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97FF6" w14:textId="77777777" w:rsidR="00197749" w:rsidRDefault="00197749" w:rsidP="00242646"/>
    <w:p w14:paraId="235EAD54" w14:textId="77777777" w:rsidR="005E066B" w:rsidRDefault="00C21D6E" w:rsidP="00C21D6E">
      <w:pPr>
        <w:jc w:val="right"/>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FDFD373" wp14:editId="3507601F">
                <wp:simplePos x="0" y="0"/>
                <wp:positionH relativeFrom="column">
                  <wp:posOffset>380365</wp:posOffset>
                </wp:positionH>
                <wp:positionV relativeFrom="paragraph">
                  <wp:posOffset>6843395</wp:posOffset>
                </wp:positionV>
                <wp:extent cx="490474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2410" w14:textId="77777777" w:rsidR="007023BD" w:rsidRDefault="007023BD" w:rsidP="00C21D6E">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M</w:t>
                            </w:r>
                          </w:p>
                          <w:p w14:paraId="41727106" w14:textId="77777777" w:rsidR="007023BD" w:rsidRDefault="007023BD" w:rsidP="00C21D6E">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t>وخدمة الهواة والخدمات الساتلية ذات الصلة</w:t>
                            </w:r>
                          </w:p>
                          <w:p w14:paraId="5E66CCA4" w14:textId="77777777" w:rsidR="007023BD" w:rsidRPr="005F01A2" w:rsidRDefault="007023BD"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FD373" id="_x0000_t202" coordsize="21600,21600" o:spt="202" path="m,l,21600r21600,l21600,xe">
                <v:stroke joinstyle="miter"/>
                <v:path gradientshapeok="t" o:connecttype="rect"/>
              </v:shapetype>
              <v:shape id="Text Box 2862" o:spid="_x0000_s1026" type="#_x0000_t202" style="position:absolute;margin-left:29.95pt;margin-top:538.85pt;width:386.2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" filled="f" stroked="f">
                <v:textbox>
                  <w:txbxContent>
                    <w:p w14:paraId="59162410" w14:textId="77777777" w:rsidR="007023BD" w:rsidRDefault="007023BD" w:rsidP="00C21D6E">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M</w:t>
                      </w:r>
                    </w:p>
                    <w:p w14:paraId="41727106" w14:textId="77777777" w:rsidR="007023BD" w:rsidRDefault="007023BD" w:rsidP="00C21D6E">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t>وخدمة الهواة والخدمات الساتلية ذات الصلة</w:t>
                      </w:r>
                    </w:p>
                    <w:p w14:paraId="5E66CCA4" w14:textId="77777777" w:rsidR="007023BD" w:rsidRPr="005F01A2" w:rsidRDefault="007023BD"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2CF2426B" wp14:editId="76FF5DF9">
                <wp:simplePos x="0" y="0"/>
                <wp:positionH relativeFrom="margin">
                  <wp:posOffset>382905</wp:posOffset>
                </wp:positionH>
                <wp:positionV relativeFrom="paragraph">
                  <wp:posOffset>4328795</wp:posOffset>
                </wp:positionV>
                <wp:extent cx="622935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38B4" w14:textId="77777777" w:rsidR="007023BD" w:rsidRDefault="007023BD" w:rsidP="00C21D6E">
                            <w:pPr>
                              <w:spacing w:before="0" w:line="800" w:lineRule="exact"/>
                              <w:ind w:right="-125"/>
                              <w:jc w:val="right"/>
                              <w:outlineLvl w:val="0"/>
                              <w:rPr>
                                <w:rFonts w:ascii="Tahoma" w:hAnsi="Tahoma"/>
                                <w:b/>
                                <w:bCs/>
                                <w:color w:val="000068"/>
                                <w:position w:val="6"/>
                                <w:sz w:val="40"/>
                                <w:szCs w:val="72"/>
                                <w:lang w:bidi="ar-EG"/>
                              </w:rPr>
                            </w:pPr>
                            <w:r>
                              <w:rPr>
                                <w:rFonts w:ascii="Tahoma" w:hAnsi="Tahoma"/>
                                <w:b/>
                                <w:bCs/>
                                <w:color w:val="000068"/>
                                <w:position w:val="6"/>
                                <w:sz w:val="40"/>
                                <w:szCs w:val="72"/>
                                <w:rtl/>
                                <w:lang w:bidi="ar-EG"/>
                              </w:rPr>
                              <w:t>مواصفات مفصلة للسطوح البينية الراديوية للأرض في الاتصالات المتنقلة الدولية-المتقدمة</w:t>
                            </w:r>
                            <w:r>
                              <w:rPr>
                                <w:rFonts w:ascii="Tahoma" w:hAnsi="Tahoma"/>
                                <w:b/>
                                <w:bCs/>
                                <w:color w:val="000068"/>
                                <w:position w:val="6"/>
                                <w:sz w:val="40"/>
                                <w:szCs w:val="72"/>
                                <w:rtl/>
                                <w:lang w:bidi="ar-EG"/>
                              </w:rPr>
                              <w:br/>
                            </w:r>
                            <w:r>
                              <w:rPr>
                                <w:rFonts w:ascii="Tahoma" w:hAnsi="Tahoma"/>
                                <w:b/>
                                <w:bCs/>
                                <w:color w:val="000068"/>
                                <w:position w:val="6"/>
                                <w:sz w:val="40"/>
                                <w:szCs w:val="72"/>
                                <w:lang w:bidi="ar-EG"/>
                              </w:rPr>
                              <w:t>(IMT-Advanced)</w:t>
                            </w:r>
                          </w:p>
                          <w:p w14:paraId="376300DC" w14:textId="77777777" w:rsidR="007023BD" w:rsidRPr="00C21D6E" w:rsidRDefault="007023BD"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426B" id="Text Box 2859" o:spid="_x0000_s1027" type="#_x0000_t202" style="position:absolute;margin-left:30.15pt;margin-top:340.85pt;width:490.5pt;height: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" filled="f" stroked="f">
                <v:textbox>
                  <w:txbxContent>
                    <w:p w14:paraId="17C338B4" w14:textId="77777777" w:rsidR="007023BD" w:rsidRDefault="007023BD" w:rsidP="00C21D6E">
                      <w:pPr>
                        <w:spacing w:before="0" w:line="800" w:lineRule="exact"/>
                        <w:ind w:right="-125"/>
                        <w:jc w:val="right"/>
                        <w:outlineLvl w:val="0"/>
                        <w:rPr>
                          <w:rFonts w:ascii="Tahoma" w:hAnsi="Tahoma"/>
                          <w:b/>
                          <w:bCs/>
                          <w:color w:val="000068"/>
                          <w:position w:val="6"/>
                          <w:sz w:val="40"/>
                          <w:szCs w:val="72"/>
                          <w:lang w:bidi="ar-EG"/>
                        </w:rPr>
                      </w:pPr>
                      <w:r>
                        <w:rPr>
                          <w:rFonts w:ascii="Tahoma" w:hAnsi="Tahoma"/>
                          <w:b/>
                          <w:bCs/>
                          <w:color w:val="000068"/>
                          <w:position w:val="6"/>
                          <w:sz w:val="40"/>
                          <w:szCs w:val="72"/>
                          <w:rtl/>
                          <w:lang w:bidi="ar-EG"/>
                        </w:rPr>
                        <w:t>مواصفات مفصلة للسطوح البينية الراديوية للأرض في الاتصالات المتنقلة الدولية-المتقدمة</w:t>
                      </w:r>
                      <w:r>
                        <w:rPr>
                          <w:rFonts w:ascii="Tahoma" w:hAnsi="Tahoma"/>
                          <w:b/>
                          <w:bCs/>
                          <w:color w:val="000068"/>
                          <w:position w:val="6"/>
                          <w:sz w:val="40"/>
                          <w:szCs w:val="72"/>
                          <w:rtl/>
                          <w:lang w:bidi="ar-EG"/>
                        </w:rPr>
                        <w:br/>
                      </w:r>
                      <w:r>
                        <w:rPr>
                          <w:rFonts w:ascii="Tahoma" w:hAnsi="Tahoma"/>
                          <w:b/>
                          <w:bCs/>
                          <w:color w:val="000068"/>
                          <w:position w:val="6"/>
                          <w:sz w:val="40"/>
                          <w:szCs w:val="72"/>
                          <w:lang w:bidi="ar-EG"/>
                        </w:rPr>
                        <w:t>(IMT-Advanced)</w:t>
                      </w:r>
                    </w:p>
                    <w:p w14:paraId="376300DC" w14:textId="77777777" w:rsidR="007023BD" w:rsidRPr="00C21D6E" w:rsidRDefault="007023BD" w:rsidP="002F4285">
                      <w:pPr>
                        <w:spacing w:line="168" w:lineRule="auto"/>
                        <w:ind w:right="-125"/>
                        <w:jc w:val="right"/>
                        <w:outlineLvl w:val="0"/>
                        <w:rPr>
                          <w:rFonts w:ascii="Tahoma" w:hAnsi="Tahoma"/>
                          <w:b/>
                          <w:bCs/>
                          <w:color w:val="000068"/>
                          <w:sz w:val="40"/>
                          <w:szCs w:val="72"/>
                          <w:rtl/>
                          <w:lang w:bidi="ar-EG"/>
                        </w:rPr>
                      </w:pPr>
                    </w:p>
                  </w:txbxContent>
                </v:textbox>
                <w10:wrap anchorx="margin"/>
              </v:shape>
            </w:pict>
          </mc:Fallback>
        </mc:AlternateContent>
      </w:r>
      <w:r w:rsidR="00E726E9">
        <w:rPr>
          <w:b/>
          <w:bCs/>
          <w:noProof/>
          <w:sz w:val="32"/>
          <w:szCs w:val="32"/>
          <w:rtl/>
          <w:lang w:val="en-GB" w:eastAsia="zh-CN"/>
        </w:rPr>
        <mc:AlternateContent>
          <mc:Choice Requires="wps">
            <w:drawing>
              <wp:anchor distT="0" distB="0" distL="114300" distR="114300" simplePos="0" relativeHeight="251656704" behindDoc="0" locked="0" layoutInCell="1" allowOverlap="1" wp14:anchorId="20B4C8B5" wp14:editId="3DC51C0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F5D1" w14:textId="77777777" w:rsidR="007023BD" w:rsidRDefault="007023BD" w:rsidP="00C21D6E">
                            <w:pPr>
                              <w:spacing w:before="0"/>
                              <w:ind w:right="-125"/>
                              <w:jc w:val="right"/>
                              <w:outlineLvl w:val="0"/>
                              <w:rPr>
                                <w:rFonts w:ascii="Times New Roman Bold" w:hAnsi="Times New Roman Bold"/>
                                <w:b/>
                                <w:bCs/>
                                <w:color w:val="000068"/>
                                <w:sz w:val="36"/>
                                <w:szCs w:val="52"/>
                                <w:lang w:bidi="ar-EG"/>
                              </w:rPr>
                            </w:pPr>
                            <w:r>
                              <w:rPr>
                                <w:rFonts w:ascii="Tahoma" w:hAnsi="Tahoma"/>
                                <w:b/>
                                <w:bCs/>
                                <w:color w:val="000068"/>
                                <w:sz w:val="36"/>
                                <w:szCs w:val="56"/>
                                <w:rtl/>
                                <w:lang w:bidi="ar-EG"/>
                              </w:rPr>
                              <w:t xml:space="preserve">التوصيـة  </w:t>
                            </w:r>
                            <w:r>
                              <w:rPr>
                                <w:rFonts w:ascii="Tahoma" w:hAnsi="Tahoma"/>
                                <w:b/>
                                <w:bCs/>
                                <w:color w:val="000068"/>
                                <w:sz w:val="36"/>
                                <w:szCs w:val="56"/>
                                <w:lang w:bidi="ar-EG"/>
                              </w:rPr>
                              <w:t>ITU-R  M.2012-4</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(2019/11)</w:t>
                            </w:r>
                          </w:p>
                          <w:p w14:paraId="2FB712FE" w14:textId="77777777" w:rsidR="007023BD" w:rsidRPr="009C6655" w:rsidRDefault="007023BD"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C8B5" id="Text Box 2861" o:spid="_x0000_s1028" type="#_x0000_t202" style="position:absolute;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09E4F5D1" w14:textId="77777777" w:rsidR="007023BD" w:rsidRDefault="007023BD" w:rsidP="00C21D6E">
                      <w:pPr>
                        <w:spacing w:before="0"/>
                        <w:ind w:right="-125"/>
                        <w:jc w:val="right"/>
                        <w:outlineLvl w:val="0"/>
                        <w:rPr>
                          <w:rFonts w:ascii="Times New Roman Bold" w:hAnsi="Times New Roman Bold"/>
                          <w:b/>
                          <w:bCs/>
                          <w:color w:val="000068"/>
                          <w:sz w:val="36"/>
                          <w:szCs w:val="52"/>
                          <w:lang w:bidi="ar-EG"/>
                        </w:rPr>
                      </w:pPr>
                      <w:r>
                        <w:rPr>
                          <w:rFonts w:ascii="Tahoma" w:hAnsi="Tahoma"/>
                          <w:b/>
                          <w:bCs/>
                          <w:color w:val="000068"/>
                          <w:sz w:val="36"/>
                          <w:szCs w:val="56"/>
                          <w:rtl/>
                          <w:lang w:bidi="ar-EG"/>
                        </w:rPr>
                        <w:t xml:space="preserve">التوصيـة  </w:t>
                      </w:r>
                      <w:r>
                        <w:rPr>
                          <w:rFonts w:ascii="Tahoma" w:hAnsi="Tahoma"/>
                          <w:b/>
                          <w:bCs/>
                          <w:color w:val="000068"/>
                          <w:sz w:val="36"/>
                          <w:szCs w:val="56"/>
                          <w:lang w:bidi="ar-EG"/>
                        </w:rPr>
                        <w:t>ITU-R  M.2012-4</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(2019/11)</w:t>
                      </w:r>
                    </w:p>
                    <w:p w14:paraId="2FB712FE" w14:textId="77777777" w:rsidR="007023BD" w:rsidRPr="009C6655" w:rsidRDefault="007023BD"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022C2265"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2303CFA"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FA03D2E"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157EFF2" w14:textId="77777777" w:rsidR="00AC1496" w:rsidRPr="00440F51" w:rsidRDefault="00AC1496" w:rsidP="00AC1496">
      <w:pPr>
        <w:spacing w:before="0"/>
        <w:rPr>
          <w:spacing w:val="-2"/>
          <w:sz w:val="21"/>
          <w:szCs w:val="28"/>
          <w:lang w:val="ru-RU"/>
        </w:rPr>
      </w:pPr>
    </w:p>
    <w:p w14:paraId="259CCF69"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BCDC757"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0650B90" w14:textId="77777777" w:rsidR="00AC1496" w:rsidRDefault="00AC1496" w:rsidP="00AC1496">
      <w:pPr>
        <w:spacing w:before="0"/>
        <w:rPr>
          <w:sz w:val="21"/>
          <w:szCs w:val="20"/>
          <w:rtl/>
          <w:lang w:bidi="ar-EG"/>
        </w:rPr>
      </w:pPr>
    </w:p>
    <w:p w14:paraId="6F79894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7D3F835" w14:textId="77777777" w:rsidTr="00CF4908">
        <w:trPr>
          <w:jc w:val="center"/>
        </w:trPr>
        <w:tc>
          <w:tcPr>
            <w:tcW w:w="9394" w:type="dxa"/>
            <w:gridSpan w:val="2"/>
            <w:tcBorders>
              <w:top w:val="single" w:sz="12" w:space="0" w:color="000080"/>
              <w:left w:val="single" w:sz="12" w:space="0" w:color="000080"/>
              <w:right w:val="single" w:sz="12" w:space="0" w:color="000080"/>
            </w:tcBorders>
          </w:tcPr>
          <w:p w14:paraId="2494A264" w14:textId="77777777" w:rsidR="00AC1496" w:rsidRPr="00440F51" w:rsidRDefault="00AC1496" w:rsidP="00CF490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526AD51" w14:textId="77777777" w:rsidR="00AC1496" w:rsidRPr="009C6655" w:rsidRDefault="00AC1496" w:rsidP="00CF490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CCB76C7" w14:textId="77777777" w:rsidTr="00CF4908">
        <w:trPr>
          <w:jc w:val="center"/>
        </w:trPr>
        <w:tc>
          <w:tcPr>
            <w:tcW w:w="1480" w:type="dxa"/>
            <w:tcBorders>
              <w:left w:val="single" w:sz="12" w:space="0" w:color="000080"/>
            </w:tcBorders>
          </w:tcPr>
          <w:p w14:paraId="49E5E5CA" w14:textId="77777777" w:rsidR="00AC1496" w:rsidRPr="008113E9" w:rsidRDefault="00AC1496" w:rsidP="00CF490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3AD5CBD" w14:textId="77777777" w:rsidR="00AC1496" w:rsidRPr="008113E9" w:rsidRDefault="00AC1496" w:rsidP="00CF490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0FFA694" w14:textId="77777777" w:rsidTr="00CF4908">
        <w:trPr>
          <w:jc w:val="center"/>
        </w:trPr>
        <w:tc>
          <w:tcPr>
            <w:tcW w:w="9394" w:type="dxa"/>
            <w:gridSpan w:val="2"/>
            <w:tcBorders>
              <w:left w:val="single" w:sz="12" w:space="0" w:color="000080"/>
              <w:right w:val="single" w:sz="12" w:space="0" w:color="000080"/>
            </w:tcBorders>
            <w:shd w:val="clear" w:color="auto" w:fill="FFFFFF" w:themeFill="background1"/>
          </w:tcPr>
          <w:p w14:paraId="2498B25F" w14:textId="77777777" w:rsidR="00AC1496" w:rsidRPr="00CA603A" w:rsidRDefault="00AC1496" w:rsidP="00CF490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62CBB27" w14:textId="77777777" w:rsidTr="00CF4908">
        <w:trPr>
          <w:jc w:val="center"/>
        </w:trPr>
        <w:tc>
          <w:tcPr>
            <w:tcW w:w="9394" w:type="dxa"/>
            <w:gridSpan w:val="2"/>
            <w:tcBorders>
              <w:left w:val="single" w:sz="12" w:space="0" w:color="000080"/>
              <w:right w:val="single" w:sz="12" w:space="0" w:color="000080"/>
            </w:tcBorders>
            <w:shd w:val="clear" w:color="auto" w:fill="FFFFFF" w:themeFill="background1"/>
          </w:tcPr>
          <w:p w14:paraId="3AA63ADB" w14:textId="77777777" w:rsidR="00AC1496" w:rsidRPr="000D02E3" w:rsidRDefault="00AC1496" w:rsidP="00CF490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7A3273E" w14:textId="77777777" w:rsidTr="00CF4908">
        <w:trPr>
          <w:jc w:val="center"/>
        </w:trPr>
        <w:tc>
          <w:tcPr>
            <w:tcW w:w="9394" w:type="dxa"/>
            <w:gridSpan w:val="2"/>
            <w:tcBorders>
              <w:left w:val="single" w:sz="12" w:space="0" w:color="000080"/>
              <w:right w:val="single" w:sz="12" w:space="0" w:color="000080"/>
            </w:tcBorders>
            <w:shd w:val="clear" w:color="auto" w:fill="FFFFFF" w:themeFill="background1"/>
          </w:tcPr>
          <w:p w14:paraId="4D14879B" w14:textId="77777777" w:rsidR="00AC1496" w:rsidRPr="00AB0789" w:rsidRDefault="00AC1496" w:rsidP="00CF490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3F5BBE6" w14:textId="77777777" w:rsidTr="00CF490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9253883" w14:textId="77777777" w:rsidR="00AC1496" w:rsidRPr="00AB0789" w:rsidRDefault="00AC1496" w:rsidP="00CF490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1A3E29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5365D3D" w14:textId="77777777" w:rsidR="00AC1496" w:rsidRPr="005C462C" w:rsidRDefault="00AC1496" w:rsidP="00CF490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C21D6E" w:rsidRPr="00C21D6E" w14:paraId="778F03C9" w14:textId="77777777" w:rsidTr="00A95388">
        <w:trPr>
          <w:jc w:val="center"/>
        </w:trPr>
        <w:tc>
          <w:tcPr>
            <w:tcW w:w="9394" w:type="dxa"/>
            <w:gridSpan w:val="2"/>
            <w:tcBorders>
              <w:top w:val="nil"/>
              <w:left w:val="single" w:sz="12" w:space="0" w:color="000080"/>
              <w:bottom w:val="nil"/>
              <w:right w:val="single" w:sz="12" w:space="0" w:color="000080"/>
            </w:tcBorders>
            <w:shd w:val="clear" w:color="auto" w:fill="DADADA"/>
          </w:tcPr>
          <w:p w14:paraId="3737ED15" w14:textId="77777777" w:rsidR="00AC1496" w:rsidRPr="00C21D6E" w:rsidRDefault="00AC1496" w:rsidP="00CF4908">
            <w:pPr>
              <w:tabs>
                <w:tab w:val="left" w:pos="1471"/>
              </w:tabs>
              <w:spacing w:before="20" w:after="40" w:line="240" w:lineRule="exact"/>
              <w:rPr>
                <w:b/>
                <w:bCs/>
                <w:color w:val="002060"/>
                <w:sz w:val="20"/>
                <w:szCs w:val="26"/>
                <w:lang w:val="ru-RU"/>
              </w:rPr>
            </w:pPr>
            <w:r w:rsidRPr="00C21D6E">
              <w:rPr>
                <w:b/>
                <w:bCs/>
                <w:color w:val="002060"/>
                <w:sz w:val="20"/>
                <w:szCs w:val="26"/>
              </w:rPr>
              <w:t>M</w:t>
            </w:r>
            <w:r w:rsidRPr="00C21D6E">
              <w:rPr>
                <w:rFonts w:hint="cs"/>
                <w:b/>
                <w:bCs/>
                <w:color w:val="002060"/>
                <w:sz w:val="20"/>
                <w:szCs w:val="26"/>
                <w:rtl/>
              </w:rPr>
              <w:tab/>
              <w:t>الخدمة المتنقلة وخدمة الاستدلال الراديوي وخدمة الهواة والخدمات الساتلية ذات الصلة</w:t>
            </w:r>
          </w:p>
        </w:tc>
      </w:tr>
      <w:tr w:rsidR="00AC1496" w:rsidRPr="00440F51" w14:paraId="0FDD316C" w14:textId="77777777" w:rsidTr="00CF4908">
        <w:trPr>
          <w:jc w:val="center"/>
        </w:trPr>
        <w:tc>
          <w:tcPr>
            <w:tcW w:w="9394" w:type="dxa"/>
            <w:gridSpan w:val="2"/>
            <w:tcBorders>
              <w:top w:val="nil"/>
              <w:left w:val="single" w:sz="12" w:space="0" w:color="000080"/>
              <w:right w:val="single" w:sz="12" w:space="0" w:color="000080"/>
            </w:tcBorders>
          </w:tcPr>
          <w:p w14:paraId="449128F6" w14:textId="77777777" w:rsidR="00AC1496" w:rsidRPr="008113E9" w:rsidRDefault="00AC1496" w:rsidP="00CF490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124329C" w14:textId="77777777" w:rsidTr="00CF4908">
        <w:trPr>
          <w:jc w:val="center"/>
        </w:trPr>
        <w:tc>
          <w:tcPr>
            <w:tcW w:w="9394" w:type="dxa"/>
            <w:gridSpan w:val="2"/>
            <w:tcBorders>
              <w:left w:val="single" w:sz="12" w:space="0" w:color="000080"/>
              <w:right w:val="single" w:sz="12" w:space="0" w:color="000080"/>
            </w:tcBorders>
          </w:tcPr>
          <w:p w14:paraId="33BDBDB9" w14:textId="77777777" w:rsidR="00AC1496" w:rsidRPr="008113E9" w:rsidRDefault="00AC1496" w:rsidP="00CF490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DE87012" w14:textId="77777777" w:rsidTr="00CF4908">
        <w:trPr>
          <w:jc w:val="center"/>
        </w:trPr>
        <w:tc>
          <w:tcPr>
            <w:tcW w:w="9394" w:type="dxa"/>
            <w:gridSpan w:val="2"/>
            <w:tcBorders>
              <w:left w:val="single" w:sz="12" w:space="0" w:color="000080"/>
              <w:right w:val="single" w:sz="12" w:space="0" w:color="000080"/>
            </w:tcBorders>
          </w:tcPr>
          <w:p w14:paraId="34B63A54" w14:textId="77777777" w:rsidR="00AC1496" w:rsidRPr="008113E9" w:rsidRDefault="00AC1496" w:rsidP="00CF490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7682801" w14:textId="77777777" w:rsidTr="00CF4908">
        <w:trPr>
          <w:jc w:val="center"/>
        </w:trPr>
        <w:tc>
          <w:tcPr>
            <w:tcW w:w="9394" w:type="dxa"/>
            <w:gridSpan w:val="2"/>
            <w:tcBorders>
              <w:left w:val="single" w:sz="12" w:space="0" w:color="000080"/>
              <w:right w:val="single" w:sz="12" w:space="0" w:color="000080"/>
            </w:tcBorders>
          </w:tcPr>
          <w:p w14:paraId="69204E49" w14:textId="77777777" w:rsidR="00AC1496" w:rsidRPr="00C71576" w:rsidRDefault="00AC1496" w:rsidP="00CF490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72C11F4" w14:textId="77777777" w:rsidTr="00CF4908">
        <w:trPr>
          <w:jc w:val="center"/>
        </w:trPr>
        <w:tc>
          <w:tcPr>
            <w:tcW w:w="9394" w:type="dxa"/>
            <w:gridSpan w:val="2"/>
            <w:tcBorders>
              <w:left w:val="single" w:sz="12" w:space="0" w:color="000080"/>
              <w:right w:val="single" w:sz="12" w:space="0" w:color="000080"/>
            </w:tcBorders>
          </w:tcPr>
          <w:p w14:paraId="11D36DE8" w14:textId="77777777" w:rsidR="00AC1496" w:rsidRPr="008113E9" w:rsidRDefault="00AC1496" w:rsidP="00CF490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EF18D99" w14:textId="77777777" w:rsidTr="00CF4908">
        <w:trPr>
          <w:jc w:val="center"/>
        </w:trPr>
        <w:tc>
          <w:tcPr>
            <w:tcW w:w="9394" w:type="dxa"/>
            <w:gridSpan w:val="2"/>
            <w:tcBorders>
              <w:left w:val="single" w:sz="12" w:space="0" w:color="000080"/>
              <w:right w:val="single" w:sz="12" w:space="0" w:color="000080"/>
            </w:tcBorders>
          </w:tcPr>
          <w:p w14:paraId="70B9B214" w14:textId="77777777" w:rsidR="00AC1496" w:rsidRPr="008113E9" w:rsidRDefault="00AC1496" w:rsidP="00CF490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5E934A4" w14:textId="77777777" w:rsidTr="00CF4908">
        <w:trPr>
          <w:jc w:val="center"/>
        </w:trPr>
        <w:tc>
          <w:tcPr>
            <w:tcW w:w="9394" w:type="dxa"/>
            <w:gridSpan w:val="2"/>
            <w:tcBorders>
              <w:left w:val="single" w:sz="12" w:space="0" w:color="000080"/>
              <w:right w:val="single" w:sz="12" w:space="0" w:color="000080"/>
            </w:tcBorders>
          </w:tcPr>
          <w:p w14:paraId="33D1E273" w14:textId="77777777" w:rsidR="00AC1496" w:rsidRPr="008113E9" w:rsidRDefault="00AC1496" w:rsidP="00CF490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B624C9B" w14:textId="77777777" w:rsidTr="00CF4908">
        <w:trPr>
          <w:jc w:val="center"/>
        </w:trPr>
        <w:tc>
          <w:tcPr>
            <w:tcW w:w="9394" w:type="dxa"/>
            <w:gridSpan w:val="2"/>
            <w:tcBorders>
              <w:left w:val="single" w:sz="12" w:space="0" w:color="000080"/>
              <w:right w:val="single" w:sz="12" w:space="0" w:color="000080"/>
            </w:tcBorders>
          </w:tcPr>
          <w:p w14:paraId="2E952968" w14:textId="77777777" w:rsidR="00AC1496" w:rsidRPr="008C733D" w:rsidRDefault="00AC1496" w:rsidP="00CF490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4B51E6A" w14:textId="77777777" w:rsidTr="00CF4908">
        <w:trPr>
          <w:jc w:val="center"/>
        </w:trPr>
        <w:tc>
          <w:tcPr>
            <w:tcW w:w="9394" w:type="dxa"/>
            <w:gridSpan w:val="2"/>
            <w:tcBorders>
              <w:left w:val="single" w:sz="12" w:space="0" w:color="000080"/>
              <w:right w:val="single" w:sz="12" w:space="0" w:color="000080"/>
            </w:tcBorders>
          </w:tcPr>
          <w:p w14:paraId="75219745" w14:textId="77777777" w:rsidR="00AC1496" w:rsidRPr="008C733D" w:rsidRDefault="00AC1496" w:rsidP="00CF490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21D318C4" w14:textId="77777777" w:rsidTr="00CF4908">
        <w:trPr>
          <w:jc w:val="center"/>
        </w:trPr>
        <w:tc>
          <w:tcPr>
            <w:tcW w:w="9394" w:type="dxa"/>
            <w:gridSpan w:val="2"/>
            <w:tcBorders>
              <w:left w:val="single" w:sz="12" w:space="0" w:color="000080"/>
              <w:bottom w:val="single" w:sz="12" w:space="0" w:color="000080"/>
              <w:right w:val="single" w:sz="12" w:space="0" w:color="000080"/>
            </w:tcBorders>
          </w:tcPr>
          <w:p w14:paraId="535C9529" w14:textId="77777777" w:rsidR="00AC1496" w:rsidRPr="008C733D" w:rsidRDefault="00AC1496" w:rsidP="00CF490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A69ECFF" w14:textId="77777777" w:rsidR="00AC1496" w:rsidRPr="00440F51" w:rsidRDefault="00AC1496" w:rsidP="00AC1496">
      <w:pPr>
        <w:spacing w:before="0"/>
        <w:rPr>
          <w:sz w:val="21"/>
          <w:szCs w:val="20"/>
          <w:rtl/>
        </w:rPr>
      </w:pPr>
    </w:p>
    <w:p w14:paraId="0CB5CBA8"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C879DDE" w14:textId="77777777" w:rsidTr="00CF4908">
        <w:trPr>
          <w:trHeight w:val="720"/>
          <w:jc w:val="center"/>
        </w:trPr>
        <w:tc>
          <w:tcPr>
            <w:tcW w:w="9379" w:type="dxa"/>
          </w:tcPr>
          <w:p w14:paraId="3552976A" w14:textId="77777777" w:rsidR="00AC1496" w:rsidRPr="008113E9" w:rsidRDefault="00AC1496" w:rsidP="00CF490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9C017C1" w14:textId="6D8890DE"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C21D6E">
        <w:rPr>
          <w:sz w:val="20"/>
          <w:szCs w:val="26"/>
        </w:rPr>
        <w:t>2020</w:t>
      </w:r>
    </w:p>
    <w:p w14:paraId="195C133E" w14:textId="77777777" w:rsidR="00AC1496" w:rsidRPr="00440F51" w:rsidRDefault="00AC1496" w:rsidP="00AC1496">
      <w:pPr>
        <w:spacing w:before="0" w:line="120" w:lineRule="auto"/>
        <w:ind w:right="539"/>
        <w:jc w:val="right"/>
        <w:rPr>
          <w:sz w:val="21"/>
          <w:szCs w:val="28"/>
          <w:rtl/>
          <w:lang w:bidi="ar-EG"/>
        </w:rPr>
      </w:pPr>
    </w:p>
    <w:p w14:paraId="7C5AF9FA" w14:textId="2A4FD202"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C21D6E">
        <w:rPr>
          <w:sz w:val="21"/>
          <w:szCs w:val="20"/>
        </w:rPr>
        <w:t>2020</w:t>
      </w:r>
    </w:p>
    <w:p w14:paraId="4934DE76"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C472B6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1592D1E" w14:textId="2FF6217E"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C21D6E">
        <w:rPr>
          <w:rStyle w:val="href"/>
        </w:rPr>
        <w:t>M</w:t>
      </w:r>
      <w:r w:rsidR="0085112A" w:rsidRPr="00C54E76">
        <w:rPr>
          <w:rStyle w:val="href"/>
        </w:rPr>
        <w:t>.</w:t>
      </w:r>
      <w:r w:rsidR="00C21D6E">
        <w:rPr>
          <w:rStyle w:val="href"/>
        </w:rPr>
        <w:t>2012-4</w:t>
      </w:r>
    </w:p>
    <w:p w14:paraId="52DA0F17" w14:textId="77777777" w:rsidR="00C21D6E" w:rsidRDefault="00C21D6E" w:rsidP="00C21D6E">
      <w:pPr>
        <w:pStyle w:val="Questionref"/>
        <w:rPr>
          <w:rFonts w:ascii="Times New Roman Bold" w:eastAsia="SimSun" w:hAnsi="Times New Roman Bold"/>
          <w:b/>
          <w:bCs/>
          <w:sz w:val="28"/>
          <w:szCs w:val="40"/>
          <w:lang w:eastAsia="zh-CN" w:bidi="ar-EG"/>
        </w:rPr>
      </w:pPr>
      <w:r w:rsidRPr="00C21D6E">
        <w:rPr>
          <w:rFonts w:ascii="Times New Roman Bold" w:eastAsia="SimSun" w:hAnsi="Times New Roman Bold"/>
          <w:b/>
          <w:bCs/>
          <w:sz w:val="28"/>
          <w:szCs w:val="40"/>
          <w:rtl/>
          <w:lang w:eastAsia="zh-CN"/>
        </w:rPr>
        <w:t>مواصفات مفصلة للسطوح البينية الراديوية للأرض</w:t>
      </w:r>
      <w:r w:rsidRPr="00C21D6E">
        <w:rPr>
          <w:rFonts w:ascii="Times New Roman Bold" w:eastAsia="SimSun" w:hAnsi="Times New Roman Bold"/>
          <w:b/>
          <w:bCs/>
          <w:sz w:val="28"/>
          <w:szCs w:val="40"/>
          <w:rtl/>
          <w:lang w:eastAsia="zh-CN"/>
        </w:rPr>
        <w:br/>
        <w:t xml:space="preserve">في الاتصالات المتنقلة الدولية-المتقدمة </w:t>
      </w:r>
      <w:r w:rsidRPr="00C21D6E">
        <w:rPr>
          <w:rFonts w:ascii="Times New Roman Bold" w:eastAsia="SimSun" w:hAnsi="Times New Roman Bold"/>
          <w:b/>
          <w:bCs/>
          <w:sz w:val="28"/>
          <w:szCs w:val="40"/>
          <w:lang w:eastAsia="zh-CN" w:bidi="ar-EG"/>
        </w:rPr>
        <w:t>(IMT-Advanced)</w:t>
      </w:r>
      <w:r w:rsidRPr="00C21D6E">
        <w:rPr>
          <w:rFonts w:ascii="Times New Roman Bold" w:eastAsia="SimSun" w:hAnsi="Times New Roman Bold" w:hint="cs"/>
          <w:b/>
          <w:bCs/>
          <w:sz w:val="28"/>
          <w:szCs w:val="40"/>
          <w:rtl/>
          <w:lang w:eastAsia="zh-CN" w:bidi="ar-EG"/>
        </w:rPr>
        <w:t xml:space="preserve"> </w:t>
      </w:r>
    </w:p>
    <w:p w14:paraId="4FB73F3B" w14:textId="66E3F984" w:rsidR="00AC1496" w:rsidRPr="00C54E76" w:rsidRDefault="00C21D6E" w:rsidP="006F245A">
      <w:pPr>
        <w:pStyle w:val="Date"/>
        <w:rPr>
          <w:rtl/>
          <w:lang w:bidi="ar-EG"/>
        </w:rPr>
      </w:pPr>
      <w:r>
        <w:rPr>
          <w:rFonts w:eastAsia="SimSun"/>
          <w:rtl/>
        </w:rPr>
        <w:t> </w:t>
      </w:r>
      <w:r>
        <w:rPr>
          <w:rFonts w:eastAsia="SimSun"/>
        </w:rPr>
        <w:t>(2019-2017-2015-2014-2012)</w:t>
      </w:r>
    </w:p>
    <w:p w14:paraId="41BEC447" w14:textId="77777777" w:rsidR="00C21D6E" w:rsidRDefault="00C21D6E" w:rsidP="00C21D6E">
      <w:pPr>
        <w:pStyle w:val="Headingsum"/>
      </w:pPr>
      <w:bookmarkStart w:id="1" w:name="_Toc476039172"/>
      <w:r>
        <w:rPr>
          <w:rtl/>
        </w:rPr>
        <w:t>مجال التطبيق</w:t>
      </w:r>
      <w:bookmarkEnd w:id="1"/>
    </w:p>
    <w:p w14:paraId="4E7CBDFF" w14:textId="77777777" w:rsidR="00C21D6E" w:rsidRDefault="00C21D6E" w:rsidP="00C21D6E">
      <w:pPr>
        <w:pStyle w:val="Summary"/>
        <w:rPr>
          <w:rFonts w:eastAsia="SimSun"/>
          <w:rtl/>
          <w:lang w:eastAsia="zh-CN"/>
        </w:rPr>
      </w:pPr>
      <w:r>
        <w:rPr>
          <w:rFonts w:eastAsia="SimSun"/>
          <w:rtl/>
          <w:lang w:eastAsia="zh-CN"/>
        </w:rPr>
        <w:t xml:space="preserve">تحدد هذه التوصية تكنولوجيات السطوح البينية الراديوية للأرض في الاتصالات المتنقلة الدولية-المتقدمة </w:t>
      </w:r>
      <w:r>
        <w:rPr>
          <w:rFonts w:eastAsia="SimSun"/>
          <w:lang w:eastAsia="zh-CN"/>
        </w:rPr>
        <w:t>(IMT</w:t>
      </w:r>
      <w:r>
        <w:rPr>
          <w:rFonts w:eastAsia="SimSun"/>
          <w:lang w:eastAsia="zh-CN"/>
        </w:rPr>
        <w:noBreakHyphen/>
        <w:t>Advanced)</w:t>
      </w:r>
      <w:r>
        <w:rPr>
          <w:rFonts w:eastAsia="SimSun"/>
          <w:rtl/>
          <w:lang w:eastAsia="zh-CN"/>
        </w:rPr>
        <w:t xml:space="preserve"> وتوفر المواصفات المفصلة للسطوح البينية الراديوية.</w:t>
      </w:r>
    </w:p>
    <w:p w14:paraId="2291B030" w14:textId="77777777" w:rsidR="00C21D6E" w:rsidRDefault="00C21D6E" w:rsidP="00C21D6E">
      <w:pPr>
        <w:pStyle w:val="Summary"/>
        <w:rPr>
          <w:rFonts w:eastAsia="SimSun"/>
          <w:spacing w:val="0"/>
          <w:lang w:eastAsia="zh-CN"/>
        </w:rPr>
      </w:pPr>
      <w:r>
        <w:rPr>
          <w:rFonts w:eastAsia="SimSun"/>
          <w:spacing w:val="0"/>
          <w:rtl/>
          <w:lang w:eastAsia="zh-CN" w:bidi="ar-SA"/>
        </w:rPr>
        <w:t>وتتناول هذه المواصفات المفصلة للسطوح البينية الراديوية بالتفصيل ملامح ومَعْلَمات الاتصالات المتنقلة الدولية المتقدمة. وتشمل هذه التوصية القدرة على ضمان التوافق على مستوى العالم وإمكانية التجوال على المستوى الدولي وإمكانية النفاذ إلى خدمات البيانات عالية السرعة.</w:t>
      </w:r>
    </w:p>
    <w:p w14:paraId="4A20DF07" w14:textId="77777777" w:rsidR="00C21D6E" w:rsidRDefault="00C21D6E" w:rsidP="00C21D6E">
      <w:pPr>
        <w:pStyle w:val="Headingb"/>
        <w:rPr>
          <w:rFonts w:eastAsia="SimSun"/>
          <w:rtl/>
          <w:lang w:eastAsia="zh-CN" w:bidi="ar-EG"/>
        </w:rPr>
      </w:pPr>
      <w:r>
        <w:rPr>
          <w:rFonts w:eastAsia="SimSun"/>
          <w:rtl/>
          <w:lang w:eastAsia="zh-CN" w:bidi="ar-EG"/>
        </w:rPr>
        <w:t>مصطلحات أساسية</w:t>
      </w:r>
    </w:p>
    <w:p w14:paraId="6A18F538" w14:textId="77777777" w:rsidR="00C21D6E" w:rsidRDefault="00C21D6E" w:rsidP="00C21D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r>
        <w:rPr>
          <w:rFonts w:eastAsia="SimSun"/>
          <w:rtl/>
          <w:lang w:eastAsia="zh-CN" w:bidi="ar-EG"/>
        </w:rPr>
        <w:t xml:space="preserve">الاتصالات المتنقلة الدولية </w:t>
      </w:r>
      <w:r>
        <w:rPr>
          <w:rFonts w:eastAsia="SimSun"/>
          <w:lang w:eastAsia="zh-CN" w:bidi="ar-EG"/>
        </w:rPr>
        <w:t>(IMT)</w:t>
      </w:r>
      <w:r>
        <w:rPr>
          <w:rFonts w:eastAsia="SimSun"/>
          <w:rtl/>
          <w:lang w:eastAsia="zh-CN" w:bidi="ar-EG"/>
        </w:rPr>
        <w:t xml:space="preserve">، الاتصالات المتنقلة الدولية المتقدمة </w:t>
      </w:r>
      <w:r>
        <w:rPr>
          <w:rFonts w:eastAsia="SimSun"/>
          <w:lang w:eastAsia="zh-CN" w:bidi="ar-EG"/>
        </w:rPr>
        <w:t>(IMT-Advanced)</w:t>
      </w:r>
      <w:r>
        <w:rPr>
          <w:rFonts w:eastAsia="SimSun"/>
          <w:rtl/>
          <w:lang w:eastAsia="zh-CN" w:bidi="ar-EG"/>
        </w:rPr>
        <w:t xml:space="preserve">، تكنولوجيا التطور طويل الأجل المتقدمة </w:t>
      </w:r>
      <w:r>
        <w:rPr>
          <w:rFonts w:eastAsia="SimSun"/>
          <w:lang w:eastAsia="zh-CN" w:bidi="ar-EG"/>
        </w:rPr>
        <w:t>(LTE-Advanced)</w:t>
      </w:r>
      <w:r>
        <w:rPr>
          <w:rFonts w:eastAsia="SimSun"/>
          <w:rtl/>
          <w:lang w:eastAsia="zh-CN" w:bidi="ar-EG"/>
        </w:rPr>
        <w:t>، تكنولوجيا التطور طويل الأجل المتقدمة</w:t>
      </w:r>
      <w:r>
        <w:rPr>
          <w:rFonts w:eastAsia="SimSun"/>
          <w:color w:val="000000" w:themeColor="text1"/>
          <w:rtl/>
          <w:lang w:eastAsia="zh-CN" w:bidi="ar-SY"/>
        </w:rPr>
        <w:t xml:space="preserve"> الاحترافية </w:t>
      </w:r>
      <w:r>
        <w:rPr>
          <w:rFonts w:eastAsia="SimSun"/>
          <w:color w:val="000000" w:themeColor="text1"/>
          <w:lang w:eastAsia="zh-CN" w:bidi="ar-EG"/>
        </w:rPr>
        <w:t>(LTE-Advanced Pro)</w:t>
      </w:r>
      <w:r>
        <w:rPr>
          <w:rFonts w:eastAsia="SimSun"/>
          <w:color w:val="000000" w:themeColor="text1"/>
          <w:rtl/>
          <w:lang w:eastAsia="zh-CN" w:bidi="ar-EG"/>
        </w:rPr>
        <w:t>،</w:t>
      </w:r>
      <w:r>
        <w:rPr>
          <w:rFonts w:eastAsia="SimSun"/>
          <w:rtl/>
          <w:lang w:eastAsia="zh-CN" w:bidi="ar-EG"/>
        </w:rPr>
        <w:t xml:space="preserve"> </w:t>
      </w:r>
      <w:r>
        <w:rPr>
          <w:rFonts w:eastAsia="SimSun"/>
          <w:rtl/>
          <w:lang w:eastAsia="zh-CN"/>
        </w:rPr>
        <w:t xml:space="preserve">تكنولوجيا الشبكات اللاسلكية المتقدمة للمناطق الحضرية </w:t>
      </w:r>
      <w:r>
        <w:rPr>
          <w:rFonts w:eastAsia="SimSun"/>
          <w:lang w:eastAsia="zh-CN" w:bidi="ar-EG"/>
        </w:rPr>
        <w:t>(WirelessMAN-Advanced)</w:t>
      </w:r>
      <w:r>
        <w:rPr>
          <w:rFonts w:eastAsia="SimSun"/>
          <w:rtl/>
          <w:lang w:eastAsia="zh-CN"/>
        </w:rPr>
        <w:t>، مواصفات السطوح البينية الراديوية</w:t>
      </w:r>
    </w:p>
    <w:p w14:paraId="5A8451D7" w14:textId="77777777" w:rsidR="00C21D6E" w:rsidRDefault="00C21D6E" w:rsidP="00C21D6E">
      <w:pPr>
        <w:pStyle w:val="Headingb"/>
        <w:rPr>
          <w:rFonts w:eastAsia="SimSun"/>
          <w:b w:val="0"/>
          <w:bCs w:val="0"/>
          <w:lang w:eastAsia="zh-CN" w:bidi="ar-SY"/>
        </w:rPr>
      </w:pPr>
      <w:r>
        <w:rPr>
          <w:rFonts w:eastAsia="SimSun"/>
          <w:rtl/>
          <w:lang w:eastAsia="zh-CN"/>
        </w:rPr>
        <w:t>توصيات وتقارير وقرارات قطاع الاتصالات الراديوية ذات الصلة</w:t>
      </w:r>
      <w:r>
        <w:rPr>
          <w:rStyle w:val="FootnoteReference"/>
          <w:rFonts w:eastAsia="SimSun"/>
          <w:rtl/>
          <w:lang w:eastAsia="zh-CN"/>
        </w:rPr>
        <w:footnoteReference w:id="1"/>
      </w:r>
    </w:p>
    <w:p w14:paraId="21447F8C" w14:textId="77777777" w:rsidR="00C21D6E" w:rsidRDefault="00C21D6E" w:rsidP="00C21D6E">
      <w:pPr>
        <w:spacing w:before="60"/>
        <w:ind w:left="2409" w:hanging="2432"/>
        <w:rPr>
          <w:rtl/>
          <w:lang w:bidi="ar-EG"/>
        </w:rPr>
      </w:pPr>
      <w:r>
        <w:rPr>
          <w:rtl/>
        </w:rPr>
        <w:t xml:space="preserve">التوصية </w:t>
      </w:r>
      <w:r>
        <w:t>ITU-R M.1036</w:t>
      </w:r>
      <w:r>
        <w:tab/>
      </w:r>
      <w:r>
        <w:rPr>
          <w:rtl/>
        </w:rPr>
        <w:t xml:space="preserve">ترتيبات التردد لتنفيذ مكونة الأرض في الاتصالات المتنقلة الدولية </w:t>
      </w:r>
      <w:r>
        <w:t>(IMT)</w:t>
      </w:r>
      <w:r>
        <w:rPr>
          <w:rtl/>
        </w:rPr>
        <w:t xml:space="preserve"> في النطاقات المحددة في الاتصالات المتنقلة الدولية في لوائح الراديو </w:t>
      </w:r>
      <w:r>
        <w:t>(RR)</w:t>
      </w:r>
    </w:p>
    <w:p w14:paraId="5BDDDA8D" w14:textId="77777777" w:rsidR="00C21D6E" w:rsidRDefault="00C21D6E" w:rsidP="00C21D6E">
      <w:pPr>
        <w:spacing w:before="60"/>
        <w:ind w:left="2409" w:hanging="2432"/>
        <w:rPr>
          <w:rtl/>
          <w:lang w:bidi="ar-EG"/>
        </w:rPr>
      </w:pPr>
      <w:r>
        <w:rPr>
          <w:rtl/>
        </w:rPr>
        <w:t xml:space="preserve">التوصية </w:t>
      </w:r>
      <w:r>
        <w:t>ITU-R M.1224</w:t>
      </w:r>
      <w:r>
        <w:tab/>
      </w:r>
      <w:r>
        <w:rPr>
          <w:rtl/>
        </w:rPr>
        <w:t>مسرد مفردات الاتصالات المتنقلة </w:t>
      </w:r>
      <w:r>
        <w:t>(IMT)</w:t>
      </w:r>
    </w:p>
    <w:p w14:paraId="69163201" w14:textId="77777777" w:rsidR="00C21D6E" w:rsidRDefault="00C21D6E" w:rsidP="00C21D6E">
      <w:pPr>
        <w:spacing w:before="60"/>
        <w:ind w:left="2409" w:hanging="2432"/>
        <w:rPr>
          <w:rtl/>
          <w:lang w:bidi="ar-EG"/>
        </w:rPr>
      </w:pPr>
      <w:r>
        <w:rPr>
          <w:rtl/>
        </w:rPr>
        <w:t xml:space="preserve">التوصية </w:t>
      </w:r>
      <w:r>
        <w:t>ITU-R M.1579</w:t>
      </w:r>
      <w:r>
        <w:tab/>
      </w:r>
      <w:r>
        <w:rPr>
          <w:color w:val="000000"/>
          <w:rtl/>
        </w:rPr>
        <w:t>تداول المطاريف الأرضية للاتصالات المتنقلة الدولية</w:t>
      </w:r>
    </w:p>
    <w:p w14:paraId="138947F4" w14:textId="77777777" w:rsidR="00C21D6E" w:rsidRDefault="00C21D6E" w:rsidP="00C21D6E">
      <w:pPr>
        <w:spacing w:before="60"/>
        <w:ind w:left="2409" w:hanging="2432"/>
        <w:rPr>
          <w:rtl/>
        </w:rPr>
      </w:pPr>
      <w:r>
        <w:rPr>
          <w:rtl/>
        </w:rPr>
        <w:t xml:space="preserve">التوصية </w:t>
      </w:r>
      <w:r>
        <w:t>ITU-R M.1645</w:t>
      </w:r>
      <w:r>
        <w:tab/>
      </w:r>
      <w:r>
        <w:rPr>
          <w:rtl/>
        </w:rPr>
        <w:t>الإطار</w:t>
      </w:r>
      <w:r>
        <w:rPr>
          <w:spacing w:val="-6"/>
          <w:rtl/>
        </w:rPr>
        <w:t xml:space="preserve"> والأهداف الإجمالية للتطور المقبل لأنظمة الاتصالات المتنقلة الدولية</w:t>
      </w:r>
      <w:r>
        <w:rPr>
          <w:spacing w:val="-6"/>
          <w:rtl/>
          <w:lang w:bidi="ar-EG"/>
        </w:rPr>
        <w:t>-</w:t>
      </w:r>
      <w:r>
        <w:rPr>
          <w:spacing w:val="-6"/>
          <w:lang w:bidi="ar-EG"/>
        </w:rPr>
        <w:t>2000</w:t>
      </w:r>
      <w:r>
        <w:rPr>
          <w:spacing w:val="-6"/>
          <w:rtl/>
        </w:rPr>
        <w:t xml:space="preserve"> وما بعدها</w:t>
      </w:r>
    </w:p>
    <w:p w14:paraId="149A0B39" w14:textId="77777777" w:rsidR="00C21D6E" w:rsidRDefault="00C21D6E" w:rsidP="00C21D6E">
      <w:pPr>
        <w:spacing w:before="60"/>
        <w:ind w:left="2409" w:hanging="2432"/>
      </w:pPr>
      <w:r>
        <w:rPr>
          <w:rtl/>
        </w:rPr>
        <w:t xml:space="preserve">التوصية </w:t>
      </w:r>
      <w:r>
        <w:t>ITU-R M.1822</w:t>
      </w:r>
      <w:r>
        <w:tab/>
      </w:r>
      <w:r>
        <w:rPr>
          <w:rtl/>
        </w:rPr>
        <w:t>إطار للخدمات التي تدعمها الاتصالات المتنقلة الدولية</w:t>
      </w:r>
    </w:p>
    <w:p w14:paraId="74AD4A4B" w14:textId="77777777" w:rsidR="00C21D6E" w:rsidRDefault="00C21D6E" w:rsidP="00C21D6E">
      <w:pPr>
        <w:spacing w:before="60"/>
        <w:ind w:left="2409" w:hanging="2432"/>
        <w:rPr>
          <w:rtl/>
        </w:rPr>
      </w:pPr>
      <w:r>
        <w:rPr>
          <w:rtl/>
        </w:rPr>
        <w:t xml:space="preserve">التوصية </w:t>
      </w:r>
      <w:r>
        <w:rPr>
          <w:rFonts w:eastAsia="SimSun"/>
        </w:rPr>
        <w:t>ITU-R M.</w:t>
      </w:r>
      <w:r>
        <w:rPr>
          <w:lang w:eastAsia="ja-JP"/>
        </w:rPr>
        <w:t>2047</w:t>
      </w:r>
      <w:r>
        <w:rPr>
          <w:rtl/>
          <w:lang w:eastAsia="ja-JP"/>
        </w:rPr>
        <w:tab/>
      </w:r>
      <w:r>
        <w:rPr>
          <w:spacing w:val="2"/>
          <w:rtl/>
        </w:rPr>
        <w:t>مواصفات مفصَّلة للسطوح البينية</w:t>
      </w:r>
      <w:r>
        <w:rPr>
          <w:spacing w:val="2"/>
          <w:rtl/>
          <w:lang w:bidi="ar-EG"/>
        </w:rPr>
        <w:t xml:space="preserve"> </w:t>
      </w:r>
      <w:r>
        <w:rPr>
          <w:spacing w:val="2"/>
          <w:rtl/>
        </w:rPr>
        <w:t xml:space="preserve">الراديوية الساتلية في الاتصالات المتنقلة الدولية </w:t>
      </w:r>
      <w:r>
        <w:rPr>
          <w:spacing w:val="2"/>
          <w:rtl/>
        </w:rPr>
        <w:br/>
        <w:t xml:space="preserve">المتقدمة </w:t>
      </w:r>
      <w:r>
        <w:rPr>
          <w:spacing w:val="2"/>
        </w:rPr>
        <w:t>(IMT-Advanced)</w:t>
      </w:r>
    </w:p>
    <w:p w14:paraId="37080F1D" w14:textId="77777777" w:rsidR="00C21D6E" w:rsidRDefault="00C21D6E" w:rsidP="00C21D6E">
      <w:pPr>
        <w:spacing w:before="60"/>
        <w:ind w:left="2409" w:hanging="2432"/>
      </w:pPr>
      <w:r>
        <w:rPr>
          <w:rtl/>
        </w:rPr>
        <w:t xml:space="preserve">التوصية </w:t>
      </w:r>
      <w:r>
        <w:t>ITU-R M.2070</w:t>
      </w:r>
      <w:r>
        <w:tab/>
      </w:r>
      <w:r>
        <w:rPr>
          <w:color w:val="000000"/>
          <w:rtl/>
        </w:rPr>
        <w:t xml:space="preserve">الخصائص التنوعية للبث غير المرغوب فيه للمحطات القاعدة التي تستعمل السطوح البينية الراديوية للأرض للاتصالات المتنقلة الدولية-المتقدمة </w:t>
      </w:r>
      <w:r>
        <w:rPr>
          <w:color w:val="000000"/>
        </w:rPr>
        <w:t>(IMT-Advanced)</w:t>
      </w:r>
    </w:p>
    <w:p w14:paraId="4B38ACB7" w14:textId="77777777" w:rsidR="00C21D6E" w:rsidRDefault="00C21D6E" w:rsidP="00C21D6E">
      <w:pPr>
        <w:spacing w:before="60"/>
        <w:ind w:left="2409" w:hanging="2432"/>
        <w:rPr>
          <w:color w:val="000000"/>
          <w:rtl/>
        </w:rPr>
      </w:pPr>
      <w:r>
        <w:rPr>
          <w:rtl/>
        </w:rPr>
        <w:t xml:space="preserve">التوصية </w:t>
      </w:r>
      <w:r>
        <w:t>ITU-R M.2071</w:t>
      </w:r>
      <w:r>
        <w:tab/>
      </w:r>
      <w:r>
        <w:rPr>
          <w:color w:val="000000"/>
          <w:rtl/>
        </w:rPr>
        <w:t xml:space="preserve">الخصائص التنوعية للبث غير المرغوب فيه للمحطات المتنقلة التي تستعمل السطوح البينية الراديوية للأرض للاتصالات المتنقلة الدولية-المتقدمة </w:t>
      </w:r>
      <w:r>
        <w:rPr>
          <w:color w:val="000000"/>
        </w:rPr>
        <w:t>(IMT-Advanced)</w:t>
      </w:r>
    </w:p>
    <w:p w14:paraId="5846D8DF" w14:textId="77777777" w:rsidR="00C21D6E" w:rsidRDefault="00C21D6E" w:rsidP="00C21D6E">
      <w:pPr>
        <w:spacing w:before="60"/>
        <w:ind w:left="2409" w:hanging="2432"/>
        <w:rPr>
          <w:spacing w:val="-4"/>
          <w:rtl/>
          <w:lang w:bidi="ar-EG"/>
        </w:rPr>
      </w:pPr>
      <w:r>
        <w:rPr>
          <w:spacing w:val="-4"/>
          <w:rtl/>
        </w:rPr>
        <w:t xml:space="preserve">التوصية </w:t>
      </w:r>
      <w:r>
        <w:rPr>
          <w:rFonts w:eastAsia="SimSun"/>
          <w:spacing w:val="-4"/>
        </w:rPr>
        <w:t>ITU-R M.</w:t>
      </w:r>
      <w:r>
        <w:rPr>
          <w:spacing w:val="-4"/>
          <w:lang w:eastAsia="ja-JP"/>
        </w:rPr>
        <w:t>2090</w:t>
      </w:r>
      <w:r>
        <w:rPr>
          <w:spacing w:val="-4"/>
          <w:rtl/>
          <w:lang w:eastAsia="ja-JP"/>
        </w:rPr>
        <w:tab/>
        <w:t xml:space="preserve">الحد المحدد للبث غير المطلوب للمحطات المتنقلة بالاتصالات المتنقلة الدولية العاملة في النطاق الترددي </w:t>
      </w:r>
      <w:r>
        <w:rPr>
          <w:spacing w:val="-4"/>
          <w:lang w:eastAsia="ja-JP"/>
        </w:rPr>
        <w:t>MHz 790</w:t>
      </w:r>
      <w:r>
        <w:rPr>
          <w:spacing w:val="-4"/>
          <w:lang w:eastAsia="ja-JP"/>
        </w:rPr>
        <w:noBreakHyphen/>
        <w:t>694</w:t>
      </w:r>
      <w:r>
        <w:rPr>
          <w:spacing w:val="-4"/>
          <w:rtl/>
          <w:lang w:eastAsia="ja-JP"/>
        </w:rPr>
        <w:t xml:space="preserve"> لتيسير حماية الخدمات القائمة ضمن الإقليم </w:t>
      </w:r>
      <w:r>
        <w:rPr>
          <w:spacing w:val="-4"/>
          <w:lang w:eastAsia="ja-JP"/>
        </w:rPr>
        <w:t>1</w:t>
      </w:r>
      <w:r>
        <w:rPr>
          <w:spacing w:val="-4"/>
          <w:rtl/>
          <w:lang w:eastAsia="ja-JP"/>
        </w:rPr>
        <w:t xml:space="preserve"> في النطاق الترددي </w:t>
      </w:r>
      <w:r>
        <w:rPr>
          <w:spacing w:val="-4"/>
          <w:lang w:eastAsia="ja-JP"/>
        </w:rPr>
        <w:t>MHz 694-470</w:t>
      </w:r>
    </w:p>
    <w:p w14:paraId="30FACE89" w14:textId="77777777" w:rsidR="00C21D6E" w:rsidRDefault="00C21D6E" w:rsidP="00C21D6E">
      <w:pPr>
        <w:spacing w:before="60"/>
        <w:ind w:left="2409" w:hanging="2432"/>
        <w:rPr>
          <w:lang w:bidi="ar-EG"/>
        </w:rPr>
      </w:pPr>
      <w:r>
        <w:rPr>
          <w:rtl/>
        </w:rPr>
        <w:t xml:space="preserve">التقرير </w:t>
      </w:r>
      <w:r>
        <w:t>ITU-R M.2072</w:t>
      </w:r>
      <w:r>
        <w:tab/>
      </w:r>
      <w:r>
        <w:rPr>
          <w:rtl/>
        </w:rPr>
        <w:t>تنبؤات سوق الاتصالات المتنقلة العالمية</w:t>
      </w:r>
    </w:p>
    <w:p w14:paraId="20D22A59" w14:textId="77777777" w:rsidR="00C21D6E" w:rsidRDefault="00C21D6E" w:rsidP="00C21D6E">
      <w:pPr>
        <w:spacing w:before="60"/>
        <w:ind w:left="2409" w:hanging="2432"/>
        <w:rPr>
          <w:rtl/>
        </w:rPr>
      </w:pPr>
      <w:r>
        <w:rPr>
          <w:rtl/>
        </w:rPr>
        <w:t xml:space="preserve">التقرير </w:t>
      </w:r>
      <w:r>
        <w:t>ITU-R M.2074</w:t>
      </w:r>
      <w:r>
        <w:tab/>
      </w:r>
      <w:r>
        <w:rPr>
          <w:rtl/>
        </w:rPr>
        <w:t>الجوانب الراديوية لمكونة الأرض في أنظمة الاتصالات المتنقلة الدولية</w:t>
      </w:r>
      <w:r>
        <w:rPr>
          <w:rtl/>
          <w:lang w:bidi="ar-EG"/>
        </w:rPr>
        <w:t>-</w:t>
      </w:r>
      <w:r>
        <w:rPr>
          <w:lang w:bidi="ar-EG"/>
        </w:rPr>
        <w:t>2000</w:t>
      </w:r>
      <w:r>
        <w:rPr>
          <w:rtl/>
        </w:rPr>
        <w:t xml:space="preserve"> وما بعدها</w:t>
      </w:r>
    </w:p>
    <w:p w14:paraId="39AF643C" w14:textId="77777777" w:rsidR="00C21D6E" w:rsidRDefault="00C21D6E" w:rsidP="00C21D6E">
      <w:pPr>
        <w:spacing w:before="60"/>
        <w:ind w:left="2409" w:hanging="2432"/>
      </w:pPr>
      <w:r>
        <w:rPr>
          <w:rtl/>
        </w:rPr>
        <w:lastRenderedPageBreak/>
        <w:t xml:space="preserve">التقرير </w:t>
      </w:r>
      <w:r>
        <w:t>ITU-R M.2133</w:t>
      </w:r>
      <w:r>
        <w:tab/>
      </w:r>
      <w:r>
        <w:rPr>
          <w:spacing w:val="-6"/>
          <w:rtl/>
        </w:rPr>
        <w:t>المتطلبات ومعايير التقييم ونماذج التقديم من أجل تطوير الاتصالات المتنقلة الدولية-المتقدمة</w:t>
      </w:r>
    </w:p>
    <w:p w14:paraId="18A52BB7" w14:textId="77777777" w:rsidR="00C21D6E" w:rsidRDefault="00C21D6E" w:rsidP="00C21D6E">
      <w:pPr>
        <w:spacing w:before="60"/>
        <w:ind w:left="2409" w:hanging="2432"/>
      </w:pPr>
      <w:r>
        <w:rPr>
          <w:rtl/>
        </w:rPr>
        <w:t xml:space="preserve">التقرير </w:t>
      </w:r>
      <w:r>
        <w:t>ITU-R M.2134</w:t>
      </w:r>
      <w:r>
        <w:tab/>
      </w:r>
      <w:r>
        <w:rPr>
          <w:rtl/>
        </w:rPr>
        <w:t>المتطلبات المتصلة بالأداء التقني للسطح البيني الراديوي (السطوح البينية الراديوية) في الاتصالات المتنقلة الدولية-المتقدمة</w:t>
      </w:r>
    </w:p>
    <w:p w14:paraId="138ABDC3" w14:textId="77777777" w:rsidR="00C21D6E" w:rsidRDefault="00C21D6E" w:rsidP="00C21D6E">
      <w:pPr>
        <w:spacing w:before="60"/>
        <w:ind w:left="2409" w:hanging="2432"/>
      </w:pPr>
      <w:r>
        <w:rPr>
          <w:rtl/>
        </w:rPr>
        <w:t xml:space="preserve">التقرير </w:t>
      </w:r>
      <w:r>
        <w:t>ITU-R M.2135</w:t>
      </w:r>
      <w:r>
        <w:tab/>
      </w:r>
      <w:r>
        <w:rPr>
          <w:spacing w:val="8"/>
          <w:rtl/>
        </w:rPr>
        <w:t>المبادئ التوجيهية لتقييم تكنولوجيات السطوح البينية الراديوية من أجل الاتصالات المتنقلة</w:t>
      </w:r>
      <w:r>
        <w:rPr>
          <w:rtl/>
        </w:rPr>
        <w:t xml:space="preserve"> الدولية-المتقدمة</w:t>
      </w:r>
    </w:p>
    <w:p w14:paraId="4C9E90BF" w14:textId="77777777" w:rsidR="00C21D6E" w:rsidRDefault="00C21D6E" w:rsidP="00C21D6E">
      <w:pPr>
        <w:spacing w:before="60"/>
        <w:ind w:left="2409" w:hanging="2432"/>
      </w:pPr>
      <w:r>
        <w:rPr>
          <w:rtl/>
        </w:rPr>
        <w:t xml:space="preserve">التقرير </w:t>
      </w:r>
      <w:r>
        <w:t>ITU-R M.2198</w:t>
      </w:r>
      <w:r>
        <w:tab/>
      </w:r>
      <w:r>
        <w:rPr>
          <w:spacing w:val="6"/>
          <w:rtl/>
        </w:rPr>
        <w:t xml:space="preserve">حصيلة التقييم وبناء توافق الآراء والقرار بشأن عملية الاتصالات المتنقلة الدولية-المتقدمة </w:t>
      </w:r>
      <w:r>
        <w:rPr>
          <w:spacing w:val="10"/>
          <w:rtl/>
        </w:rPr>
        <w:t>(الخطوات </w:t>
      </w:r>
      <w:r>
        <w:rPr>
          <w:spacing w:val="10"/>
        </w:rPr>
        <w:t>7-4</w:t>
      </w:r>
      <w:r>
        <w:rPr>
          <w:spacing w:val="10"/>
          <w:rtl/>
          <w:lang w:bidi="ar-EG"/>
        </w:rPr>
        <w:t>)</w:t>
      </w:r>
      <w:r>
        <w:rPr>
          <w:spacing w:val="10"/>
          <w:rtl/>
        </w:rPr>
        <w:t>، بما في ذلك خصائص السطوح البينية الراديوية في الاتصالات المتنقلة</w:t>
      </w:r>
      <w:r>
        <w:rPr>
          <w:rtl/>
        </w:rPr>
        <w:t xml:space="preserve"> الدولية-المتقدمة</w:t>
      </w:r>
    </w:p>
    <w:p w14:paraId="7A23BDFC" w14:textId="77777777" w:rsidR="00C21D6E" w:rsidRDefault="00C21D6E" w:rsidP="00C21D6E">
      <w:pPr>
        <w:spacing w:before="60"/>
        <w:ind w:left="2409" w:hanging="2432"/>
        <w:rPr>
          <w:rtl/>
        </w:rPr>
      </w:pPr>
      <w:r>
        <w:rPr>
          <w:rFonts w:eastAsiaTheme="minorEastAsia"/>
          <w:rtl/>
          <w:lang w:eastAsia="ja-JP" w:bidi="ar-EG"/>
        </w:rPr>
        <w:t xml:space="preserve">التقرير </w:t>
      </w:r>
      <w:r>
        <w:rPr>
          <w:rFonts w:eastAsia="SimSun"/>
        </w:rPr>
        <w:t>ITU-R M.2</w:t>
      </w:r>
      <w:r>
        <w:rPr>
          <w:rFonts w:eastAsiaTheme="minorEastAsia"/>
          <w:lang w:eastAsia="ja-JP"/>
        </w:rPr>
        <w:t>291</w:t>
      </w:r>
      <w:r>
        <w:tab/>
      </w:r>
      <w:r>
        <w:rPr>
          <w:position w:val="2"/>
          <w:rtl/>
          <w:lang w:val="en-CA"/>
        </w:rPr>
        <w:t>استعمال أنظمة الاتصالات المتنقلة الدولية </w:t>
      </w:r>
      <w:r>
        <w:rPr>
          <w:position w:val="2"/>
        </w:rPr>
        <w:t>(IMT)</w:t>
      </w:r>
      <w:r>
        <w:rPr>
          <w:position w:val="2"/>
          <w:rtl/>
          <w:lang w:val="en-CA"/>
        </w:rPr>
        <w:t xml:space="preserve"> في تطبيقات النطاق العريض الخاصة بحماية الجمهور والإغاثة في حالات الكوارث </w:t>
      </w:r>
      <w:r>
        <w:rPr>
          <w:position w:val="2"/>
        </w:rPr>
        <w:t>(PPDR)</w:t>
      </w:r>
    </w:p>
    <w:p w14:paraId="483C5B24" w14:textId="77777777" w:rsidR="00C21D6E" w:rsidRDefault="00C21D6E" w:rsidP="00C21D6E">
      <w:pPr>
        <w:spacing w:before="60"/>
        <w:ind w:left="2409" w:hanging="2432"/>
        <w:rPr>
          <w:rtl/>
        </w:rPr>
      </w:pPr>
      <w:r>
        <w:rPr>
          <w:rtl/>
        </w:rPr>
        <w:t xml:space="preserve">التقرير </w:t>
      </w:r>
      <w:r>
        <w:t>ITU-R M.2320</w:t>
      </w:r>
      <w:r>
        <w:tab/>
      </w:r>
      <w:r>
        <w:rPr>
          <w:color w:val="000000"/>
          <w:rtl/>
        </w:rPr>
        <w:t>اتجاهات التكنولوجيا في المستقبل فيما يخص أنظمة الاتصالات المتنقلة الدولية للأرض</w:t>
      </w:r>
    </w:p>
    <w:p w14:paraId="4E8151D0" w14:textId="77777777" w:rsidR="00C21D6E" w:rsidRDefault="00C21D6E" w:rsidP="00C21D6E">
      <w:pPr>
        <w:spacing w:before="60"/>
        <w:ind w:left="2409" w:hanging="2432"/>
        <w:rPr>
          <w:color w:val="000000"/>
          <w:rtl/>
        </w:rPr>
      </w:pPr>
      <w:r>
        <w:rPr>
          <w:rtl/>
        </w:rPr>
        <w:t xml:space="preserve">التقرير </w:t>
      </w:r>
      <w:r>
        <w:t>ITU-R M.2334</w:t>
      </w:r>
      <w:r>
        <w:tab/>
      </w:r>
      <w:r>
        <w:rPr>
          <w:color w:val="000000"/>
          <w:rtl/>
        </w:rPr>
        <w:t xml:space="preserve">أنظمة الهوائيات النشطة والمنفعلة لمحطات القاعدة </w:t>
      </w:r>
      <w:r>
        <w:rPr>
          <w:color w:val="000000"/>
          <w:rtl/>
          <w:lang w:bidi="ar-EG"/>
        </w:rPr>
        <w:t xml:space="preserve">في </w:t>
      </w:r>
      <w:r>
        <w:rPr>
          <w:color w:val="000000"/>
          <w:rtl/>
        </w:rPr>
        <w:t>أنظمة الاتصالات المتنقلة الدولية</w:t>
      </w:r>
    </w:p>
    <w:p w14:paraId="522C7B51" w14:textId="77777777" w:rsidR="00C21D6E" w:rsidRDefault="00C21D6E" w:rsidP="00C21D6E">
      <w:pPr>
        <w:spacing w:before="60"/>
        <w:ind w:left="2409" w:hanging="2432"/>
        <w:rPr>
          <w:rtl/>
          <w:lang w:bidi="ar-EG"/>
        </w:rPr>
      </w:pPr>
      <w:r>
        <w:rPr>
          <w:rtl/>
          <w:lang w:bidi="ar-EG"/>
        </w:rPr>
        <w:t xml:space="preserve">التقرير </w:t>
      </w:r>
      <w:r>
        <w:rPr>
          <w:rFonts w:eastAsia="SimSun"/>
        </w:rPr>
        <w:t>ITU-R M.2</w:t>
      </w:r>
      <w:r>
        <w:rPr>
          <w:lang w:eastAsia="ja-JP"/>
        </w:rPr>
        <w:t>370</w:t>
      </w:r>
      <w:r>
        <w:rPr>
          <w:rtl/>
          <w:lang w:eastAsia="ja-JP"/>
        </w:rPr>
        <w:tab/>
      </w:r>
      <w:r>
        <w:rPr>
          <w:rtl/>
        </w:rPr>
        <w:t xml:space="preserve">تقديرات حركة الاتصالات المتنقلة الدولية في السنوات من </w:t>
      </w:r>
      <w:r>
        <w:rPr>
          <w:lang w:bidi="ar-EG"/>
        </w:rPr>
        <w:t>2020</w:t>
      </w:r>
      <w:r>
        <w:rPr>
          <w:rtl/>
          <w:lang w:bidi="ar-EG"/>
        </w:rPr>
        <w:t xml:space="preserve"> إلى </w:t>
      </w:r>
      <w:r>
        <w:rPr>
          <w:lang w:bidi="ar-EG"/>
        </w:rPr>
        <w:t>2030</w:t>
      </w:r>
    </w:p>
    <w:p w14:paraId="0F83BBB4" w14:textId="77777777" w:rsidR="00C21D6E" w:rsidRDefault="00C21D6E" w:rsidP="00C21D6E">
      <w:pPr>
        <w:spacing w:before="60"/>
        <w:ind w:left="2409" w:hanging="2432"/>
        <w:rPr>
          <w:rtl/>
          <w:lang w:bidi="ar-EG"/>
        </w:rPr>
      </w:pPr>
      <w:r>
        <w:rPr>
          <w:rtl/>
          <w:lang w:bidi="ar-EG"/>
        </w:rPr>
        <w:t xml:space="preserve">التقرير </w:t>
      </w:r>
      <w:r>
        <w:rPr>
          <w:rFonts w:eastAsia="SimSun"/>
        </w:rPr>
        <w:t>ITU-R M.2</w:t>
      </w:r>
      <w:r>
        <w:rPr>
          <w:lang w:eastAsia="ja-JP"/>
        </w:rPr>
        <w:t>373</w:t>
      </w:r>
      <w:r>
        <w:rPr>
          <w:rtl/>
          <w:lang w:eastAsia="ja-JP"/>
        </w:rPr>
        <w:tab/>
      </w:r>
      <w:r>
        <w:rPr>
          <w:rtl/>
          <w:lang w:bidi="ar-EG"/>
        </w:rPr>
        <w:t>القدرات السمعية البصرية والتطبيقات المدعومة بأنظمة الاتصالات المتنقلة الدولية للأرض</w:t>
      </w:r>
    </w:p>
    <w:p w14:paraId="4BC4A3BC" w14:textId="77777777" w:rsidR="00C21D6E" w:rsidRDefault="00C21D6E" w:rsidP="00C21D6E">
      <w:pPr>
        <w:spacing w:before="60"/>
        <w:ind w:left="2409" w:hanging="2432"/>
        <w:rPr>
          <w:rtl/>
          <w:lang w:bidi="ar-EG"/>
        </w:rPr>
      </w:pPr>
      <w:r>
        <w:rPr>
          <w:rtl/>
          <w:lang w:bidi="ar-EG"/>
        </w:rPr>
        <w:t xml:space="preserve">التقرير </w:t>
      </w:r>
      <w:r>
        <w:rPr>
          <w:rFonts w:eastAsia="SimSun"/>
        </w:rPr>
        <w:t>ITU-R M.2</w:t>
      </w:r>
      <w:r>
        <w:rPr>
          <w:lang w:eastAsia="ja-JP"/>
        </w:rPr>
        <w:t>375</w:t>
      </w:r>
      <w:r>
        <w:rPr>
          <w:rtl/>
          <w:lang w:eastAsia="ja-JP"/>
        </w:rPr>
        <w:tab/>
      </w:r>
      <w:r>
        <w:rPr>
          <w:position w:val="2"/>
          <w:rtl/>
        </w:rPr>
        <w:t>معمارية شبكات الاتصالات المتنقلة الدولية وطوبولوجيتها</w:t>
      </w:r>
      <w:r>
        <w:rPr>
          <w:position w:val="2"/>
        </w:rPr>
        <w:t> </w:t>
      </w:r>
    </w:p>
    <w:p w14:paraId="51CA37BE" w14:textId="7B32F86E" w:rsidR="00C21D6E" w:rsidRDefault="00C21D6E" w:rsidP="00C21D6E">
      <w:pPr>
        <w:spacing w:before="60"/>
        <w:ind w:left="2409" w:hanging="2432"/>
        <w:rPr>
          <w:rtl/>
        </w:rPr>
      </w:pPr>
      <w:r>
        <w:rPr>
          <w:rtl/>
        </w:rPr>
        <w:t xml:space="preserve">القرار </w:t>
      </w:r>
      <w:r>
        <w:t>ITU-R 56</w:t>
      </w:r>
      <w:r>
        <w:tab/>
      </w:r>
      <w:r>
        <w:rPr>
          <w:rtl/>
        </w:rPr>
        <w:t>التسمية الخاصة بالاتصالات المتنقلة الدولية</w:t>
      </w:r>
    </w:p>
    <w:p w14:paraId="55C942B2" w14:textId="1BC96544" w:rsidR="00C21D6E" w:rsidRDefault="00C21D6E" w:rsidP="00C21D6E">
      <w:pPr>
        <w:spacing w:before="60"/>
        <w:ind w:left="2409" w:hanging="2432"/>
      </w:pPr>
      <w:r>
        <w:rPr>
          <w:rtl/>
        </w:rPr>
        <w:t xml:space="preserve">القرار </w:t>
      </w:r>
      <w:r>
        <w:t>ITU-R 57</w:t>
      </w:r>
      <w:r>
        <w:tab/>
      </w:r>
      <w:r>
        <w:rPr>
          <w:rtl/>
        </w:rPr>
        <w:t>مبادئ عملية تطوير الاتصالات المتنقلة الدولية-المتقدمة</w:t>
      </w:r>
    </w:p>
    <w:p w14:paraId="25109C3B" w14:textId="77777777" w:rsidR="00C21D6E" w:rsidRDefault="00C21D6E" w:rsidP="00C21D6E">
      <w:pPr>
        <w:spacing w:before="60"/>
        <w:ind w:left="2409" w:hanging="2432"/>
        <w:rPr>
          <w:rtl/>
          <w:lang w:bidi="ar-EG"/>
        </w:rPr>
      </w:pPr>
      <w:r>
        <w:rPr>
          <w:rtl/>
        </w:rPr>
        <w:t>كتيب إرشادي بشأن</w:t>
      </w:r>
      <w:r>
        <w:rPr>
          <w:rtl/>
          <w:lang w:bidi="ar-EG"/>
        </w:rPr>
        <w:t xml:space="preserve"> الاتجاهات العالمية في</w:t>
      </w:r>
      <w:r>
        <w:rPr>
          <w:rtl/>
        </w:rPr>
        <w:t xml:space="preserve"> الاتصالات المتنقلة الدولية.</w:t>
      </w:r>
    </w:p>
    <w:p w14:paraId="094636B0" w14:textId="77777777" w:rsidR="00C21D6E" w:rsidRDefault="00C21D6E" w:rsidP="00C21D6E">
      <w:pPr>
        <w:pStyle w:val="Normalaftertitle0"/>
        <w:rPr>
          <w:rtl/>
        </w:rPr>
      </w:pPr>
      <w:r>
        <w:rPr>
          <w:rtl/>
        </w:rPr>
        <w:t>إن جمعية الاتصالات الراديوية للاتحاد الدولي للاتصالات،</w:t>
      </w:r>
    </w:p>
    <w:p w14:paraId="65ACBAB4" w14:textId="77777777" w:rsidR="00C21D6E" w:rsidRDefault="00C21D6E" w:rsidP="00C21D6E">
      <w:pPr>
        <w:pStyle w:val="Call"/>
        <w:rPr>
          <w:rFonts w:eastAsia="SimSun"/>
          <w:rtl/>
        </w:rPr>
      </w:pPr>
      <w:r>
        <w:rPr>
          <w:rFonts w:eastAsia="SimSun"/>
          <w:rtl/>
        </w:rPr>
        <w:t>إذ تضع في اعتبارها</w:t>
      </w:r>
    </w:p>
    <w:p w14:paraId="2E837125" w14:textId="77777777" w:rsidR="00C21D6E" w:rsidRDefault="00C21D6E" w:rsidP="00C21D6E">
      <w:pPr>
        <w:rPr>
          <w:rtl/>
        </w:rPr>
      </w:pPr>
      <w:r>
        <w:rPr>
          <w:rFonts w:eastAsia="SimSun"/>
          <w:i/>
          <w:iCs/>
          <w:rtl/>
          <w:lang w:eastAsia="zh-CN" w:bidi="ar-EG"/>
        </w:rPr>
        <w:t xml:space="preserve"> </w:t>
      </w:r>
      <w:r>
        <w:rPr>
          <w:rFonts w:eastAsia="SimSun"/>
          <w:i/>
          <w:iCs/>
          <w:rtl/>
          <w:lang w:eastAsia="zh-CN"/>
        </w:rPr>
        <w:t>أ )</w:t>
      </w:r>
      <w:r>
        <w:rPr>
          <w:rFonts w:eastAsia="SimSun"/>
          <w:rtl/>
          <w:lang w:eastAsia="zh-CN"/>
        </w:rPr>
        <w:tab/>
      </w:r>
      <w:r>
        <w:rPr>
          <w:rtl/>
        </w:rPr>
        <w:t xml:space="preserve">أن أنظمة الاتصالات المتنقلة الدولية </w:t>
      </w:r>
      <w:r>
        <w:t>(IMT)</w:t>
      </w:r>
      <w:r>
        <w:rPr>
          <w:rtl/>
        </w:rPr>
        <w:t xml:space="preserve"> هي أنظمة نطاق عريض متنقلة تشمل الاتصالات المتنقلة الدولية</w:t>
      </w:r>
      <w:r>
        <w:rPr>
          <w:rtl/>
          <w:lang w:bidi="ar-EG"/>
        </w:rPr>
        <w:t>-</w:t>
      </w:r>
      <w:r>
        <w:rPr>
          <w:lang w:bidi="ar-EG"/>
        </w:rPr>
        <w:t>2000</w:t>
      </w:r>
      <w:r>
        <w:rPr>
          <w:rtl/>
        </w:rPr>
        <w:t xml:space="preserve"> والاتصالات المتنقلة الدولية-المتقدمة والاتصالات المتنقلة الدولية-</w:t>
      </w:r>
      <w:r>
        <w:t>2020</w:t>
      </w:r>
      <w:r>
        <w:rPr>
          <w:rtl/>
        </w:rPr>
        <w:t>؛</w:t>
      </w:r>
    </w:p>
    <w:p w14:paraId="0398658C" w14:textId="77777777" w:rsidR="00C21D6E" w:rsidRDefault="00C21D6E" w:rsidP="00C21D6E">
      <w:pPr>
        <w:rPr>
          <w:rtl/>
        </w:rPr>
      </w:pPr>
      <w:r>
        <w:rPr>
          <w:i/>
          <w:iCs/>
          <w:rtl/>
        </w:rPr>
        <w:t>ب)</w:t>
      </w:r>
      <w:r>
        <w:rPr>
          <w:rtl/>
        </w:rPr>
        <w:tab/>
        <w:t xml:space="preserve">أن أنظمة الاتصالات المتنقلة الدولية-المتقدمة تشمل المقدرات الجديدة لأنظمة </w:t>
      </w:r>
      <w:r>
        <w:t>IMT</w:t>
      </w:r>
      <w:r>
        <w:rPr>
          <w:rtl/>
        </w:rPr>
        <w:t xml:space="preserve"> التي تذهب إلى أبعد من مقدرات أنظمة الاتصالات المتنقلة الدولية</w:t>
      </w:r>
      <w:r>
        <w:rPr>
          <w:rtl/>
          <w:lang w:bidi="ar-EG"/>
        </w:rPr>
        <w:t>-</w:t>
      </w:r>
      <w:r>
        <w:rPr>
          <w:lang w:bidi="ar-EG"/>
        </w:rPr>
        <w:t>2000</w:t>
      </w:r>
      <w:r>
        <w:rPr>
          <w:rStyle w:val="FootnoteReference"/>
          <w:rtl/>
          <w:lang w:bidi="ar-EG"/>
        </w:rPr>
        <w:footnoteReference w:id="2"/>
      </w:r>
      <w:r>
        <w:rPr>
          <w:rtl/>
        </w:rPr>
        <w:t>؛</w:t>
      </w:r>
    </w:p>
    <w:p w14:paraId="087C5BD1" w14:textId="77777777" w:rsidR="00C21D6E" w:rsidRDefault="00C21D6E" w:rsidP="00C21D6E">
      <w:pPr>
        <w:rPr>
          <w:rtl/>
        </w:rPr>
      </w:pPr>
      <w:r>
        <w:rPr>
          <w:i/>
          <w:iCs/>
          <w:rtl/>
        </w:rPr>
        <w:t>ج)</w:t>
      </w:r>
      <w:r>
        <w:rPr>
          <w:rtl/>
        </w:rPr>
        <w:tab/>
        <w:t>أن هذه الأنظمة توفر النفاذ إلى طائفة واسعة من خدمات الاتصالات، بما فيها الخدمات المتنقلة المتقدمة، تدعمها شبكات متنقلة وثابتة، وهي تقوم على أساس الرزم على نحو متزايد؛</w:t>
      </w:r>
    </w:p>
    <w:p w14:paraId="25DB1DFF" w14:textId="77777777" w:rsidR="00C21D6E" w:rsidRDefault="00C21D6E" w:rsidP="00C21D6E">
      <w:pPr>
        <w:rPr>
          <w:rtl/>
        </w:rPr>
      </w:pPr>
      <w:r>
        <w:rPr>
          <w:i/>
          <w:iCs/>
          <w:rtl/>
        </w:rPr>
        <w:t>د )</w:t>
      </w:r>
      <w:r>
        <w:rPr>
          <w:rtl/>
        </w:rPr>
        <w:tab/>
        <w:t>أن أنظمة الاتصالات المتنقلة الدولية-المتقدمة تدعم تطبيقات تنقلية منخفضة إلى عالية وطائفة واسعة من معدلات البيانات وفقاً لمطالب المستعمل والخدمة في بيئات متعددة المستعملين؛</w:t>
      </w:r>
    </w:p>
    <w:p w14:paraId="621A7489" w14:textId="77777777" w:rsidR="00C21D6E" w:rsidRDefault="00C21D6E" w:rsidP="00C21D6E">
      <w:pPr>
        <w:rPr>
          <w:rtl/>
        </w:rPr>
      </w:pPr>
      <w:r>
        <w:rPr>
          <w:rFonts w:ascii="Tahoma" w:hAnsi="Tahoma"/>
          <w:i/>
          <w:iCs/>
          <w:rtl/>
        </w:rPr>
        <w:t>ﻫ</w:t>
      </w:r>
      <w:r>
        <w:rPr>
          <w:i/>
          <w:iCs/>
          <w:rtl/>
        </w:rPr>
        <w:t xml:space="preserve"> )</w:t>
      </w:r>
      <w:r>
        <w:rPr>
          <w:rtl/>
        </w:rPr>
        <w:tab/>
        <w:t>أن أنظمة الاتصالات المتنقلة الدولية-المتقدمة 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14:paraId="2BF58EC0" w14:textId="77777777" w:rsidR="00C21D6E" w:rsidRDefault="00C21D6E" w:rsidP="00C21D6E">
      <w:pPr>
        <w:keepNext/>
        <w:rPr>
          <w:rtl/>
        </w:rPr>
      </w:pPr>
      <w:r>
        <w:rPr>
          <w:i/>
          <w:iCs/>
          <w:rtl/>
        </w:rPr>
        <w:lastRenderedPageBreak/>
        <w:t>و )</w:t>
      </w:r>
      <w:r>
        <w:rPr>
          <w:rtl/>
        </w:rPr>
        <w:tab/>
        <w:t>أن أبرز خصائص أنظمة الاتصالات المتنقلة الدولية-المتقدمة هي:</w:t>
      </w:r>
    </w:p>
    <w:p w14:paraId="06723392" w14:textId="77777777" w:rsidR="00C21D6E" w:rsidRDefault="00C21D6E" w:rsidP="00C21D6E">
      <w:pPr>
        <w:pStyle w:val="enumlev1"/>
        <w:rPr>
          <w:rtl/>
        </w:rPr>
      </w:pPr>
      <w:r>
        <w:rPr>
          <w:rtl/>
        </w:rPr>
        <w:t>-</w:t>
      </w:r>
      <w:r>
        <w:rPr>
          <w:rtl/>
        </w:rPr>
        <w:tab/>
        <w:t>درجة عالية من تماثل الوظائف على الصعيد العالمي والحفاظ على المرونة لدعم طائفة واسعة من الخدمات والتطبيقات بطريقة فعالة من حيث التكاليف؛</w:t>
      </w:r>
    </w:p>
    <w:p w14:paraId="66311704" w14:textId="77777777" w:rsidR="00C21D6E" w:rsidRDefault="00C21D6E" w:rsidP="00C21D6E">
      <w:pPr>
        <w:pStyle w:val="enumlev1"/>
        <w:rPr>
          <w:rtl/>
        </w:rPr>
      </w:pPr>
      <w:r>
        <w:rPr>
          <w:rtl/>
        </w:rPr>
        <w:t>-</w:t>
      </w:r>
      <w:r>
        <w:rPr>
          <w:rtl/>
        </w:rPr>
        <w:tab/>
        <w:t>مواءمة الخدمات داخل الاتصالات المتنقلة الدولية ومع الشبكات الثابتة؛</w:t>
      </w:r>
    </w:p>
    <w:p w14:paraId="044CF063" w14:textId="77777777" w:rsidR="00C21D6E" w:rsidRDefault="00C21D6E" w:rsidP="00C21D6E">
      <w:pPr>
        <w:pStyle w:val="enumlev1"/>
        <w:rPr>
          <w:rtl/>
        </w:rPr>
      </w:pPr>
      <w:r>
        <w:rPr>
          <w:rtl/>
        </w:rPr>
        <w:t>-</w:t>
      </w:r>
      <w:r>
        <w:rPr>
          <w:rtl/>
        </w:rPr>
        <w:tab/>
        <w:t>المقدرة على التشغيل البيني مع أنظمة نفاذ راديوية أخرى؛</w:t>
      </w:r>
    </w:p>
    <w:p w14:paraId="16AECA14" w14:textId="77777777" w:rsidR="00C21D6E" w:rsidRDefault="00C21D6E" w:rsidP="00C21D6E">
      <w:pPr>
        <w:pStyle w:val="enumlev1"/>
        <w:spacing w:before="60"/>
        <w:rPr>
          <w:rtl/>
        </w:rPr>
      </w:pPr>
      <w:r>
        <w:rPr>
          <w:rtl/>
        </w:rPr>
        <w:t>-</w:t>
      </w:r>
      <w:r>
        <w:rPr>
          <w:rtl/>
        </w:rPr>
        <w:tab/>
        <w:t>خدمات متنقلة عالية النوعية؛</w:t>
      </w:r>
    </w:p>
    <w:p w14:paraId="4A8B1903" w14:textId="77777777" w:rsidR="00C21D6E" w:rsidRDefault="00C21D6E" w:rsidP="00C21D6E">
      <w:pPr>
        <w:pStyle w:val="enumlev1"/>
        <w:spacing w:before="60"/>
        <w:rPr>
          <w:rtl/>
        </w:rPr>
      </w:pPr>
      <w:r>
        <w:rPr>
          <w:rtl/>
        </w:rPr>
        <w:t>-</w:t>
      </w:r>
      <w:r>
        <w:rPr>
          <w:rtl/>
        </w:rPr>
        <w:tab/>
        <w:t>توافق معدات المستعمل للاستخدام على الصعيد العالمي؛</w:t>
      </w:r>
    </w:p>
    <w:p w14:paraId="554B6753" w14:textId="77777777" w:rsidR="00C21D6E" w:rsidRDefault="00C21D6E" w:rsidP="00C21D6E">
      <w:pPr>
        <w:pStyle w:val="enumlev1"/>
        <w:spacing w:before="60"/>
        <w:rPr>
          <w:rtl/>
        </w:rPr>
      </w:pPr>
      <w:r>
        <w:rPr>
          <w:rtl/>
        </w:rPr>
        <w:t>-</w:t>
      </w:r>
      <w:r>
        <w:rPr>
          <w:rtl/>
        </w:rPr>
        <w:tab/>
        <w:t>تطبيقات وخدمات ومعدات ميسورة الاستعمال؛</w:t>
      </w:r>
    </w:p>
    <w:p w14:paraId="48C7AFD2" w14:textId="77777777" w:rsidR="00C21D6E" w:rsidRDefault="00C21D6E" w:rsidP="00C21D6E">
      <w:pPr>
        <w:pStyle w:val="enumlev1"/>
        <w:spacing w:before="60"/>
        <w:rPr>
          <w:rtl/>
        </w:rPr>
      </w:pPr>
      <w:r>
        <w:rPr>
          <w:rtl/>
        </w:rPr>
        <w:t>-</w:t>
      </w:r>
      <w:r>
        <w:rPr>
          <w:rtl/>
        </w:rPr>
        <w:tab/>
        <w:t>المقدرة على التجوال على الصعيد العالمي؛</w:t>
      </w:r>
    </w:p>
    <w:p w14:paraId="2FB0EEDF" w14:textId="77777777" w:rsidR="00C21D6E" w:rsidRDefault="00C21D6E" w:rsidP="00C21D6E">
      <w:pPr>
        <w:pStyle w:val="enumlev1"/>
        <w:spacing w:before="60"/>
        <w:rPr>
          <w:rtl/>
        </w:rPr>
      </w:pPr>
      <w:r>
        <w:rPr>
          <w:rtl/>
        </w:rPr>
        <w:t>-</w:t>
      </w:r>
      <w:r>
        <w:rPr>
          <w:rtl/>
        </w:rPr>
        <w:tab/>
        <w:t xml:space="preserve">معدلات ذروة محسنة للبيانات من أجل توفير خدمات وتطبيقات متقدمة (تحددت قيمة </w:t>
      </w:r>
      <w:r>
        <w:t>Mbit/s 100</w:t>
      </w:r>
      <w:r>
        <w:rPr>
          <w:rtl/>
        </w:rPr>
        <w:t xml:space="preserve"> للمعدل العالي للتنقلية وقيمة </w:t>
      </w:r>
      <w:r>
        <w:t>Gbit/s 1</w:t>
      </w:r>
      <w:r>
        <w:rPr>
          <w:rtl/>
        </w:rPr>
        <w:t xml:space="preserve"> للمعدل المنخفض بمثابة هدفين للبحث)</w:t>
      </w:r>
      <w:r>
        <w:rPr>
          <w:rStyle w:val="FootnoteReference"/>
          <w:rFonts w:eastAsia="SimSun"/>
          <w:rtl/>
        </w:rPr>
        <w:footnoteReference w:id="3"/>
      </w:r>
      <w:r>
        <w:rPr>
          <w:rtl/>
        </w:rPr>
        <w:t>؛</w:t>
      </w:r>
    </w:p>
    <w:p w14:paraId="31C8A3D9" w14:textId="77777777" w:rsidR="00C21D6E" w:rsidRDefault="00C21D6E" w:rsidP="00C21D6E">
      <w:pPr>
        <w:rPr>
          <w:rtl/>
        </w:rPr>
      </w:pPr>
      <w:r>
        <w:rPr>
          <w:i/>
          <w:iCs/>
          <w:rtl/>
        </w:rPr>
        <w:t>ز )</w:t>
      </w:r>
      <w:r>
        <w:rPr>
          <w:rtl/>
        </w:rPr>
        <w:tab/>
        <w:t>أن هذه الخصائص تمكّن أنظمة الاتصالات المتنقلة الدولية-المتقدمة من تلبية احتياجات المستعملين المتطورة أبداً؛</w:t>
      </w:r>
    </w:p>
    <w:p w14:paraId="79429691" w14:textId="77777777" w:rsidR="00C21D6E" w:rsidRDefault="00C21D6E" w:rsidP="00C21D6E">
      <w:pPr>
        <w:rPr>
          <w:rtl/>
        </w:rPr>
      </w:pPr>
      <w:r>
        <w:rPr>
          <w:i/>
          <w:iCs/>
          <w:rtl/>
        </w:rPr>
        <w:t>ح)</w:t>
      </w:r>
      <w:r>
        <w:rPr>
          <w:rtl/>
        </w:rPr>
        <w:tab/>
        <w:t>أن مقدرات أنظمة الاتصالات المتنقلة الدولية-المتقدمة تتعزز باستمرار تماشياً مع تطورات التكنولوجيا؛</w:t>
      </w:r>
    </w:p>
    <w:p w14:paraId="0A97379C" w14:textId="77777777" w:rsidR="00C21D6E" w:rsidRDefault="00C21D6E" w:rsidP="00C21D6E">
      <w:pPr>
        <w:spacing w:line="184" w:lineRule="auto"/>
        <w:rPr>
          <w:rtl/>
        </w:rPr>
      </w:pPr>
      <w:r>
        <w:rPr>
          <w:i/>
          <w:iCs/>
          <w:rtl/>
        </w:rPr>
        <w:t>ط)</w:t>
      </w:r>
      <w:r>
        <w:rPr>
          <w:rtl/>
        </w:rPr>
        <w:tab/>
        <w:t>أن ضرورة الخدمات التي تتمتع بالأولوية (مثل نداءات الطوارئ) يجب أن تُدعم بوصفها أعلى أولوية من الخدمات التجارية الأخرى؛</w:t>
      </w:r>
    </w:p>
    <w:p w14:paraId="663D03C2" w14:textId="77777777" w:rsidR="00C21D6E" w:rsidRDefault="00C21D6E" w:rsidP="00C21D6E">
      <w:pPr>
        <w:spacing w:line="184" w:lineRule="auto"/>
        <w:rPr>
          <w:rtl/>
        </w:rPr>
      </w:pPr>
      <w:r>
        <w:rPr>
          <w:i/>
          <w:iCs/>
          <w:rtl/>
        </w:rPr>
        <w:t>ي)</w:t>
      </w:r>
      <w:r>
        <w:tab/>
      </w:r>
      <w:r>
        <w:rPr>
          <w:rtl/>
        </w:rPr>
        <w:t>أنه، نظراً لعروض النطاقات الفعالة الواسعة المطلوبة لدعم معدلات البيانات العالية جداً اللازمة لمختلف الخدمات المقدمة، لا بد من توفير عروض نطاقات حاملة مفردة أوسع بكثير (حتى مع تزايد كفاءات الطيف) أو تجميع من الموجات الحاملة للتردد الراديوي؛</w:t>
      </w:r>
    </w:p>
    <w:p w14:paraId="4DC60A22" w14:textId="77777777" w:rsidR="00C21D6E" w:rsidRDefault="00C21D6E" w:rsidP="00C21D6E">
      <w:pPr>
        <w:spacing w:line="184" w:lineRule="auto"/>
        <w:rPr>
          <w:spacing w:val="-2"/>
        </w:rPr>
      </w:pPr>
      <w:r>
        <w:rPr>
          <w:i/>
          <w:iCs/>
          <w:spacing w:val="-2"/>
          <w:rtl/>
        </w:rPr>
        <w:t>ك)</w:t>
      </w:r>
      <w:r>
        <w:rPr>
          <w:spacing w:val="-2"/>
        </w:rPr>
        <w:tab/>
      </w:r>
      <w:r>
        <w:rPr>
          <w:spacing w:val="-2"/>
          <w:rtl/>
        </w:rPr>
        <w:t>أن التطور السريع لتكنولوجيا المعلومات، بما في ذلك الإنترنت، أدى إلى تجميع وتقارب مختلف الشبكات والأجهزة الرقمية،</w:t>
      </w:r>
    </w:p>
    <w:p w14:paraId="417FA054" w14:textId="77777777" w:rsidR="00C21D6E" w:rsidRDefault="00C21D6E" w:rsidP="00C21D6E">
      <w:pPr>
        <w:pStyle w:val="Call"/>
        <w:spacing w:line="184" w:lineRule="auto"/>
      </w:pPr>
      <w:r>
        <w:rPr>
          <w:rtl/>
        </w:rPr>
        <w:t>وإذ تضع في اعتبارها كذلك</w:t>
      </w:r>
    </w:p>
    <w:p w14:paraId="58369885" w14:textId="77777777" w:rsidR="00C21D6E" w:rsidRDefault="00C21D6E" w:rsidP="00C21D6E">
      <w:pPr>
        <w:spacing w:line="184" w:lineRule="auto"/>
      </w:pPr>
      <w:r>
        <w:rPr>
          <w:rtl/>
        </w:rPr>
        <w:t>أن القرار </w:t>
      </w:r>
      <w:r>
        <w:t>ITU-R 57-2</w:t>
      </w:r>
      <w:r>
        <w:rPr>
          <w:rtl/>
        </w:rPr>
        <w:t xml:space="preserve"> بشأن "مبادئ عملية تطوير الاتصالات المتنقلة الدولية-المتقدمة" يوجز المعايير والمبادئ الأساسية المستخدمة في عملية وضع التوصيات والتقارير لأنظمة الاتصالات المتنقلة الدولية-المتقدمة، بما في ذلك توصية (توصيات) لتوصيف السطح البيني الراديوي،</w:t>
      </w:r>
    </w:p>
    <w:p w14:paraId="418616A2" w14:textId="77777777" w:rsidR="00C21D6E" w:rsidRDefault="00C21D6E" w:rsidP="00C21D6E">
      <w:pPr>
        <w:pStyle w:val="Call"/>
        <w:spacing w:line="184" w:lineRule="auto"/>
      </w:pPr>
      <w:r>
        <w:rPr>
          <w:rtl/>
        </w:rPr>
        <w:t>وإذ تلاحظ</w:t>
      </w:r>
    </w:p>
    <w:p w14:paraId="501F2968" w14:textId="77777777" w:rsidR="00C21D6E" w:rsidRDefault="00C21D6E" w:rsidP="00C21D6E">
      <w:pPr>
        <w:spacing w:line="184" w:lineRule="auto"/>
        <w:rPr>
          <w:lang w:bidi="ar-EG"/>
        </w:rPr>
      </w:pPr>
      <w:r>
        <w:rPr>
          <w:rtl/>
        </w:rPr>
        <w:t xml:space="preserve">أن التقرير </w:t>
      </w:r>
      <w:r>
        <w:t>ITU-R M.2198</w:t>
      </w:r>
      <w:r>
        <w:rPr>
          <w:rtl/>
        </w:rPr>
        <w:t xml:space="preserve"> يحتوي حصيلة واستنتاجات الخطوات من </w:t>
      </w:r>
      <w:r>
        <w:t>4</w:t>
      </w:r>
      <w:r>
        <w:rPr>
          <w:rtl/>
        </w:rPr>
        <w:t xml:space="preserve"> إلى </w:t>
      </w:r>
      <w:r>
        <w:t>7</w:t>
      </w:r>
      <w:r>
        <w:rPr>
          <w:rtl/>
        </w:rPr>
        <w:t xml:space="preserve"> من عملية أنظمة الاتصالات المتنقلة الدولية</w:t>
      </w:r>
      <w:r>
        <w:rPr>
          <w:rtl/>
        </w:rPr>
        <w:noBreakHyphen/>
        <w:t>المتقدمة، بما في ذلك التقييم وبناء توافق الآراء، ويقدم خصائص السطوح البينية الراديوية للأرض في أنظمة الاتصالات المتنقلة الدولية</w:t>
      </w:r>
      <w:r>
        <w:rPr>
          <w:rtl/>
        </w:rPr>
        <w:noBreakHyphen/>
        <w:t xml:space="preserve">المتقدمة للإصدار الأول من التوصية </w:t>
      </w:r>
      <w:r>
        <w:t>ITU-R M.2012-0</w:t>
      </w:r>
      <w:r>
        <w:rPr>
          <w:rtl/>
          <w:lang w:bidi="ar-EG"/>
        </w:rPr>
        <w:t xml:space="preserve"> </w:t>
      </w:r>
      <w:r>
        <w:rPr>
          <w:lang w:bidi="ar-EG"/>
        </w:rPr>
        <w:t>(2012-01)</w:t>
      </w:r>
      <w:r>
        <w:rPr>
          <w:rtl/>
          <w:lang w:bidi="ar-EG"/>
        </w:rPr>
        <w:t>،</w:t>
      </w:r>
    </w:p>
    <w:p w14:paraId="56844B7A" w14:textId="77777777" w:rsidR="00C21D6E" w:rsidRDefault="00C21D6E" w:rsidP="00C21D6E">
      <w:pPr>
        <w:pStyle w:val="Call"/>
        <w:keepNext w:val="0"/>
        <w:keepLines w:val="0"/>
        <w:pageBreakBefore/>
        <w:spacing w:line="184" w:lineRule="auto"/>
        <w:rPr>
          <w:rtl/>
        </w:rPr>
      </w:pPr>
      <w:r>
        <w:rPr>
          <w:rtl/>
        </w:rPr>
        <w:lastRenderedPageBreak/>
        <w:t>توصي</w:t>
      </w:r>
    </w:p>
    <w:p w14:paraId="2C507936" w14:textId="77777777" w:rsidR="00C21D6E" w:rsidRDefault="00C21D6E" w:rsidP="00C21D6E">
      <w:pPr>
        <w:keepNext/>
        <w:keepLines/>
        <w:spacing w:line="184" w:lineRule="auto"/>
      </w:pPr>
      <w:r>
        <w:rPr>
          <w:b/>
          <w:bCs/>
        </w:rPr>
        <w:t>1</w:t>
      </w:r>
      <w:r>
        <w:tab/>
      </w:r>
      <w:r>
        <w:rPr>
          <w:rtl/>
        </w:rPr>
        <w:t>بأن تكون السطوح البينية الراديوية للأرض في أنظمة الاتصالات المتنقلة الدولية-المتقدمة:</w:t>
      </w:r>
    </w:p>
    <w:p w14:paraId="2646EA0E" w14:textId="09D97973" w:rsidR="00C21D6E" w:rsidRDefault="00C21D6E" w:rsidP="00C21D6E">
      <w:pPr>
        <w:pStyle w:val="enumlev1"/>
        <w:rPr>
          <w:rtl/>
        </w:rPr>
      </w:pPr>
      <w:r>
        <w:t>–</w:t>
      </w:r>
      <w:r>
        <w:rPr>
          <w:rtl/>
        </w:rPr>
        <w:tab/>
        <w:t xml:space="preserve">تكنولوجيا التطور طويل الأجل المتقدمة </w:t>
      </w:r>
      <w:r>
        <w:t>"LTE-Advanced"</w:t>
      </w:r>
      <w:r w:rsidR="00CF0FF0" w:rsidRPr="00CF0FF0">
        <w:rPr>
          <w:rFonts w:hint="cs"/>
          <w:sz w:val="2"/>
          <w:szCs w:val="2"/>
          <w:rtl/>
        </w:rPr>
        <w:t> </w:t>
      </w:r>
      <w:r w:rsidR="00CF0FF0">
        <w:rPr>
          <w:rStyle w:val="FootnoteReference"/>
        </w:rPr>
        <w:footnoteReference w:id="4"/>
      </w:r>
      <w:r>
        <w:rPr>
          <w:rtl/>
        </w:rPr>
        <w:t>؛</w:t>
      </w:r>
    </w:p>
    <w:p w14:paraId="098DE1F9" w14:textId="2CE4D2EB" w:rsidR="00C21D6E" w:rsidRDefault="00C21D6E" w:rsidP="00C21D6E">
      <w:pPr>
        <w:pStyle w:val="enumlev1"/>
        <w:rPr>
          <w:rtl/>
        </w:rPr>
      </w:pPr>
      <w:r>
        <w:t>–</w:t>
      </w:r>
      <w:r>
        <w:rPr>
          <w:rtl/>
        </w:rPr>
        <w:tab/>
        <w:t xml:space="preserve">وتكنولوجيا الشبكات اللاسلكية المتقدمة للمناطق الحضرية </w:t>
      </w:r>
      <w:r>
        <w:t>"WirelessMAN-Advanced"</w:t>
      </w:r>
      <w:r w:rsidR="00CF0FF0" w:rsidRPr="00CF0FF0">
        <w:rPr>
          <w:rFonts w:hint="cs"/>
          <w:sz w:val="2"/>
          <w:szCs w:val="2"/>
          <w:rtl/>
        </w:rPr>
        <w:t> </w:t>
      </w:r>
      <w:r w:rsidR="00CF0FF0">
        <w:rPr>
          <w:rStyle w:val="FootnoteReference"/>
        </w:rPr>
        <w:footnoteReference w:id="5"/>
      </w:r>
      <w:r>
        <w:rPr>
          <w:rtl/>
        </w:rPr>
        <w:t>؛</w:t>
      </w:r>
    </w:p>
    <w:p w14:paraId="2322BA7E" w14:textId="56F72BBE" w:rsidR="00C21D6E" w:rsidRDefault="00C21D6E" w:rsidP="00CF4908">
      <w:r>
        <w:rPr>
          <w:b/>
          <w:bCs/>
        </w:rPr>
        <w:t>2</w:t>
      </w:r>
      <w:r>
        <w:tab/>
      </w:r>
      <w:r>
        <w:rPr>
          <w:rtl/>
        </w:rPr>
        <w:t xml:space="preserve">بضرورة استخدام المعلومات المقدمة أو المشار إليها في الملحقين </w:t>
      </w:r>
      <w:r>
        <w:t>1</w:t>
      </w:r>
      <w:r>
        <w:rPr>
          <w:rtl/>
        </w:rPr>
        <w:t xml:space="preserve"> و</w:t>
      </w:r>
      <w:r>
        <w:t>2</w:t>
      </w:r>
      <w:r>
        <w:rPr>
          <w:rtl/>
        </w:rPr>
        <w:t xml:space="preserve"> وفقاً للسطوح البينية الراديوية للأرض المشار إليها في الفقرة </w:t>
      </w:r>
      <w:r w:rsidR="00CF4908">
        <w:t>1</w:t>
      </w:r>
      <w:r w:rsidR="00CF4908">
        <w:rPr>
          <w:rFonts w:hint="cs"/>
          <w:rtl/>
          <w:lang w:bidi="ar-EG"/>
        </w:rPr>
        <w:t xml:space="preserve"> من </w:t>
      </w:r>
      <w:r w:rsidR="00CF4908" w:rsidRPr="00CF4908">
        <w:rPr>
          <w:rFonts w:hint="cs"/>
          <w:i/>
          <w:iCs/>
          <w:rtl/>
          <w:lang w:bidi="ar-EG"/>
        </w:rPr>
        <w:t>"</w:t>
      </w:r>
      <w:r w:rsidRPr="00CF4908">
        <w:rPr>
          <w:i/>
          <w:iCs/>
          <w:rtl/>
        </w:rPr>
        <w:t>توصي</w:t>
      </w:r>
      <w:r w:rsidR="00CF4908" w:rsidRPr="00CF4908">
        <w:rPr>
          <w:rFonts w:hint="cs"/>
          <w:i/>
          <w:iCs/>
          <w:rtl/>
        </w:rPr>
        <w:t>"</w:t>
      </w:r>
      <w:r>
        <w:rPr>
          <w:rtl/>
        </w:rPr>
        <w:t xml:space="preserve"> </w:t>
      </w:r>
      <w:r>
        <w:rPr>
          <w:rFonts w:hint="cs"/>
          <w:rtl/>
        </w:rPr>
        <w:t>كمجموعة كاملة من المعايير من أجل المواصفات التفصيلية للسطوح البينية الراديوية للأرض في أنظمة الاتصالات المتنقلة الدولية-المتقدمة.</w:t>
      </w:r>
    </w:p>
    <w:p w14:paraId="06592D9F" w14:textId="77777777" w:rsidR="00C21D6E" w:rsidRDefault="00C21D6E" w:rsidP="00CF0FF0">
      <w:pPr>
        <w:rPr>
          <w:rtl/>
        </w:rPr>
      </w:pPr>
    </w:p>
    <w:p w14:paraId="2637E8EE" w14:textId="77777777" w:rsidR="00C21D6E" w:rsidRDefault="00C21D6E" w:rsidP="00CF0FF0">
      <w:pPr>
        <w:rPr>
          <w:rtl/>
        </w:rPr>
      </w:pPr>
    </w:p>
    <w:p w14:paraId="49EFC6D4" w14:textId="77777777" w:rsidR="00C21D6E" w:rsidRDefault="00C21D6E" w:rsidP="00C21D6E">
      <w:pPr>
        <w:pStyle w:val="AnnexNotitle"/>
        <w:rPr>
          <w:rtl/>
        </w:rPr>
      </w:pPr>
      <w:bookmarkStart w:id="2" w:name="_Toc461004460"/>
      <w:r>
        <w:rPr>
          <w:rtl/>
        </w:rPr>
        <w:t xml:space="preserve">الملحق </w:t>
      </w:r>
      <w:r>
        <w:t>1</w:t>
      </w:r>
      <w:r>
        <w:br/>
      </w:r>
      <w:r>
        <w:br/>
      </w:r>
      <w:r>
        <w:rPr>
          <w:rtl/>
        </w:rPr>
        <w:t>مواصفة تكنولوجيا السطوح البينية الراديوية المتقدمة</w:t>
      </w:r>
      <w:r>
        <w:br/>
      </w:r>
      <w:r>
        <w:rPr>
          <w:rtl/>
        </w:rPr>
        <w:t>في إطار</w:t>
      </w:r>
      <w:r>
        <w:rPr>
          <w:rFonts w:hint="cs"/>
        </w:rPr>
        <w:t xml:space="preserve"> </w:t>
      </w:r>
      <w:r>
        <w:rPr>
          <w:rtl/>
        </w:rPr>
        <w:t xml:space="preserve">التطور الطويل الأجل </w:t>
      </w:r>
      <w:r>
        <w:t>(LTE-Advanced)</w:t>
      </w:r>
      <w:bookmarkEnd w:id="2"/>
    </w:p>
    <w:p w14:paraId="0EABA117" w14:textId="77777777" w:rsidR="00C21D6E" w:rsidRDefault="00C21D6E" w:rsidP="00C21D6E">
      <w:pPr>
        <w:pStyle w:val="Headingb"/>
      </w:pPr>
      <w:r>
        <w:rPr>
          <w:sz w:val="24"/>
          <w:szCs w:val="32"/>
          <w:rtl/>
        </w:rPr>
        <w:t>خلفية</w:t>
      </w:r>
    </w:p>
    <w:p w14:paraId="694F9C4F" w14:textId="77777777" w:rsidR="00C21D6E" w:rsidRPr="00251D90" w:rsidRDefault="00C21D6E" w:rsidP="00C21D6E">
      <w:pPr>
        <w:rPr>
          <w:lang w:bidi="ar-EG"/>
        </w:rPr>
      </w:pPr>
      <w:r w:rsidRPr="00251D90">
        <w:rPr>
          <w:rtl/>
        </w:rPr>
        <w:t xml:space="preserve">نظام الاتصالات المتنقلة الدولية-المتقدمة هو نظام ذو أنشطة تطوير عالمية، وقد عمد الاتحاد الدولي للاتصالات في هذه التوصية، بالتعاون مع دعاة المواصفة الأساسية العالمية </w:t>
      </w:r>
      <w:r w:rsidRPr="00251D90">
        <w:t>(GCS)</w:t>
      </w:r>
      <w:r w:rsidRPr="00251D90">
        <w:rPr>
          <w:rStyle w:val="FootnoteReference"/>
          <w:rtl/>
        </w:rPr>
        <w:footnoteReference w:id="6"/>
      </w:r>
      <w:r w:rsidRPr="00251D90">
        <w:rPr>
          <w:rtl/>
        </w:rPr>
        <w:t xml:space="preserve"> ومع المنظمات الناقلة، إلى وضع مواصفات السطوح البينية الراديوية للأرض في إطار نظام الاتصالات المتنقلة الدولية المتقدمة. ويلاحظ من الوثيقة </w:t>
      </w:r>
      <w:r w:rsidRPr="00251D90">
        <w:rPr>
          <w:lang w:val="en-GB"/>
        </w:rPr>
        <w:t>IMT-ADV/24(Rev.3)</w:t>
      </w:r>
      <w:r w:rsidRPr="00251D90">
        <w:rPr>
          <w:rtl/>
        </w:rPr>
        <w:t xml:space="preserve"> ما يلي:</w:t>
      </w:r>
    </w:p>
    <w:p w14:paraId="2E2C824E" w14:textId="15FCE4DF" w:rsidR="00C21D6E" w:rsidRPr="00251D90" w:rsidRDefault="00C21D6E" w:rsidP="00C21D6E">
      <w:pPr>
        <w:pStyle w:val="enumlev1"/>
        <w:rPr>
          <w:rtl/>
        </w:rPr>
      </w:pPr>
      <w:r w:rsidRPr="00251D90">
        <w:t>–</w:t>
      </w:r>
      <w:r w:rsidRPr="00251D90">
        <w:tab/>
      </w:r>
      <w:r w:rsidRPr="00251D90">
        <w:rPr>
          <w:rtl/>
        </w:rPr>
        <w:t xml:space="preserve">يجب أن تكون الداعية إلى </w:t>
      </w:r>
      <w:r w:rsidRPr="00251D90">
        <w:t>GCS</w:t>
      </w:r>
      <w:r w:rsidRPr="00251D90">
        <w:rPr>
          <w:rtl/>
        </w:rPr>
        <w:t xml:space="preserve"> واحدة من دعاة تكنولوجيا السطوح البينية الراديوية </w:t>
      </w:r>
      <w:r w:rsidRPr="00251D90">
        <w:t>(RIT)</w:t>
      </w:r>
      <w:r w:rsidRPr="00251D90">
        <w:rPr>
          <w:rStyle w:val="FootnoteReference"/>
          <w:rtl/>
        </w:rPr>
        <w:footnoteReference w:id="7"/>
      </w:r>
      <w:r w:rsidRPr="00251D90">
        <w:rPr>
          <w:rtl/>
        </w:rPr>
        <w:t xml:space="preserve">/مجموعة تكنولوجيات السطوح البينية الراديوية </w:t>
      </w:r>
      <w:r w:rsidRPr="00251D90">
        <w:t>(SRIT)</w:t>
      </w:r>
      <w:r w:rsidRPr="00251D90">
        <w:rPr>
          <w:rStyle w:val="FootnoteReference"/>
          <w:rtl/>
        </w:rPr>
        <w:footnoteReference w:id="8"/>
      </w:r>
      <w:r w:rsidRPr="00251D90">
        <w:rPr>
          <w:position w:val="6"/>
          <w:sz w:val="18"/>
          <w:szCs w:val="18"/>
          <w:rtl/>
        </w:rPr>
        <w:t xml:space="preserve"> </w:t>
      </w:r>
      <w:r w:rsidRPr="00251D90">
        <w:rPr>
          <w:rtl/>
        </w:rPr>
        <w:t xml:space="preserve">بخصوص التكنولوجيا ذات الصلة، وكذلك يجب أن تكون لديها السلطة القانونية لكي تمنح القطاع </w:t>
      </w:r>
      <w:r w:rsidRPr="00251D90">
        <w:t>ITU-R</w:t>
      </w:r>
      <w:r w:rsidRPr="00251D90">
        <w:rPr>
          <w:rtl/>
        </w:rPr>
        <w:t xml:space="preserve"> حقوق الاستعمال القانوني ذات الصلة بخصوص المواصفات المعنية المنصوص عليها ضمن المواصفة</w:t>
      </w:r>
      <w:r w:rsidR="00251D90">
        <w:rPr>
          <w:rFonts w:hint="cs"/>
          <w:rtl/>
        </w:rPr>
        <w:t> </w:t>
      </w:r>
      <w:r w:rsidRPr="00251D90">
        <w:t>GCS</w:t>
      </w:r>
      <w:r w:rsidRPr="00251D90">
        <w:rPr>
          <w:rtl/>
        </w:rPr>
        <w:t xml:space="preserve"> المقابلة لواحدة من تكنولوجيات التوصية</w:t>
      </w:r>
      <w:r w:rsidRPr="00251D90">
        <w:t>ITU-R M.2012 </w:t>
      </w:r>
      <w:r w:rsidRPr="00251D90">
        <w:rPr>
          <w:rtl/>
        </w:rPr>
        <w:t>.</w:t>
      </w:r>
    </w:p>
    <w:p w14:paraId="7C8FAA9F" w14:textId="77777777" w:rsidR="00C21D6E" w:rsidRPr="00251D90" w:rsidRDefault="00C21D6E" w:rsidP="00C21D6E">
      <w:pPr>
        <w:pStyle w:val="enumlev1"/>
      </w:pPr>
      <w:r w:rsidRPr="00251D90">
        <w:t>–</w:t>
      </w:r>
      <w:r w:rsidRPr="00251D90">
        <w:tab/>
      </w:r>
      <w:r w:rsidRPr="00251D90">
        <w:rPr>
          <w:rtl/>
        </w:rPr>
        <w:t xml:space="preserve">يجب على المنظمة الناقلة أن تكون مرخصة من جانب الداعية لاعتماد </w:t>
      </w:r>
      <w:r w:rsidRPr="00251D90">
        <w:t>GCS</w:t>
      </w:r>
      <w:r w:rsidRPr="00251D90">
        <w:rPr>
          <w:rtl/>
        </w:rPr>
        <w:t xml:space="preserve"> ذات الصلة لوضع معايير نقل تكنولوجيا معينة، وكذلك يجب أن تكون لديها حقوق الاستعمال القانوني ذات الصلة.</w:t>
      </w:r>
    </w:p>
    <w:p w14:paraId="2E91901F" w14:textId="77777777" w:rsidR="00C21D6E" w:rsidRPr="00251D90" w:rsidRDefault="00C21D6E" w:rsidP="00C21D6E">
      <w:pPr>
        <w:rPr>
          <w:spacing w:val="-2"/>
          <w:rtl/>
        </w:rPr>
      </w:pPr>
      <w:r w:rsidRPr="00251D90">
        <w:rPr>
          <w:spacing w:val="-2"/>
          <w:rtl/>
        </w:rPr>
        <w:t xml:space="preserve">وأشيرَ أيضاً إلى ضرورة أن يكون دُعاة اعتماد </w:t>
      </w:r>
      <w:r w:rsidRPr="00251D90">
        <w:rPr>
          <w:spacing w:val="-2"/>
        </w:rPr>
        <w:t>GCS</w:t>
      </w:r>
      <w:r w:rsidRPr="00251D90">
        <w:rPr>
          <w:spacing w:val="-2"/>
          <w:rtl/>
        </w:rPr>
        <w:t xml:space="preserve"> والمنظمات الناقلة كذلك مؤهلة على النحو الملائم في ظل القرار </w:t>
      </w:r>
      <w:r w:rsidRPr="00251D90">
        <w:rPr>
          <w:spacing w:val="-2"/>
        </w:rPr>
        <w:t>ITU</w:t>
      </w:r>
      <w:r w:rsidRPr="00251D90">
        <w:rPr>
          <w:spacing w:val="-2"/>
        </w:rPr>
        <w:noBreakHyphen/>
        <w:t>R 9</w:t>
      </w:r>
      <w:r w:rsidRPr="00251D90">
        <w:rPr>
          <w:spacing w:val="-2"/>
        </w:rPr>
        <w:noBreakHyphen/>
        <w:t>5</w:t>
      </w:r>
      <w:r w:rsidRPr="00251D90">
        <w:rPr>
          <w:spacing w:val="-2"/>
          <w:rtl/>
        </w:rPr>
        <w:t xml:space="preserve">، </w:t>
      </w:r>
      <w:r w:rsidRPr="00251D90">
        <w:rPr>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251D90">
        <w:t>ITU-R 9-5</w:t>
      </w:r>
      <w:r w:rsidRPr="00251D90">
        <w:rPr>
          <w:rtl/>
        </w:rPr>
        <w:t>)".</w:t>
      </w:r>
    </w:p>
    <w:p w14:paraId="2152C091" w14:textId="77777777" w:rsidR="00C21D6E" w:rsidRPr="00251D90" w:rsidRDefault="00C21D6E" w:rsidP="00C21D6E">
      <w:r>
        <w:rPr>
          <w:rtl/>
        </w:rPr>
        <w:lastRenderedPageBreak/>
        <w:t xml:space="preserve">وقد وفر الاتحاد الإطار والمتطلبات </w:t>
      </w:r>
      <w:r w:rsidRPr="00251D90">
        <w:rPr>
          <w:rtl/>
        </w:rPr>
        <w:t>العالمية والشاملة، كما وضع المواصفة الأساسية العالمية بالتضافر مع دُعاة اعتماد المواصفة الأساسية العالمية. وقد تم الاضطلاع بعملية التقييس المفصلة ضمن المنظمات الناقلة التي تعمل بالتضافر مع دُعاة </w:t>
      </w:r>
      <w:r w:rsidRPr="00251D90">
        <w:t>GCS</w:t>
      </w:r>
      <w:r w:rsidRPr="00251D90">
        <w:rPr>
          <w:rtl/>
        </w:rPr>
        <w:t>. ولذا كثيراً ما تحيل هذه التوصية إلى مواصفات وضعتها جهات خارجية.</w:t>
      </w:r>
    </w:p>
    <w:p w14:paraId="7EB24334" w14:textId="61E272E8" w:rsidR="00C21D6E" w:rsidRPr="00251D90" w:rsidRDefault="00C21D6E" w:rsidP="00C21D6E">
      <w:pPr>
        <w:rPr>
          <w:rtl/>
        </w:rPr>
      </w:pPr>
      <w:r w:rsidRPr="00251D90">
        <w:rPr>
          <w:rtl/>
        </w:rPr>
        <w:t>وقد اعتُبر هذا النهج هو أكثر الحلول ملاءم</w:t>
      </w:r>
      <w:r w:rsidR="000F0EF3">
        <w:rPr>
          <w:rFonts w:hint="cs"/>
          <w:rtl/>
        </w:rPr>
        <w:t>ةً</w:t>
      </w:r>
      <w:r w:rsidRPr="00251D90">
        <w:rPr>
          <w:rtl/>
        </w:rPr>
        <w:t xml:space="preserve"> للتمكّن من استكمال هذه التوصية ضمن المواعيد الزمنية الصارمة التي وضعها الاتحاد، وبمقتضى احتياجات كل من الإدارات والمشغلين والصانعين.</w:t>
      </w:r>
    </w:p>
    <w:p w14:paraId="17C91B81" w14:textId="77777777" w:rsidR="00C21D6E" w:rsidRPr="00251D90" w:rsidRDefault="00C21D6E" w:rsidP="00C21D6E">
      <w:pPr>
        <w:rPr>
          <w:rtl/>
        </w:rPr>
      </w:pPr>
      <w:r w:rsidRPr="00251D90">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1930CFD9" w14:textId="77777777" w:rsidR="00C21D6E" w:rsidRPr="00251D90" w:rsidRDefault="00C21D6E" w:rsidP="00C21D6E">
      <w:pPr>
        <w:rPr>
          <w:rtl/>
        </w:rPr>
      </w:pPr>
      <w:r w:rsidRPr="00251D90">
        <w:rPr>
          <w:rtl/>
        </w:rPr>
        <w:t xml:space="preserve">ويحتوي هذا الملحق </w:t>
      </w:r>
      <w:r w:rsidRPr="00251D90">
        <w:t>1</w:t>
      </w:r>
      <w:r w:rsidRPr="00251D90">
        <w:rPr>
          <w:rtl/>
        </w:rPr>
        <w:t xml:space="preserve"> على المعلومات المفصلة التي وضعها الاتحاد وكذلك "كل من رابطة الصناعات ومشاريع الأعمال الراديوية </w:t>
      </w:r>
      <w:r w:rsidRPr="00251D90">
        <w:t>(ARIB)</w:t>
      </w:r>
      <w:r w:rsidRPr="00251D90">
        <w:rPr>
          <w:rtl/>
        </w:rPr>
        <w:t xml:space="preserve"> والتحالف المعني بحلول صناعة الاتصالات </w:t>
      </w:r>
      <w:r w:rsidRPr="00251D90">
        <w:t>(ATIS)</w:t>
      </w:r>
      <w:r w:rsidRPr="00251D90">
        <w:rPr>
          <w:rtl/>
        </w:rPr>
        <w:t xml:space="preserve"> والرابطة الصينية لتقييس الاتصالات </w:t>
      </w:r>
      <w:r w:rsidRPr="00251D90">
        <w:t>(CCSA)</w:t>
      </w:r>
      <w:r w:rsidRPr="00251D90">
        <w:rPr>
          <w:rtl/>
          <w:lang w:bidi="ar-EG"/>
        </w:rPr>
        <w:t xml:space="preserve"> </w:t>
      </w:r>
      <w:r w:rsidRPr="00251D90">
        <w:rPr>
          <w:rtl/>
        </w:rPr>
        <w:t xml:space="preserve">والمعهد الأوروبية لمعايير الاتصالات </w:t>
      </w:r>
      <w:r w:rsidRPr="00251D90">
        <w:t>(ETSI)</w:t>
      </w:r>
      <w:r w:rsidRPr="00251D90">
        <w:rPr>
          <w:rtl/>
        </w:rPr>
        <w:t xml:space="preserve"> وجمعية تطوير معايير الاتصالات في الهند</w:t>
      </w:r>
      <w:r w:rsidRPr="00251D90">
        <w:rPr>
          <w:rtl/>
          <w:lang w:bidi="ar-EG"/>
        </w:rPr>
        <w:t xml:space="preserve"> </w:t>
      </w:r>
      <w:r w:rsidRPr="00251D90">
        <w:rPr>
          <w:lang w:bidi="ar-EG"/>
        </w:rPr>
        <w:t>(TSDSI)</w:t>
      </w:r>
      <w:r w:rsidRPr="00251D90">
        <w:rPr>
          <w:rtl/>
          <w:lang w:bidi="ar-EG"/>
        </w:rPr>
        <w:t xml:space="preserve"> </w:t>
      </w:r>
      <w:r w:rsidRPr="00251D90">
        <w:rPr>
          <w:rtl/>
        </w:rPr>
        <w:t xml:space="preserve">ورابطة تكنولوجيا الاتصالات </w:t>
      </w:r>
      <w:r w:rsidRPr="00251D90">
        <w:t>(TTA)</w:t>
      </w:r>
      <w:r w:rsidRPr="00251D90">
        <w:rPr>
          <w:rtl/>
        </w:rPr>
        <w:t xml:space="preserve"> ولجنة تكنولوجيا الاتصالات </w:t>
      </w:r>
      <w:r w:rsidRPr="00251D90">
        <w:t>(TTC)</w:t>
      </w:r>
      <w:r w:rsidRPr="00251D90">
        <w:rPr>
          <w:rtl/>
        </w:rPr>
        <w:t xml:space="preserve"> نيابةً عن مشروع الشراكة لتكنولوجيات الجيل الثالث </w:t>
      </w:r>
      <w:r w:rsidRPr="00251D90">
        <w:t>3GPP</w:t>
      </w:r>
      <w:r w:rsidRPr="00251D90">
        <w:rPr>
          <w:rtl/>
        </w:rPr>
        <w:t xml:space="preserve">" (وهي دعاة المواصفة </w:t>
      </w:r>
      <w:r w:rsidRPr="00251D90">
        <w:t>GCS</w:t>
      </w:r>
      <w:r w:rsidRPr="00251D90">
        <w:rPr>
          <w:rtl/>
        </w:rPr>
        <w:t xml:space="preserve">) وكل من </w:t>
      </w:r>
      <w:r w:rsidRPr="00251D90">
        <w:t>ARIB</w:t>
      </w:r>
      <w:r w:rsidRPr="00251D90">
        <w:rPr>
          <w:rtl/>
        </w:rPr>
        <w:t xml:space="preserve"> و</w:t>
      </w:r>
      <w:r w:rsidRPr="00251D90">
        <w:t>ATIS</w:t>
      </w:r>
      <w:r w:rsidRPr="00251D90">
        <w:rPr>
          <w:rtl/>
        </w:rPr>
        <w:t xml:space="preserve"> و</w:t>
      </w:r>
      <w:r w:rsidRPr="00251D90">
        <w:t>CCSA</w:t>
      </w:r>
      <w:r w:rsidRPr="00251D90">
        <w:rPr>
          <w:rtl/>
        </w:rPr>
        <w:t xml:space="preserve"> و</w:t>
      </w:r>
      <w:r w:rsidRPr="00251D90">
        <w:t>ETSI</w:t>
      </w:r>
      <w:r w:rsidRPr="00251D90">
        <w:rPr>
          <w:rtl/>
        </w:rPr>
        <w:t xml:space="preserve"> و</w:t>
      </w:r>
      <w:r w:rsidRPr="00251D90">
        <w:t>TSDSI</w:t>
      </w:r>
      <w:r w:rsidRPr="00251D90">
        <w:rPr>
          <w:rtl/>
          <w:lang w:bidi="ar-EG"/>
        </w:rPr>
        <w:t xml:space="preserve"> </w:t>
      </w:r>
      <w:r w:rsidRPr="00251D90">
        <w:rPr>
          <w:rtl/>
        </w:rPr>
        <w:t>و</w:t>
      </w:r>
      <w:r w:rsidRPr="00251D90">
        <w:t>TTA</w:t>
      </w:r>
      <w:r w:rsidRPr="00251D90">
        <w:rPr>
          <w:rtl/>
        </w:rPr>
        <w:t xml:space="preserve"> و</w:t>
      </w:r>
      <w:r w:rsidRPr="00251D90">
        <w:t>TTC</w:t>
      </w:r>
      <w:r w:rsidRPr="00251D90">
        <w:rPr>
          <w:rtl/>
        </w:rPr>
        <w:t xml:space="preserve"> (المنظمات الناقلة).</w:t>
      </w:r>
    </w:p>
    <w:p w14:paraId="00A28337" w14:textId="77777777" w:rsidR="00C21D6E" w:rsidRPr="00251D90" w:rsidRDefault="00C21D6E" w:rsidP="00C21D6E">
      <w:pPr>
        <w:rPr>
          <w:rtl/>
        </w:rPr>
      </w:pPr>
      <w:r w:rsidRPr="00251D90">
        <w:rPr>
          <w:rtl/>
        </w:rPr>
        <w:t>وقد مكّن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75907E1D" w14:textId="5438A456" w:rsidR="00C21D6E" w:rsidRPr="00251D90" w:rsidRDefault="00C21D6E" w:rsidP="00C21D6E">
      <w:pPr>
        <w:rPr>
          <w:rtl/>
        </w:rPr>
      </w:pPr>
      <w:r w:rsidRPr="00251D90">
        <w:rPr>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وتيسير تطوير تكنولوجيات الاتصالات المتقدمة فحسب وإنما ي</w:t>
      </w:r>
      <w:r w:rsidR="00CF4908" w:rsidRPr="00251D90">
        <w:rPr>
          <w:rFonts w:hint="cs"/>
          <w:rtl/>
        </w:rPr>
        <w:t>ُ</w:t>
      </w:r>
      <w:r w:rsidRPr="00251D90">
        <w:rPr>
          <w:rtl/>
        </w:rPr>
        <w:t>برز أيضاً النهج التطلعي المرن لوضع هذه المعايير وغيرها من معايير الاتصالات للقرن الحادي والعشرين.</w:t>
      </w:r>
    </w:p>
    <w:p w14:paraId="43431406" w14:textId="77777777" w:rsidR="00C21D6E" w:rsidRDefault="00C21D6E" w:rsidP="00C21D6E">
      <w:pPr>
        <w:rPr>
          <w:rtl/>
        </w:rPr>
      </w:pPr>
      <w:r w:rsidRPr="00251D90">
        <w:rPr>
          <w:rtl/>
        </w:rPr>
        <w:t xml:space="preserve">وللتعمق في فهم عملية وضع الإصدار الأول من هذه التوصية يرجى الرجوع إلى الوثيقة </w:t>
      </w:r>
      <w:r w:rsidRPr="00251D90">
        <w:t>IMT-ADV/24(Rev</w:t>
      </w:r>
      <w:r>
        <w:t>.3)</w:t>
      </w:r>
      <w:r>
        <w:rPr>
          <w:rtl/>
          <w:lang w:bidi="ar-EG"/>
        </w:rPr>
        <w:t xml:space="preserve">، بينما يمكن الاطلاع على عملية وضع مراجعات هذه التوصية في الوثيقة </w:t>
      </w:r>
      <w:r>
        <w:rPr>
          <w:lang w:bidi="ar-EG"/>
        </w:rPr>
        <w:t>IMT-ADV/25(Rev.2)</w:t>
      </w:r>
      <w:r>
        <w:rPr>
          <w:rtl/>
        </w:rPr>
        <w:t>.</w:t>
      </w:r>
    </w:p>
    <w:p w14:paraId="7F64085C" w14:textId="77777777" w:rsidR="00C21D6E" w:rsidRDefault="00C21D6E" w:rsidP="00C21D6E">
      <w:pPr>
        <w:pStyle w:val="Heading1"/>
      </w:pPr>
      <w:bookmarkStart w:id="3" w:name="_Toc461004461"/>
      <w:r>
        <w:t>1</w:t>
      </w:r>
      <w:r>
        <w:rPr>
          <w:rtl/>
        </w:rPr>
        <w:tab/>
        <w:t>لمحة عن تكنولوجيا السطوح البينية الراديوية</w:t>
      </w:r>
      <w:bookmarkEnd w:id="3"/>
    </w:p>
    <w:p w14:paraId="3BA1BDFD" w14:textId="77777777" w:rsidR="00C21D6E" w:rsidRDefault="00C21D6E" w:rsidP="00C21D6E">
      <w:pPr>
        <w:pStyle w:val="Heading2"/>
      </w:pPr>
      <w:bookmarkStart w:id="4" w:name="_Toc461004462"/>
      <w:r>
        <w:t>1.1</w:t>
      </w:r>
      <w:r>
        <w:rPr>
          <w:rtl/>
        </w:rPr>
        <w:tab/>
        <w:t xml:space="preserve">لمحة عن مجموعة تكنولوجيات السطوح البينية الراديوية </w:t>
      </w:r>
      <w:r>
        <w:t>(SRIT)</w:t>
      </w:r>
      <w:bookmarkEnd w:id="4"/>
    </w:p>
    <w:p w14:paraId="47026375" w14:textId="2F5F704F" w:rsidR="00C21D6E" w:rsidRPr="00251D90" w:rsidRDefault="00C21D6E" w:rsidP="00C21D6E">
      <w:pPr>
        <w:rPr>
          <w:lang w:bidi="ar-EG"/>
        </w:rPr>
      </w:pPr>
      <w:r w:rsidRPr="00251D90">
        <w:rPr>
          <w:rtl/>
        </w:rPr>
        <w:t xml:space="preserve">قام مشروع الشراكة لتكنولوجيات الجيل الثالث </w:t>
      </w:r>
      <w:r w:rsidRPr="00251D90">
        <w:t>(3GPP)</w:t>
      </w:r>
      <w:r w:rsidRPr="00251D90">
        <w:rPr>
          <w:rtl/>
        </w:rPr>
        <w:t xml:space="preserve"> بوضع مواصفات السطوح البينية الراديوية للأرض في إطار نظام الاتصالات المتنقلة الدولية-المتقدمة، المعروفة باسم تكنولوجيا التطور الطويل الأجل المتقدمة </w:t>
      </w:r>
      <w:r w:rsidR="00251D90" w:rsidRPr="00251D90">
        <w:t>(</w:t>
      </w:r>
      <w:r w:rsidRPr="00251D90">
        <w:t>LTE-Advanced</w:t>
      </w:r>
      <w:r w:rsidR="00251D90" w:rsidRPr="00251D90">
        <w:t>)</w:t>
      </w:r>
      <w:r w:rsidRPr="00251D90">
        <w:rPr>
          <w:rtl/>
        </w:rPr>
        <w:t xml:space="preserve"> والتي تستند إلى الإصدار </w:t>
      </w:r>
      <w:r w:rsidRPr="00251D90">
        <w:t>10</w:t>
      </w:r>
      <w:r w:rsidRPr="00251D90">
        <w:rPr>
          <w:rtl/>
        </w:rPr>
        <w:t xml:space="preserve"> من </w:t>
      </w:r>
      <w:r w:rsidRPr="00251D90">
        <w:t>LTE</w:t>
      </w:r>
      <w:r w:rsidRPr="00251D90">
        <w:rPr>
          <w:rtl/>
        </w:rPr>
        <w:t xml:space="preserve"> وما بعده.</w:t>
      </w:r>
      <w:r w:rsidRPr="00251D90">
        <w:rPr>
          <w:rtl/>
          <w:lang w:bidi="ar-EG"/>
        </w:rPr>
        <w:t xml:space="preserve"> وفي مصطلحات مشروع الشراكة </w:t>
      </w:r>
      <w:r w:rsidRPr="00251D90">
        <w:rPr>
          <w:lang w:bidi="ar-EG"/>
        </w:rPr>
        <w:t>3GPP</w:t>
      </w:r>
      <w:r w:rsidRPr="00251D90">
        <w:rPr>
          <w:rtl/>
          <w:lang w:bidi="ar-EG"/>
        </w:rPr>
        <w:t xml:space="preserve">، يستخدم مصطلح </w:t>
      </w:r>
      <w:r w:rsidRPr="00251D90">
        <w:rPr>
          <w:lang w:bidi="ar-EG"/>
        </w:rPr>
        <w:t>E-UTRA</w:t>
      </w:r>
      <w:r w:rsidRPr="00251D90">
        <w:rPr>
          <w:rtl/>
          <w:lang w:bidi="ar-EG"/>
        </w:rPr>
        <w:t xml:space="preserve"> (</w:t>
      </w:r>
      <w:r w:rsidRPr="00251D90">
        <w:rPr>
          <w:lang w:bidi="ar-EG"/>
        </w:rPr>
        <w:t>UTRA</w:t>
      </w:r>
      <w:r w:rsidRPr="00251D90">
        <w:rPr>
          <w:rtl/>
          <w:lang w:bidi="ar-EG"/>
        </w:rPr>
        <w:t xml:space="preserve">–المتقدمة) أيضاً للإشارة إلى السطح البيني الراديوي للتكنولوجيا </w:t>
      </w:r>
      <w:r w:rsidRPr="00251D90">
        <w:rPr>
          <w:lang w:bidi="ar-EG"/>
        </w:rPr>
        <w:t>LTE</w:t>
      </w:r>
      <w:r w:rsidRPr="00251D90">
        <w:rPr>
          <w:rtl/>
          <w:lang w:bidi="ar-EG"/>
        </w:rPr>
        <w:t xml:space="preserve">، ويُطلق </w:t>
      </w:r>
      <w:r w:rsidRPr="00251D90">
        <w:rPr>
          <w:rtl/>
        </w:rPr>
        <w:t>اسم</w:t>
      </w:r>
      <w:r w:rsidRPr="00251D90">
        <w:rPr>
          <w:rFonts w:eastAsia="SimSun"/>
          <w:rtl/>
          <w:lang w:eastAsia="zh-CN" w:bidi="ar-EG"/>
        </w:rPr>
        <w:t xml:space="preserve"> تكنولوجيا التطور طويل الأجل المتقدمة</w:t>
      </w:r>
      <w:r w:rsidRPr="00251D90">
        <w:rPr>
          <w:rFonts w:eastAsia="SimSun"/>
          <w:color w:val="000000" w:themeColor="text1"/>
          <w:rtl/>
          <w:lang w:eastAsia="zh-CN" w:bidi="ar-SY"/>
        </w:rPr>
        <w:t xml:space="preserve"> الاحترافية </w:t>
      </w:r>
      <w:r w:rsidRPr="00251D90">
        <w:rPr>
          <w:rFonts w:eastAsia="SimSun"/>
          <w:color w:val="000000" w:themeColor="text1"/>
          <w:lang w:eastAsia="zh-CN" w:bidi="ar-EG"/>
        </w:rPr>
        <w:t>(LTE-Advanced Pro)</w:t>
      </w:r>
      <w:r w:rsidRPr="00251D90">
        <w:rPr>
          <w:rFonts w:eastAsia="SimSun"/>
          <w:color w:val="000000" w:themeColor="text1"/>
          <w:rtl/>
          <w:lang w:eastAsia="zh-CN" w:bidi="ar-EG"/>
        </w:rPr>
        <w:t xml:space="preserve"> على الإصدار </w:t>
      </w:r>
      <w:r w:rsidRPr="00251D90">
        <w:rPr>
          <w:rFonts w:eastAsia="SimSun"/>
          <w:color w:val="000000" w:themeColor="text1"/>
          <w:lang w:eastAsia="zh-CN" w:bidi="ar-EG"/>
        </w:rPr>
        <w:t>13</w:t>
      </w:r>
      <w:r w:rsidRPr="00251D90">
        <w:rPr>
          <w:rFonts w:eastAsia="SimSun"/>
          <w:color w:val="000000" w:themeColor="text1"/>
          <w:rtl/>
          <w:lang w:eastAsia="zh-CN" w:bidi="ar-EG"/>
        </w:rPr>
        <w:t xml:space="preserve"> فما بعده من </w:t>
      </w:r>
      <w:r w:rsidRPr="00251D90">
        <w:rPr>
          <w:rFonts w:eastAsia="SimSun"/>
          <w:rtl/>
          <w:lang w:eastAsia="zh-CN" w:bidi="ar-EG"/>
        </w:rPr>
        <w:t>تكنولوجيا التطور طويل الأجل في</w:t>
      </w:r>
      <w:r w:rsidRPr="00251D90">
        <w:rPr>
          <w:rtl/>
          <w:lang w:bidi="ar-EG"/>
        </w:rPr>
        <w:t xml:space="preserve"> </w:t>
      </w:r>
      <w:r w:rsidRPr="00251D90">
        <w:rPr>
          <w:rtl/>
        </w:rPr>
        <w:t xml:space="preserve">مشروع الشراكة لتكنولوجيات الجيل الثالث </w:t>
      </w:r>
      <w:r w:rsidRPr="00251D90">
        <w:t>(3GPP LTE)</w:t>
      </w:r>
      <w:r w:rsidRPr="00251D90">
        <w:rPr>
          <w:rtl/>
        </w:rPr>
        <w:t>.</w:t>
      </w:r>
    </w:p>
    <w:p w14:paraId="41AE6375" w14:textId="721F8C30" w:rsidR="00C21D6E" w:rsidRDefault="00C21D6E" w:rsidP="00C21D6E">
      <w:pPr>
        <w:rPr>
          <w:rtl/>
        </w:rPr>
      </w:pPr>
      <w:r w:rsidRPr="007546AA">
        <w:rPr>
          <w:rtl/>
        </w:rPr>
        <w:t>و</w:t>
      </w:r>
      <w:r w:rsidRPr="007546AA">
        <w:rPr>
          <w:i/>
          <w:iCs/>
          <w:rtl/>
        </w:rPr>
        <w:t>التكنولوجيا</w:t>
      </w:r>
      <w:r>
        <w:rPr>
          <w:rtl/>
        </w:rPr>
        <w:t xml:space="preserve"> </w:t>
      </w:r>
      <w:r>
        <w:rPr>
          <w:i/>
          <w:iCs/>
        </w:rPr>
        <w:t>LTE-Advanced</w:t>
      </w:r>
      <w:r>
        <w:rPr>
          <w:rtl/>
        </w:rPr>
        <w:t xml:space="preserve"> هي عبارة عن مجموعة من تكنولوجيات السطوح البينية الراديوية </w:t>
      </w:r>
      <w:r>
        <w:t>(RIT)</w:t>
      </w:r>
      <w:r>
        <w:rPr>
          <w:rtl/>
        </w:rPr>
        <w:t xml:space="preserve"> تتألف من زمرة واحدة</w:t>
      </w:r>
      <w:r w:rsidR="007546AA">
        <w:rPr>
          <w:rFonts w:hint="cs"/>
          <w:rtl/>
        </w:rPr>
        <w:t> </w:t>
      </w:r>
      <w:r>
        <w:t>RIT</w:t>
      </w:r>
      <w:r>
        <w:rPr>
          <w:rtl/>
        </w:rPr>
        <w:t xml:space="preserve"> بازدواج الإرسال بتقسيم التردد </w:t>
      </w:r>
      <w:r>
        <w:t>(FDD)</w:t>
      </w:r>
      <w:r>
        <w:rPr>
          <w:rtl/>
        </w:rPr>
        <w:t xml:space="preserve"> وزمرة واحدة </w:t>
      </w:r>
      <w:r>
        <w:t>RIT</w:t>
      </w:r>
      <w:r>
        <w:rPr>
          <w:rtl/>
        </w:rPr>
        <w:t xml:space="preserve"> بازدواج الإرسال بتقسيم الزمن </w:t>
      </w:r>
      <w:r>
        <w:t>(TDD)</w:t>
      </w:r>
      <w:r>
        <w:rPr>
          <w:rtl/>
        </w:rPr>
        <w:t xml:space="preserve"> مصمَّمتين للعمل في طيف متزاوج وغير متزاوج، على التوالي. وتُعرف الزمرة الأولى </w:t>
      </w:r>
      <w:r>
        <w:t>TDD RIT</w:t>
      </w:r>
      <w:r>
        <w:rPr>
          <w:rtl/>
        </w:rPr>
        <w:t xml:space="preserve"> أيضاً باسم الإصدار </w:t>
      </w:r>
      <w:r>
        <w:t>10</w:t>
      </w:r>
      <w:r>
        <w:rPr>
          <w:rtl/>
        </w:rPr>
        <w:t xml:space="preserve"> من</w:t>
      </w:r>
      <w:r>
        <w:rPr>
          <w:rtl/>
          <w:lang w:bidi="ar-EG"/>
        </w:rPr>
        <w:t xml:space="preserve"> </w:t>
      </w:r>
      <w:r>
        <w:t>LTE</w:t>
      </w:r>
      <w:r>
        <w:rPr>
          <w:rtl/>
        </w:rPr>
        <w:t xml:space="preserve"> وما بعده أو </w:t>
      </w:r>
      <w:r>
        <w:rPr>
          <w:i/>
          <w:iCs/>
        </w:rPr>
        <w:t>TD</w:t>
      </w:r>
      <w:r>
        <w:rPr>
          <w:i/>
          <w:iCs/>
        </w:rPr>
        <w:noBreakHyphen/>
        <w:t>LTE</w:t>
      </w:r>
      <w:r>
        <w:rPr>
          <w:i/>
          <w:iCs/>
        </w:rPr>
        <w:noBreakHyphen/>
        <w:t>Advanced</w:t>
      </w:r>
      <w:r>
        <w:rPr>
          <w:rtl/>
        </w:rPr>
        <w:t xml:space="preserve">. وقد طُوّرت الزمرتان </w:t>
      </w:r>
      <w:r>
        <w:t>RIT</w:t>
      </w:r>
      <w:r>
        <w:rPr>
          <w:rtl/>
        </w:rPr>
        <w:t xml:space="preserve"> معاً مما يوفر درجة عالية من التماثل ومما يمكن في الوقت ذاته من استمثال كل زمرة </w:t>
      </w:r>
      <w:r>
        <w:t>RIT</w:t>
      </w:r>
      <w:r>
        <w:rPr>
          <w:rtl/>
        </w:rPr>
        <w:t xml:space="preserve"> فيما يتعلق بترتيب الطيف/ازدواج الإرسال الخاص بها.</w:t>
      </w:r>
    </w:p>
    <w:p w14:paraId="5A2A652E" w14:textId="50A800E2" w:rsidR="00C21D6E" w:rsidRDefault="00C21D6E" w:rsidP="00C21D6E">
      <w:pPr>
        <w:rPr>
          <w:rtl/>
        </w:rPr>
      </w:pPr>
      <w:r>
        <w:rPr>
          <w:rtl/>
        </w:rPr>
        <w:lastRenderedPageBreak/>
        <w:t xml:space="preserve">وتلبي كلتا الزمرتين </w:t>
      </w:r>
      <w:r>
        <w:t>FDD RIT</w:t>
      </w:r>
      <w:r>
        <w:rPr>
          <w:rtl/>
        </w:rPr>
        <w:t xml:space="preserve"> و</w:t>
      </w:r>
      <w:r>
        <w:t>TDD RIT</w:t>
      </w:r>
      <w:r>
        <w:rPr>
          <w:rtl/>
        </w:rPr>
        <w:t xml:space="preserve"> منفردتين، وبالتالي مجموعة تكنولوجيات </w:t>
      </w:r>
      <w:r>
        <w:t>RIT</w:t>
      </w:r>
      <w:r>
        <w:rPr>
          <w:rtl/>
        </w:rPr>
        <w:t xml:space="preserve"> (أي </w:t>
      </w:r>
      <w:r>
        <w:t>SRIT</w:t>
      </w:r>
      <w:r>
        <w:rPr>
          <w:rtl/>
        </w:rPr>
        <w:t>)، جميع المتطلبات الدنيا للاتصالات المتنقلة الدولية-المتقدمة التي وضعها الاتحاد في بيئات الاختبار الأربع كلها المحددة في جميع الجوانب من حيث الخدمات والطيف والأداء التقني. وعلاوة</w:t>
      </w:r>
      <w:r w:rsidR="007546AA">
        <w:rPr>
          <w:rFonts w:hint="cs"/>
          <w:rtl/>
        </w:rPr>
        <w:t>ً</w:t>
      </w:r>
      <w:r>
        <w:rPr>
          <w:rtl/>
        </w:rPr>
        <w:t xml:space="preserve"> على ذلك، تلبي كلتا الزمرتين </w:t>
      </w:r>
      <w:r>
        <w:t>FDD RIT</w:t>
      </w:r>
      <w:r>
        <w:rPr>
          <w:rtl/>
        </w:rPr>
        <w:t xml:space="preserve"> و</w:t>
      </w:r>
      <w:r>
        <w:t>TDD RIT</w:t>
      </w:r>
      <w:r>
        <w:rPr>
          <w:rtl/>
        </w:rPr>
        <w:t xml:space="preserve"> منفردتين، وبالتالي المجموعة </w:t>
      </w:r>
      <w:r>
        <w:t>SRIT</w:t>
      </w:r>
      <w:r>
        <w:rPr>
          <w:rtl/>
        </w:rPr>
        <w:t xml:space="preserve">، جميع متطلبات </w:t>
      </w:r>
      <w:r w:rsidR="007546AA">
        <w:rPr>
          <w:rFonts w:hint="cs"/>
          <w:rtl/>
        </w:rPr>
        <w:t xml:space="preserve">الفقرتين </w:t>
      </w:r>
      <w:r>
        <w:t>6</w:t>
      </w:r>
      <w:r>
        <w:rPr>
          <w:rtl/>
        </w:rPr>
        <w:t> </w:t>
      </w:r>
      <w:r>
        <w:rPr>
          <w:rFonts w:ascii="Tahoma" w:hAnsi="Tahoma"/>
          <w:i/>
          <w:iCs/>
          <w:rtl/>
        </w:rPr>
        <w:t>ﻫ</w:t>
      </w:r>
      <w:r>
        <w:rPr>
          <w:i/>
          <w:iCs/>
          <w:rtl/>
        </w:rPr>
        <w:t>)</w:t>
      </w:r>
      <w:r>
        <w:rPr>
          <w:rtl/>
        </w:rPr>
        <w:t xml:space="preserve"> و</w:t>
      </w:r>
      <w:r>
        <w:rPr>
          <w:i/>
          <w:iCs/>
          <w:sz w:val="2"/>
          <w:szCs w:val="2"/>
          <w:rtl/>
        </w:rPr>
        <w:t> </w:t>
      </w:r>
      <w:r>
        <w:rPr>
          <w:i/>
          <w:iCs/>
          <w:rtl/>
        </w:rPr>
        <w:t>و)</w:t>
      </w:r>
      <w:r>
        <w:rPr>
          <w:rtl/>
        </w:rPr>
        <w:t xml:space="preserve"> </w:t>
      </w:r>
      <w:r w:rsidR="007546AA">
        <w:rPr>
          <w:rFonts w:hint="cs"/>
          <w:rtl/>
        </w:rPr>
        <w:t xml:space="preserve">من </w:t>
      </w:r>
      <w:r w:rsidR="007546AA" w:rsidRPr="007546AA">
        <w:rPr>
          <w:rFonts w:hint="cs"/>
          <w:i/>
          <w:iCs/>
          <w:rtl/>
        </w:rPr>
        <w:t>"</w:t>
      </w:r>
      <w:r w:rsidR="007546AA" w:rsidRPr="007546AA">
        <w:rPr>
          <w:i/>
          <w:iCs/>
          <w:rtl/>
        </w:rPr>
        <w:t>تقـرر</w:t>
      </w:r>
      <w:r w:rsidR="007546AA" w:rsidRPr="007546AA">
        <w:rPr>
          <w:rFonts w:hint="cs"/>
          <w:i/>
          <w:iCs/>
          <w:rtl/>
        </w:rPr>
        <w:t>"</w:t>
      </w:r>
      <w:r w:rsidR="007546AA">
        <w:rPr>
          <w:rFonts w:hint="cs"/>
          <w:rtl/>
        </w:rPr>
        <w:t xml:space="preserve"> </w:t>
      </w:r>
      <w:r>
        <w:rPr>
          <w:rtl/>
        </w:rPr>
        <w:t xml:space="preserve">في القرار </w:t>
      </w:r>
      <w:r>
        <w:t>ITU-R 57-2</w:t>
      </w:r>
      <w:r>
        <w:rPr>
          <w:rtl/>
        </w:rPr>
        <w:t xml:space="preserve"> في بيئات الاختبار الأربع كلها.</w:t>
      </w:r>
    </w:p>
    <w:p w14:paraId="27788235" w14:textId="77777777" w:rsidR="00C21D6E" w:rsidRDefault="00C21D6E" w:rsidP="00C21D6E">
      <w:r>
        <w:rPr>
          <w:rtl/>
        </w:rPr>
        <w:t xml:space="preserve">ولا تقتصر المجموعة الكاملة من معايير السطوح البينية الراديوية للأرض في الاتصالات المتنقلة الدولية-المتقدمة بوصفها </w:t>
      </w:r>
      <w:r>
        <w:rPr>
          <w:i/>
          <w:iCs/>
        </w:rPr>
        <w:t>LTE</w:t>
      </w:r>
      <w:r>
        <w:rPr>
          <w:i/>
          <w:iCs/>
        </w:rPr>
        <w:noBreakHyphen/>
        <w:t>Advanced</w:t>
      </w:r>
      <w:r>
        <w:rPr>
          <w:rtl/>
        </w:rPr>
        <w:t xml:space="preserve"> على مجرد الخصائص الأساسية </w:t>
      </w:r>
      <w:r>
        <w:rPr>
          <w:rtl/>
          <w:lang w:bidi="ar-EG"/>
        </w:rPr>
        <w:t>لتكنولوجيات الاتصالات</w:t>
      </w:r>
      <w:r>
        <w:rPr>
          <w:rtl/>
        </w:rPr>
        <w:t xml:space="preserve">-المتقدمة وإنما تشمل أيضاً مقدرات إضافية لدى </w:t>
      </w:r>
      <w:r>
        <w:rPr>
          <w:i/>
          <w:iCs/>
        </w:rPr>
        <w:t>LTE</w:t>
      </w:r>
      <w:r>
        <w:rPr>
          <w:i/>
          <w:iCs/>
        </w:rPr>
        <w:noBreakHyphen/>
        <w:t>Advanced</w:t>
      </w:r>
      <w:r>
        <w:rPr>
          <w:rtl/>
        </w:rPr>
        <w:t xml:space="preserve"> وتخضع كلتاهما لعملية تعزيز مستمرة.</w:t>
      </w:r>
    </w:p>
    <w:p w14:paraId="552805B1" w14:textId="4DB4E010" w:rsidR="00C21D6E" w:rsidRDefault="00C21D6E" w:rsidP="00C21D6E">
      <w:pPr>
        <w:rPr>
          <w:lang w:bidi="ar-EG"/>
        </w:rPr>
      </w:pPr>
      <w:r>
        <w:rPr>
          <w:rtl/>
        </w:rPr>
        <w:t xml:space="preserve">وتشمل الجوانب الراديوية لتكنولوجيا </w:t>
      </w:r>
      <w:r>
        <w:rPr>
          <w:i/>
          <w:iCs/>
        </w:rPr>
        <w:t>LTE-Advanced</w:t>
      </w:r>
      <w:r>
        <w:rPr>
          <w:rtl/>
        </w:rPr>
        <w:t xml:space="preserve"> أيضاً مقدرات الإصدار </w:t>
      </w:r>
      <w:r>
        <w:t>8</w:t>
      </w:r>
      <w:r>
        <w:rPr>
          <w:rtl/>
        </w:rPr>
        <w:t xml:space="preserve"> من </w:t>
      </w:r>
      <w:r>
        <w:t>LTE</w:t>
      </w:r>
      <w:r>
        <w:rPr>
          <w:rtl/>
        </w:rPr>
        <w:t xml:space="preserve"> والإصدار </w:t>
      </w:r>
      <w:r>
        <w:t>9</w:t>
      </w:r>
      <w:r>
        <w:rPr>
          <w:rtl/>
        </w:rPr>
        <w:t xml:space="preserve"> من </w:t>
      </w:r>
      <w:r>
        <w:t>LTE</w:t>
      </w:r>
      <w:r>
        <w:rPr>
          <w:rtl/>
        </w:rPr>
        <w:t xml:space="preserve">، كما تتوفر في الفقرة </w:t>
      </w:r>
      <w:r>
        <w:t>1.2.2</w:t>
      </w:r>
      <w:r>
        <w:rPr>
          <w:rtl/>
          <w:lang w:bidi="ar-EG"/>
        </w:rPr>
        <w:t xml:space="preserve"> </w:t>
      </w:r>
      <w:r>
        <w:rPr>
          <w:rtl/>
        </w:rPr>
        <w:t xml:space="preserve">معلومات عن المواصفات الراديوية للإصدار </w:t>
      </w:r>
      <w:r>
        <w:t>8</w:t>
      </w:r>
      <w:r>
        <w:rPr>
          <w:rtl/>
        </w:rPr>
        <w:t xml:space="preserve"> والإصدار </w:t>
      </w:r>
      <w:r>
        <w:t>9</w:t>
      </w:r>
      <w:r>
        <w:rPr>
          <w:rtl/>
        </w:rPr>
        <w:t xml:space="preserve">.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 والصيانة، والترسيم، إلى آخر ما هنالك. وتتوفر في الفقرة </w:t>
      </w:r>
      <w:r>
        <w:t>2.2.2</w:t>
      </w:r>
      <w:r>
        <w:rPr>
          <w:rtl/>
          <w:lang w:bidi="ar-EG"/>
        </w:rPr>
        <w:t xml:space="preserve"> معلومات عن مواصفات النظام والشبكة الأساسية للإصدارات </w:t>
      </w:r>
      <w:r>
        <w:rPr>
          <w:lang w:bidi="ar-EG"/>
        </w:rPr>
        <w:t>8</w:t>
      </w:r>
      <w:r>
        <w:rPr>
          <w:rtl/>
          <w:lang w:bidi="ar-EG"/>
        </w:rPr>
        <w:t xml:space="preserve"> و</w:t>
      </w:r>
      <w:r>
        <w:rPr>
          <w:lang w:bidi="ar-EG"/>
        </w:rPr>
        <w:t>9</w:t>
      </w:r>
      <w:r>
        <w:rPr>
          <w:rtl/>
          <w:lang w:bidi="ar-EG"/>
        </w:rPr>
        <w:t xml:space="preserve"> و</w:t>
      </w:r>
      <w:r>
        <w:rPr>
          <w:lang w:bidi="ar-EG"/>
        </w:rPr>
        <w:t>10</w:t>
      </w:r>
      <w:r>
        <w:rPr>
          <w:rtl/>
          <w:lang w:bidi="ar-EG"/>
        </w:rPr>
        <w:t xml:space="preserve"> و</w:t>
      </w:r>
      <w:r>
        <w:rPr>
          <w:lang w:bidi="ar-EG"/>
        </w:rPr>
        <w:t>11</w:t>
      </w:r>
      <w:r>
        <w:rPr>
          <w:rtl/>
          <w:lang w:bidi="ar-EG"/>
        </w:rPr>
        <w:t xml:space="preserve"> و</w:t>
      </w:r>
      <w:r>
        <w:rPr>
          <w:lang w:bidi="ar-EG"/>
        </w:rPr>
        <w:t>12</w:t>
      </w:r>
      <w:r>
        <w:rPr>
          <w:rtl/>
          <w:lang w:bidi="ar-EG"/>
        </w:rPr>
        <w:t xml:space="preserve"> و</w:t>
      </w:r>
      <w:r>
        <w:rPr>
          <w:lang w:bidi="ar-EG"/>
        </w:rPr>
        <w:t>13</w:t>
      </w:r>
      <w:r>
        <w:rPr>
          <w:rtl/>
          <w:lang w:bidi="ar-EG"/>
        </w:rPr>
        <w:t xml:space="preserve"> و</w:t>
      </w:r>
      <w:r>
        <w:rPr>
          <w:lang w:bidi="ar-EG"/>
        </w:rPr>
        <w:t>14</w:t>
      </w:r>
      <w:r>
        <w:rPr>
          <w:rtl/>
          <w:lang w:bidi="ar-EG"/>
        </w:rPr>
        <w:t>.</w:t>
      </w:r>
    </w:p>
    <w:p w14:paraId="7B6F3A5A" w14:textId="77777777" w:rsidR="00C21D6E" w:rsidRDefault="00C21D6E" w:rsidP="00C21D6E">
      <w:pPr>
        <w:pStyle w:val="Heading2"/>
        <w:rPr>
          <w:rtl/>
        </w:rPr>
      </w:pPr>
      <w:bookmarkStart w:id="5" w:name="_Toc461004463"/>
      <w:r>
        <w:t>2.1</w:t>
      </w:r>
      <w:r>
        <w:rPr>
          <w:rtl/>
        </w:rPr>
        <w:tab/>
        <w:t xml:space="preserve">لمحة عن تكنولوجيا السطوح البينية الراديوية </w:t>
      </w:r>
      <w:r>
        <w:t>(RIT)</w:t>
      </w:r>
      <w:bookmarkEnd w:id="5"/>
    </w:p>
    <w:p w14:paraId="751E93D7" w14:textId="77777777" w:rsidR="00C21D6E" w:rsidRDefault="00C21D6E" w:rsidP="00C21D6E">
      <w:pPr>
        <w:pStyle w:val="Heading3"/>
      </w:pPr>
      <w:r>
        <w:t>1.2.1</w:t>
      </w:r>
      <w:r>
        <w:rPr>
          <w:rtl/>
        </w:rPr>
        <w:tab/>
        <w:t xml:space="preserve">لمحة عن ازدواج الإرسال بتقسيم التردد في تكنولوجيا السطوح البينية الراديوية </w:t>
      </w:r>
      <w:r>
        <w:t>(FDD RIT)</w:t>
      </w:r>
    </w:p>
    <w:p w14:paraId="311A96C4" w14:textId="77777777" w:rsidR="00C21D6E" w:rsidRDefault="00C21D6E" w:rsidP="00C21D6E">
      <w:r>
        <w:rPr>
          <w:rtl/>
        </w:rPr>
        <w:t xml:space="preserve">ازدواج الإرسال بتقسيم التردد </w:t>
      </w:r>
      <w:r>
        <w:t>FDD RIT</w:t>
      </w:r>
      <w:r>
        <w:rPr>
          <w:rtl/>
        </w:rPr>
        <w:t xml:space="preserve"> هو تطور طويل الأجل </w:t>
      </w:r>
      <w:r>
        <w:t>(LTE)</w:t>
      </w:r>
      <w:r>
        <w:rPr>
          <w:rtl/>
        </w:rPr>
        <w:t xml:space="preserve"> لهذا الازدواج. وهو يستخدم عملية ازدواج الإرسال بتقسيم التردد ولذلك يمكن تطبيقه للتشغيل في طيف متزاوج. ومن الممكن دعم كل من ازدواج الإرسال بتقسيم التردد الكامل وازدواج الإرسال بتقسيم التردد النصفي على السواء.</w:t>
      </w:r>
    </w:p>
    <w:p w14:paraId="6416BA30" w14:textId="77777777" w:rsidR="00C21D6E" w:rsidRDefault="00C21D6E" w:rsidP="00C21D6E">
      <w:pPr>
        <w:pStyle w:val="Heading3"/>
        <w:rPr>
          <w:lang w:bidi="ar-EG"/>
        </w:rPr>
      </w:pPr>
      <w:r>
        <w:t>2.2.1</w:t>
      </w:r>
      <w:r>
        <w:rPr>
          <w:rtl/>
        </w:rPr>
        <w:tab/>
        <w:t xml:space="preserve">لمحة عن ازدواج الإرسال بتقسيم الزمن في تكنولوجيا السطوح البينية الراديوية </w:t>
      </w:r>
      <w:r>
        <w:t>(TDD RIT)</w:t>
      </w:r>
    </w:p>
    <w:p w14:paraId="56F1AD3C" w14:textId="77777777" w:rsidR="00C21D6E" w:rsidRDefault="00C21D6E" w:rsidP="00C21D6E">
      <w:pPr>
        <w:rPr>
          <w:rtl/>
        </w:rPr>
      </w:pPr>
      <w:r>
        <w:rPr>
          <w:rtl/>
        </w:rPr>
        <w:t xml:space="preserve">ازدواج الإرسال بتقسيم الزمن </w:t>
      </w:r>
      <w:r>
        <w:t>TDD RIT</w:t>
      </w:r>
      <w:r>
        <w:rPr>
          <w:rtl/>
        </w:rPr>
        <w:t xml:space="preserve">، ويُعرف أيضاً باسم </w:t>
      </w:r>
      <w:r>
        <w:rPr>
          <w:i/>
          <w:iCs/>
        </w:rPr>
        <w:t>TD-LTE-Advanced</w:t>
      </w:r>
      <w:r>
        <w:rPr>
          <w:rtl/>
        </w:rPr>
        <w:t xml:space="preserve">، هو تطور طويل الأجل </w:t>
      </w:r>
      <w:r>
        <w:t>(LTE)</w:t>
      </w:r>
      <w:r>
        <w:rPr>
          <w:rtl/>
        </w:rPr>
        <w:t xml:space="preserve"> لهذا الازدواج. وهو يستخدم عملية الازدواج بتقسيم الزمن ولذلك يمكن تطبيقه للتشغيل في طيف غير متزاوج.</w:t>
      </w:r>
      <w:r>
        <w:rPr>
          <w:rFonts w:hint="cs"/>
        </w:rPr>
        <w:t xml:space="preserve"> </w:t>
      </w:r>
      <w:r>
        <w:rPr>
          <w:rtl/>
        </w:rPr>
        <w:t>ويوفر هذا الازدواج بتقسيم الزمن المرونة من حيث توزيع الموارد في الوصلة الهابطة-الصاعدة وذلك بدعم تشكيلات متعددة لتوزيع موارد الوصلة الصاعدة-الهابطة التي يمكن استعمالها لمراعاة سيناريوهات مختلفة من حركة الاتصالات. ويمكن مواءمة توزيع موارد الوصلتين الصاعدة والهابطة مع الحركة اللحظية المتغيرة وظروف التداخل حتى أثناء التشغيل.</w:t>
      </w:r>
    </w:p>
    <w:p w14:paraId="108FC2EC" w14:textId="77777777" w:rsidR="00C21D6E" w:rsidRDefault="00C21D6E" w:rsidP="00C21D6E">
      <w:pPr>
        <w:rPr>
          <w:rtl/>
        </w:rPr>
      </w:pPr>
      <w:r>
        <w:rPr>
          <w:rtl/>
        </w:rPr>
        <w:t xml:space="preserve">وهو مصمم أيضاً لاستغلال القدر الأكبر من قابلية انعكاس الاتصال في القنوات وهي متأصلة في عملية </w:t>
      </w:r>
      <w:r>
        <w:t>TDD</w:t>
      </w:r>
      <w:r>
        <w:rPr>
          <w:rtl/>
        </w:rPr>
        <w:t xml:space="preserve">، من ذلك مثلاً تشكيل الحزم وتسهيل التعايش مع النفاذ المتعدد بالتقسيم الشفري التزامني والتقسيم الزمني </w:t>
      </w:r>
      <w:r>
        <w:t>(TD-SCDMA)</w:t>
      </w:r>
      <w:r>
        <w:rPr>
          <w:rtl/>
        </w:rPr>
        <w:t xml:space="preserve"> وغير ذلك من تكنولوجيات </w:t>
      </w:r>
      <w:r>
        <w:t>IMT-2000</w:t>
      </w:r>
      <w:r>
        <w:rPr>
          <w:rtl/>
        </w:rPr>
        <w:t xml:space="preserve"> القائمة على عملية </w:t>
      </w:r>
      <w:r>
        <w:t>TDD</w:t>
      </w:r>
      <w:r>
        <w:rPr>
          <w:rtl/>
        </w:rPr>
        <w:t>.</w:t>
      </w:r>
    </w:p>
    <w:p w14:paraId="76358F54" w14:textId="77777777" w:rsidR="00C21D6E" w:rsidRDefault="00C21D6E" w:rsidP="00C21D6E">
      <w:pPr>
        <w:pStyle w:val="Heading2"/>
        <w:rPr>
          <w:rtl/>
        </w:rPr>
      </w:pPr>
      <w:bookmarkStart w:id="6" w:name="_Toc461004464"/>
      <w:r>
        <w:t>3.1</w:t>
      </w:r>
      <w:r>
        <w:rPr>
          <w:rtl/>
        </w:rPr>
        <w:tab/>
        <w:t xml:space="preserve">لمحة عن جوانب النظام في مجموعة تكنولوجيات السطوح البينية الراديوية </w:t>
      </w:r>
      <w:r>
        <w:t>(SRIT)</w:t>
      </w:r>
      <w:bookmarkEnd w:id="6"/>
    </w:p>
    <w:p w14:paraId="7FC8812C" w14:textId="73FE2E60" w:rsidR="00C21D6E" w:rsidRDefault="00C21D6E" w:rsidP="00C21D6E">
      <w:r>
        <w:rPr>
          <w:rtl/>
        </w:rPr>
        <w:t xml:space="preserve">يمثل الازدواج </w:t>
      </w:r>
      <w:r>
        <w:t>FDD</w:t>
      </w:r>
      <w:r>
        <w:rPr>
          <w:rtl/>
        </w:rPr>
        <w:t xml:space="preserve"> بتقسيم التردد والازدواج </w:t>
      </w:r>
      <w:r>
        <w:t>TDD</w:t>
      </w:r>
      <w:r>
        <w:rPr>
          <w:rtl/>
        </w:rPr>
        <w:t xml:space="preserve"> بتقسيم الزمن في تكنولوجيات السطوح البينية الراديوية </w:t>
      </w:r>
      <w:r>
        <w:t>(RIT)</w:t>
      </w:r>
      <w:r>
        <w:rPr>
          <w:rtl/>
        </w:rPr>
        <w:t xml:space="preserve"> تطور الإصدارين الأوّلين من </w:t>
      </w:r>
      <w:r>
        <w:t>FDD</w:t>
      </w:r>
      <w:r>
        <w:rPr>
          <w:rtl/>
        </w:rPr>
        <w:t xml:space="preserve"> و</w:t>
      </w:r>
      <w:r>
        <w:t>TDD</w:t>
      </w:r>
      <w:r>
        <w:rPr>
          <w:rtl/>
        </w:rPr>
        <w:t xml:space="preserve"> الطويل الأجل </w:t>
      </w:r>
      <w:r>
        <w:t>(LTE)</w:t>
      </w:r>
      <w:r>
        <w:rPr>
          <w:rtl/>
        </w:rPr>
        <w:t xml:space="preserve"> على التوالي. وتتشارك الزمرتان </w:t>
      </w:r>
      <w:r>
        <w:t>RIT</w:t>
      </w:r>
      <w:r>
        <w:rPr>
          <w:rtl/>
        </w:rPr>
        <w:t xml:space="preserve"> في العديد من البُنى الأساسية وذلك لتبسيط تنفيذ معدات النفاذ الراديوي المزدوج الأسلوب. ويمكن دعم عروض نطاق الإرسال حتى </w:t>
      </w:r>
      <w:r>
        <w:t>MHz 640</w:t>
      </w:r>
      <w:r>
        <w:rPr>
          <w:rtl/>
        </w:rPr>
        <w:t>، مما</w:t>
      </w:r>
      <w:r>
        <w:t> </w:t>
      </w:r>
      <w:r>
        <w:rPr>
          <w:rtl/>
        </w:rPr>
        <w:t>ي</w:t>
      </w:r>
      <w:r w:rsidR="007546AA">
        <w:rPr>
          <w:rFonts w:hint="cs"/>
          <w:rtl/>
        </w:rPr>
        <w:t>ُ</w:t>
      </w:r>
      <w:r>
        <w:rPr>
          <w:rtl/>
        </w:rPr>
        <w:t xml:space="preserve">فضي إلى معدلات بيانات ذروة تصل إلى نحو </w:t>
      </w:r>
      <w:r>
        <w:t>25</w:t>
      </w:r>
      <w:r>
        <w:rPr>
          <w:rtl/>
        </w:rPr>
        <w:t xml:space="preserve"> </w:t>
      </w:r>
      <w:r>
        <w:t>Gbit/s</w:t>
      </w:r>
      <w:r>
        <w:rPr>
          <w:rtl/>
        </w:rPr>
        <w:t xml:space="preserve"> في الوصلة الهابطة و</w:t>
      </w:r>
      <w:r>
        <w:t>13,6</w:t>
      </w:r>
      <w:r>
        <w:rPr>
          <w:rtl/>
        </w:rPr>
        <w:t xml:space="preserve"> </w:t>
      </w:r>
      <w:r>
        <w:t>Gbit/s</w:t>
      </w:r>
      <w:r>
        <w:rPr>
          <w:rtl/>
        </w:rPr>
        <w:t xml:space="preserve"> في الوصلة الصاعدة.</w:t>
      </w:r>
    </w:p>
    <w:p w14:paraId="4A107855" w14:textId="77777777" w:rsidR="00C21D6E" w:rsidRDefault="00C21D6E" w:rsidP="00C21D6E">
      <w:pPr>
        <w:rPr>
          <w:rtl/>
        </w:rPr>
      </w:pPr>
      <w:r>
        <w:rPr>
          <w:rtl/>
        </w:rPr>
        <w:t xml:space="preserve">ويعتمد مخطط إرسال الوصلة الهابطة على تعدد الإرسال بتقسيم تعامدي للتردد </w:t>
      </w:r>
      <w:r>
        <w:t>(OFDM)</w:t>
      </w:r>
      <w:r>
        <w:rPr>
          <w:rtl/>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 جداً.</w:t>
      </w:r>
    </w:p>
    <w:p w14:paraId="74E53EC0" w14:textId="77777777" w:rsidR="00C21D6E" w:rsidRDefault="00C21D6E" w:rsidP="00C21D6E">
      <w:pPr>
        <w:rPr>
          <w:lang w:bidi="ar-EG"/>
        </w:rPr>
      </w:pPr>
      <w:r>
        <w:rPr>
          <w:rtl/>
        </w:rPr>
        <w:lastRenderedPageBreak/>
        <w:t>ويعتمد مخطط إرسال الوصلة الصاعدة على تعدد الإرسال بالتقسيم التعامدي للتردد المنتشر بواسطة تحويل فورييه المباشر</w:t>
      </w:r>
      <w:r>
        <w:rPr>
          <w:rtl/>
          <w:lang w:bidi="ar-EG"/>
        </w:rPr>
        <w:t> </w:t>
      </w:r>
      <w:r>
        <w:t>(DFTS</w:t>
      </w:r>
      <w:r>
        <w:noBreakHyphen/>
        <w:t>OFDM)</w:t>
      </w:r>
      <w:r>
        <w:rPr>
          <w:rtl/>
        </w:rPr>
        <w:t xml:space="preserve">. وما يدعو إلى استعمال تعدد الإرسال </w:t>
      </w:r>
      <w:r>
        <w:t>DFTS-OFDM</w:t>
      </w:r>
      <w:r>
        <w:rPr>
          <w:rtl/>
        </w:rPr>
        <w:t xml:space="preserve"> هذا للوصلة الصاعدة هو النسبة الأخفض من طاقة الذروة إلى المتوسطة </w:t>
      </w:r>
      <w:r>
        <w:t>(PAPR)</w:t>
      </w:r>
      <w:r>
        <w:rPr>
          <w:rtl/>
        </w:rPr>
        <w:t xml:space="preserve"> للإشارة المرسلة بالمقارنة مع تعدد الإرسال </w:t>
      </w:r>
      <w:r>
        <w:t>OFDM</w:t>
      </w:r>
      <w:r>
        <w:rPr>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r>
        <w:rPr>
          <w:rtl/>
          <w:lang w:bidi="ar-EG"/>
        </w:rPr>
        <w:t xml:space="preserve"> </w:t>
      </w:r>
      <w:r>
        <w:rPr>
          <w:rFonts w:eastAsia="SimSun"/>
          <w:rtl/>
          <w:lang w:bidi="ar"/>
        </w:rPr>
        <w:t xml:space="preserve">وتسمح </w:t>
      </w:r>
      <w:r>
        <w:rPr>
          <w:rtl/>
        </w:rPr>
        <w:t xml:space="preserve">الوصلة الصاعدة </w:t>
      </w:r>
      <w:r>
        <w:t>(</w:t>
      </w:r>
      <w:r>
        <w:rPr>
          <w:rFonts w:eastAsia="SimSun"/>
          <w:lang w:bidi="ar-EG"/>
        </w:rPr>
        <w:t>UL</w:t>
      </w:r>
      <w:r>
        <w:t>)</w:t>
      </w:r>
      <w:r>
        <w:rPr>
          <w:rtl/>
        </w:rPr>
        <w:t xml:space="preserve"> في </w:t>
      </w:r>
      <w:r>
        <w:rPr>
          <w:rFonts w:eastAsia="SimSun"/>
          <w:rtl/>
          <w:lang w:bidi="ar"/>
        </w:rPr>
        <w:t xml:space="preserve">إنترنت الأشياء الضيقة النطاق </w:t>
      </w:r>
      <w:r>
        <w:rPr>
          <w:rFonts w:eastAsia="SimSun"/>
          <w:lang w:bidi="ar-EG"/>
        </w:rPr>
        <w:t>(NB-IOT)</w:t>
      </w:r>
      <w:r>
        <w:rPr>
          <w:rFonts w:eastAsia="SimSun"/>
          <w:rtl/>
          <w:lang w:bidi="ar-EG"/>
        </w:rPr>
        <w:t xml:space="preserve"> </w:t>
      </w:r>
      <w:r>
        <w:rPr>
          <w:rFonts w:eastAsia="SimSun"/>
          <w:rtl/>
          <w:lang w:bidi="ar"/>
        </w:rPr>
        <w:t>بتوزيع نغمة واحدة بالإضافة إلى</w:t>
      </w:r>
      <w:r>
        <w:rPr>
          <w:rtl/>
          <w:lang w:bidi="ar"/>
        </w:rPr>
        <w:t xml:space="preserve"> </w:t>
      </w:r>
      <w:r>
        <w:rPr>
          <w:rtl/>
        </w:rPr>
        <w:t>تعدد الإرسال</w:t>
      </w:r>
      <w:r>
        <w:rPr>
          <w:rFonts w:eastAsia="SimSun"/>
          <w:rtl/>
          <w:lang w:bidi="ar"/>
        </w:rPr>
        <w:t xml:space="preserve"> </w:t>
      </w:r>
      <w:r>
        <w:rPr>
          <w:rFonts w:eastAsia="SimSun"/>
          <w:lang w:bidi="ar-EG"/>
        </w:rPr>
        <w:t>DFTS-OFDM</w:t>
      </w:r>
      <w:r>
        <w:rPr>
          <w:rFonts w:eastAsia="SimSun"/>
          <w:rtl/>
          <w:lang w:bidi="ar"/>
        </w:rPr>
        <w:t xml:space="preserve"> متعدد النغمات مع إمكانية تباعد أقل في الموجات الحاملة الفرعية بالإضافة إلى التباعد العادي للموجات الحاملة الفرعية.</w:t>
      </w:r>
    </w:p>
    <w:p w14:paraId="19A53ED8" w14:textId="77777777" w:rsidR="00C21D6E" w:rsidRDefault="00C21D6E" w:rsidP="00C21D6E">
      <w:pPr>
        <w:rPr>
          <w:spacing w:val="-4"/>
          <w:rtl/>
          <w:lang w:bidi="ar-EG"/>
        </w:rPr>
      </w:pPr>
      <w:r>
        <w:rPr>
          <w:rtl/>
        </w:rPr>
        <w:t xml:space="preserve">ويعتمد تشفير القنوات على معدل </w:t>
      </w:r>
      <w:r>
        <w:t>1/3</w:t>
      </w:r>
      <w:r>
        <w:rPr>
          <w:rtl/>
        </w:rPr>
        <w:t xml:space="preserve"> تشفير </w:t>
      </w:r>
      <w:r>
        <w:t>Turbo</w:t>
      </w:r>
      <w:r>
        <w:rPr>
          <w:rtl/>
        </w:rPr>
        <w:t xml:space="preserve"> </w:t>
      </w:r>
      <w:r>
        <w:rPr>
          <w:rtl/>
          <w:lang w:bidi="ar-SY"/>
        </w:rPr>
        <w:t>(</w:t>
      </w:r>
      <w:r>
        <w:rPr>
          <w:rtl/>
        </w:rPr>
        <w:t xml:space="preserve">تشفير تلافيفي بانتهائية غير صفرية للوصلة الهابطة </w:t>
      </w:r>
      <w:r>
        <w:t>(</w:t>
      </w:r>
      <w:r>
        <w:rPr>
          <w:rFonts w:eastAsia="SimSun"/>
          <w:lang w:bidi="ar-EG"/>
        </w:rPr>
        <w:t>DL</w:t>
      </w:r>
      <w:r>
        <w:t>)</w:t>
      </w:r>
      <w:r>
        <w:rPr>
          <w:rtl/>
        </w:rPr>
        <w:t xml:space="preserve"> في </w:t>
      </w:r>
      <w:r>
        <w:rPr>
          <w:rFonts w:eastAsia="SimSun"/>
          <w:rtl/>
          <w:lang w:bidi="ar"/>
        </w:rPr>
        <w:t xml:space="preserve">إنترنت الأشياء الضيقة النطاق </w:t>
      </w:r>
      <w:r>
        <w:rPr>
          <w:rFonts w:eastAsia="SimSun"/>
          <w:lang w:bidi="ar-EG"/>
        </w:rPr>
        <w:t>(NB-IOT)</w:t>
      </w:r>
      <w:r>
        <w:rPr>
          <w:rFonts w:eastAsia="SimSun"/>
          <w:rtl/>
          <w:lang w:bidi="ar-EG"/>
        </w:rPr>
        <w:t xml:space="preserve">) </w:t>
      </w:r>
      <w:r>
        <w:rPr>
          <w:rtl/>
        </w:rPr>
        <w:t xml:space="preserve">ويُستكمل بالطلب الأوتوماتي للتكرار </w:t>
      </w:r>
      <w:r>
        <w:t>(ARQ)</w:t>
      </w:r>
      <w:r>
        <w:rPr>
          <w:rtl/>
        </w:rPr>
        <w:t xml:space="preserve"> الهجين مع التوليف الليّن لمعالجة أخطاء فك التشفير في جانب المستقبِل. ويدعم تشكيل البيانات التشكيل التربيعي بزحزحة الطور </w:t>
      </w:r>
      <w:r>
        <w:t>(QPSK)</w:t>
      </w:r>
      <w:r>
        <w:rPr>
          <w:rtl/>
        </w:rPr>
        <w:t xml:space="preserve"> والتشكيل الاتساعي التربيعي </w:t>
      </w:r>
      <w:r>
        <w:t>16QAM</w:t>
      </w:r>
      <w:r>
        <w:rPr>
          <w:rtl/>
        </w:rPr>
        <w:t xml:space="preserve"> و</w:t>
      </w:r>
      <w:r>
        <w:t>64QAM</w:t>
      </w:r>
      <w:r>
        <w:rPr>
          <w:rtl/>
        </w:rPr>
        <w:t xml:space="preserve"> </w:t>
      </w:r>
      <w:r>
        <w:rPr>
          <w:rtl/>
          <w:lang w:bidi="ar-EG"/>
        </w:rPr>
        <w:t>و</w:t>
      </w:r>
      <w:r>
        <w:rPr>
          <w:lang w:bidi="ar-EG"/>
        </w:rPr>
        <w:t>256QAM</w:t>
      </w:r>
      <w:r>
        <w:rPr>
          <w:rtl/>
          <w:lang w:bidi="ar-EG"/>
        </w:rPr>
        <w:t xml:space="preserve"> </w:t>
      </w:r>
      <w:r>
        <w:rPr>
          <w:rtl/>
        </w:rPr>
        <w:t>وذلك لكل من الوصلة الهابطة والوصلة الصاعدة على السواء.</w:t>
      </w:r>
      <w:r>
        <w:rPr>
          <w:rtl/>
          <w:lang w:bidi="ar-EG"/>
        </w:rPr>
        <w:t xml:space="preserve"> </w:t>
      </w:r>
      <w:r>
        <w:rPr>
          <w:spacing w:val="-4"/>
          <w:rtl/>
          <w:lang w:bidi="ar-EG"/>
        </w:rPr>
        <w:t>و</w:t>
      </w:r>
      <w:r>
        <w:rPr>
          <w:spacing w:val="-4"/>
          <w:rtl/>
        </w:rPr>
        <w:t>في </w:t>
      </w:r>
      <w:r>
        <w:rPr>
          <w:rFonts w:eastAsia="SimSun"/>
          <w:spacing w:val="-4"/>
          <w:rtl/>
          <w:lang w:bidi="ar"/>
        </w:rPr>
        <w:t>إنترنت الأشياء الضيقة النطاق </w:t>
      </w:r>
      <w:r>
        <w:rPr>
          <w:rFonts w:eastAsia="SimSun"/>
          <w:spacing w:val="-4"/>
          <w:lang w:bidi="ar-EG"/>
        </w:rPr>
        <w:t>(NB</w:t>
      </w:r>
      <w:r>
        <w:rPr>
          <w:rFonts w:eastAsia="SimSun"/>
          <w:spacing w:val="-4"/>
          <w:lang w:bidi="ar-EG"/>
        </w:rPr>
        <w:noBreakHyphen/>
        <w:t>IOT)</w:t>
      </w:r>
      <w:r>
        <w:rPr>
          <w:rFonts w:eastAsia="SimSun"/>
          <w:spacing w:val="-4"/>
          <w:rtl/>
          <w:lang w:bidi="ar-SY"/>
        </w:rPr>
        <w:t xml:space="preserve">، </w:t>
      </w:r>
      <w:r>
        <w:rPr>
          <w:rFonts w:eastAsia="SimSun"/>
          <w:spacing w:val="-4"/>
          <w:rtl/>
          <w:lang w:bidi="ar"/>
        </w:rPr>
        <w:t xml:space="preserve">يُدعم تشكيلا </w:t>
      </w:r>
      <w:r>
        <w:rPr>
          <w:rFonts w:eastAsia="SimSun"/>
          <w:spacing w:val="-4"/>
          <w:lang w:bidi="ar-EG"/>
        </w:rPr>
        <w:t>pi/2-BPSK</w:t>
      </w:r>
      <w:r>
        <w:rPr>
          <w:rFonts w:eastAsia="SimSun"/>
          <w:spacing w:val="-4"/>
          <w:rtl/>
          <w:lang w:bidi="ar"/>
        </w:rPr>
        <w:t xml:space="preserve"> و</w:t>
      </w:r>
      <w:r>
        <w:rPr>
          <w:rFonts w:eastAsia="SimSun"/>
          <w:spacing w:val="-4"/>
          <w:lang w:bidi="ar-EG"/>
        </w:rPr>
        <w:t>pi/4-QPSK</w:t>
      </w:r>
      <w:r>
        <w:rPr>
          <w:rFonts w:eastAsia="SimSun"/>
          <w:spacing w:val="-4"/>
          <w:rtl/>
          <w:lang w:bidi="ar"/>
        </w:rPr>
        <w:t xml:space="preserve"> في الوصلة الصاعدة عند توزيع نغمة واحدة.</w:t>
      </w:r>
    </w:p>
    <w:p w14:paraId="736897F1" w14:textId="77777777" w:rsidR="00C21D6E" w:rsidRDefault="00C21D6E" w:rsidP="00C21D6E">
      <w:pPr>
        <w:rPr>
          <w:rtl/>
        </w:rPr>
      </w:pPr>
      <w:r>
        <w:rPr>
          <w:rtl/>
        </w:rPr>
        <w:t xml:space="preserve">ويدعم الإرسالان </w:t>
      </w:r>
      <w:r>
        <w:t>FDD</w:t>
      </w:r>
      <w:r>
        <w:rPr>
          <w:rtl/>
        </w:rPr>
        <w:t xml:space="preserve"> و</w:t>
      </w:r>
      <w:r>
        <w:t>TDD</w:t>
      </w:r>
      <w:r>
        <w:rPr>
          <w:rtl/>
        </w:rPr>
        <w:t xml:space="preserve"> في تكنولوجيات السطوح البينية الراديوية عروض نطاقات من حوالي </w:t>
      </w:r>
      <w:r>
        <w:t>1,4</w:t>
      </w:r>
      <w:r>
        <w:rPr>
          <w:rtl/>
        </w:rPr>
        <w:t> </w:t>
      </w:r>
      <w:r>
        <w:t>MHz</w:t>
      </w:r>
      <w:r>
        <w:rPr>
          <w:rtl/>
        </w:rPr>
        <w:t xml:space="preserve"> إلى </w:t>
      </w:r>
      <w:r>
        <w:t>640</w:t>
      </w:r>
      <w:r>
        <w:rPr>
          <w:rtl/>
        </w:rPr>
        <w:t> </w:t>
      </w:r>
      <w:r>
        <w:t>MHz</w:t>
      </w:r>
      <w:r>
        <w:rPr>
          <w:rtl/>
        </w:rPr>
        <w:t>.</w:t>
      </w:r>
      <w:r>
        <w:rPr>
          <w:rtl/>
          <w:lang w:bidi="ar-EG"/>
        </w:rPr>
        <w:t xml:space="preserve"> وتدعم </w:t>
      </w:r>
      <w:r>
        <w:rPr>
          <w:rFonts w:eastAsia="SimSun"/>
          <w:rtl/>
          <w:lang w:bidi="ar"/>
        </w:rPr>
        <w:t xml:space="preserve">إنترنت الأشياء الضيقة النطاق </w:t>
      </w:r>
      <w:r>
        <w:rPr>
          <w:rFonts w:eastAsia="SimSun"/>
          <w:lang w:bidi="ar-EG"/>
        </w:rPr>
        <w:t>(NB-IOT)</w:t>
      </w:r>
      <w:r>
        <w:rPr>
          <w:rFonts w:eastAsia="SimSun"/>
          <w:rtl/>
          <w:lang w:bidi="ar-EG"/>
        </w:rPr>
        <w:t xml:space="preserve"> </w:t>
      </w:r>
      <w:r>
        <w:rPr>
          <w:rFonts w:eastAsia="SimSun"/>
          <w:rtl/>
          <w:lang w:bidi="ar"/>
        </w:rPr>
        <w:t xml:space="preserve">عرض نطاق قدره </w:t>
      </w:r>
      <w:r>
        <w:rPr>
          <w:rFonts w:eastAsia="SimSun"/>
          <w:lang w:bidi="ar"/>
        </w:rPr>
        <w:t>kHz 200</w:t>
      </w:r>
      <w:r>
        <w:rPr>
          <w:rFonts w:eastAsia="SimSun"/>
          <w:rtl/>
          <w:lang w:bidi="ar"/>
        </w:rPr>
        <w:t xml:space="preserve">. </w:t>
      </w:r>
      <w:r>
        <w:rPr>
          <w:rtl/>
        </w:rPr>
        <w:t xml:space="preserve">ويُستخدم تجميع الموجات الحاملة، أي الإرسال المتزامن لموجات حاملة متعددة المكونات بالتوازي من/إلى نفس المطراف/نفس العقدة </w:t>
      </w:r>
      <w:r>
        <w:t>eNB</w:t>
      </w:r>
      <w:r>
        <w:rPr>
          <w:rtl/>
        </w:rPr>
        <w:t xml:space="preserve">، لدعم عروض نطاقات أكبر من </w:t>
      </w:r>
      <w:r>
        <w:t>MHz 20</w:t>
      </w:r>
      <w:r>
        <w:rPr>
          <w:rtl/>
        </w:rPr>
        <w:t>. ولا يتعين أن تكون الموجات الحاملة المكونة متلاصقة من حيث التردد بل ويمكن أن تكون في نطاقات تردد مختلفة، وذلك لاستغلال توزيعات الطيف المجزأة بواسطة تجميع الطيف.</w:t>
      </w:r>
      <w:r>
        <w:rPr>
          <w:rFonts w:eastAsia="SimSun"/>
          <w:rtl/>
          <w:lang w:bidi="ar"/>
        </w:rPr>
        <w:t xml:space="preserve"> ويسمح النفاذ المساعَد المرخَّص </w:t>
      </w:r>
      <w:r>
        <w:rPr>
          <w:rFonts w:eastAsia="SimSun"/>
          <w:lang w:bidi="ar"/>
        </w:rPr>
        <w:t>(</w:t>
      </w:r>
      <w:r>
        <w:rPr>
          <w:rFonts w:eastAsia="SimSun"/>
          <w:lang w:bidi="ar-EG"/>
        </w:rPr>
        <w:t>LAA</w:t>
      </w:r>
      <w:r>
        <w:rPr>
          <w:rFonts w:eastAsia="SimSun"/>
          <w:lang w:bidi="ar"/>
        </w:rPr>
        <w:t>)</w:t>
      </w:r>
      <w:r>
        <w:rPr>
          <w:rFonts w:eastAsia="SimSun"/>
          <w:rtl/>
          <w:lang w:bidi="ar"/>
        </w:rPr>
        <w:t xml:space="preserve"> لشركات تشغيل المكونات الثانوية بالعمل في نطاق </w:t>
      </w:r>
      <w:r>
        <w:rPr>
          <w:rFonts w:eastAsia="SimSun"/>
          <w:lang w:bidi="ar-EG"/>
        </w:rPr>
        <w:t>GHz 5</w:t>
      </w:r>
      <w:r>
        <w:rPr>
          <w:rFonts w:eastAsia="SimSun"/>
          <w:rtl/>
          <w:lang w:bidi="ar"/>
        </w:rPr>
        <w:t xml:space="preserve"> غير المرخص. وللتعايش بشكل عادل، يستخدم النفاذ المساعَد المرخَّص نفاذاً إلى أحد وسائط الاستطلاع قبل الإرسال </w:t>
      </w:r>
      <w:r>
        <w:rPr>
          <w:rFonts w:eastAsia="SimSun"/>
          <w:lang w:bidi="ar"/>
        </w:rPr>
        <w:t>(</w:t>
      </w:r>
      <w:r>
        <w:rPr>
          <w:rFonts w:eastAsia="SimSun"/>
          <w:lang w:bidi="ar-EG"/>
        </w:rPr>
        <w:t>LBT</w:t>
      </w:r>
      <w:r>
        <w:rPr>
          <w:rFonts w:eastAsia="SimSun"/>
          <w:lang w:bidi="ar"/>
        </w:rPr>
        <w:t>)</w:t>
      </w:r>
      <w:r>
        <w:rPr>
          <w:rFonts w:eastAsia="SimSun"/>
          <w:rtl/>
          <w:lang w:bidi="ar"/>
        </w:rPr>
        <w:t xml:space="preserve"> في النطاقات الترددية غير المرخصة.</w:t>
      </w:r>
      <w:r>
        <w:rPr>
          <w:rtl/>
          <w:lang w:bidi="ar-EG"/>
        </w:rPr>
        <w:t xml:space="preserve"> ويدعم تجميع الموجات الحاملة أيضاً وظيفة تجميع نطاقات الازدواج </w:t>
      </w:r>
      <w:r>
        <w:rPr>
          <w:lang w:bidi="ar-EG"/>
        </w:rPr>
        <w:t>TDD</w:t>
      </w:r>
      <w:r>
        <w:rPr>
          <w:rtl/>
          <w:lang w:bidi="ar-EG"/>
        </w:rPr>
        <w:t xml:space="preserve"> مع توزيعات وصلات صاعدة وهابطة مختلفة فضلاً عن وظيفة لدعم أوجه التقدم المتعددة للتوقيت. كما يدعم تجميع الموجات الحاملة تجميع الموجات الحاملة للازدواجين </w:t>
      </w:r>
      <w:r>
        <w:rPr>
          <w:lang w:bidi="ar-EG"/>
        </w:rPr>
        <w:t>FDD</w:t>
      </w:r>
      <w:r>
        <w:rPr>
          <w:rtl/>
          <w:lang w:bidi="ar-EG"/>
        </w:rPr>
        <w:t xml:space="preserve"> و</w:t>
      </w:r>
      <w:r>
        <w:rPr>
          <w:lang w:bidi="ar-EG"/>
        </w:rPr>
        <w:t>TDD</w:t>
      </w:r>
      <w:r>
        <w:rPr>
          <w:rtl/>
          <w:lang w:bidi="ar-EG"/>
        </w:rPr>
        <w:t xml:space="preserve">. وتسمح التوصيلية المزدوجة بتجميع الموجات الحاملة للمكونات المختلفة للعقد </w:t>
      </w:r>
      <w:r>
        <w:rPr>
          <w:lang w:bidi="ar-EG"/>
        </w:rPr>
        <w:t>eNB</w:t>
      </w:r>
      <w:r>
        <w:rPr>
          <w:rtl/>
          <w:lang w:bidi="ar-EG"/>
        </w:rPr>
        <w:t xml:space="preserve"> الموصولة عبر توصيل غير مزدوج على السطح البيني </w:t>
      </w:r>
      <w:r>
        <w:rPr>
          <w:lang w:bidi="ar-EG"/>
        </w:rPr>
        <w:t>X2</w:t>
      </w:r>
      <w:r>
        <w:rPr>
          <w:rtl/>
          <w:lang w:bidi="ar-EG"/>
        </w:rPr>
        <w:t>.</w:t>
      </w:r>
    </w:p>
    <w:p w14:paraId="0E99F097" w14:textId="77777777" w:rsidR="00C21D6E" w:rsidRDefault="00C21D6E" w:rsidP="00C21D6E">
      <w:pPr>
        <w:rPr>
          <w:rtl/>
          <w:lang w:bidi="ar-EG"/>
        </w:rPr>
      </w:pPr>
      <w:r>
        <w:rPr>
          <w:rtl/>
        </w:rPr>
        <w:t>ومن الممكن تنظيم الجدولة الزمنية المعتمدة على القنوات من حيث مجالات الزمن والتردد على السواء للوصلة الهابطة والوصلة الصاعدة على السواء، على أن يكون منظم جدولة المحطة القاعدة مسؤولاً عن الانتقاء (الدينامي) لمصدر الإرسال ولمعدل البيانات على السواء. والعملية الأساسية هي الجدولة الدينامية، حيث يتخذ منظم جدولة المحطة القاعدة قراراً لكل فترة زمن إرسال </w:t>
      </w:r>
      <w:r>
        <w:t>(TTI)</w:t>
      </w:r>
      <w:r>
        <w:rPr>
          <w:rtl/>
        </w:rPr>
        <w:t xml:space="preserve"> قدرها ميكروثانية واحدة، ولكن هنالك أيضاً إمكانية لجدولة شبه دائمة. وتمكّن هذه الجدولة شبه الدائمة </w:t>
      </w:r>
      <w:r>
        <w:t>(SPS)</w:t>
      </w:r>
      <w:r>
        <w:rPr>
          <w:rtl/>
        </w:rPr>
        <w:t xml:space="preserve"> من توزيع موارد الإرسال ومعدلات البيانات على نحو شبه ساكن إلى معدات مستعمل </w:t>
      </w:r>
      <w:r>
        <w:t>(UE)</w:t>
      </w:r>
      <w:r>
        <w:rPr>
          <w:rtl/>
        </w:rPr>
        <w:t xml:space="preserve"> معين لفترة أطول من الزمن من وحدة </w:t>
      </w:r>
      <w:r>
        <w:t>TTI</w:t>
      </w:r>
      <w:r>
        <w:rPr>
          <w:rtl/>
        </w:rPr>
        <w:t xml:space="preserve"> وذلك لخفض رأسية تشوير التحكم. وبالنسبة إلى الإرسالات </w:t>
      </w:r>
      <w:r>
        <w:rPr>
          <w:rtl/>
          <w:lang w:val="en-GB"/>
        </w:rPr>
        <w:t>في الوصلة الصاعدة منخفضة الكمون، يمكن أن تكون دورة الجدولة شبه الدائمة منخفضة</w:t>
      </w:r>
      <w:r>
        <w:rPr>
          <w:rtl/>
        </w:rPr>
        <w:t xml:space="preserve"> بحيث تصل إلى </w:t>
      </w:r>
      <w:r>
        <w:rPr>
          <w:lang w:val="en-GB"/>
        </w:rPr>
        <w:t> ms 1</w:t>
      </w:r>
      <w:r>
        <w:rPr>
          <w:rtl/>
        </w:rPr>
        <w:t xml:space="preserve"> </w:t>
      </w:r>
      <w:r>
        <w:rPr>
          <w:rFonts w:hint="cs"/>
          <w:rtl/>
        </w:rPr>
        <w:t xml:space="preserve">ويُسمح لمعدات المستعمل بتجاوز منح الإرسال في الوصلة الصاعدة. ولتغطية أفضل للوصلة الصاعدة، يمكن تجميع الفترات </w:t>
      </w:r>
      <w:r>
        <w:t>TTI</w:t>
      </w:r>
      <w:r>
        <w:rPr>
          <w:rtl/>
          <w:lang w:bidi="ar-EG"/>
        </w:rPr>
        <w:t xml:space="preserve"> معدات المستعملين من الإرسال في أربع فترات </w:t>
      </w:r>
      <w:r>
        <w:rPr>
          <w:lang w:bidi="ar-EG"/>
        </w:rPr>
        <w:t>TTI</w:t>
      </w:r>
      <w:r>
        <w:rPr>
          <w:rtl/>
          <w:lang w:bidi="ar-EG"/>
        </w:rPr>
        <w:t xml:space="preserve"> متعاقبة. </w:t>
      </w:r>
      <w:r>
        <w:rPr>
          <w:rFonts w:eastAsia="SimSun"/>
          <w:rtl/>
          <w:lang w:bidi="ar"/>
        </w:rPr>
        <w:t xml:space="preserve">وتتيح </w:t>
      </w:r>
      <w:r>
        <w:rPr>
          <w:rFonts w:eastAsia="SimSun"/>
          <w:rtl/>
          <w:lang w:bidi="ar-EG"/>
        </w:rPr>
        <w:t xml:space="preserve">إنترنت الأشياء الضيقة النطاق </w:t>
      </w:r>
      <w:r>
        <w:rPr>
          <w:rFonts w:eastAsia="SimSun"/>
          <w:lang w:bidi="ar-EG"/>
        </w:rPr>
        <w:t>(NB-IOT)</w:t>
      </w:r>
      <w:r>
        <w:rPr>
          <w:rFonts w:eastAsia="SimSun"/>
          <w:rtl/>
          <w:lang w:bidi="ar"/>
        </w:rPr>
        <w:t xml:space="preserve"> والاتصالات المحسنة من نمط الآلة </w:t>
      </w:r>
      <w:r>
        <w:rPr>
          <w:rFonts w:eastAsia="SimSun"/>
          <w:lang w:bidi="ar"/>
        </w:rPr>
        <w:t>(</w:t>
      </w:r>
      <w:r>
        <w:rPr>
          <w:rFonts w:eastAsia="SimSun"/>
          <w:lang w:bidi="ar-EG"/>
        </w:rPr>
        <w:t>eMTC</w:t>
      </w:r>
      <w:r>
        <w:rPr>
          <w:rFonts w:eastAsia="SimSun"/>
          <w:lang w:bidi="ar"/>
        </w:rPr>
        <w:t>)</w:t>
      </w:r>
      <w:r>
        <w:rPr>
          <w:rFonts w:eastAsia="SimSun"/>
          <w:rtl/>
          <w:lang w:bidi="ar"/>
        </w:rPr>
        <w:t xml:space="preserve"> تمديد التغطية على نطاق واسع عن طريق جدولة فترات </w:t>
      </w:r>
      <w:r>
        <w:rPr>
          <w:rFonts w:eastAsia="SimSun"/>
          <w:lang w:bidi="ar-EG"/>
        </w:rPr>
        <w:t>TTI</w:t>
      </w:r>
      <w:r>
        <w:rPr>
          <w:rFonts w:eastAsia="SimSun"/>
          <w:rtl/>
          <w:lang w:bidi="ar"/>
        </w:rPr>
        <w:t xml:space="preserve"> متعددة (تصل إلى عدة آلاف).</w:t>
      </w:r>
    </w:p>
    <w:p w14:paraId="42AF8408" w14:textId="0351F3ED" w:rsidR="00C21D6E" w:rsidRDefault="00C21D6E" w:rsidP="00C21D6E">
      <w:pPr>
        <w:rPr>
          <w:rtl/>
          <w:lang w:val="en-GB"/>
        </w:rPr>
      </w:pPr>
      <w:r>
        <w:rPr>
          <w:rtl/>
        </w:rPr>
        <w:t xml:space="preserve">ومخططات الإرسال المتعددة الهوائيات جزء أصيل في زمرتي </w:t>
      </w:r>
      <w:r>
        <w:t>RIT</w:t>
      </w:r>
      <w:r>
        <w:rPr>
          <w:rtl/>
        </w:rPr>
        <w:t xml:space="preserve"> على السواء. ويدعم التشفير المسبق المتعدد الهوائيات المشفوع بالتكيف الدينامي للمراتب كلاً من تعدد الإرسال الفضائي (تعدد المدخلات والمخرجات </w:t>
      </w:r>
      <w:r>
        <w:t>(MIMO)</w:t>
      </w:r>
      <w:r>
        <w:rPr>
          <w:rtl/>
        </w:rPr>
        <w:t xml:space="preserve"> لمستعمل واحد) وتكوين الحزم على السواء </w:t>
      </w:r>
      <w:r>
        <w:rPr>
          <w:rFonts w:eastAsia="SimSun"/>
          <w:rtl/>
          <w:lang w:bidi="ar"/>
        </w:rPr>
        <w:t xml:space="preserve">ويمكن لتشكيل الحزمة بواسطة صفيفات هوائيات ثنائية الأبعاد أن يستغل الميدان الأفقي وكذلك الميدان الرأسي. </w:t>
      </w:r>
      <w:r>
        <w:rPr>
          <w:rtl/>
        </w:rPr>
        <w:t xml:space="preserve">ومن الممكن تعدد الإرسال الفضائي حتى ثماني طبقات في الوصلة الهابطة وأربع طبقات في الوصلة الصاعدة. وكذلك من الممكن تعدد المدخلات والمخرجات </w:t>
      </w:r>
      <w:r>
        <w:t>MIMO</w:t>
      </w:r>
      <w:r>
        <w:rPr>
          <w:rtl/>
        </w:rPr>
        <w:t xml:space="preserve"> لعدة مستعملين (حتى ثمانية مستعملين)، حيث تخصص لعدة مستعملين نفس الموارد من حيث الزمن والتردد. </w:t>
      </w:r>
      <w:r>
        <w:rPr>
          <w:rtl/>
          <w:lang w:bidi="ar-EG"/>
        </w:rPr>
        <w:t xml:space="preserve">ومن الممكن أيضاً تشغيل عدة نقاط منسقة </w:t>
      </w:r>
      <w:r>
        <w:rPr>
          <w:lang w:val="en-GB" w:bidi="ar-EG"/>
        </w:rPr>
        <w:t>(CoMP)</w:t>
      </w:r>
      <w:r>
        <w:rPr>
          <w:rtl/>
          <w:lang w:val="en-GB" w:bidi="ar-EG"/>
        </w:rPr>
        <w:t xml:space="preserve"> حيث تنسق عدة نقاط إرسال أو استقبال في عمليات إرسالها </w:t>
      </w:r>
      <w:r>
        <w:rPr>
          <w:rtl/>
          <w:lang w:val="en-GB" w:bidi="ar-EG"/>
        </w:rPr>
        <w:lastRenderedPageBreak/>
        <w:t xml:space="preserve">واستقبالها، على التوالي. ويمكن لنقاط الإرسال المنسقة أن تنتمي لنفس الخلية أو لخلايا مختلفة لنفس العقدة </w:t>
      </w:r>
      <w:r>
        <w:rPr>
          <w:lang w:bidi="ar-EG"/>
        </w:rPr>
        <w:t>eNB</w:t>
      </w:r>
      <w:r>
        <w:rPr>
          <w:rtl/>
          <w:lang w:bidi="ar-EG"/>
        </w:rPr>
        <w:t xml:space="preserve"> أو لخلايا مختلفة لعقد </w:t>
      </w:r>
      <w:r>
        <w:rPr>
          <w:lang w:bidi="ar-EG"/>
        </w:rPr>
        <w:t>eNB</w:t>
      </w:r>
      <w:r>
        <w:rPr>
          <w:rtl/>
          <w:lang w:bidi="ar-EG"/>
        </w:rPr>
        <w:t xml:space="preserve"> مختلفة. ويمكن استعمال إشارة مرجعية للكشف لتحديد نقاط أو خلايا الإرسال من أجل التشغيل بعدة نقاط منسقة و/أو بتجميع الموجات الحاملة. </w:t>
      </w:r>
      <w:r>
        <w:rPr>
          <w:rtl/>
        </w:rPr>
        <w:t>وأخيراً من الممكن تنوع الإرسال القائم على أساس تشفير الفدرات بحسب الفضاء والتردد </w:t>
      </w:r>
      <w:r>
        <w:t>(SFBC)</w:t>
      </w:r>
      <w:r>
        <w:rPr>
          <w:rtl/>
        </w:rPr>
        <w:t xml:space="preserve"> أو توليفة من هذا التشفير </w:t>
      </w:r>
      <w:r>
        <w:t>SFBC</w:t>
      </w:r>
      <w:r>
        <w:rPr>
          <w:rtl/>
        </w:rPr>
        <w:t xml:space="preserve"> وتنوع الإرسال بتبديل التردد </w:t>
      </w:r>
      <w:r>
        <w:t>(FSTD)</w:t>
      </w:r>
      <w:r>
        <w:rPr>
          <w:rtl/>
        </w:rPr>
        <w:t xml:space="preserve">. ويتم دعم صفائف الهوائي الكبيرة بكفاءة، وذلك مثلاً من خلال التغذية الراجعة لمعلومات حالة القناة القائمة على دفتر التشفير </w:t>
      </w:r>
      <w:r>
        <w:rPr>
          <w:lang w:val="en-GB"/>
        </w:rPr>
        <w:t>(CSI)</w:t>
      </w:r>
      <w:r>
        <w:rPr>
          <w:rtl/>
          <w:lang w:val="en-GB"/>
        </w:rPr>
        <w:t xml:space="preserve"> حتى </w:t>
      </w:r>
      <w:r>
        <w:rPr>
          <w:lang w:val="en-GB"/>
        </w:rPr>
        <w:t>32</w:t>
      </w:r>
      <w:r>
        <w:rPr>
          <w:rtl/>
          <w:lang w:val="en-GB"/>
        </w:rPr>
        <w:t xml:space="preserve"> منفذاً للهوائي </w:t>
      </w:r>
      <w:r>
        <w:rPr>
          <w:lang w:val="en-GB"/>
        </w:rPr>
        <w:t>eNB</w:t>
      </w:r>
      <w:r>
        <w:rPr>
          <w:rtl/>
          <w:lang w:val="en-GB"/>
        </w:rPr>
        <w:t xml:space="preserve"> </w:t>
      </w:r>
      <w:r>
        <w:rPr>
          <w:rFonts w:hint="cs"/>
          <w:rtl/>
          <w:lang w:val="en-GB"/>
        </w:rPr>
        <w:t>أو الإشارات المرجعية</w:t>
      </w:r>
      <w:r w:rsidR="00CF4908">
        <w:rPr>
          <w:rFonts w:hint="eastAsia"/>
          <w:rtl/>
          <w:lang w:val="en-GB"/>
        </w:rPr>
        <w:t> </w:t>
      </w:r>
      <w:r>
        <w:rPr>
          <w:lang w:val="en-GB"/>
        </w:rPr>
        <w:t>CSI</w:t>
      </w:r>
      <w:r>
        <w:rPr>
          <w:rtl/>
          <w:lang w:val="en-GB"/>
        </w:rPr>
        <w:t xml:space="preserve"> بتشكيل الحزم.</w:t>
      </w:r>
    </w:p>
    <w:p w14:paraId="62690311" w14:textId="77777777" w:rsidR="00C21D6E" w:rsidRDefault="00C21D6E" w:rsidP="00C21D6E">
      <w:pPr>
        <w:rPr>
          <w:rtl/>
          <w:lang w:bidi="ar-EG"/>
        </w:rPr>
      </w:pPr>
      <w:r>
        <w:rPr>
          <w:rtl/>
        </w:rPr>
        <w:t xml:space="preserve">ومن الممكن في زمرتي </w:t>
      </w:r>
      <w:r>
        <w:t>RIT</w:t>
      </w:r>
      <w:r>
        <w:rPr>
          <w:rtl/>
        </w:rPr>
        <w:t xml:space="preserve"> تنسيق التداخل بين الخلايا </w:t>
      </w:r>
      <w:r>
        <w:t>(ICIC)</w:t>
      </w:r>
      <w:r>
        <w:rPr>
          <w:rtl/>
        </w:rPr>
        <w:t xml:space="preserve">، حيث تتبادل الخلايا المتجاورة المعلومات التي تساعد في الجدولة بغية خفض سوية التداخل. ويمكن استخدام التنسيق </w:t>
      </w:r>
      <w:r>
        <w:t>ICIC</w:t>
      </w:r>
      <w:r>
        <w:rPr>
          <w:rtl/>
        </w:rPr>
        <w:t xml:space="preserve"> لعمليات النشر المتجانسة بوجود خلايا غير متراكبة لها قدرة إرسال مماثلة وكذلك لعمليات النشر المتغايرة، حيث تغطي خلية أعلى قدرة واحدة أو أكثر من العقد الأخفض قدرة.</w:t>
      </w:r>
      <w:r>
        <w:rPr>
          <w:rtl/>
          <w:lang w:bidi="ar-EG"/>
        </w:rPr>
        <w:t xml:space="preserve"> ولزيادة إمكانية توسيع مدى الخلية، توجد وظيفة من أجل تخفيف حدة التداخل على جانب المطراف لكل من الإشارة المرجعية وإشارة التزامن إضافة إلى قناة الإذاعة. ويدعم تخفيف حدة التداخل على جانب المطراف بين الخلايا الناجم عن قناة البيانات بمساعدة الشبكة. وتدعم تقنية لتخيف التداخل على جانب الشبكة، حيث تستند إلى القدرة على تشغيل وإبطال الخلايا الثانوية. </w:t>
      </w:r>
    </w:p>
    <w:p w14:paraId="71A78D0C" w14:textId="77777777" w:rsidR="00C21D6E" w:rsidRDefault="00C21D6E" w:rsidP="00C21D6E">
      <w:pPr>
        <w:rPr>
          <w:rtl/>
        </w:rPr>
      </w:pPr>
      <w:r>
        <w:rPr>
          <w:rtl/>
        </w:rPr>
        <w:t xml:space="preserve">وتندرج وظيفة الترحيل في كل من إرسالي </w:t>
      </w:r>
      <w:r>
        <w:t>FDD</w:t>
      </w:r>
      <w:r>
        <w:rPr>
          <w:rtl/>
        </w:rPr>
        <w:t xml:space="preserve"> و</w:t>
      </w:r>
      <w:r>
        <w:t>TDD</w:t>
      </w:r>
      <w:r>
        <w:rPr>
          <w:rtl/>
        </w:rPr>
        <w:t xml:space="preserve"> في تكنولوجيات </w:t>
      </w:r>
      <w:r>
        <w:t>RIT</w:t>
      </w:r>
      <w:r>
        <w:rPr>
          <w:rtl/>
        </w:rPr>
        <w:t xml:space="preserve">. وتبدو عقدة الترحيل بمثابة عقدة </w:t>
      </w:r>
      <w:r>
        <w:rPr>
          <w:lang w:val="en-GB"/>
        </w:rPr>
        <w:t>eNB</w:t>
      </w:r>
      <w:r>
        <w:rPr>
          <w:rtl/>
        </w:rPr>
        <w:t xml:space="preserve"> تقليدية بالنسبة إلى المطاريف ولكنها تعاود الرجوع لاسلكياً إلى الجزء المتبقي من شبكة النفاذ الراديوي باستخدام الإصدار </w:t>
      </w:r>
      <w:r>
        <w:t>10</w:t>
      </w:r>
      <w:r>
        <w:rPr>
          <w:rtl/>
        </w:rPr>
        <w:t xml:space="preserve"> من </w:t>
      </w:r>
      <w:r>
        <w:t>LTE</w:t>
      </w:r>
      <w:r>
        <w:rPr>
          <w:rtl/>
        </w:rPr>
        <w:t xml:space="preserve"> في تكنولوجيا السطوح البينية الراديوية.</w:t>
      </w:r>
    </w:p>
    <w:p w14:paraId="02AB2846" w14:textId="77777777" w:rsidR="0096721F" w:rsidRDefault="00C21D6E" w:rsidP="00C21D6E">
      <w:pPr>
        <w:rPr>
          <w:rFonts w:eastAsia="SimSun"/>
          <w:lang w:bidi="ar"/>
        </w:rPr>
      </w:pPr>
      <w:r>
        <w:rPr>
          <w:spacing w:val="-4"/>
          <w:rtl/>
        </w:rPr>
        <w:t>وتدعم تكنولوجيتا الإرسال أنواعاً مختلفة من الاتصالات من نمط الآلة. ولمعالجة الجزء منخفض التكلفة بصورة أفضل، يدعم مطراف قليل التعقيد (الف</w:t>
      </w:r>
      <w:r>
        <w:rPr>
          <w:spacing w:val="-4"/>
          <w:rtl/>
          <w:lang w:bidi="ar-EG"/>
        </w:rPr>
        <w:t xml:space="preserve">ئة </w:t>
      </w:r>
      <w:r>
        <w:rPr>
          <w:spacing w:val="-4"/>
          <w:lang w:bidi="ar-EG"/>
        </w:rPr>
        <w:t>0</w:t>
      </w:r>
      <w:r>
        <w:rPr>
          <w:spacing w:val="-4"/>
          <w:rtl/>
          <w:lang w:bidi="ar-EG"/>
        </w:rPr>
        <w:t xml:space="preserve">)، حيث يتسم بتعقيد مخفض بنسبة </w:t>
      </w:r>
      <w:r>
        <w:rPr>
          <w:spacing w:val="-4"/>
          <w:lang w:bidi="ar-EG"/>
        </w:rPr>
        <w:t>%50</w:t>
      </w:r>
      <w:r>
        <w:rPr>
          <w:spacing w:val="-4"/>
          <w:rtl/>
          <w:lang w:bidi="ar-EG"/>
        </w:rPr>
        <w:t xml:space="preserve"> تقريباً في المودم مقارنةً بمعدات المستعمل "العادية" الأقل تعقيداً (الفئة </w:t>
      </w:r>
      <w:r>
        <w:rPr>
          <w:spacing w:val="-4"/>
          <w:lang w:bidi="ar-EG"/>
        </w:rPr>
        <w:t>1</w:t>
      </w:r>
      <w:r>
        <w:rPr>
          <w:spacing w:val="-4"/>
          <w:rtl/>
          <w:lang w:bidi="ar-EG"/>
        </w:rPr>
        <w:t>)</w:t>
      </w:r>
      <w:r>
        <w:rPr>
          <w:spacing w:val="-4"/>
          <w:rtl/>
        </w:rPr>
        <w:t xml:space="preserve">، عن طريق مثلاً هوائي استقبال وحيد، </w:t>
      </w:r>
      <w:r>
        <w:rPr>
          <w:rFonts w:eastAsia="SimSun"/>
          <w:rtl/>
          <w:lang w:bidi="ar"/>
        </w:rPr>
        <w:t>والتشغيل نصف المزدوج ومعدل بيانات الذروة المنخفض إلى حد كبير</w:t>
      </w:r>
      <w:r>
        <w:rPr>
          <w:rFonts w:eastAsia="SimSun"/>
          <w:rtl/>
          <w:lang w:bidi="ar-EG"/>
        </w:rPr>
        <w:t>.</w:t>
      </w:r>
      <w:r>
        <w:rPr>
          <w:rFonts w:eastAsia="SimSun"/>
          <w:rtl/>
          <w:lang w:bidi="ar"/>
        </w:rPr>
        <w:t xml:space="preserve"> </w:t>
      </w:r>
    </w:p>
    <w:p w14:paraId="3C9BED56" w14:textId="77777777" w:rsidR="0096721F" w:rsidRDefault="00C21D6E" w:rsidP="00C21D6E">
      <w:pPr>
        <w:rPr>
          <w:rFonts w:eastAsia="SimSun"/>
          <w:lang w:val="en-GB"/>
        </w:rPr>
      </w:pPr>
      <w:r>
        <w:rPr>
          <w:rFonts w:eastAsia="SimSun"/>
          <w:rtl/>
          <w:lang w:bidi="ar"/>
        </w:rPr>
        <w:t xml:space="preserve">ومع إدخال </w:t>
      </w:r>
      <w:r>
        <w:rPr>
          <w:rFonts w:eastAsia="SimSun"/>
          <w:rtl/>
        </w:rPr>
        <w:t>التكنولوجيا</w:t>
      </w:r>
      <w:r w:rsidR="00CF4908">
        <w:rPr>
          <w:rFonts w:eastAsia="SimSun" w:hint="cs"/>
          <w:rtl/>
        </w:rPr>
        <w:t> </w:t>
      </w:r>
      <w:r>
        <w:rPr>
          <w:rFonts w:eastAsia="SimSun"/>
          <w:lang w:val="en-GB"/>
        </w:rPr>
        <w:t>LTE-M</w:t>
      </w:r>
      <w:r>
        <w:rPr>
          <w:rFonts w:eastAsia="SimSun"/>
          <w:rtl/>
          <w:lang w:val="en-GB"/>
        </w:rPr>
        <w:t xml:space="preserve">، يتم تقليل التعقيد أكثر، عن طريق مثلاً تقليل عرض نطاق معدات المستعمل إلى </w:t>
      </w:r>
      <w:r>
        <w:rPr>
          <w:rFonts w:eastAsia="SimSun"/>
          <w:lang w:val="en-GB"/>
        </w:rPr>
        <w:t>1,4</w:t>
      </w:r>
      <w:r>
        <w:rPr>
          <w:rFonts w:eastAsia="SimSun"/>
          <w:rtl/>
          <w:lang w:val="en-GB"/>
        </w:rPr>
        <w:t xml:space="preserve"> أو </w:t>
      </w:r>
      <w:r>
        <w:rPr>
          <w:rFonts w:eastAsia="SimSun"/>
          <w:lang w:val="en-GB"/>
        </w:rPr>
        <w:t>MHz 5</w:t>
      </w:r>
      <w:r>
        <w:rPr>
          <w:rFonts w:eastAsia="SimSun"/>
          <w:rtl/>
          <w:lang w:val="en-GB"/>
        </w:rPr>
        <w:t xml:space="preserve"> وفئة قدرة منخفضة لمعدات المستعمل </w:t>
      </w:r>
      <w:r>
        <w:rPr>
          <w:rFonts w:eastAsia="SimSun"/>
          <w:lang w:val="en-GB"/>
        </w:rPr>
        <w:t>(dBm 20)</w:t>
      </w:r>
      <w:r>
        <w:rPr>
          <w:rFonts w:eastAsia="SimSun"/>
          <w:rtl/>
          <w:lang w:val="en-GB"/>
        </w:rPr>
        <w:t xml:space="preserve">. وأُضيف إلى التكنولوجيا </w:t>
      </w:r>
      <w:r>
        <w:rPr>
          <w:rFonts w:eastAsia="MS Mincho"/>
          <w:lang w:val="en-GB"/>
        </w:rPr>
        <w:t>LTE/LTE-M</w:t>
      </w:r>
      <w:r>
        <w:rPr>
          <w:rFonts w:eastAsia="SimSun"/>
          <w:rtl/>
          <w:lang w:val="en-GB"/>
        </w:rPr>
        <w:t xml:space="preserve">، أسلوبان لتمديد التغطية، أحدهما لتمديد متوسط للتغطية والآخر لتمديد كبير للتغطية باستخدام التكرار بشكل أساسي. </w:t>
      </w:r>
    </w:p>
    <w:p w14:paraId="43DAF873" w14:textId="288851FE" w:rsidR="00C21D6E" w:rsidRDefault="00C21D6E" w:rsidP="00C21D6E">
      <w:pPr>
        <w:rPr>
          <w:rFonts w:eastAsia="SimSun"/>
          <w:rtl/>
          <w:lang w:val="en-GB"/>
        </w:rPr>
      </w:pPr>
      <w:r>
        <w:rPr>
          <w:rFonts w:eastAsia="SimSun"/>
          <w:rtl/>
          <w:lang w:val="en-GB"/>
        </w:rPr>
        <w:t xml:space="preserve">وتم إدخال التكنولوجيا </w:t>
      </w:r>
      <w:r>
        <w:rPr>
          <w:rFonts w:eastAsia="SimSun"/>
          <w:lang w:val="en-GB"/>
        </w:rPr>
        <w:t>NB-IoT</w:t>
      </w:r>
      <w:r>
        <w:rPr>
          <w:rFonts w:eastAsia="SimSun"/>
          <w:rtl/>
          <w:lang w:val="en-GB"/>
        </w:rPr>
        <w:t xml:space="preserve"> </w:t>
      </w:r>
      <w:r>
        <w:rPr>
          <w:rFonts w:eastAsia="SimSun" w:hint="cs"/>
          <w:rtl/>
          <w:lang w:val="en-GB"/>
        </w:rPr>
        <w:t xml:space="preserve">من أجل تعقيد منخفض للغاية، عن طريق، مثلاً، تقليل عرض نطاق معدات المستعمل إلى </w:t>
      </w:r>
      <w:r>
        <w:rPr>
          <w:rFonts w:eastAsia="SimSun"/>
          <w:lang w:val="en-GB"/>
        </w:rPr>
        <w:t>kHz</w:t>
      </w:r>
      <w:r w:rsidR="0096721F">
        <w:rPr>
          <w:rFonts w:eastAsia="SimSun"/>
          <w:lang w:val="en-GB"/>
        </w:rPr>
        <w:t> </w:t>
      </w:r>
      <w:r>
        <w:rPr>
          <w:rFonts w:eastAsia="SimSun"/>
          <w:lang w:val="en-GB"/>
        </w:rPr>
        <w:t>200</w:t>
      </w:r>
      <w:r>
        <w:rPr>
          <w:rFonts w:eastAsia="SimSun"/>
          <w:rtl/>
          <w:lang w:val="en-GB"/>
        </w:rPr>
        <w:t>، وكذلك تقليل معدل بيانات الذروة لمعدات المستعمل، وإدخال فئات قدرة منخفضة لمعدات المستعمل</w:t>
      </w:r>
      <w:r w:rsidR="0096721F">
        <w:rPr>
          <w:rFonts w:eastAsia="SimSun" w:hint="cs"/>
          <w:rtl/>
          <w:lang w:val="en-GB"/>
        </w:rPr>
        <w:t> </w:t>
      </w:r>
      <w:r w:rsidR="0096721F">
        <w:rPr>
          <w:rFonts w:eastAsia="SimSun"/>
          <w:lang w:val="en-GB"/>
        </w:rPr>
        <w:t>(</w:t>
      </w:r>
      <w:r>
        <w:rPr>
          <w:rFonts w:eastAsia="SimSun"/>
          <w:lang w:val="en-GB"/>
        </w:rPr>
        <w:t>dBm 14</w:t>
      </w:r>
      <w:r w:rsidR="0096721F">
        <w:rPr>
          <w:rFonts w:eastAsia="SimSun"/>
          <w:lang w:val="en-GB"/>
        </w:rPr>
        <w:t>/dBm 20)</w:t>
      </w:r>
      <w:r>
        <w:rPr>
          <w:rFonts w:eastAsia="SimSun"/>
          <w:rtl/>
          <w:lang w:val="en-GB"/>
        </w:rPr>
        <w:t xml:space="preserve">. ويتم تمكين تمديد التغطية </w:t>
      </w:r>
      <w:r>
        <w:rPr>
          <w:rFonts w:eastAsia="MS Mincho"/>
          <w:lang w:val="en-GB"/>
        </w:rPr>
        <w:t>dB 20~</w:t>
      </w:r>
      <w:r>
        <w:rPr>
          <w:rFonts w:eastAsia="SimSun"/>
          <w:rtl/>
          <w:lang w:val="en-GB"/>
        </w:rPr>
        <w:t xml:space="preserve"> أيضاً من خلال التكرار بشكل أساسي. ويمكن أن تعمل </w:t>
      </w:r>
      <w:r>
        <w:rPr>
          <w:rFonts w:eastAsia="SimSun"/>
          <w:rtl/>
          <w:lang w:bidi="ar-EG"/>
        </w:rPr>
        <w:t xml:space="preserve">إنترنت الأشياء الضيقة النطاق </w:t>
      </w:r>
      <w:r>
        <w:rPr>
          <w:rFonts w:eastAsia="SimSun"/>
          <w:lang w:val="en-GB"/>
        </w:rPr>
        <w:t>(NB-IoT)</w:t>
      </w:r>
      <w:r>
        <w:rPr>
          <w:rFonts w:eastAsia="SimSun"/>
          <w:rtl/>
          <w:lang w:val="en-GB"/>
        </w:rPr>
        <w:t xml:space="preserve"> داخل النطاق </w:t>
      </w:r>
      <w:r>
        <w:rPr>
          <w:rFonts w:eastAsia="SimSun"/>
          <w:lang w:val="en-GB"/>
        </w:rPr>
        <w:t>LTE</w:t>
      </w:r>
      <w:r>
        <w:rPr>
          <w:rFonts w:eastAsia="SimSun"/>
          <w:rtl/>
          <w:lang w:val="en-GB"/>
        </w:rPr>
        <w:t xml:space="preserve"> أو في النطاق الحارس </w:t>
      </w:r>
      <w:r>
        <w:rPr>
          <w:rFonts w:eastAsia="SimSun"/>
          <w:lang w:val="en-GB"/>
        </w:rPr>
        <w:t>LTE</w:t>
      </w:r>
      <w:r>
        <w:rPr>
          <w:rFonts w:eastAsia="SimSun"/>
          <w:rtl/>
          <w:lang w:val="en-GB"/>
        </w:rPr>
        <w:t xml:space="preserve"> </w:t>
      </w:r>
      <w:r>
        <w:rPr>
          <w:rFonts w:eastAsia="SimSun" w:hint="cs"/>
          <w:rtl/>
          <w:lang w:val="en-GB"/>
        </w:rPr>
        <w:t>أو بشكل مستقل.</w:t>
      </w:r>
    </w:p>
    <w:p w14:paraId="427A2D9E" w14:textId="77777777" w:rsidR="00C21D6E" w:rsidRDefault="00C21D6E" w:rsidP="00C21D6E">
      <w:pPr>
        <w:rPr>
          <w:rFonts w:eastAsia="SimSun"/>
          <w:rtl/>
          <w:lang w:bidi="ar"/>
        </w:rPr>
      </w:pPr>
      <w:r>
        <w:rPr>
          <w:rFonts w:eastAsia="SimSun"/>
          <w:rtl/>
          <w:lang w:bidi="ar"/>
        </w:rPr>
        <w:t xml:space="preserve">ولتحسين استهلاك قدرة </w:t>
      </w:r>
      <w:r>
        <w:rPr>
          <w:rFonts w:eastAsia="SimSun"/>
          <w:rtl/>
          <w:lang w:bidi="ar-EG"/>
        </w:rPr>
        <w:t xml:space="preserve">معدات المستعمل </w:t>
      </w:r>
      <w:r>
        <w:rPr>
          <w:rFonts w:eastAsia="SimSun"/>
          <w:lang w:bidi="ar-EG"/>
        </w:rPr>
        <w:t>(UE)</w:t>
      </w:r>
      <w:r>
        <w:rPr>
          <w:rFonts w:eastAsia="SimSun"/>
          <w:rtl/>
          <w:lang w:bidi="ar"/>
        </w:rPr>
        <w:t xml:space="preserve">، استُحدثت حالة توفير القدرة بحيث يصل مدى الدورات الموسعة للاستقبال غير المستمر </w:t>
      </w:r>
      <w:r>
        <w:rPr>
          <w:rFonts w:eastAsia="SimSun"/>
          <w:lang w:bidi="ar"/>
        </w:rPr>
        <w:t>(</w:t>
      </w:r>
      <w:r>
        <w:rPr>
          <w:rFonts w:eastAsia="SimSun"/>
          <w:lang w:bidi="ar-EG"/>
        </w:rPr>
        <w:t>eDRX</w:t>
      </w:r>
      <w:r>
        <w:rPr>
          <w:rFonts w:eastAsia="SimSun"/>
          <w:lang w:bidi="ar"/>
        </w:rPr>
        <w:t>)</w:t>
      </w:r>
      <w:r>
        <w:rPr>
          <w:rFonts w:eastAsia="SimSun"/>
          <w:rtl/>
          <w:lang w:bidi="ar"/>
        </w:rPr>
        <w:t xml:space="preserve"> إلى </w:t>
      </w:r>
      <w:r>
        <w:rPr>
          <w:rFonts w:eastAsia="SimSun"/>
          <w:lang w:bidi="ar"/>
        </w:rPr>
        <w:t>10,24</w:t>
      </w:r>
      <w:r>
        <w:rPr>
          <w:rFonts w:eastAsia="SimSun"/>
          <w:rtl/>
          <w:lang w:bidi="ar"/>
        </w:rPr>
        <w:t xml:space="preserve"> ثانية في الوضع الموصول و</w:t>
      </w:r>
      <w:r>
        <w:rPr>
          <w:rFonts w:eastAsia="SimSun"/>
          <w:lang w:bidi="ar"/>
        </w:rPr>
        <w:t>43,69</w:t>
      </w:r>
      <w:r>
        <w:rPr>
          <w:rFonts w:eastAsia="SimSun"/>
          <w:rtl/>
          <w:lang w:bidi="ar"/>
        </w:rPr>
        <w:t xml:space="preserve"> دقيقة في وضع الخمول. وبالنسبة إلى اتصالات </w:t>
      </w:r>
      <w:r>
        <w:rPr>
          <w:rFonts w:eastAsia="SimSun"/>
          <w:lang w:bidi="ar-EG"/>
        </w:rPr>
        <w:t>LTE-M</w:t>
      </w:r>
      <w:r>
        <w:rPr>
          <w:rFonts w:eastAsia="SimSun"/>
          <w:rtl/>
          <w:lang w:bidi="ar"/>
        </w:rPr>
        <w:t xml:space="preserve"> و</w:t>
      </w:r>
      <w:r>
        <w:rPr>
          <w:rFonts w:eastAsia="SimSun"/>
          <w:rtl/>
          <w:lang w:bidi="ar-EG"/>
        </w:rPr>
        <w:t xml:space="preserve">إنترنت الأشياء الضيقة النطاق </w:t>
      </w:r>
      <w:r>
        <w:rPr>
          <w:rFonts w:eastAsia="SimSun"/>
          <w:lang w:bidi="ar-EG"/>
        </w:rPr>
        <w:t>(NB-IOT)</w:t>
      </w:r>
      <w:r>
        <w:rPr>
          <w:rFonts w:eastAsia="SimSun"/>
          <w:rtl/>
          <w:lang w:bidi="ar"/>
        </w:rPr>
        <w:t>، يمكن تشكيل وصلة صاعدة إضافية ووصلة هابطة إضافية للموجة الحاملة للحركة المخصصة لمعدات مستعمل معين، في حين تحدث الإرسالات الشائعة مثل إشارات المزامنة وإرسالات الوصلة الصاعدة أثناء النفاذ إلى الخلية على الموجة الحاملة نفسها في جميع معدات المستعمل.</w:t>
      </w:r>
    </w:p>
    <w:p w14:paraId="6434D812" w14:textId="77777777" w:rsidR="00C21D6E" w:rsidRDefault="00C21D6E" w:rsidP="00C21D6E">
      <w:pPr>
        <w:rPr>
          <w:spacing w:val="-2"/>
          <w:rtl/>
          <w:lang w:bidi="ar-EG"/>
        </w:rPr>
      </w:pPr>
      <w:r>
        <w:rPr>
          <w:spacing w:val="-2"/>
          <w:rtl/>
          <w:lang w:bidi="ar-EG"/>
        </w:rPr>
        <w:t xml:space="preserve">ولتعزيز نقل البيانات، تدعم تكنولوجيتا الإرسال وظيفة التوصيل الشبكي بتكنولوجيا </w:t>
      </w:r>
      <w:r>
        <w:rPr>
          <w:spacing w:val="-2"/>
          <w:lang w:bidi="ar-EG"/>
        </w:rPr>
        <w:t>LTE/Wi</w:t>
      </w:r>
      <w:r>
        <w:rPr>
          <w:spacing w:val="-2"/>
          <w:lang w:bidi="ar-EG"/>
        </w:rPr>
        <w:noBreakHyphen/>
        <w:t>Fi</w:t>
      </w:r>
      <w:r>
        <w:rPr>
          <w:spacing w:val="-2"/>
          <w:rtl/>
          <w:lang w:bidi="ar-EG"/>
        </w:rPr>
        <w:t xml:space="preserve"> عبر</w:t>
      </w:r>
      <w:r>
        <w:rPr>
          <w:rFonts w:eastAsia="SimSun"/>
          <w:spacing w:val="-2"/>
          <w:rtl/>
          <w:lang w:bidi="ar"/>
        </w:rPr>
        <w:t xml:space="preserve"> العمل البيني </w:t>
      </w:r>
      <w:r>
        <w:rPr>
          <w:rFonts w:eastAsia="SimSun"/>
          <w:spacing w:val="-2"/>
          <w:rtl/>
          <w:lang w:bidi="ar-EG"/>
        </w:rPr>
        <w:t>لشبكة محلية لاسلكية</w:t>
      </w:r>
      <w:r>
        <w:rPr>
          <w:rFonts w:eastAsia="SimSun"/>
          <w:spacing w:val="-2"/>
          <w:rtl/>
          <w:lang w:bidi="ar"/>
        </w:rPr>
        <w:t xml:space="preserve"> تساعدها وتتحكم فيها شبكة النفاذ الراديوي </w:t>
      </w:r>
      <w:r>
        <w:rPr>
          <w:rFonts w:eastAsia="SimSun"/>
          <w:spacing w:val="-2"/>
          <w:lang w:bidi="ar"/>
        </w:rPr>
        <w:t>(</w:t>
      </w:r>
      <w:r>
        <w:rPr>
          <w:rFonts w:eastAsia="SimSun"/>
          <w:spacing w:val="-2"/>
          <w:lang w:bidi="ar-EG"/>
        </w:rPr>
        <w:t>RAN</w:t>
      </w:r>
      <w:r>
        <w:rPr>
          <w:rFonts w:eastAsia="SimSun"/>
          <w:spacing w:val="-2"/>
          <w:lang w:bidi="ar"/>
        </w:rPr>
        <w:t>)</w:t>
      </w:r>
      <w:r>
        <w:rPr>
          <w:rFonts w:eastAsia="SimSun"/>
          <w:spacing w:val="-2"/>
          <w:rtl/>
          <w:lang w:bidi="ar"/>
        </w:rPr>
        <w:t xml:space="preserve"> </w:t>
      </w:r>
      <w:r>
        <w:rPr>
          <w:spacing w:val="-2"/>
          <w:rtl/>
          <w:lang w:bidi="ar-EG"/>
        </w:rPr>
        <w:t xml:space="preserve">وطبقاً لقواعد محددة أو أمر من عقدة </w:t>
      </w:r>
      <w:r>
        <w:rPr>
          <w:spacing w:val="-2"/>
          <w:lang w:bidi="ar-EG"/>
        </w:rPr>
        <w:t>eNB</w:t>
      </w:r>
      <w:r>
        <w:rPr>
          <w:spacing w:val="-2"/>
          <w:rtl/>
          <w:lang w:bidi="ar-EG"/>
        </w:rPr>
        <w:t xml:space="preserve">، توجه معدات المستعمل حركة بياناتها نحو وسيلة النفاذ الراديوي الأكثر ملاءمةً </w:t>
      </w:r>
      <w:r>
        <w:rPr>
          <w:rFonts w:eastAsia="SimSun"/>
          <w:spacing w:val="-2"/>
          <w:rtl/>
          <w:lang w:bidi="ar"/>
        </w:rPr>
        <w:t xml:space="preserve">وبالإضافة إلى ذلك، بدءاً من الإصدار </w:t>
      </w:r>
      <w:r>
        <w:rPr>
          <w:rFonts w:eastAsia="SimSun"/>
          <w:spacing w:val="-2"/>
          <w:lang w:bidi="ar-EG"/>
        </w:rPr>
        <w:t>13</w:t>
      </w:r>
      <w:r>
        <w:rPr>
          <w:rFonts w:eastAsia="SimSun"/>
          <w:spacing w:val="-2"/>
          <w:rtl/>
          <w:lang w:bidi="ar"/>
        </w:rPr>
        <w:t xml:space="preserve"> فصاعداً، </w:t>
      </w:r>
      <w:r>
        <w:rPr>
          <w:spacing w:val="-2"/>
          <w:rtl/>
          <w:lang w:bidi="ar-EG"/>
        </w:rPr>
        <w:t xml:space="preserve">تدعم تكنولوجيتا الإرسال </w:t>
      </w:r>
      <w:r>
        <w:rPr>
          <w:rFonts w:eastAsia="SimSun"/>
          <w:spacing w:val="-2"/>
          <w:rtl/>
          <w:lang w:bidi="ar"/>
        </w:rPr>
        <w:t xml:space="preserve">تجميع </w:t>
      </w:r>
      <w:r>
        <w:rPr>
          <w:rFonts w:eastAsia="SimSun"/>
          <w:spacing w:val="-2"/>
          <w:lang w:bidi="ar-EG"/>
        </w:rPr>
        <w:t>LTE-WLAN</w:t>
      </w:r>
      <w:r>
        <w:rPr>
          <w:rFonts w:eastAsia="SimSun"/>
          <w:spacing w:val="-2"/>
          <w:rtl/>
          <w:lang w:bidi="ar-EG"/>
        </w:rPr>
        <w:t xml:space="preserve"> </w:t>
      </w:r>
      <w:r>
        <w:rPr>
          <w:rFonts w:eastAsia="SimSun"/>
          <w:spacing w:val="-2"/>
          <w:lang w:bidi="ar-EG"/>
        </w:rPr>
        <w:t>(LWA)</w:t>
      </w:r>
      <w:r>
        <w:rPr>
          <w:rFonts w:eastAsia="SimSun"/>
          <w:spacing w:val="-2"/>
          <w:rtl/>
          <w:lang w:bidi="ar"/>
        </w:rPr>
        <w:t xml:space="preserve"> وتكامل </w:t>
      </w:r>
      <w:r>
        <w:rPr>
          <w:rFonts w:eastAsia="SimSun"/>
          <w:spacing w:val="-2"/>
          <w:lang w:bidi="ar-EG"/>
        </w:rPr>
        <w:t>LTE-WLAN</w:t>
      </w:r>
      <w:r>
        <w:rPr>
          <w:rFonts w:eastAsia="SimSun"/>
          <w:spacing w:val="-2"/>
          <w:rtl/>
          <w:lang w:bidi="ar-EG"/>
        </w:rPr>
        <w:t xml:space="preserve"> على</w:t>
      </w:r>
      <w:r>
        <w:rPr>
          <w:rFonts w:eastAsia="SimSun"/>
          <w:spacing w:val="-2"/>
          <w:rtl/>
          <w:lang w:bidi="ar"/>
        </w:rPr>
        <w:t xml:space="preserve"> المستوى الراديوي مع نفق </w:t>
      </w:r>
      <w:r>
        <w:rPr>
          <w:rFonts w:eastAsia="SimSun"/>
          <w:spacing w:val="-2"/>
          <w:lang w:bidi="ar-EG"/>
        </w:rPr>
        <w:t>IPSec (LWIP)</w:t>
      </w:r>
      <w:r>
        <w:rPr>
          <w:rFonts w:eastAsia="SimSun"/>
          <w:spacing w:val="-2"/>
          <w:rtl/>
          <w:lang w:bidi="ar"/>
        </w:rPr>
        <w:t>. ويسمح تجميع </w:t>
      </w:r>
      <w:r>
        <w:rPr>
          <w:rFonts w:eastAsia="SimSun"/>
          <w:spacing w:val="-2"/>
          <w:lang w:bidi="ar-EG"/>
        </w:rPr>
        <w:t>LWA</w:t>
      </w:r>
      <w:r>
        <w:rPr>
          <w:rFonts w:eastAsia="SimSun"/>
          <w:spacing w:val="-2"/>
          <w:rtl/>
          <w:lang w:bidi="ar"/>
        </w:rPr>
        <w:t xml:space="preserve"> باستعمال كل من </w:t>
      </w:r>
      <w:r>
        <w:rPr>
          <w:rFonts w:eastAsia="SimSun"/>
          <w:spacing w:val="-2"/>
          <w:lang w:bidi="ar-EG"/>
        </w:rPr>
        <w:t>LTE</w:t>
      </w:r>
      <w:r>
        <w:rPr>
          <w:rFonts w:eastAsia="SimSun"/>
          <w:spacing w:val="-2"/>
          <w:rtl/>
          <w:lang w:bidi="ar"/>
        </w:rPr>
        <w:t xml:space="preserve"> و</w:t>
      </w:r>
      <w:r>
        <w:rPr>
          <w:rFonts w:eastAsia="SimSun"/>
          <w:spacing w:val="-2"/>
          <w:lang w:bidi="ar-EG"/>
        </w:rPr>
        <w:t>WLAN</w:t>
      </w:r>
      <w:r>
        <w:rPr>
          <w:rFonts w:eastAsia="SimSun"/>
          <w:spacing w:val="-2"/>
          <w:rtl/>
          <w:lang w:bidi="ar"/>
        </w:rPr>
        <w:t xml:space="preserve"> في النطاقين غير المرخصين </w:t>
      </w:r>
      <w:r>
        <w:rPr>
          <w:spacing w:val="-2"/>
          <w:lang w:bidi="ar"/>
        </w:rPr>
        <w:t>GHz 2,4</w:t>
      </w:r>
      <w:r>
        <w:rPr>
          <w:spacing w:val="-2"/>
          <w:rtl/>
          <w:lang w:bidi="ar"/>
        </w:rPr>
        <w:t xml:space="preserve"> </w:t>
      </w:r>
      <w:r>
        <w:rPr>
          <w:rFonts w:eastAsia="SimSun"/>
          <w:spacing w:val="-2"/>
          <w:rtl/>
          <w:lang w:bidi="ar"/>
        </w:rPr>
        <w:t>و</w:t>
      </w:r>
      <w:r>
        <w:rPr>
          <w:spacing w:val="-2"/>
          <w:lang w:bidi="ar"/>
        </w:rPr>
        <w:t>GHz 5</w:t>
      </w:r>
      <w:r>
        <w:rPr>
          <w:spacing w:val="-2"/>
          <w:rtl/>
          <w:lang w:bidi="ar"/>
        </w:rPr>
        <w:t xml:space="preserve"> </w:t>
      </w:r>
      <w:r>
        <w:rPr>
          <w:rFonts w:eastAsia="SimSun"/>
          <w:spacing w:val="-2"/>
          <w:rtl/>
          <w:lang w:bidi="ar"/>
        </w:rPr>
        <w:t xml:space="preserve">في آن واحد تحت سيطرة </w:t>
      </w:r>
      <w:r>
        <w:rPr>
          <w:spacing w:val="-2"/>
          <w:rtl/>
          <w:lang w:bidi="ar-EG"/>
        </w:rPr>
        <w:t>العقدة</w:t>
      </w:r>
      <w:r>
        <w:rPr>
          <w:rFonts w:eastAsia="SimSun"/>
          <w:spacing w:val="-2"/>
          <w:rtl/>
          <w:lang w:bidi="ar"/>
        </w:rPr>
        <w:t xml:space="preserve"> </w:t>
      </w:r>
      <w:r>
        <w:rPr>
          <w:rFonts w:eastAsia="SimSun"/>
          <w:spacing w:val="-2"/>
          <w:lang w:bidi="ar-EG"/>
        </w:rPr>
        <w:t>eNB</w:t>
      </w:r>
      <w:r>
        <w:rPr>
          <w:rFonts w:eastAsia="SimSun"/>
          <w:spacing w:val="-2"/>
          <w:rtl/>
          <w:lang w:bidi="ar"/>
        </w:rPr>
        <w:t>.</w:t>
      </w:r>
    </w:p>
    <w:p w14:paraId="5A5203ED" w14:textId="77777777" w:rsidR="00C21D6E" w:rsidRDefault="00C21D6E" w:rsidP="0096721F">
      <w:pPr>
        <w:keepNext/>
        <w:keepLines/>
        <w:rPr>
          <w:rtl/>
          <w:lang w:val="en-GB"/>
        </w:rPr>
      </w:pPr>
      <w:r>
        <w:rPr>
          <w:rtl/>
          <w:lang w:bidi="ar-EG"/>
        </w:rPr>
        <w:lastRenderedPageBreak/>
        <w:t xml:space="preserve">ومن الإصدار </w:t>
      </w:r>
      <w:r>
        <w:rPr>
          <w:lang w:bidi="ar-EG"/>
        </w:rPr>
        <w:t>12</w:t>
      </w:r>
      <w:r>
        <w:rPr>
          <w:rtl/>
          <w:lang w:bidi="ar-EG"/>
        </w:rPr>
        <w:t xml:space="preserve"> وما بعده، تعرف إرسالات الوصلات الجانبية من أجل الاكتشاف المباشر للخدمات القائمة على الموقع </w:t>
      </w:r>
      <w:r>
        <w:rPr>
          <w:lang w:bidi="ar-EG"/>
        </w:rPr>
        <w:t>(ProSe)</w:t>
      </w:r>
      <w:r>
        <w:rPr>
          <w:rtl/>
          <w:lang w:bidi="ar-EG"/>
        </w:rPr>
        <w:t xml:space="preserve"> والاتصالات المباشرة للخدمات </w:t>
      </w:r>
      <w:r>
        <w:rPr>
          <w:lang w:bidi="ar-EG"/>
        </w:rPr>
        <w:t>ProSe</w:t>
      </w:r>
      <w:r>
        <w:rPr>
          <w:rtl/>
          <w:lang w:bidi="ar-EG"/>
        </w:rPr>
        <w:t xml:space="preserve"> بين المطاريف. وتستهدف الاتصالات المباشرة للخدمات </w:t>
      </w:r>
      <w:r>
        <w:rPr>
          <w:lang w:bidi="ar-EG"/>
        </w:rPr>
        <w:t>ProSe</w:t>
      </w:r>
      <w:r>
        <w:rPr>
          <w:rtl/>
          <w:lang w:bidi="ar-EG"/>
        </w:rPr>
        <w:t xml:space="preserve"> تطبيقات السلامة العامة فقط وتمكن المطاريف من الاتصال ببعضها مباشرةً دون تسيير البيانات عبر العقدة </w:t>
      </w:r>
      <w:r>
        <w:rPr>
          <w:lang w:bidi="ar-EG"/>
        </w:rPr>
        <w:t>eNB</w:t>
      </w:r>
      <w:r>
        <w:rPr>
          <w:rtl/>
          <w:lang w:bidi="ar-EG"/>
        </w:rPr>
        <w:t>. ويسمح الاكتشاف المباشر للخدمات </w:t>
      </w:r>
      <w:r>
        <w:rPr>
          <w:lang w:bidi="ar-EG"/>
        </w:rPr>
        <w:t>ProSe</w:t>
      </w:r>
      <w:r>
        <w:rPr>
          <w:rtl/>
          <w:lang w:bidi="ar-EG"/>
        </w:rPr>
        <w:t xml:space="preserve"> باكتشاف المطاريف الأخرى في الجوار القريب. وتدعم الاتصالات المباشرة أيضاً عندما يكون المطراف خارج تغطية التكنولوجيا </w:t>
      </w:r>
      <w:r>
        <w:rPr>
          <w:lang w:bidi="ar-EG"/>
        </w:rPr>
        <w:t>LTE</w:t>
      </w:r>
      <w:r>
        <w:rPr>
          <w:rtl/>
          <w:lang w:bidi="ar-EG"/>
        </w:rPr>
        <w:t xml:space="preserve">. وتم تعزيز الوصلة الجانبية بشكل أكبر لمعالجة الاتصالات المباشرة من مركبة إلى مركبة </w:t>
      </w:r>
      <w:r>
        <w:rPr>
          <w:lang w:val="en-GB" w:bidi="ar-EG"/>
        </w:rPr>
        <w:t>(V2V)</w:t>
      </w:r>
      <w:r>
        <w:rPr>
          <w:rtl/>
          <w:lang w:val="en-GB"/>
        </w:rPr>
        <w:t xml:space="preserve">. </w:t>
      </w:r>
    </w:p>
    <w:p w14:paraId="176D8FB0" w14:textId="77777777" w:rsidR="00C21D6E" w:rsidRDefault="00C21D6E" w:rsidP="00C21D6E">
      <w:pPr>
        <w:pStyle w:val="Heading3"/>
        <w:rPr>
          <w:rtl/>
        </w:rPr>
      </w:pPr>
      <w:r>
        <w:t>1.3.1</w:t>
      </w:r>
      <w:r>
        <w:rPr>
          <w:rtl/>
        </w:rPr>
        <w:tab/>
        <w:t>معمارية الشبكات</w:t>
      </w:r>
    </w:p>
    <w:p w14:paraId="612E1EB0" w14:textId="77777777" w:rsidR="00C21D6E" w:rsidRDefault="00C21D6E" w:rsidP="00C21D6E">
      <w:r>
        <w:rPr>
          <w:rtl/>
        </w:rPr>
        <w:t xml:space="preserve">تتمتع شبكة النفاذ الراديوي في </w:t>
      </w:r>
      <w:r>
        <w:rPr>
          <w:i/>
          <w:iCs/>
          <w:rtl/>
        </w:rPr>
        <w:t>تكنولوجيا التطور الطويل الأجل المتقدمة</w:t>
      </w:r>
      <w:r>
        <w:rPr>
          <w:rtl/>
        </w:rPr>
        <w:t xml:space="preserve"> </w:t>
      </w:r>
      <w:r>
        <w:t>(LTE-Advanced)</w:t>
      </w:r>
      <w:r>
        <w:rPr>
          <w:rtl/>
        </w:rPr>
        <w:t xml:space="preserve"> بمعمارية مسطحة لها نمط عقدة وحيد، هو </w:t>
      </w:r>
      <w:r>
        <w:rPr>
          <w:i/>
          <w:iCs/>
        </w:rPr>
        <w:t>eNodeB</w:t>
      </w:r>
      <w:r>
        <w:rPr>
          <w:rtl/>
        </w:rPr>
        <w:t xml:space="preserve">، وهو مسؤول عن جميع الوظائف الراديوية في خلية واحدة أو في عدة خلايا. والعقدة </w:t>
      </w:r>
      <w:r>
        <w:t>eNodeB</w:t>
      </w:r>
      <w:r>
        <w:rPr>
          <w:rtl/>
        </w:rPr>
        <w:t xml:space="preserve"> موصولة بالشبكة الأساسية بواسطة سطح بيني </w:t>
      </w:r>
      <w:r>
        <w:t>S1</w:t>
      </w:r>
      <w:r>
        <w:rPr>
          <w:rtl/>
        </w:rPr>
        <w:t xml:space="preserve">، وعلى وجه التحديد </w:t>
      </w:r>
      <w:r>
        <w:rPr>
          <w:i/>
          <w:iCs/>
          <w:rtl/>
        </w:rPr>
        <w:t>بالبوابة الخادمة</w:t>
      </w:r>
      <w:r>
        <w:rPr>
          <w:rtl/>
        </w:rPr>
        <w:t xml:space="preserve"> </w:t>
      </w:r>
      <w:r>
        <w:t>(S-GW)</w:t>
      </w:r>
      <w:r>
        <w:rPr>
          <w:rtl/>
        </w:rPr>
        <w:t xml:space="preserve"> بواسطة الجزء ما بين المستعمل والمستوي </w:t>
      </w:r>
      <w:r>
        <w:t>S1-u</w:t>
      </w:r>
      <w:r>
        <w:rPr>
          <w:rtl/>
        </w:rPr>
        <w:t xml:space="preserve">، </w:t>
      </w:r>
      <w:r>
        <w:rPr>
          <w:i/>
          <w:iCs/>
          <w:rtl/>
        </w:rPr>
        <w:t>وبكيان إدارة التنقلية</w:t>
      </w:r>
      <w:r>
        <w:rPr>
          <w:rtl/>
        </w:rPr>
        <w:t xml:space="preserve"> </w:t>
      </w:r>
      <w:r>
        <w:t>(MME)</w:t>
      </w:r>
      <w:r>
        <w:rPr>
          <w:rtl/>
        </w:rPr>
        <w:t xml:space="preserve"> بواسطة الجزء ما بين التحكم والمستوي </w:t>
      </w:r>
      <w:r>
        <w:t>S1-c</w:t>
      </w:r>
      <w:r>
        <w:rPr>
          <w:rtl/>
        </w:rPr>
        <w:t xml:space="preserve">. ويمكن لعقدة </w:t>
      </w:r>
      <w:r>
        <w:t>eNodeB</w:t>
      </w:r>
      <w:r>
        <w:rPr>
          <w:rtl/>
        </w:rPr>
        <w:t xml:space="preserve"> واحدة أن يكون لها سطوح بينية مع عدة كيانات </w:t>
      </w:r>
      <w:r>
        <w:t>MME</w:t>
      </w:r>
      <w:r>
        <w:rPr>
          <w:rtl/>
        </w:rPr>
        <w:t xml:space="preserve"> وبوابات خادمة لغرض تقاسم العبء والإطناب. </w:t>
      </w:r>
      <w:r>
        <w:rPr>
          <w:rFonts w:eastAsia="SimSun"/>
          <w:rtl/>
          <w:lang w:bidi="ar"/>
        </w:rPr>
        <w:t xml:space="preserve">ويمكن اختيار (إعادة اختيار) </w:t>
      </w:r>
      <w:r>
        <w:rPr>
          <w:rFonts w:eastAsia="SimSun"/>
          <w:lang w:bidi="ar-EG"/>
        </w:rPr>
        <w:t>MMEs/S-GW</w:t>
      </w:r>
      <w:r>
        <w:rPr>
          <w:rFonts w:eastAsia="SimSun"/>
          <w:rtl/>
          <w:lang w:bidi="ar"/>
        </w:rPr>
        <w:t xml:space="preserve"> لدعم شبكات أساسية مخصصة منفصلة مصممة لتلبية متطلبات مجموعة معينة من الأجهزة/العملاء.</w:t>
      </w:r>
    </w:p>
    <w:p w14:paraId="415C3847" w14:textId="430975C2" w:rsidR="00C21D6E" w:rsidRDefault="00C21D6E" w:rsidP="00C21D6E">
      <w:r>
        <w:rPr>
          <w:rtl/>
        </w:rPr>
        <w:t xml:space="preserve">ويُستخدم السطح البيني </w:t>
      </w:r>
      <w:r>
        <w:t>X2</w:t>
      </w:r>
      <w:r>
        <w:rPr>
          <w:rtl/>
        </w:rPr>
        <w:t xml:space="preserve">، الذي يصل العقد </w:t>
      </w:r>
      <w:r>
        <w:t>eNodeB</w:t>
      </w:r>
      <w:r>
        <w:rPr>
          <w:rtl/>
        </w:rPr>
        <w:t xml:space="preserve"> فيما بينها، بالدرجة الأولى لدعم التنقلية في أسلوب فاعل. ويمكن استخدام هذا السطح البيني أيضاً لوظائف</w:t>
      </w:r>
      <w:r>
        <w:rPr>
          <w:i/>
          <w:iCs/>
          <w:rtl/>
        </w:rPr>
        <w:t xml:space="preserve"> إدارة الموارد الراديوية</w:t>
      </w:r>
      <w:r>
        <w:rPr>
          <w:rtl/>
        </w:rPr>
        <w:t xml:space="preserve"> </w:t>
      </w:r>
      <w:r>
        <w:t>(RRM)</w:t>
      </w:r>
      <w:r>
        <w:rPr>
          <w:rtl/>
        </w:rPr>
        <w:t xml:space="preserve"> من قبيل تنسيق التداخل بين الخلايا</w:t>
      </w:r>
      <w:r>
        <w:rPr>
          <w:rtl/>
          <w:lang w:bidi="ar-EG"/>
        </w:rPr>
        <w:t xml:space="preserve"> </w:t>
      </w:r>
      <w:r>
        <w:rPr>
          <w:rtl/>
        </w:rPr>
        <w:t xml:space="preserve">أو النقاط </w:t>
      </w:r>
      <w:r>
        <w:t>CoMP</w:t>
      </w:r>
      <w:r>
        <w:rPr>
          <w:rtl/>
        </w:rPr>
        <w:t xml:space="preserve">. ويُستخدم السطح البيني </w:t>
      </w:r>
      <w:r>
        <w:t>X2</w:t>
      </w:r>
      <w:r>
        <w:rPr>
          <w:rtl/>
        </w:rPr>
        <w:t xml:space="preserve"> أيضاً لدعم التنقلية دون خسارة بين خلايا متجاورة بواسطة إحالة الرزم.</w:t>
      </w:r>
    </w:p>
    <w:p w14:paraId="09E7DCAE" w14:textId="77777777" w:rsidR="00C21D6E" w:rsidRDefault="00C21D6E" w:rsidP="00C21D6E">
      <w:pPr>
        <w:pStyle w:val="FigureNo"/>
        <w:rPr>
          <w:rtl/>
        </w:rPr>
      </w:pPr>
      <w:r>
        <w:rPr>
          <w:rtl/>
        </w:rPr>
        <w:t xml:space="preserve">الشـكل </w:t>
      </w:r>
      <w:r>
        <w:rPr>
          <w:lang w:val="en-US"/>
        </w:rPr>
        <w:t>1</w:t>
      </w:r>
      <w:r>
        <w:t>.</w:t>
      </w:r>
      <w:r>
        <w:rPr>
          <w:lang w:val="en-US"/>
        </w:rPr>
        <w:t>1</w:t>
      </w:r>
    </w:p>
    <w:p w14:paraId="1F09AD5E" w14:textId="77777777" w:rsidR="00C21D6E" w:rsidRDefault="00C21D6E" w:rsidP="00C21D6E">
      <w:pPr>
        <w:pStyle w:val="FigureTitle"/>
      </w:pPr>
      <w:r>
        <w:rPr>
          <w:rtl/>
        </w:rPr>
        <w:t>السطوح البينية في شبكة نفاذ راديوية</w:t>
      </w:r>
    </w:p>
    <w:p w14:paraId="514CC4CA" w14:textId="205E5036" w:rsidR="00C21D6E" w:rsidRDefault="00BC6E80" w:rsidP="00C21D6E">
      <w:pPr>
        <w:pStyle w:val="Figure"/>
        <w:rPr>
          <w:b/>
          <w:bCs/>
          <w:rtl/>
          <w:lang w:bidi="ar-EG"/>
        </w:rPr>
      </w:pPr>
      <w:r>
        <w:rPr>
          <w:noProof/>
          <w:rtl/>
        </w:rPr>
        <mc:AlternateContent>
          <mc:Choice Requires="wps">
            <w:drawing>
              <wp:anchor distT="0" distB="0" distL="114300" distR="114300" simplePos="0" relativeHeight="251659776" behindDoc="0" locked="0" layoutInCell="1" allowOverlap="1" wp14:anchorId="12EFA293" wp14:editId="4DD23601">
                <wp:simplePos x="0" y="0"/>
                <wp:positionH relativeFrom="column">
                  <wp:posOffset>2717816</wp:posOffset>
                </wp:positionH>
                <wp:positionV relativeFrom="paragraph">
                  <wp:posOffset>294203</wp:posOffset>
                </wp:positionV>
                <wp:extent cx="712503" cy="201880"/>
                <wp:effectExtent l="0" t="0" r="0" b="8255"/>
                <wp:wrapNone/>
                <wp:docPr id="2783" name="Rectangle 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03" cy="20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9D4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sz w:val="22"/>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FA293" id="Rectangle 2783" o:spid="_x0000_s1029" style="position:absolute;left:0;text-align:left;margin-left:214pt;margin-top:23.15pt;width:56.1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" filled="f" stroked="f">
                <v:textbox inset="1pt,1pt,1pt,1pt">
                  <w:txbxContent>
                    <w:p w14:paraId="195D9D4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sz w:val="22"/>
                          <w:szCs w:val="22"/>
                          <w:rtl/>
                          <w:lang w:bidi="ar-EG"/>
                        </w:rPr>
                        <w:t>شبكة أساسية</w:t>
                      </w:r>
                    </w:p>
                  </w:txbxContent>
                </v:textbox>
              </v:rect>
            </w:pict>
          </mc:Fallback>
        </mc:AlternateContent>
      </w:r>
      <w:r w:rsidR="00C21D6E">
        <w:object w:dxaOrig="5760" w:dyaOrig="3885" w14:anchorId="69C9D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94.45pt" o:ole="">
            <v:imagedata r:id="rId14" o:title="" cropright="-1098f"/>
          </v:shape>
          <o:OLEObject Type="Embed" ProgID="CorelDraw.Graphic.16" ShapeID="_x0000_i1025" DrawAspect="Content" ObjectID="_1669220757" r:id="rId15"/>
        </w:object>
      </w:r>
    </w:p>
    <w:p w14:paraId="09266AD4" w14:textId="77777777" w:rsidR="00C21D6E" w:rsidRDefault="00C21D6E" w:rsidP="00C21D6E">
      <w:pPr>
        <w:pStyle w:val="Heading3"/>
        <w:rPr>
          <w:rtl/>
        </w:rPr>
      </w:pPr>
      <w:r>
        <w:t>2.3.1</w:t>
      </w:r>
      <w:r>
        <w:rPr>
          <w:rtl/>
        </w:rPr>
        <w:tab/>
        <w:t xml:space="preserve">معمارية بروتوكول الطبقة </w:t>
      </w:r>
      <w:r>
        <w:t>2</w:t>
      </w:r>
    </w:p>
    <w:p w14:paraId="21DCFAA5" w14:textId="77777777" w:rsidR="00C21D6E" w:rsidRDefault="00C21D6E" w:rsidP="00C21D6E">
      <w:r>
        <w:rPr>
          <w:rtl/>
        </w:rPr>
        <w:t xml:space="preserve">تتألف الطبقة </w:t>
      </w:r>
      <w:r>
        <w:t>2</w:t>
      </w:r>
      <w:r>
        <w:rPr>
          <w:rtl/>
        </w:rPr>
        <w:t xml:space="preserve"> </w:t>
      </w:r>
      <w:r>
        <w:t>(L2)</w:t>
      </w:r>
      <w:r>
        <w:rPr>
          <w:rtl/>
        </w:rPr>
        <w:t xml:space="preserve"> من عدة طبقات فرعية: وهي </w:t>
      </w:r>
      <w:r>
        <w:rPr>
          <w:i/>
          <w:iCs/>
          <w:rtl/>
        </w:rPr>
        <w:t>بروتوكول تقارب بيانات الرزم</w:t>
      </w:r>
      <w:r>
        <w:rPr>
          <w:rtl/>
        </w:rPr>
        <w:t xml:space="preserve"> </w:t>
      </w:r>
      <w:r>
        <w:t>(PDCP)</w:t>
      </w:r>
      <w:r>
        <w:rPr>
          <w:rtl/>
        </w:rPr>
        <w:t xml:space="preserve"> </w:t>
      </w:r>
      <w:r>
        <w:rPr>
          <w:i/>
          <w:iCs/>
          <w:rtl/>
        </w:rPr>
        <w:t>والتحكم في الوصلة الراديوية</w:t>
      </w:r>
      <w:r>
        <w:rPr>
          <w:rtl/>
        </w:rPr>
        <w:t xml:space="preserve"> </w:t>
      </w:r>
      <w:r>
        <w:t>(RLC)</w:t>
      </w:r>
      <w:r>
        <w:rPr>
          <w:rtl/>
        </w:rPr>
        <w:t xml:space="preserve"> </w:t>
      </w:r>
      <w:r>
        <w:rPr>
          <w:i/>
          <w:iCs/>
          <w:rtl/>
        </w:rPr>
        <w:t>والتحكم في النفاذ إلى الوسائط</w:t>
      </w:r>
      <w:r>
        <w:rPr>
          <w:rtl/>
        </w:rPr>
        <w:t xml:space="preserve"> </w:t>
      </w:r>
      <w:r>
        <w:t>(MAC)</w:t>
      </w:r>
      <w:r>
        <w:rPr>
          <w:rtl/>
        </w:rPr>
        <w:t>. ويرد وصف بنية كل من بروتوكول الوصلة الهابطة والوصلة الصاعدة في الشكل </w:t>
      </w:r>
      <w:r>
        <w:t>2.1</w:t>
      </w:r>
      <w:r>
        <w:rPr>
          <w:rtl/>
        </w:rPr>
        <w:t xml:space="preserve"> والشكل </w:t>
      </w:r>
      <w:r>
        <w:t>3.1</w:t>
      </w:r>
      <w:r>
        <w:rPr>
          <w:rtl/>
        </w:rPr>
        <w:t xml:space="preserve">، على التوالي. وتوفر الطبقة </w:t>
      </w:r>
      <w:r>
        <w:t>2</w:t>
      </w:r>
      <w:r>
        <w:rPr>
          <w:rtl/>
        </w:rPr>
        <w:t xml:space="preserve"> حاملة راديوية أو أكثر إلى طبقات أعلى يتم معها تقابل رزم بروتوكول الإنترنت </w:t>
      </w:r>
      <w:r>
        <w:t>(IP)</w:t>
      </w:r>
      <w:r>
        <w:rPr>
          <w:rtl/>
        </w:rPr>
        <w:t xml:space="preserve"> وفقاً لمتطلبات نوعية الخدمة </w:t>
      </w:r>
      <w:r>
        <w:t>(QoS)</w:t>
      </w:r>
      <w:r>
        <w:rPr>
          <w:rtl/>
        </w:rPr>
        <w:t xml:space="preserve"> الخاصة بها. وكذلك فإن وحدات بيانات البروتوكول </w:t>
      </w:r>
      <w:r>
        <w:t>L2/MAC PDU</w:t>
      </w:r>
      <w:r>
        <w:rPr>
          <w:rtl/>
        </w:rPr>
        <w:t>، التي يشار إليها أيضاً باسم فدرات النقل، تُنشأ وفقاً لقرارات الجدولة الآنية وتُرسل إلى الطبقة المادية في واحدة أو أكثر من قنوات النقل (قناة نقل واحدة من نفس النمط لكل موجة حاملة مكوِّنة).</w:t>
      </w:r>
    </w:p>
    <w:p w14:paraId="35884530" w14:textId="77777777" w:rsidR="00C21D6E" w:rsidRDefault="00C21D6E" w:rsidP="00C21D6E">
      <w:pPr>
        <w:pStyle w:val="FigureNo"/>
      </w:pPr>
      <w:r>
        <w:rPr>
          <w:rtl/>
        </w:rPr>
        <w:lastRenderedPageBreak/>
        <w:t xml:space="preserve">الشـكل </w:t>
      </w:r>
      <w:r>
        <w:rPr>
          <w:lang w:val="en-US"/>
        </w:rPr>
        <w:t>2</w:t>
      </w:r>
      <w:r>
        <w:t>.</w:t>
      </w:r>
      <w:r>
        <w:rPr>
          <w:lang w:val="en-US"/>
        </w:rPr>
        <w:t>1</w:t>
      </w:r>
    </w:p>
    <w:p w14:paraId="47D31396" w14:textId="77777777" w:rsidR="00C21D6E" w:rsidRDefault="00C21D6E" w:rsidP="00C21D6E">
      <w:pPr>
        <w:pStyle w:val="FigureTitle"/>
        <w:rPr>
          <w:rtl/>
        </w:rPr>
      </w:pPr>
      <w:r>
        <w:rPr>
          <w:rtl/>
        </w:rPr>
        <w:t xml:space="preserve">بنية بروتوكول الطبقة </w:t>
      </w:r>
      <w:r>
        <w:t>L</w:t>
      </w:r>
      <w:r>
        <w:rPr>
          <w:lang w:val="en-US"/>
        </w:rPr>
        <w:t>2</w:t>
      </w:r>
      <w:r>
        <w:rPr>
          <w:rtl/>
        </w:rPr>
        <w:t xml:space="preserve"> في الوصلة الهابطة</w:t>
      </w:r>
    </w:p>
    <w:p w14:paraId="07A33078" w14:textId="77777777" w:rsidR="00C21D6E" w:rsidRDefault="00C21D6E" w:rsidP="00C21D6E">
      <w:pPr>
        <w:pStyle w:val="Figure"/>
        <w:rPr>
          <w:rtl/>
        </w:rPr>
      </w:pPr>
      <w:r>
        <w:object w:dxaOrig="9510" w:dyaOrig="4320" w14:anchorId="00A1DD94">
          <v:shape id="_x0000_i1026" type="#_x0000_t75" style="width:474.4pt;height:3in" o:ole="">
            <v:imagedata r:id="rId16" o:title=""/>
          </v:shape>
          <o:OLEObject Type="Embed" ProgID="CorelDraw.Graphic.16" ShapeID="_x0000_i1026" DrawAspect="Content" ObjectID="_1669220758" r:id="rId17"/>
        </w:object>
      </w:r>
    </w:p>
    <w:p w14:paraId="1A87304E" w14:textId="77777777" w:rsidR="00C21D6E" w:rsidRDefault="00C21D6E" w:rsidP="00C21D6E">
      <w:pPr>
        <w:pStyle w:val="FigureNo"/>
        <w:rPr>
          <w:rtl/>
        </w:rPr>
      </w:pPr>
      <w:r>
        <w:rPr>
          <w:rtl/>
        </w:rPr>
        <w:t xml:space="preserve">الشـكل </w:t>
      </w:r>
      <w:r>
        <w:rPr>
          <w:lang w:val="en-US"/>
        </w:rPr>
        <w:t>3</w:t>
      </w:r>
      <w:r>
        <w:t>.</w:t>
      </w:r>
      <w:r>
        <w:rPr>
          <w:lang w:val="en-US"/>
        </w:rPr>
        <w:t>1</w:t>
      </w:r>
    </w:p>
    <w:p w14:paraId="4F54E977" w14:textId="77777777" w:rsidR="00C21D6E" w:rsidRDefault="00C21D6E" w:rsidP="00C21D6E">
      <w:pPr>
        <w:pStyle w:val="FigureTitle"/>
        <w:spacing w:after="0"/>
      </w:pPr>
      <w:r>
        <w:rPr>
          <w:rtl/>
        </w:rPr>
        <w:t xml:space="preserve">بنية بروتوكول الطبقة </w:t>
      </w:r>
      <w:r>
        <w:t>L</w:t>
      </w:r>
      <w:r>
        <w:rPr>
          <w:lang w:val="en-US"/>
        </w:rPr>
        <w:t>2</w:t>
      </w:r>
      <w:r>
        <w:rPr>
          <w:rtl/>
        </w:rPr>
        <w:t xml:space="preserve"> في الوصلة الصاعدة</w:t>
      </w:r>
    </w:p>
    <w:p w14:paraId="078D5EDD" w14:textId="37BEA3A6" w:rsidR="00C21D6E" w:rsidRDefault="00C21D6E" w:rsidP="00C21D6E">
      <w:pPr>
        <w:pStyle w:val="Figure"/>
        <w:rPr>
          <w:b/>
          <w:bCs/>
          <w:rtl/>
        </w:rPr>
      </w:pPr>
      <w:r>
        <w:object w:dxaOrig="4755" w:dyaOrig="5340" w14:anchorId="5CBE17E2">
          <v:shape id="_x0000_i1027" type="#_x0000_t75" style="width:236.85pt;height:267.15pt" o:ole="">
            <v:imagedata r:id="rId18" o:title="" cropbottom="-924f" cropright="-1325f"/>
          </v:shape>
          <o:OLEObject Type="Embed" ProgID="CorelDraw.Graphic.16" ShapeID="_x0000_i1027" DrawAspect="Content" ObjectID="_1669220759" r:id="rId19"/>
        </w:object>
      </w:r>
      <w:r>
        <w:rPr>
          <w:noProof/>
          <w:rtl/>
        </w:rPr>
        <mc:AlternateContent>
          <mc:Choice Requires="wpg">
            <w:drawing>
              <wp:anchor distT="0" distB="0" distL="114300" distR="114300" simplePos="0" relativeHeight="251660800" behindDoc="0" locked="0" layoutInCell="1" allowOverlap="1" wp14:anchorId="0E3C952E" wp14:editId="146E93F1">
                <wp:simplePos x="0" y="0"/>
                <wp:positionH relativeFrom="column">
                  <wp:posOffset>2134870</wp:posOffset>
                </wp:positionH>
                <wp:positionV relativeFrom="paragraph">
                  <wp:posOffset>189865</wp:posOffset>
                </wp:positionV>
                <wp:extent cx="2218055" cy="2829560"/>
                <wp:effectExtent l="0" t="0" r="0" b="0"/>
                <wp:wrapNone/>
                <wp:docPr id="2782" name="Group 2782"/>
                <wp:cNvGraphicFramePr/>
                <a:graphic xmlns:a="http://schemas.openxmlformats.org/drawingml/2006/main">
                  <a:graphicData uri="http://schemas.microsoft.com/office/word/2010/wordprocessingGroup">
                    <wpg:wgp>
                      <wpg:cNvGrpSpPr/>
                      <wpg:grpSpPr>
                        <a:xfrm>
                          <a:off x="0" y="0"/>
                          <a:ext cx="2217420" cy="2828925"/>
                          <a:chOff x="0" y="0"/>
                          <a:chExt cx="2217939" cy="2829360"/>
                        </a:xfrm>
                      </wpg:grpSpPr>
                      <wps:wsp>
                        <wps:cNvPr id="289" name="Rectangle 289"/>
                        <wps:cNvSpPr>
                          <a:spLocks noChangeArrowheads="1"/>
                        </wps:cNvSpPr>
                        <wps:spPr bwMode="auto">
                          <a:xfrm>
                            <a:off x="1585423" y="2649360"/>
                            <a:ext cx="510540" cy="180000"/>
                          </a:xfrm>
                          <a:prstGeom prst="rect">
                            <a:avLst/>
                          </a:prstGeom>
                          <a:noFill/>
                          <a:ln>
                            <a:noFill/>
                          </a:ln>
                        </wps:spPr>
                        <wps:txbx>
                          <w:txbxContent>
                            <w:p w14:paraId="3766F89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قنوات النقل</w:t>
                              </w:r>
                            </w:p>
                          </w:txbxContent>
                        </wps:txbx>
                        <wps:bodyPr rot="0" vert="horz" wrap="square" lIns="12700" tIns="12700" rIns="12700" bIns="12700" anchor="t" anchorCtr="0" upright="1">
                          <a:noAutofit/>
                        </wps:bodyPr>
                      </wps:wsp>
                      <wps:wsp>
                        <wps:cNvPr id="290" name="Rectangle 290"/>
                        <wps:cNvSpPr>
                          <a:spLocks noChangeArrowheads="1"/>
                        </wps:cNvSpPr>
                        <wps:spPr bwMode="auto">
                          <a:xfrm>
                            <a:off x="337787" y="1599169"/>
                            <a:ext cx="872142" cy="180000"/>
                          </a:xfrm>
                          <a:prstGeom prst="rect">
                            <a:avLst/>
                          </a:prstGeom>
                          <a:noFill/>
                          <a:ln>
                            <a:noFill/>
                          </a:ln>
                        </wps:spPr>
                        <wps:txbx>
                          <w:txbxContent>
                            <w:p w14:paraId="045ABBB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sz w:val="22"/>
                                  <w:szCs w:val="22"/>
                                  <w:rtl/>
                                  <w:lang w:bidi="ar-EG"/>
                                </w:rPr>
                                <w:t>جدولة/أولوية معاملة</w:t>
                              </w:r>
                            </w:p>
                          </w:txbxContent>
                        </wps:txbx>
                        <wps:bodyPr rot="0" vert="horz" wrap="square" lIns="12700" tIns="12700" rIns="12700" bIns="12700" anchor="t" anchorCtr="0" upright="1">
                          <a:noAutofit/>
                        </wps:bodyPr>
                      </wps:wsp>
                      <wps:wsp>
                        <wps:cNvPr id="291" name="Rectangle 291"/>
                        <wps:cNvSpPr>
                          <a:spLocks noChangeArrowheads="1"/>
                        </wps:cNvSpPr>
                        <wps:spPr bwMode="auto">
                          <a:xfrm>
                            <a:off x="1580399" y="0"/>
                            <a:ext cx="63754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9B6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حاملات راديوية</w:t>
                              </w:r>
                            </w:p>
                          </w:txbxContent>
                        </wps:txbx>
                        <wps:bodyPr rot="0" vert="horz" wrap="square" lIns="12700" tIns="12700" rIns="12700" bIns="12700" anchor="t" anchorCtr="0" upright="1">
                          <a:noAutofit/>
                        </wps:bodyPr>
                      </wps:wsp>
                      <wps:wsp>
                        <wps:cNvPr id="292" name="Rectangle 292"/>
                        <wps:cNvSpPr>
                          <a:spLocks noChangeArrowheads="1"/>
                        </wps:cNvSpPr>
                        <wps:spPr bwMode="auto">
                          <a:xfrm>
                            <a:off x="1550254" y="1305641"/>
                            <a:ext cx="65786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6C5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قنوات منطقية</w:t>
                              </w:r>
                            </w:p>
                          </w:txbxContent>
                        </wps:txbx>
                        <wps:bodyPr rot="0" vert="horz" wrap="square" lIns="12700" tIns="12700" rIns="12700" bIns="12700" anchor="t" anchorCtr="0" upright="1">
                          <a:noAutofit/>
                        </wps:bodyPr>
                      </wps:wsp>
                      <wps:wsp>
                        <wps:cNvPr id="293" name="Rectangle 293"/>
                        <wps:cNvSpPr>
                          <a:spLocks noChangeArrowheads="1"/>
                        </wps:cNvSpPr>
                        <wps:spPr bwMode="auto">
                          <a:xfrm>
                            <a:off x="199184" y="1940996"/>
                            <a:ext cx="59646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535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22"/>
                                  <w:szCs w:val="22"/>
                                  <w:rtl/>
                                  <w:lang w:bidi="ar-EG"/>
                                </w:rPr>
                                <w:t>تعدد إرسال</w:t>
                              </w:r>
                            </w:p>
                          </w:txbxContent>
                        </wps:txbx>
                        <wps:bodyPr rot="0" vert="horz" wrap="square" lIns="12700" tIns="12700" rIns="12700" bIns="12700" anchor="t" anchorCtr="0" upright="1">
                          <a:noAutofit/>
                        </wps:bodyPr>
                      </wps:wsp>
                      <wps:wsp>
                        <wps:cNvPr id="294" name="Rectangle 294"/>
                        <wps:cNvSpPr>
                          <a:spLocks noChangeArrowheads="1"/>
                        </wps:cNvSpPr>
                        <wps:spPr bwMode="auto">
                          <a:xfrm>
                            <a:off x="576347" y="456556"/>
                            <a:ext cx="41886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0A7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Pr>
                                  <w:rFonts w:cs="Traditional Arabic"/>
                                  <w:sz w:val="16"/>
                                  <w:szCs w:val="16"/>
                                  <w:rtl/>
                                  <w:lang w:bidi="ar-EG"/>
                                </w:rPr>
                                <w:t>أمن</w:t>
                              </w:r>
                            </w:p>
                          </w:txbxContent>
                        </wps:txbx>
                        <wps:bodyPr rot="0" vert="horz" wrap="square" lIns="12700" tIns="12700" rIns="12700" bIns="12700" anchor="t" anchorCtr="0" upright="1">
                          <a:noAutofit/>
                        </wps:bodyPr>
                      </wps:wsp>
                      <wps:wsp>
                        <wps:cNvPr id="295" name="Rectangle 295"/>
                        <wps:cNvSpPr>
                          <a:spLocks noChangeArrowheads="1"/>
                        </wps:cNvSpPr>
                        <wps:spPr bwMode="auto">
                          <a:xfrm>
                            <a:off x="0" y="458940"/>
                            <a:ext cx="44532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8916"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6"/>
                                  <w:szCs w:val="16"/>
                                  <w:rtl/>
                                  <w:lang w:bidi="ar-EG"/>
                                </w:rPr>
                                <w:t>أمن</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3C952E" id="Group 2782" o:spid="_x0000_s1030" style="position:absolute;left:0;text-align:left;margin-left:168.1pt;margin-top:14.95pt;width:174.65pt;height:222.8pt;z-index:251660800;mso-width-relative:margin;mso-height-relative:margin" coordsize="22179,2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">
                <v:rect id="Rectangle 289" o:spid="_x0000_s1031" style="position:absolute;left:15854;top:26493;width:510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" filled="f" stroked="f">
                  <v:textbox inset="1pt,1pt,1pt,1pt">
                    <w:txbxContent>
                      <w:p w14:paraId="3766F89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قنوات النقل</w:t>
                        </w:r>
                      </w:p>
                    </w:txbxContent>
                  </v:textbox>
                </v:rect>
                <v:rect id="Rectangle 290" o:spid="_x0000_s1032" style="position:absolute;left:3377;top:15991;width:872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" filled="f" stroked="f">
                  <v:textbox inset="1pt,1pt,1pt,1pt">
                    <w:txbxContent>
                      <w:p w14:paraId="045ABBB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sz w:val="22"/>
                            <w:szCs w:val="22"/>
                            <w:rtl/>
                            <w:lang w:bidi="ar-EG"/>
                          </w:rPr>
                          <w:t>جدولة/أولوية معاملة</w:t>
                        </w:r>
                      </w:p>
                    </w:txbxContent>
                  </v:textbox>
                </v:rect>
                <v:rect id="Rectangle 291" o:spid="_x0000_s1033" style="position:absolute;left:15803;width:637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" filled="f" stroked="f">
                  <v:textbox inset="1pt,1pt,1pt,1pt">
                    <w:txbxContent>
                      <w:p w14:paraId="27E09B6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حاملات راديوية</w:t>
                        </w:r>
                      </w:p>
                    </w:txbxContent>
                  </v:textbox>
                </v:rect>
                <v:rect id="Rectangle 292" o:spid="_x0000_s1034" style="position:absolute;left:15502;top:13056;width:657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" filled="f" stroked="f">
                  <v:textbox inset="1pt,1pt,1pt,1pt">
                    <w:txbxContent>
                      <w:p w14:paraId="6EB56C5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Pr>
                            <w:rFonts w:cs="Traditional Arabic"/>
                            <w:i/>
                            <w:iCs/>
                            <w:sz w:val="22"/>
                            <w:szCs w:val="22"/>
                            <w:rtl/>
                            <w:lang w:bidi="ar-EG"/>
                          </w:rPr>
                          <w:t>قنوات منطقية</w:t>
                        </w:r>
                      </w:p>
                    </w:txbxContent>
                  </v:textbox>
                </v:rect>
                <v:rect id="Rectangle 293" o:spid="_x0000_s1035" style="position:absolute;left:1991;top:19409;width:596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iwwAAANwAAAAPAAAAZHJzL2Rvd25yZXYueG1sRI9Ba8JA&#10;FITvBf/D8gQvRTdasB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1EbDosMAAADcAAAADwAA&#10;AAAAAAAAAAAAAAAHAgAAZHJzL2Rvd25yZXYueG1sUEsFBgAAAAADAAMAtwAAAPcCAAAAAA==&#10;" filled="f" stroked="f">
                  <v:textbox inset="1pt,1pt,1pt,1pt">
                    <w:txbxContent>
                      <w:p w14:paraId="4109535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22"/>
                            <w:szCs w:val="22"/>
                            <w:rtl/>
                            <w:lang w:bidi="ar-EG"/>
                          </w:rPr>
                          <w:t>تعدد إرسال</w:t>
                        </w:r>
                      </w:p>
                    </w:txbxContent>
                  </v:textbox>
                </v:rect>
                <v:rect id="Rectangle 294" o:spid="_x0000_s1036" style="position:absolute;left:5763;top:4565;width:418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vWwwAAANwAAAAPAAAAZHJzL2Rvd25yZXYueG1sRI9Ba8JA&#10;FITvBf/D8gQvRTdKsR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W69b1sMAAADcAAAADwAA&#10;AAAAAAAAAAAAAAAHAgAAZHJzL2Rvd25yZXYueG1sUEsFBgAAAAADAAMAtwAAAPcCAAAAAA==&#10;" filled="f" stroked="f">
                  <v:textbox inset="1pt,1pt,1pt,1pt">
                    <w:txbxContent>
                      <w:p w14:paraId="1DCF0A7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Pr>
                            <w:rFonts w:cs="Traditional Arabic"/>
                            <w:sz w:val="16"/>
                            <w:szCs w:val="16"/>
                            <w:rtl/>
                            <w:lang w:bidi="ar-EG"/>
                          </w:rPr>
                          <w:t>أمن</w:t>
                        </w:r>
                      </w:p>
                    </w:txbxContent>
                  </v:textbox>
                </v:rect>
                <v:rect id="Rectangle 295" o:spid="_x0000_s1037" style="position:absolute;top:4589;width:445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NwwAAANwAAAAPAAAAZHJzL2Rvd25yZXYueG1sRI9Ba8JA&#10;FITvBf/D8gQvRTcKtR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NOP+TcMAAADcAAAADwAA&#10;AAAAAAAAAAAAAAAHAgAAZHJzL2Rvd25yZXYueG1sUEsFBgAAAAADAAMAtwAAAPcCAAAAAA==&#10;" filled="f" stroked="f">
                  <v:textbox inset="1pt,1pt,1pt,1pt">
                    <w:txbxContent>
                      <w:p w14:paraId="2AD08916"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6"/>
                            <w:szCs w:val="16"/>
                            <w:rtl/>
                            <w:lang w:bidi="ar-EG"/>
                          </w:rPr>
                          <w:t>أمن</w:t>
                        </w:r>
                      </w:p>
                    </w:txbxContent>
                  </v:textbox>
                </v:rect>
              </v:group>
            </w:pict>
          </mc:Fallback>
        </mc:AlternateContent>
      </w:r>
    </w:p>
    <w:p w14:paraId="557CF596" w14:textId="7BC5B9B8" w:rsidR="00C21D6E" w:rsidRDefault="00C21D6E" w:rsidP="00C21D6E">
      <w:pPr>
        <w:spacing w:before="360"/>
        <w:rPr>
          <w:rtl/>
          <w:lang w:bidi="ar-EG"/>
        </w:rPr>
      </w:pPr>
      <w:r>
        <w:rPr>
          <w:rtl/>
        </w:rPr>
        <w:t xml:space="preserve">في التوصيلية المزدوجة، يمكن تشكيل الحمالة الراديوية للبيانات كحمالة لزمرة الخلية الرئيسية </w:t>
      </w:r>
      <w:r>
        <w:t>(MCG)</w:t>
      </w:r>
      <w:r>
        <w:rPr>
          <w:rtl/>
          <w:lang w:bidi="ar-EG"/>
        </w:rPr>
        <w:t xml:space="preserve"> أو حمالة لزمرة الخلية الثانوية</w:t>
      </w:r>
      <w:r w:rsidR="0096721F">
        <w:rPr>
          <w:rFonts w:hint="cs"/>
          <w:rtl/>
          <w:lang w:bidi="ar-EG"/>
        </w:rPr>
        <w:t> </w:t>
      </w:r>
      <w:r>
        <w:rPr>
          <w:lang w:bidi="ar-EG"/>
        </w:rPr>
        <w:t>(SCG)</w:t>
      </w:r>
      <w:r>
        <w:rPr>
          <w:rtl/>
          <w:lang w:bidi="ar-EG"/>
        </w:rPr>
        <w:t xml:space="preserve"> أو حمالة تقسيم. وتخدم العقدة </w:t>
      </w:r>
      <w:r>
        <w:rPr>
          <w:lang w:bidi="ar-EG"/>
        </w:rPr>
        <w:t>eNB</w:t>
      </w:r>
      <w:r>
        <w:rPr>
          <w:rtl/>
          <w:lang w:bidi="ar-EG"/>
        </w:rPr>
        <w:t xml:space="preserve"> الرئيسية </w:t>
      </w:r>
      <w:r>
        <w:rPr>
          <w:lang w:bidi="ar-EG"/>
        </w:rPr>
        <w:t>(MeNB)</w:t>
      </w:r>
      <w:r>
        <w:rPr>
          <w:rtl/>
          <w:lang w:bidi="ar-EG"/>
        </w:rPr>
        <w:t xml:space="preserve"> الحمالة </w:t>
      </w:r>
      <w:r>
        <w:rPr>
          <w:lang w:bidi="ar-EG"/>
        </w:rPr>
        <w:t>MCG</w:t>
      </w:r>
      <w:r>
        <w:rPr>
          <w:rtl/>
          <w:lang w:bidi="ar-EG"/>
        </w:rPr>
        <w:t xml:space="preserve">، والعقدة </w:t>
      </w:r>
      <w:r>
        <w:rPr>
          <w:lang w:bidi="ar-EG"/>
        </w:rPr>
        <w:t>eNB</w:t>
      </w:r>
      <w:r>
        <w:rPr>
          <w:rtl/>
          <w:lang w:bidi="ar-EG"/>
        </w:rPr>
        <w:t xml:space="preserve"> الثانوية </w:t>
      </w:r>
      <w:r>
        <w:rPr>
          <w:lang w:bidi="ar-EG"/>
        </w:rPr>
        <w:t>(SeNB)</w:t>
      </w:r>
      <w:r>
        <w:rPr>
          <w:rtl/>
          <w:lang w:bidi="ar-EG"/>
        </w:rPr>
        <w:t xml:space="preserve"> الحمالة </w:t>
      </w:r>
      <w:r>
        <w:rPr>
          <w:lang w:bidi="ar-EG"/>
        </w:rPr>
        <w:t>SCG</w:t>
      </w:r>
      <w:r>
        <w:rPr>
          <w:rtl/>
          <w:lang w:bidi="ar-EG"/>
        </w:rPr>
        <w:t xml:space="preserve">، وتخدم العقدتان </w:t>
      </w:r>
      <w:r>
        <w:rPr>
          <w:lang w:bidi="ar-EG"/>
        </w:rPr>
        <w:t>eNB</w:t>
      </w:r>
      <w:r>
        <w:rPr>
          <w:rtl/>
          <w:lang w:bidi="ar-EG"/>
        </w:rPr>
        <w:t xml:space="preserve"> الرئيسية والثانوية حمالة التقسيم. وبالنسبة لحمالة التقسيم يقع كيان </w:t>
      </w:r>
      <w:r>
        <w:rPr>
          <w:lang w:bidi="ar-EG"/>
        </w:rPr>
        <w:t>PDCP</w:t>
      </w:r>
      <w:r>
        <w:rPr>
          <w:rtl/>
          <w:lang w:bidi="ar-EG"/>
        </w:rPr>
        <w:t xml:space="preserve"> مشترك في العقدة</w:t>
      </w:r>
      <w:r w:rsidR="0096721F">
        <w:rPr>
          <w:rFonts w:hint="cs"/>
          <w:rtl/>
          <w:lang w:bidi="ar-EG"/>
        </w:rPr>
        <w:t> </w:t>
      </w:r>
      <w:r>
        <w:rPr>
          <w:lang w:bidi="ar-EG"/>
        </w:rPr>
        <w:t>MeNB</w:t>
      </w:r>
      <w:r>
        <w:rPr>
          <w:rtl/>
          <w:lang w:bidi="ar-EG"/>
        </w:rPr>
        <w:t xml:space="preserve">، بيد أن هناك كيانين </w:t>
      </w:r>
      <w:r>
        <w:rPr>
          <w:lang w:bidi="ar-EG"/>
        </w:rPr>
        <w:t>RLC</w:t>
      </w:r>
      <w:r>
        <w:rPr>
          <w:rtl/>
          <w:lang w:bidi="ar-EG"/>
        </w:rPr>
        <w:t xml:space="preserve">، واحد ينتهي عند العقدة </w:t>
      </w:r>
      <w:r>
        <w:rPr>
          <w:lang w:bidi="ar-EG"/>
        </w:rPr>
        <w:t>MeNB</w:t>
      </w:r>
      <w:r>
        <w:rPr>
          <w:rtl/>
          <w:lang w:bidi="ar-EG"/>
        </w:rPr>
        <w:t xml:space="preserve"> والآخر عند العقدة </w:t>
      </w:r>
      <w:r>
        <w:rPr>
          <w:lang w:bidi="ar-EG"/>
        </w:rPr>
        <w:t>SeNB</w:t>
      </w:r>
      <w:r>
        <w:rPr>
          <w:rtl/>
          <w:lang w:bidi="ar-EG"/>
        </w:rPr>
        <w:t>.</w:t>
      </w:r>
    </w:p>
    <w:p w14:paraId="35E66943" w14:textId="77777777" w:rsidR="00C21D6E" w:rsidRDefault="00C21D6E" w:rsidP="00C21D6E">
      <w:pPr>
        <w:pStyle w:val="Heading4"/>
        <w:rPr>
          <w:rtl/>
        </w:rPr>
      </w:pPr>
      <w:r>
        <w:lastRenderedPageBreak/>
        <w:t>1.2.3.1</w:t>
      </w:r>
      <w:r>
        <w:rPr>
          <w:rtl/>
        </w:rPr>
        <w:tab/>
        <w:t xml:space="preserve">بروتوكول تقارب بيانات الرزم </w:t>
      </w:r>
      <w:r>
        <w:t>(PDCP)</w:t>
      </w:r>
    </w:p>
    <w:p w14:paraId="63610D26" w14:textId="77777777" w:rsidR="00C21D6E" w:rsidRDefault="00C21D6E" w:rsidP="00C21D6E">
      <w:r>
        <w:rPr>
          <w:rFonts w:eastAsia="SimSun"/>
          <w:rtl/>
        </w:rPr>
        <w:t xml:space="preserve">باستثناء إنترنت الأشياء الضيقة النطاق </w:t>
      </w:r>
      <w:r>
        <w:rPr>
          <w:rFonts w:eastAsia="SimSun"/>
        </w:rPr>
        <w:t>(NB-IOT)</w:t>
      </w:r>
      <w:r>
        <w:rPr>
          <w:rFonts w:eastAsia="SimSun"/>
          <w:rtl/>
        </w:rPr>
        <w:t xml:space="preserve">، تشمل الخدمات والوظائف الرئيسية للطبقة الفرعية لبروتوكول </w:t>
      </w:r>
      <w:r>
        <w:rPr>
          <w:rFonts w:eastAsia="SimSun"/>
        </w:rPr>
        <w:t>PDCP</w:t>
      </w:r>
      <w:r>
        <w:rPr>
          <w:rFonts w:eastAsia="SimSun"/>
          <w:rtl/>
        </w:rPr>
        <w:t xml:space="preserve"> في مستوي المستعمل ما يلي:</w:t>
      </w:r>
    </w:p>
    <w:p w14:paraId="1D425488" w14:textId="77777777" w:rsidR="00C21D6E" w:rsidRDefault="00C21D6E" w:rsidP="00BC6E80">
      <w:pPr>
        <w:pStyle w:val="enumlev1"/>
      </w:pPr>
      <w:r>
        <w:t>–</w:t>
      </w:r>
      <w:r>
        <w:tab/>
      </w:r>
      <w:r>
        <w:rPr>
          <w:rtl/>
        </w:rPr>
        <w:t>ضغط وبسط تدفقات بيانات بروتوكول الإنترنت في الرأسية باستخدام بروتوكول ضغط الرأسية المتين </w:t>
      </w:r>
      <w:r>
        <w:t>(ROHC)</w:t>
      </w:r>
      <w:r>
        <w:rPr>
          <w:rtl/>
        </w:rPr>
        <w:t>.</w:t>
      </w:r>
    </w:p>
    <w:p w14:paraId="14B1A433" w14:textId="77777777" w:rsidR="00C21D6E" w:rsidRDefault="00C21D6E" w:rsidP="00BC6E80">
      <w:pPr>
        <w:pStyle w:val="enumlev1"/>
      </w:pPr>
      <w:r>
        <w:t>–</w:t>
      </w:r>
      <w:r>
        <w:tab/>
      </w:r>
      <w:r>
        <w:rPr>
          <w:rtl/>
        </w:rPr>
        <w:t>نقل بيانات المستعمل.</w:t>
      </w:r>
    </w:p>
    <w:p w14:paraId="7DF4F43E" w14:textId="77777777" w:rsidR="00C21D6E" w:rsidRDefault="00C21D6E" w:rsidP="00BC6E80">
      <w:pPr>
        <w:pStyle w:val="enumlev1"/>
      </w:pPr>
      <w:r>
        <w:t>–</w:t>
      </w:r>
      <w:r>
        <w:tab/>
      </w:r>
      <w:r>
        <w:rPr>
          <w:rtl/>
        </w:rPr>
        <w:t xml:space="preserve">تنفيذ وحدات بيانات البروتوكول </w:t>
      </w:r>
      <w:r>
        <w:t>(PDU)</w:t>
      </w:r>
      <w:r>
        <w:rPr>
          <w:rtl/>
        </w:rPr>
        <w:t xml:space="preserve"> في الطبقة الأعلى بالتتابع عند إعادة إنشاء بروتوكول </w:t>
      </w:r>
      <w:r>
        <w:t>PDCP</w:t>
      </w:r>
      <w:r>
        <w:rPr>
          <w:rtl/>
        </w:rPr>
        <w:t xml:space="preserve"> من أجل التحكم في الوصلة الراديوية </w:t>
      </w:r>
      <w:r>
        <w:t>(RLC)</w:t>
      </w:r>
      <w:r>
        <w:rPr>
          <w:rtl/>
        </w:rPr>
        <w:t xml:space="preserve"> في أسلوب إشعار القبول </w:t>
      </w:r>
      <w:r>
        <w:t>(AM)</w:t>
      </w:r>
      <w:r>
        <w:rPr>
          <w:rtl/>
        </w:rPr>
        <w:t>.</w:t>
      </w:r>
    </w:p>
    <w:p w14:paraId="394AE5CF" w14:textId="77777777" w:rsidR="00C21D6E" w:rsidRDefault="00C21D6E" w:rsidP="00BC6E80">
      <w:pPr>
        <w:pStyle w:val="enumlev1"/>
        <w:rPr>
          <w:rtl/>
        </w:rPr>
      </w:pPr>
      <w:r>
        <w:t>–</w:t>
      </w:r>
      <w:r>
        <w:rPr>
          <w:rtl/>
        </w:rPr>
        <w:tab/>
        <w:t xml:space="preserve">بالنسبة لحمالات التقسيم في التوصيلية المزدوجة (لدعم التحكم </w:t>
      </w:r>
      <w:r>
        <w:t>RLC AM</w:t>
      </w:r>
      <w:r>
        <w:rPr>
          <w:rtl/>
        </w:rPr>
        <w:t xml:space="preserve"> فقط): تسيير الوحدات </w:t>
      </w:r>
      <w:r>
        <w:t>PDCP PDU</w:t>
      </w:r>
      <w:r>
        <w:rPr>
          <w:rtl/>
        </w:rPr>
        <w:t xml:space="preserve"> من أجل الإرسال وإعادة ترتيبها من أجل الاستقبال.</w:t>
      </w:r>
    </w:p>
    <w:p w14:paraId="095F16A3" w14:textId="77777777" w:rsidR="00C21D6E" w:rsidRDefault="00C21D6E" w:rsidP="00BC6E80">
      <w:pPr>
        <w:pStyle w:val="enumlev1"/>
        <w:rPr>
          <w:rtl/>
        </w:rPr>
      </w:pPr>
      <w:r>
        <w:t>–</w:t>
      </w:r>
      <w:r>
        <w:tab/>
      </w:r>
      <w:r>
        <w:rPr>
          <w:rtl/>
        </w:rPr>
        <w:t xml:space="preserve">الكشف المزدوج لوحدات بيانات الخدمة </w:t>
      </w:r>
      <w:r>
        <w:t>(SDU)</w:t>
      </w:r>
      <w:r>
        <w:rPr>
          <w:rtl/>
        </w:rPr>
        <w:t xml:space="preserve"> في الطبقة الأسفل عند إعادة إنشاء بروتوكول تقارب بيانات الرزم من أجل التحكم </w:t>
      </w:r>
      <w:r>
        <w:t>RLC</w:t>
      </w:r>
      <w:r>
        <w:rPr>
          <w:rtl/>
        </w:rPr>
        <w:t xml:space="preserve"> في الأسلوب </w:t>
      </w:r>
      <w:r>
        <w:t>AM</w:t>
      </w:r>
      <w:r>
        <w:rPr>
          <w:rtl/>
        </w:rPr>
        <w:t>.</w:t>
      </w:r>
    </w:p>
    <w:p w14:paraId="1FF415ED" w14:textId="77777777" w:rsidR="00C21D6E" w:rsidRDefault="00C21D6E" w:rsidP="00BC6E80">
      <w:pPr>
        <w:pStyle w:val="enumlev1"/>
      </w:pPr>
      <w:r>
        <w:t>–</w:t>
      </w:r>
      <w:r>
        <w:tab/>
      </w:r>
      <w:r>
        <w:rPr>
          <w:rtl/>
        </w:rPr>
        <w:t xml:space="preserve">إعادة إرسال وحدات بيانات الخدمة في البروتوكول </w:t>
      </w:r>
      <w:r>
        <w:t>PDCP</w:t>
      </w:r>
      <w:r>
        <w:rPr>
          <w:rtl/>
        </w:rPr>
        <w:t xml:space="preserve"> عند التمرير</w:t>
      </w:r>
      <w:r>
        <w:rPr>
          <w:rtl/>
          <w:lang w:bidi="ar"/>
        </w:rPr>
        <w:t xml:space="preserve"> وبالنسبة لحمالات </w:t>
      </w:r>
      <w:r>
        <w:rPr>
          <w:rtl/>
          <w:lang w:bidi="ar-SA"/>
        </w:rPr>
        <w:t xml:space="preserve">التقسيم </w:t>
      </w:r>
      <w:r>
        <w:rPr>
          <w:rtl/>
          <w:lang w:bidi="ar"/>
        </w:rPr>
        <w:t>في حمالات </w:t>
      </w:r>
      <w:r>
        <w:t>DC</w:t>
      </w:r>
      <w:r>
        <w:rPr>
          <w:rtl/>
          <w:lang w:bidi="ar"/>
        </w:rPr>
        <w:t xml:space="preserve"> و</w:t>
      </w:r>
      <w:r>
        <w:t>LWA</w:t>
      </w:r>
      <w:r>
        <w:rPr>
          <w:rtl/>
          <w:lang w:bidi="ar-SY"/>
        </w:rPr>
        <w:t xml:space="preserve"> بوحدات</w:t>
      </w:r>
      <w:r>
        <w:rPr>
          <w:rtl/>
          <w:lang w:bidi="ar"/>
        </w:rPr>
        <w:t xml:space="preserve"> </w:t>
      </w:r>
      <w:r>
        <w:t>PDCP PDU</w:t>
      </w:r>
      <w:r>
        <w:rPr>
          <w:rtl/>
          <w:lang w:bidi="ar"/>
        </w:rPr>
        <w:t xml:space="preserve"> خلال إجراء استعادة بيانات</w:t>
      </w:r>
      <w:r>
        <w:rPr>
          <w:rtl/>
        </w:rPr>
        <w:t xml:space="preserve"> بروتوكول</w:t>
      </w:r>
      <w:r>
        <w:rPr>
          <w:rtl/>
          <w:lang w:bidi="ar"/>
        </w:rPr>
        <w:t xml:space="preserve"> </w:t>
      </w:r>
      <w:r>
        <w:t>PDCP</w:t>
      </w:r>
      <w:r>
        <w:rPr>
          <w:rtl/>
        </w:rPr>
        <w:t xml:space="preserve"> من أجل التحكم </w:t>
      </w:r>
      <w:r>
        <w:t>RLC</w:t>
      </w:r>
      <w:r>
        <w:rPr>
          <w:rtl/>
        </w:rPr>
        <w:t xml:space="preserve"> في الأسلوب </w:t>
      </w:r>
      <w:r>
        <w:t>AM</w:t>
      </w:r>
      <w:r>
        <w:rPr>
          <w:rtl/>
        </w:rPr>
        <w:t>.</w:t>
      </w:r>
    </w:p>
    <w:p w14:paraId="71F9ED1A" w14:textId="77777777" w:rsidR="00C21D6E" w:rsidRDefault="00C21D6E" w:rsidP="00BC6E80">
      <w:pPr>
        <w:pStyle w:val="enumlev1"/>
      </w:pPr>
      <w:r>
        <w:t>–</w:t>
      </w:r>
      <w:r>
        <w:tab/>
      </w:r>
      <w:r>
        <w:rPr>
          <w:rtl/>
        </w:rPr>
        <w:t>التشفير وفك التشفير.</w:t>
      </w:r>
    </w:p>
    <w:p w14:paraId="1C09EDA4" w14:textId="77777777" w:rsidR="00C21D6E" w:rsidRDefault="00C21D6E" w:rsidP="00BC6E80">
      <w:pPr>
        <w:pStyle w:val="enumlev1"/>
      </w:pPr>
      <w:r>
        <w:t>–</w:t>
      </w:r>
      <w:r>
        <w:tab/>
      </w:r>
      <w:r>
        <w:rPr>
          <w:rtl/>
        </w:rPr>
        <w:t>إغفال وحدة بيانات الخدمة في المؤقت في الوصلة الصاعدة.</w:t>
      </w:r>
    </w:p>
    <w:p w14:paraId="43EE7555" w14:textId="77777777" w:rsidR="00C21D6E" w:rsidRDefault="00C21D6E" w:rsidP="00C21D6E">
      <w:pPr>
        <w:keepNext/>
        <w:rPr>
          <w:rtl/>
        </w:rPr>
      </w:pPr>
      <w:r>
        <w:rPr>
          <w:rFonts w:eastAsia="SimSun"/>
          <w:rtl/>
          <w:lang w:bidi="ar"/>
        </w:rPr>
        <w:t>وبالنسبة ل</w:t>
      </w:r>
      <w:r>
        <w:rPr>
          <w:rFonts w:eastAsia="SimSun"/>
          <w:rtl/>
        </w:rPr>
        <w:t xml:space="preserve">معدات مستعمل إنترنت الأشياء الضيقة النطاق </w:t>
      </w:r>
      <w:r>
        <w:rPr>
          <w:rFonts w:eastAsia="SimSun"/>
        </w:rPr>
        <w:t>(</w:t>
      </w:r>
      <w:r>
        <w:t>NB-IOT UE</w:t>
      </w:r>
      <w:r>
        <w:rPr>
          <w:rFonts w:eastAsia="SimSun"/>
        </w:rPr>
        <w:t>)</w:t>
      </w:r>
      <w:r>
        <w:rPr>
          <w:rFonts w:eastAsia="SimSun"/>
          <w:rtl/>
        </w:rPr>
        <w:t xml:space="preserve"> عند تفعيل أمن </w:t>
      </w:r>
      <w:r>
        <w:rPr>
          <w:rFonts w:eastAsia="SimSun"/>
          <w:rtl/>
          <w:lang w:bidi="ar-SY"/>
        </w:rPr>
        <w:t xml:space="preserve">طبقة النفاذ </w:t>
      </w:r>
      <w:r>
        <w:rPr>
          <w:rFonts w:eastAsia="SimSun"/>
          <w:lang w:bidi="ar-SY"/>
        </w:rPr>
        <w:t>(AS)</w:t>
      </w:r>
      <w:r>
        <w:rPr>
          <w:rFonts w:eastAsia="SimSun"/>
          <w:rtl/>
          <w:lang w:bidi="ar-SY"/>
        </w:rPr>
        <w:t xml:space="preserve">، </w:t>
      </w:r>
      <w:r>
        <w:rPr>
          <w:rFonts w:eastAsia="SimSun"/>
          <w:rtl/>
        </w:rPr>
        <w:t xml:space="preserve">تشمل الخدمات والوظائف الرئيسية للطبقة الفرعية لبروتوكول </w:t>
      </w:r>
      <w:r>
        <w:rPr>
          <w:rFonts w:eastAsia="SimSun"/>
        </w:rPr>
        <w:t>PDCP</w:t>
      </w:r>
      <w:r>
        <w:rPr>
          <w:rFonts w:eastAsia="SimSun"/>
          <w:rtl/>
        </w:rPr>
        <w:t xml:space="preserve"> في مستوي المستعمل ما يلي:</w:t>
      </w:r>
    </w:p>
    <w:p w14:paraId="2E182608" w14:textId="77777777" w:rsidR="00C21D6E" w:rsidRDefault="00C21D6E" w:rsidP="00BC6E80">
      <w:pPr>
        <w:pStyle w:val="enumlev1"/>
        <w:rPr>
          <w:rtl/>
        </w:rPr>
      </w:pPr>
      <w:r>
        <w:t>–</w:t>
      </w:r>
      <w:r>
        <w:rPr>
          <w:rtl/>
        </w:rPr>
        <w:tab/>
        <w:t>ضغط وبسط الرأسية: بروتوكول ضغط الرأسية المتين </w:t>
      </w:r>
      <w:r>
        <w:t>(ROHC)</w:t>
      </w:r>
      <w:r>
        <w:rPr>
          <w:rtl/>
        </w:rPr>
        <w:t xml:space="preserve"> حصراُ؛</w:t>
      </w:r>
    </w:p>
    <w:p w14:paraId="6F77C6D0" w14:textId="77777777" w:rsidR="00C21D6E" w:rsidRDefault="00C21D6E" w:rsidP="00BC6E80">
      <w:pPr>
        <w:pStyle w:val="enumlev1"/>
        <w:rPr>
          <w:rtl/>
        </w:rPr>
      </w:pPr>
      <w:r>
        <w:t>–</w:t>
      </w:r>
      <w:r>
        <w:rPr>
          <w:rtl/>
        </w:rPr>
        <w:tab/>
        <w:t>نقل بيانات المستعمل؛</w:t>
      </w:r>
    </w:p>
    <w:p w14:paraId="61130575" w14:textId="77777777" w:rsidR="00C21D6E" w:rsidRDefault="00C21D6E" w:rsidP="00BC6E80">
      <w:pPr>
        <w:pStyle w:val="enumlev1"/>
        <w:rPr>
          <w:rtl/>
        </w:rPr>
      </w:pPr>
      <w:r>
        <w:t>–</w:t>
      </w:r>
      <w:r>
        <w:rPr>
          <w:rtl/>
        </w:rPr>
        <w:tab/>
        <w:t xml:space="preserve">تنفيذ وحدات بيانات البروتوكول </w:t>
      </w:r>
      <w:r>
        <w:t>(PDU)</w:t>
      </w:r>
      <w:r>
        <w:rPr>
          <w:rtl/>
        </w:rPr>
        <w:t xml:space="preserve"> في الطبقة الأعلى بالتتابع عند إعادة إنشاء بروتوكول </w:t>
      </w:r>
      <w:r>
        <w:t>PDCP</w:t>
      </w:r>
      <w:r>
        <w:rPr>
          <w:rtl/>
        </w:rPr>
        <w:t xml:space="preserve"> من أجل التحكم في الوصلة الراديوية </w:t>
      </w:r>
      <w:r>
        <w:t>(RLC)</w:t>
      </w:r>
      <w:r>
        <w:rPr>
          <w:rtl/>
        </w:rPr>
        <w:t xml:space="preserve"> في أسلوب إشعار القبول </w:t>
      </w:r>
      <w:r>
        <w:t>(AM)</w:t>
      </w:r>
      <w:r>
        <w:rPr>
          <w:rtl/>
        </w:rPr>
        <w:t>؛</w:t>
      </w:r>
    </w:p>
    <w:p w14:paraId="31C548EC" w14:textId="77777777" w:rsidR="00C21D6E" w:rsidRDefault="00C21D6E" w:rsidP="00BC6E80">
      <w:pPr>
        <w:pStyle w:val="enumlev1"/>
        <w:rPr>
          <w:rtl/>
        </w:rPr>
      </w:pPr>
      <w:r>
        <w:t>–</w:t>
      </w:r>
      <w:r>
        <w:rPr>
          <w:rtl/>
        </w:rPr>
        <w:tab/>
        <w:t xml:space="preserve">الكشف المزدوج لوحدات بيانات الخدمة </w:t>
      </w:r>
      <w:r>
        <w:t>(SDU)</w:t>
      </w:r>
      <w:r>
        <w:rPr>
          <w:rtl/>
        </w:rPr>
        <w:t xml:space="preserve"> في الطبقة الأسفل عند إعادة إنشاء بروتوكول تقارب بيانات الرزم من أجل التحكم </w:t>
      </w:r>
      <w:r>
        <w:t>RLC</w:t>
      </w:r>
      <w:r>
        <w:rPr>
          <w:rtl/>
        </w:rPr>
        <w:t xml:space="preserve"> في الأسلوب </w:t>
      </w:r>
      <w:r>
        <w:t>AM</w:t>
      </w:r>
      <w:r>
        <w:rPr>
          <w:rtl/>
        </w:rPr>
        <w:t>؛</w:t>
      </w:r>
    </w:p>
    <w:p w14:paraId="788B6364" w14:textId="77777777" w:rsidR="00C21D6E" w:rsidRDefault="00C21D6E" w:rsidP="00BC6E80">
      <w:pPr>
        <w:pStyle w:val="enumlev1"/>
        <w:rPr>
          <w:rtl/>
        </w:rPr>
      </w:pPr>
      <w:r>
        <w:t>–</w:t>
      </w:r>
      <w:r>
        <w:rPr>
          <w:rtl/>
        </w:rPr>
        <w:tab/>
        <w:t>التشفير وفك التشفير؛</w:t>
      </w:r>
    </w:p>
    <w:p w14:paraId="1670F57B" w14:textId="77777777" w:rsidR="00C21D6E" w:rsidRDefault="00C21D6E" w:rsidP="00BC6E80">
      <w:pPr>
        <w:pStyle w:val="enumlev1"/>
        <w:rPr>
          <w:rtl/>
        </w:rPr>
      </w:pPr>
      <w:r>
        <w:t>–</w:t>
      </w:r>
      <w:r>
        <w:rPr>
          <w:rtl/>
        </w:rPr>
        <w:tab/>
        <w:t>إغفال وحدة بيانات الخدمة في المؤقت في الوصلة الصاعدة.</w:t>
      </w:r>
    </w:p>
    <w:p w14:paraId="068636CB" w14:textId="77777777" w:rsidR="00C21D6E" w:rsidRDefault="00C21D6E" w:rsidP="00C21D6E">
      <w:pPr>
        <w:keepNext/>
        <w:rPr>
          <w:rtl/>
        </w:rPr>
      </w:pPr>
      <w:r>
        <w:rPr>
          <w:rtl/>
        </w:rPr>
        <w:t>و</w:t>
      </w:r>
      <w:r>
        <w:rPr>
          <w:rFonts w:eastAsia="SimSun"/>
          <w:rtl/>
        </w:rPr>
        <w:t xml:space="preserve">تشمل الخدمات والوظائف الرئيسية لبروتوكول </w:t>
      </w:r>
      <w:r>
        <w:rPr>
          <w:rFonts w:eastAsia="SimSun"/>
        </w:rPr>
        <w:t>PDCP</w:t>
      </w:r>
      <w:r>
        <w:rPr>
          <w:rFonts w:eastAsia="SimSun"/>
          <w:rtl/>
        </w:rPr>
        <w:t xml:space="preserve"> في مستوي </w:t>
      </w:r>
      <w:r>
        <w:rPr>
          <w:rFonts w:eastAsia="SimSun"/>
          <w:rtl/>
          <w:lang w:bidi="ar"/>
        </w:rPr>
        <w:t xml:space="preserve">التحكم </w:t>
      </w:r>
      <w:r>
        <w:rPr>
          <w:rFonts w:eastAsia="SimSun"/>
          <w:rtl/>
        </w:rPr>
        <w:t>ما يلي:</w:t>
      </w:r>
    </w:p>
    <w:p w14:paraId="65F0CBAE" w14:textId="77777777" w:rsidR="00C21D6E" w:rsidRDefault="00C21D6E" w:rsidP="00BC6E80">
      <w:pPr>
        <w:pStyle w:val="enumlev1"/>
      </w:pPr>
      <w:r>
        <w:t>–</w:t>
      </w:r>
      <w:r>
        <w:tab/>
      </w:r>
      <w:r>
        <w:rPr>
          <w:rtl/>
        </w:rPr>
        <w:t>التشفير وحماية السلامة والتحقق.</w:t>
      </w:r>
    </w:p>
    <w:p w14:paraId="61C2CC6B" w14:textId="77777777" w:rsidR="00C21D6E" w:rsidRDefault="00C21D6E" w:rsidP="00BC6E80">
      <w:pPr>
        <w:pStyle w:val="enumlev1"/>
      </w:pPr>
      <w:r>
        <w:t>–</w:t>
      </w:r>
      <w:r>
        <w:tab/>
      </w:r>
      <w:r>
        <w:rPr>
          <w:rtl/>
        </w:rPr>
        <w:t>نقل بيانات مستوي التحكم.</w:t>
      </w:r>
    </w:p>
    <w:p w14:paraId="09290888" w14:textId="77777777" w:rsidR="00C21D6E" w:rsidRDefault="00C21D6E" w:rsidP="00C21D6E">
      <w:pPr>
        <w:rPr>
          <w:rtl/>
        </w:rPr>
      </w:pPr>
      <w:r>
        <w:rPr>
          <w:rFonts w:eastAsia="SimSun"/>
          <w:rtl/>
          <w:lang w:bidi="ar"/>
        </w:rPr>
        <w:t>وبالنسبة ل</w:t>
      </w:r>
      <w:r>
        <w:rPr>
          <w:rFonts w:eastAsia="SimSun"/>
          <w:rtl/>
        </w:rPr>
        <w:t xml:space="preserve">معدات مستعمل إنترنت الأشياء الضيقة النطاق </w:t>
      </w:r>
      <w:r>
        <w:rPr>
          <w:rFonts w:eastAsia="SimSun"/>
        </w:rPr>
        <w:t>(</w:t>
      </w:r>
      <w:r>
        <w:t>NB-IOT UE</w:t>
      </w:r>
      <w:r>
        <w:rPr>
          <w:rFonts w:eastAsia="SimSun"/>
        </w:rPr>
        <w:t>)</w:t>
      </w:r>
      <w:r>
        <w:rPr>
          <w:rFonts w:eastAsia="SimSun"/>
          <w:rtl/>
        </w:rPr>
        <w:t xml:space="preserve"> </w:t>
      </w:r>
      <w:r>
        <w:rPr>
          <w:rFonts w:eastAsia="SimSun"/>
          <w:rtl/>
          <w:lang w:bidi="ar"/>
        </w:rPr>
        <w:t xml:space="preserve">التي تدعم التحسينات المثلى لمستوي التحكم في </w:t>
      </w:r>
      <w:r>
        <w:rPr>
          <w:rFonts w:eastAsia="SimSun"/>
          <w:rtl/>
        </w:rPr>
        <w:t xml:space="preserve">نظام الرزم المتطور بإنترنت الأشياء الاستهلاكية </w:t>
      </w:r>
      <w:r>
        <w:rPr>
          <w:rFonts w:eastAsia="SimSun"/>
        </w:rPr>
        <w:t>(</w:t>
      </w:r>
      <w:r>
        <w:t>CIoT EPS</w:t>
      </w:r>
      <w:r>
        <w:rPr>
          <w:rFonts w:eastAsia="SimSun"/>
        </w:rPr>
        <w:t>)</w:t>
      </w:r>
      <w:r>
        <w:rPr>
          <w:rFonts w:eastAsia="SimSun"/>
          <w:rtl/>
        </w:rPr>
        <w:t xml:space="preserve">، يُتجاوز بروتوكول </w:t>
      </w:r>
      <w:r>
        <w:rPr>
          <w:rFonts w:eastAsia="SimSun"/>
        </w:rPr>
        <w:t>PDCP</w:t>
      </w:r>
      <w:r>
        <w:rPr>
          <w:rFonts w:eastAsia="SimSun"/>
          <w:rtl/>
        </w:rPr>
        <w:t>.</w:t>
      </w:r>
      <w:r>
        <w:rPr>
          <w:rFonts w:eastAsia="SimSun"/>
          <w:rtl/>
          <w:lang w:bidi="ar"/>
        </w:rPr>
        <w:t xml:space="preserve"> وبالنسبة ل</w:t>
      </w:r>
      <w:r>
        <w:rPr>
          <w:rFonts w:eastAsia="SimSun"/>
          <w:rtl/>
        </w:rPr>
        <w:t xml:space="preserve">معدات مستعمل إنترنت الأشياء الضيقة النطاق </w:t>
      </w:r>
      <w:r>
        <w:rPr>
          <w:rFonts w:eastAsia="SimSun"/>
          <w:rtl/>
          <w:lang w:bidi="ar"/>
        </w:rPr>
        <w:t xml:space="preserve">التي تدعم التحسينات المثلى لمستوي التحكم ولمستوي المستعمل، لا يُستعمل </w:t>
      </w:r>
      <w:r>
        <w:rPr>
          <w:rFonts w:eastAsia="SimSun"/>
          <w:rtl/>
        </w:rPr>
        <w:t xml:space="preserve">بروتوكول </w:t>
      </w:r>
      <w:r>
        <w:rPr>
          <w:rFonts w:eastAsia="SimSun"/>
        </w:rPr>
        <w:t>PDCP</w:t>
      </w:r>
      <w:r>
        <w:rPr>
          <w:rFonts w:eastAsia="SimSun"/>
          <w:rtl/>
        </w:rPr>
        <w:t xml:space="preserve"> إلى حين تفعيل أمن </w:t>
      </w:r>
      <w:r>
        <w:rPr>
          <w:rFonts w:eastAsia="SimSun"/>
          <w:rtl/>
          <w:lang w:bidi="ar-SY"/>
        </w:rPr>
        <w:t xml:space="preserve">طبقة النفاذ </w:t>
      </w:r>
      <w:r>
        <w:rPr>
          <w:rFonts w:eastAsia="SimSun"/>
          <w:lang w:bidi="ar-SY"/>
        </w:rPr>
        <w:t>(AS)</w:t>
      </w:r>
      <w:r>
        <w:rPr>
          <w:rFonts w:eastAsia="SimSun"/>
          <w:rtl/>
          <w:lang w:bidi="ar-SY"/>
        </w:rPr>
        <w:t>.</w:t>
      </w:r>
    </w:p>
    <w:p w14:paraId="0638ECDA" w14:textId="77777777" w:rsidR="00C21D6E" w:rsidRDefault="00C21D6E" w:rsidP="00C21D6E">
      <w:r>
        <w:rPr>
          <w:rtl/>
        </w:rPr>
        <w:lastRenderedPageBreak/>
        <w:t xml:space="preserve">ويَستخدم البروتوكول </w:t>
      </w:r>
      <w:r>
        <w:t>PDCP</w:t>
      </w:r>
      <w:r>
        <w:rPr>
          <w:rtl/>
        </w:rPr>
        <w:t xml:space="preserve"> الخدمات التي توفرها الطبقة الفرعية للتحكم في الوصلة الراديوية. وهنالك كيان بروتوكول </w:t>
      </w:r>
      <w:r>
        <w:t>PDCP</w:t>
      </w:r>
      <w:r>
        <w:rPr>
          <w:rtl/>
        </w:rPr>
        <w:t xml:space="preserve"> واحد لكل حاملة راديوية متشكلة من أجل معدات المستعمل.</w:t>
      </w:r>
    </w:p>
    <w:p w14:paraId="50E31773" w14:textId="77777777" w:rsidR="00C21D6E" w:rsidRDefault="00C21D6E" w:rsidP="00C21D6E">
      <w:pPr>
        <w:pStyle w:val="Heading4"/>
      </w:pPr>
      <w:r>
        <w:t>2.2.3.1</w:t>
      </w:r>
      <w:r>
        <w:rPr>
          <w:rtl/>
        </w:rPr>
        <w:tab/>
        <w:t xml:space="preserve">التحكم في الوصلة الراديوية </w:t>
      </w:r>
      <w:r>
        <w:t>(RLC)</w:t>
      </w:r>
    </w:p>
    <w:p w14:paraId="33076FB8" w14:textId="77777777" w:rsidR="00C21D6E" w:rsidRDefault="00C21D6E" w:rsidP="00C21D6E">
      <w:pPr>
        <w:keepNext/>
      </w:pPr>
      <w:r>
        <w:rPr>
          <w:i/>
          <w:iCs/>
          <w:rtl/>
        </w:rPr>
        <w:t>التحكم في الوصلة الراديوية</w:t>
      </w:r>
      <w:r>
        <w:rPr>
          <w:rtl/>
        </w:rPr>
        <w:t xml:space="preserve"> </w:t>
      </w:r>
      <w:r>
        <w:t>(RLC)</w:t>
      </w:r>
      <w:r>
        <w:rPr>
          <w:rtl/>
        </w:rPr>
        <w:t xml:space="preserve"> مسؤول عما يلي:</w:t>
      </w:r>
    </w:p>
    <w:p w14:paraId="3F55B09F" w14:textId="77777777" w:rsidR="00C21D6E" w:rsidRDefault="00C21D6E" w:rsidP="00C21D6E">
      <w:pPr>
        <w:pStyle w:val="enumlev1"/>
        <w:rPr>
          <w:rtl/>
        </w:rPr>
      </w:pPr>
      <w:r>
        <w:t>–</w:t>
      </w:r>
      <w:r>
        <w:tab/>
      </w:r>
      <w:r>
        <w:rPr>
          <w:rtl/>
        </w:rPr>
        <w:t xml:space="preserve">نقل وحدات </w:t>
      </w:r>
      <w:r>
        <w:t>PDU</w:t>
      </w:r>
      <w:r>
        <w:rPr>
          <w:rtl/>
        </w:rPr>
        <w:t xml:space="preserve"> في الطبقة الأعلى.</w:t>
      </w:r>
    </w:p>
    <w:p w14:paraId="5565A83D" w14:textId="77777777" w:rsidR="00C21D6E" w:rsidRDefault="00C21D6E" w:rsidP="00C21D6E">
      <w:pPr>
        <w:pStyle w:val="enumlev1"/>
      </w:pPr>
      <w:r>
        <w:t>–</w:t>
      </w:r>
      <w:r>
        <w:tab/>
      </w:r>
      <w:r>
        <w:rPr>
          <w:rtl/>
        </w:rPr>
        <w:t xml:space="preserve">تصحيح الأخطاء من خلال الطلب الأوتوماتي للتكرار </w:t>
      </w:r>
      <w:r>
        <w:t>(ARQ)</w:t>
      </w:r>
      <w:r>
        <w:rPr>
          <w:rtl/>
        </w:rPr>
        <w:t xml:space="preserve"> (فقط لنقل البيانات في أسلوب إشعار القبول </w:t>
      </w:r>
      <w:r>
        <w:t>AM</w:t>
      </w:r>
      <w:r>
        <w:rPr>
          <w:rtl/>
        </w:rPr>
        <w:t>).</w:t>
      </w:r>
    </w:p>
    <w:p w14:paraId="37F41C41" w14:textId="6ABE6D0A" w:rsidR="00C21D6E" w:rsidRDefault="00C21D6E" w:rsidP="00C21D6E">
      <w:pPr>
        <w:pStyle w:val="enumlev1"/>
      </w:pPr>
      <w:r>
        <w:t>–</w:t>
      </w:r>
      <w:r>
        <w:tab/>
      </w:r>
      <w:r>
        <w:rPr>
          <w:rtl/>
        </w:rPr>
        <w:t xml:space="preserve">التسلسل والتجزئة وإعادة تجميع وحدات بيانات الخدمة في التحكم </w:t>
      </w:r>
      <w:r>
        <w:t>RLC</w:t>
      </w:r>
      <w:r>
        <w:rPr>
          <w:rtl/>
        </w:rPr>
        <w:t xml:space="preserve"> (فقط لنقل البيانات في أسلوب عدم الإشعار</w:t>
      </w:r>
      <w:r w:rsidR="00BC6E80">
        <w:rPr>
          <w:rFonts w:hint="cs"/>
          <w:rtl/>
        </w:rPr>
        <w:t> </w:t>
      </w:r>
      <w:r>
        <w:t>(UM)</w:t>
      </w:r>
      <w:r>
        <w:rPr>
          <w:rtl/>
        </w:rPr>
        <w:t xml:space="preserve"> وأسلوب الإشعار </w:t>
      </w:r>
      <w:r>
        <w:t>(AM)</w:t>
      </w:r>
      <w:r>
        <w:rPr>
          <w:rtl/>
        </w:rPr>
        <w:t>).</w:t>
      </w:r>
    </w:p>
    <w:p w14:paraId="2AECB943" w14:textId="77777777" w:rsidR="00C21D6E" w:rsidRDefault="00C21D6E" w:rsidP="00C21D6E">
      <w:pPr>
        <w:pStyle w:val="enumlev1"/>
      </w:pPr>
      <w:r>
        <w:t>–</w:t>
      </w:r>
      <w:r>
        <w:tab/>
      </w:r>
      <w:r>
        <w:rPr>
          <w:rtl/>
        </w:rPr>
        <w:t xml:space="preserve">إعادة تجزئة وحدات </w:t>
      </w:r>
      <w:r>
        <w:t>PDU</w:t>
      </w:r>
      <w:r>
        <w:rPr>
          <w:rtl/>
        </w:rPr>
        <w:t xml:space="preserve"> في التحكم </w:t>
      </w:r>
      <w:r>
        <w:t>RLC</w:t>
      </w:r>
      <w:r>
        <w:rPr>
          <w:rtl/>
        </w:rPr>
        <w:t xml:space="preserve"> (فقط لنقل البيانات في الأسلوب </w:t>
      </w:r>
      <w:r>
        <w:t>AM</w:t>
      </w:r>
      <w:r>
        <w:rPr>
          <w:rtl/>
        </w:rPr>
        <w:t>).</w:t>
      </w:r>
    </w:p>
    <w:p w14:paraId="568C1C66" w14:textId="77777777" w:rsidR="00C21D6E" w:rsidRDefault="00C21D6E" w:rsidP="00C21D6E">
      <w:pPr>
        <w:pStyle w:val="enumlev1"/>
      </w:pPr>
      <w:r>
        <w:t>–</w:t>
      </w:r>
      <w:r>
        <w:tab/>
      </w:r>
      <w:r>
        <w:rPr>
          <w:rtl/>
        </w:rPr>
        <w:t xml:space="preserve">إعادة ترتيب وحدات </w:t>
      </w:r>
      <w:r>
        <w:t>PDU</w:t>
      </w:r>
      <w:r>
        <w:rPr>
          <w:rtl/>
        </w:rPr>
        <w:t xml:space="preserve"> في التحكم </w:t>
      </w:r>
      <w:r>
        <w:t>RLC</w:t>
      </w:r>
      <w:r>
        <w:rPr>
          <w:rtl/>
        </w:rPr>
        <w:t xml:space="preserve"> (فقط لنقل البيانات في الأسلوبين </w:t>
      </w:r>
      <w:r>
        <w:t>UM</w:t>
      </w:r>
      <w:r>
        <w:rPr>
          <w:rtl/>
        </w:rPr>
        <w:t xml:space="preserve"> و</w:t>
      </w:r>
      <w:r>
        <w:t>AM</w:t>
      </w:r>
      <w:r>
        <w:rPr>
          <w:rtl/>
        </w:rPr>
        <w:t>).</w:t>
      </w:r>
    </w:p>
    <w:p w14:paraId="582A65D2" w14:textId="77777777" w:rsidR="00C21D6E" w:rsidRDefault="00C21D6E" w:rsidP="00C21D6E">
      <w:pPr>
        <w:pStyle w:val="enumlev1"/>
      </w:pPr>
      <w:r>
        <w:t>–</w:t>
      </w:r>
      <w:r>
        <w:tab/>
      </w:r>
      <w:r>
        <w:rPr>
          <w:rtl/>
        </w:rPr>
        <w:t xml:space="preserve">الكشف المزدوج (فقط لنقل البيانات في الأسلوبين </w:t>
      </w:r>
      <w:r>
        <w:t>UM</w:t>
      </w:r>
      <w:r>
        <w:rPr>
          <w:rtl/>
        </w:rPr>
        <w:t xml:space="preserve"> و</w:t>
      </w:r>
      <w:r>
        <w:t>AM</w:t>
      </w:r>
      <w:r>
        <w:rPr>
          <w:rtl/>
        </w:rPr>
        <w:t>).</w:t>
      </w:r>
    </w:p>
    <w:p w14:paraId="6D911149" w14:textId="77777777" w:rsidR="00C21D6E" w:rsidRDefault="00C21D6E" w:rsidP="00C21D6E">
      <w:pPr>
        <w:pStyle w:val="enumlev1"/>
      </w:pPr>
      <w:r>
        <w:t>–</w:t>
      </w:r>
      <w:r>
        <w:tab/>
      </w:r>
      <w:r>
        <w:rPr>
          <w:rtl/>
        </w:rPr>
        <w:t xml:space="preserve">الكشف عن أخطاء البروتوكول (فقط لنقل البيانات في أسلوب </w:t>
      </w:r>
      <w:r>
        <w:t>AM</w:t>
      </w:r>
      <w:r>
        <w:rPr>
          <w:rtl/>
        </w:rPr>
        <w:t>).</w:t>
      </w:r>
    </w:p>
    <w:p w14:paraId="71512237" w14:textId="77777777" w:rsidR="00C21D6E" w:rsidRDefault="00C21D6E" w:rsidP="00C21D6E">
      <w:pPr>
        <w:pStyle w:val="enumlev1"/>
      </w:pPr>
      <w:r>
        <w:t>–</w:t>
      </w:r>
      <w:r>
        <w:tab/>
      </w:r>
      <w:r>
        <w:rPr>
          <w:rtl/>
        </w:rPr>
        <w:t xml:space="preserve">إغفال الوحدة </w:t>
      </w:r>
      <w:r>
        <w:t>SDU</w:t>
      </w:r>
      <w:r>
        <w:rPr>
          <w:rtl/>
        </w:rPr>
        <w:t xml:space="preserve"> في التحكم </w:t>
      </w:r>
      <w:r>
        <w:t>RLC</w:t>
      </w:r>
      <w:r>
        <w:rPr>
          <w:rtl/>
        </w:rPr>
        <w:t xml:space="preserve"> (فقط لنقل البيانات في الأسلوبين </w:t>
      </w:r>
      <w:r>
        <w:t>UM</w:t>
      </w:r>
      <w:r>
        <w:rPr>
          <w:rtl/>
        </w:rPr>
        <w:t xml:space="preserve"> و</w:t>
      </w:r>
      <w:r>
        <w:t>AM</w:t>
      </w:r>
      <w:r>
        <w:rPr>
          <w:rtl/>
        </w:rPr>
        <w:t>).</w:t>
      </w:r>
    </w:p>
    <w:p w14:paraId="509A8C32" w14:textId="77777777" w:rsidR="00C21D6E" w:rsidRDefault="00C21D6E" w:rsidP="00C21D6E">
      <w:pPr>
        <w:pStyle w:val="enumlev1"/>
      </w:pPr>
      <w:r>
        <w:t>–</w:t>
      </w:r>
      <w:r>
        <w:tab/>
      </w:r>
      <w:r>
        <w:rPr>
          <w:rtl/>
        </w:rPr>
        <w:t xml:space="preserve">إعادة إنشاء التحكم </w:t>
      </w:r>
      <w:r>
        <w:t>RLC</w:t>
      </w:r>
      <w:r>
        <w:rPr>
          <w:rtl/>
        </w:rPr>
        <w:t xml:space="preserve">، باستثناء </w:t>
      </w:r>
      <w:r>
        <w:rPr>
          <w:rFonts w:eastAsia="SimSun"/>
          <w:rtl/>
          <w:lang w:bidi="ar"/>
        </w:rPr>
        <w:t xml:space="preserve">معدات مستعمل إنترنت الأشياء الضيقة النطاق </w:t>
      </w:r>
      <w:r>
        <w:rPr>
          <w:rFonts w:eastAsia="SimSun"/>
          <w:lang w:bidi="ar"/>
        </w:rPr>
        <w:t>(NB-IOT)</w:t>
      </w:r>
      <w:r>
        <w:rPr>
          <w:rFonts w:eastAsia="SimSun"/>
          <w:rtl/>
          <w:lang w:bidi="ar"/>
        </w:rPr>
        <w:t xml:space="preserve"> التي تكتفي باستعمال التحسينات المثلى لمستوي التحكم في </w:t>
      </w:r>
      <w:r>
        <w:rPr>
          <w:rFonts w:eastAsia="SimSun"/>
          <w:rtl/>
        </w:rPr>
        <w:t xml:space="preserve">نظام الرزم المتطور بإنترنت الأشياء الاستهلاكية </w:t>
      </w:r>
      <w:r>
        <w:rPr>
          <w:rFonts w:eastAsia="SimSun"/>
        </w:rPr>
        <w:t>(</w:t>
      </w:r>
      <w:r>
        <w:t>CIoT EPS</w:t>
      </w:r>
      <w:r>
        <w:rPr>
          <w:rFonts w:eastAsia="SimSun"/>
        </w:rPr>
        <w:t>)</w:t>
      </w:r>
      <w:r>
        <w:rPr>
          <w:rFonts w:eastAsia="SimSun"/>
          <w:rtl/>
        </w:rPr>
        <w:t>.</w:t>
      </w:r>
    </w:p>
    <w:p w14:paraId="54012983" w14:textId="77777777" w:rsidR="00C21D6E" w:rsidRDefault="00C21D6E" w:rsidP="00C21D6E">
      <w:pPr>
        <w:keepNext/>
      </w:pPr>
      <w:r>
        <w:rPr>
          <w:rtl/>
        </w:rPr>
        <w:t xml:space="preserve">ويمكن لكيان التحكم في الوصلة الراديوية أن يوفر، تبعاً لأسلوب التشغيل، كل الخدمات المذكورة أعلاه، أو زمرة منها، أو لا يوفر أياً منها. ويمكن أن يعمل التحكم </w:t>
      </w:r>
      <w:r>
        <w:t>RLC</w:t>
      </w:r>
      <w:r>
        <w:rPr>
          <w:rtl/>
        </w:rPr>
        <w:t xml:space="preserve"> في ثلاثة أساليب مختلفة:</w:t>
      </w:r>
    </w:p>
    <w:p w14:paraId="4BA26E24" w14:textId="77777777" w:rsidR="00C21D6E" w:rsidRDefault="00C21D6E" w:rsidP="00C21D6E">
      <w:pPr>
        <w:pStyle w:val="enumlev1"/>
      </w:pPr>
      <w:r>
        <w:t>–</w:t>
      </w:r>
      <w:r>
        <w:tab/>
      </w:r>
      <w:r>
        <w:rPr>
          <w:i/>
          <w:iCs/>
          <w:rtl/>
        </w:rPr>
        <w:t>الأسلوب الشفاف</w:t>
      </w:r>
      <w:r>
        <w:rPr>
          <w:rtl/>
        </w:rPr>
        <w:t xml:space="preserve"> </w:t>
      </w:r>
      <w:r>
        <w:t>(TM)</w:t>
      </w:r>
      <w:r>
        <w:rPr>
          <w:rtl/>
        </w:rPr>
        <w:t xml:space="preserve">، حيث التحكم </w:t>
      </w:r>
      <w:r>
        <w:t>RLC</w:t>
      </w:r>
      <w:r>
        <w:rPr>
          <w:rtl/>
        </w:rPr>
        <w:t xml:space="preserve"> شفاف كلياً ومتجاوَز أساساً. ولا يُستخدم هذا التشكيل من أجل قنوات الإرسال في مستوي التحكم، مثل قناة التحكم في الإرسال </w:t>
      </w:r>
      <w:r>
        <w:t>(BCCH)</w:t>
      </w:r>
      <w:r>
        <w:rPr>
          <w:rtl/>
        </w:rPr>
        <w:t xml:space="preserve"> وقناة التحكم المشتركة </w:t>
      </w:r>
      <w:r>
        <w:t>(CCCH)</w:t>
      </w:r>
      <w:r>
        <w:rPr>
          <w:rtl/>
        </w:rPr>
        <w:t xml:space="preserve"> وقناة التحكم في الاستدعاء </w:t>
      </w:r>
      <w:r>
        <w:t>(PCCH)</w:t>
      </w:r>
      <w:r>
        <w:rPr>
          <w:rtl/>
        </w:rPr>
        <w:t>، إلا عندما ينبغي أن تصل المعلومات إلى عدة مستعملين.</w:t>
      </w:r>
    </w:p>
    <w:p w14:paraId="316835F8" w14:textId="77777777" w:rsidR="00C21D6E" w:rsidRDefault="00C21D6E" w:rsidP="00C21D6E">
      <w:pPr>
        <w:pStyle w:val="enumlev1"/>
      </w:pPr>
      <w:r>
        <w:t>–</w:t>
      </w:r>
      <w:r>
        <w:tab/>
      </w:r>
      <w:r>
        <w:rPr>
          <w:i/>
          <w:iCs/>
          <w:rtl/>
        </w:rPr>
        <w:t>أسلوب عدم الإشعار</w:t>
      </w:r>
      <w:r>
        <w:rPr>
          <w:rtl/>
        </w:rPr>
        <w:t xml:space="preserve"> </w:t>
      </w:r>
      <w:r>
        <w:t>(UM)</w:t>
      </w:r>
      <w:r>
        <w:rPr>
          <w:rtl/>
        </w:rPr>
        <w:t xml:space="preserve">، حيث يوفر التحكم </w:t>
      </w:r>
      <w:r>
        <w:t>RLC</w:t>
      </w:r>
      <w:r>
        <w:rPr>
          <w:rtl/>
        </w:rPr>
        <w:t xml:space="preserve"> كل الوظائف المذكورة أعلاه باستثناء تصحيح الأخطاء، وهو يُستخدم عندما لا يكون التسليم الخالي من الخطأ مطلوباً؛ مثال ذلك من أجل قناة التحكم متعددة الإرسال </w:t>
      </w:r>
      <w:r>
        <w:t>(MCCH)</w:t>
      </w:r>
      <w:r>
        <w:rPr>
          <w:rtl/>
        </w:rPr>
        <w:t xml:space="preserve"> وقناة الحركة متعددة الإرسال </w:t>
      </w:r>
      <w:r>
        <w:t>(MTCH)</w:t>
      </w:r>
      <w:r>
        <w:rPr>
          <w:rtl/>
        </w:rPr>
        <w:t xml:space="preserve"> باستخدام الإرسال متعدد الوسائط عبر شبكة وحيدة التردد </w:t>
      </w:r>
      <w:r>
        <w:t>(MBSFN)</w:t>
      </w:r>
      <w:r>
        <w:rPr>
          <w:rtl/>
        </w:rPr>
        <w:t xml:space="preserve"> ومن أجل نقل الصوت فوق بروتوكول الإنترنت </w:t>
      </w:r>
      <w:r>
        <w:t>(VoIP)</w:t>
      </w:r>
      <w:r>
        <w:rPr>
          <w:rtl/>
        </w:rPr>
        <w:t>.</w:t>
      </w:r>
    </w:p>
    <w:p w14:paraId="05EB2B3C" w14:textId="77777777" w:rsidR="00C21D6E" w:rsidRDefault="00C21D6E" w:rsidP="00C21D6E">
      <w:pPr>
        <w:pStyle w:val="enumlev1"/>
        <w:rPr>
          <w:rtl/>
        </w:rPr>
      </w:pPr>
      <w:r>
        <w:rPr>
          <w:spacing w:val="4"/>
        </w:rPr>
        <w:t>–</w:t>
      </w:r>
      <w:r>
        <w:rPr>
          <w:spacing w:val="4"/>
          <w:rtl/>
        </w:rPr>
        <w:tab/>
        <w:t>في</w:t>
      </w:r>
      <w:r>
        <w:rPr>
          <w:rFonts w:eastAsia="SimSun"/>
          <w:rtl/>
          <w:lang w:bidi="ar"/>
        </w:rPr>
        <w:t xml:space="preserve"> إنترنت الأشياء الضيقة النطاق </w:t>
      </w:r>
      <w:r>
        <w:rPr>
          <w:rFonts w:eastAsia="SimSun"/>
          <w:lang w:bidi="ar"/>
        </w:rPr>
        <w:t>(NB-IOT)</w:t>
      </w:r>
      <w:r>
        <w:rPr>
          <w:rFonts w:eastAsia="SimSun"/>
          <w:rtl/>
          <w:lang w:bidi="ar"/>
        </w:rPr>
        <w:t xml:space="preserve">، لا يُدعم أسلوب </w:t>
      </w:r>
      <w:r>
        <w:t>UM</w:t>
      </w:r>
      <w:r>
        <w:rPr>
          <w:rtl/>
        </w:rPr>
        <w:t xml:space="preserve"> ضمن</w:t>
      </w:r>
      <w:r>
        <w:rPr>
          <w:spacing w:val="4"/>
          <w:rtl/>
        </w:rPr>
        <w:t xml:space="preserve"> التحكم </w:t>
      </w:r>
      <w:r>
        <w:rPr>
          <w:spacing w:val="4"/>
        </w:rPr>
        <w:t>RLC</w:t>
      </w:r>
      <w:r>
        <w:rPr>
          <w:spacing w:val="4"/>
          <w:rtl/>
        </w:rPr>
        <w:t>.</w:t>
      </w:r>
    </w:p>
    <w:p w14:paraId="29E662DB" w14:textId="77777777" w:rsidR="00C21D6E" w:rsidRDefault="00C21D6E" w:rsidP="00C21D6E">
      <w:pPr>
        <w:pStyle w:val="enumlev1"/>
        <w:rPr>
          <w:spacing w:val="4"/>
        </w:rPr>
      </w:pPr>
      <w:r>
        <w:rPr>
          <w:spacing w:val="4"/>
        </w:rPr>
        <w:t>–</w:t>
      </w:r>
      <w:r>
        <w:rPr>
          <w:spacing w:val="4"/>
        </w:rPr>
        <w:tab/>
      </w:r>
      <w:r>
        <w:rPr>
          <w:i/>
          <w:iCs/>
          <w:spacing w:val="4"/>
          <w:rtl/>
        </w:rPr>
        <w:t>أسلوب الإشعار</w:t>
      </w:r>
      <w:r>
        <w:rPr>
          <w:spacing w:val="4"/>
          <w:rtl/>
        </w:rPr>
        <w:t xml:space="preserve"> </w:t>
      </w:r>
      <w:r>
        <w:rPr>
          <w:spacing w:val="4"/>
        </w:rPr>
        <w:t>(AM)</w:t>
      </w:r>
      <w:r>
        <w:rPr>
          <w:spacing w:val="4"/>
          <w:rtl/>
        </w:rPr>
        <w:t xml:space="preserve">، حيث يوفر التحكم </w:t>
      </w:r>
      <w:r>
        <w:rPr>
          <w:spacing w:val="4"/>
        </w:rPr>
        <w:t>RLC</w:t>
      </w:r>
      <w:r>
        <w:rPr>
          <w:spacing w:val="4"/>
          <w:rtl/>
        </w:rPr>
        <w:t xml:space="preserve"> كل الخدمات المذكورة أعلاه، وهو أسلوب التشغيل الرئيسي لنقل بيانات الرزم بواسطة بروتوكول التحكم في الإرسال/بروتوكول الإنترنت </w:t>
      </w:r>
      <w:r>
        <w:rPr>
          <w:spacing w:val="4"/>
        </w:rPr>
        <w:t>(TCP/IP)</w:t>
      </w:r>
      <w:r>
        <w:rPr>
          <w:spacing w:val="4"/>
          <w:rtl/>
        </w:rPr>
        <w:t xml:space="preserve"> في القناة المتقاسمة في الوصلة الهابطة </w:t>
      </w:r>
      <w:r>
        <w:rPr>
          <w:spacing w:val="4"/>
        </w:rPr>
        <w:t>(DL</w:t>
      </w:r>
      <w:r>
        <w:rPr>
          <w:spacing w:val="4"/>
        </w:rPr>
        <w:noBreakHyphen/>
        <w:t>SCH)</w:t>
      </w:r>
      <w:r>
        <w:rPr>
          <w:spacing w:val="4"/>
          <w:rtl/>
        </w:rPr>
        <w:t>. ويمكن إجراء كل عمليات التجزئة/إعادة التجميع، والتسليم بالتتابع وإعادة الإرسال للبيانات الخاطئة.</w:t>
      </w:r>
    </w:p>
    <w:p w14:paraId="066B3F08" w14:textId="77777777" w:rsidR="00C21D6E" w:rsidRDefault="00C21D6E" w:rsidP="00C21D6E">
      <w:pPr>
        <w:rPr>
          <w:spacing w:val="-4"/>
        </w:rPr>
      </w:pPr>
      <w:r>
        <w:rPr>
          <w:spacing w:val="-4"/>
          <w:rtl/>
        </w:rPr>
        <w:t xml:space="preserve">ويقدم التحكم </w:t>
      </w:r>
      <w:r>
        <w:rPr>
          <w:spacing w:val="-4"/>
        </w:rPr>
        <w:t>RLC</w:t>
      </w:r>
      <w:r>
        <w:rPr>
          <w:spacing w:val="-4"/>
          <w:rtl/>
        </w:rPr>
        <w:t xml:space="preserve"> الخدمات إلى البروتوكول </w:t>
      </w:r>
      <w:r>
        <w:rPr>
          <w:spacing w:val="-4"/>
        </w:rPr>
        <w:t>PDCP</w:t>
      </w:r>
      <w:r>
        <w:rPr>
          <w:spacing w:val="-4"/>
          <w:rtl/>
        </w:rPr>
        <w:t xml:space="preserve"> في شكل </w:t>
      </w:r>
      <w:r>
        <w:rPr>
          <w:i/>
          <w:iCs/>
          <w:spacing w:val="-4"/>
          <w:rtl/>
        </w:rPr>
        <w:t>حاملات راديوية</w:t>
      </w:r>
      <w:r>
        <w:rPr>
          <w:spacing w:val="-4"/>
          <w:rtl/>
        </w:rPr>
        <w:t xml:space="preserve"> ويستفيد من خدمات طبقة التحكم في النفاذ إلى الوسائط في شكل </w:t>
      </w:r>
      <w:r>
        <w:rPr>
          <w:i/>
          <w:iCs/>
          <w:spacing w:val="-4"/>
          <w:rtl/>
        </w:rPr>
        <w:t>قنوات منطقية</w:t>
      </w:r>
      <w:r>
        <w:rPr>
          <w:spacing w:val="-4"/>
          <w:rtl/>
        </w:rPr>
        <w:t xml:space="preserve">. وهنالك كيان تحكم </w:t>
      </w:r>
      <w:r>
        <w:rPr>
          <w:spacing w:val="-4"/>
        </w:rPr>
        <w:t>RLC</w:t>
      </w:r>
      <w:r>
        <w:rPr>
          <w:spacing w:val="-4"/>
          <w:rtl/>
        </w:rPr>
        <w:t xml:space="preserve"> واحد لكل حاملة راديوية متشكلة من أجل مطراف.</w:t>
      </w:r>
    </w:p>
    <w:p w14:paraId="5B5DD6B8" w14:textId="77777777" w:rsidR="00C21D6E" w:rsidRDefault="00C21D6E" w:rsidP="00C21D6E">
      <w:pPr>
        <w:pStyle w:val="Heading4"/>
        <w:rPr>
          <w:rFonts w:eastAsia="Batang"/>
          <w:lang w:bidi="ar-EG"/>
        </w:rPr>
      </w:pPr>
      <w:r>
        <w:rPr>
          <w:rFonts w:eastAsia="Batang"/>
          <w:lang w:bidi="ar-EG"/>
        </w:rPr>
        <w:t>3.2.3.1</w:t>
      </w:r>
      <w:r>
        <w:rPr>
          <w:rFonts w:eastAsia="Batang"/>
          <w:lang w:bidi="ar-EG"/>
        </w:rPr>
        <w:tab/>
      </w:r>
      <w:r>
        <w:rPr>
          <w:rFonts w:eastAsia="Batang"/>
          <w:rtl/>
          <w:lang w:bidi="ar-EG"/>
        </w:rPr>
        <w:t xml:space="preserve">التحكم في النفاذ إلى الوسائط </w:t>
      </w:r>
      <w:r>
        <w:rPr>
          <w:rFonts w:eastAsia="Batang"/>
          <w:lang w:bidi="ar-EG"/>
        </w:rPr>
        <w:t>(MAC)</w:t>
      </w:r>
    </w:p>
    <w:p w14:paraId="3A032F41" w14:textId="77777777" w:rsidR="00C21D6E" w:rsidRDefault="00C21D6E" w:rsidP="00C21D6E">
      <w:pPr>
        <w:keepNext/>
        <w:rPr>
          <w:rtl/>
        </w:rPr>
      </w:pPr>
      <w:r>
        <w:rPr>
          <w:rtl/>
        </w:rPr>
        <w:t>طبقة التحكم في النفاذ إلى الوسائط مسؤولة عما يلي:</w:t>
      </w:r>
    </w:p>
    <w:p w14:paraId="2738A55C" w14:textId="77777777" w:rsidR="00C21D6E" w:rsidRDefault="00C21D6E" w:rsidP="00C21D6E">
      <w:pPr>
        <w:pStyle w:val="enumlev1"/>
      </w:pPr>
      <w:r>
        <w:t>–</w:t>
      </w:r>
      <w:r>
        <w:tab/>
      </w:r>
      <w:r>
        <w:rPr>
          <w:rtl/>
        </w:rPr>
        <w:t>التقابل بين القنوات المنطقية وقنوات النقل.</w:t>
      </w:r>
    </w:p>
    <w:p w14:paraId="432C7E9B" w14:textId="77777777" w:rsidR="00C21D6E" w:rsidRDefault="00C21D6E" w:rsidP="00C21D6E">
      <w:pPr>
        <w:pStyle w:val="enumlev1"/>
      </w:pPr>
      <w:r>
        <w:lastRenderedPageBreak/>
        <w:t>–</w:t>
      </w:r>
      <w:r>
        <w:tab/>
      </w:r>
      <w:r>
        <w:rPr>
          <w:rtl/>
        </w:rPr>
        <w:t xml:space="preserve">تعديد/إزالة تعديد إرسال وحدات الخدمة </w:t>
      </w:r>
      <w:r>
        <w:t>SDU</w:t>
      </w:r>
      <w:r>
        <w:rPr>
          <w:rtl/>
        </w:rPr>
        <w:t xml:space="preserve"> في التحكم </w:t>
      </w:r>
      <w:r>
        <w:t>MAC</w:t>
      </w:r>
      <w:r>
        <w:rPr>
          <w:rtl/>
        </w:rPr>
        <w:t xml:space="preserve"> التابعة لقناة أو قنوات منطقية مختلفة داخل/من فدرات النقل الواصلة إلى/من الطبقة المادية على قنوات النقل.</w:t>
      </w:r>
    </w:p>
    <w:p w14:paraId="1D01E564" w14:textId="77777777" w:rsidR="00C21D6E" w:rsidRDefault="00C21D6E" w:rsidP="00C21D6E">
      <w:pPr>
        <w:pStyle w:val="enumlev1"/>
      </w:pPr>
      <w:r>
        <w:t>–</w:t>
      </w:r>
      <w:r>
        <w:tab/>
      </w:r>
      <w:r>
        <w:rPr>
          <w:rtl/>
        </w:rPr>
        <w:t>جدولة الإبلاغ عن المعلومات.</w:t>
      </w:r>
    </w:p>
    <w:p w14:paraId="6CC9E213" w14:textId="77777777" w:rsidR="00C21D6E" w:rsidRDefault="00C21D6E" w:rsidP="00C21D6E">
      <w:pPr>
        <w:pStyle w:val="enumlev1"/>
      </w:pPr>
      <w:r>
        <w:t>–</w:t>
      </w:r>
      <w:r>
        <w:tab/>
      </w:r>
      <w:r>
        <w:rPr>
          <w:rtl/>
        </w:rPr>
        <w:t xml:space="preserve">تصحيح الأخطاء من خلال عملية القناة </w:t>
      </w:r>
      <w:r>
        <w:t>N</w:t>
      </w:r>
      <w:r>
        <w:rPr>
          <w:rtl/>
        </w:rPr>
        <w:t xml:space="preserve"> من التوقف والانتظار للطلب الأوتوماتي للتكرار </w:t>
      </w:r>
      <w:r>
        <w:t>(ARQ)</w:t>
      </w:r>
      <w:r>
        <w:rPr>
          <w:rtl/>
        </w:rPr>
        <w:t xml:space="preserve"> الهجين </w:t>
      </w:r>
      <w:r>
        <w:t>(HARQ)</w:t>
      </w:r>
      <w:r>
        <w:rPr>
          <w:rtl/>
        </w:rPr>
        <w:t xml:space="preserve"> مع إعادة الإرسال المتزامن (للوصلة الصاعدة) وغير المتزامن (للوصلة الهابطة).</w:t>
      </w:r>
    </w:p>
    <w:p w14:paraId="17F2EE50" w14:textId="77777777" w:rsidR="00C21D6E" w:rsidRDefault="00C21D6E" w:rsidP="00C21D6E">
      <w:pPr>
        <w:pStyle w:val="enumlev1"/>
      </w:pPr>
      <w:r>
        <w:t>–</w:t>
      </w:r>
      <w:r>
        <w:tab/>
      </w:r>
      <w:r>
        <w:rPr>
          <w:rtl/>
        </w:rPr>
        <w:t>المعاملة على أساس الأولوية بين القنوات المنطقية لواحدة من معدات المستعمل.</w:t>
      </w:r>
    </w:p>
    <w:p w14:paraId="5DAD2CD5" w14:textId="77777777" w:rsidR="00C21D6E" w:rsidRDefault="00C21D6E" w:rsidP="00C21D6E">
      <w:pPr>
        <w:pStyle w:val="enumlev1"/>
      </w:pPr>
      <w:r>
        <w:t>–</w:t>
      </w:r>
      <w:r>
        <w:tab/>
      </w:r>
      <w:r>
        <w:rPr>
          <w:rtl/>
        </w:rPr>
        <w:t>المعاملة على أساس الأولوية بين معدات المستعملين بواسطة الجدولة الدينامية.</w:t>
      </w:r>
    </w:p>
    <w:p w14:paraId="579DC2F1" w14:textId="77777777" w:rsidR="00C21D6E" w:rsidRDefault="00C21D6E" w:rsidP="00C21D6E">
      <w:pPr>
        <w:pStyle w:val="enumlev1"/>
      </w:pPr>
      <w:r>
        <w:t>–</w:t>
      </w:r>
      <w:r>
        <w:tab/>
      </w:r>
      <w:r>
        <w:rPr>
          <w:rtl/>
        </w:rPr>
        <w:t xml:space="preserve">تعرّف خدمة الإرسال الإذاعي المتعدد الوسائط/المتعدد المقصد </w:t>
      </w:r>
      <w:r>
        <w:t>(MBMS)</w:t>
      </w:r>
      <w:r>
        <w:rPr>
          <w:rtl/>
        </w:rPr>
        <w:t>.</w:t>
      </w:r>
    </w:p>
    <w:p w14:paraId="5A4C700A" w14:textId="77777777" w:rsidR="00C21D6E" w:rsidRDefault="00C21D6E" w:rsidP="00C21D6E">
      <w:pPr>
        <w:pStyle w:val="enumlev1"/>
      </w:pPr>
      <w:r>
        <w:t>–</w:t>
      </w:r>
      <w:r>
        <w:tab/>
      </w:r>
      <w:r>
        <w:rPr>
          <w:rtl/>
        </w:rPr>
        <w:t>انتقاء نسق النقل.</w:t>
      </w:r>
    </w:p>
    <w:p w14:paraId="41731D54" w14:textId="77777777" w:rsidR="00C21D6E" w:rsidRDefault="00C21D6E" w:rsidP="00C21D6E">
      <w:pPr>
        <w:pStyle w:val="enumlev1"/>
      </w:pPr>
      <w:r>
        <w:t>–</w:t>
      </w:r>
      <w:r>
        <w:tab/>
      </w:r>
      <w:r>
        <w:rPr>
          <w:rtl/>
        </w:rPr>
        <w:t>التحشية.</w:t>
      </w:r>
    </w:p>
    <w:p w14:paraId="7838F65B" w14:textId="77777777" w:rsidR="00C21D6E" w:rsidRDefault="00C21D6E" w:rsidP="00C21D6E">
      <w:pPr>
        <w:pStyle w:val="enumlev1"/>
        <w:rPr>
          <w:rtl/>
        </w:rPr>
      </w:pPr>
      <w:r>
        <w:rPr>
          <w:rtl/>
        </w:rPr>
        <w:t xml:space="preserve">تشمل الخدمات والوظائف الخاصة بالخدمات </w:t>
      </w:r>
      <w:r>
        <w:t>ProSe</w:t>
      </w:r>
      <w:r>
        <w:rPr>
          <w:rtl/>
        </w:rPr>
        <w:t xml:space="preserve"> للطبقة الفرعية </w:t>
      </w:r>
      <w:r>
        <w:t>MAC</w:t>
      </w:r>
      <w:r>
        <w:rPr>
          <w:rtl/>
        </w:rPr>
        <w:t>:</w:t>
      </w:r>
    </w:p>
    <w:p w14:paraId="3C4FEEE7" w14:textId="77777777" w:rsidR="00C21D6E" w:rsidRDefault="00C21D6E" w:rsidP="00C21D6E">
      <w:pPr>
        <w:pStyle w:val="enumlev1"/>
        <w:rPr>
          <w:rtl/>
        </w:rPr>
      </w:pPr>
      <w:r>
        <w:t>–</w:t>
      </w:r>
      <w:r>
        <w:rPr>
          <w:rtl/>
        </w:rPr>
        <w:tab/>
        <w:t>اختيار المورد الراديوي؛</w:t>
      </w:r>
    </w:p>
    <w:p w14:paraId="618CF8D8" w14:textId="77777777" w:rsidR="00C21D6E" w:rsidRDefault="00C21D6E" w:rsidP="00C21D6E">
      <w:pPr>
        <w:pStyle w:val="enumlev1"/>
        <w:rPr>
          <w:rtl/>
        </w:rPr>
      </w:pPr>
      <w:r>
        <w:t>–</w:t>
      </w:r>
      <w:r>
        <w:rPr>
          <w:rtl/>
        </w:rPr>
        <w:tab/>
        <w:t xml:space="preserve">ترشيح الرزم من أجل الاتصالات المباشرة للخدمات </w:t>
      </w:r>
      <w:r>
        <w:t>ProSe</w:t>
      </w:r>
      <w:r>
        <w:rPr>
          <w:rtl/>
        </w:rPr>
        <w:t>.</w:t>
      </w:r>
    </w:p>
    <w:p w14:paraId="78336A01" w14:textId="77777777" w:rsidR="00C21D6E" w:rsidRDefault="00C21D6E" w:rsidP="00C21D6E">
      <w:pPr>
        <w:keepNext/>
        <w:keepLines/>
        <w:spacing w:line="184" w:lineRule="auto"/>
        <w:rPr>
          <w:rtl/>
          <w:lang w:bidi="ar-EG"/>
        </w:rPr>
      </w:pPr>
      <w:r>
        <w:rPr>
          <w:rtl/>
        </w:rPr>
        <w:t xml:space="preserve">وفي حالة التوصيلية المزدوجة، تشكل معدات المستعمل بكيانين </w:t>
      </w:r>
      <w:r>
        <w:t>MAC</w:t>
      </w:r>
      <w:r>
        <w:rPr>
          <w:rtl/>
          <w:lang w:bidi="ar-EG"/>
        </w:rPr>
        <w:t xml:space="preserve"> مستقلين، كيان من أجل الزمرة </w:t>
      </w:r>
      <w:r>
        <w:rPr>
          <w:lang w:bidi="ar-EG"/>
        </w:rPr>
        <w:t>MCG</w:t>
      </w:r>
      <w:r>
        <w:rPr>
          <w:rtl/>
          <w:lang w:bidi="ar-EG"/>
        </w:rPr>
        <w:t xml:space="preserve"> وآخر من أجل الزمرة </w:t>
      </w:r>
      <w:r>
        <w:rPr>
          <w:lang w:bidi="ar-EG"/>
        </w:rPr>
        <w:t>SCG</w:t>
      </w:r>
      <w:r>
        <w:rPr>
          <w:rtl/>
          <w:lang w:bidi="ar-EG"/>
        </w:rPr>
        <w:t>.</w:t>
      </w:r>
    </w:p>
    <w:p w14:paraId="6776AC03" w14:textId="77777777" w:rsidR="00C21D6E" w:rsidRDefault="00C21D6E" w:rsidP="00C21D6E">
      <w:pPr>
        <w:keepNext/>
        <w:keepLines/>
        <w:spacing w:line="184" w:lineRule="auto"/>
        <w:rPr>
          <w:rtl/>
          <w:lang w:bidi="ar-EG"/>
        </w:rPr>
      </w:pPr>
      <w:r>
        <w:rPr>
          <w:rtl/>
        </w:rPr>
        <w:t xml:space="preserve">وتقدم طبقة التحكم </w:t>
      </w:r>
      <w:r>
        <w:t>MAC</w:t>
      </w:r>
      <w:r>
        <w:rPr>
          <w:rtl/>
        </w:rPr>
        <w:t xml:space="preserve"> خدمات إلى التحكم </w:t>
      </w:r>
      <w:r>
        <w:t>RLC</w:t>
      </w:r>
      <w:r>
        <w:rPr>
          <w:rtl/>
        </w:rPr>
        <w:t xml:space="preserve"> في شكل </w:t>
      </w:r>
      <w:r>
        <w:rPr>
          <w:i/>
          <w:iCs/>
          <w:rtl/>
        </w:rPr>
        <w:t>قنوات منطقية</w:t>
      </w:r>
      <w:r>
        <w:rPr>
          <w:rtl/>
        </w:rPr>
        <w:t xml:space="preserve">. وتعرّف القناة المنطقية بحسب </w:t>
      </w:r>
      <w:r>
        <w:rPr>
          <w:i/>
          <w:iCs/>
          <w:rtl/>
        </w:rPr>
        <w:t>نمط</w:t>
      </w:r>
      <w:r>
        <w:rPr>
          <w:rtl/>
        </w:rPr>
        <w:t xml:space="preserve"> المعلومات التي تحملها وتصنف عموماً بوصفها </w:t>
      </w:r>
      <w:r>
        <w:rPr>
          <w:i/>
          <w:iCs/>
          <w:rtl/>
        </w:rPr>
        <w:t>قناة تحكم</w:t>
      </w:r>
      <w:r>
        <w:rPr>
          <w:rtl/>
        </w:rPr>
        <w:t xml:space="preserve"> تستخدم لإرسال معلومات التحكم والتشكيل اللازمة لتشغيل تكنولوجيا </w:t>
      </w:r>
      <w:r>
        <w:rPr>
          <w:i/>
          <w:iCs/>
        </w:rPr>
        <w:t>LTE</w:t>
      </w:r>
      <w:r>
        <w:rPr>
          <w:i/>
          <w:iCs/>
        </w:rPr>
        <w:noBreakHyphen/>
        <w:t>Advanced</w:t>
      </w:r>
      <w:r>
        <w:rPr>
          <w:rtl/>
        </w:rPr>
        <w:t xml:space="preserve">، أو بوصفها </w:t>
      </w:r>
      <w:r>
        <w:rPr>
          <w:i/>
          <w:iCs/>
          <w:rtl/>
        </w:rPr>
        <w:t>قناة حركة</w:t>
      </w:r>
      <w:r>
        <w:rPr>
          <w:rtl/>
        </w:rPr>
        <w:t xml:space="preserve"> تستخدم لبيانات المستعمل. وتشمل مجموعة أنماط القنوات المنطقية المعينة من أجل تكنولوجيا </w:t>
      </w:r>
      <w:r>
        <w:rPr>
          <w:i/>
          <w:iCs/>
        </w:rPr>
        <w:t>LTE</w:t>
      </w:r>
      <w:r>
        <w:rPr>
          <w:i/>
          <w:iCs/>
        </w:rPr>
        <w:noBreakHyphen/>
        <w:t>Advanced</w:t>
      </w:r>
      <w:r>
        <w:rPr>
          <w:rtl/>
        </w:rPr>
        <w:t xml:space="preserve"> ما يلي:</w:t>
      </w:r>
    </w:p>
    <w:p w14:paraId="4EB1CE79" w14:textId="77777777" w:rsidR="00C21D6E" w:rsidRDefault="00C21D6E" w:rsidP="00C21D6E">
      <w:pPr>
        <w:pStyle w:val="enumlev1"/>
        <w:spacing w:line="184" w:lineRule="auto"/>
        <w:rPr>
          <w:rtl/>
        </w:rPr>
      </w:pPr>
      <w:r>
        <w:t>–</w:t>
      </w:r>
      <w:r>
        <w:tab/>
      </w:r>
      <w:r>
        <w:rPr>
          <w:i/>
          <w:iCs/>
          <w:rtl/>
        </w:rPr>
        <w:t>قناة التحكم في الإرسال</w:t>
      </w:r>
      <w:r>
        <w:rPr>
          <w:rtl/>
        </w:rPr>
        <w:t xml:space="preserve"> </w:t>
      </w:r>
      <w:r>
        <w:t>(BCCH)</w:t>
      </w:r>
      <w:r>
        <w:rPr>
          <w:rtl/>
        </w:rPr>
        <w:t>، وتستخدم لمعلومات التحكم في نظام الإذاعة.</w:t>
      </w:r>
    </w:p>
    <w:p w14:paraId="164ADA91" w14:textId="77777777" w:rsidR="00C21D6E" w:rsidRDefault="00C21D6E" w:rsidP="00C21D6E">
      <w:pPr>
        <w:pStyle w:val="enumlev1"/>
        <w:spacing w:line="184" w:lineRule="auto"/>
        <w:rPr>
          <w:i/>
          <w:iCs/>
          <w:rtl/>
        </w:rPr>
      </w:pPr>
      <w:r>
        <w:t>–</w:t>
      </w:r>
      <w:r>
        <w:rPr>
          <w:rtl/>
        </w:rPr>
        <w:tab/>
      </w:r>
      <w:r>
        <w:rPr>
          <w:i/>
          <w:iCs/>
          <w:rtl/>
        </w:rPr>
        <w:t>قناة التحكم في الإرسال بعرض نطاق مضيَّق</w:t>
      </w:r>
      <w:r>
        <w:rPr>
          <w:rtl/>
        </w:rPr>
        <w:t xml:space="preserve"> </w:t>
      </w:r>
      <w:r>
        <w:t>(BCCH)</w:t>
      </w:r>
      <w:r>
        <w:rPr>
          <w:rtl/>
        </w:rPr>
        <w:t xml:space="preserve">، وتستخدم لمعلومات التحكم في نظام الإذاعة إلى معدات مستعمل اتصالات </w:t>
      </w:r>
      <w:r>
        <w:t>eMTC</w:t>
      </w:r>
      <w:r>
        <w:rPr>
          <w:rtl/>
        </w:rPr>
        <w:t xml:space="preserve"> بعرض نطاق محدود.</w:t>
      </w:r>
    </w:p>
    <w:p w14:paraId="50AFA1A6" w14:textId="77777777" w:rsidR="00C21D6E" w:rsidRDefault="00C21D6E" w:rsidP="00C21D6E">
      <w:pPr>
        <w:pStyle w:val="enumlev1"/>
        <w:spacing w:line="184" w:lineRule="auto"/>
      </w:pPr>
      <w:r>
        <w:t>–</w:t>
      </w:r>
      <w:r>
        <w:tab/>
      </w:r>
      <w:r>
        <w:rPr>
          <w:i/>
          <w:iCs/>
          <w:rtl/>
        </w:rPr>
        <w:t>قناة التحكم في الاستدعاء</w:t>
      </w:r>
      <w:r>
        <w:rPr>
          <w:rtl/>
        </w:rPr>
        <w:t xml:space="preserve"> </w:t>
      </w:r>
      <w:r>
        <w:t>(PCCH)</w:t>
      </w:r>
      <w:r>
        <w:rPr>
          <w:rtl/>
        </w:rPr>
        <w:t>، وهي قناة وصلة هابطة تستخدم للاستدعاء عندما تجهل الشبكة مكان معدات المستعمل ولتبليغات تغيير معلومات النظام.</w:t>
      </w:r>
    </w:p>
    <w:p w14:paraId="7CD94740" w14:textId="77777777" w:rsidR="00C21D6E" w:rsidRDefault="00C21D6E" w:rsidP="00C21D6E">
      <w:pPr>
        <w:pStyle w:val="enumlev1"/>
        <w:spacing w:line="184" w:lineRule="auto"/>
      </w:pPr>
      <w:r>
        <w:t>–</w:t>
      </w:r>
      <w:r>
        <w:tab/>
      </w:r>
      <w:r>
        <w:rPr>
          <w:i/>
          <w:iCs/>
          <w:rtl/>
        </w:rPr>
        <w:t>قناة التحكم المشتركة</w:t>
      </w:r>
      <w:r>
        <w:rPr>
          <w:rtl/>
        </w:rPr>
        <w:t xml:space="preserve"> </w:t>
      </w:r>
      <w:r>
        <w:t>(CCCH)</w:t>
      </w:r>
      <w:r>
        <w:rPr>
          <w:rtl/>
        </w:rPr>
        <w:t>، وتستخدم لإرسال معلومات التحكم بين معدات المستعمل والشبكة عندما لا يكون لهذه المعدات وصلة تحكم في الموارد الراديوية.</w:t>
      </w:r>
    </w:p>
    <w:p w14:paraId="368F5C4F" w14:textId="77777777" w:rsidR="00C21D6E" w:rsidRDefault="00C21D6E" w:rsidP="00C21D6E">
      <w:pPr>
        <w:pStyle w:val="enumlev1"/>
        <w:spacing w:line="184" w:lineRule="auto"/>
      </w:pPr>
      <w:r>
        <w:t>–</w:t>
      </w:r>
      <w:r>
        <w:tab/>
      </w:r>
      <w:r>
        <w:rPr>
          <w:i/>
          <w:iCs/>
          <w:rtl/>
        </w:rPr>
        <w:t>قناة تحكم مكرسة</w:t>
      </w:r>
      <w:r>
        <w:rPr>
          <w:rtl/>
        </w:rPr>
        <w:t xml:space="preserve"> </w:t>
      </w:r>
      <w:r>
        <w:t>(DCCH)</w:t>
      </w:r>
      <w:r>
        <w:rPr>
          <w:rtl/>
        </w:rPr>
        <w:t xml:space="preserve">، وتستخدم لإرسال معلومات التحكم من/إلى مطراف متنقل عندما يكون لمعدات المستعمل وصلة تحكم </w:t>
      </w:r>
      <w:r>
        <w:t>RRC</w:t>
      </w:r>
      <w:r>
        <w:rPr>
          <w:rtl/>
        </w:rPr>
        <w:t>.</w:t>
      </w:r>
    </w:p>
    <w:p w14:paraId="34D5187E" w14:textId="77777777" w:rsidR="00C21D6E" w:rsidRDefault="00C21D6E" w:rsidP="00C21D6E">
      <w:pPr>
        <w:pStyle w:val="enumlev1"/>
        <w:spacing w:line="184" w:lineRule="auto"/>
      </w:pPr>
      <w:r>
        <w:t>–</w:t>
      </w:r>
      <w:r>
        <w:tab/>
      </w:r>
      <w:r>
        <w:rPr>
          <w:i/>
          <w:iCs/>
          <w:rtl/>
        </w:rPr>
        <w:t>قناة التحكم متعدد الإرسال</w:t>
      </w:r>
      <w:r>
        <w:rPr>
          <w:rtl/>
        </w:rPr>
        <w:t xml:space="preserve"> </w:t>
      </w:r>
      <w:r>
        <w:t>(MCCH)</w:t>
      </w:r>
      <w:r>
        <w:rPr>
          <w:rtl/>
        </w:rPr>
        <w:t xml:space="preserve">، وتستخدم لإرسال معلومات التحكم المطلوبة لاستقبال القناة </w:t>
      </w:r>
      <w:r>
        <w:t>MTCH</w:t>
      </w:r>
      <w:r>
        <w:rPr>
          <w:rtl/>
        </w:rPr>
        <w:t>.</w:t>
      </w:r>
    </w:p>
    <w:p w14:paraId="6E1972C9" w14:textId="77777777" w:rsidR="00C21D6E" w:rsidRDefault="00C21D6E" w:rsidP="00C21D6E">
      <w:pPr>
        <w:pStyle w:val="enumlev1"/>
        <w:spacing w:line="184" w:lineRule="auto"/>
        <w:rPr>
          <w:rtl/>
        </w:rPr>
      </w:pPr>
      <w:r>
        <w:t>–</w:t>
      </w:r>
      <w:r>
        <w:rPr>
          <w:rtl/>
        </w:rPr>
        <w:tab/>
      </w:r>
      <w:r>
        <w:rPr>
          <w:i/>
          <w:iCs/>
          <w:rtl/>
        </w:rPr>
        <w:t>قناة التحكم متعددة الإرسال أحادية الخلية</w:t>
      </w:r>
      <w:r>
        <w:rPr>
          <w:rtl/>
        </w:rPr>
        <w:t xml:space="preserve"> </w:t>
      </w:r>
      <w:r>
        <w:t>(SC-MCCH)</w:t>
      </w:r>
      <w:r>
        <w:rPr>
          <w:rtl/>
        </w:rPr>
        <w:t xml:space="preserve">، وتستخدم لإرسال معلومات التحكم المطلوبة لاستقبال الإرسال المتعدد الوسائط/المتعدد المقاصد </w:t>
      </w:r>
      <w:r>
        <w:t>(</w:t>
      </w:r>
      <w:r>
        <w:rPr>
          <w:lang w:val="en-GB"/>
        </w:rPr>
        <w:t>MBMS</w:t>
      </w:r>
      <w:r>
        <w:t>)</w:t>
      </w:r>
      <w:r>
        <w:rPr>
          <w:rtl/>
        </w:rPr>
        <w:t xml:space="preserve"> باستعمال خلية واحدة من نقطة إلى عدة نقاط </w:t>
      </w:r>
      <w:r>
        <w:t>(SC-PTM)</w:t>
      </w:r>
      <w:r>
        <w:rPr>
          <w:rtl/>
        </w:rPr>
        <w:t>.</w:t>
      </w:r>
    </w:p>
    <w:p w14:paraId="61558121" w14:textId="77777777" w:rsidR="00C21D6E" w:rsidRDefault="00C21D6E" w:rsidP="00C21D6E">
      <w:pPr>
        <w:pStyle w:val="enumlev1"/>
        <w:spacing w:line="184" w:lineRule="auto"/>
        <w:rPr>
          <w:rtl/>
        </w:rPr>
      </w:pPr>
      <w:r>
        <w:rPr>
          <w:rtl/>
        </w:rPr>
        <w:t>-</w:t>
      </w:r>
      <w:r>
        <w:rPr>
          <w:rtl/>
        </w:rPr>
        <w:tab/>
        <w:t xml:space="preserve">تستعمل قناة البث للوصلة الجانبية </w:t>
      </w:r>
      <w:r>
        <w:t>(SBCH)</w:t>
      </w:r>
      <w:r>
        <w:rPr>
          <w:rtl/>
        </w:rPr>
        <w:t xml:space="preserve"> لبث معلومات نظام الوصلة الجانبية من إحدى معدات المستعمل إلى مَعَدة (معدات) أخرى للمستعمل. ولا تستعمل هذه القناة إلا من جانب معدات المستعملين القادرة على إجراء اتصالات مباشرة للخدمات </w:t>
      </w:r>
      <w:r>
        <w:t>ProSe</w:t>
      </w:r>
      <w:r>
        <w:rPr>
          <w:rtl/>
        </w:rPr>
        <w:t>.</w:t>
      </w:r>
    </w:p>
    <w:p w14:paraId="2847AF6C" w14:textId="77777777" w:rsidR="00C21D6E" w:rsidRDefault="00C21D6E" w:rsidP="00C21D6E">
      <w:pPr>
        <w:pStyle w:val="enumlev1"/>
        <w:spacing w:line="184" w:lineRule="auto"/>
        <w:rPr>
          <w:rtl/>
        </w:rPr>
      </w:pPr>
      <w:r>
        <w:lastRenderedPageBreak/>
        <w:t>–</w:t>
      </w:r>
      <w:r>
        <w:tab/>
      </w:r>
      <w:r>
        <w:rPr>
          <w:i/>
          <w:iCs/>
          <w:rtl/>
        </w:rPr>
        <w:t>قناة الحركة المكرسة</w:t>
      </w:r>
      <w:r>
        <w:rPr>
          <w:rtl/>
        </w:rPr>
        <w:t xml:space="preserve"> </w:t>
      </w:r>
      <w:r>
        <w:t>(DTCH)</w:t>
      </w:r>
      <w:r>
        <w:rPr>
          <w:rtl/>
        </w:rPr>
        <w:t>، وتستخدم لإرسال معلومات المستعمل من/إلى مطراف متنقل. وهي نمط القناة المنطقية المستخدمة لإرسال كل بيانات المستعمل في الوصلة الصاعدة وخلاف البث متعدد الوسائط عبر شبكة وحيدة التردد </w:t>
      </w:r>
      <w:r>
        <w:t>MBSFN</w:t>
      </w:r>
      <w:r>
        <w:rPr>
          <w:rtl/>
        </w:rPr>
        <w:t xml:space="preserve"> في الوصلة الهابطة. ولا تُدعم قناة الحركة المكرسة في </w:t>
      </w:r>
      <w:r>
        <w:rPr>
          <w:rFonts w:eastAsia="SimSun"/>
          <w:rtl/>
          <w:lang w:bidi="ar"/>
        </w:rPr>
        <w:t>معدات مستعمل إنترنت الأشياء الضيقة النطاق </w:t>
      </w:r>
      <w:r>
        <w:rPr>
          <w:rFonts w:eastAsia="SimSun"/>
          <w:lang w:bidi="ar"/>
        </w:rPr>
        <w:t>(NB-IOT)</w:t>
      </w:r>
      <w:r>
        <w:rPr>
          <w:rFonts w:eastAsia="SimSun"/>
          <w:rtl/>
          <w:lang w:bidi="ar"/>
        </w:rPr>
        <w:t xml:space="preserve"> التي تكتفي باستعمال التحسينات المثلى لمستوي التحكم في </w:t>
      </w:r>
      <w:r>
        <w:rPr>
          <w:rFonts w:eastAsia="SimSun"/>
          <w:rtl/>
        </w:rPr>
        <w:t>نظام الرزم المتطور بإنترنت الأشياء الاستهلاكية </w:t>
      </w:r>
      <w:r>
        <w:rPr>
          <w:rFonts w:eastAsia="SimSun"/>
        </w:rPr>
        <w:t>(</w:t>
      </w:r>
      <w:r>
        <w:t>CIoT EPS</w:t>
      </w:r>
      <w:r>
        <w:rPr>
          <w:rFonts w:eastAsia="SimSun"/>
        </w:rPr>
        <w:t>)</w:t>
      </w:r>
      <w:r>
        <w:rPr>
          <w:rFonts w:eastAsia="SimSun"/>
          <w:rtl/>
        </w:rPr>
        <w:t>.</w:t>
      </w:r>
    </w:p>
    <w:p w14:paraId="6121934E" w14:textId="77777777" w:rsidR="00C21D6E" w:rsidRDefault="00C21D6E" w:rsidP="00C21D6E">
      <w:pPr>
        <w:pStyle w:val="enumlev1"/>
        <w:spacing w:line="184" w:lineRule="auto"/>
      </w:pPr>
      <w:r>
        <w:t>–</w:t>
      </w:r>
      <w:r>
        <w:tab/>
      </w:r>
      <w:r>
        <w:rPr>
          <w:i/>
          <w:iCs/>
          <w:rtl/>
        </w:rPr>
        <w:t>قناة الحركة متعددة الإرسال</w:t>
      </w:r>
      <w:r>
        <w:rPr>
          <w:rtl/>
        </w:rPr>
        <w:t xml:space="preserve"> </w:t>
      </w:r>
      <w:r>
        <w:t>(MTCH)</w:t>
      </w:r>
      <w:r>
        <w:rPr>
          <w:rtl/>
        </w:rPr>
        <w:t>، وتستخدم لخدمات الإرسال المتعدد الوسائط/المتعدد المقصد في الوصلة الهابطة.</w:t>
      </w:r>
    </w:p>
    <w:p w14:paraId="601D05B4" w14:textId="77777777" w:rsidR="00C21D6E" w:rsidRDefault="00C21D6E" w:rsidP="00C21D6E">
      <w:pPr>
        <w:pStyle w:val="enumlev1"/>
        <w:spacing w:line="184" w:lineRule="auto"/>
        <w:rPr>
          <w:rtl/>
        </w:rPr>
      </w:pPr>
      <w:r>
        <w:t>–</w:t>
      </w:r>
      <w:r>
        <w:rPr>
          <w:rtl/>
        </w:rPr>
        <w:tab/>
      </w:r>
      <w:r>
        <w:rPr>
          <w:i/>
          <w:iCs/>
          <w:rtl/>
        </w:rPr>
        <w:t>قناة الحركة متعددة الإرسال أحادية الخلية</w:t>
      </w:r>
      <w:r>
        <w:rPr>
          <w:rtl/>
        </w:rPr>
        <w:t xml:space="preserve"> </w:t>
      </w:r>
      <w:r>
        <w:t>(SC-MTCH)</w:t>
      </w:r>
      <w:r>
        <w:rPr>
          <w:rtl/>
        </w:rPr>
        <w:t xml:space="preserve">، وتستخدم لخدمات الإرسال المتعدد الوسائط/المتعدد المقاصد في الوصلة الهابطة باستعمال خلية واحدة من نقطة إلى عدة نقاط </w:t>
      </w:r>
      <w:r>
        <w:t>(SC-PTM)</w:t>
      </w:r>
      <w:r>
        <w:rPr>
          <w:rtl/>
        </w:rPr>
        <w:t>.</w:t>
      </w:r>
    </w:p>
    <w:p w14:paraId="5470B995" w14:textId="77777777" w:rsidR="00C21D6E" w:rsidRDefault="00C21D6E" w:rsidP="00C21D6E">
      <w:pPr>
        <w:pStyle w:val="enumlev1"/>
        <w:spacing w:line="184" w:lineRule="auto"/>
        <w:rPr>
          <w:rtl/>
        </w:rPr>
      </w:pPr>
      <w:r>
        <w:rPr>
          <w:rtl/>
        </w:rPr>
        <w:t>-</w:t>
      </w:r>
      <w:r>
        <w:rPr>
          <w:rtl/>
        </w:rPr>
        <w:tab/>
      </w:r>
      <w:r>
        <w:rPr>
          <w:i/>
          <w:iCs/>
          <w:rtl/>
        </w:rPr>
        <w:t>قناة الحركة للوصلة الجانبية</w:t>
      </w:r>
      <w:r>
        <w:rPr>
          <w:rtl/>
        </w:rPr>
        <w:t xml:space="preserve"> </w:t>
      </w:r>
      <w:r>
        <w:t>(STCH)</w:t>
      </w:r>
      <w:r>
        <w:rPr>
          <w:rtl/>
        </w:rPr>
        <w:t xml:space="preserve"> هي قناة من نقطة إلى عدة نقاط، تستخدم لنقل معلومات المستعمل من إحدى معدات المستعمل إلى مَعَدة (معدات) أخرى للمستعمل. ولا تستعمل هذه القناة إلا من جانب معدات المستعملين القادرة على إجراء اتصالات مباشرة للخدمات </w:t>
      </w:r>
      <w:r>
        <w:t>ProSe</w:t>
      </w:r>
      <w:r>
        <w:rPr>
          <w:rtl/>
        </w:rPr>
        <w:t>.</w:t>
      </w:r>
    </w:p>
    <w:p w14:paraId="038C7840" w14:textId="77777777" w:rsidR="00C21D6E" w:rsidRDefault="00C21D6E" w:rsidP="00C21D6E">
      <w:pPr>
        <w:spacing w:line="184" w:lineRule="auto"/>
        <w:rPr>
          <w:spacing w:val="-4"/>
          <w:rtl/>
        </w:rPr>
      </w:pPr>
      <w:r>
        <w:rPr>
          <w:spacing w:val="-4"/>
          <w:rtl/>
        </w:rPr>
        <w:t xml:space="preserve">وفي </w:t>
      </w:r>
      <w:r>
        <w:rPr>
          <w:rFonts w:eastAsia="SimSun"/>
          <w:spacing w:val="-4"/>
          <w:rtl/>
          <w:lang w:bidi="ar"/>
        </w:rPr>
        <w:t xml:space="preserve">معدات مستعمل إنترنت الأشياء الضيقة النطاق </w:t>
      </w:r>
      <w:r>
        <w:rPr>
          <w:rFonts w:eastAsia="SimSun"/>
          <w:spacing w:val="-4"/>
          <w:lang w:bidi="ar"/>
        </w:rPr>
        <w:t>(NB-IOT)</w:t>
      </w:r>
      <w:r>
        <w:rPr>
          <w:rFonts w:eastAsia="SimSun"/>
          <w:spacing w:val="-4"/>
          <w:rtl/>
          <w:lang w:bidi="ar"/>
        </w:rPr>
        <w:t xml:space="preserve"> التي تكتفي باستعمال التحسينات المثلى لمستوي التحكم في </w:t>
      </w:r>
      <w:r>
        <w:rPr>
          <w:rFonts w:eastAsia="SimSun"/>
          <w:spacing w:val="-4"/>
          <w:rtl/>
        </w:rPr>
        <w:t xml:space="preserve">نظام الرزم المتطور بإنترنت الأشياء الاستهلاكية </w:t>
      </w:r>
      <w:r>
        <w:rPr>
          <w:rFonts w:eastAsia="SimSun"/>
          <w:spacing w:val="-4"/>
        </w:rPr>
        <w:t>(</w:t>
      </w:r>
      <w:r>
        <w:rPr>
          <w:spacing w:val="-4"/>
        </w:rPr>
        <w:t>CIoT EPS</w:t>
      </w:r>
      <w:r>
        <w:rPr>
          <w:rFonts w:eastAsia="SimSun"/>
          <w:spacing w:val="-4"/>
        </w:rPr>
        <w:t>)</w:t>
      </w:r>
      <w:r>
        <w:rPr>
          <w:rFonts w:eastAsia="SimSun"/>
          <w:spacing w:val="-4"/>
          <w:rtl/>
        </w:rPr>
        <w:t xml:space="preserve">، </w:t>
      </w:r>
      <w:r>
        <w:rPr>
          <w:rFonts w:eastAsia="SimSun"/>
          <w:spacing w:val="-4"/>
          <w:rtl/>
          <w:lang w:bidi="ar"/>
        </w:rPr>
        <w:t>لا توجد سوى قناة منطقية واحدة مخصصة لكل من معدات المستعمل </w:t>
      </w:r>
      <w:r>
        <w:rPr>
          <w:rFonts w:eastAsia="SimSun"/>
          <w:spacing w:val="-4"/>
          <w:lang w:bidi="ar"/>
        </w:rPr>
        <w:t>(UE)</w:t>
      </w:r>
      <w:r>
        <w:rPr>
          <w:rFonts w:eastAsia="SimSun"/>
          <w:spacing w:val="-4"/>
          <w:rtl/>
          <w:lang w:bidi="ar"/>
        </w:rPr>
        <w:t>.</w:t>
      </w:r>
    </w:p>
    <w:p w14:paraId="3EEDF10A" w14:textId="77777777" w:rsidR="00C21D6E" w:rsidRDefault="00C21D6E" w:rsidP="00C21D6E">
      <w:pPr>
        <w:spacing w:line="184" w:lineRule="auto"/>
        <w:rPr>
          <w:spacing w:val="-2"/>
          <w:rtl/>
        </w:rPr>
      </w:pPr>
      <w:r>
        <w:rPr>
          <w:spacing w:val="-2"/>
          <w:rtl/>
        </w:rPr>
        <w:t xml:space="preserve">وانطلاقاً من الطبقة المادية، تَستخدم طبقة التحكم في النفاذ إلى الوسائط الخدمات في شكل </w:t>
      </w:r>
      <w:r>
        <w:rPr>
          <w:i/>
          <w:iCs/>
          <w:spacing w:val="-2"/>
          <w:rtl/>
        </w:rPr>
        <w:t>قنوات نقل</w:t>
      </w:r>
      <w:r>
        <w:rPr>
          <w:spacing w:val="-2"/>
          <w:rtl/>
        </w:rPr>
        <w:t xml:space="preserve">. وتعرّف قناة النقل بحكم </w:t>
      </w:r>
      <w:r>
        <w:rPr>
          <w:i/>
          <w:iCs/>
          <w:spacing w:val="-2"/>
          <w:rtl/>
        </w:rPr>
        <w:t>كيفية</w:t>
      </w:r>
      <w:r>
        <w:rPr>
          <w:spacing w:val="-2"/>
          <w:rtl/>
        </w:rPr>
        <w:t xml:space="preserve"> إرسال المعلومات </w:t>
      </w:r>
      <w:r>
        <w:rPr>
          <w:i/>
          <w:iCs/>
          <w:spacing w:val="-2"/>
          <w:rtl/>
        </w:rPr>
        <w:t>وبأي خصائص</w:t>
      </w:r>
      <w:r>
        <w:rPr>
          <w:spacing w:val="-2"/>
          <w:rtl/>
        </w:rPr>
        <w:t xml:space="preserve"> فوق السطح البيني الراديوي. وتنظم البيانات في قناة النقل في شكل </w:t>
      </w:r>
      <w:r>
        <w:rPr>
          <w:i/>
          <w:iCs/>
          <w:spacing w:val="-2"/>
          <w:rtl/>
        </w:rPr>
        <w:t>فدرات نقل</w:t>
      </w:r>
      <w:r>
        <w:rPr>
          <w:spacing w:val="-2"/>
          <w:rtl/>
        </w:rPr>
        <w:t xml:space="preserve">. وفي كل </w:t>
      </w:r>
      <w:r>
        <w:rPr>
          <w:i/>
          <w:iCs/>
          <w:spacing w:val="-2"/>
          <w:rtl/>
        </w:rPr>
        <w:t>فترة إرسال زمنية</w:t>
      </w:r>
      <w:r>
        <w:rPr>
          <w:spacing w:val="-2"/>
          <w:rtl/>
        </w:rPr>
        <w:t xml:space="preserve"> </w:t>
      </w:r>
      <w:r>
        <w:rPr>
          <w:spacing w:val="-2"/>
        </w:rPr>
        <w:t>(TTI)</w:t>
      </w:r>
      <w:r>
        <w:rPr>
          <w:spacing w:val="-2"/>
          <w:rtl/>
        </w:rPr>
        <w:t>، تُرسَل على الأكثر واحدة أو اثنتين (في حالة تعدد الإرسال الفضائي) من فدرات النقل لكل حاملة مكونة.</w:t>
      </w:r>
    </w:p>
    <w:p w14:paraId="4944D28A" w14:textId="77777777" w:rsidR="00C21D6E" w:rsidRDefault="00C21D6E" w:rsidP="00C21D6E">
      <w:pPr>
        <w:spacing w:line="184" w:lineRule="auto"/>
      </w:pPr>
      <w:r>
        <w:rPr>
          <w:rtl/>
        </w:rPr>
        <w:t xml:space="preserve">ويرتبط بكل فدرة نقل </w:t>
      </w:r>
      <w:r>
        <w:rPr>
          <w:i/>
          <w:iCs/>
          <w:rtl/>
        </w:rPr>
        <w:t>نسقُ نقل</w:t>
      </w:r>
      <w:r>
        <w:rPr>
          <w:rtl/>
        </w:rPr>
        <w:t xml:space="preserve"> </w:t>
      </w:r>
      <w:r>
        <w:t>(TF)</w:t>
      </w:r>
      <w:r>
        <w:rPr>
          <w:rtl/>
        </w:rPr>
        <w:t xml:space="preserve"> يحدد </w:t>
      </w:r>
      <w:r>
        <w:rPr>
          <w:i/>
          <w:iCs/>
          <w:rtl/>
        </w:rPr>
        <w:t>كيف</w:t>
      </w:r>
      <w:r>
        <w:rPr>
          <w:rtl/>
        </w:rPr>
        <w:t xml:space="preserve"> يتعين إرسال فدرة النقل فوق السطح الراديوي. ويتضمن نسق النقل معلومات عن حجم فدرة النقل ومخطط التشكيل وتقابل الهوائي. ومنظم الجدولة مسؤول عن العمل (دينامياً) على تحديد نسق النقل في الوصلة الصاعدة وفي الوصلة الهابطة في كل فترة إرسال زمنية.</w:t>
      </w:r>
    </w:p>
    <w:p w14:paraId="704DE407" w14:textId="67421200" w:rsidR="00C21D6E" w:rsidRDefault="00C21D6E" w:rsidP="00C21D6E">
      <w:pPr>
        <w:keepNext/>
        <w:keepLines/>
      </w:pPr>
      <w:r>
        <w:rPr>
          <w:rtl/>
        </w:rPr>
        <w:t>وت</w:t>
      </w:r>
      <w:r w:rsidR="00BC6E80">
        <w:rPr>
          <w:rFonts w:hint="cs"/>
          <w:rtl/>
        </w:rPr>
        <w:t>ُ</w:t>
      </w:r>
      <w:r>
        <w:rPr>
          <w:rtl/>
        </w:rPr>
        <w:t>عرَّف الأنماط التالية من قنوات النقل:</w:t>
      </w:r>
    </w:p>
    <w:p w14:paraId="7731CFF5" w14:textId="77777777" w:rsidR="00C21D6E" w:rsidRDefault="00C21D6E" w:rsidP="00C21D6E">
      <w:pPr>
        <w:pStyle w:val="enumlev1"/>
      </w:pPr>
      <w:r>
        <w:t>–</w:t>
      </w:r>
      <w:r>
        <w:tab/>
      </w:r>
      <w:r>
        <w:rPr>
          <w:i/>
          <w:iCs/>
          <w:rtl/>
        </w:rPr>
        <w:t>قناة الإرسال</w:t>
      </w:r>
      <w:r>
        <w:rPr>
          <w:rtl/>
        </w:rPr>
        <w:t xml:space="preserve"> </w:t>
      </w:r>
      <w:r>
        <w:t>(BCH)</w:t>
      </w:r>
      <w:r>
        <w:rPr>
          <w:rtl/>
        </w:rPr>
        <w:t xml:space="preserve">، ولها نسق نقل ثابت مُدرج في المواصفات. وتستخدم لإرسال أجزاء من معلومات نظام </w:t>
      </w:r>
      <w:r>
        <w:t>BCCH</w:t>
      </w:r>
      <w:r>
        <w:rPr>
          <w:rtl/>
        </w:rPr>
        <w:t xml:space="preserve">، وعلى وجه التحديد ما يسمى </w:t>
      </w:r>
      <w:r>
        <w:rPr>
          <w:i/>
          <w:iCs/>
          <w:rtl/>
        </w:rPr>
        <w:t>فدرة المعلومات الرئيسة</w:t>
      </w:r>
      <w:r>
        <w:rPr>
          <w:rtl/>
        </w:rPr>
        <w:t xml:space="preserve"> </w:t>
      </w:r>
      <w:r>
        <w:t>(MIB)</w:t>
      </w:r>
      <w:r>
        <w:rPr>
          <w:rtl/>
        </w:rPr>
        <w:t>.</w:t>
      </w:r>
    </w:p>
    <w:p w14:paraId="4D03EE1A" w14:textId="77777777" w:rsidR="00C21D6E" w:rsidRDefault="00C21D6E" w:rsidP="00C21D6E">
      <w:pPr>
        <w:pStyle w:val="enumlev1"/>
      </w:pPr>
      <w:r>
        <w:t>–</w:t>
      </w:r>
      <w:r>
        <w:tab/>
      </w:r>
      <w:r>
        <w:rPr>
          <w:i/>
          <w:iCs/>
          <w:rtl/>
        </w:rPr>
        <w:t>قناة الاستدعاء</w:t>
      </w:r>
      <w:r>
        <w:rPr>
          <w:rtl/>
        </w:rPr>
        <w:t xml:space="preserve"> </w:t>
      </w:r>
      <w:r>
        <w:t>(PCH)</w:t>
      </w:r>
      <w:r>
        <w:rPr>
          <w:rtl/>
        </w:rPr>
        <w:t xml:space="preserve">، وتستخدم لإرسال معلومات الاستدعاء من القناة المنطقية </w:t>
      </w:r>
      <w:r>
        <w:t>PCCH</w:t>
      </w:r>
      <w:r>
        <w:rPr>
          <w:rtl/>
        </w:rPr>
        <w:t xml:space="preserve">. وتدعم قناة الاستدعاء </w:t>
      </w:r>
      <w:r>
        <w:rPr>
          <w:i/>
          <w:iCs/>
          <w:rtl/>
        </w:rPr>
        <w:t>الاستقبال المتقطع</w:t>
      </w:r>
      <w:r>
        <w:rPr>
          <w:rtl/>
        </w:rPr>
        <w:t xml:space="preserve"> </w:t>
      </w:r>
      <w:r>
        <w:t>(DRX)</w:t>
      </w:r>
      <w:r>
        <w:rPr>
          <w:rtl/>
        </w:rPr>
        <w:t xml:space="preserve"> لتمكين المطراف المتنقل من اقتصاد طاقة البطارية بحيث لا ينشط لاستقبال قناة الاستدعاء إلا في لحظات زمنية محددة مسبقاً.</w:t>
      </w:r>
    </w:p>
    <w:p w14:paraId="2AD23E47" w14:textId="77777777" w:rsidR="00C21D6E" w:rsidRDefault="00C21D6E" w:rsidP="00C21D6E">
      <w:pPr>
        <w:pStyle w:val="enumlev1"/>
      </w:pPr>
      <w:r>
        <w:t>–</w:t>
      </w:r>
      <w:r>
        <w:tab/>
      </w:r>
      <w:r>
        <w:rPr>
          <w:i/>
          <w:iCs/>
          <w:rtl/>
        </w:rPr>
        <w:t>القناة المتقاسمة في الوصلة الهابطة</w:t>
      </w:r>
      <w:r>
        <w:rPr>
          <w:rtl/>
        </w:rPr>
        <w:t xml:space="preserve"> </w:t>
      </w:r>
      <w:r>
        <w:t>(DL</w:t>
      </w:r>
      <w:r>
        <w:noBreakHyphen/>
        <w:t>SCH)</w:t>
      </w:r>
      <w:r>
        <w:rPr>
          <w:rtl/>
        </w:rPr>
        <w:t xml:space="preserve">، وهي نمط قناة النقل الرئيسي المستخدم لإرسال بيانات الوصلة الهابطة في تكنولوجيا </w:t>
      </w:r>
      <w:r>
        <w:rPr>
          <w:i/>
          <w:iCs/>
        </w:rPr>
        <w:t>LTE-Advanced</w:t>
      </w:r>
      <w:r>
        <w:rPr>
          <w:rtl/>
        </w:rPr>
        <w:t>. وهي تدعم تكييف المعدل الدينامي، والجدولة المعتمدة على القناة، والطلب </w:t>
      </w:r>
      <w:r>
        <w:t>ARQ</w:t>
      </w:r>
      <w:r>
        <w:rPr>
          <w:rtl/>
        </w:rPr>
        <w:t xml:space="preserve"> الهجين مع التجميع اللَّين، وتعدد الإرسال الفضائي. وهي تدعم أيضاً الاستقبال </w:t>
      </w:r>
      <w:r>
        <w:t>DRX</w:t>
      </w:r>
      <w:r>
        <w:rPr>
          <w:rtl/>
        </w:rPr>
        <w:t xml:space="preserve"> لخفض استهلاك طاقة المطراف المتنقل بينما تبقى دوماً في حالة التأهب.</w:t>
      </w:r>
    </w:p>
    <w:p w14:paraId="5EABF3AC" w14:textId="77777777" w:rsidR="00C21D6E" w:rsidRDefault="00C21D6E" w:rsidP="00C21D6E">
      <w:pPr>
        <w:pStyle w:val="enumlev1"/>
        <w:rPr>
          <w:rtl/>
        </w:rPr>
      </w:pPr>
      <w:r>
        <w:rPr>
          <w:rtl/>
        </w:rPr>
        <w:tab/>
        <w:t xml:space="preserve">وتستخدم القناة </w:t>
      </w:r>
      <w:r>
        <w:t>DL-SCH</w:t>
      </w:r>
      <w:r>
        <w:rPr>
          <w:rtl/>
        </w:rPr>
        <w:t xml:space="preserve"> أيضاً لإرسال الأجزاء في معلومات نظام </w:t>
      </w:r>
      <w:r>
        <w:t>BCCH</w:t>
      </w:r>
      <w:r>
        <w:rPr>
          <w:rtl/>
        </w:rPr>
        <w:t xml:space="preserve"> غير المقابَلة في القناة </w:t>
      </w:r>
      <w:r>
        <w:t>BCH</w:t>
      </w:r>
      <w:r>
        <w:rPr>
          <w:rtl/>
        </w:rPr>
        <w:t xml:space="preserve">. وفي حالة إرسال إلى مطراف يستخدم حاملات متعددة المكونات، تتلقى معدات المستعمل قناة </w:t>
      </w:r>
      <w:r>
        <w:t>DL-SCH</w:t>
      </w:r>
      <w:r>
        <w:rPr>
          <w:rtl/>
        </w:rPr>
        <w:t xml:space="preserve"> واحدة لكل حاملة مكونة.</w:t>
      </w:r>
    </w:p>
    <w:p w14:paraId="05AFEB13" w14:textId="77777777" w:rsidR="00C21D6E" w:rsidRDefault="00C21D6E" w:rsidP="00C21D6E">
      <w:pPr>
        <w:pStyle w:val="enumlev1"/>
        <w:rPr>
          <w:rtl/>
        </w:rPr>
      </w:pPr>
      <w:r>
        <w:t>–</w:t>
      </w:r>
      <w:r>
        <w:tab/>
      </w:r>
      <w:r>
        <w:rPr>
          <w:i/>
          <w:iCs/>
          <w:rtl/>
        </w:rPr>
        <w:t>القناة متعددة الإرسال</w:t>
      </w:r>
      <w:r>
        <w:rPr>
          <w:rtl/>
        </w:rPr>
        <w:t xml:space="preserve"> </w:t>
      </w:r>
      <w:r>
        <w:t>(MCH)</w:t>
      </w:r>
      <w:r>
        <w:rPr>
          <w:rtl/>
        </w:rPr>
        <w:t xml:space="preserve">، وهي تستخدم لدعم خدمات الإرسال المتعدد الوسائط/المتعدد المقصد. وهي تتميز بنسق نقل شبه ساكن وبرمجة زمنية شبه مستديمة. وفي حالة إرسال متعدد الخلايا باستخدام البث متعدد الوسائط عبر شبكة وحيدة التردد </w:t>
      </w:r>
      <w:r>
        <w:t>(MBSFN)</w:t>
      </w:r>
      <w:r>
        <w:rPr>
          <w:rtl/>
        </w:rPr>
        <w:t>، يتم تنسيق الجدولة وتشكيل نسق النقل بين الخلايا الضالعة في الإرسال </w:t>
      </w:r>
      <w:r>
        <w:t>MBSFN</w:t>
      </w:r>
      <w:r>
        <w:rPr>
          <w:rtl/>
        </w:rPr>
        <w:t>.</w:t>
      </w:r>
    </w:p>
    <w:p w14:paraId="48D9E65C" w14:textId="77777777" w:rsidR="00C21D6E" w:rsidRDefault="00C21D6E" w:rsidP="00C21D6E">
      <w:pPr>
        <w:pStyle w:val="enumlev1"/>
      </w:pPr>
      <w:r>
        <w:t>–</w:t>
      </w:r>
      <w:r>
        <w:tab/>
      </w:r>
      <w:r>
        <w:rPr>
          <w:i/>
          <w:iCs/>
          <w:rtl/>
        </w:rPr>
        <w:t>القناة المتقاسمة في الوصلة الصاعدة</w:t>
      </w:r>
      <w:r>
        <w:rPr>
          <w:rtl/>
        </w:rPr>
        <w:t xml:space="preserve"> </w:t>
      </w:r>
      <w:r>
        <w:t>(UL-SCH)</w:t>
      </w:r>
      <w:r>
        <w:rPr>
          <w:rtl/>
        </w:rPr>
        <w:t xml:space="preserve">، وهي القناة المقابِلة للقناة </w:t>
      </w:r>
      <w:r>
        <w:t>DL-SCH</w:t>
      </w:r>
      <w:r>
        <w:rPr>
          <w:rtl/>
        </w:rPr>
        <w:t xml:space="preserve"> في الوصلة الصاعدة، أي إنها قناة النقل في الوصلة الصاعدة المستخدمة لنقل بيانات الوصلة الصاعدة.</w:t>
      </w:r>
    </w:p>
    <w:p w14:paraId="6A672293" w14:textId="77777777" w:rsidR="00C21D6E" w:rsidRDefault="00C21D6E" w:rsidP="00C21D6E">
      <w:pPr>
        <w:pStyle w:val="enumlev1"/>
      </w:pPr>
      <w:r>
        <w:lastRenderedPageBreak/>
        <w:t>–</w:t>
      </w:r>
      <w:r>
        <w:rPr>
          <w:rtl/>
        </w:rPr>
        <w:tab/>
        <w:t xml:space="preserve">تُعرَّف </w:t>
      </w:r>
      <w:r>
        <w:rPr>
          <w:i/>
          <w:iCs/>
          <w:rtl/>
        </w:rPr>
        <w:t>قناة النفاذ العشوائي</w:t>
      </w:r>
      <w:r>
        <w:rPr>
          <w:rtl/>
        </w:rPr>
        <w:t xml:space="preserve"> </w:t>
      </w:r>
      <w:r>
        <w:t>(RACH)</w:t>
      </w:r>
      <w:r>
        <w:rPr>
          <w:rtl/>
        </w:rPr>
        <w:t xml:space="preserve"> أيضاً بوصفها قناة نقل في الوصلة الصاعدة على الرغم من أنها لا تحمل فدرات نقل. وتستخدم القناة </w:t>
      </w:r>
      <w:r>
        <w:t>RACH</w:t>
      </w:r>
      <w:r>
        <w:rPr>
          <w:rtl/>
        </w:rPr>
        <w:t xml:space="preserve"> في الوصلة الصاعدة للاستجابة لرسالة الاستدعاء أو لاستهلال الانتقال إلى الحالة </w:t>
      </w:r>
      <w:r>
        <w:t>RRC_CONNECTED</w:t>
      </w:r>
      <w:r>
        <w:rPr>
          <w:rtl/>
        </w:rPr>
        <w:t xml:space="preserve"> وفقاً لاحتياجات إرسال بيانات المطراف.</w:t>
      </w:r>
    </w:p>
    <w:p w14:paraId="11A6425D" w14:textId="77777777" w:rsidR="00C21D6E" w:rsidRDefault="00C21D6E" w:rsidP="00C21D6E">
      <w:pPr>
        <w:pStyle w:val="enumlev1"/>
        <w:rPr>
          <w:rtl/>
        </w:rPr>
      </w:pPr>
      <w:r>
        <w:t>–</w:t>
      </w:r>
      <w:r>
        <w:rPr>
          <w:rtl/>
        </w:rPr>
        <w:tab/>
      </w:r>
      <w:r>
        <w:rPr>
          <w:i/>
          <w:iCs/>
          <w:rtl/>
        </w:rPr>
        <w:t>تستخدم قناة بث الوصلة الجانبية</w:t>
      </w:r>
      <w:r>
        <w:rPr>
          <w:rtl/>
        </w:rPr>
        <w:t xml:space="preserve"> </w:t>
      </w:r>
      <w:r>
        <w:t>(SL</w:t>
      </w:r>
      <w:r>
        <w:noBreakHyphen/>
        <w:t>BCH)</w:t>
      </w:r>
      <w:r>
        <w:rPr>
          <w:rtl/>
        </w:rPr>
        <w:t xml:space="preserve"> نسق نقل محدد سلفاً.</w:t>
      </w:r>
    </w:p>
    <w:p w14:paraId="324C9EE9" w14:textId="77777777" w:rsidR="00C21D6E" w:rsidRDefault="00C21D6E" w:rsidP="00C21D6E">
      <w:pPr>
        <w:pStyle w:val="enumlev1"/>
        <w:rPr>
          <w:rtl/>
        </w:rPr>
      </w:pPr>
      <w:r>
        <w:t>–</w:t>
      </w:r>
      <w:r>
        <w:rPr>
          <w:rtl/>
        </w:rPr>
        <w:tab/>
      </w:r>
      <w:r>
        <w:rPr>
          <w:i/>
          <w:iCs/>
          <w:rtl/>
        </w:rPr>
        <w:t>تدعم قناة اكتشاف الوصلة الجانبية</w:t>
      </w:r>
      <w:r>
        <w:rPr>
          <w:rtl/>
        </w:rPr>
        <w:t xml:space="preserve"> </w:t>
      </w:r>
      <w:r>
        <w:t>(SL</w:t>
      </w:r>
      <w:r>
        <w:noBreakHyphen/>
        <w:t>DCH)</w:t>
      </w:r>
      <w:r>
        <w:rPr>
          <w:rtl/>
        </w:rPr>
        <w:t xml:space="preserve"> الاختيار المستقل للموارد لمعدات المستعملين والتوزيع المجدول للموارد بواسطة العقدة </w:t>
      </w:r>
      <w:r>
        <w:t>eNB</w:t>
      </w:r>
      <w:r>
        <w:rPr>
          <w:rtl/>
        </w:rPr>
        <w:t xml:space="preserve"> على حدٍ سواء؛ وهي تستخدم إرسال إذاعي دوري بنسق ثابت الحجم محدد سلفاً.</w:t>
      </w:r>
    </w:p>
    <w:p w14:paraId="4079222B" w14:textId="77777777" w:rsidR="00C21D6E" w:rsidRDefault="00C21D6E" w:rsidP="00C21D6E">
      <w:pPr>
        <w:pStyle w:val="enumlev1"/>
        <w:rPr>
          <w:rtl/>
        </w:rPr>
      </w:pPr>
      <w:r>
        <w:t>–</w:t>
      </w:r>
      <w:r>
        <w:rPr>
          <w:rtl/>
        </w:rPr>
        <w:tab/>
      </w:r>
      <w:r>
        <w:rPr>
          <w:i/>
          <w:iCs/>
          <w:rtl/>
        </w:rPr>
        <w:t>تدعم القناة المشتركة للوصلة الجانبية</w:t>
      </w:r>
      <w:r>
        <w:rPr>
          <w:rtl/>
        </w:rPr>
        <w:t xml:space="preserve"> </w:t>
      </w:r>
      <w:r>
        <w:t>(SL</w:t>
      </w:r>
      <w:r>
        <w:noBreakHyphen/>
        <w:t>SCH)</w:t>
      </w:r>
      <w:r>
        <w:rPr>
          <w:rtl/>
        </w:rPr>
        <w:t xml:space="preserve"> الاختيار المستقل للموارد لمعدات المستعملين والتوزيع المجدول للموارد بواسطة العقدة </w:t>
      </w:r>
      <w:r>
        <w:t>eNB</w:t>
      </w:r>
      <w:r>
        <w:rPr>
          <w:rtl/>
        </w:rPr>
        <w:t xml:space="preserve"> على حدٍ سواء وهي تدعم تأليف الطلب الأوتوماتي للتكرار الهجين </w:t>
      </w:r>
      <w:r>
        <w:t>(HARQ)</w:t>
      </w:r>
      <w:r>
        <w:rPr>
          <w:rtl/>
        </w:rPr>
        <w:t xml:space="preserve"> والتكييف الدينامي للوصلة عن طريق تغير قدرة الإرسال والتشكيل والتشفير.</w:t>
      </w:r>
    </w:p>
    <w:p w14:paraId="02209714" w14:textId="41996806" w:rsidR="00C21D6E" w:rsidRDefault="00C21D6E" w:rsidP="00C21D6E">
      <w:pPr>
        <w:rPr>
          <w:spacing w:val="-2"/>
          <w:rtl/>
          <w:lang w:bidi="ar-EG"/>
        </w:rPr>
      </w:pPr>
      <w:r>
        <w:rPr>
          <w:spacing w:val="-2"/>
          <w:rtl/>
        </w:rPr>
        <w:t xml:space="preserve">وعملية التقابل بين القنوات المنطقية وقنوات النقل والقنوات المادية (الموصوفة في الفقرة </w:t>
      </w:r>
      <w:r>
        <w:rPr>
          <w:spacing w:val="-2"/>
        </w:rPr>
        <w:t>3.3.1.1</w:t>
      </w:r>
      <w:r>
        <w:rPr>
          <w:spacing w:val="-2"/>
          <w:rtl/>
        </w:rPr>
        <w:t xml:space="preserve">) موضحة في الشكل </w:t>
      </w:r>
      <w:r>
        <w:rPr>
          <w:spacing w:val="-2"/>
        </w:rPr>
        <w:t>4.1</w:t>
      </w:r>
      <w:r>
        <w:rPr>
          <w:spacing w:val="-2"/>
          <w:rtl/>
        </w:rPr>
        <w:t xml:space="preserve"> بالنسبة إلى الوصلة الهابطة وفي الشكل </w:t>
      </w:r>
      <w:r>
        <w:rPr>
          <w:spacing w:val="-2"/>
        </w:rPr>
        <w:t>5.1</w:t>
      </w:r>
      <w:r>
        <w:rPr>
          <w:spacing w:val="-2"/>
          <w:rtl/>
        </w:rPr>
        <w:t xml:space="preserve"> بالنسبة إلى الوصلة الصاعدة وفي الشكل </w:t>
      </w:r>
      <w:r>
        <w:rPr>
          <w:spacing w:val="-2"/>
        </w:rPr>
        <w:t>6.1</w:t>
      </w:r>
      <w:r>
        <w:rPr>
          <w:spacing w:val="-2"/>
          <w:rtl/>
          <w:lang w:bidi="ar-EG"/>
        </w:rPr>
        <w:t xml:space="preserve"> للوصلة الجانبية </w:t>
      </w:r>
      <w:r>
        <w:rPr>
          <w:spacing w:val="-2"/>
          <w:rtl/>
        </w:rPr>
        <w:t xml:space="preserve">وفي </w:t>
      </w:r>
      <w:r>
        <w:rPr>
          <w:rFonts w:eastAsia="SimSun"/>
          <w:spacing w:val="-2"/>
          <w:rtl/>
          <w:lang w:bidi="ar"/>
        </w:rPr>
        <w:t xml:space="preserve">الشكل </w:t>
      </w:r>
      <w:r>
        <w:rPr>
          <w:spacing w:val="-2"/>
        </w:rPr>
        <w:t>6</w:t>
      </w:r>
      <w:r w:rsidR="00BC6E80">
        <w:rPr>
          <w:spacing w:val="-2"/>
        </w:rPr>
        <w:t>A</w:t>
      </w:r>
      <w:r>
        <w:rPr>
          <w:spacing w:val="-2"/>
        </w:rPr>
        <w:t>.1</w:t>
      </w:r>
      <w:r>
        <w:rPr>
          <w:rFonts w:eastAsia="SimSun"/>
          <w:spacing w:val="-2"/>
          <w:rtl/>
          <w:lang w:bidi="ar"/>
        </w:rPr>
        <w:t xml:space="preserve"> </w:t>
      </w:r>
      <w:r>
        <w:rPr>
          <w:spacing w:val="-2"/>
          <w:rtl/>
        </w:rPr>
        <w:t xml:space="preserve">إلى الوصلة </w:t>
      </w:r>
      <w:r>
        <w:rPr>
          <w:rFonts w:eastAsia="SimSun"/>
          <w:spacing w:val="-2"/>
          <w:rtl/>
          <w:lang w:bidi="ar"/>
        </w:rPr>
        <w:t xml:space="preserve">الهابطة لإنترنت الأشياء الضيقة النطاق </w:t>
      </w:r>
      <w:r>
        <w:rPr>
          <w:rFonts w:eastAsia="SimSun"/>
          <w:spacing w:val="-2"/>
          <w:lang w:bidi="ar"/>
        </w:rPr>
        <w:t>(NB-IOT)</w:t>
      </w:r>
      <w:r>
        <w:rPr>
          <w:rFonts w:eastAsia="SimSun"/>
          <w:spacing w:val="-2"/>
          <w:rtl/>
          <w:lang w:bidi="ar"/>
        </w:rPr>
        <w:t xml:space="preserve"> والشكل </w:t>
      </w:r>
      <w:r>
        <w:rPr>
          <w:spacing w:val="-2"/>
        </w:rPr>
        <w:t>6</w:t>
      </w:r>
      <w:r w:rsidR="00BC6E80">
        <w:rPr>
          <w:spacing w:val="-2"/>
        </w:rPr>
        <w:t>B</w:t>
      </w:r>
      <w:r>
        <w:rPr>
          <w:spacing w:val="-2"/>
        </w:rPr>
        <w:t>.1</w:t>
      </w:r>
      <w:r>
        <w:rPr>
          <w:rFonts w:eastAsia="SimSun"/>
          <w:spacing w:val="-2"/>
          <w:rtl/>
          <w:lang w:bidi="ar"/>
        </w:rPr>
        <w:t xml:space="preserve"> </w:t>
      </w:r>
      <w:r>
        <w:rPr>
          <w:spacing w:val="-2"/>
          <w:rtl/>
        </w:rPr>
        <w:t xml:space="preserve">إلى الوصلة </w:t>
      </w:r>
      <w:r>
        <w:rPr>
          <w:rFonts w:eastAsia="SimSun"/>
          <w:spacing w:val="-2"/>
          <w:rtl/>
          <w:lang w:bidi="ar"/>
        </w:rPr>
        <w:t xml:space="preserve">الصاعدة لإنترنت الأشياء الضيقة النطاق </w:t>
      </w:r>
      <w:r>
        <w:rPr>
          <w:rFonts w:eastAsia="SimSun"/>
          <w:spacing w:val="-2"/>
          <w:lang w:bidi="ar"/>
        </w:rPr>
        <w:t>(NB</w:t>
      </w:r>
      <w:r>
        <w:rPr>
          <w:rFonts w:eastAsia="SimSun"/>
          <w:spacing w:val="-2"/>
          <w:lang w:bidi="ar"/>
        </w:rPr>
        <w:noBreakHyphen/>
        <w:t>IOT)</w:t>
      </w:r>
      <w:r>
        <w:rPr>
          <w:rFonts w:eastAsia="SimSun"/>
          <w:spacing w:val="-2"/>
          <w:rtl/>
          <w:lang w:bidi="ar"/>
        </w:rPr>
        <w:t>.</w:t>
      </w:r>
    </w:p>
    <w:p w14:paraId="37508A5F" w14:textId="77777777" w:rsidR="00C21D6E" w:rsidRDefault="00C21D6E" w:rsidP="00C21D6E">
      <w:pPr>
        <w:pStyle w:val="FigureNo"/>
        <w:rPr>
          <w:rtl/>
        </w:rPr>
      </w:pPr>
      <w:r>
        <w:rPr>
          <w:rtl/>
        </w:rPr>
        <w:t xml:space="preserve">الشـكل </w:t>
      </w:r>
      <w:r>
        <w:rPr>
          <w:lang w:val="en-US"/>
        </w:rPr>
        <w:t>4</w:t>
      </w:r>
      <w:r>
        <w:t>.</w:t>
      </w:r>
      <w:r>
        <w:rPr>
          <w:lang w:val="en-US"/>
        </w:rPr>
        <w:t>1</w:t>
      </w:r>
    </w:p>
    <w:p w14:paraId="27D92985" w14:textId="77777777" w:rsidR="00C21D6E" w:rsidRDefault="00C21D6E" w:rsidP="00C21D6E">
      <w:pPr>
        <w:pStyle w:val="FigureTitle"/>
      </w:pPr>
      <w:r>
        <w:rPr>
          <w:rtl/>
        </w:rPr>
        <w:t>تقابل القنوات في الوصلة الهابطة</w:t>
      </w:r>
    </w:p>
    <w:p w14:paraId="511A96FA" w14:textId="615F2CC7" w:rsidR="00C21D6E" w:rsidRDefault="00C21D6E" w:rsidP="00C21D6E">
      <w:pPr>
        <w:pStyle w:val="Figure"/>
        <w:rPr>
          <w:b/>
          <w:bCs/>
          <w:rtl/>
        </w:rPr>
      </w:pPr>
      <w:r>
        <w:object w:dxaOrig="7740" w:dyaOrig="2880" w14:anchorId="03A71DE3">
          <v:shape id="_x0000_i1028" type="#_x0000_t75" style="width:389.6pt;height:2in" o:ole="">
            <v:imagedata r:id="rId20" o:title="" cropbottom="-245f" cropright="-1040f"/>
          </v:shape>
          <o:OLEObject Type="Embed" ProgID="CorelDraw.Graphic.16" ShapeID="_x0000_i1028" DrawAspect="Content" ObjectID="_1669220760" r:id="rId21"/>
        </w:object>
      </w:r>
      <w:r>
        <w:rPr>
          <w:noProof/>
          <w:rtl/>
        </w:rPr>
        <mc:AlternateContent>
          <mc:Choice Requires="wpg">
            <w:drawing>
              <wp:anchor distT="0" distB="0" distL="114300" distR="114300" simplePos="0" relativeHeight="251661824" behindDoc="0" locked="0" layoutInCell="1" allowOverlap="1" wp14:anchorId="4533CCE5" wp14:editId="712E3447">
                <wp:simplePos x="0" y="0"/>
                <wp:positionH relativeFrom="column">
                  <wp:posOffset>452120</wp:posOffset>
                </wp:positionH>
                <wp:positionV relativeFrom="paragraph">
                  <wp:posOffset>201295</wp:posOffset>
                </wp:positionV>
                <wp:extent cx="662305" cy="1432560"/>
                <wp:effectExtent l="0" t="0" r="4445" b="0"/>
                <wp:wrapNone/>
                <wp:docPr id="2780" name="Group 2780"/>
                <wp:cNvGraphicFramePr/>
                <a:graphic xmlns:a="http://schemas.openxmlformats.org/drawingml/2006/main">
                  <a:graphicData uri="http://schemas.microsoft.com/office/word/2010/wordprocessingGroup">
                    <wpg:wgp>
                      <wpg:cNvGrpSpPr/>
                      <wpg:grpSpPr>
                        <a:xfrm>
                          <a:off x="0" y="0"/>
                          <a:ext cx="661670" cy="1431925"/>
                          <a:chOff x="0" y="0"/>
                          <a:chExt cx="661988" cy="1432243"/>
                        </a:xfrm>
                      </wpg:grpSpPr>
                      <wps:wsp>
                        <wps:cNvPr id="258" name="Rectangle 258"/>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EA6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المنطقية</w:t>
                              </w:r>
                            </w:p>
                          </w:txbxContent>
                        </wps:txbx>
                        <wps:bodyPr rot="0" vert="horz" wrap="square" lIns="12700" tIns="12700" rIns="12700" bIns="12700" anchor="t" anchorCtr="0" upright="1">
                          <a:noAutofit/>
                        </wps:bodyPr>
                      </wps:wsp>
                      <wps:wsp>
                        <wps:cNvPr id="262" name="Rectangle 262"/>
                        <wps:cNvSpPr>
                          <a:spLocks noChangeArrowheads="1"/>
                        </wps:cNvSpPr>
                        <wps:spPr bwMode="auto">
                          <a:xfrm>
                            <a:off x="57150" y="638175"/>
                            <a:ext cx="6007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7FD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قنوات النقل</w:t>
                              </w:r>
                            </w:p>
                          </w:txbxContent>
                        </wps:txbx>
                        <wps:bodyPr rot="0" vert="horz" wrap="square" lIns="12700" tIns="12700" rIns="12700" bIns="12700" anchor="t" anchorCtr="0" upright="1">
                          <a:noAutofit/>
                        </wps:bodyPr>
                      </wps:wsp>
                      <wps:wsp>
                        <wps:cNvPr id="288" name="Rectangle 288"/>
                        <wps:cNvSpPr>
                          <a:spLocks noChangeArrowheads="1"/>
                        </wps:cNvSpPr>
                        <wps:spPr bwMode="auto">
                          <a:xfrm>
                            <a:off x="61913" y="1252538"/>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B3C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المادية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CCE5" id="Group 2780" o:spid="_x0000_s1038" style="position:absolute;left:0;text-align:left;margin-left:35.6pt;margin-top:15.85pt;width:52.15pt;height:112.8pt;z-index:251661824" coordsize="6619,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">
                <v:rect id="Rectangle 258" o:spid="_x0000_s1039" style="position:absolute;width:661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" filled="f" stroked="f">
                  <v:textbox inset="1pt,1pt,1pt,1pt">
                    <w:txbxContent>
                      <w:p w14:paraId="1D27EA6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المنطقية</w:t>
                        </w:r>
                      </w:p>
                    </w:txbxContent>
                  </v:textbox>
                </v:rect>
                <v:rect id="Rectangle 262" o:spid="_x0000_s1040" style="position:absolute;left:571;top:6381;width:600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" filled="f" stroked="f">
                  <v:textbox inset="1pt,1pt,1pt,1pt">
                    <w:txbxContent>
                      <w:p w14:paraId="1F577FD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قنوات النقل</w:t>
                        </w:r>
                      </w:p>
                    </w:txbxContent>
                  </v:textbox>
                </v:rect>
                <v:rect id="Rectangle 288" o:spid="_x0000_s1041" style="position:absolute;left:619;top:12525;width:600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" filled="f" stroked="f">
                  <v:textbox inset="1pt,1pt,1pt,1pt">
                    <w:txbxContent>
                      <w:p w14:paraId="7ACFB3C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المادية</w:t>
                        </w:r>
                      </w:p>
                    </w:txbxContent>
                  </v:textbox>
                </v:rect>
              </v:group>
            </w:pict>
          </mc:Fallback>
        </mc:AlternateContent>
      </w:r>
    </w:p>
    <w:p w14:paraId="041ECF7D" w14:textId="77777777" w:rsidR="00C21D6E" w:rsidRDefault="00C21D6E" w:rsidP="00C21D6E">
      <w:pPr>
        <w:pStyle w:val="FigureNo"/>
        <w:rPr>
          <w:rtl/>
        </w:rPr>
      </w:pPr>
      <w:r>
        <w:rPr>
          <w:rtl/>
        </w:rPr>
        <w:t xml:space="preserve">الشـكل </w:t>
      </w:r>
      <w:r>
        <w:rPr>
          <w:lang w:val="en-US"/>
        </w:rPr>
        <w:t>5</w:t>
      </w:r>
      <w:r>
        <w:t>.</w:t>
      </w:r>
      <w:r>
        <w:rPr>
          <w:lang w:val="en-US"/>
        </w:rPr>
        <w:t>1</w:t>
      </w:r>
    </w:p>
    <w:p w14:paraId="2D0A99A5" w14:textId="77777777" w:rsidR="00C21D6E" w:rsidRDefault="00C21D6E" w:rsidP="00C21D6E">
      <w:pPr>
        <w:pStyle w:val="FigureTitle"/>
      </w:pPr>
      <w:r>
        <w:rPr>
          <w:rtl/>
        </w:rPr>
        <w:t>تقابل القنوات في الوصلة الصاعدة</w:t>
      </w:r>
    </w:p>
    <w:p w14:paraId="0AB5215E" w14:textId="66CE02B2" w:rsidR="00C21D6E" w:rsidRDefault="00C21D6E" w:rsidP="00C21D6E">
      <w:pPr>
        <w:pStyle w:val="Figure"/>
        <w:rPr>
          <w:rtl/>
        </w:rPr>
      </w:pPr>
      <w:r>
        <w:rPr>
          <w:noProof/>
          <w:rtl/>
        </w:rPr>
        <mc:AlternateContent>
          <mc:Choice Requires="wpg">
            <w:drawing>
              <wp:anchor distT="0" distB="0" distL="114300" distR="114300" simplePos="0" relativeHeight="251662848" behindDoc="0" locked="0" layoutInCell="1" allowOverlap="1" wp14:anchorId="6F483618" wp14:editId="14987CAF">
                <wp:simplePos x="0" y="0"/>
                <wp:positionH relativeFrom="column">
                  <wp:posOffset>1670685</wp:posOffset>
                </wp:positionH>
                <wp:positionV relativeFrom="paragraph">
                  <wp:posOffset>204470</wp:posOffset>
                </wp:positionV>
                <wp:extent cx="662305" cy="1398905"/>
                <wp:effectExtent l="0" t="0" r="4445" b="0"/>
                <wp:wrapNone/>
                <wp:docPr id="2779" name="Group 2779"/>
                <wp:cNvGraphicFramePr/>
                <a:graphic xmlns:a="http://schemas.openxmlformats.org/drawingml/2006/main">
                  <a:graphicData uri="http://schemas.microsoft.com/office/word/2010/wordprocessingGroup">
                    <wpg:wgp>
                      <wpg:cNvGrpSpPr/>
                      <wpg:grpSpPr>
                        <a:xfrm>
                          <a:off x="0" y="0"/>
                          <a:ext cx="661670" cy="1398905"/>
                          <a:chOff x="0" y="0"/>
                          <a:chExt cx="661988" cy="1398905"/>
                        </a:xfrm>
                      </wpg:grpSpPr>
                      <wps:wsp>
                        <wps:cNvPr id="255" name="Rectangle 255"/>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588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المنطقية</w:t>
                              </w:r>
                            </w:p>
                          </w:txbxContent>
                        </wps:txbx>
                        <wps:bodyPr rot="0" vert="horz" wrap="square" lIns="12700" tIns="12700" rIns="12700" bIns="12700" anchor="t" anchorCtr="0" upright="1">
                          <a:noAutofit/>
                        </wps:bodyPr>
                      </wps:wsp>
                      <wps:wsp>
                        <wps:cNvPr id="256" name="Rectangle 256"/>
                        <wps:cNvSpPr>
                          <a:spLocks noChangeArrowheads="1"/>
                        </wps:cNvSpPr>
                        <wps:spPr bwMode="auto">
                          <a:xfrm>
                            <a:off x="61913" y="638175"/>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AD88"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قنوات النقل</w:t>
                              </w:r>
                            </w:p>
                          </w:txbxContent>
                        </wps:txbx>
                        <wps:bodyPr rot="0" vert="horz" wrap="square" lIns="12700" tIns="12700" rIns="12700" bIns="12700" anchor="t" anchorCtr="0" upright="1">
                          <a:noAutofit/>
                        </wps:bodyPr>
                      </wps:wsp>
                      <wps:wsp>
                        <wps:cNvPr id="257" name="Rectangle 257"/>
                        <wps:cNvSpPr>
                          <a:spLocks noChangeArrowheads="1"/>
                        </wps:cNvSpPr>
                        <wps:spPr bwMode="auto">
                          <a:xfrm>
                            <a:off x="61913" y="121920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F68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المادية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83618" id="Group 2779" o:spid="_x0000_s1042" style="position:absolute;left:0;text-align:left;margin-left:131.55pt;margin-top:16.1pt;width:52.15pt;height:110.15pt;z-index:251662848" coordsize="6619,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">
                <v:rect id="Rectangle 255" o:spid="_x0000_s1043" style="position:absolute;width:661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" filled="f" stroked="f">
                  <v:textbox inset="1pt,1pt,1pt,1pt">
                    <w:txbxContent>
                      <w:p w14:paraId="0D30588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المنطقية</w:t>
                        </w:r>
                      </w:p>
                    </w:txbxContent>
                  </v:textbox>
                </v:rect>
                <v:rect id="Rectangle 256" o:spid="_x0000_s1044" style="position:absolute;left:619;top:6381;width:600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" filled="f" stroked="f">
                  <v:textbox inset="1pt,1pt,1pt,1pt">
                    <w:txbxContent>
                      <w:p w14:paraId="12C1AD88"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قنوات النقل</w:t>
                        </w:r>
                      </w:p>
                    </w:txbxContent>
                  </v:textbox>
                </v:rect>
                <v:rect id="Rectangle 257" o:spid="_x0000_s1045" style="position:absolute;left:619;top:12192;width:600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" filled="f" stroked="f">
                  <v:textbox inset="1pt,1pt,1pt,1pt">
                    <w:txbxContent>
                      <w:p w14:paraId="2B2AF68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sz w:val="22"/>
                            <w:szCs w:val="22"/>
                            <w:rtl/>
                            <w:lang w:bidi="ar-EG"/>
                          </w:rPr>
                          <w:t>القنوات المادية</w:t>
                        </w:r>
                      </w:p>
                    </w:txbxContent>
                  </v:textbox>
                </v:rect>
              </v:group>
            </w:pict>
          </mc:Fallback>
        </mc:AlternateContent>
      </w:r>
      <w:r>
        <w:object w:dxaOrig="4200" w:dyaOrig="2880" w14:anchorId="3D3231CE">
          <v:shape id="_x0000_i1029" type="#_x0000_t75" style="width:209.25pt;height:2in" o:ole="">
            <v:imagedata r:id="rId22" o:title="" cropleft="-7725f" cropright="-2944f"/>
          </v:shape>
          <o:OLEObject Type="Embed" ProgID="CorelDraw.Graphic.16" ShapeID="_x0000_i1029" DrawAspect="Content" ObjectID="_1669220761" r:id="rId23"/>
        </w:object>
      </w:r>
    </w:p>
    <w:p w14:paraId="61CDBF21" w14:textId="77777777" w:rsidR="00C21D6E" w:rsidRDefault="00C21D6E" w:rsidP="00C21D6E">
      <w:pPr>
        <w:pStyle w:val="FigureNo"/>
        <w:rPr>
          <w:rtl/>
        </w:rPr>
      </w:pPr>
      <w:r>
        <w:rPr>
          <w:rtl/>
        </w:rPr>
        <w:lastRenderedPageBreak/>
        <w:t xml:space="preserve">الشـكل </w:t>
      </w:r>
      <w:r>
        <w:rPr>
          <w:lang w:val="en-US"/>
        </w:rPr>
        <w:t>6</w:t>
      </w:r>
      <w:r>
        <w:t>.</w:t>
      </w:r>
      <w:r>
        <w:rPr>
          <w:lang w:val="en-US"/>
        </w:rPr>
        <w:t>1</w:t>
      </w:r>
    </w:p>
    <w:p w14:paraId="2D2A46BB" w14:textId="77777777" w:rsidR="00C21D6E" w:rsidRDefault="00C21D6E" w:rsidP="00C21D6E">
      <w:pPr>
        <w:pStyle w:val="FigureTitle"/>
      </w:pPr>
      <w:r>
        <w:rPr>
          <w:rtl/>
        </w:rPr>
        <w:t>تقابل القنوات في الوصلة الجانبية</w:t>
      </w:r>
    </w:p>
    <w:p w14:paraId="49E8436F" w14:textId="053D61EC" w:rsidR="00C21D6E" w:rsidRDefault="00C21D6E" w:rsidP="00C21D6E">
      <w:pPr>
        <w:pStyle w:val="Figure"/>
        <w:rPr>
          <w:rtl/>
        </w:rPr>
      </w:pPr>
      <w:r>
        <w:rPr>
          <w:noProof/>
          <w:rtl/>
        </w:rPr>
        <mc:AlternateContent>
          <mc:Choice Requires="wpg">
            <w:drawing>
              <wp:anchor distT="0" distB="0" distL="114300" distR="114300" simplePos="0" relativeHeight="251693568" behindDoc="0" locked="0" layoutInCell="1" allowOverlap="1" wp14:anchorId="40502CCE" wp14:editId="38F406D6">
                <wp:simplePos x="0" y="0"/>
                <wp:positionH relativeFrom="column">
                  <wp:posOffset>3448050</wp:posOffset>
                </wp:positionH>
                <wp:positionV relativeFrom="paragraph">
                  <wp:posOffset>184150</wp:posOffset>
                </wp:positionV>
                <wp:extent cx="1353185" cy="2007235"/>
                <wp:effectExtent l="0" t="0" r="0" b="12065"/>
                <wp:wrapNone/>
                <wp:docPr id="2778" name="Group 2778"/>
                <wp:cNvGraphicFramePr/>
                <a:graphic xmlns:a="http://schemas.openxmlformats.org/drawingml/2006/main">
                  <a:graphicData uri="http://schemas.microsoft.com/office/word/2010/wordprocessingGroup">
                    <wpg:wgp>
                      <wpg:cNvGrpSpPr/>
                      <wpg:grpSpPr>
                        <a:xfrm>
                          <a:off x="0" y="0"/>
                          <a:ext cx="1352550" cy="2006600"/>
                          <a:chOff x="0" y="0"/>
                          <a:chExt cx="1353101" cy="2007066"/>
                        </a:xfrm>
                      </wpg:grpSpPr>
                      <wps:wsp>
                        <wps:cNvPr id="252" name="Text Box 1209"/>
                        <wps:cNvSpPr txBox="1"/>
                        <wps:spPr>
                          <a:xfrm>
                            <a:off x="0" y="0"/>
                            <a:ext cx="1078252"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F59E7" w14:textId="77777777" w:rsidR="007023BD" w:rsidRDefault="007023BD" w:rsidP="00C21D6E">
                              <w:pPr>
                                <w:spacing w:before="60" w:line="144" w:lineRule="auto"/>
                                <w:jc w:val="right"/>
                                <w:rPr>
                                  <w:i/>
                                  <w:iCs/>
                                  <w:sz w:val="18"/>
                                  <w:szCs w:val="24"/>
                                  <w:lang w:bidi="ar-EG"/>
                                </w:rPr>
                              </w:pPr>
                              <w:r>
                                <w:rPr>
                                  <w:i/>
                                  <w:iCs/>
                                  <w:sz w:val="18"/>
                                  <w:szCs w:val="24"/>
                                  <w:rtl/>
                                  <w:lang w:bidi="ar-EG"/>
                                </w:rPr>
                                <w:t>القنوات المنطقية</w:t>
                              </w:r>
                              <w:r>
                                <w:rPr>
                                  <w:i/>
                                  <w:iCs/>
                                  <w:sz w:val="18"/>
                                  <w:szCs w:val="24"/>
                                  <w:rtl/>
                                  <w:lang w:bidi="ar-EG"/>
                                </w:rPr>
                                <w:br/>
                                <w:t>للوصلة الجانبية</w:t>
                              </w:r>
                            </w:p>
                          </w:txbxContent>
                        </wps:txbx>
                        <wps:bodyPr rot="0" spcFirstLastPara="0" vert="horz" wrap="square" lIns="0" tIns="0" rIns="0" bIns="0" numCol="1" spcCol="0" rtlCol="1" fromWordArt="0" anchor="t" anchorCtr="0" forceAA="0" compatLnSpc="1">
                          <a:prstTxWarp prst="textNoShape">
                            <a:avLst/>
                          </a:prstTxWarp>
                          <a:noAutofit/>
                        </wps:bodyPr>
                      </wps:wsp>
                      <wps:wsp>
                        <wps:cNvPr id="253" name="Text Box 1210"/>
                        <wps:cNvSpPr txBox="1"/>
                        <wps:spPr>
                          <a:xfrm>
                            <a:off x="0" y="971099"/>
                            <a:ext cx="1078252"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8BEBE" w14:textId="77777777" w:rsidR="007023BD" w:rsidRDefault="007023BD" w:rsidP="00C21D6E">
                              <w:pPr>
                                <w:spacing w:before="60" w:line="144" w:lineRule="auto"/>
                                <w:jc w:val="right"/>
                                <w:rPr>
                                  <w:i/>
                                  <w:iCs/>
                                  <w:sz w:val="18"/>
                                  <w:szCs w:val="24"/>
                                  <w:lang w:bidi="ar-EG"/>
                                </w:rPr>
                              </w:pPr>
                              <w:r>
                                <w:rPr>
                                  <w:i/>
                                  <w:iCs/>
                                  <w:sz w:val="18"/>
                                  <w:szCs w:val="24"/>
                                  <w:rtl/>
                                  <w:lang w:bidi="ar-EG"/>
                                </w:rPr>
                                <w:t>قنوات النقل</w:t>
                              </w:r>
                              <w:r>
                                <w:rPr>
                                  <w:i/>
                                  <w:iCs/>
                                  <w:sz w:val="18"/>
                                  <w:szCs w:val="24"/>
                                  <w:lang w:bidi="ar-EG"/>
                                </w:rPr>
                                <w:br/>
                              </w:r>
                              <w:r>
                                <w:rPr>
                                  <w:i/>
                                  <w:iCs/>
                                  <w:sz w:val="18"/>
                                  <w:szCs w:val="24"/>
                                  <w:rtl/>
                                  <w:lang w:bidi="ar-EG"/>
                                </w:rPr>
                                <w:t>للوصلة الجانبية</w:t>
                              </w:r>
                            </w:p>
                          </w:txbxContent>
                        </wps:txbx>
                        <wps:bodyPr rot="0" spcFirstLastPara="0" vert="horz" wrap="square" lIns="0" tIns="0" rIns="0" bIns="0" numCol="1" spcCol="0" rtlCol="1" fromWordArt="0" anchor="t" anchorCtr="0" forceAA="0" compatLnSpc="1">
                          <a:prstTxWarp prst="textNoShape">
                            <a:avLst/>
                          </a:prstTxWarp>
                          <a:noAutofit/>
                        </wps:bodyPr>
                      </wps:wsp>
                      <wps:wsp>
                        <wps:cNvPr id="254" name="Text Box 1211"/>
                        <wps:cNvSpPr txBox="1"/>
                        <wps:spPr>
                          <a:xfrm>
                            <a:off x="47570" y="1647649"/>
                            <a:ext cx="1305531"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A7855" w14:textId="77777777" w:rsidR="007023BD" w:rsidRDefault="007023BD" w:rsidP="00C21D6E">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الجانبية</w:t>
                              </w:r>
                            </w:p>
                          </w:txbxContent>
                        </wps:txbx>
                        <wps:bodyPr rot="0" spcFirstLastPara="0"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0502CCE" id="Group 2778" o:spid="_x0000_s1046" style="position:absolute;left:0;text-align:left;margin-left:271.5pt;margin-top:14.5pt;width:106.55pt;height:158.05pt;z-index:251693568;mso-height-relative:margin" coordsize="13531,2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">
                <v:shape id="Text Box 1209" o:spid="_x0000_s1047" type="#_x0000_t202" style="position:absolute;width:10782;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14:paraId="2A3F59E7" w14:textId="77777777" w:rsidR="007023BD" w:rsidRDefault="007023BD" w:rsidP="00C21D6E">
                        <w:pPr>
                          <w:spacing w:before="60" w:line="144" w:lineRule="auto"/>
                          <w:jc w:val="right"/>
                          <w:rPr>
                            <w:i/>
                            <w:iCs/>
                            <w:sz w:val="18"/>
                            <w:szCs w:val="24"/>
                            <w:lang w:bidi="ar-EG"/>
                          </w:rPr>
                        </w:pPr>
                        <w:r>
                          <w:rPr>
                            <w:i/>
                            <w:iCs/>
                            <w:sz w:val="18"/>
                            <w:szCs w:val="24"/>
                            <w:rtl/>
                            <w:lang w:bidi="ar-EG"/>
                          </w:rPr>
                          <w:t>القنوات المنطقية</w:t>
                        </w:r>
                        <w:r>
                          <w:rPr>
                            <w:i/>
                            <w:iCs/>
                            <w:sz w:val="18"/>
                            <w:szCs w:val="24"/>
                            <w:rtl/>
                            <w:lang w:bidi="ar-EG"/>
                          </w:rPr>
                          <w:br/>
                          <w:t>للوصلة الجانبية</w:t>
                        </w:r>
                      </w:p>
                    </w:txbxContent>
                  </v:textbox>
                </v:shape>
                <v:shape id="Text Box 1210" o:spid="_x0000_s1048" type="#_x0000_t202" style="position:absolute;top:9710;width:10782;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5B68BEBE" w14:textId="77777777" w:rsidR="007023BD" w:rsidRDefault="007023BD" w:rsidP="00C21D6E">
                        <w:pPr>
                          <w:spacing w:before="60" w:line="144" w:lineRule="auto"/>
                          <w:jc w:val="right"/>
                          <w:rPr>
                            <w:i/>
                            <w:iCs/>
                            <w:sz w:val="18"/>
                            <w:szCs w:val="24"/>
                            <w:lang w:bidi="ar-EG"/>
                          </w:rPr>
                        </w:pPr>
                        <w:r>
                          <w:rPr>
                            <w:i/>
                            <w:iCs/>
                            <w:sz w:val="18"/>
                            <w:szCs w:val="24"/>
                            <w:rtl/>
                            <w:lang w:bidi="ar-EG"/>
                          </w:rPr>
                          <w:t>قنوات النقل</w:t>
                        </w:r>
                        <w:r>
                          <w:rPr>
                            <w:i/>
                            <w:iCs/>
                            <w:sz w:val="18"/>
                            <w:szCs w:val="24"/>
                            <w:lang w:bidi="ar-EG"/>
                          </w:rPr>
                          <w:br/>
                        </w:r>
                        <w:r>
                          <w:rPr>
                            <w:i/>
                            <w:iCs/>
                            <w:sz w:val="18"/>
                            <w:szCs w:val="24"/>
                            <w:rtl/>
                            <w:lang w:bidi="ar-EG"/>
                          </w:rPr>
                          <w:t>للوصلة الجانبية</w:t>
                        </w:r>
                      </w:p>
                    </w:txbxContent>
                  </v:textbox>
                </v:shape>
                <v:shape id="Text Box 1211" o:spid="_x0000_s1049" type="#_x0000_t202" style="position:absolute;left:475;top:16476;width:1305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5C6A7855" w14:textId="77777777" w:rsidR="007023BD" w:rsidRDefault="007023BD" w:rsidP="00C21D6E">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الجانبية</w:t>
                        </w:r>
                      </w:p>
                    </w:txbxContent>
                  </v:textbox>
                </v:shape>
              </v:group>
            </w:pict>
          </mc:Fallback>
        </mc:AlternateContent>
      </w:r>
      <w:r>
        <w:object w:dxaOrig="4305" w:dyaOrig="3510" w14:anchorId="49AD8959">
          <v:shape id="_x0000_i1030" type="#_x0000_t75" style="width:3in;height:172.25pt" o:ole="">
            <v:imagedata r:id="rId24" o:title="" cropbottom="-790f" cropright="-1896f"/>
          </v:shape>
          <o:OLEObject Type="Embed" ProgID="CorelDraw.Graphic.16" ShapeID="_x0000_i1030" DrawAspect="Content" ObjectID="_1669220762" r:id="rId25"/>
        </w:object>
      </w:r>
    </w:p>
    <w:p w14:paraId="6E6FC872" w14:textId="4134FAC8" w:rsidR="00C21D6E" w:rsidRDefault="00C21D6E" w:rsidP="00C21D6E">
      <w:pPr>
        <w:pStyle w:val="FigureNo"/>
        <w:rPr>
          <w:rtl/>
        </w:rPr>
      </w:pPr>
      <w:bookmarkStart w:id="7" w:name="_Ref275442302"/>
      <w:r>
        <w:rPr>
          <w:rtl/>
        </w:rPr>
        <w:t xml:space="preserve">الشـكل </w:t>
      </w:r>
      <w:r>
        <w:rPr>
          <w:lang w:val="en-US"/>
        </w:rPr>
        <w:t>6</w:t>
      </w:r>
      <w:r w:rsidR="00BC6E80">
        <w:rPr>
          <w:lang w:val="en-US"/>
        </w:rPr>
        <w:t>A</w:t>
      </w:r>
      <w:r>
        <w:t>.</w:t>
      </w:r>
      <w:r>
        <w:rPr>
          <w:lang w:val="en-US"/>
        </w:rPr>
        <w:t>1</w:t>
      </w:r>
    </w:p>
    <w:p w14:paraId="5169B66C" w14:textId="77777777" w:rsidR="00C21D6E" w:rsidRDefault="00C21D6E" w:rsidP="00C21D6E">
      <w:pPr>
        <w:pStyle w:val="FigureTitle"/>
        <w:rPr>
          <w:rtl/>
        </w:rPr>
      </w:pPr>
      <w:r>
        <w:rPr>
          <w:rtl/>
        </w:rPr>
        <w:t>تقابل القنوات في</w:t>
      </w:r>
      <w:r>
        <w:rPr>
          <w:rFonts w:ascii="Times New Roman" w:hAnsi="Times New Roman"/>
          <w:b w:val="0"/>
          <w:bCs w:val="0"/>
          <w:rtl/>
          <w:lang w:val="en-US" w:bidi="ar-SA"/>
        </w:rPr>
        <w:t xml:space="preserve"> </w:t>
      </w:r>
      <w:r>
        <w:rPr>
          <w:rtl/>
          <w:lang w:bidi="ar-SA"/>
        </w:rPr>
        <w:t xml:space="preserve">الوصلة </w:t>
      </w:r>
      <w:r>
        <w:rPr>
          <w:rtl/>
          <w:lang w:bidi="ar"/>
        </w:rPr>
        <w:t>الهابطة لإنترنت الأشياء</w:t>
      </w:r>
      <w:r>
        <w:rPr>
          <w:rtl/>
          <w:lang w:bidi="ar"/>
        </w:rPr>
        <w:br/>
        <w:t xml:space="preserve">الضيقة النطاق </w:t>
      </w:r>
      <w:r>
        <w:rPr>
          <w:lang w:bidi="ar"/>
        </w:rPr>
        <w:t>(</w:t>
      </w:r>
      <w:r>
        <w:rPr>
          <w:lang w:val="en-US" w:bidi="ar"/>
        </w:rPr>
        <w:t>NB-IOT DL</w:t>
      </w:r>
      <w:r>
        <w:rPr>
          <w:lang w:bidi="ar"/>
        </w:rPr>
        <w:t>)</w:t>
      </w:r>
    </w:p>
    <w:p w14:paraId="5F88348F" w14:textId="0BA57502" w:rsidR="00C21D6E" w:rsidRDefault="00C21D6E" w:rsidP="00C21D6E">
      <w:pPr>
        <w:pStyle w:val="Figure"/>
        <w:rPr>
          <w:rtl/>
        </w:rPr>
      </w:pPr>
      <w:r>
        <w:rPr>
          <w:noProof/>
          <w:rtl/>
        </w:rPr>
        <mc:AlternateContent>
          <mc:Choice Requires="wps">
            <w:drawing>
              <wp:anchor distT="0" distB="0" distL="114300" distR="114300" simplePos="0" relativeHeight="251695616" behindDoc="0" locked="0" layoutInCell="1" allowOverlap="1" wp14:anchorId="5ED3BEDD" wp14:editId="04B7219A">
                <wp:simplePos x="0" y="0"/>
                <wp:positionH relativeFrom="column">
                  <wp:posOffset>3745230</wp:posOffset>
                </wp:positionH>
                <wp:positionV relativeFrom="paragraph">
                  <wp:posOffset>1045845</wp:posOffset>
                </wp:positionV>
                <wp:extent cx="1039495" cy="359410"/>
                <wp:effectExtent l="0" t="0" r="8255" b="2540"/>
                <wp:wrapNone/>
                <wp:docPr id="2777" name="Text Box 2777"/>
                <wp:cNvGraphicFramePr/>
                <a:graphic xmlns:a="http://schemas.openxmlformats.org/drawingml/2006/main">
                  <a:graphicData uri="http://schemas.microsoft.com/office/word/2010/wordprocessingShape">
                    <wps:wsp>
                      <wps:cNvSpPr txBox="1"/>
                      <wps:spPr>
                        <a:xfrm>
                          <a:off x="0" y="0"/>
                          <a:ext cx="1039495" cy="358775"/>
                        </a:xfrm>
                        <a:prstGeom prst="rect">
                          <a:avLst/>
                        </a:prstGeom>
                        <a:solidFill>
                          <a:sysClr val="window" lastClr="FFFFFF"/>
                        </a:solidFill>
                        <a:ln w="6350">
                          <a:noFill/>
                        </a:ln>
                        <a:effectLst/>
                      </wps:spPr>
                      <wps:txbx>
                        <w:txbxContent>
                          <w:p w14:paraId="7B9731A3" w14:textId="4BA4B47B" w:rsidR="007023BD" w:rsidRDefault="007023BD" w:rsidP="004561B9">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الهابطة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D3BEDD" id="Text Box 2777" o:spid="_x0000_s1050" type="#_x0000_t202" style="position:absolute;left:0;text-align:left;margin-left:294.9pt;margin-top:82.35pt;width:81.85pt;height:28.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" fillcolor="window" stroked="f" strokeweight=".5pt">
                <v:textbox inset="0,0,0,0">
                  <w:txbxContent>
                    <w:p w14:paraId="7B9731A3" w14:textId="4BA4B47B" w:rsidR="007023BD" w:rsidRDefault="007023BD" w:rsidP="004561B9">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الهابطة</w:t>
                      </w:r>
                    </w:p>
                  </w:txbxContent>
                </v:textbox>
              </v:shape>
            </w:pict>
          </mc:Fallback>
        </mc:AlternateContent>
      </w:r>
      <w:r>
        <w:rPr>
          <w:noProof/>
          <w:rtl/>
        </w:rPr>
        <mc:AlternateContent>
          <mc:Choice Requires="wps">
            <w:drawing>
              <wp:anchor distT="0" distB="0" distL="114300" distR="114300" simplePos="0" relativeHeight="251694592" behindDoc="0" locked="0" layoutInCell="1" allowOverlap="1" wp14:anchorId="7C4E10EE" wp14:editId="0090CCF8">
                <wp:simplePos x="0" y="0"/>
                <wp:positionH relativeFrom="column">
                  <wp:posOffset>3704590</wp:posOffset>
                </wp:positionH>
                <wp:positionV relativeFrom="paragraph">
                  <wp:posOffset>188595</wp:posOffset>
                </wp:positionV>
                <wp:extent cx="1077595" cy="359410"/>
                <wp:effectExtent l="0" t="0" r="8255" b="2540"/>
                <wp:wrapNone/>
                <wp:docPr id="2776" name="Text Box 2776"/>
                <wp:cNvGraphicFramePr/>
                <a:graphic xmlns:a="http://schemas.openxmlformats.org/drawingml/2006/main">
                  <a:graphicData uri="http://schemas.microsoft.com/office/word/2010/wordprocessingShape">
                    <wps:wsp>
                      <wps:cNvSpPr txBox="1"/>
                      <wps:spPr>
                        <a:xfrm>
                          <a:off x="0" y="0"/>
                          <a:ext cx="1077595" cy="358775"/>
                        </a:xfrm>
                        <a:prstGeom prst="rect">
                          <a:avLst/>
                        </a:prstGeom>
                        <a:solidFill>
                          <a:schemeClr val="bg1"/>
                        </a:solidFill>
                        <a:ln w="6350">
                          <a:noFill/>
                        </a:ln>
                        <a:effectLst/>
                      </wps:spPr>
                      <wps:txbx>
                        <w:txbxContent>
                          <w:p w14:paraId="72583578" w14:textId="64B8EFAC" w:rsidR="007023BD" w:rsidRDefault="007023BD" w:rsidP="004561B9">
                            <w:pPr>
                              <w:spacing w:before="60" w:line="144" w:lineRule="auto"/>
                              <w:jc w:val="right"/>
                              <w:rPr>
                                <w:i/>
                                <w:iCs/>
                                <w:sz w:val="18"/>
                                <w:szCs w:val="24"/>
                                <w:lang w:bidi="ar-EG"/>
                              </w:rPr>
                            </w:pPr>
                            <w:r>
                              <w:rPr>
                                <w:i/>
                                <w:iCs/>
                                <w:sz w:val="18"/>
                                <w:szCs w:val="24"/>
                                <w:rtl/>
                                <w:lang w:bidi="ar-EG"/>
                              </w:rPr>
                              <w:t>قنوات نقل</w:t>
                            </w:r>
                            <w:r>
                              <w:rPr>
                                <w:i/>
                                <w:iCs/>
                                <w:sz w:val="18"/>
                                <w:szCs w:val="24"/>
                                <w:lang w:bidi="ar-EG"/>
                              </w:rPr>
                              <w:br/>
                            </w:r>
                            <w:r>
                              <w:rPr>
                                <w:i/>
                                <w:iCs/>
                                <w:sz w:val="18"/>
                                <w:szCs w:val="24"/>
                                <w:rtl/>
                                <w:lang w:bidi="ar-EG"/>
                              </w:rPr>
                              <w:t>الوصلة الهابطة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4E10EE" id="Text Box 2776" o:spid="_x0000_s1051" type="#_x0000_t202" style="position:absolute;left:0;text-align:left;margin-left:291.7pt;margin-top:14.85pt;width:84.85pt;height:28.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" fillcolor="white [3212]" stroked="f" strokeweight=".5pt">
                <v:textbox inset="0,0,0,0">
                  <w:txbxContent>
                    <w:p w14:paraId="72583578" w14:textId="64B8EFAC" w:rsidR="007023BD" w:rsidRDefault="007023BD" w:rsidP="004561B9">
                      <w:pPr>
                        <w:spacing w:before="60" w:line="144" w:lineRule="auto"/>
                        <w:jc w:val="right"/>
                        <w:rPr>
                          <w:i/>
                          <w:iCs/>
                          <w:sz w:val="18"/>
                          <w:szCs w:val="24"/>
                          <w:lang w:bidi="ar-EG"/>
                        </w:rPr>
                      </w:pPr>
                      <w:r>
                        <w:rPr>
                          <w:i/>
                          <w:iCs/>
                          <w:sz w:val="18"/>
                          <w:szCs w:val="24"/>
                          <w:rtl/>
                          <w:lang w:bidi="ar-EG"/>
                        </w:rPr>
                        <w:t>قنوات نقل</w:t>
                      </w:r>
                      <w:r>
                        <w:rPr>
                          <w:i/>
                          <w:iCs/>
                          <w:sz w:val="18"/>
                          <w:szCs w:val="24"/>
                          <w:lang w:bidi="ar-EG"/>
                        </w:rPr>
                        <w:br/>
                      </w:r>
                      <w:r>
                        <w:rPr>
                          <w:i/>
                          <w:iCs/>
                          <w:sz w:val="18"/>
                          <w:szCs w:val="24"/>
                          <w:rtl/>
                          <w:lang w:bidi="ar-EG"/>
                        </w:rPr>
                        <w:t>الوصلة الهابطة</w:t>
                      </w:r>
                    </w:p>
                  </w:txbxContent>
                </v:textbox>
              </v:shape>
            </w:pict>
          </mc:Fallback>
        </mc:AlternateContent>
      </w:r>
      <w:r>
        <w:object w:dxaOrig="5340" w:dyaOrig="2460" w14:anchorId="217AE92F">
          <v:shape id="_x0000_i1031" type="#_x0000_t75" style="width:267.15pt;height:122.45pt" o:ole="">
            <v:imagedata r:id="rId26" o:title=""/>
          </v:shape>
          <o:OLEObject Type="Embed" ProgID="CorelDraw.Graphic.16" ShapeID="_x0000_i1031" DrawAspect="Content" ObjectID="_1669220763" r:id="rId27"/>
        </w:object>
      </w:r>
    </w:p>
    <w:p w14:paraId="07553E4D" w14:textId="5EB5CCE8" w:rsidR="00C21D6E" w:rsidRDefault="00C21D6E" w:rsidP="00C21D6E">
      <w:pPr>
        <w:pStyle w:val="FigureNo"/>
        <w:rPr>
          <w:rtl/>
        </w:rPr>
      </w:pPr>
      <w:r>
        <w:rPr>
          <w:rtl/>
        </w:rPr>
        <w:t xml:space="preserve">الشـكل </w:t>
      </w:r>
      <w:r>
        <w:rPr>
          <w:lang w:val="en-US"/>
        </w:rPr>
        <w:t>6</w:t>
      </w:r>
      <w:r w:rsidR="00BC6E80">
        <w:rPr>
          <w:lang w:val="en-US"/>
        </w:rPr>
        <w:t>B</w:t>
      </w:r>
      <w:r>
        <w:t>.</w:t>
      </w:r>
      <w:r>
        <w:rPr>
          <w:lang w:val="en-US"/>
        </w:rPr>
        <w:t>1</w:t>
      </w:r>
    </w:p>
    <w:p w14:paraId="6C43B61C" w14:textId="77777777" w:rsidR="00C21D6E" w:rsidRDefault="00C21D6E" w:rsidP="00C21D6E">
      <w:pPr>
        <w:pStyle w:val="FigureTitle"/>
        <w:rPr>
          <w:rtl/>
        </w:rPr>
      </w:pPr>
      <w:r>
        <w:rPr>
          <w:rtl/>
        </w:rPr>
        <w:t>تقابل القنوات في</w:t>
      </w:r>
      <w:r>
        <w:rPr>
          <w:rFonts w:ascii="Times New Roman" w:hAnsi="Times New Roman"/>
          <w:b w:val="0"/>
          <w:bCs w:val="0"/>
          <w:rtl/>
          <w:lang w:val="en-US" w:bidi="ar-SA"/>
        </w:rPr>
        <w:t xml:space="preserve"> </w:t>
      </w:r>
      <w:r>
        <w:rPr>
          <w:rtl/>
          <w:lang w:bidi="ar-SA"/>
        </w:rPr>
        <w:t xml:space="preserve">الوصلة </w:t>
      </w:r>
      <w:r>
        <w:rPr>
          <w:rtl/>
          <w:lang w:bidi="ar"/>
        </w:rPr>
        <w:t>الصاعدة لإنترنت الأشياء</w:t>
      </w:r>
      <w:r>
        <w:rPr>
          <w:rtl/>
          <w:lang w:bidi="ar"/>
        </w:rPr>
        <w:br/>
        <w:t xml:space="preserve">الضيقة النطاق </w:t>
      </w:r>
      <w:r>
        <w:rPr>
          <w:lang w:bidi="ar"/>
        </w:rPr>
        <w:t>(</w:t>
      </w:r>
      <w:r>
        <w:rPr>
          <w:lang w:val="en-US" w:bidi="ar"/>
        </w:rPr>
        <w:t>NB-IOT UL</w:t>
      </w:r>
      <w:r>
        <w:rPr>
          <w:lang w:bidi="ar"/>
        </w:rPr>
        <w:t>)</w:t>
      </w:r>
    </w:p>
    <w:p w14:paraId="7CAE3B77" w14:textId="40295BCD" w:rsidR="00C21D6E" w:rsidRDefault="00C21D6E" w:rsidP="00C21D6E">
      <w:pPr>
        <w:pStyle w:val="Figure"/>
        <w:rPr>
          <w:rtl/>
        </w:rPr>
      </w:pPr>
      <w:r>
        <w:rPr>
          <w:noProof/>
          <w:rtl/>
        </w:rPr>
        <mc:AlternateContent>
          <mc:Choice Requires="wps">
            <w:drawing>
              <wp:anchor distT="0" distB="0" distL="114300" distR="114300" simplePos="0" relativeHeight="251696640" behindDoc="0" locked="0" layoutInCell="1" allowOverlap="1" wp14:anchorId="59EC62D6" wp14:editId="4E13E62A">
                <wp:simplePos x="0" y="0"/>
                <wp:positionH relativeFrom="column">
                  <wp:posOffset>3281680</wp:posOffset>
                </wp:positionH>
                <wp:positionV relativeFrom="paragraph">
                  <wp:posOffset>153035</wp:posOffset>
                </wp:positionV>
                <wp:extent cx="1187450" cy="359410"/>
                <wp:effectExtent l="0" t="0" r="0" b="2540"/>
                <wp:wrapNone/>
                <wp:docPr id="2775" name="Text Box 2775"/>
                <wp:cNvGraphicFramePr/>
                <a:graphic xmlns:a="http://schemas.openxmlformats.org/drawingml/2006/main">
                  <a:graphicData uri="http://schemas.microsoft.com/office/word/2010/wordprocessingShape">
                    <wps:wsp>
                      <wps:cNvSpPr txBox="1"/>
                      <wps:spPr>
                        <a:xfrm>
                          <a:off x="0" y="0"/>
                          <a:ext cx="1187450" cy="358775"/>
                        </a:xfrm>
                        <a:prstGeom prst="rect">
                          <a:avLst/>
                        </a:prstGeom>
                        <a:solidFill>
                          <a:sysClr val="window" lastClr="FFFFFF"/>
                        </a:solidFill>
                        <a:ln w="6350">
                          <a:noFill/>
                        </a:ln>
                        <a:effectLst/>
                      </wps:spPr>
                      <wps:txbx>
                        <w:txbxContent>
                          <w:p w14:paraId="3D083527" w14:textId="14558CB1" w:rsidR="007023BD" w:rsidRDefault="007023BD" w:rsidP="004561B9">
                            <w:pPr>
                              <w:spacing w:before="60" w:line="144" w:lineRule="auto"/>
                              <w:jc w:val="right"/>
                              <w:rPr>
                                <w:i/>
                                <w:iCs/>
                                <w:sz w:val="18"/>
                                <w:szCs w:val="24"/>
                                <w:lang w:bidi="ar-EG"/>
                              </w:rPr>
                            </w:pPr>
                            <w:r>
                              <w:rPr>
                                <w:i/>
                                <w:iCs/>
                                <w:sz w:val="18"/>
                                <w:szCs w:val="24"/>
                                <w:rtl/>
                                <w:lang w:bidi="ar-EG"/>
                              </w:rPr>
                              <w:t>قنوات نقل</w:t>
                            </w:r>
                            <w:r>
                              <w:rPr>
                                <w:i/>
                                <w:iCs/>
                                <w:sz w:val="18"/>
                                <w:szCs w:val="24"/>
                                <w:lang w:bidi="ar-EG"/>
                              </w:rPr>
                              <w:br/>
                            </w:r>
                            <w:r>
                              <w:rPr>
                                <w:i/>
                                <w:iCs/>
                                <w:sz w:val="18"/>
                                <w:szCs w:val="24"/>
                                <w:rtl/>
                                <w:lang w:bidi="ar-EG"/>
                              </w:rPr>
                              <w:t>الوصلة الصاعدة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C62D6" id="Text Box 2775" o:spid="_x0000_s1052" type="#_x0000_t202" style="position:absolute;left:0;text-align:left;margin-left:258.4pt;margin-top:12.05pt;width:93.5pt;height:28.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" fillcolor="window" stroked="f" strokeweight=".5pt">
                <v:textbox inset="0,0,0,0">
                  <w:txbxContent>
                    <w:p w14:paraId="3D083527" w14:textId="14558CB1" w:rsidR="007023BD" w:rsidRDefault="007023BD" w:rsidP="004561B9">
                      <w:pPr>
                        <w:spacing w:before="60" w:line="144" w:lineRule="auto"/>
                        <w:jc w:val="right"/>
                        <w:rPr>
                          <w:i/>
                          <w:iCs/>
                          <w:sz w:val="18"/>
                          <w:szCs w:val="24"/>
                          <w:lang w:bidi="ar-EG"/>
                        </w:rPr>
                      </w:pPr>
                      <w:r>
                        <w:rPr>
                          <w:i/>
                          <w:iCs/>
                          <w:sz w:val="18"/>
                          <w:szCs w:val="24"/>
                          <w:rtl/>
                          <w:lang w:bidi="ar-EG"/>
                        </w:rPr>
                        <w:t>قنوات نقل</w:t>
                      </w:r>
                      <w:r>
                        <w:rPr>
                          <w:i/>
                          <w:iCs/>
                          <w:sz w:val="18"/>
                          <w:szCs w:val="24"/>
                          <w:lang w:bidi="ar-EG"/>
                        </w:rPr>
                        <w:br/>
                      </w:r>
                      <w:r>
                        <w:rPr>
                          <w:i/>
                          <w:iCs/>
                          <w:sz w:val="18"/>
                          <w:szCs w:val="24"/>
                          <w:rtl/>
                          <w:lang w:bidi="ar-EG"/>
                        </w:rPr>
                        <w:t>الوصلة الصاعدة</w:t>
                      </w:r>
                    </w:p>
                  </w:txbxContent>
                </v:textbox>
              </v:shape>
            </w:pict>
          </mc:Fallback>
        </mc:AlternateContent>
      </w:r>
      <w:r>
        <w:rPr>
          <w:noProof/>
          <w:rtl/>
        </w:rPr>
        <mc:AlternateContent>
          <mc:Choice Requires="wps">
            <w:drawing>
              <wp:anchor distT="0" distB="0" distL="114300" distR="114300" simplePos="0" relativeHeight="251697664" behindDoc="0" locked="0" layoutInCell="1" allowOverlap="1" wp14:anchorId="5C9886A1" wp14:editId="6C71A935">
                <wp:simplePos x="0" y="0"/>
                <wp:positionH relativeFrom="column">
                  <wp:posOffset>3376930</wp:posOffset>
                </wp:positionH>
                <wp:positionV relativeFrom="paragraph">
                  <wp:posOffset>852805</wp:posOffset>
                </wp:positionV>
                <wp:extent cx="1187450" cy="359410"/>
                <wp:effectExtent l="0" t="0" r="0" b="2540"/>
                <wp:wrapNone/>
                <wp:docPr id="2774" name="Text Box 2774"/>
                <wp:cNvGraphicFramePr/>
                <a:graphic xmlns:a="http://schemas.openxmlformats.org/drawingml/2006/main">
                  <a:graphicData uri="http://schemas.microsoft.com/office/word/2010/wordprocessingShape">
                    <wps:wsp>
                      <wps:cNvSpPr txBox="1"/>
                      <wps:spPr>
                        <a:xfrm>
                          <a:off x="0" y="0"/>
                          <a:ext cx="1187450" cy="358775"/>
                        </a:xfrm>
                        <a:prstGeom prst="rect">
                          <a:avLst/>
                        </a:prstGeom>
                        <a:solidFill>
                          <a:sysClr val="window" lastClr="FFFFFF"/>
                        </a:solidFill>
                        <a:ln w="6350">
                          <a:noFill/>
                        </a:ln>
                        <a:effectLst/>
                      </wps:spPr>
                      <wps:txbx>
                        <w:txbxContent>
                          <w:p w14:paraId="7EEBFD0B" w14:textId="36ECF4BB" w:rsidR="007023BD" w:rsidRDefault="007023BD" w:rsidP="004561B9">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الصاعدة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9886A1" id="Text Box 2774" o:spid="_x0000_s1053" type="#_x0000_t202" style="position:absolute;left:0;text-align:left;margin-left:265.9pt;margin-top:67.15pt;width:93.5pt;height:28.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" fillcolor="window" stroked="f" strokeweight=".5pt">
                <v:textbox inset="0,0,0,0">
                  <w:txbxContent>
                    <w:p w14:paraId="7EEBFD0B" w14:textId="36ECF4BB" w:rsidR="007023BD" w:rsidRDefault="007023BD" w:rsidP="004561B9">
                      <w:pPr>
                        <w:spacing w:before="60" w:line="144" w:lineRule="auto"/>
                        <w:jc w:val="right"/>
                        <w:rPr>
                          <w:i/>
                          <w:iCs/>
                          <w:sz w:val="18"/>
                          <w:szCs w:val="24"/>
                          <w:lang w:bidi="ar-EG"/>
                        </w:rPr>
                      </w:pPr>
                      <w:r>
                        <w:rPr>
                          <w:i/>
                          <w:iCs/>
                          <w:sz w:val="18"/>
                          <w:szCs w:val="24"/>
                          <w:rtl/>
                          <w:lang w:bidi="ar-EG"/>
                        </w:rPr>
                        <w:t>القنوات المادية</w:t>
                      </w:r>
                      <w:r>
                        <w:rPr>
                          <w:i/>
                          <w:iCs/>
                          <w:sz w:val="18"/>
                          <w:szCs w:val="24"/>
                          <w:lang w:bidi="ar-EG"/>
                        </w:rPr>
                        <w:br/>
                      </w:r>
                      <w:r>
                        <w:rPr>
                          <w:i/>
                          <w:iCs/>
                          <w:sz w:val="18"/>
                          <w:szCs w:val="24"/>
                          <w:rtl/>
                          <w:lang w:bidi="ar-EG"/>
                        </w:rPr>
                        <w:t>للوصلة الصاعدة</w:t>
                      </w:r>
                    </w:p>
                  </w:txbxContent>
                </v:textbox>
              </v:shape>
            </w:pict>
          </mc:Fallback>
        </mc:AlternateContent>
      </w:r>
      <w:r>
        <w:object w:dxaOrig="4200" w:dyaOrig="2025" w14:anchorId="03507F5A">
          <v:shape id="_x0000_i1032" type="#_x0000_t75" style="width:209.25pt;height:100.95pt" o:ole="">
            <v:imagedata r:id="rId28" o:title=""/>
          </v:shape>
          <o:OLEObject Type="Embed" ProgID="CorelDraw.Graphic.16" ShapeID="_x0000_i1032" DrawAspect="Content" ObjectID="_1669220764" r:id="rId29"/>
        </w:object>
      </w:r>
    </w:p>
    <w:p w14:paraId="432C48A1" w14:textId="77777777" w:rsidR="00C21D6E" w:rsidRDefault="00C21D6E" w:rsidP="00C21D6E">
      <w:pPr>
        <w:pStyle w:val="Heading3"/>
        <w:rPr>
          <w:rtl/>
        </w:rPr>
      </w:pPr>
      <w:r>
        <w:t>3.3.1</w:t>
      </w:r>
      <w:r>
        <w:rPr>
          <w:rtl/>
        </w:rPr>
        <w:tab/>
        <w:t>الطبقة المادية</w:t>
      </w:r>
      <w:bookmarkEnd w:id="7"/>
    </w:p>
    <w:p w14:paraId="14EB20D5" w14:textId="77777777" w:rsidR="00C21D6E" w:rsidRDefault="00C21D6E" w:rsidP="00C21D6E">
      <w:r>
        <w:rPr>
          <w:rtl/>
        </w:rPr>
        <w:t>الطبقة المادية مسؤولة عما يلي:</w:t>
      </w:r>
    </w:p>
    <w:p w14:paraId="1B5744C7" w14:textId="77777777" w:rsidR="00C21D6E" w:rsidRDefault="00C21D6E" w:rsidP="00C21D6E">
      <w:pPr>
        <w:pStyle w:val="enumlev1"/>
      </w:pPr>
      <w:r>
        <w:t>–</w:t>
      </w:r>
      <w:r>
        <w:tab/>
      </w:r>
      <w:r>
        <w:rPr>
          <w:rtl/>
        </w:rPr>
        <w:t>تشكيل وإزالة تشكيل القنوات المادية.</w:t>
      </w:r>
    </w:p>
    <w:p w14:paraId="7DF63F03" w14:textId="77777777" w:rsidR="00C21D6E" w:rsidRDefault="00C21D6E" w:rsidP="00C21D6E">
      <w:pPr>
        <w:pStyle w:val="enumlev1"/>
      </w:pPr>
      <w:r>
        <w:lastRenderedPageBreak/>
        <w:t>–</w:t>
      </w:r>
      <w:r>
        <w:tab/>
      </w:r>
      <w:r>
        <w:rPr>
          <w:rtl/>
        </w:rPr>
        <w:t>كشف الأخطاء في قناة النقل والإشارة إلى طبقات أعلى.</w:t>
      </w:r>
    </w:p>
    <w:p w14:paraId="6ADC432F" w14:textId="77777777" w:rsidR="00C21D6E" w:rsidRDefault="00C21D6E" w:rsidP="00C21D6E">
      <w:pPr>
        <w:pStyle w:val="enumlev1"/>
      </w:pPr>
      <w:r>
        <w:t>–</w:t>
      </w:r>
      <w:r>
        <w:tab/>
      </w:r>
      <w:r>
        <w:rPr>
          <w:rtl/>
        </w:rPr>
        <w:t xml:space="preserve">تشفير وإزالة تشفير التصحيح الأمامي للأخطاء </w:t>
      </w:r>
      <w:r>
        <w:t>(FEC)</w:t>
      </w:r>
      <w:r>
        <w:rPr>
          <w:rtl/>
        </w:rPr>
        <w:t xml:space="preserve"> في قنوات النقل.</w:t>
      </w:r>
    </w:p>
    <w:p w14:paraId="1F0A4DE6" w14:textId="77777777" w:rsidR="00C21D6E" w:rsidRDefault="00C21D6E" w:rsidP="00C21D6E">
      <w:pPr>
        <w:pStyle w:val="enumlev1"/>
      </w:pPr>
      <w:r>
        <w:t>–</w:t>
      </w:r>
      <w:r>
        <w:tab/>
      </w:r>
      <w:r>
        <w:rPr>
          <w:rtl/>
        </w:rPr>
        <w:t>مواءمة المعدل في قناة النقل المشفرة مع القنوات المادية.</w:t>
      </w:r>
    </w:p>
    <w:p w14:paraId="695B32B7" w14:textId="77777777" w:rsidR="00C21D6E" w:rsidRDefault="00C21D6E" w:rsidP="00C21D6E">
      <w:pPr>
        <w:pStyle w:val="enumlev1"/>
      </w:pPr>
      <w:r>
        <w:t>–</w:t>
      </w:r>
      <w:r>
        <w:tab/>
      </w:r>
      <w:r>
        <w:rPr>
          <w:rtl/>
        </w:rPr>
        <w:t xml:space="preserve">تقابل قناة النقل المشفرة مع القنوات المادية بحسب الشكل </w:t>
      </w:r>
      <w:r>
        <w:t>4.1</w:t>
      </w:r>
      <w:r>
        <w:rPr>
          <w:rtl/>
        </w:rPr>
        <w:t xml:space="preserve"> (الوصلة الهابطة) والشكل </w:t>
      </w:r>
      <w:r>
        <w:t>5.1</w:t>
      </w:r>
      <w:r>
        <w:rPr>
          <w:rtl/>
        </w:rPr>
        <w:t xml:space="preserve"> (الوصلة الصاعدة).</w:t>
      </w:r>
    </w:p>
    <w:p w14:paraId="6AB57F3A" w14:textId="77777777" w:rsidR="00C21D6E" w:rsidRDefault="00C21D6E" w:rsidP="00C21D6E">
      <w:pPr>
        <w:pStyle w:val="enumlev1"/>
      </w:pPr>
      <w:r>
        <w:t>–</w:t>
      </w:r>
      <w:r>
        <w:tab/>
      </w:r>
      <w:r>
        <w:rPr>
          <w:rtl/>
        </w:rPr>
        <w:t xml:space="preserve">التوليف اللين للطلب الأوتوماتي للتكرار </w:t>
      </w:r>
      <w:r>
        <w:t>(ARQ)</w:t>
      </w:r>
      <w:r>
        <w:rPr>
          <w:rtl/>
        </w:rPr>
        <w:t xml:space="preserve"> الهجين.</w:t>
      </w:r>
    </w:p>
    <w:p w14:paraId="4FDED1B9" w14:textId="77777777" w:rsidR="00C21D6E" w:rsidRDefault="00C21D6E" w:rsidP="00C21D6E">
      <w:pPr>
        <w:pStyle w:val="enumlev1"/>
      </w:pPr>
      <w:r>
        <w:t>–</w:t>
      </w:r>
      <w:r>
        <w:tab/>
      </w:r>
      <w:r>
        <w:rPr>
          <w:rtl/>
        </w:rPr>
        <w:t>مواءمة التردد والزمن.</w:t>
      </w:r>
    </w:p>
    <w:p w14:paraId="32209780" w14:textId="77777777" w:rsidR="00C21D6E" w:rsidRDefault="00C21D6E" w:rsidP="00C21D6E">
      <w:pPr>
        <w:pStyle w:val="enumlev1"/>
      </w:pPr>
      <w:r>
        <w:t>–</w:t>
      </w:r>
      <w:r>
        <w:tab/>
      </w:r>
      <w:r>
        <w:rPr>
          <w:rtl/>
        </w:rPr>
        <w:t>ترجيح القدرة في القنوات المادية.</w:t>
      </w:r>
    </w:p>
    <w:p w14:paraId="2760D58E" w14:textId="77777777" w:rsidR="00C21D6E" w:rsidRDefault="00C21D6E" w:rsidP="00C21D6E">
      <w:pPr>
        <w:pStyle w:val="enumlev1"/>
      </w:pPr>
      <w:r>
        <w:t>–</w:t>
      </w:r>
      <w:r>
        <w:tab/>
      </w:r>
      <w:r>
        <w:rPr>
          <w:rtl/>
        </w:rPr>
        <w:t>المعالجة وتكوين الحزم متعددة الهوائيات.</w:t>
      </w:r>
    </w:p>
    <w:p w14:paraId="48ED6A13" w14:textId="77777777" w:rsidR="00C21D6E" w:rsidRDefault="00C21D6E" w:rsidP="00C21D6E">
      <w:pPr>
        <w:pStyle w:val="enumlev1"/>
        <w:keepNext/>
      </w:pPr>
      <w:r>
        <w:t>–</w:t>
      </w:r>
      <w:r>
        <w:tab/>
      </w:r>
      <w:r>
        <w:rPr>
          <w:rtl/>
        </w:rPr>
        <w:t>القياسات الخصائصية والإشارة إلى طبقات أعلى.</w:t>
      </w:r>
    </w:p>
    <w:p w14:paraId="570B2B4D" w14:textId="77777777" w:rsidR="00C21D6E" w:rsidRDefault="00C21D6E" w:rsidP="00C21D6E">
      <w:pPr>
        <w:pStyle w:val="enumlev1"/>
      </w:pPr>
      <w:r>
        <w:t>–</w:t>
      </w:r>
      <w:r>
        <w:tab/>
      </w:r>
      <w:r>
        <w:rPr>
          <w:rtl/>
        </w:rPr>
        <w:t>معالجة الترددات الراديوية.</w:t>
      </w:r>
    </w:p>
    <w:p w14:paraId="6288FEFD" w14:textId="77777777" w:rsidR="00C21D6E" w:rsidRDefault="00C21D6E" w:rsidP="00C21D6E">
      <w:pPr>
        <w:pStyle w:val="enumlev1"/>
      </w:pPr>
      <w:r>
        <w:rPr>
          <w:rtl/>
        </w:rPr>
        <w:t xml:space="preserve">يقدم الشكل </w:t>
      </w:r>
      <w:r>
        <w:t>7.1</w:t>
      </w:r>
      <w:r>
        <w:rPr>
          <w:rtl/>
        </w:rPr>
        <w:t xml:space="preserve"> صورة إجمالية مبسطة للمعالجة في القناة المتقاسمة في الوصلة الهابطة </w:t>
      </w:r>
      <w:r>
        <w:t>(DL-SCH)</w:t>
      </w:r>
      <w:r>
        <w:rPr>
          <w:rtl/>
        </w:rPr>
        <w:t>.</w:t>
      </w:r>
    </w:p>
    <w:p w14:paraId="3CAB1DD5" w14:textId="77777777" w:rsidR="00C21D6E" w:rsidRDefault="00C21D6E" w:rsidP="00C21D6E">
      <w:pPr>
        <w:pStyle w:val="FigureNo"/>
        <w:rPr>
          <w:rtl/>
        </w:rPr>
      </w:pPr>
      <w:r>
        <w:rPr>
          <w:rtl/>
        </w:rPr>
        <w:t xml:space="preserve">الشـكل </w:t>
      </w:r>
      <w:r>
        <w:rPr>
          <w:lang w:val="en-US"/>
        </w:rPr>
        <w:t>7</w:t>
      </w:r>
      <w:r>
        <w:t>.</w:t>
      </w:r>
      <w:r>
        <w:rPr>
          <w:lang w:val="en-US"/>
        </w:rPr>
        <w:t>1</w:t>
      </w:r>
    </w:p>
    <w:p w14:paraId="0BA439C4" w14:textId="1975FF0B" w:rsidR="00C21D6E" w:rsidRDefault="004561B9" w:rsidP="00C21D6E">
      <w:pPr>
        <w:pStyle w:val="FigureTitle"/>
      </w:pPr>
      <w:r>
        <w:rPr>
          <w:noProof/>
        </w:rPr>
        <mc:AlternateContent>
          <mc:Choice Requires="wpg">
            <w:drawing>
              <wp:anchor distT="0" distB="0" distL="114300" distR="114300" simplePos="0" relativeHeight="251689472" behindDoc="0" locked="0" layoutInCell="1" allowOverlap="1" wp14:anchorId="415237C1" wp14:editId="613C1F99">
                <wp:simplePos x="0" y="0"/>
                <wp:positionH relativeFrom="column">
                  <wp:posOffset>876935</wp:posOffset>
                </wp:positionH>
                <wp:positionV relativeFrom="paragraph">
                  <wp:posOffset>514006</wp:posOffset>
                </wp:positionV>
                <wp:extent cx="4166111" cy="2550335"/>
                <wp:effectExtent l="0" t="0" r="6350" b="2540"/>
                <wp:wrapNone/>
                <wp:docPr id="5" name="Group 5"/>
                <wp:cNvGraphicFramePr/>
                <a:graphic xmlns:a="http://schemas.openxmlformats.org/drawingml/2006/main">
                  <a:graphicData uri="http://schemas.microsoft.com/office/word/2010/wordprocessingGroup">
                    <wpg:wgp>
                      <wpg:cNvGrpSpPr/>
                      <wpg:grpSpPr>
                        <a:xfrm>
                          <a:off x="0" y="0"/>
                          <a:ext cx="4166111" cy="2550335"/>
                          <a:chOff x="-47503" y="69677"/>
                          <a:chExt cx="4166254" cy="2550407"/>
                        </a:xfrm>
                      </wpg:grpSpPr>
                      <wps:wsp>
                        <wps:cNvPr id="2773" name="Rectangle 2773"/>
                        <wps:cNvSpPr>
                          <a:spLocks noChangeArrowheads="1"/>
                        </wps:cNvSpPr>
                        <wps:spPr bwMode="auto">
                          <a:xfrm>
                            <a:off x="647206" y="69677"/>
                            <a:ext cx="15195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941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Pr>
                                  <w:rFonts w:cs="Traditional Arabic"/>
                                  <w:sz w:val="14"/>
                                  <w:szCs w:val="20"/>
                                  <w:rtl/>
                                </w:rPr>
                                <w:t xml:space="preserve">فدرة أو فدرتا نقل بحجم دينامي لكل </w:t>
                              </w:r>
                              <w:r>
                                <w:rPr>
                                  <w:rFonts w:cs="Traditional Arabic"/>
                                  <w:sz w:val="14"/>
                                  <w:szCs w:val="20"/>
                                </w:rPr>
                                <w:t>TTI</w:t>
                              </w:r>
                            </w:p>
                          </w:txbxContent>
                        </wps:txbx>
                        <wps:bodyPr rot="0" vert="horz" wrap="square" lIns="12700" tIns="12700" rIns="12700" bIns="12700" anchor="t" anchorCtr="0" upright="1">
                          <a:noAutofit/>
                        </wps:bodyPr>
                      </wps:wsp>
                      <wps:wsp>
                        <wps:cNvPr id="63" name="Rectangle 63"/>
                        <wps:cNvSpPr>
                          <a:spLocks noChangeArrowheads="1"/>
                        </wps:cNvSpPr>
                        <wps:spPr bwMode="auto">
                          <a:xfrm>
                            <a:off x="2707574" y="249382"/>
                            <a:ext cx="6413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85CF"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wps:txbx>
                        <wps:bodyPr rot="0" vert="horz" wrap="square" lIns="12700" tIns="12700" rIns="12700" bIns="12700" anchor="t" anchorCtr="0" upright="1">
                          <a:noAutofit/>
                        </wps:bodyPr>
                      </wps:wsp>
                      <wps:wsp>
                        <wps:cNvPr id="2772" name="Rectangle 2772"/>
                        <wps:cNvSpPr>
                          <a:spLocks noChangeArrowheads="1"/>
                        </wps:cNvSpPr>
                        <wps:spPr bwMode="auto">
                          <a:xfrm>
                            <a:off x="368136" y="296883"/>
                            <a:ext cx="633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40C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lang w:bidi="ar-EG"/>
                                </w:rPr>
                              </w:pPr>
                              <w:r>
                                <w:rPr>
                                  <w:rFonts w:cs="Traditional Arabic"/>
                                  <w:sz w:val="14"/>
                                  <w:szCs w:val="20"/>
                                </w:rPr>
                                <w:t>ARQ</w:t>
                              </w:r>
                              <w:r>
                                <w:rPr>
                                  <w:rFonts w:cs="Traditional Arabic"/>
                                  <w:sz w:val="14"/>
                                  <w:szCs w:val="20"/>
                                  <w:rtl/>
                                  <w:lang w:bidi="ar-EG"/>
                                </w:rPr>
                                <w:t xml:space="preserve"> الهجين</w:t>
                              </w:r>
                            </w:p>
                          </w:txbxContent>
                        </wps:txbx>
                        <wps:bodyPr rot="0" vert="horz" wrap="square" lIns="12700" tIns="12700" rIns="12700" bIns="12700" anchor="t" anchorCtr="0" upright="1">
                          <a:noAutofit/>
                        </wps:bodyPr>
                      </wps:wsp>
                      <wps:wsp>
                        <wps:cNvPr id="55" name="Rectangle 55"/>
                        <wps:cNvSpPr>
                          <a:spLocks noChangeArrowheads="1"/>
                        </wps:cNvSpPr>
                        <wps:spPr bwMode="auto">
                          <a:xfrm>
                            <a:off x="3182587" y="516577"/>
                            <a:ext cx="3244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092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lang w:bidi="ar-EG"/>
                                </w:rPr>
                              </w:pPr>
                              <w:r>
                                <w:rPr>
                                  <w:rFonts w:cs="Traditional Arabic"/>
                                  <w:i/>
                                  <w:iCs/>
                                  <w:sz w:val="18"/>
                                  <w:szCs w:val="18"/>
                                  <w:rtl/>
                                  <w:lang w:bidi="ar-EG"/>
                                </w:rPr>
                                <w:t>معلومات الخطأ</w:t>
                              </w:r>
                            </w:p>
                          </w:txbxContent>
                        </wps:txbx>
                        <wps:bodyPr rot="0" vert="vert270" wrap="square" lIns="12700" tIns="12700" rIns="12700" bIns="12700" anchor="t" anchorCtr="0" upright="1">
                          <a:noAutofit/>
                        </wps:bodyPr>
                      </wps:wsp>
                      <wps:wsp>
                        <wps:cNvPr id="56" name="Rectangle 56"/>
                        <wps:cNvSpPr>
                          <a:spLocks noChangeArrowheads="1"/>
                        </wps:cNvSpPr>
                        <wps:spPr bwMode="auto">
                          <a:xfrm>
                            <a:off x="3016333" y="516832"/>
                            <a:ext cx="1784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5737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صيغة الإطناب</w:t>
                              </w:r>
                            </w:p>
                          </w:txbxContent>
                        </wps:txbx>
                        <wps:bodyPr rot="0" vert="vert270" wrap="square" lIns="12700" tIns="12700" rIns="12700" bIns="12700" anchor="t" anchorCtr="0" upright="1">
                          <a:noAutofit/>
                        </wps:bodyPr>
                      </wps:wsp>
                      <wps:wsp>
                        <wps:cNvPr id="57" name="Rectangle 57"/>
                        <wps:cNvSpPr>
                          <a:spLocks noChangeArrowheads="1"/>
                        </wps:cNvSpPr>
                        <wps:spPr bwMode="auto">
                          <a:xfrm>
                            <a:off x="2844141" y="516832"/>
                            <a:ext cx="20574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0345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wps:txbx>
                        <wps:bodyPr rot="0" vert="vert270" wrap="square" lIns="12700" tIns="12700" rIns="12700" bIns="12700" anchor="t" anchorCtr="0" upright="1">
                          <a:noAutofit/>
                        </wps:bodyPr>
                      </wps:wsp>
                      <wps:wsp>
                        <wps:cNvPr id="53" name="Rectangle 53"/>
                        <wps:cNvSpPr>
                          <a:spLocks noChangeArrowheads="1"/>
                        </wps:cNvSpPr>
                        <wps:spPr bwMode="auto">
                          <a:xfrm>
                            <a:off x="2660076" y="516832"/>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8273"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2"/>
                                  <w:szCs w:val="12"/>
                                  <w:lang w:bidi="ar-EG"/>
                                </w:rPr>
                                <w:t>Ack/Nak</w:t>
                              </w:r>
                            </w:p>
                          </w:txbxContent>
                        </wps:txbx>
                        <wps:bodyPr rot="0" vert="vert270" wrap="square" lIns="12700" tIns="12700" rIns="12700" bIns="12700" anchor="t" anchorCtr="0" upright="1">
                          <a:noAutofit/>
                        </wps:bodyPr>
                      </wps:wsp>
                      <wps:wsp>
                        <wps:cNvPr id="58" name="Rectangle 58"/>
                        <wps:cNvSpPr>
                          <a:spLocks noChangeArrowheads="1"/>
                        </wps:cNvSpPr>
                        <wps:spPr bwMode="auto">
                          <a:xfrm>
                            <a:off x="3307278" y="825335"/>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919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 xml:space="preserve">تحقق </w:t>
                              </w:r>
                              <w:r>
                                <w:rPr>
                                  <w:rFonts w:cs="Traditional Arabic"/>
                                  <w:sz w:val="14"/>
                                  <w:szCs w:val="14"/>
                                  <w:lang w:bidi="ar-EG"/>
                                </w:rPr>
                                <w:t>CRC</w:t>
                              </w:r>
                            </w:p>
                          </w:txbxContent>
                        </wps:txbx>
                        <wps:bodyPr rot="0" vert="horz" wrap="square" lIns="12700" tIns="12700" rIns="12700" bIns="12700" anchor="t" anchorCtr="0" upright="1">
                          <a:noAutofit/>
                        </wps:bodyPr>
                      </wps:wsp>
                      <wps:wsp>
                        <wps:cNvPr id="59" name="Rectangle 59"/>
                        <wps:cNvSpPr>
                          <a:spLocks noChangeArrowheads="1"/>
                        </wps:cNvSpPr>
                        <wps:spPr bwMode="auto">
                          <a:xfrm>
                            <a:off x="3307278" y="1104405"/>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3E4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فك التشفير</w:t>
                              </w:r>
                            </w:p>
                          </w:txbxContent>
                        </wps:txbx>
                        <wps:bodyPr rot="0" vert="horz" wrap="square" lIns="12700" tIns="12700" rIns="12700" bIns="12700" anchor="t" anchorCtr="0" upright="1">
                          <a:noAutofit/>
                        </wps:bodyPr>
                      </wps:wsp>
                      <wps:wsp>
                        <wps:cNvPr id="60" name="Rectangle 60"/>
                        <wps:cNvSpPr>
                          <a:spLocks noChangeArrowheads="1"/>
                        </wps:cNvSpPr>
                        <wps:spPr bwMode="auto">
                          <a:xfrm>
                            <a:off x="3307278" y="1377538"/>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F82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فك تشكيل البيانات</w:t>
                              </w:r>
                            </w:p>
                          </w:txbxContent>
                        </wps:txbx>
                        <wps:bodyPr rot="0" vert="horz" wrap="square" lIns="12700" tIns="12700" rIns="12700" bIns="12700" anchor="t" anchorCtr="0" upright="1">
                          <a:noAutofit/>
                        </wps:bodyPr>
                      </wps:wsp>
                      <wps:wsp>
                        <wps:cNvPr id="61" name="Rectangle 61"/>
                        <wps:cNvSpPr>
                          <a:spLocks noChangeArrowheads="1"/>
                        </wps:cNvSpPr>
                        <wps:spPr bwMode="auto">
                          <a:xfrm>
                            <a:off x="3307278" y="165067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6B5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إزالة تقابل الهوائي</w:t>
                              </w:r>
                            </w:p>
                          </w:txbxContent>
                        </wps:txbx>
                        <wps:bodyPr rot="0" vert="horz" wrap="square" lIns="12700" tIns="12700" rIns="12700" bIns="12700" anchor="t" anchorCtr="0" upright="1">
                          <a:noAutofit/>
                        </wps:bodyPr>
                      </wps:wsp>
                      <wps:wsp>
                        <wps:cNvPr id="62" name="Rectangle 62"/>
                        <wps:cNvSpPr>
                          <a:spLocks noChangeArrowheads="1"/>
                        </wps:cNvSpPr>
                        <wps:spPr bwMode="auto">
                          <a:xfrm>
                            <a:off x="3307278" y="190599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3CC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إزالة تقابل الموارد</w:t>
                              </w:r>
                            </w:p>
                          </w:txbxContent>
                        </wps:txbx>
                        <wps:bodyPr rot="0" vert="horz" wrap="square" lIns="12700" tIns="12700" rIns="12700" bIns="12700" anchor="t" anchorCtr="0" upright="1">
                          <a:noAutofit/>
                        </wps:bodyPr>
                      </wps:wsp>
                      <wps:wsp>
                        <wps:cNvPr id="54" name="Rectangle 54"/>
                        <wps:cNvSpPr>
                          <a:spLocks noChangeArrowheads="1"/>
                        </wps:cNvSpPr>
                        <wps:spPr bwMode="auto">
                          <a:xfrm>
                            <a:off x="961902" y="1098468"/>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0459"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تشفير، مواءمة المعدل</w:t>
                              </w:r>
                            </w:p>
                          </w:txbxContent>
                        </wps:txbx>
                        <wps:bodyPr rot="0" vert="horz" wrap="square" lIns="12700" tIns="12700" rIns="12700" bIns="12700" anchor="t" anchorCtr="0" upright="1">
                          <a:noAutofit/>
                        </wps:bodyPr>
                      </wps:wsp>
                      <wps:wsp>
                        <wps:cNvPr id="50" name="Rectangle 50"/>
                        <wps:cNvSpPr>
                          <a:spLocks noChangeArrowheads="1"/>
                        </wps:cNvSpPr>
                        <wps:spPr bwMode="auto">
                          <a:xfrm>
                            <a:off x="961902" y="1377538"/>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814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تشكيل البيانات</w:t>
                              </w:r>
                            </w:p>
                          </w:txbxContent>
                        </wps:txbx>
                        <wps:bodyPr rot="0" vert="horz" wrap="square" lIns="12700" tIns="12700" rIns="12700" bIns="12700" anchor="t" anchorCtr="0" upright="1">
                          <a:noAutofit/>
                        </wps:bodyPr>
                      </wps:wsp>
                      <wps:wsp>
                        <wps:cNvPr id="51" name="Rectangle 51"/>
                        <wps:cNvSpPr>
                          <a:spLocks noChangeArrowheads="1"/>
                        </wps:cNvSpPr>
                        <wps:spPr bwMode="auto">
                          <a:xfrm>
                            <a:off x="961902" y="1656608"/>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D828"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تقابل الهوائي</w:t>
                              </w:r>
                            </w:p>
                          </w:txbxContent>
                        </wps:txbx>
                        <wps:bodyPr rot="0" vert="horz" wrap="square" lIns="12700" tIns="12700" rIns="12700" bIns="12700" anchor="t" anchorCtr="0" upright="1">
                          <a:noAutofit/>
                        </wps:bodyPr>
                      </wps:wsp>
                      <wps:wsp>
                        <wps:cNvPr id="49" name="Rectangle 49"/>
                        <wps:cNvSpPr>
                          <a:spLocks noChangeArrowheads="1"/>
                        </wps:cNvSpPr>
                        <wps:spPr bwMode="auto">
                          <a:xfrm>
                            <a:off x="961902" y="1911927"/>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29B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تقابل الموارد</w:t>
                              </w:r>
                            </w:p>
                          </w:txbxContent>
                        </wps:txbx>
                        <wps:bodyPr rot="0" vert="horz" wrap="square" lIns="12700" tIns="12700" rIns="12700" bIns="12700" anchor="t" anchorCtr="0" upright="1">
                          <a:noAutofit/>
                        </wps:bodyPr>
                      </wps:wsp>
                      <wps:wsp>
                        <wps:cNvPr id="52" name="Rectangle 52"/>
                        <wps:cNvSpPr>
                          <a:spLocks noChangeArrowheads="1"/>
                        </wps:cNvSpPr>
                        <wps:spPr bwMode="auto">
                          <a:xfrm>
                            <a:off x="653141" y="552203"/>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77D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صيغة الإطناب</w:t>
                              </w:r>
                            </w:p>
                          </w:txbxContent>
                        </wps:txbx>
                        <wps:bodyPr rot="0" vert="vert270" wrap="square" lIns="12700" tIns="12700" rIns="12700" bIns="12700" anchor="t" anchorCtr="0" upright="1">
                          <a:noAutofit/>
                        </wps:bodyPr>
                      </wps:wsp>
                      <wps:wsp>
                        <wps:cNvPr id="48" name="Rectangle 48"/>
                        <wps:cNvSpPr>
                          <a:spLocks noChangeArrowheads="1"/>
                        </wps:cNvSpPr>
                        <wps:spPr bwMode="auto">
                          <a:xfrm>
                            <a:off x="474947" y="552170"/>
                            <a:ext cx="158750" cy="78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E523"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i/>
                                  <w:iCs/>
                                  <w:sz w:val="12"/>
                                  <w:szCs w:val="18"/>
                                  <w:rtl/>
                                  <w:lang w:bidi="ar-EG"/>
                                </w:rPr>
                                <w:t xml:space="preserve">معلومات </w:t>
                              </w:r>
                              <w:r>
                                <w:rPr>
                                  <w:rFonts w:cs="Traditional Arabic"/>
                                  <w:i/>
                                  <w:iCs/>
                                  <w:sz w:val="12"/>
                                  <w:szCs w:val="18"/>
                                </w:rPr>
                                <w:t>ARQ</w:t>
                              </w:r>
                              <w:r>
                                <w:rPr>
                                  <w:rFonts w:cs="Traditional Arabic"/>
                                  <w:i/>
                                  <w:iCs/>
                                  <w:sz w:val="12"/>
                                  <w:szCs w:val="18"/>
                                  <w:rtl/>
                                  <w:lang w:bidi="ar-EG"/>
                                </w:rPr>
                                <w:t xml:space="preserve"> الهجين</w:t>
                              </w:r>
                            </w:p>
                          </w:txbxContent>
                        </wps:txbx>
                        <wps:bodyPr rot="0" vert="vert270" wrap="square" lIns="12700" tIns="12700" rIns="12700" bIns="12700" anchor="t" anchorCtr="0" upright="1">
                          <a:noAutofit/>
                        </wps:bodyPr>
                      </wps:wsp>
                      <wps:wsp>
                        <wps:cNvPr id="47" name="Rectangle 47"/>
                        <wps:cNvSpPr>
                          <a:spLocks noChangeArrowheads="1"/>
                        </wps:cNvSpPr>
                        <wps:spPr bwMode="auto">
                          <a:xfrm>
                            <a:off x="296881" y="552203"/>
                            <a:ext cx="22923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79B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Pr>
                                  <w:rFonts w:cs="Traditional Arabic"/>
                                  <w:i/>
                                  <w:iCs/>
                                  <w:sz w:val="12"/>
                                  <w:szCs w:val="12"/>
                                  <w:lang w:bidi="ar-EG"/>
                                </w:rPr>
                                <w:t>Ack/Nak</w:t>
                              </w:r>
                            </w:p>
                          </w:txbxContent>
                        </wps:txbx>
                        <wps:bodyPr rot="0" vert="vert270" wrap="square" lIns="12700" tIns="12700" rIns="12700" bIns="12700" anchor="t" anchorCtr="0" upright="1">
                          <a:noAutofit/>
                        </wps:bodyPr>
                      </wps:wsp>
                      <wps:wsp>
                        <wps:cNvPr id="46" name="Rectangle 46"/>
                        <wps:cNvSpPr>
                          <a:spLocks noChangeArrowheads="1"/>
                        </wps:cNvSpPr>
                        <wps:spPr bwMode="auto">
                          <a:xfrm>
                            <a:off x="-47503" y="705385"/>
                            <a:ext cx="17970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EB4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8"/>
                                  <w:szCs w:val="18"/>
                                  <w:rtl/>
                                  <w:lang w:bidi="ar-EG"/>
                                </w:rPr>
                                <w:t xml:space="preserve">منظم جدولة </w:t>
                              </w:r>
                              <w:r>
                                <w:rPr>
                                  <w:rFonts w:cs="Traditional Arabic"/>
                                  <w:sz w:val="12"/>
                                  <w:szCs w:val="12"/>
                                  <w:lang w:bidi="ar-EG"/>
                                </w:rPr>
                                <w:t>MAC</w:t>
                              </w:r>
                            </w:p>
                          </w:txbxContent>
                        </wps:txbx>
                        <wps:bodyPr rot="0" vert="vert270" wrap="square" lIns="12700" tIns="12700" rIns="12700" bIns="12700" anchor="t" anchorCtr="0" upright="1">
                          <a:noAutofit/>
                        </wps:bodyPr>
                      </wps:wsp>
                      <wps:wsp>
                        <wps:cNvPr id="45" name="Rectangle 45"/>
                        <wps:cNvSpPr>
                          <a:spLocks noChangeArrowheads="1"/>
                        </wps:cNvSpPr>
                        <wps:spPr bwMode="auto">
                          <a:xfrm>
                            <a:off x="304809" y="1284116"/>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DACF"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مخطط التشكيل</w:t>
                              </w:r>
                            </w:p>
                          </w:txbxContent>
                        </wps:txbx>
                        <wps:bodyPr rot="0" vert="horz" wrap="square" lIns="12700" tIns="12700" rIns="12700" bIns="12700" anchor="t" anchorCtr="0" upright="1">
                          <a:noAutofit/>
                        </wps:bodyPr>
                      </wps:wsp>
                      <wps:wsp>
                        <wps:cNvPr id="44" name="Rectangle 44"/>
                        <wps:cNvSpPr>
                          <a:spLocks noChangeArrowheads="1"/>
                        </wps:cNvSpPr>
                        <wps:spPr bwMode="auto">
                          <a:xfrm>
                            <a:off x="304809" y="1560064"/>
                            <a:ext cx="7283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E189"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تخصيص الهوائي</w:t>
                              </w:r>
                            </w:p>
                          </w:txbxContent>
                        </wps:txbx>
                        <wps:bodyPr rot="0" vert="horz" wrap="square" lIns="12700" tIns="12700" rIns="12700" bIns="12700" anchor="t" anchorCtr="0" upright="1">
                          <a:noAutofit/>
                        </wps:bodyPr>
                      </wps:wsp>
                      <wps:wsp>
                        <wps:cNvPr id="43" name="Rectangle 43"/>
                        <wps:cNvSpPr>
                          <a:spLocks noChangeArrowheads="1"/>
                        </wps:cNvSpPr>
                        <wps:spPr bwMode="auto">
                          <a:xfrm>
                            <a:off x="304766" y="1818196"/>
                            <a:ext cx="728345" cy="199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104C"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تخصيص الموارد</w:t>
                              </w:r>
                            </w:p>
                          </w:txbxContent>
                        </wps:txbx>
                        <wps:bodyPr rot="0" vert="horz" wrap="square" lIns="12700" tIns="12700" rIns="12700" bIns="12700" anchor="t" anchorCtr="0" upright="1">
                          <a:noAutofit/>
                        </wps:bodyPr>
                      </wps:wsp>
                      <wps:wsp>
                        <wps:cNvPr id="42" name="Rectangle 42"/>
                        <wps:cNvSpPr>
                          <a:spLocks noChangeArrowheads="1"/>
                        </wps:cNvSpPr>
                        <wps:spPr bwMode="auto">
                          <a:xfrm>
                            <a:off x="3390406" y="2440379"/>
                            <a:ext cx="7283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110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Pr>
                                  <w:rFonts w:cs="Traditional Arabic"/>
                                  <w:b/>
                                  <w:bCs/>
                                  <w:sz w:val="20"/>
                                  <w:szCs w:val="20"/>
                                  <w:rtl/>
                                  <w:lang w:bidi="ar-EG"/>
                                </w:rPr>
                                <w:t>مطراف متنقل</w:t>
                              </w:r>
                            </w:p>
                          </w:txbxContent>
                        </wps:txbx>
                        <wps:bodyPr rot="0" vert="horz" wrap="square" lIns="12700" tIns="12700" rIns="12700" bIns="12700" anchor="t" anchorCtr="0" upright="1">
                          <a:noAutofit/>
                        </wps:bodyPr>
                      </wps:wsp>
                      <wps:wsp>
                        <wps:cNvPr id="41" name="Rectangle 41"/>
                        <wps:cNvSpPr>
                          <a:spLocks noChangeArrowheads="1"/>
                        </wps:cNvSpPr>
                        <wps:spPr bwMode="auto">
                          <a:xfrm>
                            <a:off x="1033154" y="2422566"/>
                            <a:ext cx="7283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C03D"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Pr>
                                  <w:rFonts w:cs="Traditional Arabic"/>
                                  <w:b/>
                                  <w:bCs/>
                                  <w:sz w:val="20"/>
                                  <w:szCs w:val="20"/>
                                  <w:rtl/>
                                  <w:lang w:bidi="ar-EG"/>
                                </w:rPr>
                                <w:t xml:space="preserve">العقدة </w:t>
                              </w:r>
                              <w:r>
                                <w:rPr>
                                  <w:rFonts w:cs="Traditional Arabic"/>
                                  <w:b/>
                                  <w:bCs/>
                                  <w:sz w:val="14"/>
                                  <w:szCs w:val="14"/>
                                  <w:lang w:bidi="ar-EG"/>
                                </w:rPr>
                                <w:t>B</w:t>
                              </w:r>
                              <w:r>
                                <w:rPr>
                                  <w:rFonts w:cs="Traditional Arabic"/>
                                  <w:b/>
                                  <w:bCs/>
                                  <w:sz w:val="20"/>
                                  <w:szCs w:val="20"/>
                                  <w:rtl/>
                                  <w:lang w:bidi="ar-EG"/>
                                </w:rPr>
                                <w:t xml:space="preserve"> إلكترونية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5237C1" id="Group 5" o:spid="_x0000_s1054" style="position:absolute;left:0;text-align:left;margin-left:69.05pt;margin-top:40.45pt;width:328.05pt;height:200.8pt;z-index:251689472;mso-width-relative:margin;mso-height-relative:margin" coordorigin="-475,696" coordsize="41662,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">
                <v:rect id="Rectangle 2773" o:spid="_x0000_s1055" style="position:absolute;left:6472;top:696;width:151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" filled="f" stroked="f">
                  <v:textbox inset="1pt,1pt,1pt,1pt">
                    <w:txbxContent>
                      <w:p w14:paraId="3E57941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Pr>
                            <w:rFonts w:cs="Traditional Arabic"/>
                            <w:sz w:val="14"/>
                            <w:szCs w:val="20"/>
                            <w:rtl/>
                          </w:rPr>
                          <w:t xml:space="preserve">فدرة أو فدرتا نقل بحجم دينامي لكل </w:t>
                        </w:r>
                        <w:r>
                          <w:rPr>
                            <w:rFonts w:cs="Traditional Arabic"/>
                            <w:sz w:val="14"/>
                            <w:szCs w:val="20"/>
                          </w:rPr>
                          <w:t>TTI</w:t>
                        </w:r>
                      </w:p>
                    </w:txbxContent>
                  </v:textbox>
                </v:rect>
                <v:rect id="Rectangle 63" o:spid="_x0000_s1056" style="position:absolute;left:27075;top:2493;width:641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433A85CF"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v:textbox>
                </v:rect>
                <v:rect id="Rectangle 2772" o:spid="_x0000_s1057" style="position:absolute;left:3681;top:2968;width:633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" filled="f" stroked="f">
                  <v:textbox inset="1pt,1pt,1pt,1pt">
                    <w:txbxContent>
                      <w:p w14:paraId="40D840C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lang w:bidi="ar-EG"/>
                          </w:rPr>
                        </w:pPr>
                        <w:r>
                          <w:rPr>
                            <w:rFonts w:cs="Traditional Arabic"/>
                            <w:sz w:val="14"/>
                            <w:szCs w:val="20"/>
                          </w:rPr>
                          <w:t>ARQ</w:t>
                        </w:r>
                        <w:r>
                          <w:rPr>
                            <w:rFonts w:cs="Traditional Arabic"/>
                            <w:sz w:val="14"/>
                            <w:szCs w:val="20"/>
                            <w:rtl/>
                            <w:lang w:bidi="ar-EG"/>
                          </w:rPr>
                          <w:t xml:space="preserve"> الهجين</w:t>
                        </w:r>
                      </w:p>
                    </w:txbxContent>
                  </v:textbox>
                </v:rect>
                <v:rect id="Rectangle 55" o:spid="_x0000_s1058" style="position:absolute;left:31825;top:5165;width:324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" filled="f" stroked="f">
                  <v:textbox style="layout-flow:vertical;mso-layout-flow-alt:bottom-to-top" inset="1pt,1pt,1pt,1pt">
                    <w:txbxContent>
                      <w:p w14:paraId="7ACC092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lang w:bidi="ar-EG"/>
                          </w:rPr>
                        </w:pPr>
                        <w:r>
                          <w:rPr>
                            <w:rFonts w:cs="Traditional Arabic"/>
                            <w:i/>
                            <w:iCs/>
                            <w:sz w:val="18"/>
                            <w:szCs w:val="18"/>
                            <w:rtl/>
                            <w:lang w:bidi="ar-EG"/>
                          </w:rPr>
                          <w:t>معلومات الخطأ</w:t>
                        </w:r>
                      </w:p>
                    </w:txbxContent>
                  </v:textbox>
                </v:rect>
                <v:rect id="Rectangle 56" o:spid="_x0000_s1059" style="position:absolute;left:30163;top:5168;width:1784;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" filled="f" stroked="f">
                  <v:textbox style="layout-flow:vertical;mso-layout-flow-alt:bottom-to-top" inset="1pt,1pt,1pt,1pt">
                    <w:txbxContent>
                      <w:p w14:paraId="1F25737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صيغة الإطناب</w:t>
                        </w:r>
                      </w:p>
                    </w:txbxContent>
                  </v:textbox>
                </v:rect>
                <v:rect id="Rectangle 57" o:spid="_x0000_s1060" style="position:absolute;left:28441;top:5168;width:2057;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" filled="f" stroked="f">
                  <v:textbox style="layout-flow:vertical;mso-layout-flow-alt:bottom-to-top" inset="1pt,1pt,1pt,1pt">
                    <w:txbxContent>
                      <w:p w14:paraId="2940345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v:textbox>
                </v:rect>
                <v:rect id="Rectangle 53" o:spid="_x0000_s1061" style="position:absolute;left:26600;top:5168;width:1581;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" filled="f" stroked="f">
                  <v:textbox style="layout-flow:vertical;mso-layout-flow-alt:bottom-to-top" inset="1pt,1pt,1pt,1pt">
                    <w:txbxContent>
                      <w:p w14:paraId="7D1B8273"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2"/>
                            <w:szCs w:val="12"/>
                            <w:lang w:bidi="ar-EG"/>
                          </w:rPr>
                          <w:t>Ack/Nak</w:t>
                        </w:r>
                      </w:p>
                    </w:txbxContent>
                  </v:textbox>
                </v:rect>
                <v:rect id="Rectangle 58" o:spid="_x0000_s1062" style="position:absolute;left:33072;top:8253;width:767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wAAAANsAAAAPAAAAZHJzL2Rvd25yZXYueG1sRE9Na8JA&#10;EL0X/A/LCF5K3USo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Q/hv6MAAAADbAAAADwAAAAAA&#10;AAAAAAAAAAAHAgAAZHJzL2Rvd25yZXYueG1sUEsFBgAAAAADAAMAtwAAAPQCAAAAAA==&#10;" filled="f" stroked="f">
                  <v:textbox inset="1pt,1pt,1pt,1pt">
                    <w:txbxContent>
                      <w:p w14:paraId="4FCA919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 xml:space="preserve">تحقق </w:t>
                        </w:r>
                        <w:r>
                          <w:rPr>
                            <w:rFonts w:cs="Traditional Arabic"/>
                            <w:sz w:val="14"/>
                            <w:szCs w:val="14"/>
                            <w:lang w:bidi="ar-EG"/>
                          </w:rPr>
                          <w:t>CRC</w:t>
                        </w:r>
                      </w:p>
                    </w:txbxContent>
                  </v:textbox>
                </v:rect>
                <v:rect id="Rectangle 59" o:spid="_x0000_s1063" style="position:absolute;left:33072;top:11044;width:767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pzxAAAANsAAAAPAAAAZHJzL2Rvd25yZXYueG1sRI9La8Mw&#10;EITvhfwHsYFeSiKn0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Cy0ynPEAAAA2wAAAA8A&#10;AAAAAAAAAAAAAAAABwIAAGRycy9kb3ducmV2LnhtbFBLBQYAAAAAAwADALcAAAD4AgAAAAA=&#10;" filled="f" stroked="f">
                  <v:textbox inset="1pt,1pt,1pt,1pt">
                    <w:txbxContent>
                      <w:p w14:paraId="307D3E4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فك التشفير</w:t>
                        </w:r>
                      </w:p>
                    </w:txbxContent>
                  </v:textbox>
                </v:rect>
                <v:rect id="Rectangle 60" o:spid="_x0000_s1064" style="position:absolute;left:33072;top:13775;width:767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" filled="f" stroked="f">
                  <v:textbox inset="1pt,1pt,1pt,1pt">
                    <w:txbxContent>
                      <w:p w14:paraId="0B35F824"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فك تشكيل البيانات</w:t>
                        </w:r>
                      </w:p>
                    </w:txbxContent>
                  </v:textbox>
                </v:rect>
                <v:rect id="Rectangle 61" o:spid="_x0000_s1065" style="position:absolute;left:33072;top:16506;width:767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14:paraId="37246B5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إزالة تقابل الهوائي</w:t>
                        </w:r>
                      </w:p>
                    </w:txbxContent>
                  </v:textbox>
                </v:rect>
                <v:rect id="Rectangle 62" o:spid="_x0000_s1066" style="position:absolute;left:33072;top:19059;width:767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" filled="f" stroked="f">
                  <v:textbox inset="1pt,1pt,1pt,1pt">
                    <w:txbxContent>
                      <w:p w14:paraId="372C3CC7"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إزالة تقابل الموارد</w:t>
                        </w:r>
                      </w:p>
                    </w:txbxContent>
                  </v:textbox>
                </v:rect>
                <v:rect id="Rectangle 54" o:spid="_x0000_s1067" style="position:absolute;left:9619;top:10984;width:7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txAAAANsAAAAPAAAAZHJzL2Rvd25yZXYueG1sRI/NasMw&#10;EITvgb6D2EAvoZZTm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K1Ze3EAAAA2wAAAA8A&#10;AAAAAAAAAAAAAAAABwIAAGRycy9kb3ducmV2LnhtbFBLBQYAAAAAAwADALcAAAD4AgAAAAA=&#10;" filled="f" stroked="f">
                  <v:textbox inset="1pt,1pt,1pt,1pt">
                    <w:txbxContent>
                      <w:p w14:paraId="00880459"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تشفير، مواءمة المعدل</w:t>
                        </w:r>
                      </w:p>
                    </w:txbxContent>
                  </v:textbox>
                </v:rect>
                <v:rect id="Rectangle 50" o:spid="_x0000_s1068" style="position:absolute;left:9619;top:13775;width:7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14:paraId="75D3814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تشكيل البيانات</w:t>
                        </w:r>
                      </w:p>
                    </w:txbxContent>
                  </v:textbox>
                </v:rect>
                <v:rect id="Rectangle 51" o:spid="_x0000_s1069" style="position:absolute;left:9619;top:16566;width:7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14:paraId="79CAD828"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تقابل الهوائي</w:t>
                        </w:r>
                      </w:p>
                    </w:txbxContent>
                  </v:textbox>
                </v:rect>
                <v:rect id="Rectangle 49" o:spid="_x0000_s1070" style="position:absolute;left:9619;top:19119;width:7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yuxAAAANsAAAAPAAAAZHJzL2Rvd25yZXYueG1sRI9La8Mw&#10;EITvhfwHsYFeSiKnl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KltXK7EAAAA2wAAAA8A&#10;AAAAAAAAAAAAAAAABwIAAGRycy9kb3ducmV2LnhtbFBLBQYAAAAAAwADALcAAAD4AgAAAAA=&#10;" filled="f" stroked="f">
                  <v:textbox inset="1pt,1pt,1pt,1pt">
                    <w:txbxContent>
                      <w:p w14:paraId="4E1429BC"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tl/>
                            <w:lang w:bidi="ar-EG"/>
                          </w:rPr>
                          <w:t>تقابل الموارد</w:t>
                        </w:r>
                      </w:p>
                    </w:txbxContent>
                  </v:textbox>
                </v:rect>
                <v:rect id="Rectangle 52" o:spid="_x0000_s1071" style="position:absolute;left:6531;top:5522;width:1581;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" filled="f" stroked="f">
                  <v:textbox style="layout-flow:vertical;mso-layout-flow-alt:bottom-to-top" inset="1pt,1pt,1pt,1pt">
                    <w:txbxContent>
                      <w:p w14:paraId="236877D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i/>
                            <w:iCs/>
                            <w:sz w:val="18"/>
                            <w:szCs w:val="18"/>
                            <w:rtl/>
                            <w:lang w:bidi="ar-EG"/>
                          </w:rPr>
                          <w:t>صيغة الإطناب</w:t>
                        </w:r>
                      </w:p>
                    </w:txbxContent>
                  </v:textbox>
                </v:rect>
                <v:rect id="Rectangle 48" o:spid="_x0000_s1072" style="position:absolute;left:4749;top:5521;width:1587;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" filled="f" stroked="f">
                  <v:textbox style="layout-flow:vertical;mso-layout-flow-alt:bottom-to-top" inset="1pt,1pt,1pt,1pt">
                    <w:txbxContent>
                      <w:p w14:paraId="7691E523"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i/>
                            <w:iCs/>
                            <w:sz w:val="12"/>
                            <w:szCs w:val="18"/>
                            <w:rtl/>
                            <w:lang w:bidi="ar-EG"/>
                          </w:rPr>
                          <w:t xml:space="preserve">معلومات </w:t>
                        </w:r>
                        <w:r>
                          <w:rPr>
                            <w:rFonts w:cs="Traditional Arabic"/>
                            <w:i/>
                            <w:iCs/>
                            <w:sz w:val="12"/>
                            <w:szCs w:val="18"/>
                          </w:rPr>
                          <w:t>ARQ</w:t>
                        </w:r>
                        <w:r>
                          <w:rPr>
                            <w:rFonts w:cs="Traditional Arabic"/>
                            <w:i/>
                            <w:iCs/>
                            <w:sz w:val="12"/>
                            <w:szCs w:val="18"/>
                            <w:rtl/>
                            <w:lang w:bidi="ar-EG"/>
                          </w:rPr>
                          <w:t xml:space="preserve"> الهجين</w:t>
                        </w:r>
                      </w:p>
                    </w:txbxContent>
                  </v:textbox>
                </v:rect>
                <v:rect id="Rectangle 47" o:spid="_x0000_s1073" style="position:absolute;left:2968;top:5522;width:2293;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" filled="f" stroked="f">
                  <v:textbox style="layout-flow:vertical;mso-layout-flow-alt:bottom-to-top" inset="1pt,1pt,1pt,1pt">
                    <w:txbxContent>
                      <w:p w14:paraId="561079B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Pr>
                            <w:rFonts w:cs="Traditional Arabic"/>
                            <w:i/>
                            <w:iCs/>
                            <w:sz w:val="12"/>
                            <w:szCs w:val="12"/>
                            <w:lang w:bidi="ar-EG"/>
                          </w:rPr>
                          <w:t>Ack/Nak</w:t>
                        </w:r>
                      </w:p>
                    </w:txbxContent>
                  </v:textbox>
                </v:rect>
                <v:rect id="Rectangle 46" o:spid="_x0000_s1074" style="position:absolute;left:-475;top:7053;width:1797;height: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" filled="f" stroked="f">
                  <v:textbox style="layout-flow:vertical;mso-layout-flow-alt:bottom-to-top" inset="1pt,1pt,1pt,1pt">
                    <w:txbxContent>
                      <w:p w14:paraId="511AEB40"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8"/>
                            <w:szCs w:val="18"/>
                            <w:rtl/>
                            <w:lang w:bidi="ar-EG"/>
                          </w:rPr>
                          <w:t xml:space="preserve">منظم جدولة </w:t>
                        </w:r>
                        <w:r>
                          <w:rPr>
                            <w:rFonts w:cs="Traditional Arabic"/>
                            <w:sz w:val="12"/>
                            <w:szCs w:val="12"/>
                            <w:lang w:bidi="ar-EG"/>
                          </w:rPr>
                          <w:t>MAC</w:t>
                        </w:r>
                      </w:p>
                    </w:txbxContent>
                  </v:textbox>
                </v:rect>
                <v:rect id="Rectangle 45" o:spid="_x0000_s1075" style="position:absolute;left:3048;top:12841;width:728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arxAAAANsAAAAPAAAAZHJzL2Rvd25yZXYueG1sRI/NasMw&#10;EITvgb6D2EAvoZZTm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CggVqvEAAAA2wAAAA8A&#10;AAAAAAAAAAAAAAAABwIAAGRycy9kb3ducmV2LnhtbFBLBQYAAAAAAwADALcAAAD4AgAAAAA=&#10;" filled="f" stroked="f">
                  <v:textbox inset="1pt,1pt,1pt,1pt">
                    <w:txbxContent>
                      <w:p w14:paraId="10BFDACF"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مخطط التشكيل</w:t>
                        </w:r>
                      </w:p>
                    </w:txbxContent>
                  </v:textbox>
                </v:rect>
                <v:rect id="Rectangle 44" o:spid="_x0000_s1076" style="position:absolute;left:3048;top:15600;width:728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v:textbox inset="1pt,1pt,1pt,1pt">
                    <w:txbxContent>
                      <w:p w14:paraId="2B39E189"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تخصيص الهوائي</w:t>
                        </w:r>
                      </w:p>
                    </w:txbxContent>
                  </v:textbox>
                </v:rect>
                <v:rect id="Rectangle 43" o:spid="_x0000_s1077" style="position:absolute;left:3047;top:18181;width:728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14:paraId="668E104C"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i/>
                            <w:iCs/>
                          </w:rPr>
                        </w:pPr>
                        <w:r w:rsidRPr="004561B9">
                          <w:rPr>
                            <w:rFonts w:cs="Traditional Arabic"/>
                            <w:i/>
                            <w:iCs/>
                            <w:sz w:val="14"/>
                            <w:szCs w:val="14"/>
                            <w:rtl/>
                            <w:lang w:bidi="ar-EG"/>
                          </w:rPr>
                          <w:t>تخصيص الموارد</w:t>
                        </w:r>
                      </w:p>
                    </w:txbxContent>
                  </v:textbox>
                </v:rect>
                <v:rect id="Rectangle 42" o:spid="_x0000_s1078" style="position:absolute;left:33904;top:24403;width:728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7fwgAAANsAAAAPAAAAZHJzL2Rvd25yZXYueG1sRI9Ba8JA&#10;FITvQv/D8gq9SN0oop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Cnyc7fwgAAANsAAAAPAAAA&#10;AAAAAAAAAAAAAAcCAABkcnMvZG93bnJldi54bWxQSwUGAAAAAAMAAwC3AAAA9gIAAAAA&#10;" filled="f" stroked="f">
                  <v:textbox inset="1pt,1pt,1pt,1pt">
                    <w:txbxContent>
                      <w:p w14:paraId="7314110B"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Pr>
                            <w:rFonts w:cs="Traditional Arabic"/>
                            <w:b/>
                            <w:bCs/>
                            <w:sz w:val="20"/>
                            <w:szCs w:val="20"/>
                            <w:rtl/>
                            <w:lang w:bidi="ar-EG"/>
                          </w:rPr>
                          <w:t>مطراف متنقل</w:t>
                        </w:r>
                      </w:p>
                    </w:txbxContent>
                  </v:textbox>
                </v:rect>
                <v:rect id="Rectangle 41" o:spid="_x0000_s1079" style="position:absolute;left:10331;top:24225;width:728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CowgAAANsAAAAPAAAAZHJzL2Rvd25yZXYueG1sRI9Ba8JA&#10;FITvBf/D8oReim4iYi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BXG1CowgAAANsAAAAPAAAA&#10;AAAAAAAAAAAAAAcCAABkcnMvZG93bnJldi54bWxQSwUGAAAAAAMAAwC3AAAA9gIAAAAA&#10;" filled="f" stroked="f">
                  <v:textbox inset="1pt,1pt,1pt,1pt">
                    <w:txbxContent>
                      <w:p w14:paraId="63DEC03D"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Pr>
                            <w:rFonts w:cs="Traditional Arabic"/>
                            <w:b/>
                            <w:bCs/>
                            <w:sz w:val="20"/>
                            <w:szCs w:val="20"/>
                            <w:rtl/>
                            <w:lang w:bidi="ar-EG"/>
                          </w:rPr>
                          <w:t xml:space="preserve">العقدة </w:t>
                        </w:r>
                        <w:r>
                          <w:rPr>
                            <w:rFonts w:cs="Traditional Arabic"/>
                            <w:b/>
                            <w:bCs/>
                            <w:sz w:val="14"/>
                            <w:szCs w:val="14"/>
                            <w:lang w:bidi="ar-EG"/>
                          </w:rPr>
                          <w:t>B</w:t>
                        </w:r>
                        <w:r>
                          <w:rPr>
                            <w:rFonts w:cs="Traditional Arabic"/>
                            <w:b/>
                            <w:bCs/>
                            <w:sz w:val="20"/>
                            <w:szCs w:val="20"/>
                            <w:rtl/>
                            <w:lang w:bidi="ar-EG"/>
                          </w:rPr>
                          <w:t xml:space="preserve"> إلكترونية</w:t>
                        </w:r>
                      </w:p>
                    </w:txbxContent>
                  </v:textbox>
                </v:rect>
              </v:group>
            </w:pict>
          </mc:Fallback>
        </mc:AlternateContent>
      </w:r>
      <w:r w:rsidR="00C21D6E">
        <w:rPr>
          <w:rtl/>
        </w:rPr>
        <w:t xml:space="preserve">معالجة مبسطة في الطبقة المادية للقناة المتقاسمة في الوصلة الهابطة </w:t>
      </w:r>
      <w:r w:rsidR="00C21D6E">
        <w:t>(DL-SCH)</w:t>
      </w:r>
      <w:r w:rsidR="00C21D6E">
        <w:rPr>
          <w:rtl/>
        </w:rPr>
        <w:br/>
        <w:t>في حاملة وحيدة المكونة</w:t>
      </w:r>
    </w:p>
    <w:p w14:paraId="3648CF53" w14:textId="3B1B180A" w:rsidR="00C21D6E" w:rsidRDefault="00C21D6E" w:rsidP="00C21D6E">
      <w:pPr>
        <w:pStyle w:val="Figure"/>
        <w:spacing w:before="0"/>
        <w:rPr>
          <w:b/>
          <w:bCs/>
          <w:rtl/>
        </w:rPr>
      </w:pPr>
      <w:r>
        <w:object w:dxaOrig="6840" w:dyaOrig="4320" w14:anchorId="423259EA">
          <v:shape id="_x0000_i1033" type="#_x0000_t75" style="width:345.85pt;height:3in" o:ole="">
            <v:imagedata r:id="rId30" o:title="" cropright="-774f"/>
          </v:shape>
          <o:OLEObject Type="Embed" ProgID="CorelDraw.Graphic.16" ShapeID="_x0000_i1033" DrawAspect="Content" ObjectID="_1669220765" r:id="rId31"/>
        </w:object>
      </w:r>
    </w:p>
    <w:p w14:paraId="224662B2" w14:textId="77777777" w:rsidR="00C21D6E" w:rsidRDefault="00C21D6E" w:rsidP="00C21D6E">
      <w:pPr>
        <w:pStyle w:val="Heading4"/>
        <w:rPr>
          <w:rtl/>
        </w:rPr>
      </w:pPr>
      <w:r>
        <w:t>1.3.3.1</w:t>
      </w:r>
      <w:r>
        <w:rPr>
          <w:rtl/>
        </w:rPr>
        <w:tab/>
        <w:t>القنوات المادية</w:t>
      </w:r>
    </w:p>
    <w:p w14:paraId="0144FB58" w14:textId="77777777" w:rsidR="00C21D6E" w:rsidRDefault="00C21D6E" w:rsidP="00C21D6E">
      <w:pPr>
        <w:spacing w:line="184" w:lineRule="auto"/>
      </w:pPr>
      <w:r>
        <w:rPr>
          <w:rtl/>
        </w:rPr>
        <w:t>هنالك أنماط مختلفة من القنوات المادية للوصلة الهابطة:</w:t>
      </w:r>
    </w:p>
    <w:p w14:paraId="4E6B06AE" w14:textId="77777777" w:rsidR="00C21D6E" w:rsidRDefault="00C21D6E" w:rsidP="00C21D6E">
      <w:pPr>
        <w:pStyle w:val="enumlev1"/>
        <w:spacing w:line="184" w:lineRule="auto"/>
      </w:pPr>
      <w:r>
        <w:t>–</w:t>
      </w:r>
      <w:r>
        <w:tab/>
      </w:r>
      <w:r>
        <w:rPr>
          <w:rtl/>
        </w:rPr>
        <w:t xml:space="preserve">القناة المادية المتقاسمة للوصلة الهابطة </w:t>
      </w:r>
      <w:r>
        <w:t>(PDSCH)</w:t>
      </w:r>
      <w:r>
        <w:rPr>
          <w:rtl/>
        </w:rPr>
        <w:t>: وتُستخدم لإرسال خدمات بيانات المستعمل ومستوي التحكم.</w:t>
      </w:r>
    </w:p>
    <w:p w14:paraId="7AEC2563" w14:textId="77777777" w:rsidR="00C21D6E" w:rsidRDefault="00C21D6E" w:rsidP="00C21D6E">
      <w:pPr>
        <w:pStyle w:val="enumlev1"/>
        <w:spacing w:line="184" w:lineRule="auto"/>
      </w:pPr>
      <w:r>
        <w:t>–</w:t>
      </w:r>
      <w:r>
        <w:tab/>
      </w:r>
      <w:r>
        <w:rPr>
          <w:rtl/>
        </w:rPr>
        <w:t xml:space="preserve">القناة المادية المتعددة المقصد </w:t>
      </w:r>
      <w:r>
        <w:t>(PMCH)</w:t>
      </w:r>
      <w:r>
        <w:rPr>
          <w:rtl/>
        </w:rPr>
        <w:t xml:space="preserve">: وتُستخدم لخدمات إرسال مستوي التحكم ومستوي المستعمل أثناء إرسال الأطر الفرعية المتعدد الوسائط عبر شبكة وحيدة التردد </w:t>
      </w:r>
      <w:r>
        <w:t>(MBSFN)</w:t>
      </w:r>
      <w:r>
        <w:rPr>
          <w:rtl/>
        </w:rPr>
        <w:t>.</w:t>
      </w:r>
    </w:p>
    <w:p w14:paraId="50634D03" w14:textId="77777777" w:rsidR="00C21D6E" w:rsidRDefault="00C21D6E" w:rsidP="00C21D6E">
      <w:pPr>
        <w:pStyle w:val="enumlev1"/>
        <w:spacing w:line="184" w:lineRule="auto"/>
      </w:pPr>
      <w:r>
        <w:t>–</w:t>
      </w:r>
      <w:r>
        <w:tab/>
      </w:r>
      <w:r>
        <w:rPr>
          <w:rtl/>
        </w:rPr>
        <w:t xml:space="preserve">قناة التحكم المادية في الوصلة الهابطة </w:t>
      </w:r>
      <w:r>
        <w:t>(PDCCH)</w:t>
      </w:r>
      <w:r>
        <w:rPr>
          <w:rtl/>
        </w:rPr>
        <w:t xml:space="preserve">: وتُستخدم لإرسال معلومات التحكم من قبيل تخصيص الموارد ونسق النقل والمعلومات المتصلة بالطلب الأوتوماتي للتكرار الهجين </w:t>
      </w:r>
      <w:r>
        <w:t>(HARQ)</w:t>
      </w:r>
      <w:r>
        <w:rPr>
          <w:rtl/>
        </w:rPr>
        <w:t>.</w:t>
      </w:r>
    </w:p>
    <w:p w14:paraId="0C8E4449" w14:textId="77777777" w:rsidR="00C21D6E" w:rsidRDefault="00C21D6E" w:rsidP="00C21D6E">
      <w:pPr>
        <w:pStyle w:val="enumlev1"/>
        <w:spacing w:line="184" w:lineRule="auto"/>
      </w:pPr>
      <w:r>
        <w:lastRenderedPageBreak/>
        <w:t>–</w:t>
      </w:r>
      <w:r>
        <w:tab/>
      </w:r>
      <w:r>
        <w:rPr>
          <w:rtl/>
        </w:rPr>
        <w:t xml:space="preserve">قناة تحكم مادية معززة في الوصلة الهابطة </w:t>
      </w:r>
      <w:r>
        <w:t>(EPDCCH)</w:t>
      </w:r>
      <w:r>
        <w:rPr>
          <w:rtl/>
        </w:rPr>
        <w:t xml:space="preserve">: تستعمل من أجل إرسال معلومات التحكم مثل توزيع الموارد ونسق النقل والمعلومات المتصلة بالطلب </w:t>
      </w:r>
      <w:r>
        <w:t>HARQ</w:t>
      </w:r>
      <w:r>
        <w:rPr>
          <w:rtl/>
        </w:rPr>
        <w:t>.</w:t>
      </w:r>
    </w:p>
    <w:p w14:paraId="48DE4FFA" w14:textId="77777777" w:rsidR="00C21D6E" w:rsidRDefault="00C21D6E" w:rsidP="00C21D6E">
      <w:pPr>
        <w:pStyle w:val="enumlev1"/>
        <w:spacing w:line="184" w:lineRule="auto"/>
        <w:rPr>
          <w:rtl/>
        </w:rPr>
      </w:pPr>
      <w:r>
        <w:t>–</w:t>
      </w:r>
      <w:r>
        <w:rPr>
          <w:rtl/>
        </w:rPr>
        <w:tab/>
      </w:r>
      <w:r>
        <w:rPr>
          <w:spacing w:val="2"/>
          <w:rtl/>
        </w:rPr>
        <w:t xml:space="preserve">قناة التحكم المادية في الوصلة الهابطة لاتصالات </w:t>
      </w:r>
      <w:r>
        <w:rPr>
          <w:spacing w:val="2"/>
        </w:rPr>
        <w:t>MTC</w:t>
      </w:r>
      <w:r>
        <w:rPr>
          <w:spacing w:val="2"/>
          <w:rtl/>
        </w:rPr>
        <w:t xml:space="preserve"> </w:t>
      </w:r>
      <w:r>
        <w:rPr>
          <w:spacing w:val="2"/>
        </w:rPr>
        <w:t>(MPDCCH)</w:t>
      </w:r>
      <w:r>
        <w:rPr>
          <w:spacing w:val="2"/>
          <w:rtl/>
        </w:rPr>
        <w:t>: وتُستعمل لإرسال معلومات التحكم في التشغيل بعرض نطاق مضيَّق و/أو باستعمال أسلوب التغطية الموسعة.</w:t>
      </w:r>
    </w:p>
    <w:p w14:paraId="13AF1126" w14:textId="77777777" w:rsidR="00C21D6E" w:rsidRDefault="00C21D6E" w:rsidP="00C21D6E">
      <w:pPr>
        <w:pStyle w:val="enumlev1"/>
        <w:spacing w:line="184" w:lineRule="auto"/>
        <w:rPr>
          <w:rtl/>
        </w:rPr>
      </w:pPr>
      <w:r>
        <w:t>–</w:t>
      </w:r>
      <w:r>
        <w:tab/>
      </w:r>
      <w:r>
        <w:rPr>
          <w:rtl/>
        </w:rPr>
        <w:t xml:space="preserve">قناة البث المادية </w:t>
      </w:r>
      <w:r>
        <w:t>(PBCH)</w:t>
      </w:r>
      <w:r>
        <w:rPr>
          <w:rtl/>
        </w:rPr>
        <w:t>: وتُستخدم لنقل معلومات الخلايا و/أو المعلومات الخاصة بنظام ما.</w:t>
      </w:r>
    </w:p>
    <w:p w14:paraId="3E31A4CA" w14:textId="77777777" w:rsidR="00C21D6E" w:rsidRDefault="00C21D6E" w:rsidP="00C21D6E">
      <w:pPr>
        <w:pStyle w:val="enumlev1"/>
        <w:spacing w:line="184" w:lineRule="auto"/>
      </w:pPr>
      <w:r>
        <w:t>–</w:t>
      </w:r>
      <w:r>
        <w:tab/>
      </w:r>
      <w:r>
        <w:rPr>
          <w:rtl/>
        </w:rPr>
        <w:t xml:space="preserve">قناة التحكم المادي بمؤشر النسق </w:t>
      </w:r>
      <w:r>
        <w:t>(PCFICH)</w:t>
      </w:r>
      <w:r>
        <w:rPr>
          <w:rtl/>
        </w:rPr>
        <w:t xml:space="preserve">: وهي تبين لمعدات المستعمل نسق التحكم (عدد الرموز التي تشمل قناة التحكم المادية </w:t>
      </w:r>
      <w:r>
        <w:t>PDCCH</w:t>
      </w:r>
      <w:r>
        <w:rPr>
          <w:rtl/>
        </w:rPr>
        <w:t xml:space="preserve"> وقناة المؤشر </w:t>
      </w:r>
      <w:r>
        <w:t>PHICH</w:t>
      </w:r>
      <w:r>
        <w:rPr>
          <w:rtl/>
        </w:rPr>
        <w:t>) في الإطار الفرعي الراهن.</w:t>
      </w:r>
    </w:p>
    <w:p w14:paraId="118BA5E3" w14:textId="77777777" w:rsidR="00C21D6E" w:rsidRDefault="00C21D6E" w:rsidP="00C21D6E">
      <w:pPr>
        <w:pStyle w:val="enumlev1"/>
        <w:spacing w:line="184" w:lineRule="auto"/>
      </w:pPr>
      <w:r>
        <w:t>–</w:t>
      </w:r>
      <w:r>
        <w:tab/>
      </w:r>
      <w:r>
        <w:rPr>
          <w:rtl/>
        </w:rPr>
        <w:t xml:space="preserve">قناة مؤشر الطلب الأوتوماتي للتكرار الهجين في الطبقة المادية </w:t>
      </w:r>
      <w:r>
        <w:t>(PHICH)</w:t>
      </w:r>
      <w:r>
        <w:rPr>
          <w:rtl/>
        </w:rPr>
        <w:t xml:space="preserve">: وهي تنقل معلومات أسلوب الإشعار/عدم الإشعار </w:t>
      </w:r>
      <w:r>
        <w:t>(ACK/NAK)</w:t>
      </w:r>
      <w:r>
        <w:rPr>
          <w:rtl/>
        </w:rPr>
        <w:t xml:space="preserve"> من أجل إرسالات القناة المتقاسمة المادية في الوصلة الصاعدة </w:t>
      </w:r>
      <w:r>
        <w:t>(PUSCH)</w:t>
      </w:r>
      <w:r>
        <w:rPr>
          <w:rtl/>
        </w:rPr>
        <w:t xml:space="preserve"> المتلقاة في العقدة </w:t>
      </w:r>
      <w:r>
        <w:t>eNodeB</w:t>
      </w:r>
      <w:r>
        <w:rPr>
          <w:rtl/>
        </w:rPr>
        <w:t>.</w:t>
      </w:r>
    </w:p>
    <w:p w14:paraId="3567BA66" w14:textId="77777777" w:rsidR="00C21D6E" w:rsidRDefault="00C21D6E" w:rsidP="00C21D6E">
      <w:pPr>
        <w:keepNext/>
        <w:keepLines/>
        <w:spacing w:line="184" w:lineRule="auto"/>
      </w:pPr>
      <w:r>
        <w:rPr>
          <w:rtl/>
        </w:rPr>
        <w:t>وهنالك ثلاثة أنماط مختلفة للقنوات المادية من أجل الوصلة الصاعدة:</w:t>
      </w:r>
    </w:p>
    <w:p w14:paraId="6766B916" w14:textId="77777777" w:rsidR="00C21D6E" w:rsidRDefault="00C21D6E" w:rsidP="00C21D6E">
      <w:pPr>
        <w:pStyle w:val="enumlev1"/>
        <w:spacing w:line="184" w:lineRule="auto"/>
      </w:pPr>
      <w:r>
        <w:t>–</w:t>
      </w:r>
      <w:r>
        <w:tab/>
      </w:r>
      <w:r>
        <w:rPr>
          <w:spacing w:val="-2"/>
          <w:rtl/>
        </w:rPr>
        <w:t xml:space="preserve">قناة النفاذ العشوائي المادية </w:t>
      </w:r>
      <w:r>
        <w:rPr>
          <w:spacing w:val="-2"/>
        </w:rPr>
        <w:t>(PRACH)</w:t>
      </w:r>
      <w:r>
        <w:rPr>
          <w:spacing w:val="-2"/>
          <w:rtl/>
        </w:rPr>
        <w:t>: وهي تنقل "ديباجة" تستخدم لإطلاق إجراء النفاذ العشوائي في العقدة </w:t>
      </w:r>
      <w:r>
        <w:rPr>
          <w:spacing w:val="-2"/>
        </w:rPr>
        <w:t>eNodeB</w:t>
      </w:r>
      <w:r>
        <w:rPr>
          <w:spacing w:val="-2"/>
          <w:rtl/>
        </w:rPr>
        <w:t>.</w:t>
      </w:r>
    </w:p>
    <w:p w14:paraId="6AD77F9E" w14:textId="77777777" w:rsidR="00C21D6E" w:rsidRDefault="00C21D6E" w:rsidP="00C21D6E">
      <w:pPr>
        <w:pStyle w:val="enumlev1"/>
        <w:spacing w:line="184" w:lineRule="auto"/>
        <w:rPr>
          <w:rtl/>
        </w:rPr>
      </w:pPr>
      <w:r>
        <w:t>–</w:t>
      </w:r>
      <w:r>
        <w:tab/>
      </w:r>
      <w:r>
        <w:rPr>
          <w:spacing w:val="-4"/>
          <w:rtl/>
        </w:rPr>
        <w:t xml:space="preserve">القناة المتقاسمة المادية في الوصلة الصاعدة </w:t>
      </w:r>
      <w:r>
        <w:rPr>
          <w:spacing w:val="-4"/>
        </w:rPr>
        <w:t>(PUSCH)</w:t>
      </w:r>
      <w:r>
        <w:rPr>
          <w:spacing w:val="-4"/>
          <w:rtl/>
        </w:rPr>
        <w:t>: وهي تنقل بيانات المستعمل ومعلومات التحكم في الطبقة الأعلى.</w:t>
      </w:r>
    </w:p>
    <w:p w14:paraId="6847CF8D" w14:textId="77777777" w:rsidR="00C21D6E" w:rsidRDefault="00C21D6E" w:rsidP="00C21D6E">
      <w:pPr>
        <w:pStyle w:val="enumlev1"/>
        <w:spacing w:line="184" w:lineRule="auto"/>
      </w:pPr>
      <w:r>
        <w:t>–</w:t>
      </w:r>
      <w:r>
        <w:tab/>
      </w:r>
      <w:r>
        <w:rPr>
          <w:rtl/>
        </w:rPr>
        <w:t xml:space="preserve">قناة التحكم المادية في الوصلة الصاعدة </w:t>
      </w:r>
      <w:r>
        <w:t>(PUCCH)</w:t>
      </w:r>
      <w:r>
        <w:rPr>
          <w:rtl/>
        </w:rPr>
        <w:t>: وهي تنقل معلومات التحكم (طلبات الجدولة، ومؤشر نوعية القناة </w:t>
      </w:r>
      <w:r>
        <w:t>(CQI)</w:t>
      </w:r>
      <w:r>
        <w:rPr>
          <w:rtl/>
        </w:rPr>
        <w:t xml:space="preserve">، ومؤشر الحمولة النافعة المفقودة </w:t>
      </w:r>
      <w:r>
        <w:t>(PMI)</w:t>
      </w:r>
      <w:r>
        <w:rPr>
          <w:rtl/>
        </w:rPr>
        <w:t xml:space="preserve">، ومعلومات التسيير </w:t>
      </w:r>
      <w:r>
        <w:t>(RI)</w:t>
      </w:r>
      <w:r>
        <w:rPr>
          <w:rtl/>
        </w:rPr>
        <w:t xml:space="preserve">، والإشعار/عدم الإشعار بشأن الطلب الأوتوماتي للتكرار الهجين </w:t>
      </w:r>
      <w:r>
        <w:t>HARQ ACK/NAK</w:t>
      </w:r>
      <w:r>
        <w:rPr>
          <w:rtl/>
        </w:rPr>
        <w:t xml:space="preserve"> من أجل قناة التحكم </w:t>
      </w:r>
      <w:r>
        <w:t>PDSCH</w:t>
      </w:r>
      <w:r>
        <w:rPr>
          <w:rtl/>
        </w:rPr>
        <w:t>، وغير ذلك).</w:t>
      </w:r>
    </w:p>
    <w:p w14:paraId="25F23781" w14:textId="77777777" w:rsidR="00C21D6E" w:rsidRDefault="00C21D6E" w:rsidP="00C21D6E">
      <w:pPr>
        <w:keepNext/>
        <w:rPr>
          <w:rtl/>
        </w:rPr>
      </w:pPr>
      <w:r>
        <w:rPr>
          <w:rtl/>
        </w:rPr>
        <w:t>تعرف أنواع القنوات المادية التالية من أجل الوصلة الجانبية:</w:t>
      </w:r>
    </w:p>
    <w:p w14:paraId="58481D30" w14:textId="77777777" w:rsidR="00C21D6E" w:rsidRDefault="00C21D6E" w:rsidP="00C21D6E">
      <w:pPr>
        <w:pStyle w:val="enumlev1"/>
        <w:rPr>
          <w:rtl/>
        </w:rPr>
      </w:pPr>
      <w:r>
        <w:t>–</w:t>
      </w:r>
      <w:r>
        <w:rPr>
          <w:rtl/>
        </w:rPr>
        <w:tab/>
        <w:t xml:space="preserve">قناة مادية للبث للوصلة الجانبية </w:t>
      </w:r>
      <w:r>
        <w:t>(PSBCH)</w:t>
      </w:r>
      <w:r>
        <w:rPr>
          <w:rtl/>
        </w:rPr>
        <w:t>: تحمل المعلومات المتعلقة بالنظام والتزامن المرسلة من معدات المستعمل.</w:t>
      </w:r>
    </w:p>
    <w:p w14:paraId="6194A5A8" w14:textId="77777777" w:rsidR="00C21D6E" w:rsidRDefault="00C21D6E" w:rsidP="00C21D6E">
      <w:pPr>
        <w:pStyle w:val="enumlev1"/>
        <w:rPr>
          <w:rtl/>
        </w:rPr>
      </w:pPr>
      <w:r>
        <w:t>–</w:t>
      </w:r>
      <w:r>
        <w:rPr>
          <w:rtl/>
        </w:rPr>
        <w:tab/>
        <w:t xml:space="preserve">قناة مادية للاكتشاف في الوصلة الجانبية </w:t>
      </w:r>
      <w:r>
        <w:t>(PSDCH)</w:t>
      </w:r>
      <w:r>
        <w:rPr>
          <w:rtl/>
        </w:rPr>
        <w:t xml:space="preserve">: تحمل رسالة الاكتشاف المباشر للخدمات </w:t>
      </w:r>
      <w:r>
        <w:t>ProSe</w:t>
      </w:r>
      <w:r>
        <w:rPr>
          <w:rtl/>
        </w:rPr>
        <w:t xml:space="preserve"> المرسلة من معدات المستعمل.</w:t>
      </w:r>
    </w:p>
    <w:p w14:paraId="1EA41B77" w14:textId="77777777" w:rsidR="00C21D6E" w:rsidRDefault="00C21D6E" w:rsidP="00C21D6E">
      <w:pPr>
        <w:pStyle w:val="enumlev1"/>
        <w:rPr>
          <w:rtl/>
        </w:rPr>
      </w:pPr>
      <w:r>
        <w:t>–</w:t>
      </w:r>
      <w:r>
        <w:rPr>
          <w:rtl/>
        </w:rPr>
        <w:tab/>
        <w:t xml:space="preserve">قناة مادية للتحكم في الوصلة الجانبية </w:t>
      </w:r>
      <w:r>
        <w:t>(PSCCH)</w:t>
      </w:r>
      <w:r>
        <w:rPr>
          <w:rtl/>
        </w:rPr>
        <w:t xml:space="preserve">: تحمل أوامر التحكم من مَعَدة ما من معدات المستعمل من أجل الاتصالات المباشرة للخدمات </w:t>
      </w:r>
      <w:r>
        <w:t>ProSe</w:t>
      </w:r>
      <w:r>
        <w:rPr>
          <w:rtl/>
        </w:rPr>
        <w:t>.</w:t>
      </w:r>
    </w:p>
    <w:p w14:paraId="18BE5A42" w14:textId="77777777" w:rsidR="00C21D6E" w:rsidRDefault="00C21D6E" w:rsidP="00C21D6E">
      <w:pPr>
        <w:pStyle w:val="enumlev1"/>
        <w:rPr>
          <w:rtl/>
        </w:rPr>
      </w:pPr>
      <w:r>
        <w:t>–</w:t>
      </w:r>
      <w:r>
        <w:rPr>
          <w:rtl/>
        </w:rPr>
        <w:tab/>
        <w:t xml:space="preserve">قناة مادية مشتركة للوصلة الجانبية </w:t>
      </w:r>
      <w:r>
        <w:t>(PSSCH)</w:t>
      </w:r>
      <w:r>
        <w:rPr>
          <w:rtl/>
        </w:rPr>
        <w:t xml:space="preserve">: تحمل البيانات من إحدى معدات المستعمل من أجل الاتصالات المباشرة للخدمات </w:t>
      </w:r>
      <w:r>
        <w:t>ProSe</w:t>
      </w:r>
      <w:r>
        <w:rPr>
          <w:rtl/>
        </w:rPr>
        <w:t>.</w:t>
      </w:r>
    </w:p>
    <w:p w14:paraId="59994807" w14:textId="77777777" w:rsidR="00C21D6E" w:rsidRDefault="00C21D6E" w:rsidP="00C21D6E">
      <w:pPr>
        <w:pStyle w:val="enumlev1"/>
        <w:keepNext/>
        <w:rPr>
          <w:rtl/>
        </w:rPr>
      </w:pPr>
      <w:r>
        <w:rPr>
          <w:rtl/>
        </w:rPr>
        <w:t>وتعرَّف الأنماط التالية من القنوات المادية في</w:t>
      </w:r>
      <w:r>
        <w:rPr>
          <w:rtl/>
          <w:lang w:bidi="ar"/>
        </w:rPr>
        <w:t xml:space="preserve"> إنترنت الأشياء الضيقة النطاق </w:t>
      </w:r>
      <w:r>
        <w:rPr>
          <w:lang w:bidi="ar"/>
        </w:rPr>
        <w:t>(</w:t>
      </w:r>
      <w:r>
        <w:rPr>
          <w:lang w:bidi="ar-SA"/>
        </w:rPr>
        <w:t>NB-IOT</w:t>
      </w:r>
      <w:r>
        <w:rPr>
          <w:lang w:bidi="ar"/>
        </w:rPr>
        <w:t>)</w:t>
      </w:r>
      <w:r>
        <w:rPr>
          <w:rtl/>
        </w:rPr>
        <w:t>:</w:t>
      </w:r>
    </w:p>
    <w:p w14:paraId="686D1B44" w14:textId="77777777" w:rsidR="00C21D6E" w:rsidRDefault="00C21D6E" w:rsidP="00C21D6E">
      <w:pPr>
        <w:pStyle w:val="enumlev1"/>
        <w:rPr>
          <w:rtl/>
        </w:rPr>
      </w:pPr>
      <w:r>
        <w:t>–</w:t>
      </w:r>
      <w:r>
        <w:rPr>
          <w:rtl/>
        </w:rPr>
        <w:tab/>
      </w:r>
      <w:r>
        <w:rPr>
          <w:rtl/>
          <w:lang w:bidi="ar"/>
        </w:rPr>
        <w:t xml:space="preserve">قناة إذاعية مادية ضيقة النطاق </w:t>
      </w:r>
      <w:r>
        <w:rPr>
          <w:lang w:bidi="ar"/>
        </w:rPr>
        <w:t>(</w:t>
      </w:r>
      <w:r>
        <w:t>NPBCH</w:t>
      </w:r>
      <w:r>
        <w:rPr>
          <w:lang w:bidi="ar"/>
        </w:rPr>
        <w:t>)</w:t>
      </w:r>
      <w:r>
        <w:rPr>
          <w:rtl/>
          <w:lang w:bidi="ar"/>
        </w:rPr>
        <w:t xml:space="preserve">: تحمل قناة إذاعية </w:t>
      </w:r>
      <w:r>
        <w:rPr>
          <w:lang w:bidi="ar"/>
        </w:rPr>
        <w:t>(</w:t>
      </w:r>
      <w:r>
        <w:t>BCH</w:t>
      </w:r>
      <w:r>
        <w:rPr>
          <w:lang w:bidi="ar"/>
        </w:rPr>
        <w:t>)</w:t>
      </w:r>
      <w:r>
        <w:rPr>
          <w:rtl/>
          <w:lang w:bidi="ar"/>
        </w:rPr>
        <w:t xml:space="preserve"> في معدات مستعمل إنترنت الأشياء الضيقة النطاق </w:t>
      </w:r>
      <w:r>
        <w:rPr>
          <w:lang w:bidi="ar"/>
        </w:rPr>
        <w:t>(</w:t>
      </w:r>
      <w:r>
        <w:t>NB-IOT</w:t>
      </w:r>
      <w:r>
        <w:rPr>
          <w:lang w:bidi="ar"/>
        </w:rPr>
        <w:t>)</w:t>
      </w:r>
      <w:r>
        <w:rPr>
          <w:rtl/>
          <w:lang w:bidi="ar"/>
        </w:rPr>
        <w:t xml:space="preserve">. وتُستعمل لنقل المعلومات الخاصة بالخلية و/أو النظام باستعمال فدرة نقل تقابل أربعة وستين إطاراً فرعياً ضمن فاصل زمني قدره </w:t>
      </w:r>
      <w:r>
        <w:rPr>
          <w:lang w:bidi="ar"/>
        </w:rPr>
        <w:t>ms 640</w:t>
      </w:r>
      <w:r>
        <w:rPr>
          <w:rtl/>
          <w:lang w:bidi="ar"/>
        </w:rPr>
        <w:t>.</w:t>
      </w:r>
    </w:p>
    <w:p w14:paraId="3CBC0108" w14:textId="77777777" w:rsidR="00C21D6E" w:rsidRDefault="00C21D6E" w:rsidP="00C21D6E">
      <w:pPr>
        <w:pStyle w:val="enumlev1"/>
        <w:rPr>
          <w:rtl/>
        </w:rPr>
      </w:pPr>
      <w:r>
        <w:t>–</w:t>
      </w:r>
      <w:r>
        <w:rPr>
          <w:rtl/>
        </w:rPr>
        <w:tab/>
      </w:r>
      <w:r>
        <w:rPr>
          <w:rtl/>
          <w:lang w:bidi="ar"/>
        </w:rPr>
        <w:t xml:space="preserve">قناة مادية مشتركة ضيقة النطاق للوصلة الهابطة </w:t>
      </w:r>
      <w:r>
        <w:rPr>
          <w:lang w:bidi="ar"/>
        </w:rPr>
        <w:t>(</w:t>
      </w:r>
      <w:r>
        <w:t>NPDSCH</w:t>
      </w:r>
      <w:r>
        <w:rPr>
          <w:lang w:bidi="ar"/>
        </w:rPr>
        <w:t>)</w:t>
      </w:r>
      <w:r>
        <w:rPr>
          <w:rtl/>
          <w:lang w:bidi="ar"/>
        </w:rPr>
        <w:t xml:space="preserve">: تحمل قناة مشتركة للوصلة الهابطة </w:t>
      </w:r>
      <w:r>
        <w:rPr>
          <w:lang w:bidi="ar"/>
        </w:rPr>
        <w:t>(</w:t>
      </w:r>
      <w:r>
        <w:t>DL-SCH</w:t>
      </w:r>
      <w:r>
        <w:rPr>
          <w:lang w:bidi="ar"/>
        </w:rPr>
        <w:t>)</w:t>
      </w:r>
      <w:r>
        <w:rPr>
          <w:rtl/>
          <w:lang w:bidi="ar"/>
        </w:rPr>
        <w:t xml:space="preserve"> و</w:t>
      </w:r>
      <w:r>
        <w:rPr>
          <w:rtl/>
        </w:rPr>
        <w:t xml:space="preserve">قناة مادية </w:t>
      </w:r>
      <w:r>
        <w:rPr>
          <w:lang w:bidi="ar"/>
        </w:rPr>
        <w:t>(</w:t>
      </w:r>
      <w:r>
        <w:t>PCH</w:t>
      </w:r>
      <w:r>
        <w:rPr>
          <w:lang w:bidi="ar"/>
        </w:rPr>
        <w:t>)</w:t>
      </w:r>
      <w:r>
        <w:rPr>
          <w:rtl/>
          <w:lang w:bidi="ar"/>
        </w:rPr>
        <w:t xml:space="preserve"> في معدات مستعمل إنترنت الأشياء الضيقة النطاق (</w:t>
      </w:r>
      <w:r>
        <w:t>NB-IOT</w:t>
      </w:r>
      <w:r>
        <w:rPr>
          <w:rtl/>
          <w:lang w:bidi="ar"/>
        </w:rPr>
        <w:t>).</w:t>
      </w:r>
    </w:p>
    <w:p w14:paraId="13805704" w14:textId="77777777" w:rsidR="00C21D6E" w:rsidRDefault="00C21D6E" w:rsidP="00C21D6E">
      <w:pPr>
        <w:pStyle w:val="enumlev1"/>
        <w:rPr>
          <w:rtl/>
        </w:rPr>
      </w:pPr>
      <w:r>
        <w:t>–</w:t>
      </w:r>
      <w:r>
        <w:rPr>
          <w:rtl/>
        </w:rPr>
        <w:tab/>
        <w:t xml:space="preserve">قناة مادية للتحكم في </w:t>
      </w:r>
      <w:r>
        <w:rPr>
          <w:rtl/>
          <w:lang w:bidi="ar"/>
        </w:rPr>
        <w:t xml:space="preserve">الوصلة الهابطة ضيقة النطاق </w:t>
      </w:r>
      <w:r>
        <w:rPr>
          <w:lang w:bidi="ar"/>
        </w:rPr>
        <w:t>(</w:t>
      </w:r>
      <w:r>
        <w:t>NPDCCH</w:t>
      </w:r>
      <w:r>
        <w:rPr>
          <w:lang w:bidi="ar"/>
        </w:rPr>
        <w:t>)</w:t>
      </w:r>
      <w:r>
        <w:rPr>
          <w:rtl/>
          <w:lang w:bidi="ar"/>
        </w:rPr>
        <w:t>: تُبلغ معدات مستعمل إنترنت الأشياء الضيقة النطاق </w:t>
      </w:r>
      <w:r>
        <w:rPr>
          <w:lang w:bidi="ar"/>
        </w:rPr>
        <w:t>(</w:t>
      </w:r>
      <w:r>
        <w:t>NB-IOT</w:t>
      </w:r>
      <w:r>
        <w:rPr>
          <w:lang w:bidi="ar"/>
        </w:rPr>
        <w:t>)</w:t>
      </w:r>
      <w:r>
        <w:rPr>
          <w:rtl/>
          <w:lang w:bidi="ar"/>
        </w:rPr>
        <w:t xml:space="preserve"> بشأن توزيع موارد </w:t>
      </w:r>
      <w:r>
        <w:t>PCH</w:t>
      </w:r>
      <w:r>
        <w:rPr>
          <w:rtl/>
          <w:lang w:bidi="ar"/>
        </w:rPr>
        <w:t xml:space="preserve"> و</w:t>
      </w:r>
      <w:r>
        <w:t>DL-SCH</w:t>
      </w:r>
      <w:r>
        <w:rPr>
          <w:rtl/>
          <w:lang w:bidi="ar"/>
        </w:rPr>
        <w:t>. وتحمل منحة جدولة الوصلة الصاعدة إلى معدات مستعمل إنترنت الأشياء الضيقة النطاق. وتحمل معلومات الدلالة المباشرة.</w:t>
      </w:r>
    </w:p>
    <w:p w14:paraId="3D96F664" w14:textId="77777777" w:rsidR="00C21D6E" w:rsidRDefault="00C21D6E" w:rsidP="00C21D6E">
      <w:pPr>
        <w:pStyle w:val="enumlev1"/>
        <w:rPr>
          <w:rtl/>
        </w:rPr>
      </w:pPr>
      <w:r>
        <w:t>–</w:t>
      </w:r>
      <w:r>
        <w:rPr>
          <w:rtl/>
        </w:rPr>
        <w:tab/>
      </w:r>
      <w:r>
        <w:rPr>
          <w:rtl/>
          <w:lang w:bidi="ar"/>
        </w:rPr>
        <w:t>قناة</w:t>
      </w:r>
      <w:r>
        <w:rPr>
          <w:rtl/>
        </w:rPr>
        <w:t xml:space="preserve"> مادية</w:t>
      </w:r>
      <w:r>
        <w:rPr>
          <w:rtl/>
          <w:lang w:bidi="ar"/>
        </w:rPr>
        <w:t xml:space="preserve"> مشتركة ضيقة النطاق للوصلة الصاعدة </w:t>
      </w:r>
      <w:r>
        <w:rPr>
          <w:lang w:bidi="ar"/>
        </w:rPr>
        <w:t>(</w:t>
      </w:r>
      <w:r>
        <w:t>NPUSCH</w:t>
      </w:r>
      <w:r>
        <w:rPr>
          <w:lang w:bidi="ar"/>
        </w:rPr>
        <w:t>)</w:t>
      </w:r>
      <w:r>
        <w:rPr>
          <w:rtl/>
          <w:lang w:bidi="ar"/>
        </w:rPr>
        <w:t xml:space="preserve">: تحمل قناة مشتركة للوصلة </w:t>
      </w:r>
      <w:r>
        <w:rPr>
          <w:lang w:bidi="ar"/>
        </w:rPr>
        <w:t>(</w:t>
      </w:r>
      <w:r>
        <w:t>UL-SCH</w:t>
      </w:r>
      <w:r>
        <w:rPr>
          <w:lang w:bidi="ar"/>
        </w:rPr>
        <w:t>)</w:t>
      </w:r>
      <w:r>
        <w:rPr>
          <w:rtl/>
          <w:lang w:bidi="ar"/>
        </w:rPr>
        <w:t xml:space="preserve"> والصيغة</w:t>
      </w:r>
      <w:r>
        <w:rPr>
          <w:rtl/>
        </w:rPr>
        <w:t xml:space="preserve"> الهجينة من طلبات التكرار التلقائية لمعلومات أسلوب الإشعار/عدم الإشعار </w:t>
      </w:r>
      <w:r>
        <w:t>(ARQ ACK/NAK)</w:t>
      </w:r>
      <w:r>
        <w:rPr>
          <w:rtl/>
          <w:lang w:bidi="ar"/>
        </w:rPr>
        <w:t xml:space="preserve"> استجابة لإرسال الوصلة الهابطة في معدات مستعمل إنترنت الأشياء الضيقة النطاق </w:t>
      </w:r>
      <w:r>
        <w:rPr>
          <w:lang w:bidi="ar"/>
        </w:rPr>
        <w:t>(</w:t>
      </w:r>
      <w:r>
        <w:t>NB-IOT</w:t>
      </w:r>
      <w:r>
        <w:rPr>
          <w:lang w:bidi="ar"/>
        </w:rPr>
        <w:t>)</w:t>
      </w:r>
      <w:r>
        <w:rPr>
          <w:rtl/>
          <w:lang w:bidi="ar"/>
        </w:rPr>
        <w:t>.</w:t>
      </w:r>
    </w:p>
    <w:p w14:paraId="63772E2C" w14:textId="77777777" w:rsidR="00C21D6E" w:rsidRDefault="00C21D6E" w:rsidP="00C21D6E">
      <w:pPr>
        <w:pStyle w:val="enumlev1"/>
        <w:rPr>
          <w:rtl/>
        </w:rPr>
      </w:pPr>
      <w:r>
        <w:lastRenderedPageBreak/>
        <w:t>–</w:t>
      </w:r>
      <w:r>
        <w:rPr>
          <w:rtl/>
        </w:rPr>
        <w:tab/>
      </w:r>
      <w:r>
        <w:rPr>
          <w:rtl/>
          <w:lang w:bidi="ar"/>
        </w:rPr>
        <w:t>قناة</w:t>
      </w:r>
      <w:r>
        <w:rPr>
          <w:rtl/>
        </w:rPr>
        <w:t xml:space="preserve"> مادية</w:t>
      </w:r>
      <w:r>
        <w:rPr>
          <w:rtl/>
          <w:lang w:bidi="ar"/>
        </w:rPr>
        <w:t xml:space="preserve"> ضيقة النطاق للنفاذ العشوائي </w:t>
      </w:r>
      <w:r>
        <w:rPr>
          <w:lang w:bidi="ar"/>
        </w:rPr>
        <w:t>(</w:t>
      </w:r>
      <w:r>
        <w:t>NPRACH</w:t>
      </w:r>
      <w:r>
        <w:rPr>
          <w:lang w:bidi="ar"/>
        </w:rPr>
        <w:t>)</w:t>
      </w:r>
      <w:r>
        <w:rPr>
          <w:rtl/>
          <w:lang w:bidi="ar"/>
        </w:rPr>
        <w:t>: تحمل مقدمة النفاذ العشوائي من أجل معدات مستعمل إنترنت الأشياء الضيقة النطاق.</w:t>
      </w:r>
    </w:p>
    <w:p w14:paraId="6E3331A3" w14:textId="77777777" w:rsidR="00C21D6E" w:rsidRDefault="00C21D6E" w:rsidP="00C21D6E">
      <w:pPr>
        <w:pStyle w:val="Heading4"/>
        <w:rPr>
          <w:rtl/>
        </w:rPr>
      </w:pPr>
      <w:r>
        <w:t>2.3.3.1</w:t>
      </w:r>
      <w:r>
        <w:rPr>
          <w:rtl/>
        </w:rPr>
        <w:tab/>
        <w:t>بنية ميدان الزمن ومخططات ازدواج الإرسال</w:t>
      </w:r>
    </w:p>
    <w:p w14:paraId="3D042A62" w14:textId="77777777" w:rsidR="00C21D6E" w:rsidRDefault="00C21D6E" w:rsidP="00C21D6E">
      <w:pPr>
        <w:rPr>
          <w:lang w:bidi="ar-EG"/>
        </w:rPr>
      </w:pPr>
      <w:r>
        <w:rPr>
          <w:rtl/>
        </w:rPr>
        <w:t xml:space="preserve">يوضح الشكل </w:t>
      </w:r>
      <w:r>
        <w:t>8.1</w:t>
      </w:r>
      <w:r>
        <w:rPr>
          <w:rtl/>
        </w:rPr>
        <w:t xml:space="preserve"> بنية ميدان الزمن عالية المستوى للإرسال، حيث كل إطار (</w:t>
      </w:r>
      <w:r>
        <w:rPr>
          <w:i/>
          <w:iCs/>
          <w:rtl/>
        </w:rPr>
        <w:t>راديوي</w:t>
      </w:r>
      <w:r>
        <w:rPr>
          <w:rtl/>
        </w:rPr>
        <w:t xml:space="preserve">) بطول </w:t>
      </w:r>
      <w:r>
        <w:t>10</w:t>
      </w:r>
      <w:r>
        <w:rPr>
          <w:rtl/>
        </w:rPr>
        <w:t xml:space="preserve"> ميلي ثانية يتألف من عشرة </w:t>
      </w:r>
      <w:r>
        <w:rPr>
          <w:i/>
          <w:iCs/>
          <w:rtl/>
        </w:rPr>
        <w:t>أطر</w:t>
      </w:r>
      <w:r>
        <w:rPr>
          <w:rtl/>
        </w:rPr>
        <w:t xml:space="preserve"> </w:t>
      </w:r>
      <w:r>
        <w:rPr>
          <w:i/>
          <w:iCs/>
          <w:rtl/>
        </w:rPr>
        <w:t>فرعية</w:t>
      </w:r>
      <w:r>
        <w:rPr>
          <w:rtl/>
        </w:rPr>
        <w:t xml:space="preserve"> متساوية طول كل منها </w:t>
      </w:r>
      <w:r>
        <w:t>ms 1</w:t>
      </w:r>
      <w:r>
        <w:rPr>
          <w:rtl/>
        </w:rPr>
        <w:t xml:space="preserve">. ويتألف كل إطار فرعي من </w:t>
      </w:r>
      <w:r>
        <w:rPr>
          <w:i/>
          <w:iCs/>
          <w:rtl/>
        </w:rPr>
        <w:t>شقّين</w:t>
      </w:r>
      <w:r>
        <w:rPr>
          <w:rtl/>
        </w:rPr>
        <w:t xml:space="preserve"> متساويين بطول </w:t>
      </w:r>
      <w:r>
        <w:t>ms 0,5 = </w:t>
      </w:r>
      <w:r>
        <w:rPr>
          <w:i/>
          <w:iCs/>
        </w:rPr>
        <w:t>T</w:t>
      </w:r>
      <w:r>
        <w:rPr>
          <w:vertAlign w:val="subscript"/>
        </w:rPr>
        <w:t>slot</w:t>
      </w:r>
      <w:r>
        <w:rPr>
          <w:rtl/>
        </w:rPr>
        <w:t xml:space="preserve"> ويتألف كل شق من عدد من رموز تعدد الإرسال بتقسيم تعامدي للتردد </w:t>
      </w:r>
      <w:r>
        <w:t>(OFDM)</w:t>
      </w:r>
      <w:r>
        <w:rPr>
          <w:rtl/>
        </w:rPr>
        <w:t xml:space="preserve"> بما فيها سابقة دورية.</w:t>
      </w:r>
    </w:p>
    <w:p w14:paraId="63DAC84B" w14:textId="77777777" w:rsidR="00C21D6E" w:rsidRDefault="00C21D6E" w:rsidP="00C21D6E">
      <w:pPr>
        <w:pStyle w:val="FigureNo"/>
      </w:pPr>
      <w:r>
        <w:rPr>
          <w:rtl/>
        </w:rPr>
        <w:t xml:space="preserve">الشـكل </w:t>
      </w:r>
      <w:r>
        <w:rPr>
          <w:lang w:val="en-US"/>
        </w:rPr>
        <w:t>8</w:t>
      </w:r>
      <w:r>
        <w:t>.</w:t>
      </w:r>
      <w:r>
        <w:rPr>
          <w:lang w:val="en-US"/>
        </w:rPr>
        <w:t>1</w:t>
      </w:r>
    </w:p>
    <w:p w14:paraId="5B42C527" w14:textId="40CC8D4F" w:rsidR="00C21D6E" w:rsidRDefault="00C21D6E" w:rsidP="00C21D6E">
      <w:pPr>
        <w:pStyle w:val="FigureTitle"/>
      </w:pPr>
      <w:r>
        <w:rPr>
          <w:noProof/>
        </w:rPr>
        <mc:AlternateContent>
          <mc:Choice Requires="wpg">
            <w:drawing>
              <wp:anchor distT="0" distB="0" distL="114300" distR="114300" simplePos="0" relativeHeight="251690496" behindDoc="0" locked="0" layoutInCell="1" allowOverlap="1" wp14:anchorId="7464E46C" wp14:editId="59F0E4EC">
                <wp:simplePos x="0" y="0"/>
                <wp:positionH relativeFrom="column">
                  <wp:posOffset>140871</wp:posOffset>
                </wp:positionH>
                <wp:positionV relativeFrom="paragraph">
                  <wp:posOffset>270444</wp:posOffset>
                </wp:positionV>
                <wp:extent cx="5986145" cy="2345377"/>
                <wp:effectExtent l="0" t="0" r="0" b="0"/>
                <wp:wrapNone/>
                <wp:docPr id="40" name="Group 40"/>
                <wp:cNvGraphicFramePr/>
                <a:graphic xmlns:a="http://schemas.openxmlformats.org/drawingml/2006/main">
                  <a:graphicData uri="http://schemas.microsoft.com/office/word/2010/wordprocessingGroup">
                    <wpg:wgp>
                      <wpg:cNvGrpSpPr/>
                      <wpg:grpSpPr>
                        <a:xfrm>
                          <a:off x="0" y="0"/>
                          <a:ext cx="5986145" cy="2345377"/>
                          <a:chOff x="0" y="0"/>
                          <a:chExt cx="5986525" cy="2345845"/>
                        </a:xfrm>
                      </wpg:grpSpPr>
                      <wps:wsp>
                        <wps:cNvPr id="179" name="Rectangle 179"/>
                        <wps:cNvSpPr>
                          <a:spLocks noChangeArrowheads="1"/>
                        </wps:cNvSpPr>
                        <wps:spPr bwMode="auto">
                          <a:xfrm>
                            <a:off x="2005221" y="0"/>
                            <a:ext cx="1690370" cy="169545"/>
                          </a:xfrm>
                          <a:prstGeom prst="rect">
                            <a:avLst/>
                          </a:prstGeom>
                          <a:noFill/>
                          <a:ln>
                            <a:noFill/>
                          </a:ln>
                        </wps:spPr>
                        <wps:txbx>
                          <w:txbxContent>
                            <w:p w14:paraId="7381DE1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20"/>
                                  <w:rtl/>
                                </w:rPr>
                                <w:t>رتل واحد،</w:t>
                              </w:r>
                              <w:r>
                                <w:rPr>
                                  <w:rFonts w:hint="cs"/>
                                  <w:sz w:val="14"/>
                                  <w:szCs w:val="20"/>
                                  <w:rtl/>
                                </w:rPr>
                                <w:t xml:space="preserve"> </w:t>
                              </w:r>
                              <w:r>
                                <w:rPr>
                                  <w:i/>
                                  <w:iCs/>
                                  <w:sz w:val="14"/>
                                  <w:szCs w:val="20"/>
                                </w:rPr>
                                <w:t>T</w:t>
                              </w:r>
                              <w:r>
                                <w:rPr>
                                  <w:sz w:val="14"/>
                                  <w:szCs w:val="20"/>
                                  <w:vertAlign w:val="subscript"/>
                                </w:rPr>
                                <w:t>frame</w:t>
                              </w:r>
                              <w:r>
                                <w:rPr>
                                  <w:rFonts w:hint="cs"/>
                                  <w:sz w:val="14"/>
                                  <w:szCs w:val="20"/>
                                  <w:rtl/>
                                </w:rPr>
                                <w:t xml:space="preserve"> = </w:t>
                              </w:r>
                              <w:r>
                                <w:rPr>
                                  <w:sz w:val="14"/>
                                  <w:szCs w:val="20"/>
                                </w:rPr>
                                <w:t>10</w:t>
                              </w:r>
                              <w:r>
                                <w:rPr>
                                  <w:sz w:val="14"/>
                                  <w:szCs w:val="20"/>
                                  <w:rtl/>
                                </w:rPr>
                                <w:t xml:space="preserve"> </w:t>
                              </w:r>
                              <w:r>
                                <w:rPr>
                                  <w:sz w:val="14"/>
                                  <w:szCs w:val="20"/>
                                </w:rPr>
                                <w:t>ms</w:t>
                              </w:r>
                            </w:p>
                          </w:txbxContent>
                        </wps:txbx>
                        <wps:bodyPr rot="0" vert="horz" wrap="square" lIns="12700" tIns="12700" rIns="12700" bIns="12700" anchor="t" anchorCtr="0" upright="1">
                          <a:noAutofit/>
                        </wps:bodyPr>
                      </wps:wsp>
                      <wps:wsp>
                        <wps:cNvPr id="180" name="Rectangle 180"/>
                        <wps:cNvSpPr>
                          <a:spLocks noChangeArrowheads="1"/>
                        </wps:cNvSpPr>
                        <wps:spPr bwMode="auto">
                          <a:xfrm>
                            <a:off x="1206949" y="356717"/>
                            <a:ext cx="16903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205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20"/>
                                  <w:rtl/>
                                </w:rPr>
                                <w:t>رتل فرعي واحد،</w:t>
                              </w:r>
                              <w:r>
                                <w:rPr>
                                  <w:rFonts w:hint="cs"/>
                                  <w:sz w:val="14"/>
                                  <w:szCs w:val="20"/>
                                  <w:rtl/>
                                </w:rPr>
                                <w:t xml:space="preserve"> </w:t>
                              </w:r>
                              <w:r>
                                <w:rPr>
                                  <w:sz w:val="14"/>
                                  <w:szCs w:val="20"/>
                                </w:rPr>
                                <w:t>T</w:t>
                              </w:r>
                              <w:r>
                                <w:rPr>
                                  <w:sz w:val="14"/>
                                  <w:szCs w:val="20"/>
                                  <w:vertAlign w:val="subscript"/>
                                </w:rPr>
                                <w:t>subframe</w:t>
                              </w:r>
                              <w:r>
                                <w:rPr>
                                  <w:rFonts w:hint="cs"/>
                                  <w:sz w:val="14"/>
                                  <w:szCs w:val="20"/>
                                  <w:rtl/>
                                </w:rPr>
                                <w:t xml:space="preserve"> = </w:t>
                              </w:r>
                              <w:r>
                                <w:rPr>
                                  <w:sz w:val="14"/>
                                  <w:szCs w:val="20"/>
                                </w:rPr>
                                <w:t>1</w:t>
                              </w:r>
                              <w:r>
                                <w:rPr>
                                  <w:sz w:val="14"/>
                                  <w:szCs w:val="20"/>
                                  <w:rtl/>
                                </w:rPr>
                                <w:t xml:space="preserve"> </w:t>
                              </w:r>
                              <w:r>
                                <w:rPr>
                                  <w:sz w:val="14"/>
                                  <w:szCs w:val="20"/>
                                </w:rPr>
                                <w:t>ms</w:t>
                              </w:r>
                              <w:r>
                                <w:rPr>
                                  <w:rFonts w:hint="cs"/>
                                  <w:sz w:val="20"/>
                                  <w:szCs w:val="20"/>
                                  <w:rtl/>
                                </w:rPr>
                                <w:t xml:space="preserve"> = </w:t>
                              </w:r>
                              <w:r>
                                <w:rPr>
                                  <w:sz w:val="14"/>
                                  <w:szCs w:val="14"/>
                                </w:rPr>
                                <w:t>10</w:t>
                              </w:r>
                              <w:r>
                                <w:rPr>
                                  <w:sz w:val="20"/>
                                  <w:szCs w:val="20"/>
                                </w:rPr>
                                <w:t xml:space="preserve"> </w:t>
                              </w:r>
                              <w:r>
                                <w:rPr>
                                  <w:sz w:val="14"/>
                                  <w:szCs w:val="14"/>
                                </w:rPr>
                                <w:t>ms</w:t>
                              </w:r>
                            </w:p>
                          </w:txbxContent>
                        </wps:txbx>
                        <wps:bodyPr rot="0" vert="horz" wrap="square" lIns="12700" tIns="12700" rIns="12700" bIns="12700" anchor="t" anchorCtr="0" upright="1">
                          <a:noAutofit/>
                        </wps:bodyPr>
                      </wps:wsp>
                      <wps:wsp>
                        <wps:cNvPr id="181" name="Rectangle 181"/>
                        <wps:cNvSpPr>
                          <a:spLocks noChangeArrowheads="1"/>
                        </wps:cNvSpPr>
                        <wps:spPr bwMode="auto">
                          <a:xfrm>
                            <a:off x="0" y="713433"/>
                            <a:ext cx="10617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C82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Pr>
                              </w:pPr>
                              <w:r>
                                <w:rPr>
                                  <w:rFonts w:cs="Traditional Arabic"/>
                                  <w:sz w:val="14"/>
                                  <w:szCs w:val="20"/>
                                  <w:rtl/>
                                </w:rPr>
                                <w:t xml:space="preserve">شق واحد، </w:t>
                              </w:r>
                              <w:r>
                                <w:rPr>
                                  <w:rFonts w:cs="Traditional Arabic"/>
                                  <w:i/>
                                  <w:iCs/>
                                  <w:sz w:val="14"/>
                                  <w:szCs w:val="20"/>
                                </w:rPr>
                                <w:t>T</w:t>
                              </w:r>
                              <w:r>
                                <w:rPr>
                                  <w:rFonts w:cs="Traditional Arabic"/>
                                  <w:sz w:val="14"/>
                                  <w:szCs w:val="20"/>
                                  <w:vertAlign w:val="subscript"/>
                                </w:rPr>
                                <w:t>slot</w:t>
                              </w:r>
                              <w:r>
                                <w:rPr>
                                  <w:sz w:val="14"/>
                                  <w:szCs w:val="20"/>
                                  <w:vertAlign w:val="subscript"/>
                                  <w:rtl/>
                                </w:rPr>
                                <w:t xml:space="preserve"> </w:t>
                              </w:r>
                              <w:r>
                                <w:rPr>
                                  <w:rFonts w:hint="cs"/>
                                  <w:sz w:val="14"/>
                                  <w:szCs w:val="20"/>
                                  <w:rtl/>
                                </w:rPr>
                                <w:t xml:space="preserve">= </w:t>
                              </w:r>
                              <w:r>
                                <w:rPr>
                                  <w:sz w:val="14"/>
                                  <w:szCs w:val="20"/>
                                </w:rPr>
                                <w:t>0,5</w:t>
                              </w:r>
                              <w:r>
                                <w:rPr>
                                  <w:sz w:val="14"/>
                                  <w:szCs w:val="20"/>
                                  <w:rtl/>
                                </w:rPr>
                                <w:t xml:space="preserve"> </w:t>
                              </w:r>
                              <w:r>
                                <w:rPr>
                                  <w:sz w:val="14"/>
                                  <w:szCs w:val="20"/>
                                </w:rPr>
                                <w:t>ms</w:t>
                              </w:r>
                            </w:p>
                            <w:p w14:paraId="5227528F" w14:textId="5734083E"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rtl/>
                                  <w:lang w:bidi="ar-EG"/>
                                </w:rPr>
                              </w:pPr>
                              <w:r>
                                <w:rPr>
                                  <w:rFonts w:ascii="CG Times" w:hAnsi="CG Times"/>
                                  <w:noProof/>
                                  <w:szCs w:val="20"/>
                                  <w:lang w:val="en-GB" w:eastAsia="en-GB"/>
                                </w:rPr>
                                <w:drawing>
                                  <wp:inline distT="0" distB="0" distL="0" distR="0" wp14:anchorId="6FB1C43A" wp14:editId="012DDAEB">
                                    <wp:extent cx="1041400" cy="31750"/>
                                    <wp:effectExtent l="0" t="0" r="6350" b="635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1400" cy="317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182" name="Rectangle 182"/>
                        <wps:cNvSpPr>
                          <a:spLocks noChangeArrowheads="1"/>
                        </wps:cNvSpPr>
                        <wps:spPr bwMode="auto">
                          <a:xfrm>
                            <a:off x="2165560" y="1674246"/>
                            <a:ext cx="1500280" cy="2552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7171C" w14:textId="77777777" w:rsidR="007023BD" w:rsidRDefault="007023BD" w:rsidP="00C21D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Pr>
                                  <w:rFonts w:cs="Traditional Arabic"/>
                                  <w:sz w:val="16"/>
                                  <w:szCs w:val="22"/>
                                  <w:rtl/>
                                </w:rPr>
                                <w:t xml:space="preserve">(باقي رموز </w:t>
                              </w:r>
                              <w:r>
                                <w:rPr>
                                  <w:rFonts w:cs="Traditional Arabic"/>
                                  <w:sz w:val="16"/>
                                  <w:szCs w:val="22"/>
                                </w:rPr>
                                <w:t>OFDM</w:t>
                              </w:r>
                              <w:r>
                                <w:rPr>
                                  <w:rFonts w:cs="Traditional Arabic"/>
                                  <w:sz w:val="16"/>
                                  <w:szCs w:val="22"/>
                                  <w:rtl/>
                                </w:rPr>
                                <w:t>)</w:t>
                              </w:r>
                            </w:p>
                          </w:txbxContent>
                        </wps:txbx>
                        <wps:bodyPr rot="0" vert="horz" wrap="square" lIns="12700" tIns="12700" rIns="12700" bIns="12700" anchor="t" anchorCtr="0" upright="1">
                          <a:noAutofit/>
                        </wps:bodyPr>
                      </wps:wsp>
                      <wps:wsp>
                        <wps:cNvPr id="183" name="Rectangle 183"/>
                        <wps:cNvSpPr>
                          <a:spLocks noChangeArrowheads="1"/>
                        </wps:cNvSpPr>
                        <wps:spPr bwMode="auto">
                          <a:xfrm>
                            <a:off x="742798" y="1738521"/>
                            <a:ext cx="927735" cy="1784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E5ADF"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6"/>
                                  <w:szCs w:val="16"/>
                                  <w:lang w:bidi="ar-EG"/>
                                </w:rPr>
                              </w:pPr>
                              <w:r w:rsidRPr="004561B9">
                                <w:rPr>
                                  <w:rFonts w:cs="Traditional Arabic"/>
                                  <w:sz w:val="14"/>
                                  <w:szCs w:val="20"/>
                                  <w:lang w:bidi="ar-EG"/>
                                </w:rPr>
                                <w:t>,</w:t>
                              </w:r>
                              <w:r w:rsidRPr="004561B9">
                                <w:rPr>
                                  <w:rFonts w:cs="Traditional Arabic"/>
                                  <w:sz w:val="14"/>
                                  <w:szCs w:val="20"/>
                                  <w:rtl/>
                                </w:rPr>
                                <w:t xml:space="preserve">(أول رمـز </w:t>
                              </w:r>
                              <w:r w:rsidRPr="004561B9">
                                <w:rPr>
                                  <w:rFonts w:cs="Traditional Arabic"/>
                                  <w:sz w:val="14"/>
                                  <w:szCs w:val="20"/>
                                </w:rPr>
                                <w:t>OFDM</w:t>
                              </w:r>
                              <w:r w:rsidRPr="004561B9">
                                <w:rPr>
                                  <w:rFonts w:cs="Traditional Arabic"/>
                                  <w:sz w:val="14"/>
                                  <w:szCs w:val="20"/>
                                  <w:rtl/>
                                </w:rPr>
                                <w:t xml:space="preserve">) </w:t>
                              </w:r>
                            </w:p>
                          </w:txbxContent>
                        </wps:txbx>
                        <wps:bodyPr rot="0" vert="horz" wrap="square" lIns="12700" tIns="12700" rIns="12700" bIns="12700" anchor="t" anchorCtr="0" upright="1">
                          <a:noAutofit/>
                        </wps:bodyPr>
                      </wps:wsp>
                      <wps:wsp>
                        <wps:cNvPr id="184" name="Rectangle 184"/>
                        <wps:cNvSpPr>
                          <a:spLocks noChangeArrowheads="1"/>
                        </wps:cNvSpPr>
                        <wps:spPr bwMode="auto">
                          <a:xfrm>
                            <a:off x="5437305" y="1441939"/>
                            <a:ext cx="544195" cy="178435"/>
                          </a:xfrm>
                          <a:prstGeom prst="rect">
                            <a:avLst/>
                          </a:prstGeom>
                          <a:noFill/>
                          <a:ln>
                            <a:noFill/>
                          </a:ln>
                        </wps:spPr>
                        <wps:txbx>
                          <w:txbxContent>
                            <w:p w14:paraId="72D104B6"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Pr>
                                  <w:rFonts w:cs="Traditional Arabic"/>
                                  <w:i/>
                                  <w:iCs/>
                                  <w:sz w:val="14"/>
                                  <w:szCs w:val="20"/>
                                </w:rPr>
                                <w:t>CP</w:t>
                              </w:r>
                              <w:r>
                                <w:rPr>
                                  <w:rFonts w:cs="Traditional Arabic"/>
                                  <w:i/>
                                  <w:iCs/>
                                  <w:sz w:val="14"/>
                                  <w:szCs w:val="20"/>
                                  <w:rtl/>
                                  <w:lang w:bidi="ar-EG"/>
                                </w:rPr>
                                <w:t xml:space="preserve"> عادي</w:t>
                              </w:r>
                            </w:p>
                          </w:txbxContent>
                        </wps:txbx>
                        <wps:bodyPr rot="0" vert="horz" wrap="square" lIns="12700" tIns="12700" rIns="12700" bIns="12700" anchor="t" anchorCtr="0" upright="1">
                          <a:noAutofit/>
                        </wps:bodyPr>
                      </wps:wsp>
                      <wps:wsp>
                        <wps:cNvPr id="185" name="Rectangle 185"/>
                        <wps:cNvSpPr>
                          <a:spLocks noChangeArrowheads="1"/>
                        </wps:cNvSpPr>
                        <wps:spPr bwMode="auto">
                          <a:xfrm>
                            <a:off x="5442330" y="2130251"/>
                            <a:ext cx="544195" cy="215594"/>
                          </a:xfrm>
                          <a:prstGeom prst="rect">
                            <a:avLst/>
                          </a:prstGeom>
                          <a:noFill/>
                          <a:ln>
                            <a:noFill/>
                          </a:ln>
                        </wps:spPr>
                        <wps:txbx>
                          <w:txbxContent>
                            <w:p w14:paraId="57AEA2F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Pr>
                                  <w:rFonts w:cs="Traditional Arabic"/>
                                  <w:i/>
                                  <w:iCs/>
                                  <w:sz w:val="14"/>
                                  <w:szCs w:val="20"/>
                                </w:rPr>
                                <w:t>CP</w:t>
                              </w:r>
                              <w:r>
                                <w:rPr>
                                  <w:rFonts w:cs="Traditional Arabic"/>
                                  <w:i/>
                                  <w:iCs/>
                                  <w:sz w:val="14"/>
                                  <w:szCs w:val="20"/>
                                  <w:rtl/>
                                  <w:lang w:bidi="ar-EG"/>
                                </w:rPr>
                                <w:t xml:space="preserve"> موسع</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464E46C" id="Group 40" o:spid="_x0000_s1080" style="position:absolute;left:0;text-align:left;margin-left:11.1pt;margin-top:21.3pt;width:471.35pt;height:184.7pt;z-index:251690496;mso-width-relative:margin" coordsize="59865,2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">
                <v:rect id="Rectangle 179" o:spid="_x0000_s1081" style="position:absolute;left:20052;width:1690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" filled="f" stroked="f">
                  <v:textbox inset="1pt,1pt,1pt,1pt">
                    <w:txbxContent>
                      <w:p w14:paraId="7381DE1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20"/>
                            <w:rtl/>
                          </w:rPr>
                          <w:t>رتل واحد،</w:t>
                        </w:r>
                        <w:r>
                          <w:rPr>
                            <w:rFonts w:hint="cs"/>
                            <w:sz w:val="14"/>
                            <w:szCs w:val="20"/>
                            <w:rtl/>
                          </w:rPr>
                          <w:t xml:space="preserve"> </w:t>
                        </w:r>
                        <w:r>
                          <w:rPr>
                            <w:i/>
                            <w:iCs/>
                            <w:sz w:val="14"/>
                            <w:szCs w:val="20"/>
                          </w:rPr>
                          <w:t>T</w:t>
                        </w:r>
                        <w:r>
                          <w:rPr>
                            <w:sz w:val="14"/>
                            <w:szCs w:val="20"/>
                            <w:vertAlign w:val="subscript"/>
                          </w:rPr>
                          <w:t>frame</w:t>
                        </w:r>
                        <w:r>
                          <w:rPr>
                            <w:rFonts w:hint="cs"/>
                            <w:sz w:val="14"/>
                            <w:szCs w:val="20"/>
                            <w:rtl/>
                          </w:rPr>
                          <w:t xml:space="preserve"> = </w:t>
                        </w:r>
                        <w:r>
                          <w:rPr>
                            <w:sz w:val="14"/>
                            <w:szCs w:val="20"/>
                          </w:rPr>
                          <w:t>10</w:t>
                        </w:r>
                        <w:r>
                          <w:rPr>
                            <w:sz w:val="14"/>
                            <w:szCs w:val="20"/>
                            <w:rtl/>
                          </w:rPr>
                          <w:t xml:space="preserve"> </w:t>
                        </w:r>
                        <w:r>
                          <w:rPr>
                            <w:sz w:val="14"/>
                            <w:szCs w:val="20"/>
                          </w:rPr>
                          <w:t>ms</w:t>
                        </w:r>
                      </w:p>
                    </w:txbxContent>
                  </v:textbox>
                </v:rect>
                <v:rect id="Rectangle 180" o:spid="_x0000_s1082" style="position:absolute;left:12069;top:3567;width:1690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" filled="f" stroked="f">
                  <v:textbox inset="1pt,1pt,1pt,1pt">
                    <w:txbxContent>
                      <w:p w14:paraId="58312052"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20"/>
                            <w:rtl/>
                          </w:rPr>
                          <w:t>رتل فرعي واحد،</w:t>
                        </w:r>
                        <w:r>
                          <w:rPr>
                            <w:rFonts w:hint="cs"/>
                            <w:sz w:val="14"/>
                            <w:szCs w:val="20"/>
                            <w:rtl/>
                          </w:rPr>
                          <w:t xml:space="preserve"> </w:t>
                        </w:r>
                        <w:r>
                          <w:rPr>
                            <w:sz w:val="14"/>
                            <w:szCs w:val="20"/>
                          </w:rPr>
                          <w:t>T</w:t>
                        </w:r>
                        <w:r>
                          <w:rPr>
                            <w:sz w:val="14"/>
                            <w:szCs w:val="20"/>
                            <w:vertAlign w:val="subscript"/>
                          </w:rPr>
                          <w:t>subframe</w:t>
                        </w:r>
                        <w:r>
                          <w:rPr>
                            <w:rFonts w:hint="cs"/>
                            <w:sz w:val="14"/>
                            <w:szCs w:val="20"/>
                            <w:rtl/>
                          </w:rPr>
                          <w:t xml:space="preserve"> = </w:t>
                        </w:r>
                        <w:r>
                          <w:rPr>
                            <w:sz w:val="14"/>
                            <w:szCs w:val="20"/>
                          </w:rPr>
                          <w:t>1</w:t>
                        </w:r>
                        <w:r>
                          <w:rPr>
                            <w:sz w:val="14"/>
                            <w:szCs w:val="20"/>
                            <w:rtl/>
                          </w:rPr>
                          <w:t xml:space="preserve"> </w:t>
                        </w:r>
                        <w:r>
                          <w:rPr>
                            <w:sz w:val="14"/>
                            <w:szCs w:val="20"/>
                          </w:rPr>
                          <w:t>ms</w:t>
                        </w:r>
                        <w:r>
                          <w:rPr>
                            <w:rFonts w:hint="cs"/>
                            <w:sz w:val="20"/>
                            <w:szCs w:val="20"/>
                            <w:rtl/>
                          </w:rPr>
                          <w:t xml:space="preserve"> = </w:t>
                        </w:r>
                        <w:r>
                          <w:rPr>
                            <w:sz w:val="14"/>
                            <w:szCs w:val="14"/>
                          </w:rPr>
                          <w:t>10</w:t>
                        </w:r>
                        <w:r>
                          <w:rPr>
                            <w:sz w:val="20"/>
                            <w:szCs w:val="20"/>
                          </w:rPr>
                          <w:t xml:space="preserve"> </w:t>
                        </w:r>
                        <w:r>
                          <w:rPr>
                            <w:sz w:val="14"/>
                            <w:szCs w:val="14"/>
                          </w:rPr>
                          <w:t>ms</w:t>
                        </w:r>
                      </w:p>
                    </w:txbxContent>
                  </v:textbox>
                </v:rect>
                <v:rect id="Rectangle 181" o:spid="_x0000_s1083" style="position:absolute;top:7134;width:10617;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" filled="f" stroked="f">
                  <v:textbox inset="1pt,1pt,1pt,1pt">
                    <w:txbxContent>
                      <w:p w14:paraId="11C1C82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Pr>
                        </w:pPr>
                        <w:r>
                          <w:rPr>
                            <w:rFonts w:cs="Traditional Arabic"/>
                            <w:sz w:val="14"/>
                            <w:szCs w:val="20"/>
                            <w:rtl/>
                          </w:rPr>
                          <w:t xml:space="preserve">شق واحد، </w:t>
                        </w:r>
                        <w:r>
                          <w:rPr>
                            <w:rFonts w:cs="Traditional Arabic"/>
                            <w:i/>
                            <w:iCs/>
                            <w:sz w:val="14"/>
                            <w:szCs w:val="20"/>
                          </w:rPr>
                          <w:t>T</w:t>
                        </w:r>
                        <w:r>
                          <w:rPr>
                            <w:rFonts w:cs="Traditional Arabic"/>
                            <w:sz w:val="14"/>
                            <w:szCs w:val="20"/>
                            <w:vertAlign w:val="subscript"/>
                          </w:rPr>
                          <w:t>slot</w:t>
                        </w:r>
                        <w:r>
                          <w:rPr>
                            <w:sz w:val="14"/>
                            <w:szCs w:val="20"/>
                            <w:vertAlign w:val="subscript"/>
                            <w:rtl/>
                          </w:rPr>
                          <w:t xml:space="preserve"> </w:t>
                        </w:r>
                        <w:r>
                          <w:rPr>
                            <w:rFonts w:hint="cs"/>
                            <w:sz w:val="14"/>
                            <w:szCs w:val="20"/>
                            <w:rtl/>
                          </w:rPr>
                          <w:t xml:space="preserve">= </w:t>
                        </w:r>
                        <w:r>
                          <w:rPr>
                            <w:sz w:val="14"/>
                            <w:szCs w:val="20"/>
                          </w:rPr>
                          <w:t>0,5</w:t>
                        </w:r>
                        <w:r>
                          <w:rPr>
                            <w:sz w:val="14"/>
                            <w:szCs w:val="20"/>
                            <w:rtl/>
                          </w:rPr>
                          <w:t xml:space="preserve"> </w:t>
                        </w:r>
                        <w:r>
                          <w:rPr>
                            <w:sz w:val="14"/>
                            <w:szCs w:val="20"/>
                          </w:rPr>
                          <w:t>ms</w:t>
                        </w:r>
                      </w:p>
                      <w:p w14:paraId="5227528F" w14:textId="5734083E"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rtl/>
                            <w:lang w:bidi="ar-EG"/>
                          </w:rPr>
                        </w:pPr>
                        <w:r>
                          <w:rPr>
                            <w:rFonts w:ascii="CG Times" w:hAnsi="CG Times"/>
                            <w:noProof/>
                            <w:szCs w:val="20"/>
                            <w:lang w:val="en-GB" w:eastAsia="en-GB"/>
                          </w:rPr>
                          <w:drawing>
                            <wp:inline distT="0" distB="0" distL="0" distR="0" wp14:anchorId="6FB1C43A" wp14:editId="012DDAEB">
                              <wp:extent cx="1041400" cy="31750"/>
                              <wp:effectExtent l="0" t="0" r="6350" b="635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1400" cy="31750"/>
                                      </a:xfrm>
                                      <a:prstGeom prst="rect">
                                        <a:avLst/>
                                      </a:prstGeom>
                                      <a:noFill/>
                                      <a:ln>
                                        <a:noFill/>
                                      </a:ln>
                                    </pic:spPr>
                                  </pic:pic>
                                </a:graphicData>
                              </a:graphic>
                            </wp:inline>
                          </w:drawing>
                        </w:r>
                      </w:p>
                    </w:txbxContent>
                  </v:textbox>
                </v:rect>
                <v:rect id="Rectangle 182" o:spid="_x0000_s1084" style="position:absolute;left:21655;top:16742;width:1500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" filled="f" stroked="f">
                  <v:textbox inset="1pt,1pt,1pt,1pt">
                    <w:txbxContent>
                      <w:p w14:paraId="4997171C" w14:textId="77777777" w:rsidR="007023BD" w:rsidRDefault="007023BD" w:rsidP="00C21D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Pr>
                            <w:rFonts w:cs="Traditional Arabic"/>
                            <w:sz w:val="16"/>
                            <w:szCs w:val="22"/>
                            <w:rtl/>
                          </w:rPr>
                          <w:t xml:space="preserve">(باقي رموز </w:t>
                        </w:r>
                        <w:r>
                          <w:rPr>
                            <w:rFonts w:cs="Traditional Arabic"/>
                            <w:sz w:val="16"/>
                            <w:szCs w:val="22"/>
                          </w:rPr>
                          <w:t>OFDM</w:t>
                        </w:r>
                        <w:r>
                          <w:rPr>
                            <w:rFonts w:cs="Traditional Arabic"/>
                            <w:sz w:val="16"/>
                            <w:szCs w:val="22"/>
                            <w:rtl/>
                          </w:rPr>
                          <w:t>)</w:t>
                        </w:r>
                      </w:p>
                    </w:txbxContent>
                  </v:textbox>
                </v:rect>
                <v:rect id="Rectangle 183" o:spid="_x0000_s1085" style="position:absolute;left:7427;top:17385;width:92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DwQAAANwAAAAPAAAAZHJzL2Rvd25yZXYueG1sRE9Na8JA&#10;EL0X/A/LCL0U3aig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Iq6NAPBAAAA3AAAAA8AAAAA&#10;AAAAAAAAAAAABwIAAGRycy9kb3ducmV2LnhtbFBLBQYAAAAAAwADALcAAAD1AgAAAAA=&#10;" filled="f" stroked="f">
                  <v:textbox inset="1pt,1pt,1pt,1pt">
                    <w:txbxContent>
                      <w:p w14:paraId="445E5ADF" w14:textId="77777777" w:rsidR="007023BD" w:rsidRPr="004561B9"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6"/>
                            <w:szCs w:val="16"/>
                            <w:lang w:bidi="ar-EG"/>
                          </w:rPr>
                        </w:pPr>
                        <w:r w:rsidRPr="004561B9">
                          <w:rPr>
                            <w:rFonts w:cs="Traditional Arabic"/>
                            <w:sz w:val="14"/>
                            <w:szCs w:val="20"/>
                            <w:lang w:bidi="ar-EG"/>
                          </w:rPr>
                          <w:t>,</w:t>
                        </w:r>
                        <w:r w:rsidRPr="004561B9">
                          <w:rPr>
                            <w:rFonts w:cs="Traditional Arabic"/>
                            <w:sz w:val="14"/>
                            <w:szCs w:val="20"/>
                            <w:rtl/>
                          </w:rPr>
                          <w:t xml:space="preserve">(أول رمـز </w:t>
                        </w:r>
                        <w:r w:rsidRPr="004561B9">
                          <w:rPr>
                            <w:rFonts w:cs="Traditional Arabic"/>
                            <w:sz w:val="14"/>
                            <w:szCs w:val="20"/>
                          </w:rPr>
                          <w:t>OFDM</w:t>
                        </w:r>
                        <w:r w:rsidRPr="004561B9">
                          <w:rPr>
                            <w:rFonts w:cs="Traditional Arabic"/>
                            <w:sz w:val="14"/>
                            <w:szCs w:val="20"/>
                            <w:rtl/>
                          </w:rPr>
                          <w:t xml:space="preserve">) </w:t>
                        </w:r>
                      </w:p>
                    </w:txbxContent>
                  </v:textbox>
                </v:rect>
                <v:rect id="Rectangle 184" o:spid="_x0000_s1086" style="position:absolute;left:54373;top:14419;width:54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3wQAAANwAAAAPAAAAZHJzL2Rvd25yZXYueG1sRE9Na8JA&#10;EL0X/A/LCL0U3Sii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AVTrHfBAAAA3AAAAA8AAAAA&#10;AAAAAAAAAAAABwIAAGRycy9kb3ducmV2LnhtbFBLBQYAAAAAAwADALcAAAD1AgAAAAA=&#10;" filled="f" stroked="f">
                  <v:textbox inset="1pt,1pt,1pt,1pt">
                    <w:txbxContent>
                      <w:p w14:paraId="72D104B6"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Pr>
                            <w:rFonts w:cs="Traditional Arabic"/>
                            <w:i/>
                            <w:iCs/>
                            <w:sz w:val="14"/>
                            <w:szCs w:val="20"/>
                          </w:rPr>
                          <w:t>CP</w:t>
                        </w:r>
                        <w:r>
                          <w:rPr>
                            <w:rFonts w:cs="Traditional Arabic"/>
                            <w:i/>
                            <w:iCs/>
                            <w:sz w:val="14"/>
                            <w:szCs w:val="20"/>
                            <w:rtl/>
                            <w:lang w:bidi="ar-EG"/>
                          </w:rPr>
                          <w:t xml:space="preserve"> عادي</w:t>
                        </w:r>
                      </w:p>
                    </w:txbxContent>
                  </v:textbox>
                </v:rect>
                <v:rect id="Rectangle 185" o:spid="_x0000_s1087" style="position:absolute;left:54423;top:21302;width:544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" filled="f" stroked="f">
                  <v:textbox inset="1pt,1pt,1pt,1pt">
                    <w:txbxContent>
                      <w:p w14:paraId="57AEA2F1"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Pr>
                            <w:rFonts w:cs="Traditional Arabic"/>
                            <w:i/>
                            <w:iCs/>
                            <w:sz w:val="14"/>
                            <w:szCs w:val="20"/>
                          </w:rPr>
                          <w:t>CP</w:t>
                        </w:r>
                        <w:r>
                          <w:rPr>
                            <w:rFonts w:cs="Traditional Arabic"/>
                            <w:i/>
                            <w:iCs/>
                            <w:sz w:val="14"/>
                            <w:szCs w:val="20"/>
                            <w:rtl/>
                            <w:lang w:bidi="ar-EG"/>
                          </w:rPr>
                          <w:t xml:space="preserve"> موسع</w:t>
                        </w:r>
                      </w:p>
                    </w:txbxContent>
                  </v:textbox>
                </v:rect>
              </v:group>
            </w:pict>
          </mc:Fallback>
        </mc:AlternateContent>
      </w:r>
      <w:r>
        <w:rPr>
          <w:rtl/>
        </w:rPr>
        <w:t xml:space="preserve">بنية ميدان الزمن في تكنولوجيا التطور طويل الأجل المتقدمة </w:t>
      </w:r>
      <w:r>
        <w:t>(</w:t>
      </w:r>
      <w:r>
        <w:rPr>
          <w:i/>
          <w:iCs/>
        </w:rPr>
        <w:t>LTE-Advanced</w:t>
      </w:r>
      <w:r>
        <w:t>)</w:t>
      </w:r>
    </w:p>
    <w:p w14:paraId="2B925631" w14:textId="330A8C69" w:rsidR="00C21D6E" w:rsidRDefault="004561B9" w:rsidP="00C21D6E">
      <w:pPr>
        <w:pStyle w:val="Figure"/>
        <w:rPr>
          <w:b/>
          <w:bCs/>
          <w:rtl/>
          <w:lang w:bidi="ar-EG"/>
        </w:rPr>
      </w:pPr>
      <w:r>
        <w:object w:dxaOrig="9750" w:dyaOrig="4380" w14:anchorId="20B04505">
          <v:shape id="_x0000_i1034" type="#_x0000_t75" style="width:480.45pt;height:3in" o:ole="">
            <v:imagedata r:id="rId33" o:title="" cropbottom="-1048f" cropright="-706f"/>
          </v:shape>
          <o:OLEObject Type="Embed" ProgID="CorelDraw.Graphic.16" ShapeID="_x0000_i1034" DrawAspect="Content" ObjectID="_1669220766" r:id="rId34"/>
        </w:object>
      </w:r>
    </w:p>
    <w:p w14:paraId="2801544B" w14:textId="77777777" w:rsidR="00C21D6E" w:rsidRDefault="00C21D6E" w:rsidP="00C21D6E">
      <w:pPr>
        <w:spacing w:before="240"/>
        <w:rPr>
          <w:i/>
          <w:iCs/>
          <w:lang w:bidi="ar-EG"/>
        </w:rPr>
      </w:pPr>
      <w:r>
        <w:rPr>
          <w:rtl/>
        </w:rPr>
        <w:t xml:space="preserve">تستطيع </w:t>
      </w:r>
      <w:r>
        <w:rPr>
          <w:i/>
          <w:iCs/>
          <w:rtl/>
        </w:rPr>
        <w:t>تكنولوجيا التطور طويل الأجل المتقدمة</w:t>
      </w:r>
      <w:r>
        <w:rPr>
          <w:rtl/>
        </w:rPr>
        <w:t xml:space="preserve"> أن تعمل في كل من ازدواج الإرسال بتقسيم التردد وازدواج الإرسال بتقسيم الزمن على السواء، كما هو موضح في الشكل </w:t>
      </w:r>
      <w:r>
        <w:t>9.1</w:t>
      </w:r>
      <w:r>
        <w:rPr>
          <w:rtl/>
        </w:rPr>
        <w:t xml:space="preserve">. ومع أن بيّنة ميدان الزمن لا تختلف، في معظم نواحيها، في الإرسالين </w:t>
      </w:r>
      <w:r>
        <w:t>FDD</w:t>
      </w:r>
      <w:r>
        <w:rPr>
          <w:rtl/>
        </w:rPr>
        <w:t xml:space="preserve"> و</w:t>
      </w:r>
      <w:r>
        <w:t>TDD</w:t>
      </w:r>
      <w:r>
        <w:rPr>
          <w:rtl/>
        </w:rPr>
        <w:t xml:space="preserve"> هنالك بعض الفروق بين أسلوبي ازدواج الإرسال، ولا سيما وجود </w:t>
      </w:r>
      <w:r>
        <w:rPr>
          <w:i/>
          <w:iCs/>
          <w:rtl/>
        </w:rPr>
        <w:t>إطار فرعي خاص</w:t>
      </w:r>
      <w:r>
        <w:rPr>
          <w:rtl/>
        </w:rPr>
        <w:t xml:space="preserve"> في حالة </w:t>
      </w:r>
      <w:r>
        <w:t>TDD</w:t>
      </w:r>
      <w:r>
        <w:rPr>
          <w:rtl/>
        </w:rPr>
        <w:t>. ويُستخدم الإطار الفرعي الخاص لتوفير وقت الحراسة اللازم للتبديل من الوصلة الهابطة إلى الوصلة الصاعدة.</w:t>
      </w:r>
    </w:p>
    <w:p w14:paraId="560B8774" w14:textId="77777777" w:rsidR="00C21D6E" w:rsidRDefault="00C21D6E" w:rsidP="00C21D6E">
      <w:pPr>
        <w:pStyle w:val="FigureNo"/>
        <w:rPr>
          <w:rtl/>
        </w:rPr>
      </w:pPr>
      <w:r>
        <w:rPr>
          <w:rtl/>
        </w:rPr>
        <w:t xml:space="preserve">الشـكل </w:t>
      </w:r>
      <w:r>
        <w:rPr>
          <w:lang w:val="en-US"/>
        </w:rPr>
        <w:t>9</w:t>
      </w:r>
      <w:r>
        <w:t>.</w:t>
      </w:r>
      <w:r>
        <w:rPr>
          <w:lang w:val="en-US"/>
        </w:rPr>
        <w:t>1</w:t>
      </w:r>
    </w:p>
    <w:p w14:paraId="13584E8D" w14:textId="77777777" w:rsidR="00C21D6E" w:rsidRDefault="00C21D6E" w:rsidP="00C21D6E">
      <w:pPr>
        <w:pStyle w:val="FigureTitle"/>
      </w:pPr>
      <w:r>
        <w:rPr>
          <w:rtl/>
        </w:rPr>
        <w:t xml:space="preserve">بنية الزمن/التردد في الوصلة الصاعدة/الهابطة في حالتي الإرسال </w:t>
      </w:r>
      <w:r>
        <w:t>FDD</w:t>
      </w:r>
      <w:r>
        <w:rPr>
          <w:rtl/>
        </w:rPr>
        <w:t xml:space="preserve"> و</w:t>
      </w:r>
      <w:r>
        <w:t>TDD</w:t>
      </w:r>
    </w:p>
    <w:p w14:paraId="3DCA2FCB" w14:textId="1E63EDD9" w:rsidR="00C21D6E" w:rsidRDefault="00C21D6E" w:rsidP="00C21D6E">
      <w:pPr>
        <w:pStyle w:val="Figure"/>
        <w:rPr>
          <w:b/>
          <w:bCs/>
          <w:rtl/>
          <w:lang w:bidi="ar-EG"/>
        </w:rPr>
      </w:pPr>
      <w:r>
        <w:rPr>
          <w:noProof/>
          <w:rtl/>
        </w:rPr>
        <mc:AlternateContent>
          <mc:Choice Requires="wpg">
            <w:drawing>
              <wp:anchor distT="0" distB="0" distL="114300" distR="114300" simplePos="0" relativeHeight="251692544" behindDoc="0" locked="0" layoutInCell="1" allowOverlap="1" wp14:anchorId="5D9C05FC" wp14:editId="79F2091D">
                <wp:simplePos x="0" y="0"/>
                <wp:positionH relativeFrom="column">
                  <wp:posOffset>835578</wp:posOffset>
                </wp:positionH>
                <wp:positionV relativeFrom="paragraph">
                  <wp:posOffset>113838</wp:posOffset>
                </wp:positionV>
                <wp:extent cx="3256280" cy="978535"/>
                <wp:effectExtent l="0" t="0" r="1270" b="12065"/>
                <wp:wrapNone/>
                <wp:docPr id="39" name="Group 39"/>
                <wp:cNvGraphicFramePr/>
                <a:graphic xmlns:a="http://schemas.openxmlformats.org/drawingml/2006/main">
                  <a:graphicData uri="http://schemas.microsoft.com/office/word/2010/wordprocessingGroup">
                    <wpg:wgp>
                      <wpg:cNvGrpSpPr/>
                      <wpg:grpSpPr bwMode="auto">
                        <a:xfrm>
                          <a:off x="0" y="0"/>
                          <a:ext cx="3256280" cy="978535"/>
                          <a:chOff x="-187" y="0"/>
                          <a:chExt cx="5128" cy="1541"/>
                        </a:xfrm>
                        <a:noFill/>
                      </wpg:grpSpPr>
                      <wps:wsp>
                        <wps:cNvPr id="173" name="Rectangle 173"/>
                        <wps:cNvSpPr>
                          <a:spLocks noChangeArrowheads="1"/>
                        </wps:cNvSpPr>
                        <wps:spPr bwMode="auto">
                          <a:xfrm>
                            <a:off x="1421" y="0"/>
                            <a:ext cx="2228" cy="2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DD5E2" w14:textId="327758B1"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lang w:bidi="ar-EG"/>
                                </w:rPr>
                              </w:pPr>
                              <w:r>
                                <w:rPr>
                                  <w:rFonts w:cs="Traditional Arabic"/>
                                  <w:sz w:val="14"/>
                                  <w:szCs w:val="20"/>
                                  <w:rtl/>
                                </w:rPr>
                                <w:t>إطار راديوي واحد،</w:t>
                              </w:r>
                              <w:r>
                                <w:rPr>
                                  <w:rFonts w:hint="cs"/>
                                  <w:sz w:val="14"/>
                                  <w:szCs w:val="20"/>
                                  <w:rtl/>
                                </w:rPr>
                                <w:t xml:space="preserve"> </w:t>
                              </w:r>
                              <w:r>
                                <w:rPr>
                                  <w:sz w:val="14"/>
                                  <w:szCs w:val="20"/>
                                </w:rPr>
                                <w:t xml:space="preserve">ms 10 = </w:t>
                              </w:r>
                              <w:r w:rsidRPr="00065EB7">
                                <w:rPr>
                                  <w:i/>
                                  <w:iCs/>
                                  <w:sz w:val="14"/>
                                  <w:szCs w:val="20"/>
                                </w:rPr>
                                <w:t>T</w:t>
                              </w:r>
                              <w:r w:rsidRPr="00065EB7">
                                <w:rPr>
                                  <w:sz w:val="14"/>
                                  <w:szCs w:val="20"/>
                                  <w:vertAlign w:val="subscript"/>
                                </w:rPr>
                                <w:t>frame</w:t>
                              </w:r>
                            </w:p>
                          </w:txbxContent>
                        </wps:txbx>
                        <wps:bodyPr rot="0" vert="horz" wrap="square" lIns="12700" tIns="12700" rIns="12700" bIns="12700" anchor="t" anchorCtr="0" upright="1">
                          <a:noAutofit/>
                        </wps:bodyPr>
                      </wps:wsp>
                      <wps:wsp>
                        <wps:cNvPr id="174" name="Rectangle 174"/>
                        <wps:cNvSpPr>
                          <a:spLocks noChangeArrowheads="1"/>
                        </wps:cNvSpPr>
                        <wps:spPr bwMode="auto">
                          <a:xfrm>
                            <a:off x="943" y="310"/>
                            <a:ext cx="2059" cy="20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3333D" w14:textId="3CB02FCA"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rtl/>
                                  <w:lang w:bidi="ar-EG"/>
                                </w:rPr>
                              </w:pPr>
                              <w:r>
                                <w:rPr>
                                  <w:rFonts w:cs="Traditional Arabic"/>
                                  <w:sz w:val="14"/>
                                  <w:szCs w:val="20"/>
                                  <w:rtl/>
                                </w:rPr>
                                <w:t>إطار فرعي واحد</w:t>
                              </w:r>
                              <w:r>
                                <w:rPr>
                                  <w:rFonts w:cs="Traditional Arabic" w:hint="cs"/>
                                  <w:sz w:val="14"/>
                                  <w:szCs w:val="20"/>
                                  <w:rtl/>
                                  <w:lang w:bidi="ar-EG"/>
                                </w:rPr>
                                <w:t xml:space="preserve">، </w:t>
                              </w:r>
                              <w:r>
                                <w:rPr>
                                  <w:sz w:val="14"/>
                                  <w:szCs w:val="20"/>
                                </w:rPr>
                                <w:t xml:space="preserve">ms 1 = </w:t>
                              </w:r>
                              <w:r w:rsidRPr="00065EB7">
                                <w:rPr>
                                  <w:i/>
                                  <w:iCs/>
                                  <w:sz w:val="14"/>
                                  <w:szCs w:val="20"/>
                                </w:rPr>
                                <w:t>T</w:t>
                              </w:r>
                              <w:r w:rsidRPr="00065EB7">
                                <w:rPr>
                                  <w:sz w:val="14"/>
                                  <w:szCs w:val="20"/>
                                  <w:vertAlign w:val="subscript"/>
                                </w:rPr>
                                <w:t>subframe</w:t>
                              </w:r>
                            </w:p>
                          </w:txbxContent>
                        </wps:txbx>
                        <wps:bodyPr rot="0" vert="horz" wrap="square" lIns="0" tIns="0" rIns="0" bIns="0" anchor="t" anchorCtr="0" upright="1">
                          <a:noAutofit/>
                        </wps:bodyPr>
                      </wps:wsp>
                      <wps:wsp>
                        <wps:cNvPr id="175" name="Rectangle 175"/>
                        <wps:cNvSpPr>
                          <a:spLocks noChangeArrowheads="1"/>
                        </wps:cNvSpPr>
                        <wps:spPr bwMode="auto">
                          <a:xfrm>
                            <a:off x="3793" y="1326"/>
                            <a:ext cx="1148" cy="1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99D4" w14:textId="77777777"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Pr>
                                  <w:rFonts w:cs="Traditional Arabic"/>
                                  <w:sz w:val="16"/>
                                  <w:szCs w:val="16"/>
                                  <w:rtl/>
                                </w:rPr>
                                <w:t>(إطار فرعي خاص)</w:t>
                              </w:r>
                            </w:p>
                          </w:txbxContent>
                        </wps:txbx>
                        <wps:bodyPr rot="0" vert="horz" wrap="square" lIns="0" tIns="0" rIns="0" bIns="0" anchor="t" anchorCtr="0" upright="1">
                          <a:noAutofit/>
                        </wps:bodyPr>
                      </wps:wsp>
                      <wps:wsp>
                        <wps:cNvPr id="176" name="Rectangle 176"/>
                        <wps:cNvSpPr>
                          <a:spLocks noChangeArrowheads="1"/>
                        </wps:cNvSpPr>
                        <wps:spPr bwMode="auto">
                          <a:xfrm>
                            <a:off x="-187" y="1102"/>
                            <a:ext cx="952" cy="3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73EB9" w14:textId="05D2E05F" w:rsidR="007023BD" w:rsidRDefault="007023BD" w:rsidP="00C21D6E">
                              <w:pPr>
                                <w:pStyle w:val="NormalWeb"/>
                                <w:tabs>
                                  <w:tab w:val="left" w:pos="794"/>
                                  <w:tab w:val="left" w:pos="1191"/>
                                  <w:tab w:val="left" w:pos="1588"/>
                                  <w:tab w:val="left" w:pos="1985"/>
                                </w:tabs>
                                <w:overflowPunct w:val="0"/>
                                <w:bidi/>
                                <w:rPr>
                                  <w:rFonts w:cs="Traditional Arabic"/>
                                  <w:lang w:bidi="ar-EG"/>
                                </w:rPr>
                              </w:pPr>
                              <w:r>
                                <w:rPr>
                                  <w:rFonts w:cs="Traditional Arabic"/>
                                  <w:sz w:val="14"/>
                                  <w:szCs w:val="20"/>
                                  <w:rtl/>
                                </w:rPr>
                                <w:t>إطار فرعي</w:t>
                              </w:r>
                              <w:r>
                                <w:rPr>
                                  <w:rFonts w:cs="Traditional Arabic" w:hint="cs"/>
                                  <w:sz w:val="14"/>
                                  <w:szCs w:val="20"/>
                                  <w:rtl/>
                                </w:rPr>
                                <w:t xml:space="preserve"> </w:t>
                              </w:r>
                              <w:r>
                                <w:rPr>
                                  <w:rFonts w:cs="Traditional Arabic"/>
                                  <w:sz w:val="14"/>
                                  <w:szCs w:val="20"/>
                                  <w:lang w:bidi="ar-EG"/>
                                </w:rPr>
                                <w:t>0#</w:t>
                              </w:r>
                            </w:p>
                          </w:txbxContent>
                        </wps:txbx>
                        <wps:bodyPr rot="0" vert="horz" wrap="square" lIns="12700" tIns="12700" rIns="12700" bIns="12700" anchor="t" anchorCtr="0" upright="1">
                          <a:noAutofit/>
                        </wps:bodyPr>
                      </wps:wsp>
                      <wps:wsp>
                        <wps:cNvPr id="178" name="Rectangle 178"/>
                        <wps:cNvSpPr>
                          <a:spLocks noChangeArrowheads="1"/>
                        </wps:cNvSpPr>
                        <wps:spPr bwMode="auto">
                          <a:xfrm>
                            <a:off x="878" y="1353"/>
                            <a:ext cx="1148" cy="1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DF77B" w14:textId="77777777"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Pr>
                                  <w:rFonts w:cs="Traditional Arabic"/>
                                  <w:sz w:val="16"/>
                                  <w:szCs w:val="16"/>
                                  <w:rtl/>
                                </w:rPr>
                                <w:t>(إطار فرعي خاص)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C05FC" id="Group 39" o:spid="_x0000_s1088" style="position:absolute;left:0;text-align:left;margin-left:65.8pt;margin-top:8.95pt;width:256.4pt;height:77.05pt;z-index:251692544" coordorigin="-187" coordsize="5128,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">
                <v:rect id="Rectangle 173" o:spid="_x0000_s1089" style="position:absolute;left:1421;width:222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" filled="f" stroked="f">
                  <v:textbox inset="1pt,1pt,1pt,1pt">
                    <w:txbxContent>
                      <w:p w14:paraId="61ADD5E2" w14:textId="327758B1"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lang w:bidi="ar-EG"/>
                          </w:rPr>
                        </w:pPr>
                        <w:r>
                          <w:rPr>
                            <w:rFonts w:cs="Traditional Arabic"/>
                            <w:sz w:val="14"/>
                            <w:szCs w:val="20"/>
                            <w:rtl/>
                          </w:rPr>
                          <w:t>إطار راديوي واحد،</w:t>
                        </w:r>
                        <w:r>
                          <w:rPr>
                            <w:rFonts w:hint="cs"/>
                            <w:sz w:val="14"/>
                            <w:szCs w:val="20"/>
                            <w:rtl/>
                          </w:rPr>
                          <w:t xml:space="preserve"> </w:t>
                        </w:r>
                        <w:r>
                          <w:rPr>
                            <w:sz w:val="14"/>
                            <w:szCs w:val="20"/>
                          </w:rPr>
                          <w:t xml:space="preserve">ms 10 = </w:t>
                        </w:r>
                        <w:r w:rsidRPr="00065EB7">
                          <w:rPr>
                            <w:i/>
                            <w:iCs/>
                            <w:sz w:val="14"/>
                            <w:szCs w:val="20"/>
                          </w:rPr>
                          <w:t>T</w:t>
                        </w:r>
                        <w:r w:rsidRPr="00065EB7">
                          <w:rPr>
                            <w:sz w:val="14"/>
                            <w:szCs w:val="20"/>
                            <w:vertAlign w:val="subscript"/>
                          </w:rPr>
                          <w:t>frame</w:t>
                        </w:r>
                      </w:p>
                    </w:txbxContent>
                  </v:textbox>
                </v:rect>
                <v:rect id="Rectangle 174" o:spid="_x0000_s1090" style="position:absolute;left:943;top:310;width:205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4F3333D" w14:textId="3CB02FCA"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rtl/>
                            <w:lang w:bidi="ar-EG"/>
                          </w:rPr>
                        </w:pPr>
                        <w:r>
                          <w:rPr>
                            <w:rFonts w:cs="Traditional Arabic"/>
                            <w:sz w:val="14"/>
                            <w:szCs w:val="20"/>
                            <w:rtl/>
                          </w:rPr>
                          <w:t>إطار فرعي واحد</w:t>
                        </w:r>
                        <w:r>
                          <w:rPr>
                            <w:rFonts w:cs="Traditional Arabic" w:hint="cs"/>
                            <w:sz w:val="14"/>
                            <w:szCs w:val="20"/>
                            <w:rtl/>
                            <w:lang w:bidi="ar-EG"/>
                          </w:rPr>
                          <w:t xml:space="preserve">، </w:t>
                        </w:r>
                        <w:r>
                          <w:rPr>
                            <w:sz w:val="14"/>
                            <w:szCs w:val="20"/>
                          </w:rPr>
                          <w:t xml:space="preserve">ms 1 = </w:t>
                        </w:r>
                        <w:r w:rsidRPr="00065EB7">
                          <w:rPr>
                            <w:i/>
                            <w:iCs/>
                            <w:sz w:val="14"/>
                            <w:szCs w:val="20"/>
                          </w:rPr>
                          <w:t>T</w:t>
                        </w:r>
                        <w:r w:rsidRPr="00065EB7">
                          <w:rPr>
                            <w:sz w:val="14"/>
                            <w:szCs w:val="20"/>
                            <w:vertAlign w:val="subscript"/>
                          </w:rPr>
                          <w:t>subframe</w:t>
                        </w:r>
                      </w:p>
                    </w:txbxContent>
                  </v:textbox>
                </v:rect>
                <v:rect id="Rectangle 175" o:spid="_x0000_s1091" style="position:absolute;left:3793;top:1326;width:114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10199D4" w14:textId="77777777"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Pr>
                            <w:rFonts w:cs="Traditional Arabic"/>
                            <w:sz w:val="16"/>
                            <w:szCs w:val="16"/>
                            <w:rtl/>
                          </w:rPr>
                          <w:t>(إطار فرعي خاص)</w:t>
                        </w:r>
                      </w:p>
                    </w:txbxContent>
                  </v:textbox>
                </v:rect>
                <v:rect id="Rectangle 176" o:spid="_x0000_s1092" style="position:absolute;left:-187;top:1102;width:95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" filled="f" stroked="f">
                  <v:textbox inset="1pt,1pt,1pt,1pt">
                    <w:txbxContent>
                      <w:p w14:paraId="15773EB9" w14:textId="05D2E05F" w:rsidR="007023BD" w:rsidRDefault="007023BD" w:rsidP="00C21D6E">
                        <w:pPr>
                          <w:pStyle w:val="NormalWeb"/>
                          <w:tabs>
                            <w:tab w:val="left" w:pos="794"/>
                            <w:tab w:val="left" w:pos="1191"/>
                            <w:tab w:val="left" w:pos="1588"/>
                            <w:tab w:val="left" w:pos="1985"/>
                          </w:tabs>
                          <w:overflowPunct w:val="0"/>
                          <w:bidi/>
                          <w:rPr>
                            <w:rFonts w:cs="Traditional Arabic"/>
                            <w:lang w:bidi="ar-EG"/>
                          </w:rPr>
                        </w:pPr>
                        <w:r>
                          <w:rPr>
                            <w:rFonts w:cs="Traditional Arabic"/>
                            <w:sz w:val="14"/>
                            <w:szCs w:val="20"/>
                            <w:rtl/>
                          </w:rPr>
                          <w:t>إطار فرعي</w:t>
                        </w:r>
                        <w:r>
                          <w:rPr>
                            <w:rFonts w:cs="Traditional Arabic" w:hint="cs"/>
                            <w:sz w:val="14"/>
                            <w:szCs w:val="20"/>
                            <w:rtl/>
                          </w:rPr>
                          <w:t xml:space="preserve"> </w:t>
                        </w:r>
                        <w:r>
                          <w:rPr>
                            <w:rFonts w:cs="Traditional Arabic"/>
                            <w:sz w:val="14"/>
                            <w:szCs w:val="20"/>
                            <w:lang w:bidi="ar-EG"/>
                          </w:rPr>
                          <w:t>0#</w:t>
                        </w:r>
                      </w:p>
                    </w:txbxContent>
                  </v:textbox>
                </v:rect>
                <v:rect id="Rectangle 178" o:spid="_x0000_s1093" style="position:absolute;left:878;top:1353;width:114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AADF77B" w14:textId="77777777" w:rsidR="007023BD" w:rsidRDefault="007023BD" w:rsidP="00C21D6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Pr>
                            <w:rFonts w:cs="Traditional Arabic"/>
                            <w:sz w:val="16"/>
                            <w:szCs w:val="16"/>
                            <w:rtl/>
                          </w:rPr>
                          <w:t>(إطار فرعي خاص)</w:t>
                        </w:r>
                      </w:p>
                    </w:txbxContent>
                  </v:textbox>
                </v:rect>
              </v:group>
            </w:pict>
          </mc:Fallback>
        </mc:AlternateContent>
      </w:r>
      <w:r w:rsidR="00065EB7">
        <w:object w:dxaOrig="7481" w:dyaOrig="2490" w14:anchorId="2554A796">
          <v:shape id="_x0000_i1035" type="#_x0000_t75" style="width:370.75pt;height:123.8pt" o:ole="">
            <v:imagedata r:id="rId35" o:title="" cropright="-605f"/>
          </v:shape>
          <o:OLEObject Type="Embed" ProgID="CorelDraw.Graphic.16" ShapeID="_x0000_i1035" DrawAspect="Content" ObjectID="_1669220767" r:id="rId36"/>
        </w:object>
      </w:r>
    </w:p>
    <w:p w14:paraId="10985DE9" w14:textId="10093A15" w:rsidR="00C21D6E" w:rsidRDefault="00C21D6E" w:rsidP="00C21D6E">
      <w:r>
        <w:rPr>
          <w:rtl/>
        </w:rPr>
        <w:lastRenderedPageBreak/>
        <w:t xml:space="preserve">وفي حالة تشغيل ازدواج الإرسال بتقسيم التردد (الجزء الأعلى من الشكل </w:t>
      </w:r>
      <w:r>
        <w:t>9.1</w:t>
      </w:r>
      <w:r>
        <w:rPr>
          <w:rtl/>
        </w:rPr>
        <w:t xml:space="preserve">)، هنالك ترددان حاملان لكل مكونة حاملة، واحد للإرسال في الوصلة الصاعدة </w:t>
      </w:r>
      <w:r>
        <w:t>(</w:t>
      </w:r>
      <w:r w:rsidR="00065EB7">
        <w:t> </w:t>
      </w:r>
      <w:r>
        <w:rPr>
          <w:i/>
          <w:iCs/>
        </w:rPr>
        <w:t>f</w:t>
      </w:r>
      <w:r>
        <w:rPr>
          <w:vertAlign w:val="subscript"/>
        </w:rPr>
        <w:t>UL</w:t>
      </w:r>
      <w:r>
        <w:t>)</w:t>
      </w:r>
      <w:r>
        <w:rPr>
          <w:rtl/>
        </w:rPr>
        <w:t xml:space="preserve"> والآخر للإرسال في الوصلة الهابطة </w:t>
      </w:r>
      <w:r w:rsidR="00065EB7">
        <w:t> </w:t>
      </w:r>
      <w:r>
        <w:t>(</w:t>
      </w:r>
      <w:r>
        <w:rPr>
          <w:i/>
          <w:iCs/>
        </w:rPr>
        <w:t>f</w:t>
      </w:r>
      <w:r>
        <w:rPr>
          <w:vertAlign w:val="subscript"/>
        </w:rPr>
        <w:t>DL</w:t>
      </w:r>
      <w:r>
        <w:t>)</w:t>
      </w:r>
      <w:r>
        <w:rPr>
          <w:rtl/>
        </w:rPr>
        <w:t>. ومن ثم هنالك في كل إطار عشرة أطر فرعية في الوصلة الصاعدة وعشرة أطر فرعية في الوصلة الهابطة، ويمكن أن يحدث الإرسال في الوصلة الصاعدة والوصلة الهابطة في آن واحد ضمن خلية ما. ويدعم منظم الجدولة تشغيل نصف ازدواج الإرسال في جانب معدات المستعمل مما يضمن الاستقبال غير المتزامن والإرسال في معدات المستعمل.</w:t>
      </w:r>
    </w:p>
    <w:p w14:paraId="40575AFB" w14:textId="28AD723A" w:rsidR="00C21D6E" w:rsidRDefault="00C21D6E" w:rsidP="00C21D6E">
      <w:pPr>
        <w:rPr>
          <w:rtl/>
        </w:rPr>
      </w:pPr>
      <w:r>
        <w:rPr>
          <w:rtl/>
        </w:rPr>
        <w:t xml:space="preserve">وفي حالة ازدواج الإرسال بتقسيم الزمن (الجزء الأسفل من الشكل </w:t>
      </w:r>
      <w:r>
        <w:t>9.1</w:t>
      </w:r>
      <w:r>
        <w:rPr>
          <w:rtl/>
        </w:rPr>
        <w:t xml:space="preserve">)، هنالك تردد حامل وحيد فقط لكل مكوِّنة حاملة، وتكون الإرسالات في الوصلة الصاعدة والوصلة الهابطة منفصلة دوماً من حيث الزمن كذلك على أساس كل خلية. وكما يبدو في الشكل، تُخصص بعض الأطر الفرعية للإرسال في الوصلة الصاعدة وبعض الأطر الفرعية للإرسال في الوصلة الهابطة، ويكون التبديل بين الوصلة الصاعدة والوصلة الهابطة في </w:t>
      </w:r>
      <w:r>
        <w:rPr>
          <w:i/>
          <w:iCs/>
          <w:rtl/>
        </w:rPr>
        <w:t>الإطار الفرعي الخاص</w:t>
      </w:r>
      <w:r>
        <w:rPr>
          <w:rtl/>
        </w:rPr>
        <w:t xml:space="preserve">. وينقسم الإطار الفرعي </w:t>
      </w:r>
      <w:r>
        <w:rPr>
          <w:spacing w:val="4"/>
          <w:rtl/>
        </w:rPr>
        <w:t>الخاص إلى ثلاثة أجزاء: جزء للوصلة الهابطة</w:t>
      </w:r>
      <w:r w:rsidR="0096721F">
        <w:rPr>
          <w:rFonts w:hint="cs"/>
          <w:spacing w:val="4"/>
          <w:rtl/>
        </w:rPr>
        <w:t> </w:t>
      </w:r>
      <w:r>
        <w:rPr>
          <w:spacing w:val="4"/>
        </w:rPr>
        <w:t>(DwPTS)</w:t>
      </w:r>
      <w:r>
        <w:rPr>
          <w:spacing w:val="4"/>
          <w:rtl/>
        </w:rPr>
        <w:t xml:space="preserve">، وفترة حارسة </w:t>
      </w:r>
      <w:r>
        <w:rPr>
          <w:spacing w:val="4"/>
        </w:rPr>
        <w:t>(GP)</w:t>
      </w:r>
      <w:r>
        <w:rPr>
          <w:spacing w:val="4"/>
          <w:rtl/>
        </w:rPr>
        <w:t xml:space="preserve"> حيث يحدث التبديل، وجزء للوصلة الصاعدة </w:t>
      </w:r>
      <w:r>
        <w:rPr>
          <w:spacing w:val="4"/>
        </w:rPr>
        <w:t>(UpPTS)</w:t>
      </w:r>
      <w:r>
        <w:rPr>
          <w:spacing w:val="4"/>
          <w:rtl/>
        </w:rPr>
        <w:t xml:space="preserve">. ويعامَل الجزء </w:t>
      </w:r>
      <w:r>
        <w:rPr>
          <w:spacing w:val="4"/>
        </w:rPr>
        <w:t>DwPTS</w:t>
      </w:r>
      <w:r>
        <w:rPr>
          <w:spacing w:val="4"/>
          <w:rtl/>
        </w:rPr>
        <w:t xml:space="preserve"> جوهرياً بمثابة إطار فرعي اعتيادي للوصلة الهابطة، مع أن كمية البيانات التي يمكن إرسالها أقل بسبب تقليص طول </w:t>
      </w:r>
      <w:r>
        <w:rPr>
          <w:spacing w:val="4"/>
        </w:rPr>
        <w:t>DwPTS</w:t>
      </w:r>
      <w:r>
        <w:rPr>
          <w:spacing w:val="4"/>
          <w:rtl/>
        </w:rPr>
        <w:t xml:space="preserve">. ويمكن استعمال </w:t>
      </w:r>
      <w:r>
        <w:rPr>
          <w:spacing w:val="4"/>
        </w:rPr>
        <w:t>UpPTS</w:t>
      </w:r>
      <w:r>
        <w:rPr>
          <w:spacing w:val="4"/>
          <w:rtl/>
        </w:rPr>
        <w:t xml:space="preserve"> لإرسال البيانات في الوصلة الصاعدة، أو لسبر القناة أو من أجل النفاذ العشوائي. ويتمتع كل من الأجزاء </w:t>
      </w:r>
      <w:r>
        <w:rPr>
          <w:spacing w:val="4"/>
        </w:rPr>
        <w:t>DwPTS</w:t>
      </w:r>
      <w:r>
        <w:rPr>
          <w:spacing w:val="4"/>
          <w:rtl/>
        </w:rPr>
        <w:t xml:space="preserve"> و</w:t>
      </w:r>
      <w:r>
        <w:rPr>
          <w:spacing w:val="4"/>
        </w:rPr>
        <w:t>GP</w:t>
      </w:r>
      <w:r>
        <w:rPr>
          <w:spacing w:val="4"/>
          <w:rtl/>
        </w:rPr>
        <w:t xml:space="preserve"> و</w:t>
      </w:r>
      <w:r>
        <w:rPr>
          <w:spacing w:val="4"/>
        </w:rPr>
        <w:t>UpPTS</w:t>
      </w:r>
      <w:r>
        <w:rPr>
          <w:spacing w:val="4"/>
          <w:rtl/>
        </w:rPr>
        <w:t xml:space="preserve"> بطول قابل للتشكيل لدعم سيناريوهات نشر مختلفة، ومجموع طول قدره </w:t>
      </w:r>
      <w:r>
        <w:rPr>
          <w:spacing w:val="4"/>
        </w:rPr>
        <w:t>ms 1</w:t>
      </w:r>
      <w:r>
        <w:rPr>
          <w:spacing w:val="4"/>
          <w:rtl/>
        </w:rPr>
        <w:t>.</w:t>
      </w:r>
    </w:p>
    <w:p w14:paraId="724A36E2" w14:textId="77777777" w:rsidR="00C21D6E" w:rsidRDefault="00C21D6E" w:rsidP="00C21D6E">
      <w:pPr>
        <w:rPr>
          <w:rtl/>
        </w:rPr>
      </w:pPr>
      <w:r>
        <w:rPr>
          <w:rtl/>
        </w:rPr>
        <w:t xml:space="preserve">ويتم توفير مختلف أحوال عدم التناظر، من حيث مقدار الموارد المخصصة للإرسال في الوصلة الصاعدة والوصلة الهابطة على التوالي، بواسطة سبعة تشكيلات وصلة هابطة/صاعدة مختلفة، كما هو مبين في الشكل </w:t>
      </w:r>
      <w:r>
        <w:t>10.1</w:t>
      </w:r>
      <w:r>
        <w:rPr>
          <w:rtl/>
        </w:rPr>
        <w:t>. وفي حالة تجميع الحاملات، يكون تشكيل الوصلة الهابطة/الصاعدة هو نفسه عبر الحاملات المكوِّنة في نفس النطاق وقد يكون واحداً أو مختلفاً عبر الحاملات المكونة في نطاقات مختلفة.</w:t>
      </w:r>
    </w:p>
    <w:p w14:paraId="242864EE" w14:textId="77777777" w:rsidR="00C21D6E" w:rsidRDefault="00C21D6E" w:rsidP="00C21D6E">
      <w:r>
        <w:rPr>
          <w:rtl/>
        </w:rPr>
        <w:t xml:space="preserve">ويتم تحقيق التعايش بين ازدواج الإرسال بتقسيم الزمن </w:t>
      </w:r>
      <w:r>
        <w:t>(TDD)</w:t>
      </w:r>
      <w:r>
        <w:rPr>
          <w:rtl/>
        </w:rPr>
        <w:t xml:space="preserve"> في تكنولوجيا السطوح البينية الراديوية </w:t>
      </w:r>
      <w:r>
        <w:t>(RIT)</w:t>
      </w:r>
      <w:r>
        <w:rPr>
          <w:rtl/>
        </w:rPr>
        <w:t xml:space="preserve"> وأنظمة </w:t>
      </w:r>
      <w:r>
        <w:t>TDD</w:t>
      </w:r>
      <w:r>
        <w:rPr>
          <w:rtl/>
        </w:rPr>
        <w:t xml:space="preserve"> (الاتصالات المتنقلة الدولية-</w:t>
      </w:r>
      <w:r>
        <w:t>2000</w:t>
      </w:r>
      <w:r>
        <w:rPr>
          <w:rtl/>
        </w:rPr>
        <w:t xml:space="preserve">) الأخرى، مثل النفاذ المتعدد بالتقسيم الشفري التزامني والتقسيم الزمني </w:t>
      </w:r>
      <w:r>
        <w:t>(TD</w:t>
      </w:r>
      <w:r>
        <w:noBreakHyphen/>
        <w:t>SCDMA)</w:t>
      </w:r>
      <w:r>
        <w:rPr>
          <w:rtl/>
        </w:rPr>
        <w:t>، بتسوية نقاط التبديل بين النظامين وانتقاء الإطار الفرعي الخاص وعدم التناظر بين الوصلة الصاعدة والوصلة الهابطة.</w:t>
      </w:r>
    </w:p>
    <w:p w14:paraId="3CB4B66F" w14:textId="77777777" w:rsidR="00C21D6E" w:rsidRDefault="00C21D6E" w:rsidP="00C21D6E">
      <w:pPr>
        <w:pStyle w:val="FigureNo"/>
        <w:rPr>
          <w:rtl/>
        </w:rPr>
      </w:pPr>
      <w:r>
        <w:rPr>
          <w:rtl/>
        </w:rPr>
        <w:t xml:space="preserve">الشـكل </w:t>
      </w:r>
      <w:r>
        <w:rPr>
          <w:lang w:val="en-US"/>
        </w:rPr>
        <w:t>10</w:t>
      </w:r>
      <w:r>
        <w:t>.</w:t>
      </w:r>
      <w:r>
        <w:rPr>
          <w:lang w:val="en-US"/>
        </w:rPr>
        <w:t>1</w:t>
      </w:r>
    </w:p>
    <w:p w14:paraId="7BC78E19" w14:textId="77777777" w:rsidR="00C21D6E" w:rsidRDefault="00C21D6E" w:rsidP="00C21D6E">
      <w:pPr>
        <w:pStyle w:val="FigureTitle"/>
      </w:pPr>
      <w:r>
        <w:rPr>
          <w:rtl/>
        </w:rPr>
        <w:t xml:space="preserve">أحوال عدم التناظر بين الوصلة الصاعدة والوصلة الهابطة في الإرسال </w:t>
      </w:r>
      <w:r>
        <w:t>TDD RIT</w:t>
      </w:r>
    </w:p>
    <w:p w14:paraId="31A343C1" w14:textId="513EE466" w:rsidR="00C21D6E" w:rsidRDefault="00C21D6E" w:rsidP="00C21D6E">
      <w:pPr>
        <w:pStyle w:val="Figure"/>
        <w:rPr>
          <w:b/>
          <w:bCs/>
          <w:rtl/>
          <w:lang w:bidi="ar-EG"/>
        </w:rPr>
      </w:pPr>
      <w:r>
        <w:object w:dxaOrig="7410" w:dyaOrig="4890" w14:anchorId="3BADE602">
          <v:shape id="_x0000_i1036" type="#_x0000_t75" style="width:374.15pt;height:244.95pt" o:ole="">
            <v:imagedata r:id="rId37" o:title="" cropright="-571f"/>
          </v:shape>
          <o:OLEObject Type="Embed" ProgID="CorelDraw.Graphic.16" ShapeID="_x0000_i1036" DrawAspect="Content" ObjectID="_1669220768" r:id="rId38"/>
        </w:object>
      </w:r>
      <w:r>
        <w:rPr>
          <w:noProof/>
          <w:rtl/>
        </w:rPr>
        <mc:AlternateContent>
          <mc:Choice Requires="wps">
            <w:drawing>
              <wp:anchor distT="0" distB="0" distL="114300" distR="114300" simplePos="0" relativeHeight="251691520" behindDoc="0" locked="0" layoutInCell="1" allowOverlap="1" wp14:anchorId="459E6D0A" wp14:editId="761741A3">
                <wp:simplePos x="0" y="0"/>
                <wp:positionH relativeFrom="column">
                  <wp:posOffset>2682240</wp:posOffset>
                </wp:positionH>
                <wp:positionV relativeFrom="paragraph">
                  <wp:posOffset>137795</wp:posOffset>
                </wp:positionV>
                <wp:extent cx="1904365" cy="190500"/>
                <wp:effectExtent l="0" t="0" r="63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90500"/>
                        </a:xfrm>
                        <a:prstGeom prst="rect">
                          <a:avLst/>
                        </a:prstGeom>
                        <a:solidFill>
                          <a:schemeClr val="bg1"/>
                        </a:solidFill>
                        <a:ln>
                          <a:noFill/>
                        </a:ln>
                      </wps:spPr>
                      <wps:txbx>
                        <w:txbxContent>
                          <w:p w14:paraId="1EFBECF9"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Pr>
                                <w:rFonts w:cs="Traditional Arabic"/>
                                <w:sz w:val="14"/>
                                <w:szCs w:val="20"/>
                                <w:rtl/>
                              </w:rPr>
                              <w:t>رتل راديوي واحد،</w:t>
                            </w:r>
                            <w:r>
                              <w:rPr>
                                <w:rFonts w:hint="cs"/>
                                <w:sz w:val="14"/>
                                <w:szCs w:val="20"/>
                                <w:rtl/>
                              </w:rPr>
                              <w:t xml:space="preserve"> </w:t>
                            </w:r>
                            <w:r>
                              <w:rPr>
                                <w:i/>
                                <w:iCs/>
                                <w:sz w:val="14"/>
                                <w:szCs w:val="20"/>
                              </w:rPr>
                              <w:t>T</w:t>
                            </w:r>
                            <w:r>
                              <w:rPr>
                                <w:i/>
                                <w:iCs/>
                                <w:sz w:val="14"/>
                                <w:szCs w:val="20"/>
                                <w:vertAlign w:val="subscript"/>
                              </w:rPr>
                              <w:t>frame</w:t>
                            </w:r>
                            <w:r>
                              <w:rPr>
                                <w:rFonts w:hint="cs"/>
                                <w:sz w:val="14"/>
                                <w:szCs w:val="20"/>
                                <w:rtl/>
                              </w:rPr>
                              <w:t xml:space="preserve"> = </w:t>
                            </w:r>
                            <w:r>
                              <w:rPr>
                                <w:sz w:val="14"/>
                                <w:szCs w:val="20"/>
                              </w:rPr>
                              <w:t>10</w:t>
                            </w:r>
                            <w:r>
                              <w:rPr>
                                <w:sz w:val="14"/>
                                <w:szCs w:val="20"/>
                                <w:rtl/>
                              </w:rPr>
                              <w:t xml:space="preserve"> </w:t>
                            </w:r>
                            <w:r>
                              <w:rPr>
                                <w:sz w:val="14"/>
                                <w:szCs w:val="20"/>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E6D0A" id="Rectangle 38" o:spid="_x0000_s1094" style="position:absolute;left:0;text-align:left;margin-left:211.2pt;margin-top:10.85pt;width:149.95pt;height: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" fillcolor="white [3212]" stroked="f">
                <v:textbox inset="1pt,1pt,1pt,1pt">
                  <w:txbxContent>
                    <w:p w14:paraId="1EFBECF9" w14:textId="77777777" w:rsidR="007023BD" w:rsidRDefault="007023BD" w:rsidP="00C21D6E">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Pr>
                          <w:rFonts w:cs="Traditional Arabic"/>
                          <w:sz w:val="14"/>
                          <w:szCs w:val="20"/>
                          <w:rtl/>
                        </w:rPr>
                        <w:t>رتل راديوي واحد،</w:t>
                      </w:r>
                      <w:r>
                        <w:rPr>
                          <w:rFonts w:hint="cs"/>
                          <w:sz w:val="14"/>
                          <w:szCs w:val="20"/>
                          <w:rtl/>
                        </w:rPr>
                        <w:t xml:space="preserve"> </w:t>
                      </w:r>
                      <w:r>
                        <w:rPr>
                          <w:i/>
                          <w:iCs/>
                          <w:sz w:val="14"/>
                          <w:szCs w:val="20"/>
                        </w:rPr>
                        <w:t>T</w:t>
                      </w:r>
                      <w:r>
                        <w:rPr>
                          <w:i/>
                          <w:iCs/>
                          <w:sz w:val="14"/>
                          <w:szCs w:val="20"/>
                          <w:vertAlign w:val="subscript"/>
                        </w:rPr>
                        <w:t>frame</w:t>
                      </w:r>
                      <w:r>
                        <w:rPr>
                          <w:rFonts w:hint="cs"/>
                          <w:sz w:val="14"/>
                          <w:szCs w:val="20"/>
                          <w:rtl/>
                        </w:rPr>
                        <w:t xml:space="preserve"> = </w:t>
                      </w:r>
                      <w:r>
                        <w:rPr>
                          <w:sz w:val="14"/>
                          <w:szCs w:val="20"/>
                        </w:rPr>
                        <w:t>10</w:t>
                      </w:r>
                      <w:r>
                        <w:rPr>
                          <w:sz w:val="14"/>
                          <w:szCs w:val="20"/>
                          <w:rtl/>
                        </w:rPr>
                        <w:t xml:space="preserve"> </w:t>
                      </w:r>
                      <w:r>
                        <w:rPr>
                          <w:sz w:val="14"/>
                          <w:szCs w:val="20"/>
                        </w:rPr>
                        <w:t>ms</w:t>
                      </w:r>
                    </w:p>
                  </w:txbxContent>
                </v:textbox>
              </v:rect>
            </w:pict>
          </mc:Fallback>
        </mc:AlternateContent>
      </w:r>
    </w:p>
    <w:p w14:paraId="5F6B0187" w14:textId="77777777" w:rsidR="00C21D6E" w:rsidRDefault="00C21D6E" w:rsidP="00C21D6E">
      <w:pPr>
        <w:rPr>
          <w:rtl/>
          <w:lang w:bidi="ar-EG"/>
        </w:rPr>
      </w:pPr>
      <w:r>
        <w:rPr>
          <w:rtl/>
        </w:rPr>
        <w:lastRenderedPageBreak/>
        <w:t>تستخدم إرسالات الوصلة الجانبية نفس بنية الإطار المعرفة للوصلتين الصاعدة والهابطة عندما تكون معدات المستعمل ضمن تغطية الشبكة.</w:t>
      </w:r>
      <w:r>
        <w:rPr>
          <w:rtl/>
          <w:lang w:bidi="ar-EG"/>
        </w:rPr>
        <w:t xml:space="preserve"> بيد أن إرسالات الوصلة الجانبية تقتصر على مجموعة فرعية من موارد الوصلة الصاعدة في الميدانين الزمني والترددي.</w:t>
      </w:r>
    </w:p>
    <w:p w14:paraId="27267DA6" w14:textId="77777777" w:rsidR="00C21D6E" w:rsidRDefault="00C21D6E" w:rsidP="00C21D6E">
      <w:pPr>
        <w:rPr>
          <w:rtl/>
          <w:lang w:bidi="ar-EG"/>
        </w:rPr>
      </w:pPr>
      <w:r>
        <w:rPr>
          <w:rtl/>
          <w:lang w:bidi="ar-EG"/>
        </w:rPr>
        <w:t>ويماثل هيكل القنوات المادية نظيره في إرسالات الوصلة الصاعدة ويستخدم نفس مخطط الإرسال الأساسي المستخدم في الوصلة الصاعدة. بيد أن الوصلة الجانبية تقتصر على مجموعة وحيدة من الإرسالات وتستخدم فجوة مقدارها رمز واحد عند نهاية كل إطار فرعي للوصلة الجانبية.</w:t>
      </w:r>
    </w:p>
    <w:p w14:paraId="0AAF0879" w14:textId="77777777" w:rsidR="00C21D6E" w:rsidRDefault="00C21D6E" w:rsidP="00C21D6E">
      <w:pPr>
        <w:pStyle w:val="Heading4"/>
        <w:rPr>
          <w:rtl/>
        </w:rPr>
      </w:pPr>
      <w:r>
        <w:t>3.3.3.1</w:t>
      </w:r>
      <w:r>
        <w:rPr>
          <w:rtl/>
        </w:rPr>
        <w:tab/>
        <w:t>معالجة الطبقة المادية</w:t>
      </w:r>
    </w:p>
    <w:p w14:paraId="77E4C226" w14:textId="77777777" w:rsidR="00C21D6E" w:rsidRDefault="00C21D6E" w:rsidP="00C21D6E">
      <w:pPr>
        <w:rPr>
          <w:lang w:bidi="ar-EG"/>
        </w:rPr>
      </w:pPr>
      <w:r>
        <w:rPr>
          <w:rtl/>
        </w:rPr>
        <w:t xml:space="preserve">في حالة إرسال فدرة (فدرات) النقل في القناة المتقاسمة في الوصلة الهابطة </w:t>
      </w:r>
      <w:r>
        <w:t>(DL-SCH)</w:t>
      </w:r>
      <w:r>
        <w:rPr>
          <w:rtl/>
        </w:rPr>
        <w:t xml:space="preserve"> أو في الوصلة الصاعدة </w:t>
      </w:r>
      <w:r>
        <w:t>(UL-SCH)</w:t>
      </w:r>
      <w:r>
        <w:rPr>
          <w:rtl/>
        </w:rPr>
        <w:t xml:space="preserve">، يُربط التحقق من الإطناب الدوري </w:t>
      </w:r>
      <w:r>
        <w:t>(CRC)</w:t>
      </w:r>
      <w:r>
        <w:rPr>
          <w:rtl/>
        </w:rPr>
        <w:t xml:space="preserve"> ويتبعه تشفير </w:t>
      </w:r>
      <w:r>
        <w:t>Turbo</w:t>
      </w:r>
      <w:r>
        <w:rPr>
          <w:rtl/>
        </w:rPr>
        <w:t xml:space="preserve"> بمعدل </w:t>
      </w:r>
      <w:r>
        <w:t>1/3</w:t>
      </w:r>
      <w:r>
        <w:rPr>
          <w:rtl/>
        </w:rPr>
        <w:t xml:space="preserve"> لتصحيح الأخطاء (</w:t>
      </w:r>
      <w:r>
        <w:rPr>
          <w:rFonts w:eastAsia="SimSun"/>
          <w:rtl/>
          <w:lang w:bidi="ar"/>
        </w:rPr>
        <w:t xml:space="preserve">شفرة </w:t>
      </w:r>
      <w:r>
        <w:rPr>
          <w:rFonts w:eastAsia="SimSun"/>
          <w:rtl/>
        </w:rPr>
        <w:t>تلافيفية بانتهائية غير صفرية</w:t>
      </w:r>
      <w:r>
        <w:rPr>
          <w:rFonts w:eastAsia="SimSun"/>
          <w:rtl/>
          <w:lang w:bidi="ar"/>
        </w:rPr>
        <w:t xml:space="preserve"> </w:t>
      </w:r>
      <w:r>
        <w:rPr>
          <w:rFonts w:eastAsia="SimSun"/>
          <w:spacing w:val="-4"/>
          <w:rtl/>
          <w:lang w:bidi="ar"/>
        </w:rPr>
        <w:t>لقناة </w:t>
      </w:r>
      <w:r>
        <w:rPr>
          <w:rFonts w:eastAsia="SimSun"/>
          <w:spacing w:val="-4"/>
          <w:lang w:bidi="ar"/>
        </w:rPr>
        <w:t>NPDSCH</w:t>
      </w:r>
      <w:r>
        <w:rPr>
          <w:spacing w:val="-4"/>
          <w:rtl/>
        </w:rPr>
        <w:t xml:space="preserve">). ولا تُستخدم مواءمة المعدل لمواءمة عدد البتات المشفرة مع مقدار الموارد المخصصة للإرسال </w:t>
      </w:r>
      <w:r>
        <w:rPr>
          <w:spacing w:val="-4"/>
        </w:rPr>
        <w:t>DL</w:t>
      </w:r>
      <w:r>
        <w:rPr>
          <w:spacing w:val="-4"/>
        </w:rPr>
        <w:noBreakHyphen/>
        <w:t>SCH/UL</w:t>
      </w:r>
      <w:r>
        <w:rPr>
          <w:spacing w:val="-4"/>
        </w:rPr>
        <w:noBreakHyphen/>
        <w:t>SCH</w:t>
      </w:r>
      <w:r>
        <w:rPr>
          <w:rtl/>
        </w:rPr>
        <w:t xml:space="preserve"> فحسب وإنما تستخدم أيضاً لتوليد مختلف صيغ الإطناب كما هي متحكَّم بها في بروتوكول </w:t>
      </w:r>
      <w:r>
        <w:t>ARQ</w:t>
      </w:r>
      <w:r>
        <w:rPr>
          <w:rtl/>
        </w:rPr>
        <w:t xml:space="preserve"> الهجين. وفي حالة تعدد الإرسال الفضائي، تتكرر العملية بالنسبة إلى كل من فدرتي النقل. وبعد مواءمة المعدل، يتم تشكيل البتات المشفرة </w:t>
      </w:r>
      <w:r>
        <w:t>QPSK)</w:t>
      </w:r>
      <w:r>
        <w:rPr>
          <w:rtl/>
        </w:rPr>
        <w:t xml:space="preserve"> و</w:t>
      </w:r>
      <w:r>
        <w:t>16QAM</w:t>
      </w:r>
      <w:r>
        <w:rPr>
          <w:rtl/>
        </w:rPr>
        <w:t xml:space="preserve"> و</w:t>
      </w:r>
      <w:r>
        <w:t>64QAM</w:t>
      </w:r>
      <w:r>
        <w:rPr>
          <w:rtl/>
          <w:lang w:bidi="ar-EG"/>
        </w:rPr>
        <w:t xml:space="preserve"> و</w:t>
      </w:r>
      <w:r>
        <w:rPr>
          <w:lang w:bidi="ar-EG"/>
        </w:rPr>
        <w:t>256QAM</w:t>
      </w:r>
      <w:r>
        <w:rPr>
          <w:rtl/>
          <w:lang w:bidi="ar-EG"/>
        </w:rPr>
        <w:t>)</w:t>
      </w:r>
      <w:r>
        <w:rPr>
          <w:rtl/>
        </w:rPr>
        <w:t>. وفي حالة الإرسال متعدد الهوائيات، يتم تقابل رموز التشكيل في طبقات متعددة وتشفر مسبقاً قبل تقابلها في مختلف منافذ الهوائيات. ويمكن، بديلاً عن ذلك، تطبيق تنوع الإرسال. وأخيراً، يتم تقابل رموز التشكيل (المسبقة التشكيل) في موارد الزمن-التردد المخصصة من أجل الإرسال.</w:t>
      </w:r>
    </w:p>
    <w:p w14:paraId="1DF934DA" w14:textId="234DE025" w:rsidR="00C21D6E" w:rsidRDefault="00C21D6E" w:rsidP="00C21D6E">
      <w:pPr>
        <w:rPr>
          <w:rtl/>
        </w:rPr>
      </w:pPr>
      <w:r>
        <w:rPr>
          <w:rtl/>
        </w:rPr>
        <w:t xml:space="preserve">ويعتمد الإرسال في الوصلة الهابطة على التعدد بتقسيم تعامدي للتردد </w:t>
      </w:r>
      <w:r>
        <w:t>(OFDM)</w:t>
      </w:r>
      <w:r>
        <w:rPr>
          <w:rtl/>
        </w:rPr>
        <w:t xml:space="preserve"> التقليدي واستعمال سابقة دورية. وتكون مباعدة الحاملة الفرعية </w:t>
      </w:r>
      <w:r>
        <w:sym w:font="Symbol" w:char="F044"/>
      </w:r>
      <w:r>
        <w:rPr>
          <w:i/>
          <w:iCs/>
        </w:rPr>
        <w:t>f</w:t>
      </w:r>
      <w:r>
        <w:rPr>
          <w:rtl/>
        </w:rPr>
        <w:t xml:space="preserve"> = </w:t>
      </w:r>
      <w:r>
        <w:t>15</w:t>
      </w:r>
      <w:r>
        <w:rPr>
          <w:rtl/>
        </w:rPr>
        <w:t> </w:t>
      </w:r>
      <w:r>
        <w:t>kHz</w:t>
      </w:r>
      <w:r>
        <w:rPr>
          <w:rtl/>
        </w:rPr>
        <w:t xml:space="preserve"> ويراعى وجود طولين لسابقتين دوريتين: سابقة دورية عادية </w:t>
      </w:r>
      <w:r>
        <w:t>µs 4,7</w:t>
      </w:r>
      <w:r>
        <w:sym w:font="Symbol" w:char="F0BB"/>
      </w:r>
      <w:r>
        <w:rPr>
          <w:rtl/>
        </w:rPr>
        <w:t xml:space="preserve"> وسابقة دورية موسعة </w:t>
      </w:r>
      <w:r>
        <w:t>µs </w:t>
      </w:r>
      <w:r>
        <w:rPr>
          <w:lang w:bidi="ar-EG"/>
        </w:rPr>
        <w:t>16,7</w:t>
      </w:r>
      <w:r>
        <w:sym w:font="Symbol" w:char="F0BB"/>
      </w:r>
      <w:r>
        <w:rPr>
          <w:rtl/>
        </w:rPr>
        <w:t xml:space="preserve">. وفي ميدان التردد، يمكن أن يتراوح عدد فدرات الموارد من </w:t>
      </w:r>
      <w:r>
        <w:t>6</w:t>
      </w:r>
      <w:r>
        <w:rPr>
          <w:rtl/>
        </w:rPr>
        <w:t xml:space="preserve"> إلى </w:t>
      </w:r>
      <w:r>
        <w:t>100</w:t>
      </w:r>
      <w:r>
        <w:rPr>
          <w:rtl/>
        </w:rPr>
        <w:t xml:space="preserve"> لكل حاملة مكونة (من أجل عروض نطاق في القناة تتراوح من </w:t>
      </w:r>
      <w:r>
        <w:t>1,4</w:t>
      </w:r>
      <w:r>
        <w:rPr>
          <w:rtl/>
        </w:rPr>
        <w:t xml:space="preserve"> إلى </w:t>
      </w:r>
      <w:r>
        <w:t>MHz 20</w:t>
      </w:r>
      <w:r>
        <w:rPr>
          <w:rtl/>
        </w:rPr>
        <w:t xml:space="preserve"> على التوالي)، حيث تكون فدرة المورد </w:t>
      </w:r>
      <w:r>
        <w:t>kHz 180</w:t>
      </w:r>
      <w:r>
        <w:rPr>
          <w:rtl/>
        </w:rPr>
        <w:t xml:space="preserve"> في ميدان التردد. وقد يكون هنالك ما يصل إلى </w:t>
      </w:r>
      <w:r>
        <w:rPr>
          <w:lang w:val="fr-CH"/>
        </w:rPr>
        <w:t>32</w:t>
      </w:r>
      <w:r>
        <w:rPr>
          <w:rtl/>
        </w:rPr>
        <w:t xml:space="preserve"> حامل</w:t>
      </w:r>
      <w:r>
        <w:rPr>
          <w:rtl/>
          <w:lang w:bidi="ar-EG"/>
        </w:rPr>
        <w:t>ة</w:t>
      </w:r>
      <w:r>
        <w:rPr>
          <w:rtl/>
        </w:rPr>
        <w:t xml:space="preserve"> مكونة تُرسل على التوازي، مما يعني أن عرض النطاق يمكن أن يصل إلى </w:t>
      </w:r>
      <w:r>
        <w:t>MHz </w:t>
      </w:r>
      <w:r>
        <w:rPr>
          <w:lang w:val="fr-CH"/>
        </w:rPr>
        <w:t>640</w:t>
      </w:r>
      <w:r>
        <w:rPr>
          <w:rtl/>
        </w:rPr>
        <w:t>.</w:t>
      </w:r>
      <w:r>
        <w:rPr>
          <w:rtl/>
          <w:lang w:bidi="ar-EG"/>
        </w:rPr>
        <w:t xml:space="preserve"> </w:t>
      </w:r>
      <w:r>
        <w:rPr>
          <w:rFonts w:eastAsia="SimSun"/>
          <w:rtl/>
          <w:lang w:bidi="ar"/>
        </w:rPr>
        <w:t xml:space="preserve">وفي الأسلوب ضمن النطاق توزع إنترنت الأشياء الضيقة النطاق </w:t>
      </w:r>
      <w:r>
        <w:rPr>
          <w:rFonts w:eastAsia="SimSun"/>
          <w:lang w:bidi="ar"/>
        </w:rPr>
        <w:t>(NB-IOT)</w:t>
      </w:r>
      <w:r>
        <w:rPr>
          <w:rFonts w:eastAsia="SimSun"/>
          <w:rtl/>
          <w:lang w:bidi="ar"/>
        </w:rPr>
        <w:t xml:space="preserve"> فدرة موارد واحدة. وفي الأسلوب المستقل، تستعمل إنترنت الأشياء الضيقة النطاق عرض نطاق للقناة يبلغ </w:t>
      </w:r>
      <w:r>
        <w:t>kHz 200</w:t>
      </w:r>
      <w:r>
        <w:rPr>
          <w:rtl/>
          <w:lang w:bidi="ar-EG"/>
        </w:rPr>
        <w:t xml:space="preserve">. ويمكن أن تستعمل الأرتال الفرعية </w:t>
      </w:r>
      <w:r>
        <w:rPr>
          <w:color w:val="000000"/>
          <w:rtl/>
        </w:rPr>
        <w:t xml:space="preserve">متعددة الوسائط عبر شبكة وحيدة التردد </w:t>
      </w:r>
      <w:r>
        <w:rPr>
          <w:color w:val="000000"/>
        </w:rPr>
        <w:t>(MBSFN)</w:t>
      </w:r>
      <w:r>
        <w:rPr>
          <w:rtl/>
          <w:lang w:bidi="ar-EG"/>
        </w:rPr>
        <w:t xml:space="preserve"> مباعدتين حاملتين </w:t>
      </w:r>
      <w:r>
        <w:rPr>
          <w:rFonts w:eastAsia="MS Mincho"/>
        </w:rPr>
        <w:sym w:font="Symbol" w:char="F044"/>
      </w:r>
      <w:r>
        <w:rPr>
          <w:rFonts w:eastAsia="MS Mincho"/>
          <w:i/>
          <w:iCs/>
          <w:lang w:val="en-GB"/>
        </w:rPr>
        <w:t>f</w:t>
      </w:r>
      <w:r>
        <w:rPr>
          <w:rFonts w:eastAsia="MS Mincho"/>
          <w:rtl/>
          <w:lang w:val="en-GB"/>
        </w:rPr>
        <w:t> </w:t>
      </w:r>
      <w:r>
        <w:rPr>
          <w:rFonts w:eastAsia="MS Mincho"/>
          <w:lang w:val="en-GB"/>
        </w:rPr>
        <w:t>=</w:t>
      </w:r>
      <w:r>
        <w:rPr>
          <w:rFonts w:eastAsia="MS Mincho"/>
          <w:rtl/>
          <w:lang w:val="en-GB"/>
        </w:rPr>
        <w:t> </w:t>
      </w:r>
      <w:r>
        <w:rPr>
          <w:rFonts w:eastAsia="MS Mincho"/>
        </w:rPr>
        <w:t>kHz </w:t>
      </w:r>
      <w:r>
        <w:rPr>
          <w:rFonts w:eastAsia="MS Mincho"/>
          <w:lang w:val="en-GB"/>
        </w:rPr>
        <w:t>7,5</w:t>
      </w:r>
      <w:r>
        <w:rPr>
          <w:rFonts w:eastAsia="MS Mincho"/>
          <w:rtl/>
          <w:lang w:val="en-GB"/>
        </w:rPr>
        <w:t xml:space="preserve"> أو </w:t>
      </w:r>
      <w:r>
        <w:rPr>
          <w:rFonts w:eastAsia="MS Mincho"/>
        </w:rPr>
        <w:sym w:font="Symbol" w:char="F044"/>
      </w:r>
      <w:r>
        <w:rPr>
          <w:rFonts w:eastAsia="MS Mincho"/>
          <w:i/>
          <w:iCs/>
          <w:lang w:val="en-GB"/>
        </w:rPr>
        <w:t>f</w:t>
      </w:r>
      <w:r>
        <w:rPr>
          <w:rFonts w:eastAsia="MS Mincho"/>
          <w:rtl/>
          <w:lang w:val="en-GB"/>
        </w:rPr>
        <w:t> </w:t>
      </w:r>
      <w:r>
        <w:rPr>
          <w:rFonts w:eastAsia="MS Mincho"/>
          <w:lang w:val="en-GB"/>
        </w:rPr>
        <w:t>=</w:t>
      </w:r>
      <w:r>
        <w:rPr>
          <w:rFonts w:eastAsia="MS Mincho"/>
          <w:rtl/>
          <w:lang w:val="en-GB"/>
        </w:rPr>
        <w:t> </w:t>
      </w:r>
      <w:r>
        <w:rPr>
          <w:rFonts w:eastAsia="MS Mincho"/>
        </w:rPr>
        <w:t>kHz </w:t>
      </w:r>
      <w:r>
        <w:rPr>
          <w:rFonts w:eastAsia="MS Mincho"/>
          <w:lang w:val="en-GB"/>
        </w:rPr>
        <w:t>1,25</w:t>
      </w:r>
      <w:r>
        <w:rPr>
          <w:rFonts w:eastAsia="MS Mincho"/>
          <w:rtl/>
          <w:lang w:bidi="ar-EG"/>
        </w:rPr>
        <w:t xml:space="preserve"> </w:t>
      </w:r>
      <w:r>
        <w:rPr>
          <w:rFonts w:eastAsia="MS Mincho" w:hint="cs"/>
          <w:rtl/>
          <w:lang w:bidi="ar-EG"/>
        </w:rPr>
        <w:t xml:space="preserve">مع سابقة دورية موسعة تبلغ </w:t>
      </w:r>
      <w:r>
        <w:rPr>
          <w:rFonts w:eastAsia="MS Mincho"/>
          <w:lang w:val="en-GB" w:bidi="ar-EG"/>
        </w:rPr>
        <w:t>µs</w:t>
      </w:r>
      <w:r>
        <w:rPr>
          <w:rFonts w:eastAsia="MS Mincho"/>
          <w:lang w:val="fr-FR" w:bidi="ar-EG"/>
        </w:rPr>
        <w:t xml:space="preserve"> </w:t>
      </w:r>
      <w:r>
        <w:rPr>
          <w:rFonts w:eastAsia="MS Mincho"/>
          <w:lang w:val="en-GB" w:bidi="ar-EG"/>
        </w:rPr>
        <w:t>33,4</w:t>
      </w:r>
      <w:r>
        <w:rPr>
          <w:rFonts w:eastAsia="MS Mincho"/>
          <w:lang w:val="fr-FR" w:bidi="ar-EG"/>
        </w:rPr>
        <w:sym w:font="Symbol" w:char="F0BB"/>
      </w:r>
      <w:r>
        <w:rPr>
          <w:rFonts w:eastAsia="MS Mincho"/>
          <w:lang w:val="en-GB" w:bidi="ar-EG"/>
        </w:rPr>
        <w:t> </w:t>
      </w:r>
      <w:r>
        <w:rPr>
          <w:rFonts w:eastAsia="MS Mincho"/>
          <w:rtl/>
          <w:lang w:val="en-GB" w:bidi="ar-EG"/>
        </w:rPr>
        <w:t xml:space="preserve"> و</w:t>
      </w:r>
      <w:r>
        <w:rPr>
          <w:rFonts w:eastAsia="MS Mincho"/>
          <w:lang w:val="en-GB" w:bidi="ar-EG"/>
        </w:rPr>
        <w:t>µs</w:t>
      </w:r>
      <w:r>
        <w:rPr>
          <w:rFonts w:eastAsia="MS Mincho"/>
          <w:lang w:val="fr-FR" w:bidi="ar-EG"/>
        </w:rPr>
        <w:t xml:space="preserve"> </w:t>
      </w:r>
      <w:r>
        <w:rPr>
          <w:rFonts w:eastAsia="MS Mincho"/>
          <w:lang w:val="en-GB" w:bidi="ar-EG"/>
        </w:rPr>
        <w:t>200</w:t>
      </w:r>
      <w:r>
        <w:rPr>
          <w:rFonts w:eastAsia="MS Mincho"/>
          <w:lang w:val="fr-FR" w:bidi="ar-EG"/>
        </w:rPr>
        <w:sym w:font="Symbol" w:char="F0BB"/>
      </w:r>
      <w:r w:rsidR="00065EB7">
        <w:rPr>
          <w:rFonts w:eastAsia="MS Mincho"/>
          <w:rtl/>
          <w:lang w:val="fr-FR" w:bidi="ar-EG"/>
        </w:rPr>
        <w:t xml:space="preserve"> </w:t>
      </w:r>
      <w:r>
        <w:rPr>
          <w:rFonts w:eastAsia="MS Mincho"/>
          <w:rtl/>
          <w:lang w:val="fr-FR" w:bidi="ar-EG"/>
        </w:rPr>
        <w:t>، على التوالي.</w:t>
      </w:r>
    </w:p>
    <w:p w14:paraId="7C6D4B36" w14:textId="77777777" w:rsidR="00C21D6E" w:rsidRDefault="00C21D6E" w:rsidP="00C21D6E">
      <w:pPr>
        <w:rPr>
          <w:spacing w:val="-4"/>
          <w:rtl/>
        </w:rPr>
      </w:pPr>
      <w:r>
        <w:rPr>
          <w:spacing w:val="-4"/>
          <w:rtl/>
        </w:rPr>
        <w:t>ويعتمد الإرسال في الوصلة الصاعدة على التعدد بتقسيم تعامدي للتردد المنتشر على أساس تحويل فورييه المنفصل (أي </w:t>
      </w:r>
      <w:r>
        <w:rPr>
          <w:spacing w:val="-4"/>
        </w:rPr>
        <w:t>DFTS</w:t>
      </w:r>
      <w:r>
        <w:rPr>
          <w:spacing w:val="-4"/>
        </w:rPr>
        <w:noBreakHyphen/>
        <w:t>OFDM</w:t>
      </w:r>
      <w:r>
        <w:rPr>
          <w:spacing w:val="-4"/>
          <w:rtl/>
        </w:rPr>
        <w:t xml:space="preserve">). ويمكن اعتبار هذا الأسلوب بمثابة مشفر </w:t>
      </w:r>
      <w:r>
        <w:rPr>
          <w:spacing w:val="-4"/>
        </w:rPr>
        <w:t>DFT</w:t>
      </w:r>
      <w:r>
        <w:rPr>
          <w:spacing w:val="-4"/>
          <w:rtl/>
        </w:rPr>
        <w:t xml:space="preserve"> مُسبق، يتبعه الإرسال </w:t>
      </w:r>
      <w:r>
        <w:rPr>
          <w:spacing w:val="-4"/>
        </w:rPr>
        <w:t>OFDM</w:t>
      </w:r>
      <w:r>
        <w:rPr>
          <w:spacing w:val="-4"/>
          <w:rtl/>
        </w:rPr>
        <w:t xml:space="preserve"> التقليدي على أساس نفس الترقيم كما في الوصلة الهابطة. </w:t>
      </w:r>
      <w:r>
        <w:rPr>
          <w:rFonts w:eastAsia="SimSun"/>
          <w:rtl/>
          <w:lang w:bidi="ar"/>
        </w:rPr>
        <w:t xml:space="preserve">وتتيح الوصلة الصاعدة في إنترنت الأشياء الضيقة النطاق توزيع نغمة واحدة مع تباعد </w:t>
      </w:r>
      <w:r>
        <w:rPr>
          <w:rFonts w:eastAsia="SimSun" w:hint="cs"/>
          <w:lang w:bidi="ar"/>
        </w:rPr>
        <w:t xml:space="preserve"> </w:t>
      </w:r>
      <w:r>
        <w:sym w:font="Symbol" w:char="F044"/>
      </w:r>
      <w:r>
        <w:rPr>
          <w:i/>
          <w:iCs/>
        </w:rPr>
        <w:t>f</w:t>
      </w:r>
      <w:r>
        <w:rPr>
          <w:rFonts w:cs="Times New Roman" w:hint="cs"/>
          <w:szCs w:val="22"/>
          <w:rtl/>
        </w:rPr>
        <w:t>=</w:t>
      </w:r>
      <w:r>
        <w:t xml:space="preserve">kHz 3,75 </w:t>
      </w:r>
      <w:r>
        <w:rPr>
          <w:rtl/>
        </w:rPr>
        <w:t xml:space="preserve"> أو </w:t>
      </w:r>
      <w:r>
        <w:rPr>
          <w:rFonts w:hint="cs"/>
        </w:rPr>
        <w:t xml:space="preserve"> </w:t>
      </w:r>
      <w:r>
        <w:sym w:font="Symbol" w:char="F044"/>
      </w:r>
      <w:r>
        <w:rPr>
          <w:i/>
          <w:iCs/>
        </w:rPr>
        <w:t>f</w:t>
      </w:r>
      <w:r>
        <w:rPr>
          <w:rFonts w:cs="Times New Roman" w:hint="cs"/>
          <w:szCs w:val="22"/>
          <w:rtl/>
        </w:rPr>
        <w:t>=</w:t>
      </w:r>
      <w:r>
        <w:t xml:space="preserve">kHz 15 </w:t>
      </w:r>
      <w:r>
        <w:rPr>
          <w:rtl/>
        </w:rPr>
        <w:t xml:space="preserve"> </w:t>
      </w:r>
      <w:r>
        <w:rPr>
          <w:spacing w:val="-4"/>
          <w:rtl/>
        </w:rPr>
        <w:t xml:space="preserve">للموجة الحاملة الفرعية. ويمكن استخدام تشفير </w:t>
      </w:r>
      <w:r>
        <w:rPr>
          <w:spacing w:val="-4"/>
        </w:rPr>
        <w:t>DFT</w:t>
      </w:r>
      <w:r>
        <w:rPr>
          <w:spacing w:val="-4"/>
          <w:rtl/>
        </w:rPr>
        <w:t xml:space="preserve"> مسبق متعدد الأحجام، ما يقابل إرسالاً له عروض نطاق مُجدوَلة مختلفة.</w:t>
      </w:r>
    </w:p>
    <w:p w14:paraId="07EB436B" w14:textId="77777777" w:rsidR="00C21D6E" w:rsidRDefault="00C21D6E" w:rsidP="00C21D6E">
      <w:r>
        <w:rPr>
          <w:rtl/>
        </w:rPr>
        <w:t xml:space="preserve">وتقوم قنوات النقل الباقية في الوصلة الهابطة (قناة الاستدعاء </w:t>
      </w:r>
      <w:r>
        <w:t>(PCH)</w:t>
      </w:r>
      <w:r>
        <w:rPr>
          <w:rtl/>
        </w:rPr>
        <w:t xml:space="preserve"> وقناة البث </w:t>
      </w:r>
      <w:r>
        <w:t>(BCH)</w:t>
      </w:r>
      <w:r>
        <w:rPr>
          <w:rtl/>
        </w:rPr>
        <w:t xml:space="preserve"> وقناة تعدد المقصد </w:t>
      </w:r>
      <w:r>
        <w:t>(MCH)</w:t>
      </w:r>
      <w:r>
        <w:rPr>
          <w:rtl/>
        </w:rPr>
        <w:t xml:space="preserve">) على نفس عملية المعالجة العامة في الطبقة المادية كما في القناة المتقاسمة في الوصلة الهابطة </w:t>
      </w:r>
      <w:r>
        <w:t>(DL-SCH)</w:t>
      </w:r>
      <w:r>
        <w:rPr>
          <w:rtl/>
        </w:rPr>
        <w:t>، ولكن مع بعض التقييدات في مجموعة المزايا المستخدمة.</w:t>
      </w:r>
    </w:p>
    <w:p w14:paraId="67860974" w14:textId="77777777" w:rsidR="00C21D6E" w:rsidRDefault="00C21D6E" w:rsidP="00C21D6E">
      <w:pPr>
        <w:pStyle w:val="Heading4"/>
      </w:pPr>
      <w:r>
        <w:t>4.3.3.1</w:t>
      </w:r>
      <w:r>
        <w:rPr>
          <w:rtl/>
        </w:rPr>
        <w:tab/>
        <w:t>الإرسال متعدد الهوائيات</w:t>
      </w:r>
    </w:p>
    <w:p w14:paraId="1C25A014" w14:textId="77777777" w:rsidR="00C21D6E" w:rsidRDefault="00C21D6E" w:rsidP="00C21D6E">
      <w:pPr>
        <w:keepNext/>
      </w:pPr>
      <w:r>
        <w:rPr>
          <w:rtl/>
        </w:rPr>
        <w:t>هنالك في الوصلة الهابطة طائفة واسعة من مخططات الإرسال متعدد الهوائيات:</w:t>
      </w:r>
    </w:p>
    <w:p w14:paraId="6A7AD92F" w14:textId="77777777" w:rsidR="00C21D6E" w:rsidRDefault="00C21D6E" w:rsidP="00C21D6E">
      <w:pPr>
        <w:pStyle w:val="enumlev1"/>
      </w:pPr>
      <w:r>
        <w:t>–</w:t>
      </w:r>
      <w:r>
        <w:tab/>
      </w:r>
      <w:r>
        <w:rPr>
          <w:rtl/>
        </w:rPr>
        <w:t>إرسال وحيد الهوائي باستخدام إشارة مرجعية وحيدة خاصة بالخلية.</w:t>
      </w:r>
    </w:p>
    <w:p w14:paraId="05EAC994" w14:textId="77777777" w:rsidR="00C21D6E" w:rsidRDefault="00C21D6E" w:rsidP="00C21D6E">
      <w:pPr>
        <w:pStyle w:val="enumlev1"/>
      </w:pPr>
      <w:r>
        <w:t>–</w:t>
      </w:r>
      <w:r>
        <w:tab/>
      </w:r>
      <w:r>
        <w:rPr>
          <w:rtl/>
        </w:rPr>
        <w:t xml:space="preserve">تعدد الإرسال الفضائي في عروة مغلقة، يُعرف أيضاً بوصفه تشكيل حزمة على أساس سجل شفرة أو تشفير مسبق، يصل حتى أربع طبقات باستعمال الإشارات المرجعية الخاصة بالخلايا. وتُستخدم تقارير التغذية الراجعة من المطراف لمساعدة العقدة </w:t>
      </w:r>
      <w:r>
        <w:t>eNodeB</w:t>
      </w:r>
      <w:r>
        <w:rPr>
          <w:rtl/>
        </w:rPr>
        <w:t xml:space="preserve"> على انتقاء مصفوفة التشفير المسبق المناسبة.</w:t>
      </w:r>
    </w:p>
    <w:p w14:paraId="1B43DCA7" w14:textId="77777777" w:rsidR="00C21D6E" w:rsidRDefault="00C21D6E" w:rsidP="00C21D6E">
      <w:pPr>
        <w:pStyle w:val="enumlev1"/>
      </w:pPr>
      <w:r>
        <w:lastRenderedPageBreak/>
        <w:t>–</w:t>
      </w:r>
      <w:r>
        <w:tab/>
      </w:r>
      <w:r>
        <w:rPr>
          <w:rtl/>
        </w:rPr>
        <w:t>تعدد الإرسال الفضائي في عروة مفتوحة، يعرف أيضاً بوصفه تنوع التأخير الدوري الواسع، يصل حتى أربع طبقات باستعمال الإشارات المرجعية الخاصة بالخلايا.</w:t>
      </w:r>
    </w:p>
    <w:p w14:paraId="1574BAC0" w14:textId="77777777" w:rsidR="00C21D6E" w:rsidRDefault="00C21D6E" w:rsidP="00C21D6E">
      <w:pPr>
        <w:pStyle w:val="enumlev1"/>
      </w:pPr>
      <w:r>
        <w:t>–</w:t>
      </w:r>
      <w:r>
        <w:tab/>
      </w:r>
      <w:r>
        <w:rPr>
          <w:rtl/>
        </w:rPr>
        <w:t xml:space="preserve">تعدد الإرسال الفضائي يصل إلى ثماني طبقات باستخدام الإشارات المرجعية الخاصة بمعدات المستعمل. ويمكن أن تستخدم العقدة </w:t>
      </w:r>
      <w:r>
        <w:t>eNodeB</w:t>
      </w:r>
      <w:r>
        <w:rPr>
          <w:rtl/>
        </w:rPr>
        <w:t xml:space="preserve"> تقارير التغذية الراجعة أو تستغل إمكانية تبادلية القنوات لوضع أوزان تشكيل الحزم.</w:t>
      </w:r>
    </w:p>
    <w:p w14:paraId="3A2D278D" w14:textId="77777777" w:rsidR="00C21D6E" w:rsidRDefault="00C21D6E" w:rsidP="00C21D6E">
      <w:pPr>
        <w:pStyle w:val="enumlev1"/>
      </w:pPr>
      <w:r>
        <w:t>–</w:t>
      </w:r>
      <w:r>
        <w:tab/>
      </w:r>
      <w:r>
        <w:rPr>
          <w:spacing w:val="-4"/>
          <w:rtl/>
        </w:rPr>
        <w:t xml:space="preserve">تنوع الإرسال المعتمد على تشفير فدرات التردد الفضائي </w:t>
      </w:r>
      <w:r>
        <w:rPr>
          <w:spacing w:val="-4"/>
        </w:rPr>
        <w:t>(SFBC)</w:t>
      </w:r>
      <w:r>
        <w:rPr>
          <w:spacing w:val="-4"/>
          <w:rtl/>
        </w:rPr>
        <w:t xml:space="preserve"> أو توليفة من </w:t>
      </w:r>
      <w:r>
        <w:rPr>
          <w:spacing w:val="-4"/>
        </w:rPr>
        <w:t>SFBC</w:t>
      </w:r>
      <w:r>
        <w:rPr>
          <w:spacing w:val="-4"/>
          <w:rtl/>
        </w:rPr>
        <w:t xml:space="preserve"> وتنوع الإرسال بتبديل التردد </w:t>
      </w:r>
      <w:r>
        <w:rPr>
          <w:spacing w:val="-4"/>
        </w:rPr>
        <w:t>(FSTD)</w:t>
      </w:r>
      <w:r>
        <w:rPr>
          <w:spacing w:val="-4"/>
          <w:rtl/>
        </w:rPr>
        <w:t>.</w:t>
      </w:r>
    </w:p>
    <w:p w14:paraId="715310DB" w14:textId="77777777" w:rsidR="00C21D6E" w:rsidRDefault="00C21D6E" w:rsidP="00C21D6E">
      <w:pPr>
        <w:pStyle w:val="enumlev1"/>
        <w:rPr>
          <w:spacing w:val="-4"/>
        </w:rPr>
      </w:pPr>
      <w:r>
        <w:t>–</w:t>
      </w:r>
      <w:r>
        <w:tab/>
      </w:r>
      <w:r>
        <w:rPr>
          <w:spacing w:val="-4"/>
          <w:rtl/>
        </w:rPr>
        <w:t xml:space="preserve">مُدخلات متعددة ومُخرجات متعددة </w:t>
      </w:r>
      <w:r>
        <w:rPr>
          <w:spacing w:val="-4"/>
        </w:rPr>
        <w:t>(MIMO)</w:t>
      </w:r>
      <w:r>
        <w:rPr>
          <w:spacing w:val="-4"/>
          <w:rtl/>
        </w:rPr>
        <w:t xml:space="preserve"> متعددة المستعملين، حيث يخصص لمطاريف متعددة موارد زمن تردد متراكبة.</w:t>
      </w:r>
    </w:p>
    <w:p w14:paraId="1ABA8A16" w14:textId="77777777" w:rsidR="00C21D6E" w:rsidRDefault="00C21D6E" w:rsidP="00C21D6E">
      <w:pPr>
        <w:pStyle w:val="enumlev1"/>
        <w:rPr>
          <w:spacing w:val="-4"/>
          <w:rtl/>
        </w:rPr>
      </w:pPr>
      <w:r>
        <w:t>–</w:t>
      </w:r>
      <w:r>
        <w:rPr>
          <w:rtl/>
        </w:rPr>
        <w:tab/>
      </w:r>
      <w:r>
        <w:rPr>
          <w:rFonts w:eastAsia="SimSun"/>
          <w:rtl/>
        </w:rPr>
        <w:t>يُدعم تشغيل الإشارات المرجعية ل</w:t>
      </w:r>
      <w:r>
        <w:rPr>
          <w:rtl/>
        </w:rPr>
        <w:t xml:space="preserve">معلومات عن وضع القناة </w:t>
      </w:r>
      <w:r>
        <w:t>(</w:t>
      </w:r>
      <w:r>
        <w:rPr>
          <w:rFonts w:eastAsia="SimSun"/>
        </w:rPr>
        <w:t>CSI-RS</w:t>
      </w:r>
      <w:r>
        <w:t>)</w:t>
      </w:r>
      <w:r>
        <w:rPr>
          <w:rtl/>
        </w:rPr>
        <w:t xml:space="preserve"> </w:t>
      </w:r>
      <w:r>
        <w:rPr>
          <w:rFonts w:eastAsia="SimSun"/>
          <w:rtl/>
        </w:rPr>
        <w:t xml:space="preserve">غير المشفرة مسبقاً، والتي تشتمل على مخططات يكون فيها لمنافذ </w:t>
      </w:r>
      <w:r>
        <w:rPr>
          <w:rFonts w:eastAsia="SimSun"/>
        </w:rPr>
        <w:t>CSI-RS</w:t>
      </w:r>
      <w:r>
        <w:rPr>
          <w:rFonts w:eastAsia="SimSun"/>
          <w:rtl/>
        </w:rPr>
        <w:t xml:space="preserve"> المختلفة نفس عرض واتجاه الحزمة الواسعة، وبالتالي نفس تغطية الخلايا الواسعة عموماً.</w:t>
      </w:r>
    </w:p>
    <w:p w14:paraId="01503075" w14:textId="77777777" w:rsidR="00C21D6E" w:rsidRDefault="00C21D6E" w:rsidP="00C21D6E">
      <w:pPr>
        <w:pStyle w:val="enumlev1"/>
        <w:rPr>
          <w:rtl/>
        </w:rPr>
      </w:pPr>
      <w:r>
        <w:t>–</w:t>
      </w:r>
      <w:r>
        <w:rPr>
          <w:rtl/>
        </w:rPr>
        <w:tab/>
        <w:t xml:space="preserve">يُدعم تشغيل الإشارات المرجعية لمعلومات عن وضع القناة </w:t>
      </w:r>
      <w:r>
        <w:t>(CSI-RS)</w:t>
      </w:r>
      <w:r>
        <w:rPr>
          <w:rtl/>
        </w:rPr>
        <w:t xml:space="preserve"> المقولبة بشكل الحزمة، والتي تشتمل على مخططات يكون فيها لمنافذ </w:t>
      </w:r>
      <w:r>
        <w:t>CSI-RS</w:t>
      </w:r>
      <w:r>
        <w:rPr>
          <w:rtl/>
        </w:rPr>
        <w:t xml:space="preserve"> (على الأقل في وقت/تردد معين) عروض ضيقة للحزم فتخلو بالتالي من تغطية واسعة للخلية، (ومن منظور عقدة </w:t>
      </w:r>
      <w:r>
        <w:t>eNB</w:t>
      </w:r>
      <w:r>
        <w:rPr>
          <w:rtl/>
        </w:rPr>
        <w:t xml:space="preserve"> على الأقل) تضم بعض توليفات مورد ومنفذ </w:t>
      </w:r>
      <w:r>
        <w:t>CSI-RS</w:t>
      </w:r>
      <w:r>
        <w:rPr>
          <w:rtl/>
        </w:rPr>
        <w:t xml:space="preserve"> على الأقل اتجاهات مختلفة للحزمة.</w:t>
      </w:r>
    </w:p>
    <w:p w14:paraId="7C5FB066" w14:textId="77777777" w:rsidR="00C21D6E" w:rsidRDefault="00C21D6E" w:rsidP="00C21D6E">
      <w:pPr>
        <w:pStyle w:val="enumlev1"/>
        <w:rPr>
          <w:rtl/>
        </w:rPr>
      </w:pPr>
      <w:r>
        <w:rPr>
          <w:rtl/>
        </w:rPr>
        <w:t>-</w:t>
      </w:r>
      <w:r>
        <w:rPr>
          <w:rtl/>
        </w:rPr>
        <w:tab/>
        <w:t xml:space="preserve">تشغيل نقاط متعددة منسقة في الوصلة الهابطة </w:t>
      </w:r>
      <w:r>
        <w:t>(DL-CoMP)</w:t>
      </w:r>
      <w:r>
        <w:rPr>
          <w:rtl/>
        </w:rPr>
        <w:t xml:space="preserve"> حيث تنسق نقاط الإرسال المتعددة.</w:t>
      </w:r>
    </w:p>
    <w:p w14:paraId="7DFF2639" w14:textId="77777777" w:rsidR="00C21D6E" w:rsidRDefault="00C21D6E" w:rsidP="00C21D6E">
      <w:pPr>
        <w:keepNext/>
        <w:rPr>
          <w:rtl/>
          <w:lang w:bidi="ar-EG"/>
        </w:rPr>
      </w:pPr>
      <w:r>
        <w:rPr>
          <w:rtl/>
        </w:rPr>
        <w:t>وتُدعم في الوصلة الصاعدة مخططات الإرسال متعددة الهوائيات التالية:</w:t>
      </w:r>
    </w:p>
    <w:p w14:paraId="406A571D" w14:textId="77777777" w:rsidR="00C21D6E" w:rsidRDefault="00C21D6E" w:rsidP="00C21D6E">
      <w:pPr>
        <w:pStyle w:val="enumlev1"/>
        <w:keepNext/>
        <w:rPr>
          <w:rtl/>
        </w:rPr>
      </w:pPr>
      <w:r>
        <w:t>–</w:t>
      </w:r>
      <w:r>
        <w:tab/>
      </w:r>
      <w:r>
        <w:rPr>
          <w:rtl/>
        </w:rPr>
        <w:t>الإرسال بهوائي وحيد.</w:t>
      </w:r>
    </w:p>
    <w:p w14:paraId="4A9CB77F" w14:textId="77777777" w:rsidR="00C21D6E" w:rsidRDefault="00C21D6E" w:rsidP="00C21D6E">
      <w:pPr>
        <w:pStyle w:val="enumlev1"/>
      </w:pPr>
      <w:r>
        <w:t>–</w:t>
      </w:r>
      <w:r>
        <w:tab/>
      </w:r>
      <w:r>
        <w:rPr>
          <w:rtl/>
        </w:rPr>
        <w:t>تعدد الإرسال الفضائي متكيف الترتيب الداعم للتشفير المسبق مع طبقة واحدة ووصولاً إلى أربع طبقات.</w:t>
      </w:r>
    </w:p>
    <w:p w14:paraId="7938534F" w14:textId="77777777" w:rsidR="00C21D6E" w:rsidRDefault="00C21D6E" w:rsidP="00C21D6E">
      <w:pPr>
        <w:pStyle w:val="enumlev1"/>
        <w:rPr>
          <w:rtl/>
        </w:rPr>
      </w:pPr>
      <w:r>
        <w:rPr>
          <w:rtl/>
        </w:rPr>
        <w:t>-</w:t>
      </w:r>
      <w:r>
        <w:rPr>
          <w:rtl/>
        </w:rPr>
        <w:tab/>
        <w:t xml:space="preserve">تشغيل نقاط متعددة منسقة في الوصلة الصاعدة </w:t>
      </w:r>
      <w:r>
        <w:t>(UL-CoMP)</w:t>
      </w:r>
      <w:r>
        <w:rPr>
          <w:rtl/>
        </w:rPr>
        <w:t xml:space="preserve"> حيث تنسق نقاط الاستقبال المتعددة.</w:t>
      </w:r>
    </w:p>
    <w:p w14:paraId="00E0E52E" w14:textId="77777777" w:rsidR="00C21D6E" w:rsidRDefault="00C21D6E" w:rsidP="00C21D6E">
      <w:pPr>
        <w:pStyle w:val="Heading4"/>
      </w:pPr>
      <w:r>
        <w:t>5.3.3.1</w:t>
      </w:r>
      <w:r>
        <w:rPr>
          <w:rtl/>
        </w:rPr>
        <w:tab/>
        <w:t>تكييف الوصلة والتحكم في القدرة</w:t>
      </w:r>
    </w:p>
    <w:p w14:paraId="4EC4C357" w14:textId="77777777" w:rsidR="00C21D6E" w:rsidRDefault="00C21D6E" w:rsidP="00C21D6E">
      <w:r>
        <w:rPr>
          <w:rtl/>
        </w:rPr>
        <w:t xml:space="preserve">من الممكن، وفقاً لأحوال القناة الراديوية، تكييف مخطط التشكيل والتشفير </w:t>
      </w:r>
      <w:r>
        <w:t>(MCS)</w:t>
      </w:r>
      <w:r>
        <w:rPr>
          <w:rtl/>
        </w:rPr>
        <w:t xml:space="preserve"> بصورة مرنة. ويُطبق نفس التشكيل والتشفير على جميع وحدات الموارد المخصصة لنفس فدرة النقل ضمن فترة زمنية للإرسال. ويحدد التحكم في القدرة في الوصلة الصاعدة متوسط القدرة على امتداد رمز </w:t>
      </w:r>
      <w:r>
        <w:t>DFTS-OFDM</w:t>
      </w:r>
      <w:r>
        <w:rPr>
          <w:rtl/>
        </w:rPr>
        <w:t xml:space="preserve"> الذي تُرسل فيه القناة المادية.</w:t>
      </w:r>
    </w:p>
    <w:p w14:paraId="6D86D232" w14:textId="77777777" w:rsidR="00C21D6E" w:rsidRDefault="00C21D6E" w:rsidP="00C21D6E">
      <w:pPr>
        <w:pStyle w:val="Heading4"/>
      </w:pPr>
      <w:r>
        <w:t>6.3.3.1</w:t>
      </w:r>
      <w:r>
        <w:rPr>
          <w:rtl/>
        </w:rPr>
        <w:tab/>
        <w:t xml:space="preserve">تشوير التحكم </w:t>
      </w:r>
      <w:r>
        <w:t>L1/L2</w:t>
      </w:r>
    </w:p>
    <w:p w14:paraId="683ABB8D" w14:textId="77777777" w:rsidR="00C21D6E" w:rsidRDefault="00C21D6E" w:rsidP="00C21D6E">
      <w:pPr>
        <w:rPr>
          <w:lang w:bidi="ar-EG"/>
        </w:rPr>
      </w:pPr>
      <w:r>
        <w:rPr>
          <w:rtl/>
        </w:rPr>
        <w:t xml:space="preserve">تُرسل معلومات التحكم في الوصلة الهابطة </w:t>
      </w:r>
      <w:r>
        <w:t>(DCI)</w:t>
      </w:r>
      <w:r>
        <w:rPr>
          <w:rtl/>
        </w:rPr>
        <w:t xml:space="preserve"> إما على قناة </w:t>
      </w:r>
      <w:r>
        <w:t>PDCCH</w:t>
      </w:r>
      <w:r>
        <w:rPr>
          <w:rtl/>
          <w:lang w:bidi="ar-EG"/>
        </w:rPr>
        <w:t xml:space="preserve"> أو قناة </w:t>
      </w:r>
      <w:r>
        <w:rPr>
          <w:lang w:bidi="ar-EG"/>
        </w:rPr>
        <w:t>EPDCCH</w:t>
      </w:r>
      <w:r>
        <w:rPr>
          <w:rtl/>
          <w:lang w:bidi="ar-EG"/>
        </w:rPr>
        <w:t xml:space="preserve">. </w:t>
      </w:r>
      <w:r>
        <w:rPr>
          <w:rFonts w:eastAsia="SimSun"/>
          <w:rtl/>
          <w:lang w:eastAsia="zh-CN" w:bidi="ar-SY"/>
        </w:rPr>
        <w:t>وعند التشغيل</w:t>
      </w:r>
      <w:r>
        <w:rPr>
          <w:rFonts w:eastAsia="SimSun"/>
          <w:rtl/>
          <w:lang w:eastAsia="zh-CN" w:bidi="ar"/>
        </w:rPr>
        <w:t xml:space="preserve"> بعرض نطاق مضيَّق و/أو عند استعمال أسلوب توسيع التغطية، </w:t>
      </w:r>
      <w:r>
        <w:rPr>
          <w:rtl/>
        </w:rPr>
        <w:t xml:space="preserve">تُرسل معلومات التحكم في الوصلة الهابطة </w:t>
      </w:r>
      <w:r>
        <w:rPr>
          <w:rFonts w:eastAsia="SimSun"/>
          <w:rtl/>
          <w:lang w:eastAsia="zh-CN" w:bidi="ar"/>
        </w:rPr>
        <w:t xml:space="preserve">على </w:t>
      </w:r>
      <w:r>
        <w:rPr>
          <w:rtl/>
          <w:lang w:bidi="ar-EG"/>
        </w:rPr>
        <w:t xml:space="preserve">قناة </w:t>
      </w:r>
      <w:r>
        <w:rPr>
          <w:rFonts w:eastAsia="SimSun"/>
          <w:lang w:eastAsia="zh-CN" w:bidi="ar"/>
        </w:rPr>
        <w:t>MPDCCH</w:t>
      </w:r>
      <w:r>
        <w:rPr>
          <w:rFonts w:eastAsia="SimSun"/>
          <w:rtl/>
          <w:lang w:eastAsia="zh-CN" w:bidi="ar"/>
        </w:rPr>
        <w:t xml:space="preserve">. وفي إنترنت الأشياء الضيقة النطاق </w:t>
      </w:r>
      <w:r>
        <w:rPr>
          <w:rFonts w:eastAsia="SimSun"/>
          <w:lang w:eastAsia="zh-CN" w:bidi="ar"/>
        </w:rPr>
        <w:t>(NB-IOT)</w:t>
      </w:r>
      <w:r>
        <w:rPr>
          <w:rFonts w:eastAsia="SimSun"/>
          <w:rtl/>
          <w:lang w:eastAsia="zh-CN" w:bidi="ar"/>
        </w:rPr>
        <w:t xml:space="preserve">، </w:t>
      </w:r>
      <w:r>
        <w:rPr>
          <w:rtl/>
        </w:rPr>
        <w:t xml:space="preserve">تُرسل معلومات التحكم في الوصلة الهابطة </w:t>
      </w:r>
      <w:r>
        <w:rPr>
          <w:rFonts w:eastAsia="SimSun"/>
          <w:rtl/>
          <w:lang w:eastAsia="zh-CN" w:bidi="ar"/>
        </w:rPr>
        <w:t xml:space="preserve">على </w:t>
      </w:r>
      <w:r>
        <w:rPr>
          <w:rtl/>
          <w:lang w:bidi="ar-EG"/>
        </w:rPr>
        <w:t xml:space="preserve">قناة </w:t>
      </w:r>
      <w:r>
        <w:rPr>
          <w:rFonts w:eastAsia="SimSun"/>
          <w:lang w:eastAsia="zh-CN" w:bidi="ar"/>
        </w:rPr>
        <w:t>NPDCCH</w:t>
      </w:r>
      <w:r>
        <w:rPr>
          <w:rFonts w:eastAsia="SimSun"/>
          <w:rtl/>
          <w:lang w:eastAsia="zh-CN" w:bidi="ar"/>
        </w:rPr>
        <w:t>.</w:t>
      </w:r>
    </w:p>
    <w:p w14:paraId="303A05F0" w14:textId="77777777" w:rsidR="00C21D6E" w:rsidRDefault="00C21D6E" w:rsidP="00C21D6E">
      <w:pPr>
        <w:rPr>
          <w:lang w:bidi="ar-EG"/>
        </w:rPr>
      </w:pPr>
      <w:r>
        <w:rPr>
          <w:rtl/>
          <w:lang w:bidi="ar-EG"/>
        </w:rPr>
        <w:t xml:space="preserve">وترسل القناة </w:t>
      </w:r>
      <w:r>
        <w:rPr>
          <w:lang w:bidi="ar-EG"/>
        </w:rPr>
        <w:t>PDCCH</w:t>
      </w:r>
      <w:r>
        <w:rPr>
          <w:rtl/>
          <w:lang w:bidi="ar-EG"/>
        </w:rPr>
        <w:t xml:space="preserve"> </w:t>
      </w:r>
      <w:r>
        <w:rPr>
          <w:rtl/>
        </w:rPr>
        <w:t xml:space="preserve">في أول رمز من ثلاثة رموز لتعدد الإرسال بتقسيم تعامدي للتردد لكل إطار فرعي في الوصلة الهابطة في كل حاملة مكونة مع الإشارة إلى عدد رموز </w:t>
      </w:r>
      <w:r>
        <w:t>OFDM</w:t>
      </w:r>
      <w:r>
        <w:rPr>
          <w:rtl/>
        </w:rPr>
        <w:t xml:space="preserve"> في قناة التحكم المادي بمؤشر النسق. وتُرسل تصريحات جدولة الوصلة الهابطة والوصلة الصاعدة (التي تتألف من هوية معدات المستعمل وموارد الزمن-التردد ونسق النقل) وإشعارات </w:t>
      </w:r>
      <w:r>
        <w:t>ARQ</w:t>
      </w:r>
      <w:r>
        <w:rPr>
          <w:rtl/>
        </w:rPr>
        <w:t xml:space="preserve"> الهجين على قناة التحكم المادي في الوصلة الهابطة </w:t>
      </w:r>
      <w:r>
        <w:t>(PDCCH)</w:t>
      </w:r>
      <w:r>
        <w:rPr>
          <w:rtl/>
        </w:rPr>
        <w:t xml:space="preserve"> وقناة مؤشر الطلب الأوتوماتي للتكرار الهجين في الطبقة المادية، على التوالي. ويرسل كل تصريح في قناة </w:t>
      </w:r>
      <w:r>
        <w:t>PDCCH</w:t>
      </w:r>
      <w:r>
        <w:rPr>
          <w:rtl/>
        </w:rPr>
        <w:t xml:space="preserve"> منفصلة باستعمال التشكيل التربيعي بزحزحة الطور والإشارات المرجعية الخاصة بالخلايا.</w:t>
      </w:r>
    </w:p>
    <w:p w14:paraId="3D028960" w14:textId="77777777" w:rsidR="00C21D6E" w:rsidRDefault="00C21D6E" w:rsidP="00C21D6E">
      <w:pPr>
        <w:rPr>
          <w:rtl/>
          <w:lang w:bidi="ar-EG"/>
        </w:rPr>
      </w:pPr>
      <w:r>
        <w:rPr>
          <w:rtl/>
        </w:rPr>
        <w:t>وترسل القناة </w:t>
      </w:r>
      <w:r>
        <w:rPr>
          <w:lang w:val="en-GB"/>
        </w:rPr>
        <w:t>EPDCCH</w:t>
      </w:r>
      <w:r>
        <w:t>/MPDCCH</w:t>
      </w:r>
      <w:r>
        <w:rPr>
          <w:rtl/>
          <w:lang w:bidi="ar-EG"/>
        </w:rPr>
        <w:t xml:space="preserve"> في أزواج من فدرات الموارد المادية </w:t>
      </w:r>
      <w:r>
        <w:rPr>
          <w:lang w:bidi="ar-EG"/>
        </w:rPr>
        <w:t>(PRB)</w:t>
      </w:r>
      <w:r>
        <w:rPr>
          <w:rtl/>
          <w:lang w:bidi="ar-EG"/>
        </w:rPr>
        <w:t xml:space="preserve"> بحيث يعدد إرسالها في ميدان التردد مع القناة </w:t>
      </w:r>
      <w:r>
        <w:rPr>
          <w:lang w:bidi="ar-EG"/>
        </w:rPr>
        <w:t>PDSCH</w:t>
      </w:r>
      <w:r>
        <w:rPr>
          <w:rtl/>
          <w:lang w:bidi="ar-EG"/>
        </w:rPr>
        <w:t>؛ وهي تحمل تصاريح جدولة الوصلتين الهابطة والصاعدة (تتألف من هوية مَعَدة المستعمل وموارد التوقيت</w:t>
      </w:r>
      <w:r>
        <w:rPr>
          <w:rtl/>
          <w:lang w:bidi="ar-EG"/>
        </w:rPr>
        <w:noBreakHyphen/>
        <w:t>التردد ونسق النقل). وتستعمل القناة </w:t>
      </w:r>
      <w:r>
        <w:rPr>
          <w:lang w:val="en-GB"/>
        </w:rPr>
        <w:t>EPDCCH</w:t>
      </w:r>
      <w:r>
        <w:t>/MPDCCH</w:t>
      </w:r>
      <w:r>
        <w:rPr>
          <w:rtl/>
          <w:lang w:bidi="ar-EG"/>
        </w:rPr>
        <w:t xml:space="preserve"> إشارات مرجعية للتشكيل وإزالة التشكيل </w:t>
      </w:r>
      <w:r>
        <w:rPr>
          <w:lang w:bidi="ar-EG"/>
        </w:rPr>
        <w:t>QPSK</w:t>
      </w:r>
      <w:r>
        <w:rPr>
          <w:rtl/>
          <w:lang w:bidi="ar-EG"/>
        </w:rPr>
        <w:t xml:space="preserve"> وقد تستعمل إما الإرسال محلي التردد أو موزع التردد.</w:t>
      </w:r>
    </w:p>
    <w:p w14:paraId="255D02C4" w14:textId="77777777" w:rsidR="00C21D6E" w:rsidRDefault="00C21D6E" w:rsidP="00C21D6E">
      <w:pPr>
        <w:rPr>
          <w:rtl/>
          <w:lang w:bidi="ar-EG"/>
        </w:rPr>
      </w:pPr>
      <w:r>
        <w:rPr>
          <w:rFonts w:eastAsia="SimSun"/>
          <w:rtl/>
          <w:lang w:bidi="ar"/>
        </w:rPr>
        <w:lastRenderedPageBreak/>
        <w:t xml:space="preserve">وفي إنترنت الأشياء الضيقة النطاق </w:t>
      </w:r>
      <w:r>
        <w:rPr>
          <w:rFonts w:eastAsia="SimSun"/>
          <w:lang w:bidi="ar"/>
        </w:rPr>
        <w:t>(NB-IOT)</w:t>
      </w:r>
      <w:r>
        <w:rPr>
          <w:rFonts w:eastAsia="SimSun"/>
          <w:rtl/>
          <w:lang w:bidi="ar"/>
        </w:rPr>
        <w:t xml:space="preserve">، ترسَل القناة </w:t>
      </w:r>
      <w:r>
        <w:rPr>
          <w:rFonts w:eastAsia="SimSun"/>
          <w:lang w:bidi="ar"/>
        </w:rPr>
        <w:t>NPDCCH</w:t>
      </w:r>
      <w:r>
        <w:rPr>
          <w:rFonts w:eastAsia="SimSun"/>
          <w:rtl/>
          <w:lang w:bidi="ar"/>
        </w:rPr>
        <w:t xml:space="preserve"> في جميع رموز </w:t>
      </w:r>
      <w:r>
        <w:rPr>
          <w:rFonts w:eastAsia="SimSun"/>
          <w:lang w:bidi="ar"/>
        </w:rPr>
        <w:t>OFDM</w:t>
      </w:r>
      <w:r>
        <w:rPr>
          <w:rFonts w:eastAsia="SimSun"/>
          <w:rtl/>
          <w:lang w:bidi="ar"/>
        </w:rPr>
        <w:t xml:space="preserve"> المتاحة لأزواج من </w:t>
      </w:r>
      <w:r>
        <w:rPr>
          <w:rFonts w:eastAsia="SimSun"/>
          <w:rtl/>
          <w:lang w:bidi="ar-EG"/>
        </w:rPr>
        <w:t>فدرات الموارد المادية</w:t>
      </w:r>
      <w:r>
        <w:rPr>
          <w:rFonts w:eastAsia="SimSun"/>
          <w:rtl/>
          <w:lang w:bidi="ar"/>
        </w:rPr>
        <w:t xml:space="preserve">، دون تعدد الإرسال مع قناة </w:t>
      </w:r>
      <w:r>
        <w:rPr>
          <w:rFonts w:eastAsia="SimSun"/>
          <w:lang w:bidi="ar"/>
        </w:rPr>
        <w:t>NPDSCH</w:t>
      </w:r>
      <w:r>
        <w:rPr>
          <w:rFonts w:eastAsia="SimSun"/>
          <w:rtl/>
          <w:lang w:bidi="ar"/>
        </w:rPr>
        <w:t>؛</w:t>
      </w:r>
      <w:r>
        <w:rPr>
          <w:rtl/>
          <w:lang w:bidi="ar-EG"/>
        </w:rPr>
        <w:t xml:space="preserve"> وهي تحمل تصاريح جدولة الوصلتين الهابطة والصاعدة (تتألف من هوية مَعَدة المستعمل وموارد التوقيت</w:t>
      </w:r>
      <w:r>
        <w:rPr>
          <w:rtl/>
          <w:lang w:bidi="ar-EG"/>
        </w:rPr>
        <w:noBreakHyphen/>
        <w:t>التردد ونسق النقل).</w:t>
      </w:r>
      <w:r>
        <w:rPr>
          <w:rFonts w:eastAsia="SimSun"/>
          <w:rtl/>
          <w:lang w:bidi="ar"/>
        </w:rPr>
        <w:t xml:space="preserve"> وتستعمل قناة </w:t>
      </w:r>
      <w:r>
        <w:rPr>
          <w:rFonts w:eastAsia="SimSun"/>
          <w:lang w:bidi="ar"/>
        </w:rPr>
        <w:t>NPDCCH</w:t>
      </w:r>
      <w:r>
        <w:rPr>
          <w:rFonts w:eastAsia="SimSun"/>
          <w:rtl/>
          <w:lang w:bidi="ar"/>
        </w:rPr>
        <w:t xml:space="preserve"> تشكيل </w:t>
      </w:r>
      <w:r>
        <w:rPr>
          <w:rFonts w:eastAsia="SimSun"/>
          <w:lang w:bidi="ar"/>
        </w:rPr>
        <w:t>QPSK</w:t>
      </w:r>
      <w:r>
        <w:rPr>
          <w:rFonts w:eastAsia="SimSun"/>
          <w:rtl/>
          <w:lang w:bidi="ar"/>
        </w:rPr>
        <w:t xml:space="preserve"> وإشارات مرجعية ضيقة النطاق.</w:t>
      </w:r>
    </w:p>
    <w:p w14:paraId="7C3FD957" w14:textId="77777777" w:rsidR="00C21D6E" w:rsidRDefault="00C21D6E" w:rsidP="00C21D6E">
      <w:pPr>
        <w:rPr>
          <w:rtl/>
          <w:lang w:bidi="ar-EG"/>
        </w:rPr>
      </w:pPr>
      <w:r>
        <w:rPr>
          <w:rtl/>
          <w:lang w:bidi="ar-EG"/>
        </w:rPr>
        <w:t xml:space="preserve">ويمكن إرسال توزيع موارد الوصلة الجانبية على قناة </w:t>
      </w:r>
      <w:r>
        <w:rPr>
          <w:lang w:bidi="ar-EG"/>
        </w:rPr>
        <w:t>PDCCH/EPDCCH</w:t>
      </w:r>
      <w:r>
        <w:rPr>
          <w:rtl/>
          <w:lang w:bidi="ar-EG"/>
        </w:rPr>
        <w:t>.</w:t>
      </w:r>
    </w:p>
    <w:p w14:paraId="3881CB07" w14:textId="77777777" w:rsidR="00C21D6E" w:rsidRDefault="00C21D6E" w:rsidP="00C21D6E">
      <w:pPr>
        <w:rPr>
          <w:lang w:bidi="ar-EG"/>
        </w:rPr>
      </w:pPr>
      <w:r>
        <w:rPr>
          <w:rtl/>
        </w:rPr>
        <w:t xml:space="preserve">وتُرسل معلومات التحكم في الوصلة الصاعدة </w:t>
      </w:r>
      <w:r>
        <w:t>(UCI)</w:t>
      </w:r>
      <w:r>
        <w:rPr>
          <w:rtl/>
        </w:rPr>
        <w:t xml:space="preserve">، التي تتألف من معلومات عن وضع القناة </w:t>
      </w:r>
      <w:r>
        <w:t>(CSI)</w:t>
      </w:r>
      <w:r>
        <w:rPr>
          <w:rtl/>
        </w:rPr>
        <w:t>، وطلبات الجدولة وإشعارات </w:t>
      </w:r>
      <w:r>
        <w:t>ARQ</w:t>
      </w:r>
      <w:r>
        <w:rPr>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w:t>
      </w:r>
      <w:r>
        <w:rPr>
          <w:rtl/>
          <w:lang w:bidi="ar-EG"/>
        </w:rPr>
        <w:t xml:space="preserve"> ولدعم إرسال النقاط المتعددة المنسقة في الوصلة الهابطة، يجوز تشكيل مَعَدة المستعمل بعمليات متعددة للمعلومات </w:t>
      </w:r>
      <w:r>
        <w:rPr>
          <w:lang w:bidi="ar-EG"/>
        </w:rPr>
        <w:t>CSI</w:t>
      </w:r>
      <w:r>
        <w:rPr>
          <w:rtl/>
          <w:lang w:bidi="ar-EG"/>
        </w:rPr>
        <w:t>.</w:t>
      </w:r>
    </w:p>
    <w:p w14:paraId="66569F16" w14:textId="77777777" w:rsidR="00C21D6E" w:rsidRDefault="00C21D6E" w:rsidP="00C21D6E">
      <w:pPr>
        <w:pStyle w:val="Heading4"/>
        <w:rPr>
          <w:rtl/>
        </w:rPr>
      </w:pPr>
      <w:r>
        <w:t>7.3.3.1</w:t>
      </w:r>
      <w:r>
        <w:rPr>
          <w:rtl/>
        </w:rPr>
        <w:tab/>
        <w:t>عملية الإرسال متعدد الوسائط عبر شبكة وحيدة التردد</w:t>
      </w:r>
    </w:p>
    <w:p w14:paraId="2421FD24" w14:textId="77777777" w:rsidR="00C21D6E" w:rsidRDefault="00C21D6E" w:rsidP="00C21D6E">
      <w:pPr>
        <w:rPr>
          <w:lang w:val="en-GB"/>
        </w:rPr>
      </w:pPr>
      <w:r>
        <w:rPr>
          <w:rtl/>
        </w:rPr>
        <w:t xml:space="preserve">يجري الإرسال/البث متعدد الوسائط عبر شبكة وحيدة التردد </w:t>
      </w:r>
      <w:r>
        <w:t>(MBSFN)</w:t>
      </w:r>
      <w:r>
        <w:rPr>
          <w:rtl/>
        </w:rPr>
        <w:t xml:space="preserve">، حيث ترسل نفس الإشارة من خلايا متعددة متزامنة بواسطة قناة النقل متعدد الإرسال </w:t>
      </w:r>
      <w:r>
        <w:t>(MCH)</w:t>
      </w:r>
      <w:r>
        <w:rPr>
          <w:rtl/>
        </w:rPr>
        <w:t>.</w:t>
      </w:r>
      <w:r>
        <w:rPr>
          <w:rtl/>
          <w:lang w:bidi="ar-EG"/>
        </w:rPr>
        <w:t xml:space="preserve"> ويمكن لموجة حاملة مكونة واحدة أن تدعم البث الأحادي والإذاعة في نفس الوقت عن طريق تعدد إرسال الميدان الزمني للإرسالات </w:t>
      </w:r>
      <w:r>
        <w:rPr>
          <w:lang w:bidi="ar-EG"/>
        </w:rPr>
        <w:t>MCH</w:t>
      </w:r>
      <w:r>
        <w:rPr>
          <w:rtl/>
          <w:lang w:bidi="ar-EG"/>
        </w:rPr>
        <w:t xml:space="preserve"> و</w:t>
      </w:r>
      <w:r>
        <w:rPr>
          <w:lang w:bidi="ar-EG"/>
        </w:rPr>
        <w:t>DL-SCH</w:t>
      </w:r>
      <w:r>
        <w:rPr>
          <w:rtl/>
          <w:lang w:bidi="ar-EG"/>
        </w:rPr>
        <w:t xml:space="preserve">، حيث يمكن تشكيل القناة متعددة الإرسال حتى </w:t>
      </w:r>
      <w:r>
        <w:rPr>
          <w:lang w:val="en-GB"/>
        </w:rPr>
        <w:t>%80</w:t>
      </w:r>
      <w:r>
        <w:rPr>
          <w:rtl/>
          <w:lang w:val="en-GB"/>
        </w:rPr>
        <w:t xml:space="preserve"> من موارد الوصلة الهابطة.</w:t>
      </w:r>
    </w:p>
    <w:p w14:paraId="46F90201" w14:textId="77777777" w:rsidR="00C21D6E" w:rsidRDefault="00C21D6E" w:rsidP="00C21D6E">
      <w:pPr>
        <w:pStyle w:val="Heading1"/>
        <w:rPr>
          <w:rtl/>
        </w:rPr>
      </w:pPr>
      <w:bookmarkStart w:id="8" w:name="_Toc461004465"/>
      <w:r>
        <w:t>2</w:t>
      </w:r>
      <w:r>
        <w:rPr>
          <w:rtl/>
        </w:rPr>
        <w:tab/>
        <w:t>المواصفة المفصلة لتكنولوجيا السطوح البينية الراديوية</w:t>
      </w:r>
      <w:bookmarkEnd w:id="8"/>
    </w:p>
    <w:p w14:paraId="59CEB57B" w14:textId="77777777" w:rsidR="00C21D6E" w:rsidRDefault="00C21D6E" w:rsidP="00C21D6E">
      <w:r>
        <w:rPr>
          <w:rtl/>
        </w:rPr>
        <w:t xml:space="preserve">وُضعت المواصفات المفصلة في هذا الملحق حول "مواصفة أساسية عالمية" </w:t>
      </w:r>
      <w:r>
        <w:t>(GCS)</w:t>
      </w:r>
      <w:r>
        <w:rPr>
          <w:rtl/>
        </w:rPr>
        <w:t xml:space="preserve">، مرتبطة بمواد وُضعت خارجياً وأُدرجت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t>IMT-ADV/24(Rev.3)</w:t>
      </w:r>
      <w:r>
        <w:rPr>
          <w:rtl/>
        </w:rPr>
        <w:t>.</w:t>
      </w:r>
    </w:p>
    <w:p w14:paraId="6A1516B5" w14:textId="77777777" w:rsidR="00C21D6E" w:rsidRDefault="00C21D6E" w:rsidP="00C21D6E">
      <w:pPr>
        <w:keepNext/>
        <w:rPr>
          <w:spacing w:val="-2"/>
        </w:rPr>
      </w:pPr>
      <w:r>
        <w:rPr>
          <w:spacing w:val="-2"/>
          <w:rtl/>
        </w:rPr>
        <w:t>ومعايير الاتصالات المتنقلة الدولية</w:t>
      </w:r>
      <w:r>
        <w:rPr>
          <w:spacing w:val="-2"/>
          <w:rtl/>
        </w:rPr>
        <w:noBreakHyphen/>
        <w:t xml:space="preserve">المتقدمة الواردة في هذا القسم مستمدة من المواصفة الأساسية العالمية من أجل تكنولوجيا </w:t>
      </w:r>
      <w:r>
        <w:rPr>
          <w:i/>
          <w:iCs/>
          <w:spacing w:val="-2"/>
        </w:rPr>
        <w:t>LTE</w:t>
      </w:r>
      <w:r>
        <w:rPr>
          <w:i/>
          <w:iCs/>
          <w:spacing w:val="-2"/>
        </w:rPr>
        <w:noBreakHyphen/>
        <w:t>Advanced</w:t>
      </w:r>
      <w:r>
        <w:rPr>
          <w:spacing w:val="-2"/>
          <w:rtl/>
        </w:rPr>
        <w:t xml:space="preserve"> الواردة في الموقع</w:t>
      </w:r>
      <w:r>
        <w:rPr>
          <w:spacing w:val="-6"/>
          <w:rtl/>
        </w:rPr>
        <w:t xml:space="preserve"> </w:t>
      </w:r>
      <w:hyperlink r:id="rId39" w:history="1">
        <w:r>
          <w:rPr>
            <w:rStyle w:val="Hyperlink"/>
            <w:rFonts w:eastAsiaTheme="majorEastAsia"/>
            <w:spacing w:val="-6"/>
            <w:lang w:val="en-GB"/>
          </w:rPr>
          <w:t>http://ties.itu.int/u/itu-r/ede/rsg5/IMT-Advanced/GCS/M.2012-</w:t>
        </w:r>
        <w:r>
          <w:rPr>
            <w:rStyle w:val="Hyperlink"/>
            <w:rFonts w:eastAsia="MS Mincho"/>
            <w:spacing w:val="-6"/>
            <w:lang w:val="en-GB" w:eastAsia="ja-JP"/>
          </w:rPr>
          <w:t>4</w:t>
        </w:r>
        <w:r>
          <w:rPr>
            <w:rStyle w:val="Hyperlink"/>
            <w:rFonts w:eastAsiaTheme="majorEastAsia"/>
            <w:spacing w:val="-6"/>
            <w:lang w:val="en-GB"/>
          </w:rPr>
          <w:t>/LTE-Advanced/</w:t>
        </w:r>
      </w:hyperlink>
      <w:r>
        <w:rPr>
          <w:spacing w:val="-6"/>
          <w:rtl/>
        </w:rPr>
        <w:t>.</w:t>
      </w:r>
      <w:r>
        <w:rPr>
          <w:spacing w:val="-2"/>
          <w:rtl/>
        </w:rPr>
        <w:t xml:space="preserve"> وتنطبق الملاحظتان التاليتان على الأقسام الواردة أدناه:</w:t>
      </w:r>
    </w:p>
    <w:p w14:paraId="46151497" w14:textId="77777777" w:rsidR="00C21D6E" w:rsidRPr="00065EB7" w:rsidRDefault="00C21D6E" w:rsidP="00C21D6E">
      <w:pPr>
        <w:pStyle w:val="enumlev1"/>
        <w:keepNext/>
      </w:pPr>
      <w:r w:rsidRPr="00065EB7">
        <w:t>1</w:t>
      </w:r>
      <w:r w:rsidRPr="00065EB7">
        <w:tab/>
      </w:r>
      <w:r w:rsidRPr="00065EB7">
        <w:rPr>
          <w:rtl/>
        </w:rPr>
        <w:t>ينبغي للمنظمات الناقلة</w:t>
      </w:r>
      <w:r w:rsidRPr="00065EB7">
        <w:rPr>
          <w:rStyle w:val="FootnoteReference"/>
        </w:rPr>
        <w:footnoteReference w:id="9"/>
      </w:r>
      <w:r w:rsidRPr="00065EB7">
        <w:rPr>
          <w:rtl/>
        </w:rPr>
        <w:t xml:space="preserve"> المعرّفة أن تجعل ما لديها من مواد مرجعية متاحة في موقعها على الشبكة.</w:t>
      </w:r>
    </w:p>
    <w:p w14:paraId="31C3C1D8" w14:textId="77777777" w:rsidR="00C21D6E" w:rsidRPr="00065EB7" w:rsidRDefault="00C21D6E" w:rsidP="00C21D6E">
      <w:pPr>
        <w:pStyle w:val="enumlev1"/>
      </w:pPr>
      <w:r w:rsidRPr="00065EB7">
        <w:t>2</w:t>
      </w:r>
      <w:r w:rsidRPr="00065EB7">
        <w:tab/>
      </w:r>
      <w:r w:rsidRPr="00065EB7">
        <w:rPr>
          <w:rtl/>
        </w:rPr>
        <w:t>تقدمت المنظمات الناقلة بهذه المعلومات وهي تتصل بما لديها من نواتج بشأن المواصفة الأساسية العالمية المنقولة.</w:t>
      </w:r>
    </w:p>
    <w:p w14:paraId="3DF03EE8" w14:textId="77777777" w:rsidR="00C21D6E" w:rsidRPr="00065EB7" w:rsidRDefault="00C21D6E" w:rsidP="00C21D6E">
      <w:r w:rsidRPr="00065EB7">
        <w:rPr>
          <w:spacing w:val="-6"/>
          <w:rtl/>
        </w:rPr>
        <w:t xml:space="preserve">ويتضمن الفرع </w:t>
      </w:r>
      <w:r w:rsidRPr="00065EB7">
        <w:rPr>
          <w:spacing w:val="-6"/>
        </w:rPr>
        <w:t>1.2</w:t>
      </w:r>
      <w:r w:rsidRPr="00065EB7">
        <w:rPr>
          <w:spacing w:val="-6"/>
          <w:rtl/>
        </w:rPr>
        <w:t xml:space="preserve"> عناوين وموجزات المواصفة الأساسية العالمية لتكنولوجيا السطوح البينية الراديوية في الاتصالات المتنقلة الدولية-المتقدمة </w:t>
      </w:r>
      <w:r w:rsidRPr="00065EB7">
        <w:rPr>
          <w:rtl/>
        </w:rPr>
        <w:t xml:space="preserve">بعنوان تكنولوجيا التطور الطويل الأجل المتقدمة </w:t>
      </w:r>
      <w:r w:rsidRPr="00065EB7">
        <w:t>(LTE-Advanced)</w:t>
      </w:r>
      <w:r w:rsidRPr="00065EB7">
        <w:rPr>
          <w:rtl/>
        </w:rPr>
        <w:t xml:space="preserve"> والروابط الفوقية ذات الصلة بالمعايير المنقولة. والمواصفات المدرجة في الفقرة </w:t>
      </w:r>
      <w:r w:rsidRPr="00065EB7">
        <w:t>2.2</w:t>
      </w:r>
      <w:r w:rsidRPr="00065EB7">
        <w:rPr>
          <w:rtl/>
        </w:rPr>
        <w:t xml:space="preserve"> ليست جزءاً من المواصفة الأساسية العالمية </w:t>
      </w:r>
      <w:r w:rsidRPr="00065EB7">
        <w:t>LTE-Advanced</w:t>
      </w:r>
      <w:r w:rsidRPr="00065EB7">
        <w:rPr>
          <w:rtl/>
        </w:rPr>
        <w:t>.</w:t>
      </w:r>
    </w:p>
    <w:p w14:paraId="44AA100A" w14:textId="77777777" w:rsidR="00C21D6E" w:rsidRDefault="00C21D6E" w:rsidP="00C21D6E">
      <w:pPr>
        <w:keepNext/>
      </w:pPr>
      <w:r>
        <w:rPr>
          <w:rtl/>
        </w:rPr>
        <w:lastRenderedPageBreak/>
        <w:t xml:space="preserve">ويرد في الجدول </w:t>
      </w:r>
      <w:r>
        <w:t>1.1</w:t>
      </w:r>
      <w:r>
        <w:rPr>
          <w:rtl/>
        </w:rPr>
        <w:t xml:space="preserve"> موجز للمواصفات المحددة لمشروع الشراكة لتكنولوجيات الجيل الثالث للمواصفة الأساسية العالمية من أجل </w:t>
      </w:r>
      <w:r>
        <w:rPr>
          <w:i/>
          <w:iCs/>
          <w:rtl/>
        </w:rPr>
        <w:t>تكنولوجيا التطور الطويل الأجل المتقدمة</w:t>
      </w:r>
      <w:r>
        <w:rPr>
          <w:rtl/>
        </w:rPr>
        <w:t xml:space="preserve"> المنقولة في الفقرة </w:t>
      </w:r>
      <w:r>
        <w:t>1.2</w:t>
      </w:r>
      <w:r>
        <w:rPr>
          <w:rtl/>
        </w:rPr>
        <w:t>:</w:t>
      </w:r>
    </w:p>
    <w:p w14:paraId="4B362D98" w14:textId="77777777" w:rsidR="00C21D6E" w:rsidRDefault="00C21D6E" w:rsidP="000F0EF3">
      <w:pPr>
        <w:pStyle w:val="TableNo0"/>
        <w:rPr>
          <w:rtl/>
        </w:rPr>
      </w:pPr>
      <w:r>
        <w:rPr>
          <w:rtl/>
        </w:rPr>
        <w:t xml:space="preserve">الجـدول </w:t>
      </w:r>
      <w:r>
        <w:t>1.1</w:t>
      </w:r>
    </w:p>
    <w:p w14:paraId="787FF183" w14:textId="77777777" w:rsidR="00C21D6E" w:rsidRDefault="00C21D6E" w:rsidP="00C21D6E">
      <w:pPr>
        <w:pStyle w:val="Tabletitle"/>
      </w:pPr>
      <w:r>
        <w:rPr>
          <w:rtl/>
        </w:rPr>
        <w:t xml:space="preserve">مواصفات مشروع الشراكة لتكنولوجيات الجيل الثالث في الفقرة </w:t>
      </w:r>
      <w:r>
        <w:t>1.2</w:t>
      </w:r>
      <w:r>
        <w:rPr>
          <w:rtl/>
        </w:rPr>
        <w:t xml:space="preserve"> التي يتعين نقلها</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C21D6E" w14:paraId="56D31727" w14:textId="77777777" w:rsidTr="00C21D6E">
        <w:trPr>
          <w:jc w:val="center"/>
        </w:trPr>
        <w:tc>
          <w:tcPr>
            <w:tcW w:w="1377" w:type="dxa"/>
            <w:tcBorders>
              <w:top w:val="single" w:sz="4" w:space="0" w:color="auto"/>
              <w:left w:val="single" w:sz="4" w:space="0" w:color="auto"/>
              <w:bottom w:val="single" w:sz="4" w:space="0" w:color="auto"/>
              <w:right w:val="single" w:sz="4" w:space="0" w:color="auto"/>
            </w:tcBorders>
            <w:hideMark/>
          </w:tcPr>
          <w:p w14:paraId="5F6131DD" w14:textId="77777777" w:rsidR="00C21D6E" w:rsidRDefault="00C21D6E">
            <w:pPr>
              <w:pStyle w:val="Tablehead"/>
              <w:spacing w:line="240" w:lineRule="exact"/>
              <w:rPr>
                <w:lang w:val="en-GB"/>
              </w:rPr>
            </w:pPr>
            <w:r>
              <w:rPr>
                <w:rtl/>
              </w:rPr>
              <w:t xml:space="preserve">السلسلة </w:t>
            </w:r>
            <w:r>
              <w:rPr>
                <w:lang w:val="en-GB"/>
              </w:rPr>
              <w:t>36.100</w:t>
            </w:r>
          </w:p>
        </w:tc>
        <w:tc>
          <w:tcPr>
            <w:tcW w:w="1377" w:type="dxa"/>
            <w:tcBorders>
              <w:top w:val="single" w:sz="4" w:space="0" w:color="auto"/>
              <w:left w:val="single" w:sz="4" w:space="0" w:color="auto"/>
              <w:bottom w:val="single" w:sz="4" w:space="0" w:color="auto"/>
              <w:right w:val="single" w:sz="4" w:space="0" w:color="auto"/>
            </w:tcBorders>
            <w:hideMark/>
          </w:tcPr>
          <w:p w14:paraId="2EC2CE1E" w14:textId="77777777" w:rsidR="00C21D6E" w:rsidRDefault="00C21D6E">
            <w:pPr>
              <w:pStyle w:val="Tablehead"/>
              <w:spacing w:line="240" w:lineRule="exact"/>
              <w:rPr>
                <w:lang w:val="en-GB"/>
              </w:rPr>
            </w:pPr>
            <w:r>
              <w:rPr>
                <w:rtl/>
              </w:rPr>
              <w:t xml:space="preserve">السلسلة </w:t>
            </w:r>
            <w:r>
              <w:rPr>
                <w:lang w:val="en-GB"/>
              </w:rPr>
              <w:t>36.200</w:t>
            </w:r>
          </w:p>
        </w:tc>
        <w:tc>
          <w:tcPr>
            <w:tcW w:w="1377" w:type="dxa"/>
            <w:tcBorders>
              <w:top w:val="single" w:sz="4" w:space="0" w:color="auto"/>
              <w:left w:val="single" w:sz="4" w:space="0" w:color="auto"/>
              <w:bottom w:val="single" w:sz="4" w:space="0" w:color="auto"/>
              <w:right w:val="single" w:sz="4" w:space="0" w:color="auto"/>
            </w:tcBorders>
            <w:hideMark/>
          </w:tcPr>
          <w:p w14:paraId="026A1EC8" w14:textId="77777777" w:rsidR="00C21D6E" w:rsidRDefault="00C21D6E">
            <w:pPr>
              <w:pStyle w:val="Tablehead"/>
              <w:spacing w:line="240" w:lineRule="exact"/>
              <w:rPr>
                <w:lang w:val="en-GB"/>
              </w:rPr>
            </w:pPr>
            <w:r>
              <w:rPr>
                <w:rtl/>
              </w:rPr>
              <w:t xml:space="preserve">السلسلة </w:t>
            </w:r>
            <w:r>
              <w:rPr>
                <w:lang w:val="en-GB"/>
              </w:rPr>
              <w:t>36.300</w:t>
            </w:r>
          </w:p>
        </w:tc>
        <w:tc>
          <w:tcPr>
            <w:tcW w:w="1377" w:type="dxa"/>
            <w:tcBorders>
              <w:top w:val="single" w:sz="4" w:space="0" w:color="auto"/>
              <w:left w:val="single" w:sz="4" w:space="0" w:color="auto"/>
              <w:bottom w:val="single" w:sz="4" w:space="0" w:color="auto"/>
              <w:right w:val="single" w:sz="4" w:space="0" w:color="auto"/>
            </w:tcBorders>
            <w:hideMark/>
          </w:tcPr>
          <w:p w14:paraId="3C2B95E1" w14:textId="77777777" w:rsidR="00C21D6E" w:rsidRDefault="00C21D6E">
            <w:pPr>
              <w:pStyle w:val="Tablehead"/>
              <w:spacing w:line="240" w:lineRule="exact"/>
              <w:rPr>
                <w:lang w:val="en-GB"/>
              </w:rPr>
            </w:pPr>
            <w:r>
              <w:rPr>
                <w:rtl/>
              </w:rPr>
              <w:t xml:space="preserve">السلسلة </w:t>
            </w:r>
            <w:r>
              <w:rPr>
                <w:lang w:val="en-GB"/>
              </w:rPr>
              <w:t>36.400</w:t>
            </w:r>
          </w:p>
        </w:tc>
        <w:tc>
          <w:tcPr>
            <w:tcW w:w="1377" w:type="dxa"/>
            <w:tcBorders>
              <w:top w:val="single" w:sz="4" w:space="0" w:color="auto"/>
              <w:left w:val="single" w:sz="4" w:space="0" w:color="auto"/>
              <w:bottom w:val="single" w:sz="4" w:space="0" w:color="auto"/>
              <w:right w:val="single" w:sz="4" w:space="0" w:color="auto"/>
            </w:tcBorders>
            <w:hideMark/>
          </w:tcPr>
          <w:p w14:paraId="6F21AD8F" w14:textId="77777777" w:rsidR="00C21D6E" w:rsidRDefault="00C21D6E">
            <w:pPr>
              <w:pStyle w:val="Tablehead"/>
              <w:spacing w:line="240" w:lineRule="exact"/>
              <w:rPr>
                <w:lang w:val="en-GB"/>
              </w:rPr>
            </w:pPr>
            <w:r>
              <w:rPr>
                <w:rtl/>
              </w:rPr>
              <w:t xml:space="preserve">السلسلة </w:t>
            </w:r>
            <w:r>
              <w:rPr>
                <w:lang w:val="en-GB"/>
              </w:rPr>
              <w:t>36.500</w:t>
            </w:r>
          </w:p>
        </w:tc>
        <w:tc>
          <w:tcPr>
            <w:tcW w:w="1377" w:type="dxa"/>
            <w:tcBorders>
              <w:top w:val="single" w:sz="4" w:space="0" w:color="auto"/>
              <w:left w:val="single" w:sz="4" w:space="0" w:color="auto"/>
              <w:bottom w:val="single" w:sz="4" w:space="0" w:color="auto"/>
              <w:right w:val="single" w:sz="4" w:space="0" w:color="auto"/>
            </w:tcBorders>
            <w:hideMark/>
          </w:tcPr>
          <w:p w14:paraId="7A0C291A" w14:textId="77777777" w:rsidR="00C21D6E" w:rsidRDefault="00C21D6E">
            <w:pPr>
              <w:pStyle w:val="Tablehead"/>
              <w:spacing w:line="240" w:lineRule="exact"/>
              <w:rPr>
                <w:lang w:val="en-GB"/>
              </w:rPr>
            </w:pPr>
            <w:r>
              <w:rPr>
                <w:rtl/>
              </w:rPr>
              <w:t xml:space="preserve">السلسلة </w:t>
            </w:r>
            <w:r>
              <w:rPr>
                <w:lang w:val="en-GB"/>
              </w:rPr>
              <w:t>37.</w:t>
            </w:r>
            <w:r>
              <w:rPr>
                <w:lang w:val="en-GB" w:eastAsia="ja-JP"/>
              </w:rPr>
              <w:t>xxx</w:t>
            </w:r>
          </w:p>
        </w:tc>
        <w:tc>
          <w:tcPr>
            <w:tcW w:w="1377" w:type="dxa"/>
            <w:tcBorders>
              <w:top w:val="single" w:sz="4" w:space="0" w:color="auto"/>
              <w:left w:val="single" w:sz="4" w:space="0" w:color="auto"/>
              <w:bottom w:val="single" w:sz="4" w:space="0" w:color="auto"/>
              <w:right w:val="single" w:sz="4" w:space="0" w:color="auto"/>
            </w:tcBorders>
            <w:hideMark/>
          </w:tcPr>
          <w:p w14:paraId="3F91C8DA" w14:textId="77777777" w:rsidR="00C21D6E" w:rsidRDefault="00C21D6E">
            <w:pPr>
              <w:pStyle w:val="Tablehead"/>
              <w:spacing w:line="240" w:lineRule="exact"/>
              <w:rPr>
                <w:lang w:val="en-GB"/>
              </w:rPr>
            </w:pPr>
            <w:r>
              <w:rPr>
                <w:rtl/>
              </w:rPr>
              <w:t xml:space="preserve">السلسلة </w:t>
            </w:r>
            <w:r>
              <w:rPr>
                <w:lang w:val="en-GB"/>
              </w:rPr>
              <w:t>25.400</w:t>
            </w:r>
          </w:p>
        </w:tc>
      </w:tr>
      <w:tr w:rsidR="00C21D6E" w14:paraId="746AD519" w14:textId="77777777" w:rsidTr="00C21D6E">
        <w:trPr>
          <w:jc w:val="center"/>
        </w:trPr>
        <w:tc>
          <w:tcPr>
            <w:tcW w:w="1377" w:type="dxa"/>
            <w:tcBorders>
              <w:top w:val="single" w:sz="4" w:space="0" w:color="auto"/>
              <w:left w:val="single" w:sz="4" w:space="0" w:color="auto"/>
              <w:bottom w:val="single" w:sz="4" w:space="0" w:color="auto"/>
              <w:right w:val="single" w:sz="4" w:space="0" w:color="auto"/>
            </w:tcBorders>
            <w:hideMark/>
          </w:tcPr>
          <w:p w14:paraId="7B2C29B4" w14:textId="77777777" w:rsidR="00C21D6E" w:rsidRDefault="00C21D6E">
            <w:pPr>
              <w:pStyle w:val="Tabletext"/>
              <w:jc w:val="center"/>
              <w:rPr>
                <w:b/>
                <w:lang w:eastAsia="en-US"/>
              </w:rPr>
            </w:pPr>
            <w:r>
              <w:rPr>
                <w:lang w:eastAsia="en-US"/>
              </w:rPr>
              <w:t>TS 36.101</w:t>
            </w:r>
            <w:r>
              <w:rPr>
                <w:lang w:eastAsia="en-US"/>
              </w:rPr>
              <w:br/>
              <w:t>TS 36.104</w:t>
            </w:r>
            <w:r>
              <w:rPr>
                <w:lang w:eastAsia="en-US"/>
              </w:rPr>
              <w:br/>
              <w:t>TS 36.106</w:t>
            </w:r>
            <w:r>
              <w:rPr>
                <w:lang w:eastAsia="en-US"/>
              </w:rPr>
              <w:br/>
              <w:t>TS 36.111</w:t>
            </w:r>
            <w:r>
              <w:rPr>
                <w:lang w:eastAsia="en-US"/>
              </w:rPr>
              <w:br/>
              <w:t>TS 36.112</w:t>
            </w:r>
            <w:r>
              <w:rPr>
                <w:lang w:eastAsia="en-US"/>
              </w:rPr>
              <w:br/>
              <w:t>TS 36.113</w:t>
            </w:r>
            <w:r>
              <w:rPr>
                <w:lang w:eastAsia="en-US"/>
              </w:rPr>
              <w:br/>
              <w:t>TS 36.116</w:t>
            </w:r>
            <w:r>
              <w:rPr>
                <w:lang w:eastAsia="en-US"/>
              </w:rPr>
              <w:br/>
              <w:t>TS 36.117</w:t>
            </w:r>
            <w:r>
              <w:rPr>
                <w:lang w:eastAsia="en-US"/>
              </w:rPr>
              <w:br/>
              <w:t>TS 36.124</w:t>
            </w:r>
            <w:r>
              <w:rPr>
                <w:lang w:eastAsia="en-US"/>
              </w:rPr>
              <w:br/>
              <w:t>TS 36.133</w:t>
            </w:r>
            <w:r>
              <w:rPr>
                <w:lang w:eastAsia="en-US"/>
              </w:rPr>
              <w:br/>
              <w:t>TS 36.141</w:t>
            </w:r>
            <w:r>
              <w:rPr>
                <w:lang w:eastAsia="en-US"/>
              </w:rPr>
              <w:br/>
              <w:t>TS 36.143</w:t>
            </w:r>
            <w:r>
              <w:rPr>
                <w:lang w:eastAsia="en-US"/>
              </w:rPr>
              <w:br/>
              <w:t>TS 36.171</w:t>
            </w:r>
          </w:p>
        </w:tc>
        <w:tc>
          <w:tcPr>
            <w:tcW w:w="1377" w:type="dxa"/>
            <w:tcBorders>
              <w:top w:val="single" w:sz="4" w:space="0" w:color="auto"/>
              <w:left w:val="single" w:sz="4" w:space="0" w:color="auto"/>
              <w:bottom w:val="single" w:sz="4" w:space="0" w:color="auto"/>
              <w:right w:val="single" w:sz="4" w:space="0" w:color="auto"/>
            </w:tcBorders>
            <w:hideMark/>
          </w:tcPr>
          <w:p w14:paraId="6848C5DD" w14:textId="77777777" w:rsidR="00C21D6E" w:rsidRDefault="00C21D6E">
            <w:pPr>
              <w:pStyle w:val="Tabletext"/>
              <w:jc w:val="center"/>
              <w:rPr>
                <w:b/>
                <w:lang w:eastAsia="en-US"/>
              </w:rPr>
            </w:pPr>
            <w:r>
              <w:rPr>
                <w:lang w:eastAsia="en-US"/>
              </w:rPr>
              <w:t>TS 36.201</w:t>
            </w:r>
            <w:r>
              <w:rPr>
                <w:lang w:eastAsia="en-US"/>
              </w:rPr>
              <w:br/>
              <w:t>TS 36.211</w:t>
            </w:r>
            <w:r>
              <w:rPr>
                <w:lang w:eastAsia="en-US"/>
              </w:rPr>
              <w:br/>
              <w:t>TS 36.212</w:t>
            </w:r>
            <w:r>
              <w:rPr>
                <w:lang w:eastAsia="en-US"/>
              </w:rPr>
              <w:br/>
              <w:t>TS 36.213</w:t>
            </w:r>
            <w:r>
              <w:rPr>
                <w:lang w:eastAsia="en-US"/>
              </w:rPr>
              <w:br/>
              <w:t>TS 36.214</w:t>
            </w:r>
            <w:r>
              <w:rPr>
                <w:lang w:eastAsia="en-US"/>
              </w:rPr>
              <w:br/>
              <w:t>TS 36.216</w:t>
            </w:r>
          </w:p>
        </w:tc>
        <w:tc>
          <w:tcPr>
            <w:tcW w:w="1377" w:type="dxa"/>
            <w:tcBorders>
              <w:top w:val="single" w:sz="4" w:space="0" w:color="auto"/>
              <w:left w:val="single" w:sz="4" w:space="0" w:color="auto"/>
              <w:bottom w:val="single" w:sz="4" w:space="0" w:color="auto"/>
              <w:right w:val="single" w:sz="4" w:space="0" w:color="auto"/>
            </w:tcBorders>
            <w:hideMark/>
          </w:tcPr>
          <w:p w14:paraId="4ADBA9A5" w14:textId="77777777" w:rsidR="00C21D6E" w:rsidRDefault="00C21D6E">
            <w:pPr>
              <w:pStyle w:val="Tabletext"/>
              <w:jc w:val="center"/>
              <w:rPr>
                <w:b/>
                <w:lang w:eastAsia="en-US"/>
              </w:rPr>
            </w:pPr>
            <w:r>
              <w:rPr>
                <w:lang w:eastAsia="en-US"/>
              </w:rPr>
              <w:t>TS 36.300</w:t>
            </w:r>
            <w:r>
              <w:rPr>
                <w:lang w:eastAsia="en-US"/>
              </w:rPr>
              <w:br/>
              <w:t>TS 36.302</w:t>
            </w:r>
            <w:r>
              <w:rPr>
                <w:lang w:eastAsia="en-US"/>
              </w:rPr>
              <w:br/>
              <w:t>TS 36.304</w:t>
            </w:r>
            <w:r>
              <w:rPr>
                <w:lang w:eastAsia="en-US"/>
              </w:rPr>
              <w:br/>
              <w:t>TS 36.305</w:t>
            </w:r>
            <w:r>
              <w:rPr>
                <w:lang w:eastAsia="en-US"/>
              </w:rPr>
              <w:br/>
              <w:t>TS 36.306</w:t>
            </w:r>
            <w:r>
              <w:rPr>
                <w:lang w:eastAsia="en-US"/>
              </w:rPr>
              <w:br/>
              <w:t>TS 36.307</w:t>
            </w:r>
            <w:r>
              <w:rPr>
                <w:lang w:eastAsia="en-US"/>
              </w:rPr>
              <w:br/>
              <w:t>TS 36.314</w:t>
            </w:r>
            <w:r>
              <w:rPr>
                <w:lang w:eastAsia="en-US"/>
              </w:rPr>
              <w:br/>
              <w:t>TS 36.321</w:t>
            </w:r>
            <w:r>
              <w:rPr>
                <w:lang w:eastAsia="en-US"/>
              </w:rPr>
              <w:br/>
              <w:t>TS 36.322</w:t>
            </w:r>
            <w:r>
              <w:rPr>
                <w:lang w:eastAsia="en-US"/>
              </w:rPr>
              <w:br/>
              <w:t>TS 36.323</w:t>
            </w:r>
            <w:r>
              <w:rPr>
                <w:lang w:eastAsia="en-US"/>
              </w:rPr>
              <w:br/>
              <w:t>TS 36.331</w:t>
            </w:r>
            <w:r>
              <w:rPr>
                <w:lang w:eastAsia="en-US"/>
              </w:rPr>
              <w:br/>
              <w:t>TS 36.355</w:t>
            </w:r>
            <w:r>
              <w:rPr>
                <w:lang w:eastAsia="en-US"/>
              </w:rPr>
              <w:br/>
            </w:r>
            <w:r>
              <w:t>TS 36.360</w:t>
            </w:r>
            <w:r>
              <w:br/>
              <w:t>TS 36.361</w:t>
            </w:r>
          </w:p>
        </w:tc>
        <w:tc>
          <w:tcPr>
            <w:tcW w:w="1377" w:type="dxa"/>
            <w:tcBorders>
              <w:top w:val="single" w:sz="4" w:space="0" w:color="auto"/>
              <w:left w:val="single" w:sz="4" w:space="0" w:color="auto"/>
              <w:bottom w:val="single" w:sz="4" w:space="0" w:color="auto"/>
              <w:right w:val="single" w:sz="4" w:space="0" w:color="auto"/>
            </w:tcBorders>
            <w:hideMark/>
          </w:tcPr>
          <w:p w14:paraId="6807EA2B" w14:textId="77777777" w:rsidR="00C21D6E" w:rsidRDefault="00C21D6E">
            <w:pPr>
              <w:pStyle w:val="Tabletext"/>
              <w:jc w:val="center"/>
              <w:rPr>
                <w:b/>
                <w:lang w:eastAsia="en-US"/>
              </w:rPr>
            </w:pPr>
            <w:r>
              <w:rPr>
                <w:lang w:eastAsia="en-US"/>
              </w:rPr>
              <w:t>TS 36.401</w:t>
            </w:r>
            <w:r>
              <w:rPr>
                <w:lang w:eastAsia="en-US"/>
              </w:rPr>
              <w:br/>
              <w:t>TS 36.410</w:t>
            </w:r>
            <w:r>
              <w:rPr>
                <w:lang w:eastAsia="en-US"/>
              </w:rPr>
              <w:br/>
              <w:t>TS 36.411</w:t>
            </w:r>
            <w:r>
              <w:rPr>
                <w:lang w:eastAsia="en-US"/>
              </w:rPr>
              <w:br/>
              <w:t>TS 36.412</w:t>
            </w:r>
            <w:r>
              <w:rPr>
                <w:lang w:eastAsia="en-US"/>
              </w:rPr>
              <w:br/>
              <w:t>TS 36.413</w:t>
            </w:r>
            <w:r>
              <w:rPr>
                <w:lang w:eastAsia="en-US"/>
              </w:rPr>
              <w:br/>
              <w:t>TS 36.414</w:t>
            </w:r>
            <w:r>
              <w:rPr>
                <w:lang w:eastAsia="en-US"/>
              </w:rPr>
              <w:br/>
              <w:t>TS 36.420</w:t>
            </w:r>
            <w:r>
              <w:rPr>
                <w:lang w:eastAsia="en-US"/>
              </w:rPr>
              <w:br/>
              <w:t>TS 36.421</w:t>
            </w:r>
            <w:r>
              <w:rPr>
                <w:lang w:eastAsia="en-US"/>
              </w:rPr>
              <w:br/>
              <w:t>TS 36.422</w:t>
            </w:r>
            <w:r>
              <w:rPr>
                <w:lang w:eastAsia="en-US"/>
              </w:rPr>
              <w:br/>
              <w:t>TS 36.423</w:t>
            </w:r>
            <w:r>
              <w:rPr>
                <w:lang w:eastAsia="en-US"/>
              </w:rPr>
              <w:br/>
              <w:t>TS 36.424</w:t>
            </w:r>
            <w:r>
              <w:rPr>
                <w:lang w:eastAsia="en-US"/>
              </w:rPr>
              <w:br/>
              <w:t>TS 36.425</w:t>
            </w:r>
            <w:r>
              <w:rPr>
                <w:lang w:eastAsia="en-US"/>
              </w:rPr>
              <w:br/>
              <w:t>TS 36.440</w:t>
            </w:r>
            <w:r>
              <w:rPr>
                <w:lang w:eastAsia="en-US"/>
              </w:rPr>
              <w:br/>
              <w:t>TS 36.441</w:t>
            </w:r>
            <w:r>
              <w:rPr>
                <w:lang w:eastAsia="en-US"/>
              </w:rPr>
              <w:br/>
              <w:t>TS 36.442</w:t>
            </w:r>
            <w:r>
              <w:rPr>
                <w:lang w:eastAsia="en-US"/>
              </w:rPr>
              <w:br/>
              <w:t>TS 36.443</w:t>
            </w:r>
            <w:r>
              <w:rPr>
                <w:lang w:eastAsia="en-US"/>
              </w:rPr>
              <w:br/>
              <w:t>TS 36.444</w:t>
            </w:r>
            <w:r>
              <w:rPr>
                <w:lang w:eastAsia="en-US"/>
              </w:rPr>
              <w:br/>
              <w:t>TS 36.445</w:t>
            </w:r>
            <w:r>
              <w:rPr>
                <w:lang w:eastAsia="en-US"/>
              </w:rPr>
              <w:br/>
              <w:t>TS 36.455</w:t>
            </w:r>
            <w:r>
              <w:rPr>
                <w:lang w:eastAsia="en-US"/>
              </w:rPr>
              <w:br/>
              <w:t>TS 36.456</w:t>
            </w:r>
            <w:r>
              <w:rPr>
                <w:lang w:eastAsia="en-US"/>
              </w:rPr>
              <w:br/>
              <w:t>TS 36.457</w:t>
            </w:r>
            <w:r>
              <w:rPr>
                <w:lang w:eastAsia="en-US"/>
              </w:rPr>
              <w:br/>
              <w:t>TS 36.458</w:t>
            </w:r>
            <w:r>
              <w:rPr>
                <w:lang w:eastAsia="en-US"/>
              </w:rPr>
              <w:br/>
              <w:t>TS 36.459</w:t>
            </w:r>
            <w:r>
              <w:rPr>
                <w:lang w:eastAsia="en-US"/>
              </w:rPr>
              <w:br/>
            </w:r>
            <w:r>
              <w:t>TS 36.461</w:t>
            </w:r>
            <w:r>
              <w:br/>
              <w:t>TS 36.462</w:t>
            </w:r>
            <w:r>
              <w:br/>
              <w:t>TS 36.463</w:t>
            </w:r>
            <w:r>
              <w:br/>
              <w:t>TS 36.464</w:t>
            </w:r>
            <w:r>
              <w:br/>
              <w:t>TS 36.465</w:t>
            </w:r>
          </w:p>
        </w:tc>
        <w:tc>
          <w:tcPr>
            <w:tcW w:w="1377" w:type="dxa"/>
            <w:tcBorders>
              <w:top w:val="single" w:sz="4" w:space="0" w:color="auto"/>
              <w:left w:val="single" w:sz="4" w:space="0" w:color="auto"/>
              <w:bottom w:val="single" w:sz="4" w:space="0" w:color="auto"/>
              <w:right w:val="single" w:sz="4" w:space="0" w:color="auto"/>
            </w:tcBorders>
            <w:hideMark/>
          </w:tcPr>
          <w:p w14:paraId="12AF5B8D" w14:textId="77777777" w:rsidR="00C21D6E" w:rsidRDefault="00C21D6E">
            <w:pPr>
              <w:pStyle w:val="Tabletext"/>
              <w:jc w:val="center"/>
              <w:rPr>
                <w:lang w:eastAsia="en-US"/>
              </w:rPr>
            </w:pPr>
            <w:r>
              <w:rPr>
                <w:lang w:eastAsia="en-US"/>
              </w:rPr>
              <w:t>TS 36.508</w:t>
            </w:r>
            <w:r>
              <w:rPr>
                <w:lang w:eastAsia="en-US"/>
              </w:rPr>
              <w:br/>
              <w:t>TS 36.509</w:t>
            </w:r>
            <w:r>
              <w:rPr>
                <w:lang w:eastAsia="en-US"/>
              </w:rPr>
              <w:br/>
              <w:t>TS 36.521-1</w:t>
            </w:r>
            <w:r>
              <w:rPr>
                <w:lang w:eastAsia="en-US"/>
              </w:rPr>
              <w:br/>
              <w:t>TS 36.521-2</w:t>
            </w:r>
            <w:r>
              <w:rPr>
                <w:lang w:eastAsia="en-US"/>
              </w:rPr>
              <w:br/>
              <w:t>TS 36.521-3</w:t>
            </w:r>
            <w:r>
              <w:rPr>
                <w:lang w:eastAsia="en-US"/>
              </w:rPr>
              <w:br/>
              <w:t>TS 36.523-1</w:t>
            </w:r>
            <w:r>
              <w:rPr>
                <w:lang w:eastAsia="en-US"/>
              </w:rPr>
              <w:br/>
              <w:t>TS 36.523-2</w:t>
            </w:r>
            <w:r>
              <w:rPr>
                <w:lang w:eastAsia="en-US"/>
              </w:rPr>
              <w:br/>
              <w:t>TS 36.523-3</w:t>
            </w:r>
            <w:r>
              <w:rPr>
                <w:rtl/>
                <w:lang w:eastAsia="en-US"/>
              </w:rPr>
              <w:br/>
            </w:r>
            <w:r>
              <w:rPr>
                <w:rFonts w:eastAsia="MS Mincho"/>
                <w:lang w:val="en-GB"/>
              </w:rPr>
              <w:t>TS 36.579-1</w:t>
            </w:r>
            <w:r>
              <w:rPr>
                <w:rFonts w:eastAsia="MS Mincho"/>
                <w:lang w:val="en-GB"/>
              </w:rPr>
              <w:br/>
              <w:t>TS 36.579-2</w:t>
            </w:r>
            <w:r>
              <w:rPr>
                <w:rFonts w:eastAsia="MS Mincho"/>
                <w:lang w:val="en-GB"/>
              </w:rPr>
              <w:br/>
              <w:t>TS 36.579-3</w:t>
            </w:r>
            <w:r>
              <w:rPr>
                <w:rFonts w:eastAsia="MS Mincho"/>
                <w:lang w:val="en-GB"/>
              </w:rPr>
              <w:br/>
              <w:t>TS 36.579-4</w:t>
            </w:r>
            <w:r>
              <w:rPr>
                <w:rFonts w:eastAsia="MS Mincho"/>
                <w:lang w:val="en-GB"/>
              </w:rPr>
              <w:br/>
              <w:t>TS 36.579-5</w:t>
            </w:r>
          </w:p>
        </w:tc>
        <w:tc>
          <w:tcPr>
            <w:tcW w:w="1377" w:type="dxa"/>
            <w:tcBorders>
              <w:top w:val="single" w:sz="4" w:space="0" w:color="auto"/>
              <w:left w:val="single" w:sz="4" w:space="0" w:color="auto"/>
              <w:bottom w:val="single" w:sz="4" w:space="0" w:color="auto"/>
              <w:right w:val="single" w:sz="4" w:space="0" w:color="auto"/>
            </w:tcBorders>
            <w:hideMark/>
          </w:tcPr>
          <w:p w14:paraId="6C57E139" w14:textId="77777777" w:rsidR="00C21D6E" w:rsidRDefault="00C21D6E">
            <w:pPr>
              <w:pStyle w:val="Tabletext"/>
              <w:jc w:val="center"/>
              <w:rPr>
                <w:lang w:eastAsia="en-US"/>
              </w:rPr>
            </w:pPr>
            <w:r>
              <w:rPr>
                <w:lang w:val="en-GB"/>
              </w:rPr>
              <w:t>TS 37.104</w:t>
            </w:r>
            <w:r>
              <w:rPr>
                <w:lang w:val="en-GB"/>
              </w:rPr>
              <w:br/>
              <w:t>TS 37.</w:t>
            </w:r>
            <w:r>
              <w:t>105</w:t>
            </w:r>
            <w:r>
              <w:br/>
              <w:t>TS 37.</w:t>
            </w:r>
            <w:r>
              <w:rPr>
                <w:lang w:val="en-GB"/>
              </w:rPr>
              <w:t>113</w:t>
            </w:r>
            <w:r>
              <w:rPr>
                <w:lang w:val="en-GB"/>
              </w:rPr>
              <w:br/>
              <w:t>TS 37.</w:t>
            </w:r>
            <w:r>
              <w:t>114</w:t>
            </w:r>
            <w:r>
              <w:br/>
              <w:t>TS 37.</w:t>
            </w:r>
            <w:r>
              <w:rPr>
                <w:lang w:val="en-GB"/>
              </w:rPr>
              <w:t>141</w:t>
            </w:r>
            <w:r>
              <w:rPr>
                <w:lang w:val="en-GB"/>
              </w:rPr>
              <w:br/>
              <w:t>TS 37.</w:t>
            </w:r>
            <w:r>
              <w:t>144</w:t>
            </w:r>
            <w:r>
              <w:br/>
              <w:t>TS 37.145-1</w:t>
            </w:r>
            <w:r>
              <w:br/>
              <w:t>TS 37.145-2</w:t>
            </w:r>
            <w:r>
              <w:br/>
              <w:t>TS 37.171</w:t>
            </w:r>
            <w:r>
              <w:br/>
              <w:t>TS 37.</w:t>
            </w:r>
            <w:r>
              <w:rPr>
                <w:lang w:val="en-GB"/>
              </w:rPr>
              <w:t>320</w:t>
            </w:r>
            <w:r>
              <w:rPr>
                <w:lang w:val="en-GB"/>
              </w:rPr>
              <w:br/>
              <w:t>TS 37.</w:t>
            </w:r>
            <w:r>
              <w:rPr>
                <w:rFonts w:eastAsia="MS Mincho"/>
                <w:lang w:val="en-GB"/>
              </w:rPr>
              <w:t>544</w:t>
            </w:r>
            <w:r>
              <w:rPr>
                <w:rFonts w:eastAsia="MS Mincho"/>
                <w:lang w:val="en-GB"/>
              </w:rPr>
              <w:br/>
              <w:t>TS 37.</w:t>
            </w:r>
            <w:r>
              <w:rPr>
                <w:lang w:val="en-GB"/>
              </w:rPr>
              <w:t>571-1</w:t>
            </w:r>
            <w:r>
              <w:rPr>
                <w:lang w:val="en-GB"/>
              </w:rPr>
              <w:br/>
              <w:t>TS 37.571-2</w:t>
            </w:r>
            <w:r>
              <w:rPr>
                <w:lang w:val="en-GB"/>
              </w:rPr>
              <w:br/>
              <w:t>TS 37.571-3</w:t>
            </w:r>
            <w:r>
              <w:rPr>
                <w:lang w:val="en-GB"/>
              </w:rPr>
              <w:br/>
              <w:t>TS 37.571-4</w:t>
            </w:r>
            <w:r>
              <w:rPr>
                <w:lang w:val="en-GB"/>
              </w:rPr>
              <w:br/>
              <w:t>TS 37.571-5</w:t>
            </w:r>
          </w:p>
        </w:tc>
        <w:tc>
          <w:tcPr>
            <w:tcW w:w="1377" w:type="dxa"/>
            <w:tcBorders>
              <w:top w:val="single" w:sz="4" w:space="0" w:color="auto"/>
              <w:left w:val="single" w:sz="4" w:space="0" w:color="auto"/>
              <w:bottom w:val="single" w:sz="4" w:space="0" w:color="auto"/>
              <w:right w:val="single" w:sz="4" w:space="0" w:color="auto"/>
            </w:tcBorders>
            <w:hideMark/>
          </w:tcPr>
          <w:p w14:paraId="02683FF9" w14:textId="77777777" w:rsidR="00C21D6E" w:rsidRDefault="00C21D6E">
            <w:pPr>
              <w:pStyle w:val="Tabletext"/>
              <w:jc w:val="center"/>
              <w:rPr>
                <w:lang w:eastAsia="en-US"/>
              </w:rPr>
            </w:pPr>
            <w:r>
              <w:rPr>
                <w:szCs w:val="22"/>
                <w:lang w:eastAsia="en-US"/>
              </w:rPr>
              <w:t>TS 25.460</w:t>
            </w:r>
            <w:r>
              <w:rPr>
                <w:szCs w:val="22"/>
                <w:lang w:eastAsia="en-US"/>
              </w:rPr>
              <w:br/>
              <w:t>TS 25.461</w:t>
            </w:r>
            <w:r>
              <w:rPr>
                <w:szCs w:val="22"/>
                <w:lang w:eastAsia="en-US"/>
              </w:rPr>
              <w:br/>
              <w:t>TS 25.462</w:t>
            </w:r>
            <w:r>
              <w:rPr>
                <w:sz w:val="24"/>
                <w:szCs w:val="22"/>
                <w:lang w:eastAsia="en-US"/>
              </w:rPr>
              <w:br/>
            </w:r>
            <w:r>
              <w:rPr>
                <w:szCs w:val="22"/>
                <w:lang w:eastAsia="en-US"/>
              </w:rPr>
              <w:t>TS 25.466</w:t>
            </w:r>
          </w:p>
        </w:tc>
      </w:tr>
    </w:tbl>
    <w:p w14:paraId="198A1FEC" w14:textId="77777777" w:rsidR="00C21D6E" w:rsidRDefault="00C21D6E" w:rsidP="00C21D6E">
      <w:pPr>
        <w:rPr>
          <w:rtl/>
        </w:rPr>
        <w:sectPr w:rsidR="00C21D6E"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pPr>
    </w:p>
    <w:p w14:paraId="6660488D" w14:textId="77777777" w:rsidR="00C21D6E" w:rsidRDefault="00C21D6E" w:rsidP="00C21D6E">
      <w:pPr>
        <w:pStyle w:val="Heading2"/>
      </w:pPr>
      <w:bookmarkStart w:id="9" w:name="_Toc461004466"/>
      <w:r>
        <w:lastRenderedPageBreak/>
        <w:t>1.2</w:t>
      </w:r>
      <w:r>
        <w:tab/>
      </w:r>
      <w:r>
        <w:rPr>
          <w:rtl/>
        </w:rPr>
        <w:t>عناوين وموجزات المواصفة الأساسية العالمية والمعايير المنقولة</w:t>
      </w:r>
      <w:bookmarkEnd w:id="9"/>
    </w:p>
    <w:p w14:paraId="16CC3127" w14:textId="77777777" w:rsidR="00C21D6E" w:rsidRDefault="00C21D6E" w:rsidP="00C21D6E">
      <w:pPr>
        <w:pStyle w:val="Heading3"/>
      </w:pPr>
      <w:r>
        <w:t>1.1.2</w:t>
      </w:r>
      <w:r>
        <w:rPr>
          <w:rtl/>
        </w:rPr>
        <w:tab/>
        <w:t>مقدمة</w:t>
      </w:r>
    </w:p>
    <w:p w14:paraId="3286562C" w14:textId="77777777" w:rsidR="00C21D6E" w:rsidRDefault="00C21D6E" w:rsidP="00C21D6E">
      <w:pPr>
        <w:spacing w:line="180" w:lineRule="auto"/>
      </w:pPr>
      <w:r>
        <w:rPr>
          <w:rtl/>
        </w:rPr>
        <w:t xml:space="preserve">تقدمت بوثائق المعايير المشار إليها أدناه، في الشكل الذي نُقلت به من مواصفات </w:t>
      </w:r>
      <w:r>
        <w:t>3GPP</w:t>
      </w:r>
      <w:r>
        <w:rPr>
          <w:rtl/>
        </w:rPr>
        <w:t xml:space="preserve"> ذات الصلة، </w:t>
      </w:r>
      <w:r>
        <w:rPr>
          <w:b/>
          <w:bCs/>
          <w:i/>
          <w:iCs/>
          <w:rtl/>
        </w:rPr>
        <w:t>المنظمات الناقلة</w:t>
      </w:r>
      <w:r>
        <w:rPr>
          <w:rtl/>
        </w:rPr>
        <w:t xml:space="preserve"> المعنية بوصفها مجموعات المعايير من أجل السطح البيني الراديوي للأرض للاتصالات المتنقلة الدولية المتقدمة مثل</w:t>
      </w:r>
      <w:r>
        <w:rPr>
          <w:rtl/>
          <w:lang w:bidi="ar-EG"/>
        </w:rPr>
        <w:t xml:space="preserve"> </w:t>
      </w:r>
      <w:r>
        <w:rPr>
          <w:rtl/>
        </w:rPr>
        <w:t>تكنولوجيا </w:t>
      </w:r>
      <w:r>
        <w:rPr>
          <w:i/>
          <w:iCs/>
        </w:rPr>
        <w:t>LTE</w:t>
      </w:r>
      <w:r>
        <w:rPr>
          <w:i/>
          <w:iCs/>
        </w:rPr>
        <w:noBreakHyphen/>
        <w:t>Advanced</w:t>
      </w:r>
      <w:r>
        <w:rPr>
          <w:rtl/>
        </w:rPr>
        <w:t xml:space="preserve"> وهي لا تقتصر على الخصائص الرئيسية للاتصالات </w:t>
      </w:r>
      <w:r>
        <w:t>IMT-Advanced</w:t>
      </w:r>
      <w:r>
        <w:rPr>
          <w:rtl/>
        </w:rPr>
        <w:t xml:space="preserve"> فحسب وإنما تشمل أيضاً المقدرات الإضافية لتكنولوجيا </w:t>
      </w:r>
      <w:r>
        <w:rPr>
          <w:i/>
          <w:iCs/>
        </w:rPr>
        <w:t>LTE</w:t>
      </w:r>
      <w:r>
        <w:rPr>
          <w:i/>
          <w:iCs/>
        </w:rPr>
        <w:noBreakHyphen/>
        <w:t>Advanced</w:t>
      </w:r>
      <w:r>
        <w:rPr>
          <w:rtl/>
        </w:rPr>
        <w:t xml:space="preserve"> وكلاهما يخضع للتحسين باستمرار.</w:t>
      </w:r>
    </w:p>
    <w:p w14:paraId="66A4A7E1" w14:textId="77777777" w:rsidR="00C21D6E" w:rsidRDefault="00C21D6E" w:rsidP="00C21D6E">
      <w:pPr>
        <w:pStyle w:val="Heading3"/>
      </w:pPr>
      <w:r>
        <w:t>2.1.2</w:t>
      </w:r>
      <w:r>
        <w:rPr>
          <w:rtl/>
        </w:rPr>
        <w:tab/>
        <w:t xml:space="preserve">الطبقة الراديوية </w:t>
      </w:r>
      <w:r>
        <w:t>1</w:t>
      </w:r>
    </w:p>
    <w:p w14:paraId="55C95108" w14:textId="77777777" w:rsidR="00C21D6E" w:rsidRDefault="00C21D6E" w:rsidP="00C21D6E">
      <w:pPr>
        <w:pStyle w:val="Heading4"/>
      </w:pPr>
      <w:r>
        <w:t>1.2.1.2</w:t>
      </w:r>
      <w:r>
        <w:rPr>
          <w:rtl/>
        </w:rPr>
        <w:tab/>
        <w:t xml:space="preserve">المواصفة التقنية </w:t>
      </w:r>
      <w:r>
        <w:t>36.201</w:t>
      </w:r>
    </w:p>
    <w:p w14:paraId="27368822" w14:textId="77777777" w:rsidR="00C21D6E" w:rsidRDefault="00C21D6E" w:rsidP="00C21D6E">
      <w:pPr>
        <w:pStyle w:val="Headingb"/>
        <w:spacing w:before="120"/>
      </w:pPr>
      <w:r>
        <w:rPr>
          <w:rtl/>
        </w:rPr>
        <w:t xml:space="preserve">النفاذ الراديوي للأرض العالمي المتطور </w:t>
      </w:r>
      <w:r>
        <w:t>(E-UTRA)</w:t>
      </w:r>
      <w:r>
        <w:rPr>
          <w:rtl/>
        </w:rPr>
        <w:t xml:space="preserve">؛ الطبقة المادية لتكنولوجيا التطور الطويل الأجل </w:t>
      </w:r>
      <w:r>
        <w:t>(LTE)</w:t>
      </w:r>
      <w:r>
        <w:rPr>
          <w:rtl/>
        </w:rPr>
        <w:t>؛ وصف عام</w:t>
      </w:r>
    </w:p>
    <w:p w14:paraId="72114D3A" w14:textId="77777777" w:rsidR="00C21D6E" w:rsidRDefault="00C21D6E" w:rsidP="00C21D6E">
      <w:r>
        <w:rPr>
          <w:rtl/>
        </w:rPr>
        <w:t xml:space="preserve">تحتوي هذه الوثيقة على وصف عام للطبقة المادية للسطح البيني الراديوي </w:t>
      </w:r>
      <w:r>
        <w:t>E-UTRA</w:t>
      </w:r>
      <w:r>
        <w:rPr>
          <w:rtl/>
        </w:rPr>
        <w:t xml:space="preserve">. وهي تصف أيضاً هيكل وثيقة مواصفات الطبقة المادية </w:t>
      </w:r>
      <w:r>
        <w:t>3GPP E-UTRA</w:t>
      </w:r>
      <w:r>
        <w:rPr>
          <w:rtl/>
        </w:rPr>
        <w:t xml:space="preserve">، أي السلسلة </w:t>
      </w:r>
      <w:r>
        <w:t>TS 36.200</w:t>
      </w:r>
      <w:r>
        <w:rPr>
          <w:rtl/>
        </w:rPr>
        <w:t xml:space="preserve">. وتصف السلسلة </w:t>
      </w:r>
      <w:r>
        <w:t>TS 36.200</w:t>
      </w:r>
      <w:r>
        <w:rPr>
          <w:rtl/>
        </w:rPr>
        <w:t xml:space="preserve"> النقطة من مستعمل لآخر </w:t>
      </w:r>
      <w:r>
        <w:t>(Uu)</w:t>
      </w:r>
      <w:r>
        <w:rPr>
          <w:rtl/>
        </w:rPr>
        <w:t xml:space="preserve"> في النظام المتنقل </w:t>
      </w:r>
      <w:r>
        <w:t>LTE</w:t>
      </w:r>
      <w:r>
        <w:rPr>
          <w:rtl/>
        </w:rPr>
        <w:t xml:space="preserve"> وتحدد السوية الدنيا للمواصفات المطلوبة للتوصيلات الأساسية من حيث التوصيلية المتبادلة والمواءمة.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9DCA3AE" w14:textId="77777777" w:rsidTr="00C21D6E">
        <w:tc>
          <w:tcPr>
            <w:tcW w:w="1037" w:type="dxa"/>
            <w:tcMar>
              <w:top w:w="0" w:type="dxa"/>
              <w:left w:w="0" w:type="dxa"/>
              <w:bottom w:w="0" w:type="dxa"/>
              <w:right w:w="0" w:type="dxa"/>
            </w:tcMar>
            <w:hideMark/>
          </w:tcPr>
          <w:p w14:paraId="1CCC91D9"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F03FB5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6CDF35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5FD86C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A2789C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08019A3" w14:textId="77777777" w:rsidR="00C21D6E" w:rsidRDefault="00C21D6E" w:rsidP="00C21D6E">
      <w:pPr>
        <w:pStyle w:val="Normaltabbold"/>
        <w:rPr>
          <w:rtl/>
        </w:rPr>
      </w:pPr>
      <w:r>
        <w:rPr>
          <w:rtl/>
        </w:rPr>
        <w:t xml:space="preserve">الإصدار </w:t>
      </w:r>
      <w:r>
        <w:t>10</w:t>
      </w:r>
    </w:p>
    <w:p w14:paraId="1D644A60"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rPr>
      </w:pPr>
      <w:r>
        <w:rPr>
          <w:rFonts w:ascii="Times New Roman" w:hAnsi="Times New Roman"/>
          <w:b w:val="0"/>
          <w:bCs w:val="0"/>
        </w:rPr>
        <w:t>ARIB</w:t>
      </w:r>
      <w:r>
        <w:rPr>
          <w:rFonts w:ascii="Times New Roman" w:hAnsi="Times New Roman"/>
          <w:b w:val="0"/>
          <w:bCs w:val="0"/>
        </w:rPr>
        <w:tab/>
        <w:t>ARIB STD-T104-36.201</w:t>
      </w:r>
      <w:r>
        <w:rPr>
          <w:rFonts w:ascii="Times New Roman" w:hAnsi="Times New Roman"/>
          <w:b w:val="0"/>
          <w:bCs w:val="0"/>
        </w:rPr>
        <w:tab/>
        <w:t>10.0.0</w:t>
      </w:r>
      <w:r>
        <w:rPr>
          <w:rFonts w:ascii="Times New Roman" w:hAnsi="Times New Roman"/>
          <w:b w:val="0"/>
          <w:bCs w:val="0"/>
        </w:rPr>
        <w:tab/>
        <w:t>12.04.2018</w:t>
      </w:r>
      <w:r>
        <w:rPr>
          <w:rFonts w:ascii="Times New Roman" w:hAnsi="Times New Roman"/>
          <w:b w:val="0"/>
          <w:bCs w:val="0"/>
        </w:rPr>
        <w:tab/>
      </w:r>
      <w:hyperlink r:id="rId46" w:history="1">
        <w:r>
          <w:rPr>
            <w:rStyle w:val="Hyperlink"/>
            <w:rFonts w:ascii="Times New Roman" w:hAnsi="Times New Roman"/>
            <w:b w:val="0"/>
            <w:bCs w:val="0"/>
          </w:rPr>
          <w:t>http://www.arib.or.jp/english/html/overview/doc/STD-T104v5_20/2_T104/ARIB-STD-T104/Rel10/36/A36201-a00.pdf</w:t>
        </w:r>
      </w:hyperlink>
    </w:p>
    <w:p w14:paraId="2B85F548"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ATIS.3GPP.36.201V1000</w:t>
      </w:r>
      <w:r>
        <w:rPr>
          <w:rFonts w:ascii="Times New Roman" w:hAnsi="Times New Roman"/>
          <w:b w:val="0"/>
          <w:bCs w:val="0"/>
        </w:rPr>
        <w:tab/>
        <w:t>10.0.0</w:t>
      </w:r>
      <w:r>
        <w:rPr>
          <w:rFonts w:ascii="Times New Roman" w:hAnsi="Times New Roman"/>
          <w:b w:val="0"/>
          <w:bCs w:val="0"/>
        </w:rPr>
        <w:tab/>
        <w:t>02.05.2019</w:t>
      </w:r>
      <w:r>
        <w:rPr>
          <w:rFonts w:ascii="Times New Roman" w:hAnsi="Times New Roman"/>
          <w:b w:val="0"/>
          <w:bCs w:val="0"/>
        </w:rPr>
        <w:tab/>
      </w:r>
      <w:hyperlink r:id="rId47" w:history="1">
        <w:r>
          <w:rPr>
            <w:rStyle w:val="Hyperlink"/>
            <w:rFonts w:ascii="Times New Roman" w:hAnsi="Times New Roman"/>
            <w:b w:val="0"/>
            <w:bCs w:val="0"/>
          </w:rPr>
          <w:t>https://www.atis.org/docstore/</w:t>
        </w:r>
      </w:hyperlink>
    </w:p>
    <w:p w14:paraId="4D1F8BAB"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36.201</w:t>
      </w:r>
      <w:r>
        <w:rPr>
          <w:rFonts w:ascii="Times New Roman" w:hAnsi="Times New Roman"/>
          <w:b w:val="0"/>
          <w:bCs w:val="0"/>
          <w:lang w:val="fr-FR"/>
        </w:rPr>
        <w:tab/>
        <w:t>10.0.0</w:t>
      </w:r>
      <w:r>
        <w:rPr>
          <w:rFonts w:ascii="Times New Roman" w:hAnsi="Times New Roman"/>
          <w:b w:val="0"/>
          <w:bCs w:val="0"/>
          <w:lang w:val="fr-FR"/>
        </w:rPr>
        <w:tab/>
        <w:t>14.01.2011</w:t>
      </w:r>
      <w:r>
        <w:rPr>
          <w:rFonts w:ascii="Times New Roman" w:hAnsi="Times New Roman"/>
          <w:b w:val="0"/>
          <w:bCs w:val="0"/>
          <w:lang w:val="fr-FR"/>
        </w:rPr>
        <w:tab/>
      </w:r>
      <w:hyperlink r:id="rId48" w:history="1">
        <w:r>
          <w:rPr>
            <w:rStyle w:val="Hyperlink"/>
            <w:rFonts w:ascii="Times New Roman" w:hAnsi="Times New Roman"/>
            <w:b w:val="0"/>
            <w:bCs w:val="0"/>
            <w:lang w:val="fr-FR"/>
          </w:rPr>
          <w:t>http://www.ccsa.org.cn/ITU_spec/ITU-R/M.2012/M.2012-4/LTE/REL-10/CCSA-TSD-LTE-36201-a00.rar</w:t>
        </w:r>
      </w:hyperlink>
    </w:p>
    <w:p w14:paraId="4E3E0805"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136 201</w:t>
      </w:r>
      <w:r>
        <w:rPr>
          <w:rFonts w:ascii="Times New Roman" w:hAnsi="Times New Roman"/>
          <w:b w:val="0"/>
          <w:bCs w:val="0"/>
          <w:lang w:val="fr-FR"/>
        </w:rPr>
        <w:tab/>
        <w:t>10.0.0</w:t>
      </w:r>
      <w:r>
        <w:rPr>
          <w:rFonts w:ascii="Times New Roman" w:hAnsi="Times New Roman"/>
          <w:b w:val="0"/>
          <w:bCs w:val="0"/>
          <w:lang w:val="fr-FR"/>
        </w:rPr>
        <w:tab/>
        <w:t>14.01.2011</w:t>
      </w:r>
      <w:r>
        <w:rPr>
          <w:rFonts w:ascii="Times New Roman" w:hAnsi="Times New Roman"/>
          <w:b w:val="0"/>
          <w:bCs w:val="0"/>
          <w:lang w:val="fr-FR"/>
        </w:rPr>
        <w:tab/>
      </w:r>
      <w:hyperlink r:id="rId49" w:history="1">
        <w:r>
          <w:rPr>
            <w:rStyle w:val="Hyperlink"/>
            <w:rFonts w:ascii="Times New Roman" w:hAnsi="Times New Roman"/>
            <w:b w:val="0"/>
            <w:bCs w:val="0"/>
            <w:lang w:val="fr-FR"/>
          </w:rPr>
          <w:t>http://www.etsi.org/deliver/etsi_ts/136200_136299/136201/10.00.00_60/ts_136201v100000p.pdf</w:t>
        </w:r>
      </w:hyperlink>
    </w:p>
    <w:p w14:paraId="3CC68D0C"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36.201-10.0.0 V1.0.0</w:t>
      </w:r>
      <w:r>
        <w:rPr>
          <w:rFonts w:ascii="Times New Roman" w:hAnsi="Times New Roman"/>
          <w:b w:val="0"/>
          <w:bCs w:val="0"/>
          <w:lang w:val="fr-FR"/>
        </w:rPr>
        <w:tab/>
        <w:t>10.0.0</w:t>
      </w:r>
      <w:r>
        <w:rPr>
          <w:rFonts w:ascii="Times New Roman" w:hAnsi="Times New Roman"/>
          <w:b w:val="0"/>
          <w:bCs w:val="0"/>
          <w:lang w:val="fr-FR"/>
        </w:rPr>
        <w:tab/>
        <w:t>30.05.2019</w:t>
      </w:r>
      <w:r>
        <w:rPr>
          <w:rFonts w:ascii="Times New Roman" w:hAnsi="Times New Roman"/>
          <w:b w:val="0"/>
          <w:bCs w:val="0"/>
          <w:lang w:val="fr-FR"/>
        </w:rPr>
        <w:tab/>
      </w:r>
      <w:hyperlink r:id="rId50" w:history="1">
        <w:r>
          <w:rPr>
            <w:rStyle w:val="Hyperlink"/>
            <w:rFonts w:ascii="Times New Roman" w:hAnsi="Times New Roman"/>
            <w:b w:val="0"/>
            <w:bCs w:val="0"/>
            <w:lang w:val="fr-FR"/>
          </w:rPr>
          <w:t>https://members.tsdsi.in/index.php/s/BxBT9C9F8KxobBg</w:t>
        </w:r>
      </w:hyperlink>
    </w:p>
    <w:p w14:paraId="281DC80C" w14:textId="77777777" w:rsidR="00C21D6E" w:rsidRDefault="00C21D6E" w:rsidP="00C21D6E">
      <w:pPr>
        <w:pStyle w:val="Normaltabbold"/>
        <w:keepNext w:val="0"/>
        <w:tabs>
          <w:tab w:val="clear" w:pos="849"/>
          <w:tab w:val="clear" w:pos="3450"/>
          <w:tab w:val="clear" w:pos="4203"/>
          <w:tab w:val="clear" w:pos="5351"/>
          <w:tab w:val="left" w:pos="957"/>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TTA</w:t>
      </w:r>
      <w:r>
        <w:rPr>
          <w:rFonts w:ascii="Times New Roman" w:hAnsi="Times New Roman"/>
          <w:b w:val="0"/>
          <w:bCs w:val="0"/>
          <w:lang w:val="fr-FR"/>
        </w:rPr>
        <w:tab/>
        <w:t>TTAT.3G-36.201(R10-10.0.0)</w:t>
      </w:r>
      <w:r>
        <w:rPr>
          <w:rFonts w:ascii="Times New Roman" w:hAnsi="Times New Roman"/>
          <w:b w:val="0"/>
          <w:bCs w:val="0"/>
          <w:rtl/>
          <w:lang w:val="fr-FR"/>
        </w:rPr>
        <w:tab/>
      </w:r>
      <w:r>
        <w:rPr>
          <w:rFonts w:ascii="Times New Roman" w:hAnsi="Times New Roman"/>
          <w:b w:val="0"/>
          <w:bCs w:val="0"/>
          <w:lang w:val="fr-FR"/>
        </w:rPr>
        <w:t>10.0.0</w:t>
      </w:r>
      <w:r>
        <w:rPr>
          <w:rFonts w:ascii="Times New Roman" w:hAnsi="Times New Roman"/>
          <w:b w:val="0"/>
          <w:bCs w:val="0"/>
          <w:lang w:val="fr-FR"/>
        </w:rPr>
        <w:tab/>
        <w:t>26.08.2011</w:t>
      </w:r>
      <w:r>
        <w:rPr>
          <w:rFonts w:ascii="Times New Roman" w:hAnsi="Times New Roman"/>
          <w:b w:val="0"/>
          <w:bCs w:val="0"/>
          <w:lang w:val="fr-FR"/>
        </w:rPr>
        <w:tab/>
      </w:r>
      <w:hyperlink r:id="rId51" w:history="1">
        <w:r>
          <w:rPr>
            <w:rStyle w:val="Hyperlink"/>
            <w:rFonts w:ascii="Times New Roman" w:hAnsi="Times New Roman"/>
            <w:b w:val="0"/>
            <w:bCs w:val="0"/>
            <w:lang w:val="fr-FR"/>
          </w:rPr>
          <w:t>http://www.tta.or.kr/data/ttasDown.jsp?where=14688&amp;pk_num=TTAT.3G-36.201(R10-10.0.0)</w:t>
        </w:r>
      </w:hyperlink>
    </w:p>
    <w:p w14:paraId="1990412A"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rPr>
          <w:lang w:val="en-US"/>
        </w:rPr>
      </w:pPr>
      <w:r>
        <w:rPr>
          <w:rtl/>
        </w:rPr>
        <w:t xml:space="preserve">الإصدار </w:t>
      </w:r>
      <w:r>
        <w:rPr>
          <w:lang w:val="en-US"/>
        </w:rPr>
        <w:t>11</w:t>
      </w:r>
    </w:p>
    <w:p w14:paraId="4E20A2B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STD-T104-36.201</w:t>
      </w:r>
      <w:r>
        <w:rPr>
          <w:rFonts w:ascii="Times New Roman" w:hAnsi="Times New Roman"/>
          <w:b w:val="0"/>
          <w:bCs w:val="0"/>
        </w:rPr>
        <w:tab/>
        <w:t>11.1.0</w:t>
      </w:r>
      <w:r>
        <w:rPr>
          <w:rFonts w:ascii="Times New Roman" w:hAnsi="Times New Roman"/>
          <w:b w:val="0"/>
          <w:bCs w:val="0"/>
        </w:rPr>
        <w:tab/>
        <w:t>12.04.2018</w:t>
      </w:r>
      <w:r>
        <w:rPr>
          <w:rFonts w:ascii="Times New Roman" w:hAnsi="Times New Roman"/>
          <w:b w:val="0"/>
          <w:bCs w:val="0"/>
        </w:rPr>
        <w:tab/>
      </w:r>
      <w:hyperlink r:id="rId52" w:history="1">
        <w:r>
          <w:rPr>
            <w:rStyle w:val="Hyperlink"/>
            <w:rFonts w:ascii="Times New Roman" w:hAnsi="Times New Roman"/>
            <w:b w:val="0"/>
            <w:bCs w:val="0"/>
          </w:rPr>
          <w:t>http://www.arib.or.jp/english/html/overview/doc/STD-T104v5_20/2_T104/ARIB-STD-T104/Rel11/36/A36201-b10.pdf</w:t>
        </w:r>
      </w:hyperlink>
    </w:p>
    <w:p w14:paraId="550EA0F1"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ATIS.3GPP.36.201V1110</w:t>
      </w:r>
      <w:r>
        <w:rPr>
          <w:rFonts w:ascii="Times New Roman" w:hAnsi="Times New Roman"/>
          <w:b w:val="0"/>
          <w:bCs w:val="0"/>
        </w:rPr>
        <w:tab/>
        <w:t>11.1.0</w:t>
      </w:r>
      <w:r>
        <w:rPr>
          <w:rFonts w:ascii="Times New Roman" w:hAnsi="Times New Roman"/>
          <w:b w:val="0"/>
          <w:bCs w:val="0"/>
        </w:rPr>
        <w:tab/>
        <w:t>02.05.2019</w:t>
      </w:r>
      <w:r>
        <w:rPr>
          <w:rFonts w:ascii="Times New Roman" w:hAnsi="Times New Roman"/>
          <w:b w:val="0"/>
          <w:bCs w:val="0"/>
        </w:rPr>
        <w:tab/>
      </w:r>
      <w:hyperlink r:id="rId53" w:history="1">
        <w:r>
          <w:rPr>
            <w:rStyle w:val="Hyperlink"/>
            <w:rFonts w:ascii="Times New Roman" w:hAnsi="Times New Roman"/>
            <w:b w:val="0"/>
            <w:bCs w:val="0"/>
          </w:rPr>
          <w:t>https://www.atis.org/docstore/</w:t>
        </w:r>
      </w:hyperlink>
    </w:p>
    <w:p w14:paraId="2D411751"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36.201</w:t>
      </w:r>
      <w:r>
        <w:rPr>
          <w:rFonts w:ascii="Times New Roman" w:hAnsi="Times New Roman"/>
          <w:b w:val="0"/>
          <w:bCs w:val="0"/>
          <w:lang w:val="fr-FR"/>
        </w:rPr>
        <w:tab/>
        <w:t>11.1.0</w:t>
      </w:r>
      <w:r>
        <w:rPr>
          <w:rFonts w:ascii="Times New Roman" w:hAnsi="Times New Roman"/>
          <w:b w:val="0"/>
          <w:bCs w:val="0"/>
          <w:lang w:val="fr-FR"/>
        </w:rPr>
        <w:tab/>
        <w:t>06.02.2013</w:t>
      </w:r>
      <w:r>
        <w:rPr>
          <w:rFonts w:ascii="Times New Roman" w:hAnsi="Times New Roman"/>
          <w:b w:val="0"/>
          <w:bCs w:val="0"/>
          <w:lang w:val="fr-FR"/>
        </w:rPr>
        <w:tab/>
      </w:r>
      <w:hyperlink r:id="rId54" w:history="1">
        <w:r>
          <w:rPr>
            <w:rStyle w:val="Hyperlink"/>
            <w:rFonts w:ascii="Times New Roman" w:hAnsi="Times New Roman"/>
            <w:b w:val="0"/>
            <w:bCs w:val="0"/>
            <w:lang w:val="fr-FR"/>
          </w:rPr>
          <w:t>http://www.ccsa.org.cn/ITU_spec/ITU-R/M.2012/M.2012-4/LTE/REL-11/CCSA-TSD-LTE-36201-b10.rar</w:t>
        </w:r>
      </w:hyperlink>
    </w:p>
    <w:p w14:paraId="35284921"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136 201</w:t>
      </w:r>
      <w:r>
        <w:rPr>
          <w:rFonts w:ascii="Times New Roman" w:hAnsi="Times New Roman"/>
          <w:b w:val="0"/>
          <w:bCs w:val="0"/>
          <w:lang w:val="fr-FR"/>
        </w:rPr>
        <w:tab/>
        <w:t>11.1.0</w:t>
      </w:r>
      <w:r>
        <w:rPr>
          <w:rFonts w:ascii="Times New Roman" w:hAnsi="Times New Roman"/>
          <w:b w:val="0"/>
          <w:bCs w:val="0"/>
          <w:lang w:val="fr-FR"/>
        </w:rPr>
        <w:tab/>
        <w:t>06.02.2013</w:t>
      </w:r>
      <w:r>
        <w:rPr>
          <w:rFonts w:ascii="Times New Roman" w:hAnsi="Times New Roman"/>
          <w:b w:val="0"/>
          <w:bCs w:val="0"/>
          <w:lang w:val="fr-FR"/>
        </w:rPr>
        <w:tab/>
      </w:r>
      <w:hyperlink r:id="rId55" w:history="1">
        <w:r>
          <w:rPr>
            <w:rStyle w:val="Hyperlink"/>
            <w:rFonts w:ascii="Times New Roman" w:hAnsi="Times New Roman"/>
            <w:b w:val="0"/>
            <w:bCs w:val="0"/>
            <w:lang w:val="fr-FR"/>
          </w:rPr>
          <w:t>http://www.etsi.org/deliver/etsi_ts/136200_136299/136201/11.01.00_60/ts_136201v110100p.pdf</w:t>
        </w:r>
      </w:hyperlink>
    </w:p>
    <w:p w14:paraId="658A547F"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36.201-11.1.0 V1.0.0</w:t>
      </w:r>
      <w:r>
        <w:rPr>
          <w:rFonts w:ascii="Times New Roman" w:hAnsi="Times New Roman"/>
          <w:b w:val="0"/>
          <w:bCs w:val="0"/>
          <w:lang w:val="fr-FR"/>
        </w:rPr>
        <w:tab/>
        <w:t>11.1.0</w:t>
      </w:r>
      <w:r>
        <w:rPr>
          <w:rFonts w:ascii="Times New Roman" w:hAnsi="Times New Roman"/>
          <w:b w:val="0"/>
          <w:bCs w:val="0"/>
          <w:lang w:val="fr-FR"/>
        </w:rPr>
        <w:tab/>
        <w:t>30.05.2019</w:t>
      </w:r>
      <w:r>
        <w:rPr>
          <w:rFonts w:ascii="Times New Roman" w:hAnsi="Times New Roman"/>
          <w:b w:val="0"/>
          <w:bCs w:val="0"/>
          <w:lang w:val="fr-FR"/>
        </w:rPr>
        <w:tab/>
      </w:r>
      <w:hyperlink r:id="rId56" w:history="1">
        <w:r>
          <w:rPr>
            <w:rStyle w:val="Hyperlink"/>
            <w:rFonts w:ascii="Times New Roman" w:hAnsi="Times New Roman"/>
            <w:b w:val="0"/>
            <w:bCs w:val="0"/>
            <w:lang w:val="fr-FR"/>
          </w:rPr>
          <w:t>https://members.tsdsi.in/index.php/s/BxBT9C9F8KxobBg</w:t>
        </w:r>
      </w:hyperlink>
    </w:p>
    <w:p w14:paraId="06D8805B"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TTA</w:t>
      </w:r>
      <w:r>
        <w:rPr>
          <w:rFonts w:ascii="Times New Roman" w:hAnsi="Times New Roman"/>
          <w:b w:val="0"/>
          <w:bCs w:val="0"/>
          <w:lang w:val="fr-FR"/>
        </w:rPr>
        <w:tab/>
        <w:t>TTAT.3G-36.201(R11-11.1.0)</w:t>
      </w:r>
      <w:r>
        <w:rPr>
          <w:rFonts w:ascii="Times New Roman" w:hAnsi="Times New Roman"/>
          <w:b w:val="0"/>
          <w:bCs w:val="0"/>
          <w:lang w:val="fr-FR"/>
        </w:rPr>
        <w:tab/>
        <w:t>11.1.0</w:t>
      </w:r>
      <w:r>
        <w:rPr>
          <w:rFonts w:ascii="Times New Roman" w:hAnsi="Times New Roman"/>
          <w:b w:val="0"/>
          <w:bCs w:val="0"/>
          <w:lang w:val="fr-FR"/>
        </w:rPr>
        <w:tab/>
        <w:t>26.08.2013</w:t>
      </w:r>
      <w:r>
        <w:rPr>
          <w:rFonts w:ascii="Times New Roman" w:hAnsi="Times New Roman"/>
          <w:b w:val="0"/>
          <w:bCs w:val="0"/>
          <w:lang w:val="fr-FR"/>
        </w:rPr>
        <w:tab/>
      </w:r>
      <w:hyperlink r:id="rId57" w:history="1">
        <w:r>
          <w:rPr>
            <w:rStyle w:val="Hyperlink"/>
            <w:rFonts w:ascii="Times New Roman" w:hAnsi="Times New Roman"/>
            <w:b w:val="0"/>
            <w:bCs w:val="0"/>
            <w:lang w:val="fr-FR"/>
          </w:rPr>
          <w:t>http://www.tta.or.kr/data/ttasDown.jsp?where=14688&amp;pk_num=TTAT.3G-36.201(R11-11.1.0)</w:t>
        </w:r>
      </w:hyperlink>
    </w:p>
    <w:p w14:paraId="3AC0CBF8" w14:textId="77777777" w:rsidR="00C21D6E" w:rsidRDefault="00C21D6E" w:rsidP="000F1182">
      <w:pPr>
        <w:pStyle w:val="Normaltabbold"/>
        <w:keepNext w:val="0"/>
        <w:pageBreakBefore/>
        <w:tabs>
          <w:tab w:val="clear" w:pos="849"/>
          <w:tab w:val="clear" w:pos="3450"/>
          <w:tab w:val="clear" w:pos="4203"/>
          <w:tab w:val="clear" w:pos="5351"/>
          <w:tab w:val="left" w:pos="958"/>
          <w:tab w:val="left" w:pos="4253"/>
          <w:tab w:val="left" w:pos="5387"/>
        </w:tabs>
        <w:rPr>
          <w:sz w:val="23"/>
          <w:lang w:val="en-US"/>
        </w:rPr>
      </w:pPr>
      <w:r>
        <w:rPr>
          <w:rtl/>
        </w:rPr>
        <w:lastRenderedPageBreak/>
        <w:t xml:space="preserve">الإصدار </w:t>
      </w:r>
      <w:r>
        <w:rPr>
          <w:lang w:val="en-US"/>
        </w:rPr>
        <w:t>12</w:t>
      </w:r>
    </w:p>
    <w:p w14:paraId="115DC9AE"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STD-T104-36.201</w:t>
      </w:r>
      <w:r>
        <w:rPr>
          <w:rFonts w:ascii="Times New Roman" w:hAnsi="Times New Roman"/>
          <w:b w:val="0"/>
          <w:bCs w:val="0"/>
        </w:rPr>
        <w:tab/>
        <w:t>12.2.0</w:t>
      </w:r>
      <w:r>
        <w:rPr>
          <w:rFonts w:ascii="Times New Roman" w:hAnsi="Times New Roman"/>
          <w:b w:val="0"/>
          <w:bCs w:val="0"/>
        </w:rPr>
        <w:tab/>
        <w:t>12.04.2018</w:t>
      </w:r>
      <w:r>
        <w:rPr>
          <w:rFonts w:ascii="Times New Roman" w:hAnsi="Times New Roman"/>
          <w:b w:val="0"/>
          <w:bCs w:val="0"/>
        </w:rPr>
        <w:tab/>
      </w:r>
      <w:hyperlink r:id="rId58" w:history="1">
        <w:r>
          <w:rPr>
            <w:rStyle w:val="Hyperlink"/>
            <w:rFonts w:ascii="Times New Roman" w:hAnsi="Times New Roman"/>
            <w:b w:val="0"/>
            <w:bCs w:val="0"/>
          </w:rPr>
          <w:t>http://www.arib.or.jp/english/html/overview/doc/STD-T104v5_20/2_T104/ARIB-STD-T104/Rel12/36/A36201-c20.pdf</w:t>
        </w:r>
      </w:hyperlink>
    </w:p>
    <w:p w14:paraId="560ED0DB"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ATIS.3GPP.36.201V1220</w:t>
      </w:r>
      <w:r>
        <w:rPr>
          <w:rFonts w:ascii="Times New Roman" w:hAnsi="Times New Roman"/>
          <w:b w:val="0"/>
          <w:bCs w:val="0"/>
        </w:rPr>
        <w:tab/>
        <w:t>12.2.0</w:t>
      </w:r>
      <w:r>
        <w:rPr>
          <w:rFonts w:ascii="Times New Roman" w:hAnsi="Times New Roman"/>
          <w:b w:val="0"/>
          <w:bCs w:val="0"/>
        </w:rPr>
        <w:tab/>
        <w:t>02.05.2019</w:t>
      </w:r>
      <w:r>
        <w:rPr>
          <w:rFonts w:ascii="Times New Roman" w:hAnsi="Times New Roman"/>
          <w:b w:val="0"/>
          <w:bCs w:val="0"/>
        </w:rPr>
        <w:tab/>
      </w:r>
      <w:hyperlink r:id="rId59" w:history="1">
        <w:r>
          <w:rPr>
            <w:rStyle w:val="Hyperlink"/>
            <w:rFonts w:ascii="Times New Roman" w:hAnsi="Times New Roman"/>
            <w:b w:val="0"/>
            <w:bCs w:val="0"/>
          </w:rPr>
          <w:t>https://www.atis.org/docstore/</w:t>
        </w:r>
      </w:hyperlink>
    </w:p>
    <w:p w14:paraId="116F47B0"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36.201</w:t>
      </w:r>
      <w:r>
        <w:rPr>
          <w:rFonts w:ascii="Times New Roman" w:hAnsi="Times New Roman"/>
          <w:b w:val="0"/>
          <w:bCs w:val="0"/>
          <w:lang w:val="fr-FR"/>
        </w:rPr>
        <w:tab/>
        <w:t>12.2.0</w:t>
      </w:r>
      <w:r>
        <w:rPr>
          <w:rFonts w:ascii="Times New Roman" w:hAnsi="Times New Roman"/>
          <w:b w:val="0"/>
          <w:bCs w:val="0"/>
          <w:lang w:val="fr-FR"/>
        </w:rPr>
        <w:tab/>
        <w:t>20.04.2015</w:t>
      </w:r>
      <w:r>
        <w:rPr>
          <w:rFonts w:ascii="Times New Roman" w:hAnsi="Times New Roman"/>
          <w:b w:val="0"/>
          <w:bCs w:val="0"/>
          <w:lang w:val="fr-FR"/>
        </w:rPr>
        <w:tab/>
      </w:r>
      <w:hyperlink r:id="rId60" w:history="1">
        <w:r>
          <w:rPr>
            <w:rStyle w:val="Hyperlink"/>
            <w:rFonts w:ascii="Times New Roman" w:hAnsi="Times New Roman"/>
            <w:b w:val="0"/>
            <w:bCs w:val="0"/>
            <w:lang w:val="fr-FR"/>
          </w:rPr>
          <w:t>http://www.ccsa.org.cn/ITU_spec/ITU-R/M.2012/M.2012-4/LTE/REL-12/CCSA-TSD-LTE-36201-c20.rar</w:t>
        </w:r>
      </w:hyperlink>
    </w:p>
    <w:p w14:paraId="751DF484"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136 201</w:t>
      </w:r>
      <w:r>
        <w:rPr>
          <w:rFonts w:ascii="Times New Roman" w:hAnsi="Times New Roman"/>
          <w:b w:val="0"/>
          <w:bCs w:val="0"/>
          <w:lang w:val="fr-FR"/>
        </w:rPr>
        <w:tab/>
        <w:t>12.2.0</w:t>
      </w:r>
      <w:r>
        <w:rPr>
          <w:rFonts w:ascii="Times New Roman" w:hAnsi="Times New Roman"/>
          <w:b w:val="0"/>
          <w:bCs w:val="0"/>
          <w:lang w:val="fr-FR"/>
        </w:rPr>
        <w:tab/>
        <w:t>20.04.2015</w:t>
      </w:r>
      <w:r>
        <w:rPr>
          <w:rFonts w:ascii="Times New Roman" w:hAnsi="Times New Roman"/>
          <w:b w:val="0"/>
          <w:bCs w:val="0"/>
          <w:lang w:val="fr-FR"/>
        </w:rPr>
        <w:tab/>
      </w:r>
      <w:hyperlink r:id="rId61" w:history="1">
        <w:r>
          <w:rPr>
            <w:rStyle w:val="Hyperlink"/>
            <w:rFonts w:ascii="Times New Roman" w:hAnsi="Times New Roman"/>
            <w:b w:val="0"/>
            <w:bCs w:val="0"/>
            <w:lang w:val="fr-FR"/>
          </w:rPr>
          <w:t>http://www.etsi.org/deliver/etsi_ts/136200_136299/136201/12.02.00_60/ts_136201v120200p.pdf</w:t>
        </w:r>
      </w:hyperlink>
    </w:p>
    <w:p w14:paraId="193A5408"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r>
      <w:r>
        <w:rPr>
          <w:rFonts w:ascii="Times New Roman" w:hAnsi="Times New Roman"/>
          <w:b w:val="0"/>
          <w:bCs w:val="0"/>
          <w:spacing w:val="-6"/>
          <w:lang w:val="fr-FR"/>
        </w:rPr>
        <w:t>TSDSI STD T1.3GPP 36.201-12.2.0 V1.0.0</w:t>
      </w:r>
      <w:r>
        <w:rPr>
          <w:rFonts w:ascii="Times New Roman" w:hAnsi="Times New Roman"/>
          <w:b w:val="0"/>
          <w:bCs w:val="0"/>
          <w:lang w:val="fr-FR"/>
        </w:rPr>
        <w:tab/>
        <w:t>12.2.0</w:t>
      </w:r>
      <w:r>
        <w:rPr>
          <w:rFonts w:ascii="Times New Roman" w:hAnsi="Times New Roman"/>
          <w:b w:val="0"/>
          <w:bCs w:val="0"/>
          <w:lang w:val="fr-FR"/>
        </w:rPr>
        <w:tab/>
        <w:t>30.05.2019</w:t>
      </w:r>
      <w:r>
        <w:rPr>
          <w:rFonts w:ascii="Times New Roman" w:hAnsi="Times New Roman"/>
          <w:b w:val="0"/>
          <w:bCs w:val="0"/>
          <w:lang w:val="fr-FR"/>
        </w:rPr>
        <w:tab/>
      </w:r>
      <w:hyperlink r:id="rId62" w:history="1">
        <w:r>
          <w:rPr>
            <w:rStyle w:val="Hyperlink"/>
            <w:rFonts w:ascii="Times New Roman" w:hAnsi="Times New Roman"/>
            <w:b w:val="0"/>
            <w:bCs w:val="0"/>
            <w:lang w:val="fr-FR"/>
          </w:rPr>
          <w:t>https://members.tsdsi.in/index.php/s/BxBT9C9F8KxobBg</w:t>
        </w:r>
      </w:hyperlink>
    </w:p>
    <w:p w14:paraId="6DB675EB"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TTA</w:t>
      </w:r>
      <w:r>
        <w:rPr>
          <w:rFonts w:ascii="Times New Roman" w:hAnsi="Times New Roman"/>
          <w:b w:val="0"/>
          <w:bCs w:val="0"/>
          <w:lang w:val="fr-FR"/>
        </w:rPr>
        <w:tab/>
        <w:t>TTAT.3G-36.201(R12-12.2.0)</w:t>
      </w:r>
      <w:r>
        <w:rPr>
          <w:rFonts w:ascii="Times New Roman" w:hAnsi="Times New Roman"/>
          <w:b w:val="0"/>
          <w:bCs w:val="0"/>
          <w:lang w:val="fr-FR"/>
        </w:rPr>
        <w:tab/>
        <w:t>12.2.0</w:t>
      </w:r>
      <w:r>
        <w:rPr>
          <w:rFonts w:ascii="Times New Roman" w:hAnsi="Times New Roman"/>
          <w:b w:val="0"/>
          <w:bCs w:val="0"/>
          <w:lang w:val="fr-FR"/>
        </w:rPr>
        <w:tab/>
        <w:t>06.07.2017</w:t>
      </w:r>
      <w:r>
        <w:rPr>
          <w:rFonts w:ascii="Times New Roman" w:hAnsi="Times New Roman"/>
          <w:b w:val="0"/>
          <w:bCs w:val="0"/>
          <w:lang w:val="fr-FR"/>
        </w:rPr>
        <w:tab/>
      </w:r>
      <w:hyperlink r:id="rId63" w:history="1">
        <w:r>
          <w:rPr>
            <w:rStyle w:val="Hyperlink"/>
            <w:rFonts w:ascii="Times New Roman" w:hAnsi="Times New Roman"/>
            <w:b w:val="0"/>
            <w:bCs w:val="0"/>
            <w:lang w:val="fr-FR"/>
          </w:rPr>
          <w:t>http://www.tta.or.kr/data/ttasDown.jsp?where=14688&amp;pk_num=TTAT.3G-36.201(R12-12.2.0)</w:t>
        </w:r>
      </w:hyperlink>
    </w:p>
    <w:p w14:paraId="0BD6AF5C"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pPr>
      <w:r>
        <w:rPr>
          <w:rtl/>
        </w:rPr>
        <w:t xml:space="preserve">الإصدار </w:t>
      </w:r>
      <w:r>
        <w:rPr>
          <w:sz w:val="12"/>
          <w:szCs w:val="18"/>
          <w:rtl/>
          <w:lang w:val="en-US"/>
        </w:rPr>
        <w:t>13</w:t>
      </w:r>
    </w:p>
    <w:p w14:paraId="461220FB"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eastAsia="SimSun" w:hAnsi="Times New Roman"/>
          <w:b w:val="0"/>
          <w:bCs w:val="0"/>
          <w:color w:val="000000"/>
          <w:sz w:val="18"/>
          <w:szCs w:val="24"/>
          <w:lang w:val="en-GB" w:eastAsia="zh-CN"/>
        </w:rPr>
      </w:pPr>
      <w:r>
        <w:rPr>
          <w:rFonts w:ascii="Times New Roman" w:eastAsia="SimSun" w:hAnsi="Times New Roman"/>
          <w:b w:val="0"/>
          <w:bCs w:val="0"/>
          <w:color w:val="000000"/>
          <w:sz w:val="18"/>
          <w:szCs w:val="24"/>
          <w:lang w:val="en-GB" w:eastAsia="zh-CN"/>
        </w:rPr>
        <w:t>ARIB</w:t>
      </w:r>
      <w:r>
        <w:rPr>
          <w:rFonts w:ascii="Times New Roman" w:eastAsia="SimSun" w:hAnsi="Times New Roman"/>
          <w:b w:val="0"/>
          <w:bCs w:val="0"/>
          <w:color w:val="000000"/>
          <w:sz w:val="18"/>
          <w:szCs w:val="24"/>
          <w:lang w:val="en-GB" w:eastAsia="zh-CN"/>
        </w:rPr>
        <w:tab/>
        <w:t>ARIB STD-T104-36.201</w:t>
      </w:r>
      <w:r>
        <w:rPr>
          <w:rFonts w:ascii="Times New Roman" w:eastAsia="SimSun" w:hAnsi="Times New Roman"/>
          <w:b w:val="0"/>
          <w:bCs w:val="0"/>
          <w:color w:val="000000"/>
          <w:sz w:val="18"/>
          <w:szCs w:val="24"/>
          <w:lang w:val="en-GB" w:eastAsia="zh-CN"/>
        </w:rPr>
        <w:tab/>
        <w:t>13.3.0</w:t>
      </w:r>
      <w:r>
        <w:rPr>
          <w:rFonts w:ascii="Times New Roman" w:eastAsia="SimSun" w:hAnsi="Times New Roman"/>
          <w:b w:val="0"/>
          <w:bCs w:val="0"/>
          <w:color w:val="000000"/>
          <w:sz w:val="18"/>
          <w:szCs w:val="24"/>
          <w:lang w:val="en-GB" w:eastAsia="zh-CN"/>
        </w:rPr>
        <w:tab/>
        <w:t>12.04.2018</w:t>
      </w:r>
      <w:r>
        <w:rPr>
          <w:rFonts w:ascii="Times New Roman" w:eastAsia="SimSun" w:hAnsi="Times New Roman"/>
          <w:b w:val="0"/>
          <w:bCs w:val="0"/>
          <w:color w:val="000000"/>
          <w:sz w:val="18"/>
          <w:szCs w:val="24"/>
          <w:lang w:val="en-GB" w:eastAsia="zh-CN"/>
        </w:rPr>
        <w:tab/>
      </w:r>
      <w:hyperlink r:id="rId64" w:history="1">
        <w:r>
          <w:rPr>
            <w:rStyle w:val="Hyperlink"/>
            <w:rFonts w:ascii="Times New Roman" w:eastAsia="SimSun" w:hAnsi="Times New Roman"/>
            <w:b w:val="0"/>
            <w:bCs w:val="0"/>
            <w:sz w:val="18"/>
            <w:szCs w:val="24"/>
            <w:lang w:val="en-GB" w:eastAsia="zh-CN"/>
          </w:rPr>
          <w:t>http://www.arib.or.jp/english/html/overview/doc/STD-T104v5_20/2_T104/ARIB-STD-T104/Rel13/36/A36201-d30.pdf</w:t>
        </w:r>
      </w:hyperlink>
    </w:p>
    <w:p w14:paraId="40881EBE" w14:textId="77777777" w:rsidR="00C21D6E" w:rsidRDefault="00C21D6E" w:rsidP="000F1182">
      <w:pPr>
        <w:pStyle w:val="Heading4"/>
        <w:keepNext w:val="0"/>
        <w:keepLines w:val="0"/>
        <w:tabs>
          <w:tab w:val="left" w:pos="958"/>
          <w:tab w:val="left" w:pos="4253"/>
          <w:tab w:val="left" w:pos="5387"/>
        </w:tabs>
        <w:overflowPunct/>
        <w:spacing w:before="80" w:line="168" w:lineRule="auto"/>
        <w:ind w:left="0" w:firstLine="0"/>
        <w:textAlignment w:val="auto"/>
        <w:rPr>
          <w:rFonts w:ascii="Times New Roman" w:eastAsia="SimSun" w:hAnsi="Times New Roman"/>
          <w:b w:val="0"/>
          <w:bCs w:val="0"/>
          <w:color w:val="000000"/>
          <w:sz w:val="18"/>
          <w:szCs w:val="24"/>
          <w:lang w:val="en-GB" w:eastAsia="zh-CN"/>
        </w:rPr>
      </w:pPr>
      <w:r>
        <w:rPr>
          <w:rFonts w:ascii="Times New Roman" w:eastAsia="SimSun" w:hAnsi="Times New Roman"/>
          <w:b w:val="0"/>
          <w:bCs w:val="0"/>
          <w:color w:val="000000"/>
          <w:sz w:val="18"/>
          <w:szCs w:val="24"/>
          <w:lang w:val="en-GB" w:eastAsia="zh-CN"/>
        </w:rPr>
        <w:t>ATIS</w:t>
      </w:r>
      <w:r>
        <w:rPr>
          <w:rFonts w:ascii="Times New Roman" w:eastAsia="SimSun" w:hAnsi="Times New Roman"/>
          <w:b w:val="0"/>
          <w:bCs w:val="0"/>
          <w:color w:val="000000"/>
          <w:sz w:val="18"/>
          <w:szCs w:val="24"/>
          <w:lang w:val="en-GB" w:eastAsia="zh-CN"/>
        </w:rPr>
        <w:tab/>
        <w:t>ATIS.3GPP.36.201V1330</w:t>
      </w:r>
      <w:r>
        <w:rPr>
          <w:rFonts w:ascii="Times New Roman" w:eastAsia="SimSun" w:hAnsi="Times New Roman"/>
          <w:b w:val="0"/>
          <w:bCs w:val="0"/>
          <w:color w:val="000000"/>
          <w:sz w:val="18"/>
          <w:szCs w:val="24"/>
          <w:lang w:val="en-GB" w:eastAsia="zh-CN"/>
        </w:rPr>
        <w:tab/>
        <w:t>13.3.0</w:t>
      </w:r>
      <w:r>
        <w:rPr>
          <w:rFonts w:ascii="Times New Roman" w:eastAsia="SimSun" w:hAnsi="Times New Roman"/>
          <w:b w:val="0"/>
          <w:bCs w:val="0"/>
          <w:color w:val="000000"/>
          <w:sz w:val="18"/>
          <w:szCs w:val="24"/>
          <w:lang w:val="en-GB" w:eastAsia="zh-CN"/>
        </w:rPr>
        <w:tab/>
        <w:t>02.05.2019</w:t>
      </w:r>
      <w:r>
        <w:rPr>
          <w:rFonts w:ascii="Times New Roman" w:eastAsia="SimSun" w:hAnsi="Times New Roman"/>
          <w:b w:val="0"/>
          <w:bCs w:val="0"/>
          <w:color w:val="000000"/>
          <w:sz w:val="18"/>
          <w:szCs w:val="24"/>
          <w:lang w:val="en-GB" w:eastAsia="zh-CN"/>
        </w:rPr>
        <w:tab/>
      </w:r>
      <w:hyperlink r:id="rId65" w:history="1">
        <w:r>
          <w:rPr>
            <w:rStyle w:val="Hyperlink"/>
            <w:rFonts w:ascii="Times New Roman" w:eastAsia="SimSun" w:hAnsi="Times New Roman"/>
            <w:b w:val="0"/>
            <w:bCs w:val="0"/>
            <w:sz w:val="18"/>
            <w:szCs w:val="24"/>
            <w:lang w:val="en-GB" w:eastAsia="zh-CN"/>
          </w:rPr>
          <w:t>https://www.atis.org/docstore/</w:t>
        </w:r>
      </w:hyperlink>
    </w:p>
    <w:p w14:paraId="41102588" w14:textId="77777777" w:rsidR="00C21D6E" w:rsidRDefault="00C21D6E" w:rsidP="000F1182">
      <w:pPr>
        <w:pStyle w:val="Heading4"/>
        <w:keepNext w:val="0"/>
        <w:keepLines w:val="0"/>
        <w:tabs>
          <w:tab w:val="left" w:pos="958"/>
          <w:tab w:val="left" w:pos="4253"/>
          <w:tab w:val="left" w:pos="5387"/>
        </w:tabs>
        <w:overflowPunct/>
        <w:spacing w:before="80" w:line="168" w:lineRule="auto"/>
        <w:ind w:left="0" w:firstLine="0"/>
        <w:textAlignment w:val="auto"/>
        <w:rPr>
          <w:rFonts w:ascii="Times New Roman" w:eastAsia="SimSun" w:hAnsi="Times New Roman"/>
          <w:b w:val="0"/>
          <w:bCs w:val="0"/>
          <w:color w:val="000000"/>
          <w:sz w:val="18"/>
          <w:szCs w:val="24"/>
          <w:lang w:val="fr-FR" w:eastAsia="zh-CN"/>
        </w:rPr>
      </w:pPr>
      <w:r>
        <w:rPr>
          <w:rFonts w:ascii="Times New Roman" w:eastAsia="SimSun" w:hAnsi="Times New Roman"/>
          <w:b w:val="0"/>
          <w:bCs w:val="0"/>
          <w:color w:val="000000"/>
          <w:sz w:val="18"/>
          <w:szCs w:val="24"/>
          <w:lang w:val="fr-FR" w:eastAsia="zh-CN"/>
        </w:rPr>
        <w:t>CCSA</w:t>
      </w:r>
      <w:r>
        <w:rPr>
          <w:rFonts w:ascii="Times New Roman" w:eastAsia="SimSun" w:hAnsi="Times New Roman"/>
          <w:b w:val="0"/>
          <w:bCs w:val="0"/>
          <w:color w:val="000000"/>
          <w:sz w:val="18"/>
          <w:szCs w:val="24"/>
          <w:lang w:val="fr-FR" w:eastAsia="zh-CN"/>
        </w:rPr>
        <w:tab/>
        <w:t>CCSA TSD LTE 36.201</w:t>
      </w:r>
      <w:r>
        <w:rPr>
          <w:rFonts w:ascii="Times New Roman" w:eastAsia="SimSun" w:hAnsi="Times New Roman"/>
          <w:b w:val="0"/>
          <w:bCs w:val="0"/>
          <w:color w:val="000000"/>
          <w:sz w:val="18"/>
          <w:szCs w:val="24"/>
          <w:lang w:val="fr-FR" w:eastAsia="zh-CN"/>
        </w:rPr>
        <w:tab/>
        <w:t>13.3.0</w:t>
      </w:r>
      <w:r>
        <w:rPr>
          <w:rFonts w:ascii="Times New Roman" w:eastAsia="SimSun" w:hAnsi="Times New Roman"/>
          <w:b w:val="0"/>
          <w:bCs w:val="0"/>
          <w:color w:val="000000"/>
          <w:sz w:val="18"/>
          <w:szCs w:val="24"/>
          <w:lang w:val="fr-FR" w:eastAsia="zh-CN"/>
        </w:rPr>
        <w:tab/>
        <w:t>11.04.2017</w:t>
      </w:r>
      <w:r>
        <w:rPr>
          <w:rFonts w:ascii="Times New Roman" w:eastAsia="SimSun" w:hAnsi="Times New Roman"/>
          <w:b w:val="0"/>
          <w:bCs w:val="0"/>
          <w:color w:val="000000"/>
          <w:sz w:val="18"/>
          <w:szCs w:val="24"/>
          <w:lang w:val="fr-FR" w:eastAsia="zh-CN"/>
        </w:rPr>
        <w:tab/>
      </w:r>
      <w:hyperlink r:id="rId66" w:history="1">
        <w:r>
          <w:rPr>
            <w:rStyle w:val="Hyperlink"/>
            <w:rFonts w:ascii="Times New Roman" w:eastAsia="SimSun" w:hAnsi="Times New Roman"/>
            <w:b w:val="0"/>
            <w:bCs w:val="0"/>
            <w:sz w:val="18"/>
            <w:szCs w:val="24"/>
            <w:lang w:val="fr-FR" w:eastAsia="zh-CN"/>
          </w:rPr>
          <w:t>http://www.ccsa.org.cn/ITU_spec/ITU-R/M.2012/M.2012-4/LTE/REL-13/CCSA-TSD-LTE-36201-d30.rar</w:t>
        </w:r>
      </w:hyperlink>
    </w:p>
    <w:p w14:paraId="237CA953" w14:textId="77777777" w:rsidR="00C21D6E" w:rsidRDefault="00C21D6E" w:rsidP="000F1182">
      <w:pPr>
        <w:pStyle w:val="Heading4"/>
        <w:keepNext w:val="0"/>
        <w:keepLines w:val="0"/>
        <w:tabs>
          <w:tab w:val="left" w:pos="958"/>
          <w:tab w:val="left" w:pos="4253"/>
          <w:tab w:val="left" w:pos="5387"/>
        </w:tabs>
        <w:overflowPunct/>
        <w:spacing w:before="80" w:line="168" w:lineRule="auto"/>
        <w:ind w:left="0" w:firstLine="0"/>
        <w:textAlignment w:val="auto"/>
        <w:rPr>
          <w:rFonts w:ascii="Times New Roman" w:eastAsia="SimSun" w:hAnsi="Times New Roman"/>
          <w:b w:val="0"/>
          <w:bCs w:val="0"/>
          <w:color w:val="000000"/>
          <w:sz w:val="18"/>
          <w:szCs w:val="24"/>
          <w:lang w:val="fr-FR" w:eastAsia="zh-CN"/>
        </w:rPr>
      </w:pPr>
      <w:r>
        <w:rPr>
          <w:rFonts w:ascii="Times New Roman" w:eastAsia="SimSun" w:hAnsi="Times New Roman"/>
          <w:b w:val="0"/>
          <w:bCs w:val="0"/>
          <w:color w:val="000000"/>
          <w:sz w:val="18"/>
          <w:szCs w:val="24"/>
          <w:lang w:val="fr-FR" w:eastAsia="zh-CN"/>
        </w:rPr>
        <w:t>ETSI</w:t>
      </w:r>
      <w:r>
        <w:rPr>
          <w:rFonts w:ascii="Times New Roman" w:eastAsia="SimSun" w:hAnsi="Times New Roman"/>
          <w:b w:val="0"/>
          <w:bCs w:val="0"/>
          <w:color w:val="000000"/>
          <w:sz w:val="18"/>
          <w:szCs w:val="24"/>
          <w:lang w:val="fr-FR" w:eastAsia="zh-CN"/>
        </w:rPr>
        <w:tab/>
        <w:t>ETSI TS 136 201</w:t>
      </w:r>
      <w:r>
        <w:rPr>
          <w:rFonts w:ascii="Times New Roman" w:eastAsia="SimSun" w:hAnsi="Times New Roman"/>
          <w:b w:val="0"/>
          <w:bCs w:val="0"/>
          <w:color w:val="000000"/>
          <w:sz w:val="18"/>
          <w:szCs w:val="24"/>
          <w:lang w:val="fr-FR" w:eastAsia="zh-CN"/>
        </w:rPr>
        <w:tab/>
        <w:t>13.3.0</w:t>
      </w:r>
      <w:r>
        <w:rPr>
          <w:rFonts w:ascii="Times New Roman" w:eastAsia="SimSun" w:hAnsi="Times New Roman"/>
          <w:b w:val="0"/>
          <w:bCs w:val="0"/>
          <w:color w:val="000000"/>
          <w:sz w:val="18"/>
          <w:szCs w:val="24"/>
          <w:lang w:val="fr-FR" w:eastAsia="zh-CN"/>
        </w:rPr>
        <w:tab/>
        <w:t>11.04.2017</w:t>
      </w:r>
      <w:r>
        <w:rPr>
          <w:rFonts w:ascii="Times New Roman" w:eastAsia="SimSun" w:hAnsi="Times New Roman"/>
          <w:b w:val="0"/>
          <w:bCs w:val="0"/>
          <w:color w:val="000000"/>
          <w:sz w:val="18"/>
          <w:szCs w:val="24"/>
          <w:lang w:val="fr-FR" w:eastAsia="zh-CN"/>
        </w:rPr>
        <w:tab/>
      </w:r>
      <w:hyperlink r:id="rId67" w:history="1">
        <w:r>
          <w:rPr>
            <w:rStyle w:val="Hyperlink"/>
            <w:rFonts w:ascii="Times New Roman" w:eastAsia="SimSun" w:hAnsi="Times New Roman"/>
            <w:b w:val="0"/>
            <w:bCs w:val="0"/>
            <w:sz w:val="18"/>
            <w:szCs w:val="24"/>
            <w:lang w:val="fr-FR" w:eastAsia="zh-CN"/>
          </w:rPr>
          <w:t>http://www.etsi.org/deliver/etsi_ts/136200_136299/136201/13.03.00_60/ts_136201v130300p.pdf</w:t>
        </w:r>
      </w:hyperlink>
    </w:p>
    <w:p w14:paraId="0078A39B" w14:textId="77777777" w:rsidR="00C21D6E" w:rsidRDefault="00C21D6E" w:rsidP="000F1182">
      <w:pPr>
        <w:pStyle w:val="Heading4"/>
        <w:keepNext w:val="0"/>
        <w:keepLines w:val="0"/>
        <w:tabs>
          <w:tab w:val="left" w:pos="958"/>
          <w:tab w:val="left" w:pos="4253"/>
          <w:tab w:val="left" w:pos="5387"/>
        </w:tabs>
        <w:overflowPunct/>
        <w:spacing w:before="80" w:line="168" w:lineRule="auto"/>
        <w:ind w:left="0" w:firstLine="0"/>
        <w:textAlignment w:val="auto"/>
        <w:rPr>
          <w:rFonts w:ascii="Times New Roman" w:eastAsia="SimSun" w:hAnsi="Times New Roman"/>
          <w:b w:val="0"/>
          <w:bCs w:val="0"/>
          <w:color w:val="000000"/>
          <w:sz w:val="18"/>
          <w:szCs w:val="24"/>
          <w:lang w:val="fr-FR" w:eastAsia="zh-CN"/>
        </w:rPr>
      </w:pPr>
      <w:r>
        <w:rPr>
          <w:rFonts w:ascii="Times New Roman" w:eastAsia="SimSun" w:hAnsi="Times New Roman"/>
          <w:b w:val="0"/>
          <w:bCs w:val="0"/>
          <w:color w:val="000000"/>
          <w:sz w:val="18"/>
          <w:szCs w:val="24"/>
          <w:lang w:val="fr-FR" w:eastAsia="zh-CN"/>
        </w:rPr>
        <w:t>TSDSI</w:t>
      </w:r>
      <w:r>
        <w:rPr>
          <w:rFonts w:ascii="Times New Roman" w:eastAsia="SimSun" w:hAnsi="Times New Roman"/>
          <w:b w:val="0"/>
          <w:bCs w:val="0"/>
          <w:color w:val="000000"/>
          <w:sz w:val="18"/>
          <w:szCs w:val="24"/>
          <w:lang w:val="fr-FR" w:eastAsia="zh-CN"/>
        </w:rPr>
        <w:tab/>
        <w:t>TSDSI STD T1.3GPP 36.201-13.3.0 V1.0.0</w:t>
      </w:r>
      <w:r>
        <w:rPr>
          <w:rFonts w:ascii="Times New Roman" w:eastAsia="SimSun" w:hAnsi="Times New Roman"/>
          <w:b w:val="0"/>
          <w:bCs w:val="0"/>
          <w:color w:val="000000"/>
          <w:sz w:val="18"/>
          <w:szCs w:val="24"/>
          <w:lang w:val="fr-FR" w:eastAsia="zh-CN"/>
        </w:rPr>
        <w:tab/>
        <w:t>13.3.0</w:t>
      </w:r>
      <w:r>
        <w:rPr>
          <w:rFonts w:ascii="Times New Roman" w:eastAsia="SimSun" w:hAnsi="Times New Roman"/>
          <w:b w:val="0"/>
          <w:bCs w:val="0"/>
          <w:color w:val="000000"/>
          <w:sz w:val="18"/>
          <w:szCs w:val="24"/>
          <w:lang w:val="fr-FR" w:eastAsia="zh-CN"/>
        </w:rPr>
        <w:tab/>
        <w:t>30.05.2019</w:t>
      </w:r>
      <w:r>
        <w:rPr>
          <w:rFonts w:ascii="Times New Roman" w:eastAsia="SimSun" w:hAnsi="Times New Roman"/>
          <w:b w:val="0"/>
          <w:bCs w:val="0"/>
          <w:color w:val="000000"/>
          <w:sz w:val="18"/>
          <w:szCs w:val="24"/>
          <w:lang w:val="fr-FR" w:eastAsia="zh-CN"/>
        </w:rPr>
        <w:tab/>
      </w:r>
      <w:hyperlink r:id="rId68" w:history="1">
        <w:r>
          <w:rPr>
            <w:rStyle w:val="Hyperlink"/>
            <w:rFonts w:ascii="Times New Roman" w:eastAsia="SimSun" w:hAnsi="Times New Roman"/>
            <w:b w:val="0"/>
            <w:bCs w:val="0"/>
            <w:sz w:val="18"/>
            <w:szCs w:val="24"/>
            <w:lang w:val="fr-FR" w:eastAsia="zh-CN"/>
          </w:rPr>
          <w:t>https://members.tsdsi.in/index.php/s/BxBT9C9F8KxobBg</w:t>
        </w:r>
      </w:hyperlink>
    </w:p>
    <w:p w14:paraId="2F292B9B" w14:textId="77777777" w:rsidR="00C21D6E" w:rsidRDefault="00C21D6E" w:rsidP="000F1182">
      <w:pPr>
        <w:pStyle w:val="Heading4"/>
        <w:keepNext w:val="0"/>
        <w:keepLines w:val="0"/>
        <w:tabs>
          <w:tab w:val="left" w:pos="958"/>
          <w:tab w:val="left" w:pos="4253"/>
          <w:tab w:val="left" w:pos="5387"/>
        </w:tabs>
        <w:overflowPunct/>
        <w:spacing w:before="80" w:line="168" w:lineRule="auto"/>
        <w:ind w:left="0" w:firstLine="0"/>
        <w:textAlignment w:val="auto"/>
        <w:rPr>
          <w:rFonts w:ascii="Times New Roman" w:eastAsia="SimSun" w:hAnsi="Times New Roman"/>
          <w:b w:val="0"/>
          <w:bCs w:val="0"/>
          <w:color w:val="000000"/>
          <w:sz w:val="18"/>
          <w:szCs w:val="24"/>
          <w:lang w:val="fr-FR" w:eastAsia="zh-CN"/>
        </w:rPr>
      </w:pPr>
      <w:r>
        <w:rPr>
          <w:rFonts w:ascii="Times New Roman" w:eastAsia="SimSun" w:hAnsi="Times New Roman"/>
          <w:b w:val="0"/>
          <w:bCs w:val="0"/>
          <w:color w:val="000000"/>
          <w:sz w:val="18"/>
          <w:szCs w:val="24"/>
          <w:lang w:val="fr-FR" w:eastAsia="zh-CN"/>
        </w:rPr>
        <w:t>TTA</w:t>
      </w:r>
      <w:r>
        <w:rPr>
          <w:rFonts w:ascii="Times New Roman" w:eastAsia="SimSun" w:hAnsi="Times New Roman"/>
          <w:b w:val="0"/>
          <w:bCs w:val="0"/>
          <w:color w:val="000000"/>
          <w:sz w:val="18"/>
          <w:szCs w:val="24"/>
          <w:lang w:val="fr-FR" w:eastAsia="zh-CN"/>
        </w:rPr>
        <w:tab/>
        <w:t>TTAT.3G-36.201(R13-13.3.0)</w:t>
      </w:r>
      <w:r>
        <w:rPr>
          <w:rFonts w:ascii="Times New Roman" w:eastAsia="SimSun" w:hAnsi="Times New Roman"/>
          <w:b w:val="0"/>
          <w:bCs w:val="0"/>
          <w:color w:val="000000"/>
          <w:sz w:val="18"/>
          <w:szCs w:val="24"/>
          <w:lang w:val="fr-FR" w:eastAsia="zh-CN"/>
        </w:rPr>
        <w:tab/>
        <w:t>13.3.0</w:t>
      </w:r>
      <w:r>
        <w:rPr>
          <w:rFonts w:ascii="Times New Roman" w:eastAsia="SimSun" w:hAnsi="Times New Roman"/>
          <w:b w:val="0"/>
          <w:bCs w:val="0"/>
          <w:color w:val="000000"/>
          <w:sz w:val="18"/>
          <w:szCs w:val="24"/>
          <w:lang w:val="fr-FR" w:eastAsia="zh-CN"/>
        </w:rPr>
        <w:tab/>
        <w:t>10.05.2018</w:t>
      </w:r>
      <w:r>
        <w:rPr>
          <w:rFonts w:ascii="Times New Roman" w:eastAsia="SimSun" w:hAnsi="Times New Roman"/>
          <w:b w:val="0"/>
          <w:bCs w:val="0"/>
          <w:color w:val="000000"/>
          <w:sz w:val="18"/>
          <w:szCs w:val="24"/>
          <w:lang w:val="fr-FR" w:eastAsia="zh-CN"/>
        </w:rPr>
        <w:tab/>
      </w:r>
      <w:hyperlink r:id="rId69" w:history="1">
        <w:r>
          <w:rPr>
            <w:rStyle w:val="Hyperlink"/>
            <w:rFonts w:ascii="Times New Roman" w:eastAsia="SimSun" w:hAnsi="Times New Roman"/>
            <w:b w:val="0"/>
            <w:bCs w:val="0"/>
            <w:sz w:val="18"/>
            <w:szCs w:val="24"/>
            <w:lang w:val="fr-FR" w:eastAsia="zh-CN"/>
          </w:rPr>
          <w:t>http://www.tta.or.kr/data/ttasDown.jsp?where=14688&amp;pk_num=TTAT.3G-36.201(R13-13.3.0)</w:t>
        </w:r>
      </w:hyperlink>
    </w:p>
    <w:p w14:paraId="597A98EC"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pPr>
      <w:bookmarkStart w:id="10" w:name="_Hlk37170965"/>
      <w:r>
        <w:rPr>
          <w:rtl/>
        </w:rPr>
        <w:t xml:space="preserve">الإصدار </w:t>
      </w:r>
      <w:r>
        <w:t>14</w:t>
      </w:r>
    </w:p>
    <w:p w14:paraId="4F49833E" w14:textId="77777777" w:rsidR="00C21D6E" w:rsidRDefault="00C21D6E" w:rsidP="00C21D6E">
      <w:pPr>
        <w:tabs>
          <w:tab w:val="left" w:pos="958"/>
          <w:tab w:val="left" w:pos="4253"/>
          <w:tab w:val="left" w:pos="5387"/>
        </w:tabs>
        <w:overflowPunct/>
        <w:spacing w:line="168" w:lineRule="auto"/>
        <w:rPr>
          <w:sz w:val="18"/>
          <w:szCs w:val="26"/>
          <w:u w:val="single"/>
          <w:lang w:val="en-GB" w:eastAsia="zh-CN"/>
        </w:rPr>
      </w:pPr>
      <w:r>
        <w:rPr>
          <w:sz w:val="18"/>
          <w:szCs w:val="26"/>
          <w:lang w:val="en-GB" w:eastAsia="zh-CN"/>
        </w:rPr>
        <w:t>ARIB</w:t>
      </w:r>
      <w:r>
        <w:rPr>
          <w:sz w:val="18"/>
          <w:szCs w:val="26"/>
          <w:lang w:val="en-GB" w:eastAsia="zh-CN"/>
        </w:rPr>
        <w:tab/>
        <w:t>ARIB STD-T104-36.201</w:t>
      </w:r>
      <w:r>
        <w:rPr>
          <w:sz w:val="18"/>
          <w:szCs w:val="26"/>
          <w:lang w:val="en-GB" w:eastAsia="zh-CN"/>
        </w:rPr>
        <w:tab/>
        <w:t>14.1.0</w:t>
      </w:r>
      <w:r>
        <w:rPr>
          <w:sz w:val="18"/>
          <w:szCs w:val="26"/>
          <w:lang w:val="en-GB" w:eastAsia="zh-CN"/>
        </w:rPr>
        <w:tab/>
        <w:t>12.04.2018</w:t>
      </w:r>
      <w:r>
        <w:rPr>
          <w:sz w:val="18"/>
          <w:szCs w:val="26"/>
          <w:lang w:val="en-GB" w:eastAsia="zh-CN"/>
        </w:rPr>
        <w:tab/>
      </w:r>
      <w:hyperlink r:id="rId70" w:history="1">
        <w:r>
          <w:rPr>
            <w:rStyle w:val="Hyperlink"/>
            <w:sz w:val="18"/>
            <w:szCs w:val="26"/>
            <w:lang w:val="en-GB" w:eastAsia="zh-CN"/>
          </w:rPr>
          <w:t>http://www.arib.or.jp/english/html/overview/doc/STD-T104v5_20/2_T104/ARIB-STD-T104/Rel14/36/A36201-e10.pdf</w:t>
        </w:r>
      </w:hyperlink>
    </w:p>
    <w:p w14:paraId="523CBA17" w14:textId="77777777" w:rsidR="00C21D6E" w:rsidRDefault="00C21D6E" w:rsidP="000F1182">
      <w:pPr>
        <w:tabs>
          <w:tab w:val="left" w:pos="958"/>
          <w:tab w:val="left" w:pos="4253"/>
          <w:tab w:val="left" w:pos="5387"/>
        </w:tabs>
        <w:overflowPunct/>
        <w:spacing w:before="80" w:line="168" w:lineRule="auto"/>
        <w:textAlignment w:val="auto"/>
        <w:rPr>
          <w:sz w:val="18"/>
          <w:szCs w:val="26"/>
          <w:lang w:val="en-GB" w:eastAsia="zh-CN"/>
        </w:rPr>
      </w:pPr>
      <w:r>
        <w:rPr>
          <w:sz w:val="18"/>
          <w:szCs w:val="26"/>
          <w:lang w:val="en-GB" w:eastAsia="zh-CN"/>
        </w:rPr>
        <w:t>ATIS</w:t>
      </w:r>
      <w:r>
        <w:rPr>
          <w:sz w:val="18"/>
          <w:szCs w:val="26"/>
          <w:lang w:val="en-GB" w:eastAsia="zh-CN"/>
        </w:rPr>
        <w:tab/>
        <w:t>ATIS.3GPP.36.201V1410</w:t>
      </w:r>
      <w:r>
        <w:rPr>
          <w:sz w:val="18"/>
          <w:szCs w:val="26"/>
          <w:lang w:val="en-GB" w:eastAsia="zh-CN"/>
        </w:rPr>
        <w:tab/>
        <w:t>14.1.0</w:t>
      </w:r>
      <w:r>
        <w:rPr>
          <w:sz w:val="18"/>
          <w:szCs w:val="26"/>
          <w:lang w:val="en-GB" w:eastAsia="zh-CN"/>
        </w:rPr>
        <w:tab/>
        <w:t>02.05.2019</w:t>
      </w:r>
      <w:r>
        <w:rPr>
          <w:sz w:val="18"/>
          <w:szCs w:val="26"/>
          <w:lang w:val="en-GB" w:eastAsia="zh-CN"/>
        </w:rPr>
        <w:tab/>
      </w:r>
      <w:hyperlink r:id="rId71" w:history="1">
        <w:r>
          <w:rPr>
            <w:rStyle w:val="Hyperlink"/>
            <w:sz w:val="18"/>
            <w:szCs w:val="26"/>
            <w:lang w:val="en-GB" w:eastAsia="zh-CN"/>
          </w:rPr>
          <w:t>https://www.atis.org/docstore/</w:t>
        </w:r>
      </w:hyperlink>
    </w:p>
    <w:p w14:paraId="7EBBD2A7" w14:textId="77777777" w:rsidR="00C21D6E" w:rsidRDefault="00C21D6E" w:rsidP="000F1182">
      <w:pPr>
        <w:tabs>
          <w:tab w:val="left" w:pos="958"/>
          <w:tab w:val="left" w:pos="4253"/>
          <w:tab w:val="left" w:pos="5387"/>
        </w:tabs>
        <w:overflowPunct/>
        <w:spacing w:before="80" w:line="168" w:lineRule="auto"/>
        <w:textAlignment w:val="auto"/>
        <w:rPr>
          <w:sz w:val="18"/>
          <w:szCs w:val="26"/>
          <w:lang w:val="fr-FR" w:eastAsia="zh-CN"/>
        </w:rPr>
      </w:pPr>
      <w:r>
        <w:rPr>
          <w:sz w:val="18"/>
          <w:szCs w:val="26"/>
          <w:lang w:val="fr-FR" w:eastAsia="zh-CN"/>
        </w:rPr>
        <w:t>CCSA</w:t>
      </w:r>
      <w:r>
        <w:rPr>
          <w:sz w:val="18"/>
          <w:szCs w:val="26"/>
          <w:lang w:val="fr-FR" w:eastAsia="zh-CN"/>
        </w:rPr>
        <w:tab/>
        <w:t>CCSA TSD LTE 36.201</w:t>
      </w:r>
      <w:r>
        <w:rPr>
          <w:sz w:val="18"/>
          <w:szCs w:val="26"/>
          <w:lang w:val="fr-FR" w:eastAsia="zh-CN"/>
        </w:rPr>
        <w:tab/>
        <w:t>14.1.0</w:t>
      </w:r>
      <w:r>
        <w:rPr>
          <w:sz w:val="18"/>
          <w:szCs w:val="26"/>
          <w:lang w:val="fr-FR" w:eastAsia="zh-CN"/>
        </w:rPr>
        <w:tab/>
        <w:t>11.01.2019</w:t>
      </w:r>
      <w:r>
        <w:rPr>
          <w:sz w:val="18"/>
          <w:szCs w:val="26"/>
          <w:lang w:val="fr-FR" w:eastAsia="zh-CN"/>
        </w:rPr>
        <w:tab/>
      </w:r>
      <w:hyperlink r:id="rId72" w:history="1">
        <w:r>
          <w:rPr>
            <w:rStyle w:val="Hyperlink"/>
            <w:sz w:val="18"/>
            <w:szCs w:val="26"/>
            <w:lang w:val="fr-FR" w:eastAsia="zh-CN"/>
          </w:rPr>
          <w:t>http://www.ccsa.org.cn/ITU_spec/ITU-R/M.2012/M.2012-4/LTE/REL-14/CCSA-TSD-LTE-36201-e10.zip</w:t>
        </w:r>
      </w:hyperlink>
    </w:p>
    <w:p w14:paraId="068D49C2" w14:textId="77777777" w:rsidR="00C21D6E" w:rsidRDefault="00C21D6E" w:rsidP="000F1182">
      <w:pPr>
        <w:tabs>
          <w:tab w:val="left" w:pos="958"/>
          <w:tab w:val="left" w:pos="4253"/>
          <w:tab w:val="left" w:pos="5387"/>
        </w:tabs>
        <w:overflowPunct/>
        <w:spacing w:before="80" w:line="168" w:lineRule="auto"/>
        <w:textAlignment w:val="auto"/>
        <w:rPr>
          <w:sz w:val="18"/>
          <w:szCs w:val="26"/>
          <w:lang w:val="fr-FR" w:eastAsia="zh-CN"/>
        </w:rPr>
      </w:pPr>
      <w:r>
        <w:rPr>
          <w:sz w:val="18"/>
          <w:szCs w:val="26"/>
          <w:lang w:val="fr-FR" w:eastAsia="zh-CN"/>
        </w:rPr>
        <w:t>ETSI</w:t>
      </w:r>
      <w:r>
        <w:rPr>
          <w:sz w:val="18"/>
          <w:szCs w:val="26"/>
          <w:lang w:val="fr-FR" w:eastAsia="zh-CN"/>
        </w:rPr>
        <w:tab/>
        <w:t>ETSI TS 136 201</w:t>
      </w:r>
      <w:r>
        <w:rPr>
          <w:sz w:val="18"/>
          <w:szCs w:val="26"/>
          <w:lang w:val="fr-FR" w:eastAsia="zh-CN"/>
        </w:rPr>
        <w:tab/>
        <w:t>14.1.0</w:t>
      </w:r>
      <w:r>
        <w:rPr>
          <w:sz w:val="18"/>
          <w:szCs w:val="26"/>
          <w:lang w:val="fr-FR" w:eastAsia="zh-CN"/>
        </w:rPr>
        <w:tab/>
        <w:t>11.04.2017</w:t>
      </w:r>
      <w:r>
        <w:rPr>
          <w:sz w:val="18"/>
          <w:szCs w:val="26"/>
          <w:lang w:val="fr-FR" w:eastAsia="zh-CN"/>
        </w:rPr>
        <w:tab/>
      </w:r>
      <w:hyperlink r:id="rId73" w:history="1">
        <w:r>
          <w:rPr>
            <w:rStyle w:val="Hyperlink"/>
            <w:sz w:val="18"/>
            <w:szCs w:val="26"/>
            <w:lang w:val="fr-FR" w:eastAsia="zh-CN"/>
          </w:rPr>
          <w:t>http://www.etsi.org/deliver/etsi_ts/136200_136299/136201/14.01.00_60/ts_136201v140100p.pdf</w:t>
        </w:r>
      </w:hyperlink>
    </w:p>
    <w:p w14:paraId="755338F7" w14:textId="77777777" w:rsidR="00C21D6E" w:rsidRDefault="00C21D6E" w:rsidP="000F1182">
      <w:pPr>
        <w:tabs>
          <w:tab w:val="left" w:pos="958"/>
          <w:tab w:val="left" w:pos="4253"/>
          <w:tab w:val="left" w:pos="5387"/>
        </w:tabs>
        <w:overflowPunct/>
        <w:spacing w:before="80" w:line="168" w:lineRule="auto"/>
        <w:textAlignment w:val="auto"/>
        <w:rPr>
          <w:sz w:val="18"/>
          <w:szCs w:val="26"/>
          <w:lang w:val="fr-FR" w:eastAsia="zh-CN"/>
        </w:rPr>
      </w:pPr>
      <w:r>
        <w:rPr>
          <w:sz w:val="18"/>
          <w:szCs w:val="26"/>
          <w:lang w:val="fr-FR" w:eastAsia="zh-CN"/>
        </w:rPr>
        <w:t>TSDSI</w:t>
      </w:r>
      <w:r>
        <w:rPr>
          <w:sz w:val="18"/>
          <w:szCs w:val="26"/>
          <w:lang w:val="fr-FR" w:eastAsia="zh-CN"/>
        </w:rPr>
        <w:tab/>
      </w:r>
      <w:r>
        <w:rPr>
          <w:spacing w:val="-4"/>
          <w:sz w:val="18"/>
          <w:szCs w:val="26"/>
          <w:lang w:val="fr-FR" w:eastAsia="zh-CN"/>
        </w:rPr>
        <w:t>TSDSI STD T1.3GPP 36.201-14.1.0 V1.0.0</w:t>
      </w:r>
      <w:r>
        <w:rPr>
          <w:sz w:val="18"/>
          <w:szCs w:val="26"/>
          <w:lang w:val="fr-FR" w:eastAsia="zh-CN"/>
        </w:rPr>
        <w:tab/>
        <w:t>14.1.0</w:t>
      </w:r>
      <w:r>
        <w:rPr>
          <w:sz w:val="18"/>
          <w:szCs w:val="26"/>
          <w:lang w:val="fr-FR" w:eastAsia="zh-CN"/>
        </w:rPr>
        <w:tab/>
        <w:t>30.05.2019</w:t>
      </w:r>
      <w:r>
        <w:rPr>
          <w:sz w:val="18"/>
          <w:szCs w:val="26"/>
          <w:lang w:val="fr-FR" w:eastAsia="zh-CN"/>
        </w:rPr>
        <w:tab/>
      </w:r>
      <w:hyperlink r:id="rId74" w:history="1">
        <w:r>
          <w:rPr>
            <w:rStyle w:val="Hyperlink"/>
            <w:sz w:val="18"/>
            <w:szCs w:val="26"/>
            <w:lang w:val="fr-FR" w:eastAsia="zh-CN"/>
          </w:rPr>
          <w:t>https://members.tsdsi.in/index.php/s/BxBT9C9F8KxobBg</w:t>
        </w:r>
      </w:hyperlink>
    </w:p>
    <w:p w14:paraId="14BD635B" w14:textId="77777777" w:rsidR="00C21D6E" w:rsidRDefault="00C21D6E" w:rsidP="000F1182">
      <w:pPr>
        <w:tabs>
          <w:tab w:val="left" w:pos="958"/>
          <w:tab w:val="left" w:pos="4253"/>
          <w:tab w:val="left" w:pos="5387"/>
        </w:tabs>
        <w:overflowPunct/>
        <w:spacing w:before="80" w:line="168" w:lineRule="auto"/>
        <w:textAlignment w:val="auto"/>
        <w:rPr>
          <w:sz w:val="18"/>
          <w:szCs w:val="26"/>
          <w:lang w:val="fr-FR" w:eastAsia="zh-CN"/>
        </w:rPr>
      </w:pPr>
      <w:r>
        <w:rPr>
          <w:sz w:val="18"/>
          <w:szCs w:val="26"/>
          <w:lang w:val="fr-FR" w:eastAsia="zh-CN"/>
        </w:rPr>
        <w:t>TTA</w:t>
      </w:r>
      <w:r>
        <w:rPr>
          <w:sz w:val="18"/>
          <w:szCs w:val="26"/>
          <w:lang w:val="fr-FR" w:eastAsia="zh-CN"/>
        </w:rPr>
        <w:tab/>
        <w:t>TTAT.3G-36.201(R14-14.1.0)</w:t>
      </w:r>
      <w:r>
        <w:rPr>
          <w:sz w:val="18"/>
          <w:szCs w:val="26"/>
          <w:lang w:val="fr-FR" w:eastAsia="zh-CN"/>
        </w:rPr>
        <w:tab/>
        <w:t>14.1.0</w:t>
      </w:r>
      <w:r>
        <w:rPr>
          <w:sz w:val="18"/>
          <w:szCs w:val="26"/>
          <w:lang w:val="fr-FR" w:eastAsia="zh-CN"/>
        </w:rPr>
        <w:tab/>
        <w:t>10.05.2018</w:t>
      </w:r>
      <w:r>
        <w:rPr>
          <w:sz w:val="18"/>
          <w:szCs w:val="26"/>
          <w:lang w:val="fr-FR" w:eastAsia="zh-CN"/>
        </w:rPr>
        <w:tab/>
      </w:r>
      <w:hyperlink r:id="rId75" w:history="1">
        <w:r>
          <w:rPr>
            <w:rStyle w:val="Hyperlink"/>
            <w:sz w:val="18"/>
            <w:szCs w:val="26"/>
            <w:lang w:val="fr-FR" w:eastAsia="zh-CN"/>
          </w:rPr>
          <w:t>http://www.tta.or.kr/data/ttasDown.jsp?where=14688&amp;pk_num=TTAT.3G-36.201(R14-14.1.0)</w:t>
        </w:r>
      </w:hyperlink>
    </w:p>
    <w:bookmarkEnd w:id="10"/>
    <w:p w14:paraId="409944D8" w14:textId="77777777" w:rsidR="00C21D6E" w:rsidRDefault="00C21D6E" w:rsidP="00C21D6E">
      <w:pPr>
        <w:pStyle w:val="Heading4"/>
      </w:pPr>
      <w:r>
        <w:t>2.2.1.2</w:t>
      </w:r>
      <w:r>
        <w:rPr>
          <w:rtl/>
        </w:rPr>
        <w:tab/>
        <w:t xml:space="preserve">المواصفة التقنية </w:t>
      </w:r>
      <w:r>
        <w:t>36.211</w:t>
      </w:r>
    </w:p>
    <w:p w14:paraId="52F2E171" w14:textId="77777777" w:rsidR="00C21D6E" w:rsidRDefault="00C21D6E" w:rsidP="00C21D6E">
      <w:pPr>
        <w:pStyle w:val="Headingb"/>
        <w:spacing w:before="120"/>
      </w:pPr>
      <w:r>
        <w:rPr>
          <w:rtl/>
        </w:rPr>
        <w:t xml:space="preserve">النفاذ الراديوي للأرض العالمي المتطور </w:t>
      </w:r>
      <w:r>
        <w:t>(E-UTRA)</w:t>
      </w:r>
      <w:r>
        <w:rPr>
          <w:rtl/>
        </w:rPr>
        <w:t>؛ القنوات المادية والتشكيل</w:t>
      </w:r>
    </w:p>
    <w:p w14:paraId="4ABF971F" w14:textId="77777777" w:rsidR="00C21D6E" w:rsidRDefault="00C21D6E" w:rsidP="00C21D6E">
      <w:pPr>
        <w:rPr>
          <w:sz w:val="18"/>
          <w:szCs w:val="24"/>
          <w:lang w:eastAsia="en-US"/>
        </w:rPr>
      </w:pPr>
      <w:r>
        <w:rPr>
          <w:rtl/>
        </w:rPr>
        <w:t xml:space="preserve">تصف هذه الوثيقة القنوات المادية والتشكيل من أجل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96BDEE8" w14:textId="77777777" w:rsidTr="00C21D6E">
        <w:tc>
          <w:tcPr>
            <w:tcW w:w="1037" w:type="dxa"/>
            <w:tcMar>
              <w:top w:w="0" w:type="dxa"/>
              <w:left w:w="0" w:type="dxa"/>
              <w:bottom w:w="0" w:type="dxa"/>
              <w:right w:w="0" w:type="dxa"/>
            </w:tcMar>
            <w:hideMark/>
          </w:tcPr>
          <w:p w14:paraId="33156FC2"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86D23BE"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E0107B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890D8B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7D675A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A534B50" w14:textId="77777777" w:rsidR="00C21D6E" w:rsidRDefault="00C21D6E" w:rsidP="00C21D6E">
      <w:pPr>
        <w:pStyle w:val="Normaltabbold"/>
        <w:keepLines/>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87D1E85"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u w:val="single"/>
        </w:rPr>
      </w:pPr>
      <w:r>
        <w:rPr>
          <w:rFonts w:ascii="Times New Roman" w:hAnsi="Times New Roman"/>
          <w:b w:val="0"/>
          <w:bCs w:val="0"/>
        </w:rPr>
        <w:t>ARIB</w:t>
      </w:r>
      <w:r>
        <w:rPr>
          <w:rFonts w:ascii="Times New Roman" w:hAnsi="Times New Roman"/>
          <w:b w:val="0"/>
          <w:bCs w:val="0"/>
        </w:rPr>
        <w:tab/>
        <w:t>ARIB STD-T104-36.211</w:t>
      </w:r>
      <w:r>
        <w:rPr>
          <w:rFonts w:ascii="Times New Roman" w:hAnsi="Times New Roman"/>
          <w:b w:val="0"/>
          <w:bCs w:val="0"/>
        </w:rPr>
        <w:tab/>
        <w:t>10.7.0</w:t>
      </w:r>
      <w:r>
        <w:rPr>
          <w:rFonts w:ascii="Times New Roman" w:hAnsi="Times New Roman"/>
          <w:b w:val="0"/>
          <w:bCs w:val="0"/>
        </w:rPr>
        <w:tab/>
        <w:t>12.04.2018</w:t>
      </w:r>
      <w:r>
        <w:rPr>
          <w:rFonts w:ascii="Times New Roman" w:hAnsi="Times New Roman"/>
          <w:b w:val="0"/>
          <w:bCs w:val="0"/>
        </w:rPr>
        <w:tab/>
      </w:r>
      <w:hyperlink r:id="rId76" w:history="1">
        <w:r>
          <w:rPr>
            <w:rStyle w:val="Hyperlink"/>
            <w:rFonts w:ascii="Times New Roman" w:hAnsi="Times New Roman"/>
            <w:b w:val="0"/>
            <w:bCs w:val="0"/>
          </w:rPr>
          <w:t>http://www.arib.or.jp/english/html/overview/doc/STD-T104v5_20/2_T104/ARIB-STD-T104/Rel10/36/A36211-a70.pdf</w:t>
        </w:r>
      </w:hyperlink>
      <w:r>
        <w:rPr>
          <w:rFonts w:ascii="Times New Roman" w:hAnsi="Times New Roman"/>
          <w:b w:val="0"/>
          <w:bCs w:val="0"/>
          <w:u w:val="single"/>
        </w:rPr>
        <w:t xml:space="preserve"> </w:t>
      </w:r>
    </w:p>
    <w:p w14:paraId="1308A1B8"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ATIS.3GPP.36.211V1070</w:t>
      </w:r>
      <w:r>
        <w:rPr>
          <w:rFonts w:ascii="Times New Roman" w:hAnsi="Times New Roman"/>
          <w:b w:val="0"/>
          <w:bCs w:val="0"/>
        </w:rPr>
        <w:tab/>
        <w:t>10.7.0</w:t>
      </w:r>
      <w:r>
        <w:rPr>
          <w:rFonts w:ascii="Times New Roman" w:hAnsi="Times New Roman"/>
          <w:b w:val="0"/>
          <w:bCs w:val="0"/>
        </w:rPr>
        <w:tab/>
        <w:t>02.05.2019</w:t>
      </w:r>
      <w:r>
        <w:rPr>
          <w:rFonts w:ascii="Times New Roman" w:hAnsi="Times New Roman"/>
          <w:b w:val="0"/>
          <w:bCs w:val="0"/>
        </w:rPr>
        <w:tab/>
      </w:r>
      <w:hyperlink r:id="rId77" w:history="1">
        <w:r>
          <w:rPr>
            <w:rStyle w:val="Hyperlink"/>
            <w:rFonts w:ascii="Times New Roman" w:hAnsi="Times New Roman"/>
            <w:b w:val="0"/>
            <w:bCs w:val="0"/>
          </w:rPr>
          <w:t>https://www.atis.org/docstore/</w:t>
        </w:r>
      </w:hyperlink>
      <w:r>
        <w:rPr>
          <w:rFonts w:ascii="Times New Roman" w:hAnsi="Times New Roman"/>
          <w:b w:val="0"/>
          <w:bCs w:val="0"/>
        </w:rPr>
        <w:t xml:space="preserve"> </w:t>
      </w:r>
    </w:p>
    <w:p w14:paraId="4D30DBAC"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36.211</w:t>
      </w:r>
      <w:r>
        <w:rPr>
          <w:rFonts w:ascii="Times New Roman" w:hAnsi="Times New Roman"/>
          <w:b w:val="0"/>
          <w:bCs w:val="0"/>
          <w:lang w:val="fr-FR"/>
        </w:rPr>
        <w:tab/>
        <w:t>10.7.0</w:t>
      </w:r>
      <w:r>
        <w:rPr>
          <w:rFonts w:ascii="Times New Roman" w:hAnsi="Times New Roman"/>
          <w:b w:val="0"/>
          <w:bCs w:val="0"/>
          <w:lang w:val="fr-FR"/>
        </w:rPr>
        <w:tab/>
        <w:t>19.04.2013</w:t>
      </w:r>
      <w:r>
        <w:rPr>
          <w:rFonts w:ascii="Times New Roman" w:hAnsi="Times New Roman"/>
          <w:b w:val="0"/>
          <w:bCs w:val="0"/>
          <w:lang w:val="fr-FR"/>
        </w:rPr>
        <w:tab/>
      </w:r>
      <w:hyperlink r:id="rId78" w:history="1">
        <w:r>
          <w:rPr>
            <w:rStyle w:val="Hyperlink"/>
            <w:rFonts w:ascii="Times New Roman" w:hAnsi="Times New Roman"/>
            <w:b w:val="0"/>
            <w:bCs w:val="0"/>
            <w:lang w:val="fr-FR"/>
          </w:rPr>
          <w:t>http://www.ccsa.org.cn/ITU_spec/ITU-R/M.2012/M.2012-4/LTE/REL-10/CCSA-TSD-LTE-36211-a70.rar</w:t>
        </w:r>
      </w:hyperlink>
      <w:r>
        <w:rPr>
          <w:rFonts w:ascii="Times New Roman" w:hAnsi="Times New Roman"/>
          <w:b w:val="0"/>
          <w:bCs w:val="0"/>
          <w:lang w:val="fr-FR"/>
        </w:rPr>
        <w:t xml:space="preserve"> </w:t>
      </w:r>
    </w:p>
    <w:p w14:paraId="6668286E"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136 211</w:t>
      </w:r>
      <w:r>
        <w:rPr>
          <w:rFonts w:ascii="Times New Roman" w:hAnsi="Times New Roman"/>
          <w:b w:val="0"/>
          <w:bCs w:val="0"/>
          <w:lang w:val="fr-FR"/>
        </w:rPr>
        <w:tab/>
        <w:t>10.7.0</w:t>
      </w:r>
      <w:r>
        <w:rPr>
          <w:rFonts w:ascii="Times New Roman" w:hAnsi="Times New Roman"/>
          <w:b w:val="0"/>
          <w:bCs w:val="0"/>
          <w:lang w:val="fr-FR"/>
        </w:rPr>
        <w:tab/>
        <w:t>19.04.2013</w:t>
      </w:r>
      <w:r>
        <w:rPr>
          <w:rFonts w:ascii="Times New Roman" w:hAnsi="Times New Roman"/>
          <w:b w:val="0"/>
          <w:bCs w:val="0"/>
          <w:lang w:val="fr-FR"/>
        </w:rPr>
        <w:tab/>
      </w:r>
      <w:hyperlink r:id="rId79" w:history="1">
        <w:r>
          <w:rPr>
            <w:rStyle w:val="Hyperlink"/>
            <w:rFonts w:ascii="Times New Roman" w:hAnsi="Times New Roman"/>
            <w:b w:val="0"/>
            <w:bCs w:val="0"/>
            <w:lang w:val="fr-FR"/>
          </w:rPr>
          <w:t>http://www.etsi.org/deliver/etsi_ts/136200_136299/136211/10.07.00_60/ts_136211v100700p.pdf</w:t>
        </w:r>
      </w:hyperlink>
      <w:r>
        <w:rPr>
          <w:rFonts w:ascii="Times New Roman" w:hAnsi="Times New Roman"/>
          <w:b w:val="0"/>
          <w:bCs w:val="0"/>
          <w:lang w:val="fr-FR"/>
        </w:rPr>
        <w:t xml:space="preserve"> </w:t>
      </w:r>
    </w:p>
    <w:p w14:paraId="44E3E0B9"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r>
      <w:r>
        <w:rPr>
          <w:rFonts w:ascii="Times New Roman" w:hAnsi="Times New Roman"/>
          <w:b w:val="0"/>
          <w:bCs w:val="0"/>
          <w:spacing w:val="-10"/>
          <w:lang w:val="fr-FR"/>
        </w:rPr>
        <w:t>TSDSI STD T1.3GPP 36.211-10.7.0 V1.0.0</w:t>
      </w:r>
      <w:r>
        <w:rPr>
          <w:rFonts w:ascii="Times New Roman" w:hAnsi="Times New Roman"/>
          <w:b w:val="0"/>
          <w:bCs w:val="0"/>
          <w:lang w:val="fr-FR"/>
        </w:rPr>
        <w:tab/>
        <w:t>10.7.0</w:t>
      </w:r>
      <w:r>
        <w:rPr>
          <w:rFonts w:ascii="Times New Roman" w:hAnsi="Times New Roman"/>
          <w:b w:val="0"/>
          <w:bCs w:val="0"/>
          <w:lang w:val="fr-FR"/>
        </w:rPr>
        <w:tab/>
        <w:t>30.05.2019</w:t>
      </w:r>
      <w:r>
        <w:rPr>
          <w:rFonts w:ascii="Times New Roman" w:hAnsi="Times New Roman"/>
          <w:b w:val="0"/>
          <w:bCs w:val="0"/>
          <w:lang w:val="fr-FR"/>
        </w:rPr>
        <w:tab/>
      </w:r>
      <w:hyperlink r:id="rId80" w:history="1">
        <w:r>
          <w:rPr>
            <w:rStyle w:val="Hyperlink"/>
            <w:rFonts w:ascii="Times New Roman" w:hAnsi="Times New Roman"/>
            <w:b w:val="0"/>
            <w:bCs w:val="0"/>
            <w:lang w:val="fr-FR"/>
          </w:rPr>
          <w:t>https://members.tsdsi.in/index.php/s/BxBT9C9F8KxobBg</w:t>
        </w:r>
      </w:hyperlink>
      <w:r>
        <w:rPr>
          <w:rFonts w:ascii="Times New Roman" w:hAnsi="Times New Roman"/>
          <w:b w:val="0"/>
          <w:bCs w:val="0"/>
          <w:lang w:val="fr-FR"/>
        </w:rPr>
        <w:t xml:space="preserve"> </w:t>
      </w:r>
    </w:p>
    <w:p w14:paraId="7530EE19"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TTAT.3G-36.211(R10-10.7.0)</w:t>
      </w:r>
      <w:r>
        <w:rPr>
          <w:rFonts w:ascii="Times New Roman" w:hAnsi="Times New Roman"/>
          <w:b w:val="0"/>
          <w:bCs w:val="0"/>
          <w:lang w:val="fr-FR"/>
        </w:rPr>
        <w:tab/>
        <w:t>10.7.0</w:t>
      </w:r>
      <w:r>
        <w:rPr>
          <w:rFonts w:ascii="Times New Roman" w:hAnsi="Times New Roman"/>
          <w:b w:val="0"/>
          <w:bCs w:val="0"/>
          <w:lang w:val="fr-FR"/>
        </w:rPr>
        <w:tab/>
        <w:t>10.08.2016</w:t>
      </w:r>
      <w:r>
        <w:rPr>
          <w:rFonts w:ascii="Times New Roman" w:hAnsi="Times New Roman"/>
          <w:b w:val="0"/>
          <w:bCs w:val="0"/>
          <w:lang w:val="fr-FR"/>
        </w:rPr>
        <w:tab/>
      </w:r>
      <w:hyperlink r:id="rId81" w:history="1">
        <w:r>
          <w:rPr>
            <w:rStyle w:val="Hyperlink"/>
            <w:rFonts w:ascii="Times New Roman" w:hAnsi="Times New Roman"/>
            <w:b w:val="0"/>
            <w:bCs w:val="0"/>
            <w:lang w:val="fr-FR"/>
          </w:rPr>
          <w:t>http://www.tta.or.kr/data/ttasDown.jsp?where=14688&amp;pk_num=TTAT.3G-36.211(R10-10.7.0)</w:t>
        </w:r>
      </w:hyperlink>
      <w:r>
        <w:rPr>
          <w:rFonts w:ascii="Times New Roman" w:hAnsi="Times New Roman"/>
          <w:b w:val="0"/>
          <w:bCs w:val="0"/>
          <w:lang w:val="fr-FR"/>
        </w:rPr>
        <w:t xml:space="preserve"> </w:t>
      </w:r>
    </w:p>
    <w:p w14:paraId="712B2D9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lastRenderedPageBreak/>
        <w:t xml:space="preserve">الإصدار </w:t>
      </w:r>
      <w:r>
        <w:rPr>
          <w:lang w:val="fr-CH"/>
        </w:rPr>
        <w:t>11</w:t>
      </w:r>
    </w:p>
    <w:p w14:paraId="207FF08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ARIB</w:t>
      </w:r>
      <w:r>
        <w:rPr>
          <w:rFonts w:ascii="Times New Roman" w:hAnsi="Times New Roman"/>
          <w:b w:val="0"/>
          <w:bCs w:val="0"/>
        </w:rPr>
        <w:tab/>
        <w:t>ARIB STD-T104-36.211</w:t>
      </w:r>
      <w:r>
        <w:rPr>
          <w:rFonts w:ascii="Times New Roman" w:hAnsi="Times New Roman"/>
          <w:b w:val="0"/>
          <w:bCs w:val="0"/>
        </w:rPr>
        <w:tab/>
        <w:t>11.7.0</w:t>
      </w:r>
      <w:r>
        <w:rPr>
          <w:rFonts w:ascii="Times New Roman" w:hAnsi="Times New Roman"/>
          <w:b w:val="0"/>
          <w:bCs w:val="0"/>
        </w:rPr>
        <w:tab/>
        <w:t>12.04.2018</w:t>
      </w:r>
      <w:r>
        <w:rPr>
          <w:rFonts w:ascii="Times New Roman" w:hAnsi="Times New Roman"/>
          <w:b w:val="0"/>
          <w:bCs w:val="0"/>
        </w:rPr>
        <w:tab/>
      </w:r>
      <w:hyperlink r:id="rId82" w:history="1">
        <w:r>
          <w:rPr>
            <w:rStyle w:val="Hyperlink"/>
            <w:rFonts w:ascii="Times New Roman" w:hAnsi="Times New Roman"/>
            <w:b w:val="0"/>
            <w:bCs w:val="0"/>
          </w:rPr>
          <w:t>http://www.arib.or.jp/english/html/overview/doc/STD-T104v5_20/2_T104/ARIB-STD-T104/Rel11/36/A36211-b70.pdf</w:t>
        </w:r>
      </w:hyperlink>
      <w:r>
        <w:rPr>
          <w:rFonts w:ascii="Times New Roman" w:hAnsi="Times New Roman"/>
          <w:b w:val="0"/>
          <w:bCs w:val="0"/>
          <w:u w:val="single"/>
        </w:rPr>
        <w:t xml:space="preserve"> </w:t>
      </w:r>
    </w:p>
    <w:p w14:paraId="673AAD86"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ATIS.3GPP.36.211V1170</w:t>
      </w:r>
      <w:r>
        <w:rPr>
          <w:rFonts w:ascii="Times New Roman" w:hAnsi="Times New Roman"/>
          <w:b w:val="0"/>
          <w:bCs w:val="0"/>
        </w:rPr>
        <w:tab/>
        <w:t>11.7.0</w:t>
      </w:r>
      <w:r>
        <w:rPr>
          <w:rFonts w:ascii="Times New Roman" w:hAnsi="Times New Roman"/>
          <w:b w:val="0"/>
          <w:bCs w:val="0"/>
        </w:rPr>
        <w:tab/>
        <w:t>02.05.2019</w:t>
      </w:r>
      <w:r>
        <w:rPr>
          <w:rFonts w:ascii="Times New Roman" w:hAnsi="Times New Roman"/>
          <w:b w:val="0"/>
          <w:bCs w:val="0"/>
        </w:rPr>
        <w:tab/>
      </w:r>
      <w:hyperlink r:id="rId83" w:history="1">
        <w:r>
          <w:rPr>
            <w:rStyle w:val="Hyperlink"/>
            <w:rFonts w:ascii="Times New Roman" w:hAnsi="Times New Roman"/>
            <w:b w:val="0"/>
            <w:bCs w:val="0"/>
          </w:rPr>
          <w:t>https://www.atis.org/docstore/</w:t>
        </w:r>
      </w:hyperlink>
    </w:p>
    <w:p w14:paraId="511FE903"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36.211</w:t>
      </w:r>
      <w:r>
        <w:rPr>
          <w:rFonts w:ascii="Times New Roman" w:hAnsi="Times New Roman"/>
          <w:b w:val="0"/>
          <w:bCs w:val="0"/>
          <w:lang w:val="fr-FR"/>
        </w:rPr>
        <w:tab/>
        <w:t>11.7.0</w:t>
      </w:r>
      <w:r>
        <w:rPr>
          <w:rFonts w:ascii="Times New Roman" w:hAnsi="Times New Roman"/>
          <w:b w:val="0"/>
          <w:bCs w:val="0"/>
          <w:lang w:val="fr-FR"/>
        </w:rPr>
        <w:tab/>
        <w:t>11.04.2017</w:t>
      </w:r>
      <w:r>
        <w:rPr>
          <w:rFonts w:ascii="Times New Roman" w:hAnsi="Times New Roman"/>
          <w:b w:val="0"/>
          <w:bCs w:val="0"/>
          <w:lang w:val="fr-FR"/>
        </w:rPr>
        <w:tab/>
      </w:r>
      <w:hyperlink r:id="rId84" w:history="1">
        <w:r>
          <w:rPr>
            <w:rStyle w:val="Hyperlink"/>
            <w:rFonts w:ascii="Times New Roman" w:hAnsi="Times New Roman"/>
            <w:b w:val="0"/>
            <w:bCs w:val="0"/>
            <w:lang w:val="fr-FR"/>
          </w:rPr>
          <w:t>http://www.ccsa.org.cn/ITU_spec/ITU-R/M.2012/M.2012-4/LTE/REL-11/CCSA-TSD-LTE-36211-b70.rar</w:t>
        </w:r>
      </w:hyperlink>
      <w:r>
        <w:rPr>
          <w:rFonts w:ascii="Times New Roman" w:hAnsi="Times New Roman"/>
          <w:b w:val="0"/>
          <w:bCs w:val="0"/>
          <w:lang w:val="fr-FR"/>
        </w:rPr>
        <w:t xml:space="preserve"> </w:t>
      </w:r>
    </w:p>
    <w:p w14:paraId="503AF12E"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136 211</w:t>
      </w:r>
      <w:r>
        <w:rPr>
          <w:rFonts w:ascii="Times New Roman" w:hAnsi="Times New Roman"/>
          <w:b w:val="0"/>
          <w:bCs w:val="0"/>
          <w:lang w:val="fr-FR"/>
        </w:rPr>
        <w:tab/>
        <w:t>11.7.0</w:t>
      </w:r>
      <w:r>
        <w:rPr>
          <w:rFonts w:ascii="Times New Roman" w:hAnsi="Times New Roman"/>
          <w:b w:val="0"/>
          <w:bCs w:val="0"/>
          <w:lang w:val="fr-FR"/>
        </w:rPr>
        <w:tab/>
        <w:t>11.04.2017</w:t>
      </w:r>
      <w:r>
        <w:rPr>
          <w:rFonts w:ascii="Times New Roman" w:hAnsi="Times New Roman"/>
          <w:b w:val="0"/>
          <w:bCs w:val="0"/>
          <w:lang w:val="fr-FR"/>
        </w:rPr>
        <w:tab/>
      </w:r>
      <w:hyperlink r:id="rId85" w:history="1">
        <w:r>
          <w:rPr>
            <w:rStyle w:val="Hyperlink"/>
            <w:rFonts w:ascii="Times New Roman" w:hAnsi="Times New Roman"/>
            <w:b w:val="0"/>
            <w:bCs w:val="0"/>
            <w:lang w:val="fr-FR"/>
          </w:rPr>
          <w:t>http://www.etsi.org/deliver/etsi_ts/136200_136299/136211/11.07.00_60/ts_136211v110700p.pdf</w:t>
        </w:r>
      </w:hyperlink>
      <w:r>
        <w:rPr>
          <w:rFonts w:ascii="Times New Roman" w:hAnsi="Times New Roman"/>
          <w:b w:val="0"/>
          <w:bCs w:val="0"/>
          <w:lang w:val="fr-FR"/>
        </w:rPr>
        <w:t xml:space="preserve"> </w:t>
      </w:r>
    </w:p>
    <w:p w14:paraId="00434A6E"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36.211-11.7.0 V1.0.0</w:t>
      </w:r>
      <w:r>
        <w:rPr>
          <w:rFonts w:ascii="Times New Roman" w:hAnsi="Times New Roman"/>
          <w:b w:val="0"/>
          <w:bCs w:val="0"/>
          <w:lang w:val="fr-FR"/>
        </w:rPr>
        <w:tab/>
        <w:t>11.7.0</w:t>
      </w:r>
      <w:r>
        <w:rPr>
          <w:rFonts w:ascii="Times New Roman" w:hAnsi="Times New Roman"/>
          <w:b w:val="0"/>
          <w:bCs w:val="0"/>
          <w:lang w:val="fr-FR"/>
        </w:rPr>
        <w:tab/>
        <w:t>30.05.2019</w:t>
      </w:r>
      <w:r>
        <w:rPr>
          <w:rFonts w:ascii="Times New Roman" w:hAnsi="Times New Roman"/>
          <w:b w:val="0"/>
          <w:bCs w:val="0"/>
          <w:lang w:val="fr-FR"/>
        </w:rPr>
        <w:tab/>
      </w:r>
      <w:hyperlink r:id="rId86" w:history="1">
        <w:r>
          <w:rPr>
            <w:rStyle w:val="Hyperlink"/>
            <w:rFonts w:ascii="Times New Roman" w:hAnsi="Times New Roman"/>
            <w:b w:val="0"/>
            <w:bCs w:val="0"/>
            <w:lang w:val="fr-FR"/>
          </w:rPr>
          <w:t>https://members.tsdsi.in/index.php/s/BxBT9C9F8KxobBg</w:t>
        </w:r>
      </w:hyperlink>
      <w:r>
        <w:rPr>
          <w:rFonts w:ascii="Times New Roman" w:hAnsi="Times New Roman"/>
          <w:b w:val="0"/>
          <w:bCs w:val="0"/>
          <w:lang w:val="fr-FR"/>
        </w:rPr>
        <w:t xml:space="preserve"> </w:t>
      </w:r>
    </w:p>
    <w:p w14:paraId="308B13D6"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TTAT.3G-36.211(R11-11.7.0)</w:t>
      </w:r>
      <w:r>
        <w:rPr>
          <w:rFonts w:ascii="Times New Roman" w:hAnsi="Times New Roman"/>
          <w:b w:val="0"/>
          <w:bCs w:val="0"/>
          <w:lang w:val="fr-FR"/>
        </w:rPr>
        <w:tab/>
        <w:t>11.7.0</w:t>
      </w:r>
      <w:r>
        <w:rPr>
          <w:rFonts w:ascii="Times New Roman" w:hAnsi="Times New Roman"/>
          <w:b w:val="0"/>
          <w:bCs w:val="0"/>
          <w:lang w:val="fr-FR"/>
        </w:rPr>
        <w:tab/>
        <w:t>10.05.2018</w:t>
      </w:r>
      <w:r>
        <w:rPr>
          <w:rFonts w:ascii="Times New Roman" w:hAnsi="Times New Roman"/>
          <w:b w:val="0"/>
          <w:bCs w:val="0"/>
          <w:lang w:val="fr-FR"/>
        </w:rPr>
        <w:tab/>
      </w:r>
      <w:hyperlink r:id="rId87" w:history="1">
        <w:r>
          <w:rPr>
            <w:rStyle w:val="Hyperlink"/>
            <w:rFonts w:ascii="Times New Roman" w:hAnsi="Times New Roman"/>
            <w:b w:val="0"/>
            <w:bCs w:val="0"/>
            <w:lang w:val="fr-FR"/>
          </w:rPr>
          <w:t>http://www.tta.or.kr/data/ttasDown.jsp?where=14688&amp;pk_num=TTAT.3G-36.211(R11-11.7.0)</w:t>
        </w:r>
      </w:hyperlink>
      <w:r>
        <w:rPr>
          <w:rFonts w:ascii="Times New Roman" w:hAnsi="Times New Roman"/>
          <w:b w:val="0"/>
          <w:bCs w:val="0"/>
          <w:lang w:val="fr-FR"/>
        </w:rPr>
        <w:t xml:space="preserve"> </w:t>
      </w:r>
    </w:p>
    <w:p w14:paraId="6284C33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1A4238B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STD-T104-36.211</w:t>
      </w:r>
      <w:r>
        <w:rPr>
          <w:rFonts w:ascii="Times New Roman" w:hAnsi="Times New Roman"/>
          <w:b w:val="0"/>
          <w:bCs w:val="0"/>
        </w:rPr>
        <w:tab/>
        <w:t>12.9.0</w:t>
      </w:r>
      <w:r>
        <w:rPr>
          <w:rFonts w:ascii="Times New Roman" w:hAnsi="Times New Roman"/>
          <w:b w:val="0"/>
          <w:bCs w:val="0"/>
        </w:rPr>
        <w:tab/>
        <w:t>12.04.2018</w:t>
      </w:r>
      <w:r>
        <w:rPr>
          <w:rFonts w:ascii="Times New Roman" w:hAnsi="Times New Roman"/>
          <w:b w:val="0"/>
          <w:bCs w:val="0"/>
        </w:rPr>
        <w:tab/>
      </w:r>
      <w:hyperlink r:id="rId88" w:history="1">
        <w:r>
          <w:rPr>
            <w:rStyle w:val="Hyperlink"/>
            <w:rFonts w:ascii="Times New Roman" w:hAnsi="Times New Roman"/>
            <w:b w:val="0"/>
            <w:bCs w:val="0"/>
          </w:rPr>
          <w:t>http://www.arib.or.jp/english/html/overview/doc/STD-T104v5_20/2_T104/ARIB-STD-T104/Rel12/36/A36211-c90.pdf</w:t>
        </w:r>
      </w:hyperlink>
    </w:p>
    <w:p w14:paraId="79860071"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ATIS.3GPP.36.211V1290</w:t>
      </w:r>
      <w:r>
        <w:rPr>
          <w:rFonts w:ascii="Times New Roman" w:hAnsi="Times New Roman"/>
          <w:b w:val="0"/>
          <w:bCs w:val="0"/>
        </w:rPr>
        <w:tab/>
        <w:t>12.9.0</w:t>
      </w:r>
      <w:r>
        <w:rPr>
          <w:rFonts w:ascii="Times New Roman" w:hAnsi="Times New Roman"/>
          <w:b w:val="0"/>
          <w:bCs w:val="0"/>
        </w:rPr>
        <w:tab/>
        <w:t>02.05.2019</w:t>
      </w:r>
      <w:r>
        <w:rPr>
          <w:rFonts w:ascii="Times New Roman" w:hAnsi="Times New Roman"/>
          <w:b w:val="0"/>
          <w:bCs w:val="0"/>
        </w:rPr>
        <w:tab/>
      </w:r>
      <w:hyperlink r:id="rId89" w:history="1">
        <w:r>
          <w:rPr>
            <w:rStyle w:val="Hyperlink"/>
            <w:rFonts w:ascii="Times New Roman" w:hAnsi="Times New Roman"/>
            <w:b w:val="0"/>
            <w:bCs w:val="0"/>
          </w:rPr>
          <w:t>https://www.atis.org/docstore/</w:t>
        </w:r>
      </w:hyperlink>
    </w:p>
    <w:p w14:paraId="24CBF1F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36.211</w:t>
      </w:r>
      <w:r>
        <w:rPr>
          <w:rFonts w:ascii="Times New Roman" w:hAnsi="Times New Roman"/>
          <w:b w:val="0"/>
          <w:bCs w:val="0"/>
          <w:lang w:val="fr-FR"/>
        </w:rPr>
        <w:tab/>
        <w:t>12.9.0</w:t>
      </w:r>
      <w:r>
        <w:rPr>
          <w:rFonts w:ascii="Times New Roman" w:hAnsi="Times New Roman"/>
          <w:b w:val="0"/>
          <w:bCs w:val="0"/>
          <w:lang w:val="fr-FR"/>
        </w:rPr>
        <w:tab/>
        <w:t>11.04.2017</w:t>
      </w:r>
      <w:r>
        <w:rPr>
          <w:rFonts w:ascii="Times New Roman" w:hAnsi="Times New Roman"/>
          <w:b w:val="0"/>
          <w:bCs w:val="0"/>
          <w:lang w:val="fr-FR"/>
        </w:rPr>
        <w:tab/>
      </w:r>
      <w:hyperlink r:id="rId90" w:history="1">
        <w:r>
          <w:rPr>
            <w:rStyle w:val="Hyperlink"/>
            <w:rFonts w:ascii="Times New Roman" w:hAnsi="Times New Roman"/>
            <w:b w:val="0"/>
            <w:bCs w:val="0"/>
            <w:lang w:val="fr-FR"/>
          </w:rPr>
          <w:t>http://www.ccsa.org.cn/ITU_spec/ITU-R/M.2012/M.2012-4/LTE/REL-12/CCSA-TSD-LTE-36211-c90.rar</w:t>
        </w:r>
      </w:hyperlink>
    </w:p>
    <w:p w14:paraId="3F0DDDB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136 211</w:t>
      </w:r>
      <w:r>
        <w:rPr>
          <w:rFonts w:ascii="Times New Roman" w:hAnsi="Times New Roman"/>
          <w:b w:val="0"/>
          <w:bCs w:val="0"/>
          <w:lang w:val="fr-FR"/>
        </w:rPr>
        <w:tab/>
        <w:t>12.9.0</w:t>
      </w:r>
      <w:r>
        <w:rPr>
          <w:rFonts w:ascii="Times New Roman" w:hAnsi="Times New Roman"/>
          <w:b w:val="0"/>
          <w:bCs w:val="0"/>
          <w:lang w:val="fr-FR"/>
        </w:rPr>
        <w:tab/>
        <w:t>11.04.2017</w:t>
      </w:r>
      <w:r>
        <w:rPr>
          <w:rFonts w:ascii="Times New Roman" w:hAnsi="Times New Roman"/>
          <w:b w:val="0"/>
          <w:bCs w:val="0"/>
          <w:lang w:val="fr-FR"/>
        </w:rPr>
        <w:tab/>
      </w:r>
      <w:hyperlink r:id="rId91" w:history="1">
        <w:r>
          <w:rPr>
            <w:rStyle w:val="Hyperlink"/>
            <w:rFonts w:ascii="Times New Roman" w:hAnsi="Times New Roman"/>
            <w:b w:val="0"/>
            <w:bCs w:val="0"/>
            <w:lang w:val="fr-FR"/>
          </w:rPr>
          <w:t>http://www.etsi.org/deliver/etsi_ts/136200_136299/136211/12.09.00_60/ts_136211v120900p.pdf</w:t>
        </w:r>
      </w:hyperlink>
    </w:p>
    <w:p w14:paraId="11FF27D9"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36.211-12.9.0 V1.0.0</w:t>
      </w:r>
      <w:r>
        <w:rPr>
          <w:rFonts w:ascii="Times New Roman" w:hAnsi="Times New Roman"/>
          <w:b w:val="0"/>
          <w:bCs w:val="0"/>
          <w:lang w:val="fr-FR"/>
        </w:rPr>
        <w:tab/>
        <w:t>12.9.0</w:t>
      </w:r>
      <w:r>
        <w:rPr>
          <w:rFonts w:ascii="Times New Roman" w:hAnsi="Times New Roman"/>
          <w:b w:val="0"/>
          <w:bCs w:val="0"/>
          <w:lang w:val="fr-FR"/>
        </w:rPr>
        <w:tab/>
        <w:t>30.05.2019</w:t>
      </w:r>
      <w:r>
        <w:rPr>
          <w:rFonts w:ascii="Times New Roman" w:hAnsi="Times New Roman"/>
          <w:b w:val="0"/>
          <w:bCs w:val="0"/>
          <w:lang w:val="fr-FR"/>
        </w:rPr>
        <w:tab/>
      </w:r>
      <w:hyperlink r:id="rId92" w:history="1">
        <w:r>
          <w:rPr>
            <w:rStyle w:val="Hyperlink"/>
            <w:rFonts w:ascii="Times New Roman" w:hAnsi="Times New Roman"/>
            <w:b w:val="0"/>
            <w:bCs w:val="0"/>
            <w:lang w:val="fr-FR"/>
          </w:rPr>
          <w:t>https://members.tsdsi.in/index.php/s/BxBT9C9F8KxobBg</w:t>
        </w:r>
      </w:hyperlink>
    </w:p>
    <w:p w14:paraId="04A86110"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TTAT.3G-36.211(R12-12.9.0)</w:t>
      </w:r>
      <w:r>
        <w:rPr>
          <w:rFonts w:ascii="Times New Roman" w:hAnsi="Times New Roman"/>
          <w:b w:val="0"/>
          <w:bCs w:val="0"/>
          <w:lang w:val="fr-FR"/>
        </w:rPr>
        <w:tab/>
        <w:t>12.9.0</w:t>
      </w:r>
      <w:r>
        <w:rPr>
          <w:rFonts w:ascii="Times New Roman" w:hAnsi="Times New Roman"/>
          <w:b w:val="0"/>
          <w:bCs w:val="0"/>
          <w:lang w:val="fr-FR"/>
        </w:rPr>
        <w:tab/>
        <w:t>10.05.2018</w:t>
      </w:r>
      <w:r>
        <w:rPr>
          <w:rFonts w:ascii="Times New Roman" w:hAnsi="Times New Roman"/>
          <w:b w:val="0"/>
          <w:bCs w:val="0"/>
          <w:lang w:val="fr-FR"/>
        </w:rPr>
        <w:tab/>
      </w:r>
      <w:hyperlink r:id="rId93" w:history="1">
        <w:r>
          <w:rPr>
            <w:rStyle w:val="Hyperlink"/>
            <w:rFonts w:ascii="Times New Roman" w:hAnsi="Times New Roman"/>
            <w:b w:val="0"/>
            <w:bCs w:val="0"/>
            <w:lang w:val="fr-FR"/>
          </w:rPr>
          <w:t>http://www.tta.or.kr/data/ttasDown.jsp?where=14688&amp;pk_num=TTAT.3G-36.211(R12-12.9.0)</w:t>
        </w:r>
      </w:hyperlink>
    </w:p>
    <w:p w14:paraId="4AA0634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en-US"/>
        </w:rPr>
      </w:pPr>
      <w:r>
        <w:rPr>
          <w:rtl/>
        </w:rPr>
        <w:t xml:space="preserve">الإصدار </w:t>
      </w:r>
      <w:r>
        <w:rPr>
          <w:lang w:val="fr-CH"/>
        </w:rPr>
        <w:t>13</w:t>
      </w:r>
    </w:p>
    <w:p w14:paraId="060C702F"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STD-T104-36.211</w:t>
      </w:r>
      <w:r>
        <w:rPr>
          <w:rFonts w:eastAsia="SimSun"/>
          <w:color w:val="000000"/>
          <w:sz w:val="18"/>
          <w:szCs w:val="24"/>
          <w:lang w:val="en-GB" w:eastAsia="zh-CN"/>
        </w:rPr>
        <w:tab/>
        <w:t>13.8.0</w:t>
      </w:r>
      <w:r>
        <w:rPr>
          <w:rFonts w:eastAsia="SimSun"/>
          <w:color w:val="000000"/>
          <w:sz w:val="18"/>
          <w:szCs w:val="24"/>
          <w:lang w:val="en-GB" w:eastAsia="zh-CN"/>
        </w:rPr>
        <w:tab/>
        <w:t>12.04.2018</w:t>
      </w:r>
      <w:r>
        <w:rPr>
          <w:rFonts w:eastAsia="SimSun"/>
          <w:color w:val="000000"/>
          <w:sz w:val="18"/>
          <w:szCs w:val="24"/>
          <w:lang w:val="en-GB" w:eastAsia="zh-CN"/>
        </w:rPr>
        <w:tab/>
      </w:r>
      <w:hyperlink r:id="rId94" w:history="1">
        <w:r>
          <w:rPr>
            <w:rStyle w:val="Hyperlink"/>
            <w:rFonts w:eastAsia="SimSun"/>
            <w:sz w:val="18"/>
            <w:szCs w:val="24"/>
            <w:lang w:val="en-GB" w:eastAsia="zh-CN"/>
          </w:rPr>
          <w:t>http://www.arib.or.jp/english/html/overview/doc/STD-T104v5_20/2_T104/ARIB-STD-T104/Rel13/36/A36211-d80.pdf</w:t>
        </w:r>
      </w:hyperlink>
    </w:p>
    <w:p w14:paraId="26387E10"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ATIS.3GPP.36.211V1380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95" w:history="1">
        <w:r>
          <w:rPr>
            <w:rStyle w:val="Hyperlink"/>
            <w:rFonts w:eastAsia="SimSun"/>
            <w:sz w:val="18"/>
            <w:szCs w:val="24"/>
            <w:lang w:val="en-GB" w:eastAsia="zh-CN"/>
          </w:rPr>
          <w:t>https://www.atis.org/docstore/</w:t>
        </w:r>
      </w:hyperlink>
    </w:p>
    <w:p w14:paraId="6048EE1F"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36.211</w:t>
      </w:r>
      <w:r>
        <w:rPr>
          <w:rFonts w:eastAsia="SimSun"/>
          <w:color w:val="000000"/>
          <w:sz w:val="18"/>
          <w:szCs w:val="24"/>
          <w:lang w:val="fr-FR" w:eastAsia="zh-CN"/>
        </w:rPr>
        <w:tab/>
        <w:t>13.6.0</w:t>
      </w:r>
      <w:r>
        <w:rPr>
          <w:rFonts w:eastAsia="SimSun"/>
          <w:color w:val="000000"/>
          <w:sz w:val="18"/>
          <w:szCs w:val="24"/>
          <w:lang w:val="fr-FR" w:eastAsia="zh-CN"/>
        </w:rPr>
        <w:tab/>
        <w:t>25.01.2018</w:t>
      </w:r>
      <w:r>
        <w:rPr>
          <w:rFonts w:eastAsia="SimSun"/>
          <w:color w:val="000000"/>
          <w:sz w:val="18"/>
          <w:szCs w:val="24"/>
          <w:lang w:val="fr-FR" w:eastAsia="zh-CN"/>
        </w:rPr>
        <w:tab/>
      </w:r>
      <w:hyperlink r:id="rId96" w:history="1">
        <w:r>
          <w:rPr>
            <w:rStyle w:val="Hyperlink"/>
            <w:rFonts w:eastAsia="SimSun"/>
            <w:sz w:val="18"/>
            <w:szCs w:val="24"/>
            <w:lang w:val="fr-FR" w:eastAsia="zh-CN"/>
          </w:rPr>
          <w:t>http://www.ccsa.org.cn/ITU_spec/ITU-R/M.2012/M.2012-4/LTE/REL-13/CCSA-TSD-LTE-36211-d60.rar</w:t>
        </w:r>
      </w:hyperlink>
    </w:p>
    <w:p w14:paraId="68E411F2"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136 211</w:t>
      </w:r>
      <w:r>
        <w:rPr>
          <w:rFonts w:eastAsia="SimSun"/>
          <w:color w:val="000000"/>
          <w:sz w:val="18"/>
          <w:szCs w:val="24"/>
          <w:lang w:val="fr-FR" w:eastAsia="zh-CN"/>
        </w:rPr>
        <w:tab/>
        <w:t>13.8.0</w:t>
      </w:r>
      <w:r>
        <w:rPr>
          <w:rFonts w:eastAsia="SimSun"/>
          <w:color w:val="000000"/>
          <w:sz w:val="18"/>
          <w:szCs w:val="24"/>
          <w:lang w:val="fr-FR" w:eastAsia="zh-CN"/>
        </w:rPr>
        <w:tab/>
        <w:t>25.01.2018</w:t>
      </w:r>
      <w:r>
        <w:rPr>
          <w:rFonts w:eastAsia="SimSun"/>
          <w:color w:val="000000"/>
          <w:sz w:val="18"/>
          <w:szCs w:val="24"/>
          <w:lang w:val="fr-FR" w:eastAsia="zh-CN"/>
        </w:rPr>
        <w:tab/>
      </w:r>
      <w:hyperlink r:id="rId97" w:history="1">
        <w:r>
          <w:rPr>
            <w:rStyle w:val="Hyperlink"/>
            <w:rFonts w:eastAsia="SimSun"/>
            <w:sz w:val="18"/>
            <w:szCs w:val="24"/>
            <w:lang w:val="fr-FR" w:eastAsia="zh-CN"/>
          </w:rPr>
          <w:t>http://www.etsi.org/deliver/etsi_ts/136200_136299/136211/13.08.00_60/ts_136211v130800p.pdf</w:t>
        </w:r>
      </w:hyperlink>
      <w:r>
        <w:rPr>
          <w:rFonts w:eastAsia="SimSun"/>
          <w:color w:val="000000"/>
          <w:sz w:val="18"/>
          <w:szCs w:val="24"/>
          <w:lang w:val="fr-FR" w:eastAsia="zh-CN"/>
        </w:rPr>
        <w:t xml:space="preserve"> </w:t>
      </w:r>
    </w:p>
    <w:p w14:paraId="10916654"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36.211-13.8.0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98" w:history="1">
        <w:r>
          <w:rPr>
            <w:rStyle w:val="Hyperlink"/>
            <w:rFonts w:eastAsia="SimSun"/>
            <w:sz w:val="18"/>
            <w:szCs w:val="24"/>
            <w:lang w:val="fr-FR" w:eastAsia="zh-CN"/>
          </w:rPr>
          <w:t>https://members.tsdsi.in/index.php/s/BxBT9C9F8KxobBg</w:t>
        </w:r>
      </w:hyperlink>
      <w:r>
        <w:rPr>
          <w:rFonts w:eastAsia="SimSun"/>
          <w:color w:val="000000"/>
          <w:sz w:val="18"/>
          <w:szCs w:val="24"/>
          <w:lang w:val="fr-FR" w:eastAsia="zh-CN"/>
        </w:rPr>
        <w:t xml:space="preserve"> </w:t>
      </w:r>
    </w:p>
    <w:p w14:paraId="350F7032"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TTAT.3G-36.211(R13-13.8.0)</w:t>
      </w:r>
      <w:r>
        <w:rPr>
          <w:rFonts w:eastAsia="SimSun"/>
          <w:color w:val="000000"/>
          <w:sz w:val="18"/>
          <w:szCs w:val="24"/>
          <w:lang w:val="fr-FR" w:eastAsia="zh-CN"/>
        </w:rPr>
        <w:tab/>
        <w:t>13.8.0</w:t>
      </w:r>
      <w:r>
        <w:rPr>
          <w:rFonts w:eastAsia="SimSun"/>
          <w:color w:val="000000"/>
          <w:sz w:val="18"/>
          <w:szCs w:val="24"/>
          <w:lang w:val="fr-FR" w:eastAsia="zh-CN"/>
        </w:rPr>
        <w:tab/>
        <w:t>09.05.2019</w:t>
      </w:r>
      <w:r>
        <w:rPr>
          <w:rFonts w:eastAsia="SimSun"/>
          <w:color w:val="000000"/>
          <w:sz w:val="18"/>
          <w:szCs w:val="24"/>
          <w:lang w:val="fr-FR" w:eastAsia="zh-CN"/>
        </w:rPr>
        <w:tab/>
      </w:r>
      <w:hyperlink r:id="rId99" w:history="1">
        <w:r>
          <w:rPr>
            <w:rStyle w:val="Hyperlink"/>
            <w:rFonts w:eastAsia="SimSun"/>
            <w:sz w:val="18"/>
            <w:szCs w:val="24"/>
            <w:lang w:val="fr-FR" w:eastAsia="zh-CN"/>
          </w:rPr>
          <w:t>http://www.tta.or.kr/data/ttasDown.jsp?where=14688&amp;pk_num=TTAT.3G-36.211(R13-13.8.0)</w:t>
        </w:r>
      </w:hyperlink>
      <w:r>
        <w:rPr>
          <w:rFonts w:eastAsia="SimSun"/>
          <w:color w:val="000000"/>
          <w:sz w:val="18"/>
          <w:szCs w:val="24"/>
          <w:lang w:val="fr-FR" w:eastAsia="zh-CN"/>
        </w:rPr>
        <w:t xml:space="preserve"> </w:t>
      </w:r>
    </w:p>
    <w:p w14:paraId="2C4FF32D" w14:textId="77777777" w:rsidR="00C21D6E" w:rsidRDefault="00C21D6E" w:rsidP="00C21D6E">
      <w:pPr>
        <w:widowControl w:val="0"/>
        <w:tabs>
          <w:tab w:val="left" w:pos="958"/>
          <w:tab w:val="left" w:pos="4253"/>
          <w:tab w:val="left" w:pos="5387"/>
        </w:tabs>
        <w:overflowPunct/>
        <w:spacing w:before="80" w:after="40" w:line="280" w:lineRule="exact"/>
        <w:rPr>
          <w:rFonts w:eastAsia="SimSun"/>
          <w:b/>
          <w:bCs/>
          <w:color w:val="000000"/>
          <w:sz w:val="18"/>
          <w:szCs w:val="24"/>
          <w:lang w:eastAsia="zh-CN" w:bidi="ar-EG"/>
        </w:rPr>
      </w:pPr>
      <w:r>
        <w:rPr>
          <w:rFonts w:eastAsia="SimSun"/>
          <w:b/>
          <w:bCs/>
          <w:color w:val="000000"/>
          <w:sz w:val="18"/>
          <w:szCs w:val="24"/>
          <w:rtl/>
          <w:lang w:val="fr-FR" w:eastAsia="zh-CN" w:bidi="ar-EG"/>
        </w:rPr>
        <w:t xml:space="preserve">الإصدار </w:t>
      </w:r>
      <w:r>
        <w:rPr>
          <w:rFonts w:eastAsia="SimSun"/>
          <w:b/>
          <w:bCs/>
          <w:color w:val="000000"/>
          <w:sz w:val="18"/>
          <w:szCs w:val="24"/>
          <w:lang w:eastAsia="zh-CN" w:bidi="ar-EG"/>
        </w:rPr>
        <w:t>14</w:t>
      </w:r>
    </w:p>
    <w:p w14:paraId="1230C3FE" w14:textId="77777777" w:rsidR="00C21D6E" w:rsidRDefault="00C21D6E" w:rsidP="00C21D6E">
      <w:pPr>
        <w:tabs>
          <w:tab w:val="left" w:pos="958"/>
          <w:tab w:val="left" w:pos="4253"/>
          <w:tab w:val="left" w:pos="5387"/>
        </w:tabs>
        <w:overflowPunct/>
        <w:spacing w:line="168" w:lineRule="auto"/>
        <w:rPr>
          <w:rFonts w:eastAsia="SimSun"/>
          <w:color w:val="000000"/>
          <w:sz w:val="18"/>
          <w:szCs w:val="24"/>
          <w:rtl/>
          <w:lang w:val="en-GB" w:eastAsia="zh-CN" w:bidi="ar-EG"/>
        </w:rPr>
      </w:pPr>
      <w:r>
        <w:rPr>
          <w:rFonts w:eastAsia="SimSun"/>
          <w:color w:val="000000"/>
          <w:sz w:val="18"/>
          <w:szCs w:val="24"/>
          <w:lang w:val="en-GB" w:eastAsia="zh-CN" w:bidi="ar-EG"/>
        </w:rPr>
        <w:t>ARIB</w:t>
      </w:r>
      <w:r>
        <w:rPr>
          <w:rFonts w:eastAsia="SimSun"/>
          <w:color w:val="000000"/>
          <w:sz w:val="18"/>
          <w:szCs w:val="24"/>
          <w:lang w:val="en-GB" w:eastAsia="zh-CN" w:bidi="ar-EG"/>
        </w:rPr>
        <w:tab/>
        <w:t>ARIB STD-T104-36.211</w:t>
      </w:r>
      <w:r>
        <w:rPr>
          <w:rFonts w:eastAsia="SimSun"/>
          <w:color w:val="000000"/>
          <w:sz w:val="18"/>
          <w:szCs w:val="24"/>
          <w:lang w:val="en-GB" w:eastAsia="zh-CN" w:bidi="ar-EG"/>
        </w:rPr>
        <w:tab/>
        <w:t>14.5.0</w:t>
      </w:r>
      <w:r>
        <w:rPr>
          <w:rFonts w:eastAsia="SimSun"/>
          <w:color w:val="000000"/>
          <w:sz w:val="18"/>
          <w:szCs w:val="24"/>
          <w:lang w:val="en-GB" w:eastAsia="zh-CN" w:bidi="ar-EG"/>
        </w:rPr>
        <w:tab/>
        <w:t>12.04.2018</w:t>
      </w:r>
      <w:r>
        <w:rPr>
          <w:rFonts w:eastAsia="SimSun"/>
          <w:color w:val="000000"/>
          <w:sz w:val="18"/>
          <w:szCs w:val="24"/>
          <w:lang w:val="en-GB" w:eastAsia="zh-CN" w:bidi="ar-EG"/>
        </w:rPr>
        <w:tab/>
      </w:r>
      <w:hyperlink r:id="rId100" w:history="1">
        <w:r>
          <w:rPr>
            <w:rStyle w:val="Hyperlink"/>
            <w:rFonts w:eastAsia="SimSun"/>
            <w:sz w:val="18"/>
            <w:szCs w:val="24"/>
            <w:lang w:val="en-GB" w:eastAsia="zh-CN" w:bidi="ar-EG"/>
          </w:rPr>
          <w:t>http://www.arib.or.jp/english/html/overview/doc/STD-T104v5_20/2_T104/ARIB-STD-T104/Rel14/36/A36211-e50.pdf</w:t>
        </w:r>
      </w:hyperlink>
      <w:r>
        <w:rPr>
          <w:rFonts w:eastAsia="SimSun"/>
          <w:color w:val="000000"/>
          <w:sz w:val="18"/>
          <w:szCs w:val="24"/>
          <w:u w:val="single"/>
          <w:lang w:val="en-GB" w:eastAsia="zh-CN" w:bidi="ar-EG"/>
        </w:rPr>
        <w:t xml:space="preserve"> </w:t>
      </w:r>
    </w:p>
    <w:p w14:paraId="73DB950D"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en-GB" w:eastAsia="zh-CN" w:bidi="ar-EG"/>
        </w:rPr>
      </w:pPr>
      <w:r>
        <w:rPr>
          <w:rFonts w:eastAsia="SimSun"/>
          <w:color w:val="000000"/>
          <w:sz w:val="18"/>
          <w:szCs w:val="24"/>
          <w:lang w:val="en-GB" w:eastAsia="zh-CN" w:bidi="ar-EG"/>
        </w:rPr>
        <w:t>ATIS</w:t>
      </w:r>
      <w:r>
        <w:rPr>
          <w:rFonts w:eastAsia="SimSun"/>
          <w:color w:val="000000"/>
          <w:sz w:val="18"/>
          <w:szCs w:val="24"/>
          <w:lang w:val="en-GB" w:eastAsia="zh-CN" w:bidi="ar-EG"/>
        </w:rPr>
        <w:tab/>
        <w:t>ATIS.3GPP.36.211V1450</w:t>
      </w:r>
      <w:r>
        <w:rPr>
          <w:rFonts w:eastAsia="SimSun"/>
          <w:color w:val="000000"/>
          <w:sz w:val="18"/>
          <w:szCs w:val="24"/>
          <w:lang w:val="en-GB" w:eastAsia="zh-CN" w:bidi="ar-EG"/>
        </w:rPr>
        <w:tab/>
        <w:t>14.5.0</w:t>
      </w:r>
      <w:r>
        <w:rPr>
          <w:rFonts w:eastAsia="SimSun"/>
          <w:color w:val="000000"/>
          <w:sz w:val="18"/>
          <w:szCs w:val="24"/>
          <w:lang w:val="en-GB" w:eastAsia="zh-CN" w:bidi="ar-EG"/>
        </w:rPr>
        <w:tab/>
        <w:t>02.05.2019</w:t>
      </w:r>
      <w:r>
        <w:rPr>
          <w:rFonts w:eastAsia="SimSun"/>
          <w:color w:val="000000"/>
          <w:sz w:val="18"/>
          <w:szCs w:val="24"/>
          <w:lang w:val="en-GB" w:eastAsia="zh-CN" w:bidi="ar-EG"/>
        </w:rPr>
        <w:tab/>
      </w:r>
      <w:hyperlink r:id="rId101" w:history="1">
        <w:r>
          <w:rPr>
            <w:rStyle w:val="Hyperlink"/>
            <w:rFonts w:eastAsia="SimSun"/>
            <w:sz w:val="18"/>
            <w:szCs w:val="24"/>
            <w:lang w:val="en-GB" w:eastAsia="zh-CN" w:bidi="ar-EG"/>
          </w:rPr>
          <w:t>https://www.atis.org/docstore/</w:t>
        </w:r>
      </w:hyperlink>
      <w:r>
        <w:rPr>
          <w:rFonts w:eastAsia="SimSun"/>
          <w:color w:val="000000"/>
          <w:sz w:val="18"/>
          <w:szCs w:val="24"/>
          <w:lang w:val="en-GB" w:eastAsia="zh-CN" w:bidi="ar-EG"/>
        </w:rPr>
        <w:t xml:space="preserve"> </w:t>
      </w:r>
    </w:p>
    <w:p w14:paraId="49F21340"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bidi="ar-EG"/>
        </w:rPr>
      </w:pPr>
      <w:r>
        <w:rPr>
          <w:rFonts w:eastAsia="SimSun"/>
          <w:color w:val="000000"/>
          <w:sz w:val="18"/>
          <w:szCs w:val="24"/>
          <w:lang w:val="fr-FR" w:eastAsia="zh-CN" w:bidi="ar-EG"/>
        </w:rPr>
        <w:t>CCSA</w:t>
      </w:r>
      <w:r>
        <w:rPr>
          <w:rFonts w:eastAsia="SimSun"/>
          <w:color w:val="000000"/>
          <w:sz w:val="18"/>
          <w:szCs w:val="24"/>
          <w:lang w:val="fr-FR" w:eastAsia="zh-CN" w:bidi="ar-EG"/>
        </w:rPr>
        <w:tab/>
        <w:t>CCSA TSD LTE 36.211</w:t>
      </w:r>
      <w:r>
        <w:rPr>
          <w:rFonts w:eastAsia="SimSun"/>
          <w:color w:val="000000"/>
          <w:sz w:val="18"/>
          <w:szCs w:val="24"/>
          <w:lang w:val="fr-FR" w:eastAsia="zh-CN" w:bidi="ar-EG"/>
        </w:rPr>
        <w:tab/>
        <w:t>14.5.0</w:t>
      </w:r>
      <w:r>
        <w:rPr>
          <w:rFonts w:eastAsia="SimSun"/>
          <w:color w:val="000000"/>
          <w:sz w:val="18"/>
          <w:szCs w:val="24"/>
          <w:lang w:val="fr-FR" w:eastAsia="zh-CN" w:bidi="ar-EG"/>
        </w:rPr>
        <w:tab/>
        <w:t>11.01.2019</w:t>
      </w:r>
      <w:r>
        <w:rPr>
          <w:rFonts w:eastAsia="SimSun"/>
          <w:color w:val="000000"/>
          <w:sz w:val="18"/>
          <w:szCs w:val="24"/>
          <w:lang w:val="fr-FR" w:eastAsia="zh-CN" w:bidi="ar-EG"/>
        </w:rPr>
        <w:tab/>
      </w:r>
      <w:hyperlink r:id="rId102" w:history="1">
        <w:r>
          <w:rPr>
            <w:rStyle w:val="Hyperlink"/>
            <w:rFonts w:eastAsia="SimSun"/>
            <w:sz w:val="18"/>
            <w:szCs w:val="24"/>
            <w:lang w:val="fr-FR" w:eastAsia="zh-CN" w:bidi="ar-EG"/>
          </w:rPr>
          <w:t>http://www.ccsa.org.cn/ITU_spec/ITU-R/M.2012/M.2012-4/LTE/REL-14/CCSA-TSD-LTE-36211-e50.zip</w:t>
        </w:r>
      </w:hyperlink>
      <w:r>
        <w:rPr>
          <w:rFonts w:eastAsia="SimSun"/>
          <w:color w:val="000000"/>
          <w:sz w:val="18"/>
          <w:szCs w:val="24"/>
          <w:lang w:val="fr-FR" w:eastAsia="zh-CN" w:bidi="ar-EG"/>
        </w:rPr>
        <w:t xml:space="preserve"> </w:t>
      </w:r>
    </w:p>
    <w:p w14:paraId="66D95E15"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bidi="ar-EG"/>
        </w:rPr>
      </w:pPr>
      <w:r>
        <w:rPr>
          <w:rFonts w:eastAsia="SimSun"/>
          <w:color w:val="000000"/>
          <w:sz w:val="18"/>
          <w:szCs w:val="24"/>
          <w:lang w:val="fr-FR" w:eastAsia="zh-CN" w:bidi="ar-EG"/>
        </w:rPr>
        <w:t>ETSI</w:t>
      </w:r>
      <w:r>
        <w:rPr>
          <w:rFonts w:eastAsia="SimSun"/>
          <w:color w:val="000000"/>
          <w:sz w:val="18"/>
          <w:szCs w:val="24"/>
          <w:lang w:val="fr-FR" w:eastAsia="zh-CN" w:bidi="ar-EG"/>
        </w:rPr>
        <w:tab/>
        <w:t>ETSI TS 136 211</w:t>
      </w:r>
      <w:r>
        <w:rPr>
          <w:rFonts w:eastAsia="SimSun"/>
          <w:color w:val="000000"/>
          <w:sz w:val="18"/>
          <w:szCs w:val="24"/>
          <w:lang w:val="fr-FR" w:eastAsia="zh-CN" w:bidi="ar-EG"/>
        </w:rPr>
        <w:tab/>
        <w:t>14.5.0</w:t>
      </w:r>
      <w:r>
        <w:rPr>
          <w:rFonts w:eastAsia="SimSun"/>
          <w:color w:val="000000"/>
          <w:sz w:val="18"/>
          <w:szCs w:val="24"/>
          <w:lang w:val="fr-FR" w:eastAsia="zh-CN" w:bidi="ar-EG"/>
        </w:rPr>
        <w:tab/>
        <w:t>25.01.2018</w:t>
      </w:r>
      <w:r>
        <w:rPr>
          <w:rFonts w:eastAsia="SimSun"/>
          <w:color w:val="000000"/>
          <w:sz w:val="18"/>
          <w:szCs w:val="24"/>
          <w:lang w:val="fr-FR" w:eastAsia="zh-CN" w:bidi="ar-EG"/>
        </w:rPr>
        <w:tab/>
      </w:r>
      <w:hyperlink r:id="rId103" w:history="1">
        <w:r>
          <w:rPr>
            <w:rStyle w:val="Hyperlink"/>
            <w:rFonts w:eastAsia="SimSun"/>
            <w:sz w:val="18"/>
            <w:szCs w:val="24"/>
            <w:lang w:val="fr-FR" w:eastAsia="zh-CN" w:bidi="ar-EG"/>
          </w:rPr>
          <w:t>http://www.etsi.org/deliver/etsi_ts/136200_136299/136211/14.05.00_60/ts_136211v140500p.pdf</w:t>
        </w:r>
      </w:hyperlink>
      <w:r>
        <w:rPr>
          <w:rFonts w:eastAsia="SimSun"/>
          <w:color w:val="000000"/>
          <w:sz w:val="18"/>
          <w:szCs w:val="24"/>
          <w:lang w:val="fr-FR" w:eastAsia="zh-CN" w:bidi="ar-EG"/>
        </w:rPr>
        <w:t xml:space="preserve"> </w:t>
      </w:r>
    </w:p>
    <w:p w14:paraId="3BFB31AF"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bidi="ar-EG"/>
        </w:rPr>
      </w:pPr>
      <w:r>
        <w:rPr>
          <w:rFonts w:eastAsia="SimSun"/>
          <w:color w:val="000000"/>
          <w:sz w:val="18"/>
          <w:szCs w:val="24"/>
          <w:lang w:val="fr-FR" w:eastAsia="zh-CN" w:bidi="ar-EG"/>
        </w:rPr>
        <w:t>TSDSI</w:t>
      </w:r>
      <w:r>
        <w:rPr>
          <w:rFonts w:eastAsia="SimSun"/>
          <w:color w:val="000000"/>
          <w:sz w:val="18"/>
          <w:szCs w:val="24"/>
          <w:lang w:val="fr-FR" w:eastAsia="zh-CN" w:bidi="ar-EG"/>
        </w:rPr>
        <w:tab/>
        <w:t>TSDSI STD T1.3GPP 36.211-14.5.0 V1.0.0</w:t>
      </w:r>
      <w:r>
        <w:rPr>
          <w:rFonts w:eastAsia="SimSun"/>
          <w:color w:val="000000"/>
          <w:sz w:val="18"/>
          <w:szCs w:val="24"/>
          <w:lang w:val="fr-FR" w:eastAsia="zh-CN" w:bidi="ar-EG"/>
        </w:rPr>
        <w:tab/>
        <w:t>14.5.0</w:t>
      </w:r>
      <w:r>
        <w:rPr>
          <w:rFonts w:eastAsia="SimSun"/>
          <w:color w:val="000000"/>
          <w:sz w:val="18"/>
          <w:szCs w:val="24"/>
          <w:lang w:val="fr-FR" w:eastAsia="zh-CN" w:bidi="ar-EG"/>
        </w:rPr>
        <w:tab/>
        <w:t>30.05.2019</w:t>
      </w:r>
      <w:r>
        <w:rPr>
          <w:rFonts w:eastAsia="SimSun"/>
          <w:color w:val="000000"/>
          <w:sz w:val="18"/>
          <w:szCs w:val="24"/>
          <w:lang w:val="fr-FR" w:eastAsia="zh-CN" w:bidi="ar-EG"/>
        </w:rPr>
        <w:tab/>
      </w:r>
      <w:hyperlink r:id="rId104" w:history="1">
        <w:r>
          <w:rPr>
            <w:rStyle w:val="Hyperlink"/>
            <w:rFonts w:eastAsia="SimSun"/>
            <w:sz w:val="18"/>
            <w:szCs w:val="24"/>
            <w:lang w:val="fr-FR" w:eastAsia="zh-CN" w:bidi="ar-EG"/>
          </w:rPr>
          <w:t>https://members.tsdsi.in/index.php/s/BxBT9C9F8KxobBg</w:t>
        </w:r>
      </w:hyperlink>
      <w:r>
        <w:rPr>
          <w:rFonts w:eastAsia="SimSun"/>
          <w:color w:val="000000"/>
          <w:sz w:val="18"/>
          <w:szCs w:val="24"/>
          <w:lang w:val="fr-FR" w:eastAsia="zh-CN" w:bidi="ar-EG"/>
        </w:rPr>
        <w:t xml:space="preserve"> </w:t>
      </w:r>
    </w:p>
    <w:p w14:paraId="2EADC930"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bidi="ar-EG"/>
        </w:rPr>
      </w:pPr>
      <w:r>
        <w:rPr>
          <w:rFonts w:eastAsia="SimSun"/>
          <w:color w:val="000000"/>
          <w:sz w:val="18"/>
          <w:szCs w:val="24"/>
          <w:lang w:val="fr-FR" w:eastAsia="zh-CN" w:bidi="ar-EG"/>
        </w:rPr>
        <w:t>TTA</w:t>
      </w:r>
      <w:r>
        <w:rPr>
          <w:rFonts w:eastAsia="SimSun"/>
          <w:color w:val="000000"/>
          <w:sz w:val="18"/>
          <w:szCs w:val="24"/>
          <w:lang w:val="fr-FR" w:eastAsia="zh-CN" w:bidi="ar-EG"/>
        </w:rPr>
        <w:tab/>
        <w:t>TTAT.3G-36.211(R14-14.5.0)</w:t>
      </w:r>
      <w:r>
        <w:rPr>
          <w:rFonts w:eastAsia="SimSun"/>
          <w:color w:val="000000"/>
          <w:sz w:val="18"/>
          <w:szCs w:val="24"/>
          <w:lang w:val="fr-FR" w:eastAsia="zh-CN" w:bidi="ar-EG"/>
        </w:rPr>
        <w:tab/>
        <w:t>14.5.0</w:t>
      </w:r>
      <w:r>
        <w:rPr>
          <w:rFonts w:eastAsia="SimSun"/>
          <w:color w:val="000000"/>
          <w:sz w:val="18"/>
          <w:szCs w:val="24"/>
          <w:lang w:val="fr-FR" w:eastAsia="zh-CN" w:bidi="ar-EG"/>
        </w:rPr>
        <w:tab/>
        <w:t>09.05.2019</w:t>
      </w:r>
      <w:r>
        <w:rPr>
          <w:rFonts w:eastAsia="SimSun"/>
          <w:color w:val="000000"/>
          <w:sz w:val="18"/>
          <w:szCs w:val="24"/>
          <w:lang w:val="fr-FR" w:eastAsia="zh-CN" w:bidi="ar-EG"/>
        </w:rPr>
        <w:tab/>
      </w:r>
      <w:hyperlink r:id="rId105" w:history="1">
        <w:r>
          <w:rPr>
            <w:rStyle w:val="Hyperlink"/>
            <w:rFonts w:eastAsia="SimSun"/>
            <w:sz w:val="18"/>
            <w:szCs w:val="24"/>
            <w:lang w:val="fr-FR" w:eastAsia="zh-CN" w:bidi="ar-EG"/>
          </w:rPr>
          <w:t>http://www.tta.or.kr/data/ttasDown.jsp?where=14688&amp;pk_num=TTAT.3G-36.211(R14-14.5.0)</w:t>
        </w:r>
      </w:hyperlink>
      <w:r>
        <w:rPr>
          <w:rFonts w:eastAsia="SimSun"/>
          <w:color w:val="000000"/>
          <w:sz w:val="18"/>
          <w:szCs w:val="24"/>
          <w:lang w:val="fr-FR" w:eastAsia="zh-CN" w:bidi="ar-EG"/>
        </w:rPr>
        <w:t xml:space="preserve"> </w:t>
      </w:r>
    </w:p>
    <w:p w14:paraId="5C0BFC45" w14:textId="77777777" w:rsidR="00C21D6E" w:rsidRDefault="00C21D6E" w:rsidP="00C21D6E">
      <w:pPr>
        <w:pStyle w:val="Heading4"/>
        <w:rPr>
          <w:rtl/>
        </w:rPr>
      </w:pPr>
      <w:r>
        <w:lastRenderedPageBreak/>
        <w:t>3.2.1.2</w:t>
      </w:r>
      <w:r>
        <w:rPr>
          <w:rtl/>
        </w:rPr>
        <w:tab/>
        <w:t xml:space="preserve">المواصفة التقنية </w:t>
      </w:r>
      <w:r>
        <w:t>36.212</w:t>
      </w:r>
    </w:p>
    <w:p w14:paraId="52D9C7FE" w14:textId="77777777" w:rsidR="00C21D6E" w:rsidRDefault="00C21D6E" w:rsidP="00C21D6E">
      <w:pPr>
        <w:pStyle w:val="Headingb"/>
        <w:spacing w:before="120"/>
        <w:rPr>
          <w:lang w:bidi="ar-EG"/>
        </w:rPr>
      </w:pPr>
      <w:r>
        <w:rPr>
          <w:rtl/>
        </w:rPr>
        <w:t xml:space="preserve">النفاذ الراديوي للأرض العالمي المتطور </w:t>
      </w:r>
      <w:r>
        <w:t>(E-UTRA)</w:t>
      </w:r>
      <w:r>
        <w:rPr>
          <w:rtl/>
        </w:rPr>
        <w:t>؛ تعدد الإرسال وتشفير القنوات</w:t>
      </w:r>
    </w:p>
    <w:p w14:paraId="07DA4ED1" w14:textId="77777777" w:rsidR="00C21D6E" w:rsidRDefault="00C21D6E" w:rsidP="00C21D6E">
      <w:pPr>
        <w:keepNext/>
        <w:rPr>
          <w:sz w:val="18"/>
          <w:szCs w:val="24"/>
          <w:rtl/>
          <w:lang w:val="en-GB" w:eastAsia="en-US"/>
        </w:rPr>
      </w:pPr>
      <w:r>
        <w:rPr>
          <w:rtl/>
        </w:rPr>
        <w:t xml:space="preserve">تصف هذه الوثيقة التشفير وتعدد الإرسال والتقابل في القنوات المادية من أجل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8283D0E" w14:textId="77777777" w:rsidTr="00C21D6E">
        <w:tc>
          <w:tcPr>
            <w:tcW w:w="1037" w:type="dxa"/>
            <w:tcMar>
              <w:top w:w="0" w:type="dxa"/>
              <w:left w:w="0" w:type="dxa"/>
              <w:bottom w:w="0" w:type="dxa"/>
              <w:right w:w="0" w:type="dxa"/>
            </w:tcMar>
            <w:hideMark/>
          </w:tcPr>
          <w:p w14:paraId="5D0E5ED9"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B598A25"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51562B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078E5F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91A11C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ABB2C69" w14:textId="77777777" w:rsidR="00C21D6E" w:rsidRDefault="00C21D6E" w:rsidP="00C21D6E">
      <w:pPr>
        <w:pStyle w:val="Normaltabbold"/>
        <w:keepLines/>
        <w:tabs>
          <w:tab w:val="clear" w:pos="849"/>
          <w:tab w:val="clear" w:pos="3450"/>
          <w:tab w:val="clear" w:pos="4203"/>
          <w:tab w:val="clear" w:pos="5351"/>
          <w:tab w:val="left" w:pos="958"/>
          <w:tab w:val="left" w:pos="4253"/>
          <w:tab w:val="left" w:pos="5387"/>
        </w:tabs>
        <w:rPr>
          <w:b w:val="0"/>
          <w:bCs w:val="0"/>
          <w:rtl/>
        </w:rPr>
      </w:pPr>
      <w:r>
        <w:rPr>
          <w:rtl/>
        </w:rPr>
        <w:t>الإصدار</w:t>
      </w:r>
      <w:r>
        <w:rPr>
          <w:b w:val="0"/>
          <w:bCs w:val="0"/>
          <w:rtl/>
        </w:rPr>
        <w:t xml:space="preserve"> </w:t>
      </w:r>
      <w:r>
        <w:rPr>
          <w:b w:val="0"/>
          <w:bCs w:val="0"/>
        </w:rPr>
        <w:t>10</w:t>
      </w:r>
    </w:p>
    <w:p w14:paraId="19A38852"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szCs w:val="26"/>
        </w:rPr>
      </w:pPr>
      <w:bookmarkStart w:id="11" w:name="_Hlk37171664"/>
      <w:r>
        <w:rPr>
          <w:rFonts w:ascii="Times New Roman" w:hAnsi="Times New Roman"/>
          <w:b w:val="0"/>
          <w:bCs w:val="0"/>
          <w:szCs w:val="26"/>
        </w:rPr>
        <w:t>ARIB</w:t>
      </w:r>
      <w:r>
        <w:rPr>
          <w:rFonts w:ascii="Times New Roman" w:hAnsi="Times New Roman"/>
          <w:b w:val="0"/>
          <w:bCs w:val="0"/>
          <w:szCs w:val="26"/>
        </w:rPr>
        <w:tab/>
        <w:t>ARIB STD-T104-36.212</w:t>
      </w:r>
      <w:r>
        <w:rPr>
          <w:rFonts w:ascii="Times New Roman" w:hAnsi="Times New Roman"/>
          <w:b w:val="0"/>
          <w:bCs w:val="0"/>
          <w:szCs w:val="26"/>
        </w:rPr>
        <w:tab/>
        <w:t>10.9.0</w:t>
      </w:r>
      <w:r>
        <w:rPr>
          <w:rFonts w:ascii="Times New Roman" w:hAnsi="Times New Roman"/>
          <w:b w:val="0"/>
          <w:bCs w:val="0"/>
          <w:szCs w:val="26"/>
        </w:rPr>
        <w:tab/>
        <w:t>12.04.2018</w:t>
      </w:r>
      <w:r>
        <w:rPr>
          <w:rFonts w:ascii="Times New Roman" w:hAnsi="Times New Roman"/>
          <w:b w:val="0"/>
          <w:bCs w:val="0"/>
          <w:szCs w:val="26"/>
        </w:rPr>
        <w:tab/>
      </w:r>
      <w:hyperlink r:id="rId106" w:history="1">
        <w:r>
          <w:rPr>
            <w:rStyle w:val="Hyperlink"/>
            <w:rFonts w:ascii="Times New Roman" w:hAnsi="Times New Roman"/>
            <w:b w:val="0"/>
            <w:bCs w:val="0"/>
            <w:szCs w:val="26"/>
          </w:rPr>
          <w:t>http://www.arib.or.jp/english/html/overview/doc/STD-T104v5_20/2_T104/ARIB-STD-T104/Rel10/36/A36212-a90.pdf</w:t>
        </w:r>
      </w:hyperlink>
    </w:p>
    <w:p w14:paraId="31B172E7"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rPr>
      </w:pPr>
      <w:r>
        <w:rPr>
          <w:rFonts w:ascii="Times New Roman" w:hAnsi="Times New Roman"/>
          <w:b w:val="0"/>
          <w:bCs w:val="0"/>
          <w:szCs w:val="26"/>
        </w:rPr>
        <w:t>ATIS</w:t>
      </w:r>
      <w:r>
        <w:rPr>
          <w:rFonts w:ascii="Times New Roman" w:hAnsi="Times New Roman"/>
          <w:b w:val="0"/>
          <w:bCs w:val="0"/>
          <w:szCs w:val="26"/>
        </w:rPr>
        <w:tab/>
        <w:t>ATIS.3GPP.36.212V1090</w:t>
      </w:r>
      <w:r>
        <w:rPr>
          <w:rFonts w:ascii="Times New Roman" w:hAnsi="Times New Roman"/>
          <w:b w:val="0"/>
          <w:bCs w:val="0"/>
          <w:szCs w:val="26"/>
        </w:rPr>
        <w:tab/>
        <w:t>10.9.0</w:t>
      </w:r>
      <w:r>
        <w:rPr>
          <w:rFonts w:ascii="Times New Roman" w:hAnsi="Times New Roman"/>
          <w:b w:val="0"/>
          <w:bCs w:val="0"/>
          <w:szCs w:val="26"/>
        </w:rPr>
        <w:tab/>
        <w:t>02.05.2019</w:t>
      </w:r>
      <w:r>
        <w:rPr>
          <w:rFonts w:ascii="Times New Roman" w:hAnsi="Times New Roman"/>
          <w:b w:val="0"/>
          <w:bCs w:val="0"/>
          <w:szCs w:val="26"/>
        </w:rPr>
        <w:tab/>
      </w:r>
      <w:hyperlink r:id="rId107" w:history="1">
        <w:r>
          <w:rPr>
            <w:rStyle w:val="Hyperlink"/>
            <w:rFonts w:ascii="Times New Roman" w:hAnsi="Times New Roman"/>
            <w:b w:val="0"/>
            <w:bCs w:val="0"/>
            <w:szCs w:val="26"/>
          </w:rPr>
          <w:t>https://www.atis.org/docstore/</w:t>
        </w:r>
      </w:hyperlink>
    </w:p>
    <w:p w14:paraId="7F91DBD6"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CCSA</w:t>
      </w:r>
      <w:r>
        <w:rPr>
          <w:rFonts w:ascii="Times New Roman" w:hAnsi="Times New Roman"/>
          <w:b w:val="0"/>
          <w:bCs w:val="0"/>
          <w:szCs w:val="26"/>
          <w:lang w:val="fr-FR"/>
        </w:rPr>
        <w:tab/>
        <w:t>CCSA TSD LTE 36.212</w:t>
      </w:r>
      <w:r>
        <w:rPr>
          <w:rFonts w:ascii="Times New Roman" w:hAnsi="Times New Roman"/>
          <w:b w:val="0"/>
          <w:bCs w:val="0"/>
          <w:szCs w:val="26"/>
          <w:lang w:val="fr-FR"/>
        </w:rPr>
        <w:tab/>
        <w:t>10.9.0</w:t>
      </w:r>
      <w:r>
        <w:rPr>
          <w:rFonts w:ascii="Times New Roman" w:hAnsi="Times New Roman"/>
          <w:b w:val="0"/>
          <w:bCs w:val="0"/>
          <w:szCs w:val="26"/>
          <w:lang w:val="fr-FR"/>
        </w:rPr>
        <w:tab/>
        <w:t>19.10.2015</w:t>
      </w:r>
      <w:r>
        <w:rPr>
          <w:rFonts w:ascii="Times New Roman" w:hAnsi="Times New Roman"/>
          <w:b w:val="0"/>
          <w:bCs w:val="0"/>
          <w:szCs w:val="26"/>
          <w:lang w:val="fr-FR"/>
        </w:rPr>
        <w:tab/>
      </w:r>
      <w:hyperlink r:id="rId108" w:history="1">
        <w:r>
          <w:rPr>
            <w:rStyle w:val="Hyperlink"/>
            <w:rFonts w:ascii="Times New Roman" w:hAnsi="Times New Roman"/>
            <w:b w:val="0"/>
            <w:bCs w:val="0"/>
            <w:szCs w:val="26"/>
            <w:lang w:val="fr-FR"/>
          </w:rPr>
          <w:t>http://www.ccsa.org.cn/ITU_spec/ITU-R/M.2012/M.2012-4/LTE/REL-10/CCSA-TSD-LTE-36212-a90.rar</w:t>
        </w:r>
      </w:hyperlink>
    </w:p>
    <w:p w14:paraId="19AB8B5E"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ETSI</w:t>
      </w:r>
      <w:r>
        <w:rPr>
          <w:rFonts w:ascii="Times New Roman" w:hAnsi="Times New Roman"/>
          <w:b w:val="0"/>
          <w:bCs w:val="0"/>
          <w:szCs w:val="26"/>
          <w:lang w:val="fr-FR"/>
        </w:rPr>
        <w:tab/>
        <w:t>ETSI TS 136 212</w:t>
      </w:r>
      <w:r>
        <w:rPr>
          <w:rFonts w:ascii="Times New Roman" w:hAnsi="Times New Roman"/>
          <w:b w:val="0"/>
          <w:bCs w:val="0"/>
          <w:szCs w:val="26"/>
          <w:lang w:val="fr-FR"/>
        </w:rPr>
        <w:tab/>
        <w:t>10.9.0</w:t>
      </w:r>
      <w:r>
        <w:rPr>
          <w:rFonts w:ascii="Times New Roman" w:hAnsi="Times New Roman"/>
          <w:b w:val="0"/>
          <w:bCs w:val="0"/>
          <w:szCs w:val="26"/>
          <w:lang w:val="fr-FR"/>
        </w:rPr>
        <w:tab/>
        <w:t>19.10.2015</w:t>
      </w:r>
      <w:r>
        <w:rPr>
          <w:rFonts w:ascii="Times New Roman" w:hAnsi="Times New Roman"/>
          <w:b w:val="0"/>
          <w:bCs w:val="0"/>
          <w:szCs w:val="26"/>
          <w:lang w:val="fr-FR"/>
        </w:rPr>
        <w:tab/>
      </w:r>
      <w:hyperlink r:id="rId109" w:history="1">
        <w:r>
          <w:rPr>
            <w:rStyle w:val="Hyperlink"/>
            <w:rFonts w:ascii="Times New Roman" w:hAnsi="Times New Roman"/>
            <w:b w:val="0"/>
            <w:bCs w:val="0"/>
            <w:szCs w:val="26"/>
            <w:lang w:val="fr-FR"/>
          </w:rPr>
          <w:t>http://www.etsi.org/deliver/etsi_ts/136200_136299/136212/10.09.00_60/ts_136212v100900p.pdf</w:t>
        </w:r>
      </w:hyperlink>
    </w:p>
    <w:p w14:paraId="650E5AE8"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TSDSI</w:t>
      </w:r>
      <w:r>
        <w:rPr>
          <w:rFonts w:ascii="Times New Roman" w:hAnsi="Times New Roman"/>
          <w:b w:val="0"/>
          <w:bCs w:val="0"/>
          <w:szCs w:val="26"/>
          <w:lang w:val="fr-FR"/>
        </w:rPr>
        <w:tab/>
        <w:t>TSDSI STD T1.3GPP 36.212-10.9.0 V1.0.0</w:t>
      </w:r>
      <w:r>
        <w:rPr>
          <w:rFonts w:ascii="Times New Roman" w:hAnsi="Times New Roman"/>
          <w:b w:val="0"/>
          <w:bCs w:val="0"/>
          <w:szCs w:val="26"/>
          <w:lang w:val="fr-FR"/>
        </w:rPr>
        <w:tab/>
        <w:t>10.9.0</w:t>
      </w:r>
      <w:r>
        <w:rPr>
          <w:rFonts w:ascii="Times New Roman" w:hAnsi="Times New Roman"/>
          <w:b w:val="0"/>
          <w:bCs w:val="0"/>
          <w:szCs w:val="26"/>
          <w:lang w:val="fr-FR"/>
        </w:rPr>
        <w:tab/>
        <w:t>30.05.2019</w:t>
      </w:r>
      <w:r>
        <w:rPr>
          <w:rFonts w:ascii="Times New Roman" w:hAnsi="Times New Roman"/>
          <w:b w:val="0"/>
          <w:bCs w:val="0"/>
          <w:szCs w:val="26"/>
          <w:lang w:val="fr-FR"/>
        </w:rPr>
        <w:tab/>
      </w:r>
      <w:hyperlink r:id="rId110" w:history="1">
        <w:r>
          <w:rPr>
            <w:rStyle w:val="Hyperlink"/>
            <w:rFonts w:ascii="Times New Roman" w:hAnsi="Times New Roman"/>
            <w:b w:val="0"/>
            <w:bCs w:val="0"/>
            <w:szCs w:val="26"/>
            <w:lang w:val="fr-FR"/>
          </w:rPr>
          <w:t>https://members.tsdsi.in/index.php/s/BxBT9C9F8KxobBg</w:t>
        </w:r>
      </w:hyperlink>
    </w:p>
    <w:p w14:paraId="72C2543D"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szCs w:val="26"/>
          <w:lang w:val="fr-FR"/>
        </w:rPr>
        <w:t>TTA</w:t>
      </w:r>
      <w:r>
        <w:rPr>
          <w:rFonts w:ascii="Times New Roman" w:hAnsi="Times New Roman"/>
          <w:b w:val="0"/>
          <w:bCs w:val="0"/>
          <w:szCs w:val="26"/>
          <w:lang w:val="fr-FR"/>
        </w:rPr>
        <w:tab/>
        <w:t>TTAT.3G-36.212(R10-10.9.0)</w:t>
      </w:r>
      <w:r>
        <w:rPr>
          <w:rFonts w:ascii="Times New Roman" w:hAnsi="Times New Roman"/>
          <w:b w:val="0"/>
          <w:bCs w:val="0"/>
          <w:szCs w:val="26"/>
          <w:lang w:val="fr-FR"/>
        </w:rPr>
        <w:tab/>
        <w:t>10.9.0</w:t>
      </w:r>
      <w:r>
        <w:rPr>
          <w:rFonts w:ascii="Times New Roman" w:hAnsi="Times New Roman"/>
          <w:b w:val="0"/>
          <w:bCs w:val="0"/>
          <w:szCs w:val="26"/>
          <w:lang w:val="fr-FR"/>
        </w:rPr>
        <w:tab/>
        <w:t>06.07.2017</w:t>
      </w:r>
      <w:r>
        <w:rPr>
          <w:rFonts w:ascii="Times New Roman" w:hAnsi="Times New Roman"/>
          <w:b w:val="0"/>
          <w:bCs w:val="0"/>
          <w:szCs w:val="26"/>
          <w:lang w:val="fr-FR"/>
        </w:rPr>
        <w:tab/>
      </w:r>
      <w:hyperlink r:id="rId111" w:history="1">
        <w:r>
          <w:rPr>
            <w:rStyle w:val="Hyperlink"/>
            <w:rFonts w:ascii="Times New Roman" w:hAnsi="Times New Roman"/>
            <w:b w:val="0"/>
            <w:bCs w:val="0"/>
            <w:szCs w:val="26"/>
            <w:lang w:val="fr-FR"/>
          </w:rPr>
          <w:t>http://www.tta.or.kr/data/ttasDown.jsp?where=14688&amp;pk_num=TTAT.3G-36.212(R10-10.9.0)</w:t>
        </w:r>
      </w:hyperlink>
    </w:p>
    <w:bookmarkEnd w:id="11"/>
    <w:p w14:paraId="24269FD3"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b w:val="0"/>
          <w:bCs w:val="0"/>
        </w:rPr>
      </w:pPr>
      <w:r>
        <w:rPr>
          <w:rtl/>
        </w:rPr>
        <w:t>الإصدار</w:t>
      </w:r>
      <w:r>
        <w:rPr>
          <w:b w:val="0"/>
          <w:bCs w:val="0"/>
          <w:rtl/>
        </w:rPr>
        <w:t xml:space="preserve"> </w:t>
      </w:r>
      <w:r>
        <w:rPr>
          <w:b w:val="0"/>
          <w:bCs w:val="0"/>
          <w:lang w:val="fr-CH"/>
        </w:rPr>
        <w:t>11</w:t>
      </w:r>
    </w:p>
    <w:p w14:paraId="78CE1846"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szCs w:val="26"/>
          <w:rtl/>
        </w:rPr>
      </w:pPr>
      <w:bookmarkStart w:id="12" w:name="_Hlk37171681"/>
      <w:r>
        <w:rPr>
          <w:rFonts w:ascii="Times New Roman" w:hAnsi="Times New Roman"/>
          <w:b w:val="0"/>
          <w:bCs w:val="0"/>
          <w:szCs w:val="26"/>
        </w:rPr>
        <w:t>ARIB</w:t>
      </w:r>
      <w:r>
        <w:rPr>
          <w:rFonts w:ascii="Times New Roman" w:hAnsi="Times New Roman"/>
          <w:b w:val="0"/>
          <w:bCs w:val="0"/>
          <w:szCs w:val="26"/>
        </w:rPr>
        <w:tab/>
        <w:t>ARIB STD-T104-36.212</w:t>
      </w:r>
      <w:r>
        <w:rPr>
          <w:rFonts w:ascii="Times New Roman" w:hAnsi="Times New Roman"/>
          <w:b w:val="0"/>
          <w:bCs w:val="0"/>
          <w:szCs w:val="26"/>
        </w:rPr>
        <w:tab/>
        <w:t>11.7.0</w:t>
      </w:r>
      <w:r>
        <w:rPr>
          <w:rFonts w:ascii="Times New Roman" w:hAnsi="Times New Roman"/>
          <w:b w:val="0"/>
          <w:bCs w:val="0"/>
          <w:szCs w:val="26"/>
        </w:rPr>
        <w:tab/>
        <w:t>12.04.2018</w:t>
      </w:r>
      <w:r>
        <w:rPr>
          <w:rFonts w:ascii="Times New Roman" w:hAnsi="Times New Roman"/>
          <w:b w:val="0"/>
          <w:bCs w:val="0"/>
          <w:szCs w:val="26"/>
        </w:rPr>
        <w:tab/>
      </w:r>
      <w:hyperlink r:id="rId112" w:history="1">
        <w:r>
          <w:rPr>
            <w:rStyle w:val="Hyperlink"/>
            <w:rFonts w:ascii="Times New Roman" w:hAnsi="Times New Roman"/>
            <w:b w:val="0"/>
            <w:bCs w:val="0"/>
            <w:szCs w:val="26"/>
          </w:rPr>
          <w:t>http://www.arib.or.jp/english/html/overview/doc/STD-T104v5_20/2_T104/ARIB-STD-T104/Rel11/36/A36212-b70.pdf</w:t>
        </w:r>
      </w:hyperlink>
    </w:p>
    <w:p w14:paraId="15861F3B"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rPr>
      </w:pPr>
      <w:r>
        <w:rPr>
          <w:rFonts w:ascii="Times New Roman" w:hAnsi="Times New Roman"/>
          <w:b w:val="0"/>
          <w:bCs w:val="0"/>
          <w:szCs w:val="26"/>
        </w:rPr>
        <w:t>ATIS</w:t>
      </w:r>
      <w:r>
        <w:rPr>
          <w:rFonts w:ascii="Times New Roman" w:hAnsi="Times New Roman"/>
          <w:b w:val="0"/>
          <w:bCs w:val="0"/>
          <w:szCs w:val="26"/>
        </w:rPr>
        <w:tab/>
        <w:t>ATIS.3GPP.36.212V1170</w:t>
      </w:r>
      <w:r>
        <w:rPr>
          <w:rFonts w:ascii="Times New Roman" w:hAnsi="Times New Roman"/>
          <w:b w:val="0"/>
          <w:bCs w:val="0"/>
          <w:szCs w:val="26"/>
        </w:rPr>
        <w:tab/>
        <w:t>11.7.0</w:t>
      </w:r>
      <w:r>
        <w:rPr>
          <w:rFonts w:ascii="Times New Roman" w:hAnsi="Times New Roman"/>
          <w:b w:val="0"/>
          <w:bCs w:val="0"/>
          <w:szCs w:val="26"/>
        </w:rPr>
        <w:tab/>
        <w:t>02.05.2019</w:t>
      </w:r>
      <w:r>
        <w:rPr>
          <w:rFonts w:ascii="Times New Roman" w:hAnsi="Times New Roman"/>
          <w:b w:val="0"/>
          <w:bCs w:val="0"/>
          <w:szCs w:val="26"/>
        </w:rPr>
        <w:tab/>
      </w:r>
      <w:hyperlink r:id="rId113" w:history="1">
        <w:r>
          <w:rPr>
            <w:rStyle w:val="Hyperlink"/>
            <w:rFonts w:ascii="Times New Roman" w:hAnsi="Times New Roman"/>
            <w:b w:val="0"/>
            <w:bCs w:val="0"/>
            <w:szCs w:val="26"/>
          </w:rPr>
          <w:t>https://www.atis.org/docstore/</w:t>
        </w:r>
      </w:hyperlink>
    </w:p>
    <w:p w14:paraId="5568E031"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CCSA</w:t>
      </w:r>
      <w:r>
        <w:rPr>
          <w:rFonts w:ascii="Times New Roman" w:hAnsi="Times New Roman"/>
          <w:b w:val="0"/>
          <w:bCs w:val="0"/>
          <w:szCs w:val="26"/>
          <w:lang w:val="fr-FR"/>
        </w:rPr>
        <w:tab/>
        <w:t>CCSA TSD LTE 36.212</w:t>
      </w:r>
      <w:r>
        <w:rPr>
          <w:rFonts w:ascii="Times New Roman" w:hAnsi="Times New Roman"/>
          <w:b w:val="0"/>
          <w:bCs w:val="0"/>
          <w:szCs w:val="26"/>
          <w:lang w:val="fr-FR"/>
        </w:rPr>
        <w:tab/>
        <w:t>11.7.0</w:t>
      </w:r>
      <w:r>
        <w:rPr>
          <w:rFonts w:ascii="Times New Roman" w:hAnsi="Times New Roman"/>
          <w:b w:val="0"/>
          <w:bCs w:val="0"/>
          <w:szCs w:val="26"/>
          <w:lang w:val="fr-FR"/>
        </w:rPr>
        <w:tab/>
        <w:t>22.04.2016</w:t>
      </w:r>
      <w:r>
        <w:rPr>
          <w:rFonts w:ascii="Times New Roman" w:hAnsi="Times New Roman"/>
          <w:b w:val="0"/>
          <w:bCs w:val="0"/>
          <w:szCs w:val="26"/>
          <w:lang w:val="fr-FR"/>
        </w:rPr>
        <w:tab/>
      </w:r>
      <w:hyperlink r:id="rId114" w:history="1">
        <w:r>
          <w:rPr>
            <w:rStyle w:val="Hyperlink"/>
            <w:rFonts w:ascii="Times New Roman" w:hAnsi="Times New Roman"/>
            <w:b w:val="0"/>
            <w:bCs w:val="0"/>
            <w:szCs w:val="26"/>
            <w:lang w:val="fr-FR"/>
          </w:rPr>
          <w:t>http://www.ccsa.org.cn/ITU_spec/ITU-R/M.2012/M.2012-4/LTE/REL-11/CCSA-TSD-LTE-36212-b70.rar</w:t>
        </w:r>
      </w:hyperlink>
    </w:p>
    <w:p w14:paraId="336D95C3"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ETSI</w:t>
      </w:r>
      <w:r>
        <w:rPr>
          <w:rFonts w:ascii="Times New Roman" w:hAnsi="Times New Roman"/>
          <w:b w:val="0"/>
          <w:bCs w:val="0"/>
          <w:szCs w:val="26"/>
          <w:lang w:val="fr-FR"/>
        </w:rPr>
        <w:tab/>
        <w:t>ETSI TS 136 212</w:t>
      </w:r>
      <w:r>
        <w:rPr>
          <w:rFonts w:ascii="Times New Roman" w:hAnsi="Times New Roman"/>
          <w:b w:val="0"/>
          <w:bCs w:val="0"/>
          <w:szCs w:val="26"/>
          <w:lang w:val="fr-FR"/>
        </w:rPr>
        <w:tab/>
        <w:t>11.7.0</w:t>
      </w:r>
      <w:r>
        <w:rPr>
          <w:rFonts w:ascii="Times New Roman" w:hAnsi="Times New Roman"/>
          <w:b w:val="0"/>
          <w:bCs w:val="0"/>
          <w:szCs w:val="26"/>
          <w:lang w:val="fr-FR"/>
        </w:rPr>
        <w:tab/>
        <w:t>22.04.2016</w:t>
      </w:r>
      <w:r>
        <w:rPr>
          <w:rFonts w:ascii="Times New Roman" w:hAnsi="Times New Roman"/>
          <w:b w:val="0"/>
          <w:bCs w:val="0"/>
          <w:szCs w:val="26"/>
          <w:lang w:val="fr-FR"/>
        </w:rPr>
        <w:tab/>
      </w:r>
      <w:hyperlink r:id="rId115" w:history="1">
        <w:r>
          <w:rPr>
            <w:rStyle w:val="Hyperlink"/>
            <w:rFonts w:ascii="Times New Roman" w:hAnsi="Times New Roman"/>
            <w:b w:val="0"/>
            <w:bCs w:val="0"/>
            <w:szCs w:val="26"/>
            <w:lang w:val="fr-FR"/>
          </w:rPr>
          <w:t>http://www.etsi.org/deliver/etsi_ts/136200_136299/136212/11.07.00_60/ts_136212v110700p.pdf</w:t>
        </w:r>
      </w:hyperlink>
    </w:p>
    <w:p w14:paraId="0E172B24"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TSDSI</w:t>
      </w:r>
      <w:r>
        <w:rPr>
          <w:rFonts w:ascii="Times New Roman" w:hAnsi="Times New Roman"/>
          <w:b w:val="0"/>
          <w:bCs w:val="0"/>
          <w:szCs w:val="26"/>
          <w:lang w:val="fr-FR"/>
        </w:rPr>
        <w:tab/>
        <w:t>TSDSI STD T1.3GPP 36.212-11.7.0 V1.0.0</w:t>
      </w:r>
      <w:r>
        <w:rPr>
          <w:rFonts w:ascii="Times New Roman" w:hAnsi="Times New Roman"/>
          <w:b w:val="0"/>
          <w:bCs w:val="0"/>
          <w:szCs w:val="26"/>
          <w:lang w:val="fr-FR"/>
        </w:rPr>
        <w:tab/>
        <w:t>11.7.0</w:t>
      </w:r>
      <w:r>
        <w:rPr>
          <w:rFonts w:ascii="Times New Roman" w:hAnsi="Times New Roman"/>
          <w:b w:val="0"/>
          <w:bCs w:val="0"/>
          <w:szCs w:val="26"/>
          <w:lang w:val="fr-FR"/>
        </w:rPr>
        <w:tab/>
        <w:t>30.05.2019</w:t>
      </w:r>
      <w:r>
        <w:rPr>
          <w:rFonts w:ascii="Times New Roman" w:hAnsi="Times New Roman"/>
          <w:b w:val="0"/>
          <w:bCs w:val="0"/>
          <w:szCs w:val="26"/>
          <w:lang w:val="fr-FR"/>
        </w:rPr>
        <w:tab/>
      </w:r>
      <w:hyperlink r:id="rId116" w:history="1">
        <w:r>
          <w:rPr>
            <w:rStyle w:val="Hyperlink"/>
            <w:rFonts w:ascii="Times New Roman" w:hAnsi="Times New Roman"/>
            <w:b w:val="0"/>
            <w:bCs w:val="0"/>
            <w:szCs w:val="26"/>
            <w:lang w:val="fr-FR"/>
          </w:rPr>
          <w:t>https://members.tsdsi.in/index.php/s/BxBT9C9F8KxobBg</w:t>
        </w:r>
      </w:hyperlink>
    </w:p>
    <w:p w14:paraId="29DEBAA1"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szCs w:val="26"/>
          <w:lang w:val="fr-FR"/>
        </w:rPr>
        <w:t>TTA</w:t>
      </w:r>
      <w:r>
        <w:rPr>
          <w:rFonts w:ascii="Times New Roman" w:hAnsi="Times New Roman"/>
          <w:b w:val="0"/>
          <w:bCs w:val="0"/>
          <w:szCs w:val="26"/>
          <w:lang w:val="fr-FR"/>
        </w:rPr>
        <w:tab/>
        <w:t>TTAT.3G-36.212(R11-11.7.0)</w:t>
      </w:r>
      <w:r>
        <w:rPr>
          <w:rFonts w:ascii="Times New Roman" w:hAnsi="Times New Roman"/>
          <w:b w:val="0"/>
          <w:bCs w:val="0"/>
          <w:szCs w:val="26"/>
          <w:lang w:val="fr-FR"/>
        </w:rPr>
        <w:tab/>
        <w:t>11.7.0</w:t>
      </w:r>
      <w:r>
        <w:rPr>
          <w:rFonts w:ascii="Times New Roman" w:hAnsi="Times New Roman"/>
          <w:b w:val="0"/>
          <w:bCs w:val="0"/>
          <w:szCs w:val="26"/>
          <w:lang w:val="fr-FR"/>
        </w:rPr>
        <w:tab/>
        <w:t>06.07.2017</w:t>
      </w:r>
      <w:r>
        <w:rPr>
          <w:rFonts w:ascii="Times New Roman" w:hAnsi="Times New Roman"/>
          <w:b w:val="0"/>
          <w:bCs w:val="0"/>
          <w:szCs w:val="26"/>
          <w:lang w:val="fr-FR"/>
        </w:rPr>
        <w:tab/>
      </w:r>
      <w:hyperlink r:id="rId117" w:history="1">
        <w:r>
          <w:rPr>
            <w:rStyle w:val="Hyperlink"/>
            <w:rFonts w:ascii="Times New Roman" w:hAnsi="Times New Roman"/>
            <w:b w:val="0"/>
            <w:bCs w:val="0"/>
            <w:szCs w:val="26"/>
            <w:lang w:val="fr-FR"/>
          </w:rPr>
          <w:t>http://www.tta.or.kr/data/ttasDown.jsp?where=14688&amp;pk_num=TTAT.3G-36.212(R11-11.7.0)</w:t>
        </w:r>
      </w:hyperlink>
    </w:p>
    <w:bookmarkEnd w:id="12"/>
    <w:p w14:paraId="60AA6EF4"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b w:val="0"/>
          <w:bCs w:val="0"/>
        </w:rPr>
      </w:pPr>
      <w:r>
        <w:rPr>
          <w:rtl/>
        </w:rPr>
        <w:t>الإصدار</w:t>
      </w:r>
      <w:r>
        <w:rPr>
          <w:b w:val="0"/>
          <w:bCs w:val="0"/>
          <w:rtl/>
        </w:rPr>
        <w:t xml:space="preserve"> </w:t>
      </w:r>
      <w:r>
        <w:rPr>
          <w:b w:val="0"/>
          <w:bCs w:val="0"/>
          <w:lang w:val="fr-CH"/>
        </w:rPr>
        <w:t>12</w:t>
      </w:r>
    </w:p>
    <w:p w14:paraId="056F76E3"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szCs w:val="26"/>
          <w:rtl/>
        </w:rPr>
      </w:pPr>
      <w:bookmarkStart w:id="13" w:name="_Hlk37171690"/>
      <w:r>
        <w:rPr>
          <w:rFonts w:ascii="Times New Roman" w:hAnsi="Times New Roman"/>
          <w:b w:val="0"/>
          <w:bCs w:val="0"/>
          <w:szCs w:val="26"/>
        </w:rPr>
        <w:t>ARIB</w:t>
      </w:r>
      <w:r>
        <w:rPr>
          <w:rFonts w:ascii="Times New Roman" w:hAnsi="Times New Roman"/>
          <w:b w:val="0"/>
          <w:bCs w:val="0"/>
          <w:szCs w:val="26"/>
        </w:rPr>
        <w:tab/>
        <w:t>ARIB STD-T104-36.212</w:t>
      </w:r>
      <w:r>
        <w:rPr>
          <w:rFonts w:ascii="Times New Roman" w:hAnsi="Times New Roman"/>
          <w:b w:val="0"/>
          <w:bCs w:val="0"/>
          <w:szCs w:val="26"/>
        </w:rPr>
        <w:tab/>
        <w:t>12.9.1</w:t>
      </w:r>
      <w:r>
        <w:rPr>
          <w:rFonts w:ascii="Times New Roman" w:hAnsi="Times New Roman"/>
          <w:b w:val="0"/>
          <w:bCs w:val="0"/>
          <w:szCs w:val="26"/>
        </w:rPr>
        <w:tab/>
        <w:t>12.04.2018</w:t>
      </w:r>
      <w:r>
        <w:rPr>
          <w:rFonts w:ascii="Times New Roman" w:hAnsi="Times New Roman"/>
          <w:b w:val="0"/>
          <w:bCs w:val="0"/>
          <w:szCs w:val="26"/>
        </w:rPr>
        <w:tab/>
      </w:r>
      <w:hyperlink r:id="rId118" w:history="1">
        <w:r>
          <w:rPr>
            <w:rStyle w:val="Hyperlink"/>
            <w:rFonts w:ascii="Times New Roman" w:hAnsi="Times New Roman"/>
            <w:b w:val="0"/>
            <w:bCs w:val="0"/>
            <w:szCs w:val="26"/>
          </w:rPr>
          <w:t>http://www.arib.or.jp/english/html/overview/doc/STD-T104v5_20/2_T104/ARIB-STD-T104/Rel12/36/A36212-c91.pdf</w:t>
        </w:r>
      </w:hyperlink>
    </w:p>
    <w:p w14:paraId="203099B0"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rPr>
      </w:pPr>
      <w:r>
        <w:rPr>
          <w:rFonts w:ascii="Times New Roman" w:hAnsi="Times New Roman"/>
          <w:b w:val="0"/>
          <w:bCs w:val="0"/>
          <w:szCs w:val="26"/>
        </w:rPr>
        <w:t>ATIS</w:t>
      </w:r>
      <w:r>
        <w:rPr>
          <w:rFonts w:ascii="Times New Roman" w:hAnsi="Times New Roman"/>
          <w:b w:val="0"/>
          <w:bCs w:val="0"/>
          <w:szCs w:val="26"/>
        </w:rPr>
        <w:tab/>
        <w:t>ATIS.3GPP.36.212V1291</w:t>
      </w:r>
      <w:r>
        <w:rPr>
          <w:rFonts w:ascii="Times New Roman" w:hAnsi="Times New Roman"/>
          <w:b w:val="0"/>
          <w:bCs w:val="0"/>
          <w:szCs w:val="26"/>
        </w:rPr>
        <w:tab/>
        <w:t>12.9.1</w:t>
      </w:r>
      <w:r>
        <w:rPr>
          <w:rFonts w:ascii="Times New Roman" w:hAnsi="Times New Roman"/>
          <w:b w:val="0"/>
          <w:bCs w:val="0"/>
          <w:szCs w:val="26"/>
        </w:rPr>
        <w:tab/>
        <w:t>02.05.2019</w:t>
      </w:r>
      <w:r>
        <w:rPr>
          <w:rFonts w:ascii="Times New Roman" w:hAnsi="Times New Roman"/>
          <w:b w:val="0"/>
          <w:bCs w:val="0"/>
          <w:szCs w:val="26"/>
        </w:rPr>
        <w:tab/>
      </w:r>
      <w:hyperlink r:id="rId119" w:history="1">
        <w:r>
          <w:rPr>
            <w:rStyle w:val="Hyperlink"/>
            <w:rFonts w:ascii="Times New Roman" w:hAnsi="Times New Roman"/>
            <w:b w:val="0"/>
            <w:bCs w:val="0"/>
            <w:szCs w:val="26"/>
          </w:rPr>
          <w:t>https://www.atis.org/docstore/</w:t>
        </w:r>
      </w:hyperlink>
    </w:p>
    <w:p w14:paraId="0384C9C3"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CCSA</w:t>
      </w:r>
      <w:r>
        <w:rPr>
          <w:rFonts w:ascii="Times New Roman" w:hAnsi="Times New Roman"/>
          <w:b w:val="0"/>
          <w:bCs w:val="0"/>
          <w:szCs w:val="26"/>
          <w:lang w:val="fr-FR"/>
        </w:rPr>
        <w:tab/>
        <w:t>CCSA TSD LTE 36.212</w:t>
      </w:r>
      <w:r>
        <w:rPr>
          <w:rFonts w:ascii="Times New Roman" w:hAnsi="Times New Roman"/>
          <w:b w:val="0"/>
          <w:bCs w:val="0"/>
          <w:szCs w:val="26"/>
          <w:lang w:val="fr-FR"/>
        </w:rPr>
        <w:tab/>
        <w:t>12.8.0</w:t>
      </w:r>
      <w:r>
        <w:rPr>
          <w:rFonts w:ascii="Times New Roman" w:hAnsi="Times New Roman"/>
          <w:b w:val="0"/>
          <w:bCs w:val="0"/>
          <w:szCs w:val="26"/>
          <w:lang w:val="fr-FR"/>
        </w:rPr>
        <w:tab/>
        <w:t>25.01.2018</w:t>
      </w:r>
      <w:r>
        <w:rPr>
          <w:rFonts w:ascii="Times New Roman" w:hAnsi="Times New Roman"/>
          <w:b w:val="0"/>
          <w:bCs w:val="0"/>
          <w:szCs w:val="26"/>
          <w:lang w:val="fr-FR"/>
        </w:rPr>
        <w:tab/>
      </w:r>
      <w:hyperlink r:id="rId120" w:history="1">
        <w:r>
          <w:rPr>
            <w:rStyle w:val="Hyperlink"/>
            <w:rFonts w:ascii="Times New Roman" w:hAnsi="Times New Roman"/>
            <w:b w:val="0"/>
            <w:bCs w:val="0"/>
            <w:szCs w:val="26"/>
            <w:lang w:val="fr-FR"/>
          </w:rPr>
          <w:t>http://www.ccsa.org.cn/ITU_spec/ITU-R/M.2012/M.2012-4/LTE/REL-12/CCSA-TSD-LTE-36212-c80.rar</w:t>
        </w:r>
      </w:hyperlink>
    </w:p>
    <w:p w14:paraId="183CE2A2"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ETSI</w:t>
      </w:r>
      <w:r>
        <w:rPr>
          <w:rFonts w:ascii="Times New Roman" w:hAnsi="Times New Roman"/>
          <w:b w:val="0"/>
          <w:bCs w:val="0"/>
          <w:szCs w:val="26"/>
          <w:lang w:val="fr-FR"/>
        </w:rPr>
        <w:tab/>
        <w:t>ETSI TS 136 212</w:t>
      </w:r>
      <w:r>
        <w:rPr>
          <w:rFonts w:ascii="Times New Roman" w:hAnsi="Times New Roman"/>
          <w:b w:val="0"/>
          <w:bCs w:val="0"/>
          <w:szCs w:val="26"/>
          <w:lang w:val="fr-FR"/>
        </w:rPr>
        <w:tab/>
        <w:t>12.9.1</w:t>
      </w:r>
      <w:r>
        <w:rPr>
          <w:rFonts w:ascii="Times New Roman" w:hAnsi="Times New Roman"/>
          <w:b w:val="0"/>
          <w:bCs w:val="0"/>
          <w:szCs w:val="26"/>
          <w:lang w:val="fr-FR"/>
        </w:rPr>
        <w:tab/>
        <w:t>25.01.2018</w:t>
      </w:r>
      <w:r>
        <w:rPr>
          <w:rFonts w:ascii="Times New Roman" w:hAnsi="Times New Roman"/>
          <w:b w:val="0"/>
          <w:bCs w:val="0"/>
          <w:szCs w:val="26"/>
          <w:lang w:val="fr-FR"/>
        </w:rPr>
        <w:tab/>
      </w:r>
      <w:hyperlink r:id="rId121" w:history="1">
        <w:r>
          <w:rPr>
            <w:rStyle w:val="Hyperlink"/>
            <w:rFonts w:ascii="Times New Roman" w:hAnsi="Times New Roman"/>
            <w:b w:val="0"/>
            <w:bCs w:val="0"/>
            <w:szCs w:val="26"/>
            <w:lang w:val="fr-FR"/>
          </w:rPr>
          <w:t>http://www.etsi.org/deliver/etsi_ts/136200_136299/136212/12.09.01_60/ts_136212v120901p.pdf</w:t>
        </w:r>
      </w:hyperlink>
    </w:p>
    <w:p w14:paraId="72CF1B71"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TSDSI</w:t>
      </w:r>
      <w:r>
        <w:rPr>
          <w:rFonts w:ascii="Times New Roman" w:hAnsi="Times New Roman"/>
          <w:b w:val="0"/>
          <w:bCs w:val="0"/>
          <w:szCs w:val="26"/>
          <w:lang w:val="fr-FR"/>
        </w:rPr>
        <w:tab/>
        <w:t>TSDSI STD T1.3GPP 36.212-12.9.1 V1.0.0</w:t>
      </w:r>
      <w:r>
        <w:rPr>
          <w:rFonts w:ascii="Times New Roman" w:hAnsi="Times New Roman"/>
          <w:b w:val="0"/>
          <w:bCs w:val="0"/>
          <w:szCs w:val="26"/>
          <w:lang w:val="fr-FR"/>
        </w:rPr>
        <w:tab/>
        <w:t>12.9.1</w:t>
      </w:r>
      <w:r>
        <w:rPr>
          <w:rFonts w:ascii="Times New Roman" w:hAnsi="Times New Roman"/>
          <w:b w:val="0"/>
          <w:bCs w:val="0"/>
          <w:szCs w:val="26"/>
          <w:lang w:val="fr-FR"/>
        </w:rPr>
        <w:tab/>
        <w:t>30.05.2019</w:t>
      </w:r>
      <w:r>
        <w:rPr>
          <w:rFonts w:ascii="Times New Roman" w:hAnsi="Times New Roman"/>
          <w:b w:val="0"/>
          <w:bCs w:val="0"/>
          <w:szCs w:val="26"/>
          <w:lang w:val="fr-FR"/>
        </w:rPr>
        <w:tab/>
      </w:r>
      <w:hyperlink r:id="rId122" w:history="1">
        <w:r>
          <w:rPr>
            <w:rStyle w:val="Hyperlink"/>
            <w:rFonts w:ascii="Times New Roman" w:hAnsi="Times New Roman"/>
            <w:b w:val="0"/>
            <w:bCs w:val="0"/>
            <w:szCs w:val="26"/>
            <w:lang w:val="fr-FR"/>
          </w:rPr>
          <w:t>https://members.tsdsi.in/index.php/s/BxBT9C9F8KxobBg</w:t>
        </w:r>
      </w:hyperlink>
    </w:p>
    <w:p w14:paraId="0E5CBFE8"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szCs w:val="26"/>
          <w:lang w:val="fr-FR"/>
        </w:rPr>
        <w:t>TTA</w:t>
      </w:r>
      <w:r>
        <w:rPr>
          <w:rFonts w:ascii="Times New Roman" w:hAnsi="Times New Roman"/>
          <w:b w:val="0"/>
          <w:bCs w:val="0"/>
          <w:szCs w:val="26"/>
          <w:lang w:val="fr-FR"/>
        </w:rPr>
        <w:tab/>
        <w:t>TTAT.3G-36.212(R12-12.9.1)</w:t>
      </w:r>
      <w:r>
        <w:rPr>
          <w:rFonts w:ascii="Times New Roman" w:hAnsi="Times New Roman"/>
          <w:b w:val="0"/>
          <w:bCs w:val="0"/>
          <w:szCs w:val="26"/>
          <w:lang w:val="fr-FR"/>
        </w:rPr>
        <w:tab/>
        <w:t>12.9.1</w:t>
      </w:r>
      <w:r>
        <w:rPr>
          <w:rFonts w:ascii="Times New Roman" w:hAnsi="Times New Roman"/>
          <w:b w:val="0"/>
          <w:bCs w:val="0"/>
          <w:szCs w:val="26"/>
          <w:lang w:val="fr-FR"/>
        </w:rPr>
        <w:tab/>
        <w:t>09.05.2019</w:t>
      </w:r>
      <w:r>
        <w:rPr>
          <w:rFonts w:ascii="Times New Roman" w:hAnsi="Times New Roman"/>
          <w:b w:val="0"/>
          <w:bCs w:val="0"/>
          <w:szCs w:val="26"/>
          <w:lang w:val="fr-FR"/>
        </w:rPr>
        <w:tab/>
      </w:r>
      <w:hyperlink r:id="rId123" w:history="1">
        <w:r>
          <w:rPr>
            <w:rStyle w:val="Hyperlink"/>
            <w:rFonts w:ascii="Times New Roman" w:hAnsi="Times New Roman"/>
            <w:b w:val="0"/>
            <w:bCs w:val="0"/>
            <w:szCs w:val="26"/>
            <w:lang w:val="fr-FR"/>
          </w:rPr>
          <w:t>http://www.tta.or.kr/data/ttasDown.jsp?where=14688&amp;pk_num=TTAT.3G-36.212(R12-12.9.1)</w:t>
        </w:r>
      </w:hyperlink>
    </w:p>
    <w:bookmarkEnd w:id="13"/>
    <w:p w14:paraId="173AD285"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b w:val="0"/>
          <w:bCs w:val="0"/>
        </w:rPr>
      </w:pPr>
      <w:r>
        <w:rPr>
          <w:rtl/>
        </w:rPr>
        <w:t>الإصدار</w:t>
      </w:r>
      <w:r>
        <w:rPr>
          <w:b w:val="0"/>
          <w:bCs w:val="0"/>
          <w:rtl/>
        </w:rPr>
        <w:t xml:space="preserve"> </w:t>
      </w:r>
      <w:r>
        <w:rPr>
          <w:b w:val="0"/>
          <w:bCs w:val="0"/>
        </w:rPr>
        <w:t>13</w:t>
      </w:r>
    </w:p>
    <w:p w14:paraId="46AAE460" w14:textId="77777777" w:rsidR="00C21D6E" w:rsidRDefault="00C21D6E" w:rsidP="00737242">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szCs w:val="26"/>
          <w:u w:val="single"/>
        </w:rPr>
      </w:pPr>
      <w:bookmarkStart w:id="14" w:name="_Hlk37171699"/>
      <w:bookmarkStart w:id="15" w:name="_Hlk37171184"/>
      <w:r>
        <w:rPr>
          <w:rFonts w:ascii="Times New Roman" w:hAnsi="Times New Roman"/>
          <w:b w:val="0"/>
          <w:bCs w:val="0"/>
          <w:szCs w:val="26"/>
        </w:rPr>
        <w:t>ARIB</w:t>
      </w:r>
      <w:r>
        <w:rPr>
          <w:rFonts w:ascii="Times New Roman" w:hAnsi="Times New Roman"/>
          <w:b w:val="0"/>
          <w:bCs w:val="0"/>
          <w:szCs w:val="26"/>
        </w:rPr>
        <w:tab/>
        <w:t>ARIB STD-T104-36.212</w:t>
      </w:r>
      <w:r>
        <w:rPr>
          <w:rFonts w:ascii="Times New Roman" w:hAnsi="Times New Roman"/>
          <w:b w:val="0"/>
          <w:bCs w:val="0"/>
          <w:szCs w:val="26"/>
        </w:rPr>
        <w:tab/>
        <w:t>13.7.1</w:t>
      </w:r>
      <w:r>
        <w:rPr>
          <w:rFonts w:ascii="Times New Roman" w:hAnsi="Times New Roman"/>
          <w:b w:val="0"/>
          <w:bCs w:val="0"/>
          <w:szCs w:val="26"/>
        </w:rPr>
        <w:tab/>
        <w:t>12.04.2018</w:t>
      </w:r>
      <w:r>
        <w:rPr>
          <w:rFonts w:ascii="Times New Roman" w:hAnsi="Times New Roman"/>
          <w:b w:val="0"/>
          <w:bCs w:val="0"/>
          <w:szCs w:val="26"/>
        </w:rPr>
        <w:tab/>
      </w:r>
      <w:hyperlink r:id="rId124" w:history="1">
        <w:r>
          <w:rPr>
            <w:rStyle w:val="Hyperlink"/>
            <w:rFonts w:ascii="Times New Roman" w:hAnsi="Times New Roman"/>
            <w:b w:val="0"/>
            <w:bCs w:val="0"/>
            <w:szCs w:val="26"/>
          </w:rPr>
          <w:t>http://www.arib.or.jp/english/html/overview/doc/STD-T104v5_20/2_T104/ARIB-STD-T104/Rel13/36/A36212-d71.pdf</w:t>
        </w:r>
      </w:hyperlink>
    </w:p>
    <w:p w14:paraId="25080939"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rPr>
      </w:pPr>
      <w:r>
        <w:rPr>
          <w:rFonts w:ascii="Times New Roman" w:hAnsi="Times New Roman"/>
          <w:b w:val="0"/>
          <w:bCs w:val="0"/>
          <w:szCs w:val="26"/>
        </w:rPr>
        <w:t>ATIS</w:t>
      </w:r>
      <w:r>
        <w:rPr>
          <w:rFonts w:ascii="Times New Roman" w:hAnsi="Times New Roman"/>
          <w:b w:val="0"/>
          <w:bCs w:val="0"/>
          <w:szCs w:val="26"/>
        </w:rPr>
        <w:tab/>
        <w:t>ATIS.3GPP.36.212V1371</w:t>
      </w:r>
      <w:r>
        <w:rPr>
          <w:rFonts w:ascii="Times New Roman" w:hAnsi="Times New Roman"/>
          <w:b w:val="0"/>
          <w:bCs w:val="0"/>
          <w:szCs w:val="26"/>
        </w:rPr>
        <w:tab/>
        <w:t>13.7.1</w:t>
      </w:r>
      <w:r>
        <w:rPr>
          <w:rFonts w:ascii="Times New Roman" w:hAnsi="Times New Roman"/>
          <w:b w:val="0"/>
          <w:bCs w:val="0"/>
          <w:szCs w:val="26"/>
        </w:rPr>
        <w:tab/>
        <w:t>02.05.2019</w:t>
      </w:r>
      <w:r>
        <w:rPr>
          <w:rFonts w:ascii="Times New Roman" w:hAnsi="Times New Roman"/>
          <w:b w:val="0"/>
          <w:bCs w:val="0"/>
          <w:szCs w:val="26"/>
        </w:rPr>
        <w:tab/>
      </w:r>
      <w:hyperlink r:id="rId125" w:history="1">
        <w:r>
          <w:rPr>
            <w:rStyle w:val="Hyperlink"/>
            <w:rFonts w:ascii="Times New Roman" w:hAnsi="Times New Roman"/>
            <w:b w:val="0"/>
            <w:bCs w:val="0"/>
            <w:szCs w:val="26"/>
          </w:rPr>
          <w:t>https://www.atis.org/docstore/</w:t>
        </w:r>
      </w:hyperlink>
    </w:p>
    <w:p w14:paraId="40569B16"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CCSA</w:t>
      </w:r>
      <w:r>
        <w:rPr>
          <w:rFonts w:ascii="Times New Roman" w:hAnsi="Times New Roman"/>
          <w:b w:val="0"/>
          <w:bCs w:val="0"/>
          <w:szCs w:val="26"/>
          <w:lang w:val="fr-FR"/>
        </w:rPr>
        <w:tab/>
        <w:t>CCSA TSD LTE 36.212</w:t>
      </w:r>
      <w:r>
        <w:rPr>
          <w:rFonts w:ascii="Times New Roman" w:hAnsi="Times New Roman"/>
          <w:b w:val="0"/>
          <w:bCs w:val="0"/>
          <w:szCs w:val="26"/>
          <w:lang w:val="fr-FR"/>
        </w:rPr>
        <w:tab/>
        <w:t>13.6.0</w:t>
      </w:r>
      <w:r>
        <w:rPr>
          <w:rFonts w:ascii="Times New Roman" w:hAnsi="Times New Roman"/>
          <w:b w:val="0"/>
          <w:bCs w:val="0"/>
          <w:szCs w:val="26"/>
          <w:lang w:val="fr-FR"/>
        </w:rPr>
        <w:tab/>
        <w:t>26.01.2018</w:t>
      </w:r>
      <w:r>
        <w:rPr>
          <w:rFonts w:ascii="Times New Roman" w:hAnsi="Times New Roman"/>
          <w:b w:val="0"/>
          <w:bCs w:val="0"/>
          <w:szCs w:val="26"/>
          <w:lang w:val="fr-FR"/>
        </w:rPr>
        <w:tab/>
      </w:r>
      <w:hyperlink r:id="rId126" w:history="1">
        <w:r>
          <w:rPr>
            <w:rStyle w:val="Hyperlink"/>
            <w:rFonts w:ascii="Times New Roman" w:hAnsi="Times New Roman"/>
            <w:b w:val="0"/>
            <w:bCs w:val="0"/>
            <w:szCs w:val="26"/>
            <w:lang w:val="fr-FR"/>
          </w:rPr>
          <w:t>http://www.ccsa.org.cn/ITU_spec/ITU-R/M.2012/M.2012-4/LTE/REL-13/CCSA-TSD-LTE-36212-d60.rar</w:t>
        </w:r>
      </w:hyperlink>
    </w:p>
    <w:p w14:paraId="55886A7D"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ETSI</w:t>
      </w:r>
      <w:r>
        <w:rPr>
          <w:rFonts w:ascii="Times New Roman" w:hAnsi="Times New Roman"/>
          <w:b w:val="0"/>
          <w:bCs w:val="0"/>
          <w:szCs w:val="26"/>
          <w:lang w:val="fr-FR"/>
        </w:rPr>
        <w:tab/>
        <w:t>ETSI TS 136 212</w:t>
      </w:r>
      <w:r>
        <w:rPr>
          <w:rFonts w:ascii="Times New Roman" w:hAnsi="Times New Roman"/>
          <w:b w:val="0"/>
          <w:bCs w:val="0"/>
          <w:szCs w:val="26"/>
          <w:lang w:val="fr-FR"/>
        </w:rPr>
        <w:tab/>
        <w:t>13.7.1</w:t>
      </w:r>
      <w:r>
        <w:rPr>
          <w:rFonts w:ascii="Times New Roman" w:hAnsi="Times New Roman"/>
          <w:b w:val="0"/>
          <w:bCs w:val="0"/>
          <w:szCs w:val="26"/>
          <w:lang w:val="fr-FR"/>
        </w:rPr>
        <w:tab/>
        <w:t>26.01.2018</w:t>
      </w:r>
      <w:r>
        <w:rPr>
          <w:rFonts w:ascii="Times New Roman" w:hAnsi="Times New Roman"/>
          <w:b w:val="0"/>
          <w:bCs w:val="0"/>
          <w:szCs w:val="26"/>
          <w:lang w:val="fr-FR"/>
        </w:rPr>
        <w:tab/>
      </w:r>
      <w:hyperlink r:id="rId127" w:history="1">
        <w:r>
          <w:rPr>
            <w:rStyle w:val="Hyperlink"/>
            <w:rFonts w:ascii="Times New Roman" w:hAnsi="Times New Roman"/>
            <w:b w:val="0"/>
            <w:bCs w:val="0"/>
            <w:szCs w:val="26"/>
            <w:lang w:val="fr-FR"/>
          </w:rPr>
          <w:t>http://www.etsi.org/deliver/etsi_ts/136200_136299/136212/13.07.01_60/ts_136212v130701p.pdf</w:t>
        </w:r>
      </w:hyperlink>
    </w:p>
    <w:p w14:paraId="6D6A32E5"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szCs w:val="26"/>
          <w:lang w:val="fr-FR"/>
        </w:rPr>
      </w:pPr>
      <w:r>
        <w:rPr>
          <w:rFonts w:ascii="Times New Roman" w:hAnsi="Times New Roman"/>
          <w:b w:val="0"/>
          <w:bCs w:val="0"/>
          <w:szCs w:val="26"/>
          <w:lang w:val="fr-FR"/>
        </w:rPr>
        <w:t>TSDSI</w:t>
      </w:r>
      <w:r>
        <w:rPr>
          <w:rFonts w:ascii="Times New Roman" w:hAnsi="Times New Roman"/>
          <w:b w:val="0"/>
          <w:bCs w:val="0"/>
          <w:szCs w:val="26"/>
          <w:lang w:val="fr-FR"/>
        </w:rPr>
        <w:tab/>
        <w:t>TSDSI STD T1.3GPP 36.212-13.7.1 V1.0.0</w:t>
      </w:r>
      <w:r>
        <w:rPr>
          <w:rFonts w:ascii="Times New Roman" w:hAnsi="Times New Roman"/>
          <w:b w:val="0"/>
          <w:bCs w:val="0"/>
          <w:szCs w:val="26"/>
          <w:lang w:val="fr-FR"/>
        </w:rPr>
        <w:tab/>
        <w:t>13.7.1</w:t>
      </w:r>
      <w:r>
        <w:rPr>
          <w:rFonts w:ascii="Times New Roman" w:hAnsi="Times New Roman"/>
          <w:b w:val="0"/>
          <w:bCs w:val="0"/>
          <w:szCs w:val="26"/>
          <w:lang w:val="fr-FR"/>
        </w:rPr>
        <w:tab/>
        <w:t>30.05.2019</w:t>
      </w:r>
      <w:r>
        <w:rPr>
          <w:rFonts w:ascii="Times New Roman" w:hAnsi="Times New Roman"/>
          <w:b w:val="0"/>
          <w:bCs w:val="0"/>
          <w:szCs w:val="26"/>
          <w:lang w:val="fr-FR"/>
        </w:rPr>
        <w:tab/>
      </w:r>
      <w:hyperlink r:id="rId128" w:history="1">
        <w:r>
          <w:rPr>
            <w:rStyle w:val="Hyperlink"/>
            <w:rFonts w:ascii="Times New Roman" w:hAnsi="Times New Roman"/>
            <w:b w:val="0"/>
            <w:bCs w:val="0"/>
            <w:szCs w:val="26"/>
            <w:lang w:val="fr-FR"/>
          </w:rPr>
          <w:t>https://members.tsdsi.in/index.php/s/BxBT9C9F8KxobBg</w:t>
        </w:r>
      </w:hyperlink>
    </w:p>
    <w:p w14:paraId="1E2F7434"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szCs w:val="26"/>
          <w:lang w:val="fr-FR"/>
        </w:rPr>
        <w:t>TTA</w:t>
      </w:r>
      <w:r>
        <w:rPr>
          <w:rFonts w:ascii="Times New Roman" w:hAnsi="Times New Roman"/>
          <w:b w:val="0"/>
          <w:bCs w:val="0"/>
          <w:szCs w:val="26"/>
          <w:lang w:val="fr-FR"/>
        </w:rPr>
        <w:tab/>
        <w:t>TTAT.3G-36.212(R13-13.7.1)</w:t>
      </w:r>
      <w:r>
        <w:rPr>
          <w:rFonts w:ascii="Times New Roman" w:hAnsi="Times New Roman"/>
          <w:b w:val="0"/>
          <w:bCs w:val="0"/>
          <w:szCs w:val="26"/>
          <w:lang w:val="fr-FR"/>
        </w:rPr>
        <w:tab/>
        <w:t>13.7.1</w:t>
      </w:r>
      <w:r>
        <w:rPr>
          <w:rFonts w:ascii="Times New Roman" w:hAnsi="Times New Roman"/>
          <w:b w:val="0"/>
          <w:bCs w:val="0"/>
          <w:szCs w:val="26"/>
          <w:lang w:val="fr-FR"/>
        </w:rPr>
        <w:tab/>
        <w:t>09.05.2019</w:t>
      </w:r>
      <w:r>
        <w:rPr>
          <w:rFonts w:ascii="Times New Roman" w:hAnsi="Times New Roman"/>
          <w:b w:val="0"/>
          <w:bCs w:val="0"/>
          <w:szCs w:val="26"/>
          <w:lang w:val="fr-FR"/>
        </w:rPr>
        <w:tab/>
      </w:r>
      <w:hyperlink r:id="rId129" w:history="1">
        <w:r>
          <w:rPr>
            <w:rStyle w:val="Hyperlink"/>
            <w:rFonts w:ascii="Times New Roman" w:hAnsi="Times New Roman"/>
            <w:b w:val="0"/>
            <w:bCs w:val="0"/>
            <w:szCs w:val="26"/>
            <w:lang w:val="fr-FR"/>
          </w:rPr>
          <w:t>http://www.tta.or.kr/data/ttasDown.jsp?where=14688&amp;pk_num=TTAT.3G-36.212(R13-13.7.1)</w:t>
        </w:r>
      </w:hyperlink>
    </w:p>
    <w:bookmarkEnd w:id="14"/>
    <w:p w14:paraId="1D89AFDB" w14:textId="77777777" w:rsidR="00C21D6E" w:rsidRDefault="00C21D6E" w:rsidP="00737242">
      <w:pPr>
        <w:pStyle w:val="Normaltabbold"/>
        <w:keepLines/>
        <w:tabs>
          <w:tab w:val="clear" w:pos="849"/>
          <w:tab w:val="clear" w:pos="3450"/>
          <w:tab w:val="clear" w:pos="4203"/>
          <w:tab w:val="clear" w:pos="5351"/>
          <w:tab w:val="left" w:pos="958"/>
          <w:tab w:val="left" w:pos="4253"/>
          <w:tab w:val="left" w:pos="5387"/>
        </w:tabs>
        <w:spacing w:before="120" w:after="0" w:line="168" w:lineRule="auto"/>
      </w:pPr>
      <w:r>
        <w:rPr>
          <w:rtl/>
        </w:rPr>
        <w:lastRenderedPageBreak/>
        <w:t xml:space="preserve">الإصدار </w:t>
      </w:r>
      <w:r>
        <w:t>14</w:t>
      </w:r>
    </w:p>
    <w:p w14:paraId="462C2A8B" w14:textId="77777777" w:rsidR="00C21D6E" w:rsidRDefault="00C21D6E" w:rsidP="00737242">
      <w:pPr>
        <w:pStyle w:val="Heading4"/>
        <w:tabs>
          <w:tab w:val="left" w:pos="958"/>
          <w:tab w:val="left" w:pos="4253"/>
          <w:tab w:val="left" w:pos="5387"/>
        </w:tabs>
        <w:spacing w:before="120" w:line="168" w:lineRule="auto"/>
        <w:rPr>
          <w:rFonts w:ascii="Times New Roman" w:hAnsi="Times New Roman"/>
          <w:b w:val="0"/>
          <w:bCs w:val="0"/>
          <w:sz w:val="18"/>
          <w:szCs w:val="26"/>
          <w:u w:val="single"/>
          <w:rtl/>
          <w:lang w:val="en-GB" w:eastAsia="zh-CN"/>
        </w:rPr>
      </w:pPr>
      <w:bookmarkStart w:id="16" w:name="_Hlk37171734"/>
      <w:bookmarkEnd w:id="15"/>
      <w:r>
        <w:rPr>
          <w:rFonts w:ascii="Times New Roman" w:hAnsi="Times New Roman"/>
          <w:b w:val="0"/>
          <w:bCs w:val="0"/>
          <w:sz w:val="18"/>
          <w:szCs w:val="26"/>
          <w:lang w:val="en-GB" w:eastAsia="zh-CN"/>
        </w:rPr>
        <w:t>ARIB</w:t>
      </w:r>
      <w:r>
        <w:rPr>
          <w:rFonts w:ascii="Times New Roman" w:hAnsi="Times New Roman"/>
          <w:b w:val="0"/>
          <w:bCs w:val="0"/>
          <w:sz w:val="18"/>
          <w:szCs w:val="26"/>
          <w:lang w:val="en-GB" w:eastAsia="zh-CN"/>
        </w:rPr>
        <w:tab/>
        <w:t>ARIB STD-T104-36.212</w:t>
      </w:r>
      <w:r>
        <w:rPr>
          <w:rFonts w:ascii="Times New Roman" w:hAnsi="Times New Roman"/>
          <w:b w:val="0"/>
          <w:bCs w:val="0"/>
          <w:sz w:val="18"/>
          <w:szCs w:val="26"/>
          <w:lang w:val="en-GB" w:eastAsia="zh-CN"/>
        </w:rPr>
        <w:tab/>
        <w:t>14.5.1</w:t>
      </w:r>
      <w:r>
        <w:rPr>
          <w:rFonts w:ascii="Times New Roman" w:hAnsi="Times New Roman"/>
          <w:b w:val="0"/>
          <w:bCs w:val="0"/>
          <w:sz w:val="18"/>
          <w:szCs w:val="26"/>
          <w:lang w:val="en-GB" w:eastAsia="zh-CN"/>
        </w:rPr>
        <w:tab/>
        <w:t>12.04.2018</w:t>
      </w:r>
      <w:r>
        <w:rPr>
          <w:rFonts w:ascii="Times New Roman" w:hAnsi="Times New Roman"/>
          <w:b w:val="0"/>
          <w:bCs w:val="0"/>
          <w:sz w:val="18"/>
          <w:szCs w:val="26"/>
          <w:lang w:val="en-GB" w:eastAsia="zh-CN"/>
        </w:rPr>
        <w:tab/>
      </w:r>
      <w:hyperlink r:id="rId130" w:history="1">
        <w:r>
          <w:rPr>
            <w:rStyle w:val="Hyperlink"/>
            <w:rFonts w:ascii="Times New Roman" w:hAnsi="Times New Roman"/>
            <w:b w:val="0"/>
            <w:bCs w:val="0"/>
            <w:sz w:val="18"/>
            <w:szCs w:val="26"/>
            <w:lang w:val="en-GB" w:eastAsia="zh-CN"/>
          </w:rPr>
          <w:t>http://www.arib.or.jp/english/html/overview/doc/STD-T104v5_20/2_T104/ARIB-STD-T104/Rel14/36/A36212-e51.pdf</w:t>
        </w:r>
      </w:hyperlink>
    </w:p>
    <w:p w14:paraId="2768E300" w14:textId="77777777" w:rsidR="00C21D6E" w:rsidRDefault="00C21D6E" w:rsidP="00737242">
      <w:pPr>
        <w:pStyle w:val="Heading4"/>
        <w:tabs>
          <w:tab w:val="left" w:pos="958"/>
          <w:tab w:val="left" w:pos="4253"/>
          <w:tab w:val="left" w:pos="5387"/>
        </w:tabs>
        <w:overflowPunct/>
        <w:spacing w:before="120" w:line="168" w:lineRule="auto"/>
        <w:ind w:left="0" w:firstLine="0"/>
        <w:rPr>
          <w:rFonts w:ascii="Times New Roman" w:hAnsi="Times New Roman"/>
          <w:b w:val="0"/>
          <w:bCs w:val="0"/>
          <w:sz w:val="18"/>
          <w:szCs w:val="26"/>
          <w:lang w:val="en-GB" w:eastAsia="zh-CN"/>
        </w:rPr>
      </w:pPr>
      <w:r>
        <w:rPr>
          <w:rFonts w:ascii="Times New Roman" w:hAnsi="Times New Roman"/>
          <w:b w:val="0"/>
          <w:bCs w:val="0"/>
          <w:sz w:val="18"/>
          <w:szCs w:val="26"/>
          <w:lang w:val="en-GB" w:eastAsia="zh-CN"/>
        </w:rPr>
        <w:t>ATIS</w:t>
      </w:r>
      <w:r>
        <w:rPr>
          <w:rFonts w:ascii="Times New Roman" w:hAnsi="Times New Roman"/>
          <w:b w:val="0"/>
          <w:bCs w:val="0"/>
          <w:sz w:val="18"/>
          <w:szCs w:val="26"/>
          <w:lang w:val="en-GB" w:eastAsia="zh-CN"/>
        </w:rPr>
        <w:tab/>
        <w:t>ATIS.3GPP.36.212V1451</w:t>
      </w:r>
      <w:r>
        <w:rPr>
          <w:rFonts w:ascii="Times New Roman" w:hAnsi="Times New Roman"/>
          <w:b w:val="0"/>
          <w:bCs w:val="0"/>
          <w:sz w:val="18"/>
          <w:szCs w:val="26"/>
          <w:lang w:val="en-GB" w:eastAsia="zh-CN"/>
        </w:rPr>
        <w:tab/>
        <w:t>14.5.1</w:t>
      </w:r>
      <w:r>
        <w:rPr>
          <w:rFonts w:ascii="Times New Roman" w:hAnsi="Times New Roman"/>
          <w:b w:val="0"/>
          <w:bCs w:val="0"/>
          <w:sz w:val="18"/>
          <w:szCs w:val="26"/>
          <w:lang w:val="en-GB" w:eastAsia="zh-CN"/>
        </w:rPr>
        <w:tab/>
        <w:t>02.05.2019</w:t>
      </w:r>
      <w:r>
        <w:rPr>
          <w:rFonts w:ascii="Times New Roman" w:hAnsi="Times New Roman"/>
          <w:b w:val="0"/>
          <w:bCs w:val="0"/>
          <w:sz w:val="18"/>
          <w:szCs w:val="26"/>
          <w:lang w:val="en-GB" w:eastAsia="zh-CN"/>
        </w:rPr>
        <w:tab/>
      </w:r>
      <w:hyperlink r:id="rId131" w:history="1">
        <w:r>
          <w:rPr>
            <w:rStyle w:val="Hyperlink"/>
            <w:rFonts w:ascii="Times New Roman" w:hAnsi="Times New Roman"/>
            <w:b w:val="0"/>
            <w:bCs w:val="0"/>
            <w:sz w:val="18"/>
            <w:szCs w:val="26"/>
            <w:lang w:val="en-GB" w:eastAsia="zh-CN"/>
          </w:rPr>
          <w:t>https://www.atis.org/docstore/</w:t>
        </w:r>
      </w:hyperlink>
    </w:p>
    <w:p w14:paraId="7DD93BEE" w14:textId="77777777" w:rsidR="00C21D6E" w:rsidRDefault="00C21D6E" w:rsidP="00737242">
      <w:pPr>
        <w:pStyle w:val="Heading4"/>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rPr>
      </w:pPr>
      <w:r>
        <w:rPr>
          <w:rFonts w:ascii="Times New Roman" w:hAnsi="Times New Roman"/>
          <w:b w:val="0"/>
          <w:bCs w:val="0"/>
          <w:sz w:val="18"/>
          <w:szCs w:val="26"/>
          <w:lang w:val="fr-FR" w:eastAsia="zh-CN"/>
        </w:rPr>
        <w:t>CCSA</w:t>
      </w:r>
      <w:r>
        <w:rPr>
          <w:rFonts w:ascii="Times New Roman" w:hAnsi="Times New Roman"/>
          <w:b w:val="0"/>
          <w:bCs w:val="0"/>
          <w:sz w:val="18"/>
          <w:szCs w:val="26"/>
          <w:lang w:val="fr-FR" w:eastAsia="zh-CN"/>
        </w:rPr>
        <w:tab/>
        <w:t>CCSA TSD LTE 36.212</w:t>
      </w:r>
      <w:r>
        <w:rPr>
          <w:rFonts w:ascii="Times New Roman" w:hAnsi="Times New Roman"/>
          <w:b w:val="0"/>
          <w:bCs w:val="0"/>
          <w:sz w:val="18"/>
          <w:szCs w:val="26"/>
          <w:lang w:val="fr-FR" w:eastAsia="zh-CN"/>
        </w:rPr>
        <w:tab/>
        <w:t>14.5.1</w:t>
      </w:r>
      <w:r>
        <w:rPr>
          <w:rFonts w:ascii="Times New Roman" w:hAnsi="Times New Roman"/>
          <w:b w:val="0"/>
          <w:bCs w:val="0"/>
          <w:sz w:val="18"/>
          <w:szCs w:val="26"/>
          <w:lang w:val="fr-FR" w:eastAsia="zh-CN"/>
        </w:rPr>
        <w:tab/>
        <w:t>11.01.2019</w:t>
      </w:r>
      <w:r>
        <w:rPr>
          <w:rFonts w:ascii="Times New Roman" w:hAnsi="Times New Roman"/>
          <w:b w:val="0"/>
          <w:bCs w:val="0"/>
          <w:sz w:val="18"/>
          <w:szCs w:val="26"/>
          <w:lang w:val="fr-FR" w:eastAsia="zh-CN"/>
        </w:rPr>
        <w:tab/>
      </w:r>
      <w:hyperlink r:id="rId132" w:history="1">
        <w:r>
          <w:rPr>
            <w:rStyle w:val="Hyperlink"/>
            <w:rFonts w:ascii="Times New Roman" w:hAnsi="Times New Roman"/>
            <w:b w:val="0"/>
            <w:bCs w:val="0"/>
            <w:sz w:val="18"/>
            <w:szCs w:val="26"/>
            <w:lang w:val="fr-FR" w:eastAsia="zh-CN"/>
          </w:rPr>
          <w:t>http://www.ccsa.org.cn/ITU_spec/ITU-R/M.2012/M.2012-4/LTE/REL-14/CCSA-TSD-LTE-36212-e51.zip</w:t>
        </w:r>
      </w:hyperlink>
    </w:p>
    <w:p w14:paraId="11DD1DDD" w14:textId="77777777" w:rsidR="00C21D6E" w:rsidRDefault="00C21D6E" w:rsidP="00737242">
      <w:pPr>
        <w:pStyle w:val="Heading4"/>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rPr>
      </w:pPr>
      <w:r>
        <w:rPr>
          <w:rFonts w:ascii="Times New Roman" w:hAnsi="Times New Roman"/>
          <w:b w:val="0"/>
          <w:bCs w:val="0"/>
          <w:sz w:val="18"/>
          <w:szCs w:val="26"/>
          <w:lang w:val="fr-FR" w:eastAsia="zh-CN"/>
        </w:rPr>
        <w:t>ETSI</w:t>
      </w:r>
      <w:r>
        <w:rPr>
          <w:rFonts w:ascii="Times New Roman" w:hAnsi="Times New Roman"/>
          <w:b w:val="0"/>
          <w:bCs w:val="0"/>
          <w:sz w:val="18"/>
          <w:szCs w:val="26"/>
          <w:lang w:val="fr-FR" w:eastAsia="zh-CN"/>
        </w:rPr>
        <w:tab/>
        <w:t>ETSI TS 136 212</w:t>
      </w:r>
      <w:r>
        <w:rPr>
          <w:rFonts w:ascii="Times New Roman" w:hAnsi="Times New Roman"/>
          <w:b w:val="0"/>
          <w:bCs w:val="0"/>
          <w:sz w:val="18"/>
          <w:szCs w:val="26"/>
          <w:lang w:val="fr-FR" w:eastAsia="zh-CN"/>
        </w:rPr>
        <w:tab/>
        <w:t>14.5.1</w:t>
      </w:r>
      <w:r>
        <w:rPr>
          <w:rFonts w:ascii="Times New Roman" w:hAnsi="Times New Roman"/>
          <w:b w:val="0"/>
          <w:bCs w:val="0"/>
          <w:sz w:val="18"/>
          <w:szCs w:val="26"/>
          <w:lang w:val="fr-FR" w:eastAsia="zh-CN"/>
        </w:rPr>
        <w:tab/>
        <w:t>25.01.2018</w:t>
      </w:r>
      <w:r>
        <w:rPr>
          <w:rFonts w:ascii="Times New Roman" w:hAnsi="Times New Roman"/>
          <w:b w:val="0"/>
          <w:bCs w:val="0"/>
          <w:sz w:val="18"/>
          <w:szCs w:val="26"/>
          <w:lang w:val="fr-FR" w:eastAsia="zh-CN"/>
        </w:rPr>
        <w:tab/>
      </w:r>
      <w:hyperlink r:id="rId133" w:history="1">
        <w:r>
          <w:rPr>
            <w:rStyle w:val="Hyperlink"/>
            <w:rFonts w:ascii="Times New Roman" w:hAnsi="Times New Roman"/>
            <w:b w:val="0"/>
            <w:bCs w:val="0"/>
            <w:sz w:val="18"/>
            <w:szCs w:val="26"/>
            <w:lang w:val="fr-FR" w:eastAsia="zh-CN"/>
          </w:rPr>
          <w:t>http://www.etsi.org/deliver/etsi_ts/136200_136299/136212/14.05.01_60/ts_136212v140501p.pdf</w:t>
        </w:r>
      </w:hyperlink>
    </w:p>
    <w:p w14:paraId="6ACF5943" w14:textId="77777777" w:rsidR="00C21D6E" w:rsidRDefault="00C21D6E" w:rsidP="00737242">
      <w:pPr>
        <w:pStyle w:val="Heading4"/>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rPr>
      </w:pPr>
      <w:r>
        <w:rPr>
          <w:rFonts w:ascii="Times New Roman" w:hAnsi="Times New Roman"/>
          <w:b w:val="0"/>
          <w:bCs w:val="0"/>
          <w:sz w:val="18"/>
          <w:szCs w:val="26"/>
          <w:lang w:val="fr-FR" w:eastAsia="zh-CN"/>
        </w:rPr>
        <w:t>TSDSI</w:t>
      </w:r>
      <w:r>
        <w:rPr>
          <w:rFonts w:ascii="Times New Roman" w:hAnsi="Times New Roman"/>
          <w:b w:val="0"/>
          <w:bCs w:val="0"/>
          <w:sz w:val="18"/>
          <w:szCs w:val="26"/>
          <w:lang w:val="fr-FR" w:eastAsia="zh-CN"/>
        </w:rPr>
        <w:tab/>
        <w:t>TSDSI STD T1.3GPP 36.212-14.5.1 V1.0.0</w:t>
      </w:r>
      <w:r>
        <w:rPr>
          <w:rFonts w:ascii="Times New Roman" w:hAnsi="Times New Roman"/>
          <w:b w:val="0"/>
          <w:bCs w:val="0"/>
          <w:sz w:val="18"/>
          <w:szCs w:val="26"/>
          <w:lang w:val="fr-FR" w:eastAsia="zh-CN"/>
        </w:rPr>
        <w:tab/>
        <w:t>14.5.1</w:t>
      </w:r>
      <w:r>
        <w:rPr>
          <w:rFonts w:ascii="Times New Roman" w:hAnsi="Times New Roman"/>
          <w:b w:val="0"/>
          <w:bCs w:val="0"/>
          <w:sz w:val="18"/>
          <w:szCs w:val="26"/>
          <w:lang w:val="fr-FR" w:eastAsia="zh-CN"/>
        </w:rPr>
        <w:tab/>
        <w:t>30.05.2019</w:t>
      </w:r>
      <w:r>
        <w:rPr>
          <w:rFonts w:ascii="Times New Roman" w:hAnsi="Times New Roman"/>
          <w:b w:val="0"/>
          <w:bCs w:val="0"/>
          <w:sz w:val="18"/>
          <w:szCs w:val="26"/>
          <w:lang w:val="fr-FR" w:eastAsia="zh-CN"/>
        </w:rPr>
        <w:tab/>
      </w:r>
      <w:hyperlink r:id="rId134" w:history="1">
        <w:r>
          <w:rPr>
            <w:rStyle w:val="Hyperlink"/>
            <w:rFonts w:ascii="Times New Roman" w:hAnsi="Times New Roman"/>
            <w:b w:val="0"/>
            <w:bCs w:val="0"/>
            <w:sz w:val="18"/>
            <w:szCs w:val="26"/>
            <w:lang w:val="fr-FR" w:eastAsia="zh-CN"/>
          </w:rPr>
          <w:t>https://members.tsdsi.in/index.php/s/BxBT9C9F8KxobBg</w:t>
        </w:r>
      </w:hyperlink>
    </w:p>
    <w:p w14:paraId="2FA03F19" w14:textId="77777777" w:rsidR="00C21D6E" w:rsidRDefault="00C21D6E" w:rsidP="00737242">
      <w:pPr>
        <w:pStyle w:val="Heading4"/>
        <w:tabs>
          <w:tab w:val="left" w:pos="958"/>
          <w:tab w:val="left" w:pos="4253"/>
          <w:tab w:val="left" w:pos="5387"/>
        </w:tabs>
        <w:overflowPunct/>
        <w:spacing w:before="120" w:line="168" w:lineRule="auto"/>
        <w:ind w:left="0" w:firstLine="0"/>
        <w:rPr>
          <w:sz w:val="18"/>
          <w:szCs w:val="26"/>
          <w:lang w:val="fr-FR" w:eastAsia="zh-CN"/>
        </w:rPr>
      </w:pPr>
      <w:r>
        <w:rPr>
          <w:rFonts w:ascii="Times New Roman" w:hAnsi="Times New Roman"/>
          <w:b w:val="0"/>
          <w:bCs w:val="0"/>
          <w:sz w:val="18"/>
          <w:szCs w:val="26"/>
          <w:lang w:val="fr-FR" w:eastAsia="zh-CN"/>
        </w:rPr>
        <w:t>TTA</w:t>
      </w:r>
      <w:r>
        <w:rPr>
          <w:rFonts w:ascii="Times New Roman" w:hAnsi="Times New Roman"/>
          <w:b w:val="0"/>
          <w:bCs w:val="0"/>
          <w:sz w:val="18"/>
          <w:szCs w:val="26"/>
          <w:lang w:val="fr-FR" w:eastAsia="zh-CN"/>
        </w:rPr>
        <w:tab/>
        <w:t>TTAT.3G-36.212(R14-14.5.1)</w:t>
      </w:r>
      <w:r>
        <w:rPr>
          <w:rFonts w:ascii="Times New Roman" w:hAnsi="Times New Roman"/>
          <w:b w:val="0"/>
          <w:bCs w:val="0"/>
          <w:sz w:val="18"/>
          <w:szCs w:val="26"/>
          <w:lang w:val="fr-FR" w:eastAsia="zh-CN"/>
        </w:rPr>
        <w:tab/>
        <w:t>14.5.1</w:t>
      </w:r>
      <w:r>
        <w:rPr>
          <w:rFonts w:ascii="Times New Roman" w:hAnsi="Times New Roman"/>
          <w:b w:val="0"/>
          <w:bCs w:val="0"/>
          <w:sz w:val="18"/>
          <w:szCs w:val="26"/>
          <w:lang w:val="fr-FR" w:eastAsia="zh-CN"/>
        </w:rPr>
        <w:tab/>
        <w:t>09.05.2019</w:t>
      </w:r>
      <w:r>
        <w:rPr>
          <w:rFonts w:ascii="Times New Roman" w:hAnsi="Times New Roman"/>
          <w:b w:val="0"/>
          <w:bCs w:val="0"/>
          <w:sz w:val="18"/>
          <w:szCs w:val="26"/>
          <w:lang w:val="fr-FR" w:eastAsia="zh-CN"/>
        </w:rPr>
        <w:tab/>
      </w:r>
      <w:hyperlink r:id="rId135" w:history="1">
        <w:r>
          <w:rPr>
            <w:rStyle w:val="Hyperlink"/>
            <w:rFonts w:ascii="Times New Roman" w:hAnsi="Times New Roman"/>
            <w:b w:val="0"/>
            <w:bCs w:val="0"/>
            <w:sz w:val="18"/>
            <w:szCs w:val="26"/>
            <w:lang w:val="fr-FR" w:eastAsia="zh-CN"/>
          </w:rPr>
          <w:t>http://www.tta.or.kr/data/ttasDown.jsp?where=14688&amp;pk_num=TTAT.3G-36.212(R14-14.5.1)</w:t>
        </w:r>
      </w:hyperlink>
    </w:p>
    <w:bookmarkEnd w:id="16"/>
    <w:p w14:paraId="31A18151" w14:textId="77777777" w:rsidR="00C21D6E" w:rsidRDefault="00C21D6E" w:rsidP="00C21D6E">
      <w:pPr>
        <w:pStyle w:val="Heading4"/>
      </w:pPr>
      <w:r>
        <w:t>4.2.1.2</w:t>
      </w:r>
      <w:r>
        <w:rPr>
          <w:rtl/>
        </w:rPr>
        <w:tab/>
        <w:t xml:space="preserve">المواصفة التقنية </w:t>
      </w:r>
      <w:r>
        <w:t>36.213</w:t>
      </w:r>
    </w:p>
    <w:p w14:paraId="1BEAD519" w14:textId="77777777" w:rsidR="00C21D6E" w:rsidRDefault="00C21D6E" w:rsidP="00C21D6E">
      <w:pPr>
        <w:pStyle w:val="Headingb"/>
        <w:spacing w:before="120"/>
      </w:pPr>
      <w:r>
        <w:rPr>
          <w:rtl/>
        </w:rPr>
        <w:t xml:space="preserve">النفاذ الراديوي للأرض العالمي المتطور </w:t>
      </w:r>
      <w:r>
        <w:t>(E-UTRA)</w:t>
      </w:r>
      <w:r>
        <w:rPr>
          <w:rtl/>
        </w:rPr>
        <w:t>؛ إجراءات الطبقة المادية</w:t>
      </w:r>
    </w:p>
    <w:p w14:paraId="1AFDDD4D" w14:textId="77777777" w:rsidR="00C21D6E" w:rsidRDefault="00C21D6E" w:rsidP="00C21D6E">
      <w:pPr>
        <w:spacing w:before="80"/>
        <w:rPr>
          <w:sz w:val="18"/>
          <w:szCs w:val="24"/>
          <w:rtl/>
          <w:lang w:val="en-GB" w:eastAsia="en-US"/>
        </w:rPr>
      </w:pPr>
      <w:r>
        <w:rPr>
          <w:rtl/>
        </w:rPr>
        <w:t xml:space="preserve">تصف هذه الوثيقة وتحدد خصائص إجراءات الطبقة المادية من أجل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855754A" w14:textId="77777777" w:rsidTr="00C21D6E">
        <w:tc>
          <w:tcPr>
            <w:tcW w:w="1037" w:type="dxa"/>
            <w:tcMar>
              <w:top w:w="0" w:type="dxa"/>
              <w:left w:w="0" w:type="dxa"/>
              <w:bottom w:w="0" w:type="dxa"/>
              <w:right w:w="0" w:type="dxa"/>
            </w:tcMar>
            <w:hideMark/>
          </w:tcPr>
          <w:p w14:paraId="181F95D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EC300F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A07CFC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8B9ED6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FD5CE3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1817924"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Pr>
          <w:rtl/>
        </w:rPr>
        <w:t xml:space="preserve">الإصدار </w:t>
      </w:r>
      <w:r>
        <w:t>10</w:t>
      </w:r>
    </w:p>
    <w:p w14:paraId="4F112B13"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u w:val="single"/>
        </w:rPr>
      </w:pPr>
      <w:r>
        <w:rPr>
          <w:rFonts w:ascii="Times New Roman" w:hAnsi="Times New Roman"/>
          <w:b w:val="0"/>
          <w:bCs w:val="0"/>
        </w:rPr>
        <w:t>ARIB</w:t>
      </w:r>
      <w:r>
        <w:rPr>
          <w:rFonts w:ascii="Times New Roman" w:hAnsi="Times New Roman"/>
          <w:b w:val="0"/>
          <w:bCs w:val="0"/>
        </w:rPr>
        <w:tab/>
        <w:t>ARIB STD-T104-36.213</w:t>
      </w:r>
      <w:r>
        <w:rPr>
          <w:rFonts w:ascii="Times New Roman" w:hAnsi="Times New Roman"/>
          <w:b w:val="0"/>
          <w:bCs w:val="0"/>
        </w:rPr>
        <w:tab/>
        <w:t>10.13.0</w:t>
      </w:r>
      <w:r>
        <w:rPr>
          <w:rFonts w:ascii="Times New Roman" w:hAnsi="Times New Roman"/>
          <w:b w:val="0"/>
          <w:bCs w:val="0"/>
        </w:rPr>
        <w:tab/>
        <w:t>12.04.2018</w:t>
      </w:r>
      <w:r>
        <w:rPr>
          <w:rFonts w:ascii="Times New Roman" w:hAnsi="Times New Roman"/>
          <w:b w:val="0"/>
          <w:bCs w:val="0"/>
        </w:rPr>
        <w:tab/>
      </w:r>
      <w:hyperlink r:id="rId136" w:history="1">
        <w:r>
          <w:rPr>
            <w:rStyle w:val="Hyperlink"/>
            <w:rFonts w:ascii="Times New Roman" w:hAnsi="Times New Roman"/>
            <w:b w:val="0"/>
            <w:bCs w:val="0"/>
          </w:rPr>
          <w:t>http://www.arib.or.jp/english/html/overview/doc/STD-T104v5_20/2_T104/ARIB-STD-T104/Rel10/36/A36213-ad0.pdf</w:t>
        </w:r>
      </w:hyperlink>
    </w:p>
    <w:p w14:paraId="60AE5F4D"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ATIS.3GPP.36.213V10130</w:t>
      </w:r>
      <w:r>
        <w:rPr>
          <w:rFonts w:ascii="Times New Roman" w:hAnsi="Times New Roman"/>
          <w:b w:val="0"/>
          <w:bCs w:val="0"/>
        </w:rPr>
        <w:tab/>
        <w:t>10.13.0</w:t>
      </w:r>
      <w:r>
        <w:rPr>
          <w:rFonts w:ascii="Times New Roman" w:hAnsi="Times New Roman"/>
          <w:b w:val="0"/>
          <w:bCs w:val="0"/>
        </w:rPr>
        <w:tab/>
        <w:t>02.05.2019</w:t>
      </w:r>
      <w:r>
        <w:rPr>
          <w:rFonts w:ascii="Times New Roman" w:hAnsi="Times New Roman"/>
          <w:b w:val="0"/>
          <w:bCs w:val="0"/>
        </w:rPr>
        <w:tab/>
      </w:r>
      <w:hyperlink r:id="rId137" w:history="1">
        <w:r>
          <w:rPr>
            <w:rStyle w:val="Hyperlink"/>
            <w:rFonts w:ascii="Times New Roman" w:hAnsi="Times New Roman"/>
            <w:b w:val="0"/>
            <w:bCs w:val="0"/>
          </w:rPr>
          <w:t>https://www.atis.org/docstore/</w:t>
        </w:r>
      </w:hyperlink>
    </w:p>
    <w:p w14:paraId="1C8B004A"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36.213</w:t>
      </w:r>
      <w:r>
        <w:rPr>
          <w:rFonts w:ascii="Times New Roman" w:hAnsi="Times New Roman"/>
          <w:b w:val="0"/>
          <w:bCs w:val="0"/>
          <w:lang w:val="fr-FR"/>
        </w:rPr>
        <w:tab/>
        <w:t>10.13.0</w:t>
      </w:r>
      <w:r>
        <w:rPr>
          <w:rFonts w:ascii="Times New Roman" w:hAnsi="Times New Roman"/>
          <w:b w:val="0"/>
          <w:bCs w:val="0"/>
          <w:lang w:val="fr-FR"/>
        </w:rPr>
        <w:tab/>
        <w:t>27.07.2015</w:t>
      </w:r>
      <w:r>
        <w:rPr>
          <w:rFonts w:ascii="Times New Roman" w:hAnsi="Times New Roman"/>
          <w:b w:val="0"/>
          <w:bCs w:val="0"/>
          <w:lang w:val="fr-FR"/>
        </w:rPr>
        <w:tab/>
      </w:r>
      <w:hyperlink r:id="rId138" w:history="1">
        <w:r>
          <w:rPr>
            <w:rStyle w:val="Hyperlink"/>
            <w:rFonts w:ascii="Times New Roman" w:hAnsi="Times New Roman"/>
            <w:b w:val="0"/>
            <w:bCs w:val="0"/>
            <w:lang w:val="fr-FR"/>
          </w:rPr>
          <w:t>http://www.ccsa.org.cn/ITU_spec/ITU-R/M.2012/M.2012-4/LTE/REL-10/CCSA-TSD-LTE-36213-ad0.rar</w:t>
        </w:r>
      </w:hyperlink>
    </w:p>
    <w:p w14:paraId="1B96DF44"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136 213</w:t>
      </w:r>
      <w:r>
        <w:rPr>
          <w:rFonts w:ascii="Times New Roman" w:hAnsi="Times New Roman"/>
          <w:b w:val="0"/>
          <w:bCs w:val="0"/>
          <w:lang w:val="fr-FR"/>
        </w:rPr>
        <w:tab/>
        <w:t>10.13.0</w:t>
      </w:r>
      <w:r>
        <w:rPr>
          <w:rFonts w:ascii="Times New Roman" w:hAnsi="Times New Roman"/>
          <w:b w:val="0"/>
          <w:bCs w:val="0"/>
          <w:lang w:val="fr-FR"/>
        </w:rPr>
        <w:tab/>
        <w:t>27.07.2015</w:t>
      </w:r>
      <w:r>
        <w:rPr>
          <w:rFonts w:ascii="Times New Roman" w:hAnsi="Times New Roman"/>
          <w:b w:val="0"/>
          <w:bCs w:val="0"/>
          <w:lang w:val="fr-FR"/>
        </w:rPr>
        <w:tab/>
      </w:r>
      <w:hyperlink r:id="rId139" w:history="1">
        <w:r>
          <w:rPr>
            <w:rStyle w:val="Hyperlink"/>
            <w:rFonts w:ascii="Times New Roman" w:hAnsi="Times New Roman"/>
            <w:b w:val="0"/>
            <w:bCs w:val="0"/>
            <w:lang w:val="fr-FR"/>
          </w:rPr>
          <w:t>http://www.etsi.org/deliver/etsi_ts/136200_136299/136213/10.13.00_60/ts_136213v101300p.pdf</w:t>
        </w:r>
      </w:hyperlink>
    </w:p>
    <w:p w14:paraId="05FFF904"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36.213-10.13.0 V1.0.0</w:t>
      </w:r>
      <w:r>
        <w:rPr>
          <w:rFonts w:ascii="Times New Roman" w:hAnsi="Times New Roman"/>
          <w:b w:val="0"/>
          <w:bCs w:val="0"/>
          <w:lang w:val="fr-FR"/>
        </w:rPr>
        <w:tab/>
        <w:t>10.13.0</w:t>
      </w:r>
      <w:r>
        <w:rPr>
          <w:rFonts w:ascii="Times New Roman" w:hAnsi="Times New Roman"/>
          <w:b w:val="0"/>
          <w:bCs w:val="0"/>
          <w:lang w:val="fr-FR"/>
        </w:rPr>
        <w:tab/>
        <w:t>30.05.2019</w:t>
      </w:r>
      <w:r>
        <w:rPr>
          <w:rFonts w:ascii="Times New Roman" w:hAnsi="Times New Roman"/>
          <w:b w:val="0"/>
          <w:bCs w:val="0"/>
          <w:lang w:val="fr-FR"/>
        </w:rPr>
        <w:tab/>
      </w:r>
      <w:hyperlink r:id="rId140" w:history="1">
        <w:r>
          <w:rPr>
            <w:rStyle w:val="Hyperlink"/>
            <w:rFonts w:ascii="Times New Roman" w:hAnsi="Times New Roman"/>
            <w:b w:val="0"/>
            <w:bCs w:val="0"/>
            <w:lang w:val="fr-FR"/>
          </w:rPr>
          <w:t>https://members.tsdsi.in/index.php/s/BxBT9C9F8KxobBg</w:t>
        </w:r>
      </w:hyperlink>
    </w:p>
    <w:p w14:paraId="4800C29A"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TTAT.3G-36.213(R10-10.13.0)</w:t>
      </w:r>
      <w:r>
        <w:rPr>
          <w:rFonts w:ascii="Times New Roman" w:hAnsi="Times New Roman"/>
          <w:b w:val="0"/>
          <w:bCs w:val="0"/>
          <w:lang w:val="fr-FR"/>
        </w:rPr>
        <w:tab/>
        <w:t>10.13.0</w:t>
      </w:r>
      <w:r>
        <w:rPr>
          <w:rFonts w:ascii="Times New Roman" w:hAnsi="Times New Roman"/>
          <w:b w:val="0"/>
          <w:bCs w:val="0"/>
          <w:lang w:val="fr-FR"/>
        </w:rPr>
        <w:tab/>
        <w:t>06.07.2017</w:t>
      </w:r>
      <w:r>
        <w:rPr>
          <w:rFonts w:ascii="Times New Roman" w:hAnsi="Times New Roman"/>
          <w:b w:val="0"/>
          <w:bCs w:val="0"/>
          <w:lang w:val="fr-FR"/>
        </w:rPr>
        <w:tab/>
      </w:r>
      <w:hyperlink r:id="rId141" w:history="1">
        <w:r>
          <w:rPr>
            <w:rStyle w:val="Hyperlink"/>
            <w:rFonts w:ascii="Times New Roman" w:hAnsi="Times New Roman"/>
            <w:b w:val="0"/>
            <w:bCs w:val="0"/>
            <w:lang w:val="fr-FR"/>
          </w:rPr>
          <w:t>http://www.tta.or.kr/data/ttasDown.jsp?where=14688&amp;pk_num=TTAT.3G-36.213(R10-10.13.0)</w:t>
        </w:r>
      </w:hyperlink>
    </w:p>
    <w:p w14:paraId="603677F8"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lang w:val="fr-CH"/>
        </w:rPr>
      </w:pPr>
      <w:r>
        <w:rPr>
          <w:rtl/>
        </w:rPr>
        <w:t xml:space="preserve">الإصدار </w:t>
      </w:r>
      <w:r>
        <w:rPr>
          <w:lang w:val="fr-CH"/>
        </w:rPr>
        <w:t>11</w:t>
      </w:r>
    </w:p>
    <w:p w14:paraId="24A53FC2"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Pr>
      </w:pPr>
      <w:r>
        <w:rPr>
          <w:rFonts w:ascii="Times New Roman" w:hAnsi="Times New Roman"/>
          <w:b w:val="0"/>
          <w:bCs w:val="0"/>
        </w:rPr>
        <w:t>ARIB</w:t>
      </w:r>
      <w:r>
        <w:rPr>
          <w:rFonts w:ascii="Times New Roman" w:hAnsi="Times New Roman"/>
          <w:b w:val="0"/>
          <w:bCs w:val="0"/>
        </w:rPr>
        <w:tab/>
        <w:t>ARIB STD-T104-36.213</w:t>
      </w:r>
      <w:r>
        <w:rPr>
          <w:rFonts w:ascii="Times New Roman" w:hAnsi="Times New Roman"/>
          <w:b w:val="0"/>
          <w:bCs w:val="0"/>
        </w:rPr>
        <w:tab/>
        <w:t>11.13.0</w:t>
      </w:r>
      <w:r>
        <w:rPr>
          <w:rFonts w:ascii="Times New Roman" w:hAnsi="Times New Roman"/>
          <w:b w:val="0"/>
          <w:bCs w:val="0"/>
        </w:rPr>
        <w:tab/>
        <w:t>12.04.2018</w:t>
      </w:r>
      <w:r>
        <w:rPr>
          <w:rFonts w:ascii="Times New Roman" w:hAnsi="Times New Roman"/>
          <w:b w:val="0"/>
          <w:bCs w:val="0"/>
        </w:rPr>
        <w:tab/>
      </w:r>
      <w:hyperlink r:id="rId142" w:history="1">
        <w:r>
          <w:rPr>
            <w:rStyle w:val="Hyperlink"/>
            <w:rFonts w:ascii="Times New Roman" w:hAnsi="Times New Roman"/>
            <w:b w:val="0"/>
            <w:bCs w:val="0"/>
          </w:rPr>
          <w:t>http://www.arib.or.jp/english/html/overview/doc/STD-T104v5_20/2_T104/ARIB-STD-T104/Rel11/36/A36213-bd0.pdf</w:t>
        </w:r>
      </w:hyperlink>
    </w:p>
    <w:p w14:paraId="728BC712"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ATIS.3GPP.36.213V11130</w:t>
      </w:r>
      <w:r>
        <w:rPr>
          <w:rFonts w:ascii="Times New Roman" w:hAnsi="Times New Roman"/>
          <w:b w:val="0"/>
          <w:bCs w:val="0"/>
        </w:rPr>
        <w:tab/>
        <w:t>11.13.0</w:t>
      </w:r>
      <w:r>
        <w:rPr>
          <w:rFonts w:ascii="Times New Roman" w:hAnsi="Times New Roman"/>
          <w:b w:val="0"/>
          <w:bCs w:val="0"/>
        </w:rPr>
        <w:tab/>
        <w:t>02.05.2019</w:t>
      </w:r>
      <w:r>
        <w:rPr>
          <w:rFonts w:ascii="Times New Roman" w:hAnsi="Times New Roman"/>
          <w:b w:val="0"/>
          <w:bCs w:val="0"/>
        </w:rPr>
        <w:tab/>
      </w:r>
      <w:hyperlink r:id="rId143" w:history="1">
        <w:r>
          <w:rPr>
            <w:rStyle w:val="Hyperlink"/>
            <w:rFonts w:ascii="Times New Roman" w:hAnsi="Times New Roman"/>
            <w:b w:val="0"/>
            <w:bCs w:val="0"/>
          </w:rPr>
          <w:t>https://www.atis.org/docstore/</w:t>
        </w:r>
      </w:hyperlink>
    </w:p>
    <w:p w14:paraId="7760F652"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36.213</w:t>
      </w:r>
      <w:r>
        <w:rPr>
          <w:rFonts w:ascii="Times New Roman" w:hAnsi="Times New Roman"/>
          <w:b w:val="0"/>
          <w:bCs w:val="0"/>
          <w:lang w:val="fr-FR"/>
        </w:rPr>
        <w:tab/>
        <w:t>11.12.0</w:t>
      </w:r>
      <w:r>
        <w:rPr>
          <w:rFonts w:ascii="Times New Roman" w:hAnsi="Times New Roman"/>
          <w:b w:val="0"/>
          <w:bCs w:val="0"/>
          <w:lang w:val="fr-FR"/>
        </w:rPr>
        <w:tab/>
        <w:t>10.10.2017</w:t>
      </w:r>
      <w:r>
        <w:rPr>
          <w:rFonts w:ascii="Times New Roman" w:hAnsi="Times New Roman"/>
          <w:b w:val="0"/>
          <w:bCs w:val="0"/>
          <w:lang w:val="fr-FR"/>
        </w:rPr>
        <w:tab/>
      </w:r>
      <w:hyperlink r:id="rId144" w:history="1">
        <w:r>
          <w:rPr>
            <w:rStyle w:val="Hyperlink"/>
            <w:rFonts w:ascii="Times New Roman" w:hAnsi="Times New Roman"/>
            <w:b w:val="0"/>
            <w:bCs w:val="0"/>
            <w:lang w:val="fr-FR"/>
          </w:rPr>
          <w:t>http://www.ccsa.org.cn/ITU_spec/ITU-R/M.2012/M.2012-4/LTE/REL-11/CCSA-TSD-LTE-36213-bc0.rar</w:t>
        </w:r>
      </w:hyperlink>
    </w:p>
    <w:p w14:paraId="5DD6A07F"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136 213</w:t>
      </w:r>
      <w:r>
        <w:rPr>
          <w:rFonts w:ascii="Times New Roman" w:hAnsi="Times New Roman"/>
          <w:b w:val="0"/>
          <w:bCs w:val="0"/>
          <w:lang w:val="fr-FR"/>
        </w:rPr>
        <w:tab/>
        <w:t>11.13.0</w:t>
      </w:r>
      <w:r>
        <w:rPr>
          <w:rFonts w:ascii="Times New Roman" w:hAnsi="Times New Roman"/>
          <w:b w:val="0"/>
          <w:bCs w:val="0"/>
          <w:lang w:val="fr-FR"/>
        </w:rPr>
        <w:tab/>
        <w:t>10.10.2017</w:t>
      </w:r>
      <w:r>
        <w:rPr>
          <w:rFonts w:ascii="Times New Roman" w:hAnsi="Times New Roman"/>
          <w:b w:val="0"/>
          <w:bCs w:val="0"/>
          <w:lang w:val="fr-FR"/>
        </w:rPr>
        <w:tab/>
      </w:r>
      <w:hyperlink r:id="rId145" w:history="1">
        <w:r>
          <w:rPr>
            <w:rStyle w:val="Hyperlink"/>
            <w:rFonts w:ascii="Times New Roman" w:hAnsi="Times New Roman"/>
            <w:b w:val="0"/>
            <w:bCs w:val="0"/>
            <w:lang w:val="fr-FR"/>
          </w:rPr>
          <w:t>http://www.etsi.org/deliver/etsi_ts/136200_136299/136213/11.13.00_60/ts_136213v111300p.pdf</w:t>
        </w:r>
      </w:hyperlink>
    </w:p>
    <w:p w14:paraId="0DD819F5"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36.213-11.13.0 V1.0.0</w:t>
      </w:r>
      <w:r>
        <w:rPr>
          <w:rFonts w:ascii="Times New Roman" w:hAnsi="Times New Roman"/>
          <w:b w:val="0"/>
          <w:bCs w:val="0"/>
          <w:lang w:val="fr-FR"/>
        </w:rPr>
        <w:tab/>
        <w:t>11.13.0</w:t>
      </w:r>
      <w:r>
        <w:rPr>
          <w:rFonts w:ascii="Times New Roman" w:hAnsi="Times New Roman"/>
          <w:b w:val="0"/>
          <w:bCs w:val="0"/>
          <w:lang w:val="fr-FR"/>
        </w:rPr>
        <w:tab/>
        <w:t>30.05.2019</w:t>
      </w:r>
      <w:r>
        <w:rPr>
          <w:rFonts w:ascii="Times New Roman" w:hAnsi="Times New Roman"/>
          <w:b w:val="0"/>
          <w:bCs w:val="0"/>
          <w:lang w:val="fr-FR"/>
        </w:rPr>
        <w:tab/>
      </w:r>
      <w:hyperlink r:id="rId146" w:history="1">
        <w:r>
          <w:rPr>
            <w:rStyle w:val="Hyperlink"/>
            <w:rFonts w:ascii="Times New Roman" w:hAnsi="Times New Roman"/>
            <w:b w:val="0"/>
            <w:bCs w:val="0"/>
            <w:lang w:val="fr-FR"/>
          </w:rPr>
          <w:t>https://members.tsdsi.in/index.php/s/BxBT9C9F8KxobBg</w:t>
        </w:r>
      </w:hyperlink>
    </w:p>
    <w:p w14:paraId="36687C1C"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TTAT.3G-36.213(R11-11.13.0)</w:t>
      </w:r>
      <w:r>
        <w:rPr>
          <w:rFonts w:ascii="Times New Roman" w:hAnsi="Times New Roman"/>
          <w:b w:val="0"/>
          <w:bCs w:val="0"/>
          <w:lang w:val="fr-FR"/>
        </w:rPr>
        <w:tab/>
        <w:t>11.13.0</w:t>
      </w:r>
      <w:r>
        <w:rPr>
          <w:rFonts w:ascii="Times New Roman" w:hAnsi="Times New Roman"/>
          <w:b w:val="0"/>
          <w:bCs w:val="0"/>
          <w:lang w:val="fr-FR"/>
        </w:rPr>
        <w:tab/>
        <w:t>10.05.2018</w:t>
      </w:r>
      <w:r>
        <w:rPr>
          <w:rFonts w:ascii="Times New Roman" w:hAnsi="Times New Roman"/>
          <w:b w:val="0"/>
          <w:bCs w:val="0"/>
          <w:lang w:val="fr-FR"/>
        </w:rPr>
        <w:tab/>
      </w:r>
      <w:hyperlink r:id="rId147" w:history="1">
        <w:r>
          <w:rPr>
            <w:rStyle w:val="Hyperlink"/>
            <w:rFonts w:ascii="Times New Roman" w:hAnsi="Times New Roman"/>
            <w:b w:val="0"/>
            <w:bCs w:val="0"/>
            <w:lang w:val="fr-FR"/>
          </w:rPr>
          <w:t>http://www.tta.or.kr/data/ttasDown.jsp?where=14688&amp;pk_num=TTAT.3G-36.213(R11-11.13.0)</w:t>
        </w:r>
      </w:hyperlink>
    </w:p>
    <w:p w14:paraId="616E092C"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lang w:val="fr-CH"/>
        </w:rPr>
      </w:pPr>
      <w:r>
        <w:rPr>
          <w:rtl/>
        </w:rPr>
        <w:t xml:space="preserve">الإصدار </w:t>
      </w:r>
      <w:r>
        <w:rPr>
          <w:lang w:val="fr-CH"/>
        </w:rPr>
        <w:t>12</w:t>
      </w:r>
    </w:p>
    <w:p w14:paraId="5562D65E"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STD-T104-36.213</w:t>
      </w:r>
      <w:r>
        <w:rPr>
          <w:rFonts w:ascii="Times New Roman" w:hAnsi="Times New Roman"/>
          <w:b w:val="0"/>
          <w:bCs w:val="0"/>
        </w:rPr>
        <w:tab/>
        <w:t>12.12.0</w:t>
      </w:r>
      <w:r>
        <w:rPr>
          <w:rFonts w:ascii="Times New Roman" w:hAnsi="Times New Roman"/>
          <w:b w:val="0"/>
          <w:bCs w:val="0"/>
        </w:rPr>
        <w:tab/>
        <w:t>12.04.2018</w:t>
      </w:r>
      <w:r>
        <w:rPr>
          <w:rFonts w:ascii="Times New Roman" w:hAnsi="Times New Roman"/>
          <w:b w:val="0"/>
          <w:bCs w:val="0"/>
        </w:rPr>
        <w:tab/>
      </w:r>
      <w:hyperlink r:id="rId148" w:history="1">
        <w:r>
          <w:rPr>
            <w:rStyle w:val="Hyperlink"/>
            <w:rFonts w:ascii="Times New Roman" w:hAnsi="Times New Roman"/>
            <w:b w:val="0"/>
            <w:bCs w:val="0"/>
          </w:rPr>
          <w:t>http://www.arib.or.jp/english/html/overview/doc/STD-T104v5_20/2_T104/ARIB-STD-T104/Rel12/36/A36213-cc0.pdf</w:t>
        </w:r>
      </w:hyperlink>
    </w:p>
    <w:p w14:paraId="4BC6B7E1"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ATIS.3GPP.36.213V12120</w:t>
      </w:r>
      <w:r>
        <w:rPr>
          <w:rFonts w:ascii="Times New Roman" w:hAnsi="Times New Roman"/>
          <w:b w:val="0"/>
          <w:bCs w:val="0"/>
        </w:rPr>
        <w:tab/>
        <w:t>12.12.0</w:t>
      </w:r>
      <w:r>
        <w:rPr>
          <w:rFonts w:ascii="Times New Roman" w:hAnsi="Times New Roman"/>
          <w:b w:val="0"/>
          <w:bCs w:val="0"/>
        </w:rPr>
        <w:tab/>
        <w:t>02.05.2019</w:t>
      </w:r>
      <w:r>
        <w:rPr>
          <w:rFonts w:ascii="Times New Roman" w:hAnsi="Times New Roman"/>
          <w:b w:val="0"/>
          <w:bCs w:val="0"/>
        </w:rPr>
        <w:tab/>
      </w:r>
      <w:hyperlink r:id="rId149" w:history="1">
        <w:r>
          <w:rPr>
            <w:rStyle w:val="Hyperlink"/>
            <w:rFonts w:ascii="Times New Roman" w:hAnsi="Times New Roman"/>
            <w:b w:val="0"/>
            <w:bCs w:val="0"/>
          </w:rPr>
          <w:t>https://www.atis.org/docstore/</w:t>
        </w:r>
      </w:hyperlink>
    </w:p>
    <w:p w14:paraId="21890383"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36.213</w:t>
      </w:r>
      <w:r>
        <w:rPr>
          <w:rFonts w:ascii="Times New Roman" w:hAnsi="Times New Roman"/>
          <w:b w:val="0"/>
          <w:bCs w:val="0"/>
          <w:lang w:val="fr-FR"/>
        </w:rPr>
        <w:tab/>
        <w:t>12.11.0</w:t>
      </w:r>
      <w:r>
        <w:rPr>
          <w:rFonts w:ascii="Times New Roman" w:hAnsi="Times New Roman"/>
          <w:b w:val="0"/>
          <w:bCs w:val="0"/>
          <w:lang w:val="fr-FR"/>
        </w:rPr>
        <w:tab/>
        <w:t>26.10.2017</w:t>
      </w:r>
      <w:r>
        <w:rPr>
          <w:rFonts w:ascii="Times New Roman" w:hAnsi="Times New Roman"/>
          <w:b w:val="0"/>
          <w:bCs w:val="0"/>
          <w:lang w:val="fr-FR"/>
        </w:rPr>
        <w:tab/>
      </w:r>
      <w:hyperlink r:id="rId150" w:history="1">
        <w:r>
          <w:rPr>
            <w:rStyle w:val="Hyperlink"/>
            <w:rFonts w:ascii="Times New Roman" w:hAnsi="Times New Roman"/>
            <w:b w:val="0"/>
            <w:bCs w:val="0"/>
            <w:lang w:val="fr-FR"/>
          </w:rPr>
          <w:t>http://www.ccsa.org.cn/ITU_spec/ITU-R/M.2012/M.2012-4/LTE/REL-12/CCSA-TSD-LTE-36213-cb0.rar</w:t>
        </w:r>
      </w:hyperlink>
    </w:p>
    <w:p w14:paraId="20588B17"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136 213</w:t>
      </w:r>
      <w:r>
        <w:rPr>
          <w:rFonts w:ascii="Times New Roman" w:hAnsi="Times New Roman"/>
          <w:b w:val="0"/>
          <w:bCs w:val="0"/>
          <w:lang w:val="fr-FR"/>
        </w:rPr>
        <w:tab/>
        <w:t>12.12.0</w:t>
      </w:r>
      <w:r>
        <w:rPr>
          <w:rFonts w:ascii="Times New Roman" w:hAnsi="Times New Roman"/>
          <w:b w:val="0"/>
          <w:bCs w:val="0"/>
          <w:lang w:val="fr-FR"/>
        </w:rPr>
        <w:tab/>
        <w:t>26.10.2017</w:t>
      </w:r>
      <w:r>
        <w:rPr>
          <w:rFonts w:ascii="Times New Roman" w:hAnsi="Times New Roman"/>
          <w:b w:val="0"/>
          <w:bCs w:val="0"/>
          <w:lang w:val="fr-FR"/>
        </w:rPr>
        <w:tab/>
      </w:r>
      <w:hyperlink r:id="rId151" w:history="1">
        <w:r>
          <w:rPr>
            <w:rStyle w:val="Hyperlink"/>
            <w:rFonts w:ascii="Times New Roman" w:hAnsi="Times New Roman"/>
            <w:b w:val="0"/>
            <w:bCs w:val="0"/>
            <w:lang w:val="fr-FR"/>
          </w:rPr>
          <w:t>http://www.etsi.org/deliver/etsi_ts/136200_136299/136213/12.12.00_60/ts_136213v121200p.pdf</w:t>
        </w:r>
      </w:hyperlink>
    </w:p>
    <w:p w14:paraId="7FDCA44E"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36.213-12.12.0 V1.0.0</w:t>
      </w:r>
      <w:r>
        <w:rPr>
          <w:rFonts w:ascii="Times New Roman" w:hAnsi="Times New Roman"/>
          <w:b w:val="0"/>
          <w:bCs w:val="0"/>
          <w:lang w:val="fr-FR"/>
        </w:rPr>
        <w:tab/>
        <w:t>12.12.0</w:t>
      </w:r>
      <w:r>
        <w:rPr>
          <w:rFonts w:ascii="Times New Roman" w:hAnsi="Times New Roman"/>
          <w:b w:val="0"/>
          <w:bCs w:val="0"/>
          <w:lang w:val="fr-FR"/>
        </w:rPr>
        <w:tab/>
        <w:t>30.05.2019</w:t>
      </w:r>
      <w:r>
        <w:rPr>
          <w:rFonts w:ascii="Times New Roman" w:hAnsi="Times New Roman"/>
          <w:b w:val="0"/>
          <w:bCs w:val="0"/>
          <w:lang w:val="fr-FR"/>
        </w:rPr>
        <w:tab/>
      </w:r>
      <w:hyperlink r:id="rId152" w:history="1">
        <w:r>
          <w:rPr>
            <w:rStyle w:val="Hyperlink"/>
            <w:rFonts w:ascii="Times New Roman" w:hAnsi="Times New Roman"/>
            <w:b w:val="0"/>
            <w:bCs w:val="0"/>
            <w:lang w:val="fr-FR"/>
          </w:rPr>
          <w:t>https://members.tsdsi.in/index.php/s/BxBT9C9F8KxobBg</w:t>
        </w:r>
      </w:hyperlink>
    </w:p>
    <w:p w14:paraId="4E9831F5" w14:textId="77777777" w:rsidR="00C21D6E" w:rsidRDefault="00C21D6E" w:rsidP="000F1182">
      <w:pPr>
        <w:pStyle w:val="Normaltabbold"/>
        <w:keepNext w:val="0"/>
        <w:tabs>
          <w:tab w:val="clear" w:pos="849"/>
          <w:tab w:val="clear" w:pos="3450"/>
          <w:tab w:val="clear" w:pos="4203"/>
          <w:tab w:val="clear" w:pos="5351"/>
          <w:tab w:val="left" w:pos="958"/>
          <w:tab w:val="left" w:pos="4253"/>
          <w:tab w:val="left" w:pos="5387"/>
        </w:tabs>
        <w:spacing w:after="0" w:line="168" w:lineRule="auto"/>
        <w:rPr>
          <w:lang w:val="fr-FR"/>
        </w:rPr>
      </w:pPr>
      <w:r>
        <w:rPr>
          <w:rFonts w:ascii="Times New Roman" w:hAnsi="Times New Roman"/>
          <w:b w:val="0"/>
          <w:bCs w:val="0"/>
          <w:lang w:val="fr-FR"/>
        </w:rPr>
        <w:t>TTA</w:t>
      </w:r>
      <w:r>
        <w:rPr>
          <w:rFonts w:ascii="Times New Roman" w:hAnsi="Times New Roman"/>
          <w:b w:val="0"/>
          <w:bCs w:val="0"/>
          <w:lang w:val="fr-FR"/>
        </w:rPr>
        <w:tab/>
        <w:t>TTAT.3G-36.213(R12-12.12.0)</w:t>
      </w:r>
      <w:r>
        <w:rPr>
          <w:rFonts w:ascii="Times New Roman" w:hAnsi="Times New Roman"/>
          <w:b w:val="0"/>
          <w:bCs w:val="0"/>
          <w:lang w:val="fr-FR"/>
        </w:rPr>
        <w:tab/>
        <w:t>12.12.0</w:t>
      </w:r>
      <w:r>
        <w:rPr>
          <w:rFonts w:ascii="Times New Roman" w:hAnsi="Times New Roman"/>
          <w:b w:val="0"/>
          <w:bCs w:val="0"/>
          <w:lang w:val="fr-FR"/>
        </w:rPr>
        <w:tab/>
        <w:t>10.05.2018</w:t>
      </w:r>
      <w:r>
        <w:rPr>
          <w:rFonts w:ascii="Times New Roman" w:hAnsi="Times New Roman"/>
          <w:b w:val="0"/>
          <w:bCs w:val="0"/>
          <w:lang w:val="fr-FR"/>
        </w:rPr>
        <w:tab/>
      </w:r>
      <w:hyperlink r:id="rId153" w:history="1">
        <w:r>
          <w:rPr>
            <w:rStyle w:val="Hyperlink"/>
            <w:rFonts w:ascii="Times New Roman" w:hAnsi="Times New Roman"/>
            <w:b w:val="0"/>
            <w:bCs w:val="0"/>
            <w:lang w:val="fr-FR"/>
          </w:rPr>
          <w:t>http://www.tta.or.kr/data/ttasDown.jsp?where=14688&amp;pk_num=TTAT.3G-36.213(R12-12.12.0)</w:t>
        </w:r>
      </w:hyperlink>
    </w:p>
    <w:p w14:paraId="3FC153F4" w14:textId="77777777" w:rsidR="00C21D6E" w:rsidRDefault="00C21D6E" w:rsidP="000F1182">
      <w:pPr>
        <w:pStyle w:val="Normaltabbold"/>
        <w:keepNext w:val="0"/>
        <w:pageBreakBefore/>
        <w:tabs>
          <w:tab w:val="clear" w:pos="849"/>
          <w:tab w:val="clear" w:pos="3450"/>
          <w:tab w:val="clear" w:pos="4203"/>
          <w:tab w:val="clear" w:pos="5351"/>
          <w:tab w:val="left" w:pos="958"/>
          <w:tab w:val="left" w:pos="4253"/>
          <w:tab w:val="left" w:pos="5387"/>
        </w:tabs>
        <w:spacing w:before="120" w:after="0" w:line="168" w:lineRule="auto"/>
      </w:pPr>
      <w:r>
        <w:rPr>
          <w:rtl/>
        </w:rPr>
        <w:lastRenderedPageBreak/>
        <w:t xml:space="preserve">الإصدار </w:t>
      </w:r>
      <w:r>
        <w:t>13</w:t>
      </w:r>
    </w:p>
    <w:p w14:paraId="76BE8A35" w14:textId="77777777" w:rsidR="00C21D6E" w:rsidRDefault="00C21D6E" w:rsidP="00C21D6E">
      <w:pPr>
        <w:tabs>
          <w:tab w:val="left" w:pos="958"/>
          <w:tab w:val="left" w:pos="4253"/>
          <w:tab w:val="left" w:pos="5387"/>
        </w:tabs>
        <w:overflowPunct/>
        <w:spacing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STD-T104-36.213</w:t>
      </w:r>
      <w:r>
        <w:rPr>
          <w:rFonts w:eastAsia="SimSun"/>
          <w:color w:val="000000"/>
          <w:sz w:val="18"/>
          <w:szCs w:val="24"/>
          <w:lang w:val="en-GB" w:eastAsia="zh-CN"/>
        </w:rPr>
        <w:tab/>
        <w:t>13.8.0</w:t>
      </w:r>
      <w:r>
        <w:rPr>
          <w:rFonts w:eastAsia="SimSun"/>
          <w:color w:val="000000"/>
          <w:sz w:val="18"/>
          <w:szCs w:val="24"/>
          <w:lang w:val="en-GB" w:eastAsia="zh-CN"/>
        </w:rPr>
        <w:tab/>
        <w:t>12.04.2018</w:t>
      </w:r>
      <w:r>
        <w:rPr>
          <w:rFonts w:eastAsia="SimSun"/>
          <w:color w:val="000000"/>
          <w:sz w:val="18"/>
          <w:szCs w:val="24"/>
          <w:lang w:val="en-GB" w:eastAsia="zh-CN"/>
        </w:rPr>
        <w:tab/>
      </w:r>
      <w:hyperlink r:id="rId154" w:history="1">
        <w:r>
          <w:rPr>
            <w:rStyle w:val="Hyperlink"/>
            <w:rFonts w:eastAsia="SimSun"/>
            <w:sz w:val="18"/>
            <w:szCs w:val="24"/>
            <w:lang w:val="en-GB" w:eastAsia="zh-CN"/>
          </w:rPr>
          <w:t>http://www.arib.or.jp/english/html/overview/doc/STD-T104v5_20/2_T104/ARIB-STD-T104/Rel13/36/A36213-d80.pdf</w:t>
        </w:r>
      </w:hyperlink>
    </w:p>
    <w:p w14:paraId="06C919E7"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ATIS.3GPP.36.213V1380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155" w:history="1">
        <w:r>
          <w:rPr>
            <w:rStyle w:val="Hyperlink"/>
            <w:rFonts w:eastAsia="SimSun"/>
            <w:sz w:val="18"/>
            <w:szCs w:val="24"/>
            <w:lang w:val="en-GB" w:eastAsia="zh-CN"/>
          </w:rPr>
          <w:t>https://www.atis.org/docstore/</w:t>
        </w:r>
      </w:hyperlink>
    </w:p>
    <w:p w14:paraId="6BF37620"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36.213</w:t>
      </w:r>
      <w:r>
        <w:rPr>
          <w:rFonts w:eastAsia="SimSun"/>
          <w:color w:val="000000"/>
          <w:sz w:val="18"/>
          <w:szCs w:val="24"/>
          <w:lang w:val="fr-FR" w:eastAsia="zh-CN"/>
        </w:rPr>
        <w:tab/>
        <w:t>13.6.0</w:t>
      </w:r>
      <w:r>
        <w:rPr>
          <w:rFonts w:eastAsia="SimSun"/>
          <w:color w:val="000000"/>
          <w:sz w:val="18"/>
          <w:szCs w:val="24"/>
          <w:lang w:val="fr-FR" w:eastAsia="zh-CN"/>
        </w:rPr>
        <w:tab/>
        <w:t>26.01.2018</w:t>
      </w:r>
      <w:r>
        <w:rPr>
          <w:rFonts w:eastAsia="SimSun"/>
          <w:color w:val="000000"/>
          <w:sz w:val="18"/>
          <w:szCs w:val="24"/>
          <w:lang w:val="fr-FR" w:eastAsia="zh-CN"/>
        </w:rPr>
        <w:tab/>
      </w:r>
      <w:hyperlink r:id="rId156" w:history="1">
        <w:r>
          <w:rPr>
            <w:rStyle w:val="Hyperlink"/>
            <w:rFonts w:eastAsia="SimSun"/>
            <w:sz w:val="18"/>
            <w:szCs w:val="24"/>
            <w:lang w:val="fr-FR" w:eastAsia="zh-CN"/>
          </w:rPr>
          <w:t>http://www.ccsa.org.cn/ITU_spec/ITU-R/M.2012/M.2012-4/LTE/REL-13/CCSA-TSD-LTE-36213-d60.rar</w:t>
        </w:r>
      </w:hyperlink>
    </w:p>
    <w:p w14:paraId="7607A734"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136 213</w:t>
      </w:r>
      <w:r>
        <w:rPr>
          <w:rFonts w:eastAsia="SimSun"/>
          <w:color w:val="000000"/>
          <w:sz w:val="18"/>
          <w:szCs w:val="24"/>
          <w:lang w:val="fr-FR" w:eastAsia="zh-CN"/>
        </w:rPr>
        <w:tab/>
        <w:t>13.8.0</w:t>
      </w:r>
      <w:r>
        <w:rPr>
          <w:rFonts w:eastAsia="SimSun"/>
          <w:color w:val="000000"/>
          <w:sz w:val="18"/>
          <w:szCs w:val="24"/>
          <w:lang w:val="fr-FR" w:eastAsia="zh-CN"/>
        </w:rPr>
        <w:tab/>
        <w:t>26.01.2018</w:t>
      </w:r>
      <w:r>
        <w:rPr>
          <w:rFonts w:eastAsia="SimSun"/>
          <w:color w:val="000000"/>
          <w:sz w:val="18"/>
          <w:szCs w:val="24"/>
          <w:lang w:val="fr-FR" w:eastAsia="zh-CN"/>
        </w:rPr>
        <w:tab/>
      </w:r>
      <w:hyperlink r:id="rId157" w:history="1">
        <w:r>
          <w:rPr>
            <w:rStyle w:val="Hyperlink"/>
            <w:rFonts w:eastAsia="SimSun"/>
            <w:sz w:val="18"/>
            <w:szCs w:val="24"/>
            <w:lang w:val="fr-FR" w:eastAsia="zh-CN"/>
          </w:rPr>
          <w:t>http://www.etsi.org/deliver/etsi_ts/136200_136299/136213/13.08.00_60/ts_136213v130800p.pdf</w:t>
        </w:r>
      </w:hyperlink>
    </w:p>
    <w:p w14:paraId="1EA66037"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36.213-13.8.0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158" w:history="1">
        <w:r>
          <w:rPr>
            <w:rStyle w:val="Hyperlink"/>
            <w:rFonts w:eastAsia="SimSun"/>
            <w:sz w:val="18"/>
            <w:szCs w:val="24"/>
            <w:lang w:val="fr-FR" w:eastAsia="zh-CN"/>
          </w:rPr>
          <w:t>https://members.tsdsi.in/index.php/s/BxBT9C9F8KxobBg</w:t>
        </w:r>
      </w:hyperlink>
    </w:p>
    <w:p w14:paraId="6FC5EE3A" w14:textId="77777777" w:rsidR="00C21D6E" w:rsidRDefault="00C21D6E" w:rsidP="00C21D6E">
      <w:pPr>
        <w:tabs>
          <w:tab w:val="left" w:pos="958"/>
          <w:tab w:val="left" w:pos="4253"/>
          <w:tab w:val="left" w:pos="5387"/>
        </w:tabs>
        <w:overflowPunct/>
        <w:spacing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TTAT.3G-36.213(R13-13.8.0)</w:t>
      </w:r>
      <w:r>
        <w:rPr>
          <w:rFonts w:eastAsia="SimSun"/>
          <w:color w:val="000000"/>
          <w:sz w:val="18"/>
          <w:szCs w:val="24"/>
          <w:lang w:val="fr-FR" w:eastAsia="zh-CN"/>
        </w:rPr>
        <w:tab/>
        <w:t>13.8.0</w:t>
      </w:r>
      <w:r>
        <w:rPr>
          <w:rFonts w:eastAsia="SimSun"/>
          <w:color w:val="000000"/>
          <w:sz w:val="18"/>
          <w:szCs w:val="24"/>
          <w:lang w:val="fr-FR" w:eastAsia="zh-CN"/>
        </w:rPr>
        <w:tab/>
        <w:t>09.05.2019</w:t>
      </w:r>
      <w:r>
        <w:rPr>
          <w:rFonts w:eastAsia="SimSun"/>
          <w:color w:val="000000"/>
          <w:sz w:val="18"/>
          <w:szCs w:val="24"/>
          <w:lang w:val="fr-FR" w:eastAsia="zh-CN"/>
        </w:rPr>
        <w:tab/>
      </w:r>
      <w:hyperlink r:id="rId159" w:history="1">
        <w:r>
          <w:rPr>
            <w:rStyle w:val="Hyperlink"/>
            <w:rFonts w:eastAsia="SimSun"/>
            <w:sz w:val="18"/>
            <w:szCs w:val="24"/>
            <w:lang w:val="fr-FR" w:eastAsia="zh-CN"/>
          </w:rPr>
          <w:t>http://www.tta.or.kr/data/ttasDown.jsp?where=14688&amp;pk_num=TTAT.3G-36.213(R13-13.8.0)</w:t>
        </w:r>
      </w:hyperlink>
    </w:p>
    <w:p w14:paraId="17511584" w14:textId="77777777" w:rsidR="00C21D6E" w:rsidRDefault="00C21D6E" w:rsidP="00C21D6E">
      <w:pPr>
        <w:tabs>
          <w:tab w:val="left" w:pos="958"/>
          <w:tab w:val="left" w:pos="4253"/>
          <w:tab w:val="left" w:pos="5387"/>
        </w:tabs>
        <w:overflowPunct/>
        <w:spacing w:line="168" w:lineRule="auto"/>
        <w:rPr>
          <w:rFonts w:ascii="Times New Roman Bold" w:eastAsia="SimSun" w:hAnsi="Times New Roman Bold"/>
          <w:b/>
          <w:bCs/>
          <w:color w:val="000000"/>
          <w:sz w:val="18"/>
          <w:szCs w:val="24"/>
          <w:lang w:eastAsia="zh-CN" w:bidi="ar-EG"/>
        </w:rPr>
      </w:pPr>
      <w:r>
        <w:rPr>
          <w:rFonts w:ascii="Times New Roman Bold" w:eastAsia="SimSun" w:hAnsi="Times New Roman Bold"/>
          <w:b/>
          <w:bCs/>
          <w:color w:val="000000"/>
          <w:sz w:val="18"/>
          <w:szCs w:val="24"/>
          <w:rtl/>
          <w:lang w:val="fr-FR" w:eastAsia="zh-CN"/>
        </w:rPr>
        <w:t xml:space="preserve">الإصدار </w:t>
      </w:r>
      <w:r>
        <w:rPr>
          <w:rFonts w:ascii="Times New Roman Bold" w:eastAsia="SimSun" w:hAnsi="Times New Roman Bold"/>
          <w:b/>
          <w:bCs/>
          <w:color w:val="000000"/>
          <w:sz w:val="18"/>
          <w:szCs w:val="24"/>
          <w:lang w:eastAsia="zh-CN"/>
        </w:rPr>
        <w:t>14</w:t>
      </w:r>
    </w:p>
    <w:p w14:paraId="1CB338E7"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rtl/>
          <w:lang w:val="en-GB" w:eastAsia="zh-CN" w:bidi="ar-EG"/>
        </w:rPr>
      </w:pPr>
      <w:r>
        <w:rPr>
          <w:rFonts w:ascii="Times New Roman" w:hAnsi="Times New Roman"/>
          <w:b w:val="0"/>
          <w:bCs w:val="0"/>
          <w:sz w:val="18"/>
          <w:szCs w:val="26"/>
          <w:lang w:val="en-GB" w:eastAsia="zh-CN" w:bidi="ar-EG"/>
        </w:rPr>
        <w:t>ARIB</w:t>
      </w:r>
      <w:r>
        <w:rPr>
          <w:rFonts w:ascii="Times New Roman" w:hAnsi="Times New Roman"/>
          <w:b w:val="0"/>
          <w:bCs w:val="0"/>
          <w:sz w:val="18"/>
          <w:szCs w:val="26"/>
          <w:lang w:val="en-GB" w:eastAsia="zh-CN" w:bidi="ar-EG"/>
        </w:rPr>
        <w:tab/>
        <w:t>ARIB STD-T104-36.213</w:t>
      </w:r>
      <w:r>
        <w:rPr>
          <w:rFonts w:ascii="Times New Roman" w:hAnsi="Times New Roman"/>
          <w:b w:val="0"/>
          <w:bCs w:val="0"/>
          <w:sz w:val="18"/>
          <w:szCs w:val="26"/>
          <w:lang w:val="en-GB" w:eastAsia="zh-CN" w:bidi="ar-EG"/>
        </w:rPr>
        <w:tab/>
        <w:t>14.5.0</w:t>
      </w:r>
      <w:r>
        <w:rPr>
          <w:rFonts w:ascii="Times New Roman" w:hAnsi="Times New Roman"/>
          <w:b w:val="0"/>
          <w:bCs w:val="0"/>
          <w:sz w:val="18"/>
          <w:szCs w:val="26"/>
          <w:lang w:val="en-GB" w:eastAsia="zh-CN" w:bidi="ar-EG"/>
        </w:rPr>
        <w:tab/>
        <w:t>12.04.2018</w:t>
      </w:r>
      <w:r>
        <w:rPr>
          <w:rFonts w:ascii="Times New Roman" w:hAnsi="Times New Roman"/>
          <w:b w:val="0"/>
          <w:bCs w:val="0"/>
          <w:sz w:val="18"/>
          <w:szCs w:val="26"/>
          <w:lang w:val="en-GB" w:eastAsia="zh-CN" w:bidi="ar-EG"/>
        </w:rPr>
        <w:tab/>
      </w:r>
      <w:hyperlink r:id="rId160" w:history="1">
        <w:r>
          <w:rPr>
            <w:rStyle w:val="Hyperlink"/>
            <w:rFonts w:ascii="Times New Roman" w:hAnsi="Times New Roman"/>
            <w:b w:val="0"/>
            <w:bCs w:val="0"/>
            <w:sz w:val="18"/>
            <w:szCs w:val="26"/>
            <w:lang w:val="en-GB" w:eastAsia="zh-CN" w:bidi="ar-EG"/>
          </w:rPr>
          <w:t>http://www.arib.or.jp/english/html/overview/doc/STD-T104v5_20/2_T104/ARIB-STD-T104/Rel14/36/A36213-e50.pdf</w:t>
        </w:r>
      </w:hyperlink>
    </w:p>
    <w:p w14:paraId="229AC87E"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lang w:val="en-GB" w:eastAsia="zh-CN" w:bidi="ar-EG"/>
        </w:rPr>
      </w:pPr>
      <w:r>
        <w:rPr>
          <w:rFonts w:ascii="Times New Roman" w:hAnsi="Times New Roman"/>
          <w:b w:val="0"/>
          <w:bCs w:val="0"/>
          <w:sz w:val="18"/>
          <w:szCs w:val="26"/>
          <w:lang w:val="en-GB" w:eastAsia="zh-CN" w:bidi="ar-EG"/>
        </w:rPr>
        <w:t>ATIS</w:t>
      </w:r>
      <w:r>
        <w:rPr>
          <w:rFonts w:ascii="Times New Roman" w:hAnsi="Times New Roman"/>
          <w:b w:val="0"/>
          <w:bCs w:val="0"/>
          <w:sz w:val="18"/>
          <w:szCs w:val="26"/>
          <w:lang w:val="en-GB" w:eastAsia="zh-CN" w:bidi="ar-EG"/>
        </w:rPr>
        <w:tab/>
        <w:t>ATIS.3GPP.36.213V1450</w:t>
      </w:r>
      <w:r>
        <w:rPr>
          <w:rFonts w:ascii="Times New Roman" w:hAnsi="Times New Roman"/>
          <w:b w:val="0"/>
          <w:bCs w:val="0"/>
          <w:sz w:val="18"/>
          <w:szCs w:val="26"/>
          <w:lang w:val="en-GB" w:eastAsia="zh-CN" w:bidi="ar-EG"/>
        </w:rPr>
        <w:tab/>
        <w:t>14.5.0</w:t>
      </w:r>
      <w:r>
        <w:rPr>
          <w:rFonts w:ascii="Times New Roman" w:hAnsi="Times New Roman"/>
          <w:b w:val="0"/>
          <w:bCs w:val="0"/>
          <w:sz w:val="18"/>
          <w:szCs w:val="26"/>
          <w:lang w:val="en-GB" w:eastAsia="zh-CN" w:bidi="ar-EG"/>
        </w:rPr>
        <w:tab/>
        <w:t>02.05.2019</w:t>
      </w:r>
      <w:r>
        <w:rPr>
          <w:rFonts w:ascii="Times New Roman" w:hAnsi="Times New Roman"/>
          <w:b w:val="0"/>
          <w:bCs w:val="0"/>
          <w:sz w:val="18"/>
          <w:szCs w:val="26"/>
          <w:lang w:val="en-GB" w:eastAsia="zh-CN" w:bidi="ar-EG"/>
        </w:rPr>
        <w:tab/>
      </w:r>
      <w:hyperlink r:id="rId161" w:history="1">
        <w:r>
          <w:rPr>
            <w:rStyle w:val="Hyperlink"/>
            <w:rFonts w:ascii="Times New Roman" w:hAnsi="Times New Roman"/>
            <w:b w:val="0"/>
            <w:bCs w:val="0"/>
            <w:sz w:val="18"/>
            <w:szCs w:val="26"/>
            <w:lang w:val="en-GB" w:eastAsia="zh-CN" w:bidi="ar-EG"/>
          </w:rPr>
          <w:t>https://www.atis.org/docstore/</w:t>
        </w:r>
      </w:hyperlink>
    </w:p>
    <w:p w14:paraId="270A43B2"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bidi="ar-EG"/>
        </w:rPr>
      </w:pPr>
      <w:r>
        <w:rPr>
          <w:rFonts w:ascii="Times New Roman" w:hAnsi="Times New Roman"/>
          <w:b w:val="0"/>
          <w:bCs w:val="0"/>
          <w:sz w:val="18"/>
          <w:szCs w:val="26"/>
          <w:lang w:val="fr-FR" w:eastAsia="zh-CN" w:bidi="ar-EG"/>
        </w:rPr>
        <w:t>CCSA</w:t>
      </w:r>
      <w:r>
        <w:rPr>
          <w:rFonts w:ascii="Times New Roman" w:hAnsi="Times New Roman"/>
          <w:b w:val="0"/>
          <w:bCs w:val="0"/>
          <w:sz w:val="18"/>
          <w:szCs w:val="26"/>
          <w:lang w:val="fr-FR" w:eastAsia="zh-CN" w:bidi="ar-EG"/>
        </w:rPr>
        <w:tab/>
        <w:t>CCSA TSD LTE 36.213</w:t>
      </w:r>
      <w:r>
        <w:rPr>
          <w:rFonts w:ascii="Times New Roman" w:hAnsi="Times New Roman"/>
          <w:b w:val="0"/>
          <w:bCs w:val="0"/>
          <w:sz w:val="18"/>
          <w:szCs w:val="26"/>
          <w:lang w:val="fr-FR" w:eastAsia="zh-CN" w:bidi="ar-EG"/>
        </w:rPr>
        <w:tab/>
        <w:t>14.5.0</w:t>
      </w:r>
      <w:r>
        <w:rPr>
          <w:rFonts w:ascii="Times New Roman" w:hAnsi="Times New Roman"/>
          <w:b w:val="0"/>
          <w:bCs w:val="0"/>
          <w:sz w:val="18"/>
          <w:szCs w:val="26"/>
          <w:lang w:val="fr-FR" w:eastAsia="zh-CN" w:bidi="ar-EG"/>
        </w:rPr>
        <w:tab/>
        <w:t>11.01.2019</w:t>
      </w:r>
      <w:r>
        <w:rPr>
          <w:rFonts w:ascii="Times New Roman" w:hAnsi="Times New Roman"/>
          <w:b w:val="0"/>
          <w:bCs w:val="0"/>
          <w:sz w:val="18"/>
          <w:szCs w:val="26"/>
          <w:lang w:val="fr-FR" w:eastAsia="zh-CN" w:bidi="ar-EG"/>
        </w:rPr>
        <w:tab/>
      </w:r>
      <w:hyperlink r:id="rId162" w:history="1">
        <w:r>
          <w:rPr>
            <w:rStyle w:val="Hyperlink"/>
            <w:rFonts w:ascii="Times New Roman" w:hAnsi="Times New Roman"/>
            <w:b w:val="0"/>
            <w:bCs w:val="0"/>
            <w:sz w:val="18"/>
            <w:szCs w:val="26"/>
            <w:lang w:val="fr-FR" w:eastAsia="zh-CN" w:bidi="ar-EG"/>
          </w:rPr>
          <w:t>http://www.ccsa.org.cn/ITU_spec/ITU-R/M.2012/M.2012-4/LTE/REL-14/CCSA-TSD-LTE-36213-e50.zip</w:t>
        </w:r>
      </w:hyperlink>
    </w:p>
    <w:p w14:paraId="4FD3C6CD"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bidi="ar-EG"/>
        </w:rPr>
      </w:pPr>
      <w:r>
        <w:rPr>
          <w:rFonts w:ascii="Times New Roman" w:hAnsi="Times New Roman"/>
          <w:b w:val="0"/>
          <w:bCs w:val="0"/>
          <w:sz w:val="18"/>
          <w:szCs w:val="26"/>
          <w:lang w:val="fr-FR" w:eastAsia="zh-CN" w:bidi="ar-EG"/>
        </w:rPr>
        <w:t>ETSI</w:t>
      </w:r>
      <w:r>
        <w:rPr>
          <w:rFonts w:ascii="Times New Roman" w:hAnsi="Times New Roman"/>
          <w:b w:val="0"/>
          <w:bCs w:val="0"/>
          <w:sz w:val="18"/>
          <w:szCs w:val="26"/>
          <w:lang w:val="fr-FR" w:eastAsia="zh-CN" w:bidi="ar-EG"/>
        </w:rPr>
        <w:tab/>
        <w:t>ETSI TS 136 213</w:t>
      </w:r>
      <w:r>
        <w:rPr>
          <w:rFonts w:ascii="Times New Roman" w:hAnsi="Times New Roman"/>
          <w:b w:val="0"/>
          <w:bCs w:val="0"/>
          <w:sz w:val="18"/>
          <w:szCs w:val="26"/>
          <w:lang w:val="fr-FR" w:eastAsia="zh-CN" w:bidi="ar-EG"/>
        </w:rPr>
        <w:tab/>
        <w:t>14.5.0</w:t>
      </w:r>
      <w:r>
        <w:rPr>
          <w:rFonts w:ascii="Times New Roman" w:hAnsi="Times New Roman"/>
          <w:b w:val="0"/>
          <w:bCs w:val="0"/>
          <w:sz w:val="18"/>
          <w:szCs w:val="26"/>
          <w:lang w:val="fr-FR" w:eastAsia="zh-CN" w:bidi="ar-EG"/>
        </w:rPr>
        <w:tab/>
        <w:t>26.01.2018</w:t>
      </w:r>
      <w:r>
        <w:rPr>
          <w:rFonts w:ascii="Times New Roman" w:hAnsi="Times New Roman"/>
          <w:b w:val="0"/>
          <w:bCs w:val="0"/>
          <w:sz w:val="18"/>
          <w:szCs w:val="26"/>
          <w:lang w:val="fr-FR" w:eastAsia="zh-CN" w:bidi="ar-EG"/>
        </w:rPr>
        <w:tab/>
      </w:r>
      <w:hyperlink r:id="rId163" w:history="1">
        <w:r>
          <w:rPr>
            <w:rStyle w:val="Hyperlink"/>
            <w:rFonts w:ascii="Times New Roman" w:hAnsi="Times New Roman"/>
            <w:b w:val="0"/>
            <w:bCs w:val="0"/>
            <w:sz w:val="18"/>
            <w:szCs w:val="26"/>
            <w:lang w:val="fr-FR" w:eastAsia="zh-CN" w:bidi="ar-EG"/>
          </w:rPr>
          <w:t>http://www.etsi.org/deliver/etsi_ts/136200_136299/136213/14.05.00_60/ts_136213v140500p.pdf</w:t>
        </w:r>
      </w:hyperlink>
    </w:p>
    <w:p w14:paraId="0A7E76B9"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bidi="ar-EG"/>
        </w:rPr>
      </w:pPr>
      <w:r>
        <w:rPr>
          <w:rFonts w:ascii="Times New Roman" w:hAnsi="Times New Roman"/>
          <w:b w:val="0"/>
          <w:bCs w:val="0"/>
          <w:sz w:val="18"/>
          <w:szCs w:val="26"/>
          <w:lang w:val="fr-FR" w:eastAsia="zh-CN" w:bidi="ar-EG"/>
        </w:rPr>
        <w:t>TSDSI</w:t>
      </w:r>
      <w:r>
        <w:rPr>
          <w:rFonts w:ascii="Times New Roman" w:hAnsi="Times New Roman"/>
          <w:b w:val="0"/>
          <w:bCs w:val="0"/>
          <w:sz w:val="18"/>
          <w:szCs w:val="26"/>
          <w:lang w:val="fr-FR" w:eastAsia="zh-CN" w:bidi="ar-EG"/>
        </w:rPr>
        <w:tab/>
        <w:t>TSDSI STD T1.3GPP 36.213-14.5.0 V1.0.0</w:t>
      </w:r>
      <w:r>
        <w:rPr>
          <w:rFonts w:ascii="Times New Roman" w:hAnsi="Times New Roman"/>
          <w:b w:val="0"/>
          <w:bCs w:val="0"/>
          <w:sz w:val="18"/>
          <w:szCs w:val="26"/>
          <w:lang w:val="fr-FR" w:eastAsia="zh-CN" w:bidi="ar-EG"/>
        </w:rPr>
        <w:tab/>
        <w:t>14.5.0</w:t>
      </w:r>
      <w:r>
        <w:rPr>
          <w:rFonts w:ascii="Times New Roman" w:hAnsi="Times New Roman"/>
          <w:b w:val="0"/>
          <w:bCs w:val="0"/>
          <w:sz w:val="18"/>
          <w:szCs w:val="26"/>
          <w:lang w:val="fr-FR" w:eastAsia="zh-CN" w:bidi="ar-EG"/>
        </w:rPr>
        <w:tab/>
        <w:t>30.05.2019</w:t>
      </w:r>
      <w:r>
        <w:rPr>
          <w:rFonts w:ascii="Times New Roman" w:hAnsi="Times New Roman"/>
          <w:b w:val="0"/>
          <w:bCs w:val="0"/>
          <w:sz w:val="18"/>
          <w:szCs w:val="26"/>
          <w:lang w:val="fr-FR" w:eastAsia="zh-CN" w:bidi="ar-EG"/>
        </w:rPr>
        <w:tab/>
      </w:r>
      <w:hyperlink r:id="rId164" w:history="1">
        <w:r>
          <w:rPr>
            <w:rStyle w:val="Hyperlink"/>
            <w:rFonts w:ascii="Times New Roman" w:hAnsi="Times New Roman"/>
            <w:b w:val="0"/>
            <w:bCs w:val="0"/>
            <w:sz w:val="18"/>
            <w:szCs w:val="26"/>
            <w:lang w:val="fr-FR" w:eastAsia="zh-CN" w:bidi="ar-EG"/>
          </w:rPr>
          <w:t>https://members.tsdsi.in/index.php/s/BxBT9C9F8KxobBg</w:t>
        </w:r>
      </w:hyperlink>
    </w:p>
    <w:p w14:paraId="309D5F4A" w14:textId="77777777" w:rsidR="00C21D6E" w:rsidRDefault="00C21D6E" w:rsidP="00C21D6E">
      <w:pPr>
        <w:pStyle w:val="Heading4"/>
        <w:keepNext w:val="0"/>
        <w:keepLines w:val="0"/>
        <w:tabs>
          <w:tab w:val="left" w:pos="958"/>
          <w:tab w:val="left" w:pos="4253"/>
          <w:tab w:val="left" w:pos="5387"/>
        </w:tabs>
        <w:overflowPunct/>
        <w:spacing w:before="120" w:line="168" w:lineRule="auto"/>
        <w:ind w:left="0" w:firstLine="0"/>
        <w:rPr>
          <w:rFonts w:ascii="Times New Roman" w:hAnsi="Times New Roman"/>
          <w:b w:val="0"/>
          <w:bCs w:val="0"/>
          <w:sz w:val="18"/>
          <w:szCs w:val="26"/>
          <w:lang w:val="fr-FR" w:eastAsia="zh-CN" w:bidi="ar-EG"/>
        </w:rPr>
      </w:pPr>
      <w:r>
        <w:rPr>
          <w:rFonts w:ascii="Times New Roman" w:hAnsi="Times New Roman"/>
          <w:b w:val="0"/>
          <w:bCs w:val="0"/>
          <w:sz w:val="18"/>
          <w:szCs w:val="26"/>
          <w:lang w:val="fr-FR" w:eastAsia="zh-CN" w:bidi="ar-EG"/>
        </w:rPr>
        <w:t>TTA</w:t>
      </w:r>
      <w:r>
        <w:rPr>
          <w:rFonts w:ascii="Times New Roman" w:hAnsi="Times New Roman"/>
          <w:b w:val="0"/>
          <w:bCs w:val="0"/>
          <w:sz w:val="18"/>
          <w:szCs w:val="26"/>
          <w:lang w:val="fr-FR" w:eastAsia="zh-CN" w:bidi="ar-EG"/>
        </w:rPr>
        <w:tab/>
        <w:t>TTAT.3G-36.213(R14-14.5.0)</w:t>
      </w:r>
      <w:r>
        <w:rPr>
          <w:rFonts w:ascii="Times New Roman" w:hAnsi="Times New Roman"/>
          <w:b w:val="0"/>
          <w:bCs w:val="0"/>
          <w:sz w:val="18"/>
          <w:szCs w:val="26"/>
          <w:lang w:val="fr-FR" w:eastAsia="zh-CN" w:bidi="ar-EG"/>
        </w:rPr>
        <w:tab/>
        <w:t>14.5.0</w:t>
      </w:r>
      <w:r>
        <w:rPr>
          <w:rFonts w:ascii="Times New Roman" w:hAnsi="Times New Roman"/>
          <w:b w:val="0"/>
          <w:bCs w:val="0"/>
          <w:sz w:val="18"/>
          <w:szCs w:val="26"/>
          <w:lang w:val="fr-FR" w:eastAsia="zh-CN" w:bidi="ar-EG"/>
        </w:rPr>
        <w:tab/>
        <w:t>09.05.2019</w:t>
      </w:r>
      <w:r>
        <w:rPr>
          <w:rFonts w:ascii="Times New Roman" w:hAnsi="Times New Roman"/>
          <w:b w:val="0"/>
          <w:bCs w:val="0"/>
          <w:sz w:val="18"/>
          <w:szCs w:val="26"/>
          <w:lang w:val="fr-FR" w:eastAsia="zh-CN" w:bidi="ar-EG"/>
        </w:rPr>
        <w:tab/>
      </w:r>
      <w:hyperlink r:id="rId165" w:history="1">
        <w:r>
          <w:rPr>
            <w:rStyle w:val="Hyperlink"/>
            <w:rFonts w:ascii="Times New Roman" w:hAnsi="Times New Roman"/>
            <w:b w:val="0"/>
            <w:bCs w:val="0"/>
            <w:sz w:val="18"/>
            <w:szCs w:val="26"/>
            <w:lang w:val="fr-FR" w:eastAsia="zh-CN" w:bidi="ar-EG"/>
          </w:rPr>
          <w:t>http://www.tta.or.kr/data/ttasDown.jsp?where=14688&amp;pk_num=TTAT.3G-36.213(R14-14.5.0)</w:t>
        </w:r>
      </w:hyperlink>
    </w:p>
    <w:p w14:paraId="205D69AF" w14:textId="77777777" w:rsidR="00C21D6E" w:rsidRDefault="00C21D6E" w:rsidP="000F1182">
      <w:pPr>
        <w:pStyle w:val="Heading4"/>
        <w:spacing w:before="240"/>
      </w:pPr>
      <w:r>
        <w:t>5.2.1.2</w:t>
      </w:r>
      <w:r>
        <w:rPr>
          <w:rtl/>
        </w:rPr>
        <w:tab/>
        <w:t xml:space="preserve">المواصفة التقنية </w:t>
      </w:r>
      <w:r>
        <w:t>36.214</w:t>
      </w:r>
    </w:p>
    <w:p w14:paraId="3AAC2336" w14:textId="77777777" w:rsidR="00C21D6E" w:rsidRDefault="00C21D6E" w:rsidP="00C21D6E">
      <w:pPr>
        <w:pStyle w:val="Headingb"/>
        <w:spacing w:before="80"/>
      </w:pPr>
      <w:r>
        <w:rPr>
          <w:rtl/>
        </w:rPr>
        <w:t xml:space="preserve">النفاذ الراديوي للأرض العالمي المتطور </w:t>
      </w:r>
      <w:r>
        <w:t>(E-UTRA)</w:t>
      </w:r>
      <w:r>
        <w:rPr>
          <w:rtl/>
        </w:rPr>
        <w:t>؛ الطبقة المادية؛ قياسات</w:t>
      </w:r>
    </w:p>
    <w:p w14:paraId="78CF90C7" w14:textId="77777777" w:rsidR="00C21D6E" w:rsidRDefault="00C21D6E" w:rsidP="00C21D6E">
      <w:pPr>
        <w:keepNext/>
        <w:keepLines/>
        <w:spacing w:before="80"/>
        <w:rPr>
          <w:sz w:val="18"/>
          <w:szCs w:val="24"/>
          <w:lang w:val="en-GB" w:eastAsia="en-US"/>
        </w:rPr>
      </w:pPr>
      <w:r>
        <w:rPr>
          <w:rtl/>
        </w:rPr>
        <w:t xml:space="preserve">تحتوي هذه الوثيقة على وصف وتعريف القياسات المجراة في معدات المستعمل والشبكة بغية دعم التشغيل في أسلوب الراحة وأسلوب التوصيل في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167099B" w14:textId="77777777" w:rsidTr="00C21D6E">
        <w:tc>
          <w:tcPr>
            <w:tcW w:w="1037" w:type="dxa"/>
            <w:tcMar>
              <w:top w:w="0" w:type="dxa"/>
              <w:left w:w="0" w:type="dxa"/>
              <w:bottom w:w="0" w:type="dxa"/>
              <w:right w:w="0" w:type="dxa"/>
            </w:tcMar>
            <w:hideMark/>
          </w:tcPr>
          <w:p w14:paraId="4DF20B0B"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99E7C7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018AD8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DC6E46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234DF4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8E82C1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DF146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bookmarkStart w:id="17" w:name="_Hlk37172351"/>
      <w:r>
        <w:rPr>
          <w:rFonts w:eastAsia="SimSun"/>
          <w:color w:val="000000"/>
          <w:sz w:val="18"/>
          <w:szCs w:val="24"/>
          <w:lang w:val="en-GB" w:eastAsia="zh-CN"/>
        </w:rPr>
        <w:t>ARIB</w:t>
      </w:r>
      <w:r>
        <w:rPr>
          <w:rFonts w:eastAsia="SimSun"/>
          <w:color w:val="000000"/>
          <w:sz w:val="18"/>
          <w:szCs w:val="24"/>
          <w:lang w:val="en-GB" w:eastAsia="zh-CN"/>
        </w:rPr>
        <w:tab/>
        <w:t>ARIB STD-T104-36.214</w:t>
      </w:r>
      <w:r>
        <w:rPr>
          <w:rFonts w:eastAsia="SimSun"/>
          <w:color w:val="000000"/>
          <w:sz w:val="18"/>
          <w:szCs w:val="24"/>
          <w:lang w:val="en-GB" w:eastAsia="zh-CN"/>
        </w:rPr>
        <w:tab/>
        <w:t>10.1.0</w:t>
      </w:r>
      <w:r>
        <w:rPr>
          <w:rFonts w:eastAsia="SimSun"/>
          <w:color w:val="000000"/>
          <w:sz w:val="18"/>
          <w:szCs w:val="24"/>
          <w:lang w:val="en-GB" w:eastAsia="zh-CN"/>
        </w:rPr>
        <w:tab/>
        <w:t>12.04.2018</w:t>
      </w:r>
      <w:r>
        <w:rPr>
          <w:rFonts w:eastAsia="SimSun"/>
          <w:color w:val="000000"/>
          <w:sz w:val="18"/>
          <w:szCs w:val="24"/>
          <w:lang w:val="en-GB" w:eastAsia="zh-CN"/>
        </w:rPr>
        <w:tab/>
      </w:r>
      <w:hyperlink r:id="rId166" w:history="1">
        <w:r>
          <w:rPr>
            <w:rStyle w:val="Hyperlink"/>
            <w:rFonts w:eastAsia="SimSun"/>
            <w:sz w:val="18"/>
            <w:szCs w:val="24"/>
            <w:lang w:val="en-GB" w:eastAsia="zh-CN"/>
          </w:rPr>
          <w:t>http://www.arib.or.jp/english/html/overview/doc/STD-T104v5_20/2_T104/ARIB-STD-T104/Rel10/36/A36214-a10.pdf</w:t>
        </w:r>
      </w:hyperlink>
    </w:p>
    <w:p w14:paraId="6C1F016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ATIS.3GPP.36.214V1010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167" w:history="1">
        <w:r>
          <w:rPr>
            <w:rStyle w:val="Hyperlink"/>
            <w:rFonts w:eastAsia="SimSun"/>
            <w:sz w:val="18"/>
            <w:szCs w:val="24"/>
            <w:lang w:val="en-GB" w:eastAsia="zh-CN"/>
          </w:rPr>
          <w:t>https://www.atis.org/docstore/</w:t>
        </w:r>
      </w:hyperlink>
    </w:p>
    <w:p w14:paraId="7C865F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36.214</w:t>
      </w:r>
      <w:r>
        <w:rPr>
          <w:rFonts w:eastAsia="SimSun"/>
          <w:color w:val="000000"/>
          <w:sz w:val="18"/>
          <w:szCs w:val="24"/>
          <w:lang w:val="fr-FR" w:eastAsia="zh-CN"/>
        </w:rPr>
        <w:tab/>
        <w:t>10.1.0</w:t>
      </w:r>
      <w:r>
        <w:rPr>
          <w:rFonts w:eastAsia="SimSun"/>
          <w:color w:val="000000"/>
          <w:sz w:val="18"/>
          <w:szCs w:val="24"/>
          <w:lang w:val="fr-FR" w:eastAsia="zh-CN"/>
        </w:rPr>
        <w:tab/>
        <w:t>04.04.2011</w:t>
      </w:r>
      <w:r>
        <w:rPr>
          <w:rFonts w:eastAsia="SimSun"/>
          <w:color w:val="000000"/>
          <w:sz w:val="18"/>
          <w:szCs w:val="24"/>
          <w:lang w:val="fr-FR" w:eastAsia="zh-CN"/>
        </w:rPr>
        <w:tab/>
      </w:r>
      <w:hyperlink r:id="rId168" w:history="1">
        <w:r>
          <w:rPr>
            <w:rStyle w:val="Hyperlink"/>
            <w:rFonts w:eastAsia="SimSun"/>
            <w:sz w:val="18"/>
            <w:szCs w:val="24"/>
            <w:lang w:val="fr-FR" w:eastAsia="zh-CN"/>
          </w:rPr>
          <w:t>http://www.ccsa.org.cn/ITU_spec/ITU-R/M.2012/M.2012-4/LTE/REL-10/CCSA-TSD-LTE-36214-a10.rar</w:t>
        </w:r>
      </w:hyperlink>
    </w:p>
    <w:p w14:paraId="4A09C4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136 214</w:t>
      </w:r>
      <w:r>
        <w:rPr>
          <w:rFonts w:eastAsia="SimSun"/>
          <w:color w:val="000000"/>
          <w:sz w:val="18"/>
          <w:szCs w:val="24"/>
          <w:lang w:val="fr-FR" w:eastAsia="zh-CN"/>
        </w:rPr>
        <w:tab/>
        <w:t>10.1.0</w:t>
      </w:r>
      <w:r>
        <w:rPr>
          <w:rFonts w:eastAsia="SimSun"/>
          <w:color w:val="000000"/>
          <w:sz w:val="18"/>
          <w:szCs w:val="24"/>
          <w:lang w:val="fr-FR" w:eastAsia="zh-CN"/>
        </w:rPr>
        <w:tab/>
        <w:t>04.04.2011</w:t>
      </w:r>
      <w:r>
        <w:rPr>
          <w:rFonts w:eastAsia="SimSun"/>
          <w:color w:val="000000"/>
          <w:sz w:val="18"/>
          <w:szCs w:val="24"/>
          <w:lang w:val="fr-FR" w:eastAsia="zh-CN"/>
        </w:rPr>
        <w:tab/>
      </w:r>
      <w:hyperlink r:id="rId169" w:history="1">
        <w:r>
          <w:rPr>
            <w:rStyle w:val="Hyperlink"/>
            <w:rFonts w:eastAsia="SimSun"/>
            <w:sz w:val="18"/>
            <w:szCs w:val="24"/>
            <w:lang w:val="fr-FR" w:eastAsia="zh-CN"/>
          </w:rPr>
          <w:t>http://www.etsi.org/deliver/etsi_ts/136200_136299/136214/10.01.00_60/ts_136214v100100p.pdf</w:t>
        </w:r>
      </w:hyperlink>
    </w:p>
    <w:p w14:paraId="73B232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36.214-10.1.0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170" w:history="1">
        <w:r>
          <w:rPr>
            <w:rStyle w:val="Hyperlink"/>
            <w:rFonts w:eastAsia="SimSun"/>
            <w:sz w:val="18"/>
            <w:szCs w:val="24"/>
            <w:lang w:val="fr-FR" w:eastAsia="zh-CN"/>
          </w:rPr>
          <w:t>https://members.tsdsi.in/index.php/s/BxBT9C9F8KxobBg</w:t>
        </w:r>
      </w:hyperlink>
    </w:p>
    <w:p w14:paraId="1642C9E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TTAT.3G-36.214(R10-10.1.0)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171" w:history="1">
        <w:r>
          <w:rPr>
            <w:rStyle w:val="Hyperlink"/>
            <w:rFonts w:eastAsia="SimSun"/>
            <w:sz w:val="18"/>
            <w:szCs w:val="24"/>
            <w:lang w:val="fr-FR" w:eastAsia="zh-CN"/>
          </w:rPr>
          <w:t>http://www.tta.or.kr/data/ttasDown.jsp?where=14688&amp;pk_num=TTAT.3G-36.214(R10-10.1.0)</w:t>
        </w:r>
      </w:hyperlink>
      <w:bookmarkEnd w:id="17"/>
    </w:p>
    <w:p w14:paraId="1B47FAFC"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lang w:val="fr-CH"/>
        </w:rPr>
      </w:pPr>
      <w:r>
        <w:rPr>
          <w:rtl/>
        </w:rPr>
        <w:t xml:space="preserve">الإصدار </w:t>
      </w:r>
      <w:r>
        <w:rPr>
          <w:lang w:val="fr-CH"/>
        </w:rPr>
        <w:t>11</w:t>
      </w:r>
    </w:p>
    <w:p w14:paraId="337450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bookmarkStart w:id="18" w:name="_Hlk37172363"/>
      <w:r>
        <w:rPr>
          <w:rFonts w:eastAsia="SimSun"/>
          <w:color w:val="000000"/>
          <w:sz w:val="18"/>
          <w:szCs w:val="24"/>
          <w:lang w:val="en-GB" w:eastAsia="zh-CN"/>
        </w:rPr>
        <w:t>ARIB</w:t>
      </w:r>
      <w:r>
        <w:rPr>
          <w:rFonts w:eastAsia="SimSun"/>
          <w:color w:val="000000"/>
          <w:sz w:val="18"/>
          <w:szCs w:val="24"/>
          <w:lang w:val="en-GB" w:eastAsia="zh-CN"/>
        </w:rPr>
        <w:tab/>
        <w:t>ARIB STD-T104-36.214</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172" w:history="1">
        <w:r>
          <w:rPr>
            <w:rStyle w:val="Hyperlink"/>
            <w:rFonts w:eastAsia="SimSun"/>
            <w:sz w:val="18"/>
            <w:szCs w:val="24"/>
            <w:lang w:val="en-GB" w:eastAsia="zh-CN"/>
          </w:rPr>
          <w:t>http://www.arib.or.jp/english/html/overview/doc/STD-T104v5_20/2_T104/ARIB-STD-T104/Rel11/36/A36214-b10.pdf</w:t>
        </w:r>
      </w:hyperlink>
    </w:p>
    <w:p w14:paraId="1033509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ATIS.3GPP.36.214V1110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173" w:history="1">
        <w:r>
          <w:rPr>
            <w:rStyle w:val="Hyperlink"/>
            <w:rFonts w:eastAsia="SimSun"/>
            <w:sz w:val="18"/>
            <w:szCs w:val="24"/>
            <w:lang w:val="en-GB" w:eastAsia="zh-CN"/>
          </w:rPr>
          <w:t>https://www.atis.org/docstore/</w:t>
        </w:r>
      </w:hyperlink>
    </w:p>
    <w:p w14:paraId="1BA69C3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36.214</w:t>
      </w:r>
      <w:r>
        <w:rPr>
          <w:rFonts w:eastAsia="SimSun"/>
          <w:color w:val="000000"/>
          <w:sz w:val="18"/>
          <w:szCs w:val="24"/>
          <w:lang w:val="fr-FR" w:eastAsia="zh-CN"/>
        </w:rPr>
        <w:tab/>
        <w:t>11.1.0</w:t>
      </w:r>
      <w:r>
        <w:rPr>
          <w:rFonts w:eastAsia="SimSun"/>
          <w:color w:val="000000"/>
          <w:sz w:val="18"/>
          <w:szCs w:val="24"/>
          <w:lang w:val="fr-FR" w:eastAsia="zh-CN"/>
        </w:rPr>
        <w:tab/>
        <w:t>06.02.2013</w:t>
      </w:r>
      <w:r>
        <w:rPr>
          <w:rFonts w:eastAsia="SimSun"/>
          <w:color w:val="000000"/>
          <w:sz w:val="18"/>
          <w:szCs w:val="24"/>
          <w:lang w:val="fr-FR" w:eastAsia="zh-CN"/>
        </w:rPr>
        <w:tab/>
      </w:r>
      <w:hyperlink r:id="rId174" w:history="1">
        <w:r>
          <w:rPr>
            <w:rStyle w:val="Hyperlink"/>
            <w:rFonts w:eastAsia="SimSun"/>
            <w:sz w:val="18"/>
            <w:szCs w:val="24"/>
            <w:lang w:val="fr-FR" w:eastAsia="zh-CN"/>
          </w:rPr>
          <w:t>http://www.ccsa.org.cn/ITU_spec/ITU-R/M.2012/M.2012-4/LTE/REL-11/CCSA-TSD-LTE-36214-b10.rar</w:t>
        </w:r>
      </w:hyperlink>
    </w:p>
    <w:p w14:paraId="61C31B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136 214</w:t>
      </w:r>
      <w:r>
        <w:rPr>
          <w:rFonts w:eastAsia="SimSun"/>
          <w:color w:val="000000"/>
          <w:sz w:val="18"/>
          <w:szCs w:val="24"/>
          <w:lang w:val="fr-FR" w:eastAsia="zh-CN"/>
        </w:rPr>
        <w:tab/>
        <w:t>11.1.0</w:t>
      </w:r>
      <w:r>
        <w:rPr>
          <w:rFonts w:eastAsia="SimSun"/>
          <w:color w:val="000000"/>
          <w:sz w:val="18"/>
          <w:szCs w:val="24"/>
          <w:lang w:val="fr-FR" w:eastAsia="zh-CN"/>
        </w:rPr>
        <w:tab/>
        <w:t>06.02.2013</w:t>
      </w:r>
      <w:r>
        <w:rPr>
          <w:rFonts w:eastAsia="SimSun"/>
          <w:color w:val="000000"/>
          <w:sz w:val="18"/>
          <w:szCs w:val="24"/>
          <w:lang w:val="fr-FR" w:eastAsia="zh-CN"/>
        </w:rPr>
        <w:tab/>
      </w:r>
      <w:hyperlink r:id="rId175" w:history="1">
        <w:r>
          <w:rPr>
            <w:rStyle w:val="Hyperlink"/>
            <w:rFonts w:eastAsia="SimSun"/>
            <w:sz w:val="18"/>
            <w:szCs w:val="24"/>
            <w:lang w:val="fr-FR" w:eastAsia="zh-CN"/>
          </w:rPr>
          <w:t>http://www.etsi.org/deliver/etsi_ts/136200_136299/136214/11.01.00_60/ts_136214v110100p.pdf</w:t>
        </w:r>
      </w:hyperlink>
    </w:p>
    <w:p w14:paraId="151542A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36.214-11.1.0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176" w:history="1">
        <w:r>
          <w:rPr>
            <w:rStyle w:val="Hyperlink"/>
            <w:rFonts w:eastAsia="SimSun"/>
            <w:sz w:val="18"/>
            <w:szCs w:val="24"/>
            <w:lang w:val="fr-FR" w:eastAsia="zh-CN"/>
          </w:rPr>
          <w:t>https://members.tsdsi.in/index.php/s/BxBT9C9F8KxobBg</w:t>
        </w:r>
      </w:hyperlink>
    </w:p>
    <w:p w14:paraId="6BAACBA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TTAT.3G-36.214(R11-11.1.0)</w:t>
      </w:r>
      <w:r>
        <w:rPr>
          <w:rFonts w:eastAsia="SimSun"/>
          <w:color w:val="000000"/>
          <w:sz w:val="18"/>
          <w:szCs w:val="24"/>
          <w:lang w:val="fr-FR" w:eastAsia="zh-CN"/>
        </w:rPr>
        <w:tab/>
        <w:t>11.1.0</w:t>
      </w:r>
      <w:r>
        <w:rPr>
          <w:rFonts w:eastAsia="SimSun"/>
          <w:color w:val="000000"/>
          <w:sz w:val="18"/>
          <w:szCs w:val="24"/>
          <w:lang w:val="fr-FR" w:eastAsia="zh-CN"/>
        </w:rPr>
        <w:tab/>
        <w:t>26.08.2013</w:t>
      </w:r>
      <w:r>
        <w:rPr>
          <w:rFonts w:eastAsia="SimSun"/>
          <w:color w:val="000000"/>
          <w:sz w:val="18"/>
          <w:szCs w:val="24"/>
          <w:lang w:val="fr-FR" w:eastAsia="zh-CN"/>
        </w:rPr>
        <w:tab/>
      </w:r>
      <w:hyperlink r:id="rId177" w:history="1">
        <w:r>
          <w:rPr>
            <w:rStyle w:val="Hyperlink"/>
            <w:rFonts w:eastAsia="SimSun"/>
            <w:sz w:val="18"/>
            <w:szCs w:val="24"/>
            <w:lang w:val="fr-FR" w:eastAsia="zh-CN"/>
          </w:rPr>
          <w:t>http://www.tta.or.kr/data/ttasDown.jsp?where=14688&amp;pk_num=TTAT.3G-36.214(R11-11.1.0)</w:t>
        </w:r>
      </w:hyperlink>
      <w:bookmarkEnd w:id="18"/>
    </w:p>
    <w:p w14:paraId="12545882" w14:textId="77777777" w:rsidR="00C21D6E" w:rsidRDefault="00C21D6E" w:rsidP="000F1182">
      <w:pPr>
        <w:pStyle w:val="Normaltabbold"/>
        <w:pageBreakBefore/>
        <w:tabs>
          <w:tab w:val="clear" w:pos="849"/>
          <w:tab w:val="clear" w:pos="3450"/>
          <w:tab w:val="clear" w:pos="4203"/>
          <w:tab w:val="clear" w:pos="5351"/>
          <w:tab w:val="left" w:pos="958"/>
          <w:tab w:val="left" w:pos="4253"/>
          <w:tab w:val="left" w:pos="5387"/>
        </w:tabs>
        <w:spacing w:before="60"/>
        <w:rPr>
          <w:lang w:val="fr-CH"/>
        </w:rPr>
      </w:pPr>
      <w:r>
        <w:rPr>
          <w:rtl/>
        </w:rPr>
        <w:lastRenderedPageBreak/>
        <w:t xml:space="preserve">الإصدار </w:t>
      </w:r>
      <w:r>
        <w:rPr>
          <w:lang w:val="fr-CH"/>
        </w:rPr>
        <w:t>12</w:t>
      </w:r>
    </w:p>
    <w:p w14:paraId="48D4309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STD-T104-36.214</w:t>
      </w:r>
      <w:r>
        <w:rPr>
          <w:rFonts w:eastAsia="SimSun"/>
          <w:color w:val="000000"/>
          <w:sz w:val="18"/>
          <w:szCs w:val="24"/>
          <w:lang w:val="en-GB" w:eastAsia="zh-CN"/>
        </w:rPr>
        <w:tab/>
        <w:t>12.3.0</w:t>
      </w:r>
      <w:r>
        <w:rPr>
          <w:rFonts w:eastAsia="SimSun"/>
          <w:color w:val="000000"/>
          <w:sz w:val="18"/>
          <w:szCs w:val="24"/>
          <w:lang w:val="en-GB" w:eastAsia="zh-CN"/>
        </w:rPr>
        <w:tab/>
        <w:t>12.04.2018</w:t>
      </w:r>
      <w:r>
        <w:rPr>
          <w:rFonts w:eastAsia="SimSun"/>
          <w:color w:val="000000"/>
          <w:sz w:val="18"/>
          <w:szCs w:val="24"/>
          <w:lang w:val="en-GB" w:eastAsia="zh-CN"/>
        </w:rPr>
        <w:tab/>
      </w:r>
      <w:hyperlink r:id="rId178" w:history="1">
        <w:r>
          <w:rPr>
            <w:rStyle w:val="Hyperlink"/>
            <w:rFonts w:eastAsia="SimSun"/>
            <w:sz w:val="18"/>
            <w:szCs w:val="24"/>
            <w:lang w:val="en-GB" w:eastAsia="zh-CN"/>
          </w:rPr>
          <w:t>http://www.arib.or.jp/english/html/overview/doc/STD-T104v5_20/2_T104/ARIB-STD-T104/Rel12/36/A36214-c30.pdf</w:t>
        </w:r>
      </w:hyperlink>
    </w:p>
    <w:p w14:paraId="0F5907F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ATIS.3GPP.36.214V1230</w:t>
      </w:r>
      <w:r>
        <w:rPr>
          <w:rFonts w:eastAsia="SimSun"/>
          <w:color w:val="000000"/>
          <w:sz w:val="18"/>
          <w:szCs w:val="24"/>
          <w:lang w:val="en-GB" w:eastAsia="zh-CN"/>
        </w:rPr>
        <w:tab/>
        <w:t>12.3.0</w:t>
      </w:r>
      <w:r>
        <w:rPr>
          <w:rFonts w:eastAsia="SimSun"/>
          <w:color w:val="000000"/>
          <w:sz w:val="18"/>
          <w:szCs w:val="24"/>
          <w:lang w:val="en-GB" w:eastAsia="zh-CN"/>
        </w:rPr>
        <w:tab/>
        <w:t>02.05.2019</w:t>
      </w:r>
      <w:r>
        <w:rPr>
          <w:rFonts w:eastAsia="SimSun"/>
          <w:color w:val="000000"/>
          <w:sz w:val="18"/>
          <w:szCs w:val="24"/>
          <w:lang w:val="en-GB" w:eastAsia="zh-CN"/>
        </w:rPr>
        <w:tab/>
      </w:r>
      <w:hyperlink r:id="rId179" w:history="1">
        <w:r>
          <w:rPr>
            <w:rStyle w:val="Hyperlink"/>
            <w:rFonts w:eastAsia="SimSun"/>
            <w:sz w:val="18"/>
            <w:szCs w:val="24"/>
            <w:lang w:val="en-GB" w:eastAsia="zh-CN"/>
          </w:rPr>
          <w:t>https://www.atis.org/docstore/</w:t>
        </w:r>
      </w:hyperlink>
    </w:p>
    <w:p w14:paraId="65946DC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36.214</w:t>
      </w:r>
      <w:r>
        <w:rPr>
          <w:rFonts w:eastAsia="SimSun"/>
          <w:color w:val="000000"/>
          <w:sz w:val="18"/>
          <w:szCs w:val="24"/>
          <w:lang w:val="fr-FR" w:eastAsia="zh-CN"/>
        </w:rPr>
        <w:tab/>
        <w:t>12.3.0</w:t>
      </w:r>
      <w:r>
        <w:rPr>
          <w:rFonts w:eastAsia="SimSun"/>
          <w:color w:val="000000"/>
          <w:sz w:val="18"/>
          <w:szCs w:val="24"/>
          <w:lang w:val="fr-FR" w:eastAsia="zh-CN"/>
        </w:rPr>
        <w:tab/>
        <w:t>06.10.2016</w:t>
      </w:r>
      <w:r>
        <w:rPr>
          <w:rFonts w:eastAsia="SimSun"/>
          <w:color w:val="000000"/>
          <w:sz w:val="18"/>
          <w:szCs w:val="24"/>
          <w:lang w:val="fr-FR" w:eastAsia="zh-CN"/>
        </w:rPr>
        <w:tab/>
      </w:r>
      <w:hyperlink r:id="rId180" w:history="1">
        <w:r>
          <w:rPr>
            <w:rStyle w:val="Hyperlink"/>
            <w:rFonts w:eastAsia="SimSun"/>
            <w:sz w:val="18"/>
            <w:szCs w:val="24"/>
            <w:lang w:val="fr-FR" w:eastAsia="zh-CN"/>
          </w:rPr>
          <w:t>http://www.ccsa.org.cn/ITU_spec/ITU-R/M.2012/M.2012-4/LTE/REL-12/CCSA-TSD-LTE-36214-c30.rar</w:t>
        </w:r>
      </w:hyperlink>
    </w:p>
    <w:p w14:paraId="0A43F7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136 214</w:t>
      </w:r>
      <w:r>
        <w:rPr>
          <w:rFonts w:eastAsia="SimSun"/>
          <w:color w:val="000000"/>
          <w:sz w:val="18"/>
          <w:szCs w:val="24"/>
          <w:lang w:val="fr-FR" w:eastAsia="zh-CN"/>
        </w:rPr>
        <w:tab/>
        <w:t>12.3.0</w:t>
      </w:r>
      <w:r>
        <w:rPr>
          <w:rFonts w:eastAsia="SimSun"/>
          <w:color w:val="000000"/>
          <w:sz w:val="18"/>
          <w:szCs w:val="24"/>
          <w:lang w:val="fr-FR" w:eastAsia="zh-CN"/>
        </w:rPr>
        <w:tab/>
        <w:t>06.10.2016</w:t>
      </w:r>
      <w:r>
        <w:rPr>
          <w:rFonts w:eastAsia="SimSun"/>
          <w:color w:val="000000"/>
          <w:sz w:val="18"/>
          <w:szCs w:val="24"/>
          <w:lang w:val="fr-FR" w:eastAsia="zh-CN"/>
        </w:rPr>
        <w:tab/>
      </w:r>
      <w:hyperlink r:id="rId181" w:history="1">
        <w:r>
          <w:rPr>
            <w:rStyle w:val="Hyperlink"/>
            <w:rFonts w:eastAsia="SimSun"/>
            <w:sz w:val="18"/>
            <w:szCs w:val="24"/>
            <w:lang w:val="fr-FR" w:eastAsia="zh-CN"/>
          </w:rPr>
          <w:t>http://www.etsi.org/deliver/etsi_ts/136200_136299/136214/12.03.00_60/ts_136214v120300p.pdf</w:t>
        </w:r>
      </w:hyperlink>
    </w:p>
    <w:p w14:paraId="6C8960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36.214-12.3.0 V1.0.0</w:t>
      </w:r>
      <w:r>
        <w:rPr>
          <w:rFonts w:eastAsia="SimSun"/>
          <w:color w:val="000000"/>
          <w:sz w:val="18"/>
          <w:szCs w:val="24"/>
          <w:lang w:val="fr-FR" w:eastAsia="zh-CN"/>
        </w:rPr>
        <w:tab/>
        <w:t>12.3.0</w:t>
      </w:r>
      <w:r>
        <w:rPr>
          <w:rFonts w:eastAsia="SimSun"/>
          <w:color w:val="000000"/>
          <w:sz w:val="18"/>
          <w:szCs w:val="24"/>
          <w:lang w:val="fr-FR" w:eastAsia="zh-CN"/>
        </w:rPr>
        <w:tab/>
        <w:t>30.05.2019</w:t>
      </w:r>
      <w:r>
        <w:rPr>
          <w:rFonts w:eastAsia="SimSun"/>
          <w:color w:val="000000"/>
          <w:sz w:val="18"/>
          <w:szCs w:val="24"/>
          <w:lang w:val="fr-FR" w:eastAsia="zh-CN"/>
        </w:rPr>
        <w:tab/>
      </w:r>
      <w:hyperlink r:id="rId182" w:history="1">
        <w:r>
          <w:rPr>
            <w:rStyle w:val="Hyperlink"/>
            <w:rFonts w:eastAsia="SimSun"/>
            <w:sz w:val="18"/>
            <w:szCs w:val="24"/>
            <w:lang w:val="fr-FR" w:eastAsia="zh-CN"/>
          </w:rPr>
          <w:t>https://members.tsdsi.in/index.php/s/BxBT9C9F8KxobBg</w:t>
        </w:r>
      </w:hyperlink>
    </w:p>
    <w:p w14:paraId="6D4279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TTAT.3G-36.214(R12-12.3.0)</w:t>
      </w:r>
      <w:r>
        <w:rPr>
          <w:rFonts w:eastAsia="SimSun"/>
          <w:color w:val="000000"/>
          <w:sz w:val="18"/>
          <w:szCs w:val="24"/>
          <w:lang w:val="fr-FR" w:eastAsia="zh-CN"/>
        </w:rPr>
        <w:tab/>
        <w:t>12.3.0</w:t>
      </w:r>
      <w:r>
        <w:rPr>
          <w:rFonts w:eastAsia="SimSun"/>
          <w:color w:val="000000"/>
          <w:sz w:val="18"/>
          <w:szCs w:val="24"/>
          <w:lang w:val="fr-FR" w:eastAsia="zh-CN"/>
        </w:rPr>
        <w:tab/>
        <w:t>06.07.2017</w:t>
      </w:r>
      <w:r>
        <w:rPr>
          <w:rFonts w:eastAsia="SimSun"/>
          <w:color w:val="000000"/>
          <w:sz w:val="18"/>
          <w:szCs w:val="24"/>
          <w:lang w:val="fr-FR" w:eastAsia="zh-CN"/>
        </w:rPr>
        <w:tab/>
      </w:r>
      <w:hyperlink r:id="rId183" w:history="1">
        <w:r>
          <w:rPr>
            <w:rStyle w:val="Hyperlink"/>
            <w:rFonts w:eastAsia="SimSun"/>
            <w:sz w:val="18"/>
            <w:szCs w:val="24"/>
            <w:lang w:val="fr-FR" w:eastAsia="zh-CN"/>
          </w:rPr>
          <w:t>http://www.tta.or.kr/data/ttasDown.jsp?where=14688&amp;pk_num=TTAT.3G-36.214(R12-12.3.0)</w:t>
        </w:r>
      </w:hyperlink>
    </w:p>
    <w:p w14:paraId="2A34245D"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b w:val="0"/>
          <w:bCs w:val="0"/>
          <w:rtl/>
        </w:rPr>
      </w:pPr>
      <w:r>
        <w:rPr>
          <w:rtl/>
        </w:rPr>
        <w:t xml:space="preserve">الإصدار </w:t>
      </w:r>
      <w:r>
        <w:rPr>
          <w:lang w:val="en-US"/>
        </w:rPr>
        <w:t>13</w:t>
      </w:r>
    </w:p>
    <w:p w14:paraId="2D63CFD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STD-T104-36.214</w:t>
      </w:r>
      <w:r>
        <w:rPr>
          <w:rFonts w:eastAsia="SimSun"/>
          <w:color w:val="000000"/>
          <w:sz w:val="18"/>
          <w:szCs w:val="24"/>
          <w:lang w:val="en-GB" w:eastAsia="zh-CN"/>
        </w:rPr>
        <w:tab/>
        <w:t>13.5.0</w:t>
      </w:r>
      <w:r>
        <w:rPr>
          <w:rFonts w:eastAsia="SimSun"/>
          <w:color w:val="000000"/>
          <w:sz w:val="18"/>
          <w:szCs w:val="24"/>
          <w:lang w:val="en-GB" w:eastAsia="zh-CN"/>
        </w:rPr>
        <w:tab/>
        <w:t>12.04.2018</w:t>
      </w:r>
      <w:r>
        <w:rPr>
          <w:rFonts w:eastAsia="SimSun"/>
          <w:color w:val="000000"/>
          <w:sz w:val="18"/>
          <w:szCs w:val="24"/>
          <w:lang w:val="en-GB" w:eastAsia="zh-CN"/>
        </w:rPr>
        <w:tab/>
      </w:r>
      <w:hyperlink r:id="rId184" w:history="1">
        <w:r>
          <w:rPr>
            <w:rStyle w:val="Hyperlink"/>
            <w:rFonts w:eastAsia="SimSun"/>
            <w:sz w:val="18"/>
            <w:szCs w:val="24"/>
            <w:lang w:val="en-GB" w:eastAsia="zh-CN"/>
          </w:rPr>
          <w:t>http://www.arib.or.jp/english/html/overview/doc/STD-T104v5_20/2_T104/ARIB-STD-T104/Rel13/36/A36214-d50.pdf</w:t>
        </w:r>
      </w:hyperlink>
    </w:p>
    <w:p w14:paraId="69292C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ATIS.3GPP.36.214V1350</w:t>
      </w:r>
      <w:r>
        <w:rPr>
          <w:rFonts w:eastAsia="SimSun"/>
          <w:color w:val="000000"/>
          <w:sz w:val="18"/>
          <w:szCs w:val="24"/>
          <w:lang w:val="en-GB" w:eastAsia="zh-CN"/>
        </w:rPr>
        <w:tab/>
        <w:t>13.5.0</w:t>
      </w:r>
      <w:r>
        <w:rPr>
          <w:rFonts w:eastAsia="SimSun"/>
          <w:color w:val="000000"/>
          <w:sz w:val="18"/>
          <w:szCs w:val="24"/>
          <w:lang w:val="en-GB" w:eastAsia="zh-CN"/>
        </w:rPr>
        <w:tab/>
        <w:t>02.05.2019</w:t>
      </w:r>
      <w:r>
        <w:rPr>
          <w:rFonts w:eastAsia="SimSun"/>
          <w:color w:val="000000"/>
          <w:sz w:val="18"/>
          <w:szCs w:val="24"/>
          <w:lang w:val="en-GB" w:eastAsia="zh-CN"/>
        </w:rPr>
        <w:tab/>
      </w:r>
      <w:hyperlink r:id="rId185" w:history="1">
        <w:r>
          <w:rPr>
            <w:rStyle w:val="Hyperlink"/>
            <w:rFonts w:eastAsia="SimSun"/>
            <w:sz w:val="18"/>
            <w:szCs w:val="24"/>
            <w:lang w:val="en-GB" w:eastAsia="zh-CN"/>
          </w:rPr>
          <w:t>https://www.atis.org/docstore/</w:t>
        </w:r>
      </w:hyperlink>
    </w:p>
    <w:p w14:paraId="6BA0939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36.214</w:t>
      </w:r>
      <w:r>
        <w:rPr>
          <w:rFonts w:eastAsia="SimSun"/>
          <w:color w:val="000000"/>
          <w:sz w:val="18"/>
          <w:szCs w:val="24"/>
          <w:lang w:val="fr-FR" w:eastAsia="zh-CN"/>
        </w:rPr>
        <w:tab/>
        <w:t>13.4.0</w:t>
      </w:r>
      <w:r>
        <w:rPr>
          <w:rFonts w:eastAsia="SimSun"/>
          <w:color w:val="000000"/>
          <w:sz w:val="18"/>
          <w:szCs w:val="24"/>
          <w:lang w:val="fr-FR" w:eastAsia="zh-CN"/>
        </w:rPr>
        <w:tab/>
        <w:t>09.10.2017</w:t>
      </w:r>
      <w:r>
        <w:rPr>
          <w:rFonts w:eastAsia="SimSun"/>
          <w:color w:val="000000"/>
          <w:sz w:val="18"/>
          <w:szCs w:val="24"/>
          <w:lang w:val="fr-FR" w:eastAsia="zh-CN"/>
        </w:rPr>
        <w:tab/>
      </w:r>
      <w:hyperlink r:id="rId186" w:history="1">
        <w:r>
          <w:rPr>
            <w:rStyle w:val="Hyperlink"/>
            <w:rFonts w:eastAsia="SimSun"/>
            <w:sz w:val="18"/>
            <w:szCs w:val="24"/>
            <w:lang w:val="fr-FR" w:eastAsia="zh-CN"/>
          </w:rPr>
          <w:t>http://www.ccsa.org.cn/ITU_spec/ITU-R/M.2012/M.2012-4/LTE/REL-13/CCSA-TSD-LTE-36214-d40.rar</w:t>
        </w:r>
      </w:hyperlink>
    </w:p>
    <w:p w14:paraId="0A4BEA6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136 214</w:t>
      </w:r>
      <w:r>
        <w:rPr>
          <w:rFonts w:eastAsia="SimSun"/>
          <w:color w:val="000000"/>
          <w:sz w:val="18"/>
          <w:szCs w:val="24"/>
          <w:lang w:val="fr-FR" w:eastAsia="zh-CN"/>
        </w:rPr>
        <w:tab/>
        <w:t>13.5.0</w:t>
      </w:r>
      <w:r>
        <w:rPr>
          <w:rFonts w:eastAsia="SimSun"/>
          <w:color w:val="000000"/>
          <w:sz w:val="18"/>
          <w:szCs w:val="24"/>
          <w:lang w:val="fr-FR" w:eastAsia="zh-CN"/>
        </w:rPr>
        <w:tab/>
        <w:t>09.10.2017</w:t>
      </w:r>
      <w:r>
        <w:rPr>
          <w:rFonts w:eastAsia="SimSun"/>
          <w:color w:val="000000"/>
          <w:sz w:val="18"/>
          <w:szCs w:val="24"/>
          <w:lang w:val="fr-FR" w:eastAsia="zh-CN"/>
        </w:rPr>
        <w:tab/>
      </w:r>
      <w:hyperlink r:id="rId187" w:history="1">
        <w:r>
          <w:rPr>
            <w:rStyle w:val="Hyperlink"/>
            <w:rFonts w:eastAsia="SimSun"/>
            <w:sz w:val="18"/>
            <w:szCs w:val="24"/>
            <w:lang w:val="fr-FR" w:eastAsia="zh-CN"/>
          </w:rPr>
          <w:t>http://www.etsi.org/deliver/etsi_ts/136200_136299/136214/13.05.00_60/ts_136214v130500p.pdf</w:t>
        </w:r>
      </w:hyperlink>
    </w:p>
    <w:p w14:paraId="1D6CD26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36.214-13.5.0 V1.0.0</w:t>
      </w:r>
      <w:r>
        <w:rPr>
          <w:rFonts w:eastAsia="SimSun"/>
          <w:color w:val="000000"/>
          <w:sz w:val="18"/>
          <w:szCs w:val="24"/>
          <w:lang w:val="fr-FR" w:eastAsia="zh-CN"/>
        </w:rPr>
        <w:tab/>
        <w:t>13.5.0</w:t>
      </w:r>
      <w:r>
        <w:rPr>
          <w:rFonts w:eastAsia="SimSun"/>
          <w:color w:val="000000"/>
          <w:sz w:val="18"/>
          <w:szCs w:val="24"/>
          <w:lang w:val="fr-FR" w:eastAsia="zh-CN"/>
        </w:rPr>
        <w:tab/>
        <w:t>30.05.2019</w:t>
      </w:r>
      <w:r>
        <w:rPr>
          <w:rFonts w:eastAsia="SimSun"/>
          <w:color w:val="000000"/>
          <w:sz w:val="18"/>
          <w:szCs w:val="24"/>
          <w:lang w:val="fr-FR" w:eastAsia="zh-CN"/>
        </w:rPr>
        <w:tab/>
      </w:r>
      <w:hyperlink r:id="rId188" w:history="1">
        <w:r>
          <w:rPr>
            <w:rStyle w:val="Hyperlink"/>
            <w:rFonts w:eastAsia="SimSun"/>
            <w:sz w:val="18"/>
            <w:szCs w:val="24"/>
            <w:lang w:val="fr-FR" w:eastAsia="zh-CN"/>
          </w:rPr>
          <w:t>https://members.tsdsi.in/index.php/s/BxBT9C9F8KxobBg</w:t>
        </w:r>
      </w:hyperlink>
    </w:p>
    <w:p w14:paraId="72D18B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TTAT.3G-36.214(R13-13.5.0)</w:t>
      </w:r>
      <w:r>
        <w:rPr>
          <w:rFonts w:eastAsia="SimSun"/>
          <w:color w:val="000000"/>
          <w:sz w:val="18"/>
          <w:szCs w:val="24"/>
          <w:lang w:val="fr-FR" w:eastAsia="zh-CN"/>
        </w:rPr>
        <w:tab/>
        <w:t>13.5.0</w:t>
      </w:r>
      <w:r>
        <w:rPr>
          <w:rFonts w:eastAsia="SimSun"/>
          <w:color w:val="000000"/>
          <w:sz w:val="18"/>
          <w:szCs w:val="24"/>
          <w:lang w:val="fr-FR" w:eastAsia="zh-CN"/>
        </w:rPr>
        <w:tab/>
        <w:t>10.05.2018</w:t>
      </w:r>
      <w:r>
        <w:rPr>
          <w:rFonts w:eastAsia="SimSun"/>
          <w:color w:val="000000"/>
          <w:sz w:val="18"/>
          <w:szCs w:val="24"/>
          <w:lang w:val="fr-FR" w:eastAsia="zh-CN"/>
        </w:rPr>
        <w:tab/>
      </w:r>
      <w:hyperlink r:id="rId189" w:history="1">
        <w:r>
          <w:rPr>
            <w:rStyle w:val="Hyperlink"/>
            <w:rFonts w:eastAsia="SimSun"/>
            <w:sz w:val="18"/>
            <w:szCs w:val="24"/>
            <w:lang w:val="fr-FR" w:eastAsia="zh-CN"/>
          </w:rPr>
          <w:t>http://www.tta.or.kr/data/ttasDown.jsp?where=14688&amp;pk_num=TTAT.3G-36.214(R13-13.5.0)</w:t>
        </w:r>
      </w:hyperlink>
    </w:p>
    <w:p w14:paraId="6BDB9073"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b w:val="0"/>
          <w:bCs w:val="0"/>
        </w:rPr>
      </w:pPr>
      <w:r>
        <w:rPr>
          <w:rtl/>
        </w:rPr>
        <w:t xml:space="preserve">الإصدار </w:t>
      </w:r>
      <w:r>
        <w:rPr>
          <w:lang w:val="en-US"/>
        </w:rPr>
        <w:t>14</w:t>
      </w:r>
    </w:p>
    <w:p w14:paraId="614171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bidi="ar-EG"/>
        </w:rPr>
      </w:pPr>
      <w:r>
        <w:rPr>
          <w:rFonts w:eastAsia="SimSun"/>
          <w:color w:val="000000"/>
          <w:sz w:val="18"/>
          <w:szCs w:val="24"/>
          <w:lang w:val="en-GB" w:eastAsia="zh-CN" w:bidi="ar-EG"/>
        </w:rPr>
        <w:t>ARIB</w:t>
      </w:r>
      <w:r>
        <w:rPr>
          <w:rFonts w:eastAsia="SimSun"/>
          <w:color w:val="000000"/>
          <w:sz w:val="18"/>
          <w:szCs w:val="24"/>
          <w:lang w:val="en-GB" w:eastAsia="zh-CN" w:bidi="ar-EG"/>
        </w:rPr>
        <w:tab/>
        <w:t>ARIB STD-T104-36.214</w:t>
      </w:r>
      <w:r>
        <w:rPr>
          <w:rFonts w:eastAsia="SimSun"/>
          <w:color w:val="000000"/>
          <w:sz w:val="18"/>
          <w:szCs w:val="24"/>
          <w:lang w:val="en-GB" w:eastAsia="zh-CN" w:bidi="ar-EG"/>
        </w:rPr>
        <w:tab/>
        <w:t>14.4.0</w:t>
      </w:r>
      <w:r>
        <w:rPr>
          <w:rFonts w:eastAsia="SimSun"/>
          <w:color w:val="000000"/>
          <w:sz w:val="18"/>
          <w:szCs w:val="24"/>
          <w:lang w:val="en-GB" w:eastAsia="zh-CN" w:bidi="ar-EG"/>
        </w:rPr>
        <w:tab/>
        <w:t>12.04.2018</w:t>
      </w:r>
      <w:r>
        <w:rPr>
          <w:rFonts w:eastAsia="SimSun"/>
          <w:color w:val="000000"/>
          <w:sz w:val="18"/>
          <w:szCs w:val="24"/>
          <w:lang w:val="en-GB" w:eastAsia="zh-CN" w:bidi="ar-EG"/>
        </w:rPr>
        <w:tab/>
      </w:r>
      <w:hyperlink r:id="rId190" w:history="1">
        <w:r>
          <w:rPr>
            <w:rStyle w:val="Hyperlink"/>
            <w:rFonts w:eastAsia="SimSun"/>
            <w:sz w:val="18"/>
            <w:szCs w:val="24"/>
            <w:lang w:val="en-GB" w:eastAsia="zh-CN" w:bidi="ar-EG"/>
          </w:rPr>
          <w:t>http://www.arib.or.jp/english/html/overview/doc/STD-T104v5_20/2_T104/ARIB-STD-T104/Rel14/36/A36214-e40.pdf</w:t>
        </w:r>
      </w:hyperlink>
    </w:p>
    <w:p w14:paraId="26B5DB3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bidi="ar-EG"/>
        </w:rPr>
      </w:pPr>
      <w:r>
        <w:rPr>
          <w:rFonts w:eastAsia="SimSun"/>
          <w:color w:val="000000"/>
          <w:sz w:val="18"/>
          <w:szCs w:val="24"/>
          <w:lang w:val="en-GB" w:eastAsia="zh-CN" w:bidi="ar-EG"/>
        </w:rPr>
        <w:t>ATIS</w:t>
      </w:r>
      <w:r>
        <w:rPr>
          <w:rFonts w:eastAsia="SimSun"/>
          <w:color w:val="000000"/>
          <w:sz w:val="18"/>
          <w:szCs w:val="24"/>
          <w:lang w:val="en-GB" w:eastAsia="zh-CN" w:bidi="ar-EG"/>
        </w:rPr>
        <w:tab/>
        <w:t>ATIS.3GPP.36.214V1440</w:t>
      </w:r>
      <w:r>
        <w:rPr>
          <w:rFonts w:eastAsia="SimSun"/>
          <w:color w:val="000000"/>
          <w:sz w:val="18"/>
          <w:szCs w:val="24"/>
          <w:lang w:val="en-GB" w:eastAsia="zh-CN" w:bidi="ar-EG"/>
        </w:rPr>
        <w:tab/>
        <w:t>14.4.0</w:t>
      </w:r>
      <w:r>
        <w:rPr>
          <w:rFonts w:eastAsia="SimSun"/>
          <w:color w:val="000000"/>
          <w:sz w:val="18"/>
          <w:szCs w:val="24"/>
          <w:lang w:val="en-GB" w:eastAsia="zh-CN" w:bidi="ar-EG"/>
        </w:rPr>
        <w:tab/>
        <w:t>02.05.2019</w:t>
      </w:r>
      <w:r>
        <w:rPr>
          <w:rFonts w:eastAsia="SimSun"/>
          <w:color w:val="000000"/>
          <w:sz w:val="18"/>
          <w:szCs w:val="24"/>
          <w:lang w:val="en-GB" w:eastAsia="zh-CN" w:bidi="ar-EG"/>
        </w:rPr>
        <w:tab/>
      </w:r>
      <w:hyperlink r:id="rId191" w:history="1">
        <w:r>
          <w:rPr>
            <w:rStyle w:val="Hyperlink"/>
            <w:rFonts w:eastAsia="SimSun"/>
            <w:sz w:val="18"/>
            <w:szCs w:val="24"/>
            <w:lang w:val="en-GB" w:eastAsia="zh-CN" w:bidi="ar-EG"/>
          </w:rPr>
          <w:t>https://www.atis.org/docstore/</w:t>
        </w:r>
      </w:hyperlink>
    </w:p>
    <w:p w14:paraId="29A6DE1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bidi="ar-EG"/>
        </w:rPr>
      </w:pPr>
      <w:r>
        <w:rPr>
          <w:rFonts w:eastAsia="SimSun"/>
          <w:color w:val="000000"/>
          <w:sz w:val="18"/>
          <w:szCs w:val="24"/>
          <w:lang w:val="fr-FR" w:eastAsia="zh-CN" w:bidi="ar-EG"/>
        </w:rPr>
        <w:t>CCSA</w:t>
      </w:r>
      <w:r>
        <w:rPr>
          <w:rFonts w:eastAsia="SimSun"/>
          <w:color w:val="000000"/>
          <w:sz w:val="18"/>
          <w:szCs w:val="24"/>
          <w:lang w:val="fr-FR" w:eastAsia="zh-CN" w:bidi="ar-EG"/>
        </w:rPr>
        <w:tab/>
        <w:t>CCSA TSD LTE 36.214</w:t>
      </w:r>
      <w:r>
        <w:rPr>
          <w:rFonts w:eastAsia="SimSun"/>
          <w:color w:val="000000"/>
          <w:sz w:val="18"/>
          <w:szCs w:val="24"/>
          <w:lang w:val="fr-FR" w:eastAsia="zh-CN" w:bidi="ar-EG"/>
        </w:rPr>
        <w:tab/>
        <w:t>14.4.0</w:t>
      </w:r>
      <w:r>
        <w:rPr>
          <w:rFonts w:eastAsia="SimSun"/>
          <w:color w:val="000000"/>
          <w:sz w:val="18"/>
          <w:szCs w:val="24"/>
          <w:lang w:val="fr-FR" w:eastAsia="zh-CN" w:bidi="ar-EG"/>
        </w:rPr>
        <w:tab/>
        <w:t>11.01.2019</w:t>
      </w:r>
      <w:r>
        <w:rPr>
          <w:rFonts w:eastAsia="SimSun"/>
          <w:color w:val="000000"/>
          <w:sz w:val="18"/>
          <w:szCs w:val="24"/>
          <w:lang w:val="fr-FR" w:eastAsia="zh-CN" w:bidi="ar-EG"/>
        </w:rPr>
        <w:tab/>
      </w:r>
      <w:hyperlink r:id="rId192" w:history="1">
        <w:r>
          <w:rPr>
            <w:rStyle w:val="Hyperlink"/>
            <w:rFonts w:eastAsia="SimSun"/>
            <w:sz w:val="18"/>
            <w:szCs w:val="24"/>
            <w:lang w:val="fr-FR" w:eastAsia="zh-CN" w:bidi="ar-EG"/>
          </w:rPr>
          <w:t>http://www.ccsa.org.cn/ITU_spec/ITU-R/M.2012/M.2012-4/LTE/REL-14/CCSA-TSD-LTE-36214-e40.zip</w:t>
        </w:r>
      </w:hyperlink>
    </w:p>
    <w:p w14:paraId="01A2D26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bidi="ar-EG"/>
        </w:rPr>
      </w:pPr>
      <w:r>
        <w:rPr>
          <w:rFonts w:eastAsia="SimSun"/>
          <w:color w:val="000000"/>
          <w:sz w:val="18"/>
          <w:szCs w:val="24"/>
          <w:lang w:val="fr-FR" w:eastAsia="zh-CN" w:bidi="ar-EG"/>
        </w:rPr>
        <w:t>ETSI</w:t>
      </w:r>
      <w:r>
        <w:rPr>
          <w:rFonts w:eastAsia="SimSun"/>
          <w:color w:val="000000"/>
          <w:sz w:val="18"/>
          <w:szCs w:val="24"/>
          <w:lang w:val="fr-FR" w:eastAsia="zh-CN" w:bidi="ar-EG"/>
        </w:rPr>
        <w:tab/>
        <w:t>ETSI TS 136 214</w:t>
      </w:r>
      <w:r>
        <w:rPr>
          <w:rFonts w:eastAsia="SimSun"/>
          <w:color w:val="000000"/>
          <w:sz w:val="18"/>
          <w:szCs w:val="24"/>
          <w:lang w:val="fr-FR" w:eastAsia="zh-CN" w:bidi="ar-EG"/>
        </w:rPr>
        <w:tab/>
        <w:t>14.4.0</w:t>
      </w:r>
      <w:r>
        <w:rPr>
          <w:rFonts w:eastAsia="SimSun"/>
          <w:color w:val="000000"/>
          <w:sz w:val="18"/>
          <w:szCs w:val="24"/>
          <w:lang w:val="fr-FR" w:eastAsia="zh-CN" w:bidi="ar-EG"/>
        </w:rPr>
        <w:tab/>
        <w:t>17.01.2018</w:t>
      </w:r>
      <w:r>
        <w:rPr>
          <w:rFonts w:eastAsia="SimSun"/>
          <w:color w:val="000000"/>
          <w:sz w:val="18"/>
          <w:szCs w:val="24"/>
          <w:lang w:val="fr-FR" w:eastAsia="zh-CN" w:bidi="ar-EG"/>
        </w:rPr>
        <w:tab/>
      </w:r>
      <w:hyperlink r:id="rId193" w:history="1">
        <w:r>
          <w:rPr>
            <w:rStyle w:val="Hyperlink"/>
            <w:rFonts w:eastAsia="SimSun"/>
            <w:sz w:val="18"/>
            <w:szCs w:val="24"/>
            <w:lang w:val="fr-FR" w:eastAsia="zh-CN" w:bidi="ar-EG"/>
          </w:rPr>
          <w:t>http://www.etsi.org/deliver/etsi_ts/136200_136299/136214/14.04.00_60/ts_136214v140400p.pdf</w:t>
        </w:r>
      </w:hyperlink>
    </w:p>
    <w:p w14:paraId="5E6F70A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bidi="ar-EG"/>
        </w:rPr>
      </w:pPr>
      <w:r>
        <w:rPr>
          <w:rFonts w:eastAsia="SimSun"/>
          <w:color w:val="000000"/>
          <w:sz w:val="18"/>
          <w:szCs w:val="24"/>
          <w:lang w:val="fr-FR" w:eastAsia="zh-CN" w:bidi="ar-EG"/>
        </w:rPr>
        <w:t>TSDSI</w:t>
      </w:r>
      <w:r>
        <w:rPr>
          <w:rFonts w:eastAsia="SimSun"/>
          <w:color w:val="000000"/>
          <w:sz w:val="18"/>
          <w:szCs w:val="24"/>
          <w:lang w:val="fr-FR" w:eastAsia="zh-CN" w:bidi="ar-EG"/>
        </w:rPr>
        <w:tab/>
        <w:t>TSDSI STD T1.3GPP 36.214-14.4.0 V1.0.0</w:t>
      </w:r>
      <w:r>
        <w:rPr>
          <w:rFonts w:eastAsia="SimSun"/>
          <w:color w:val="000000"/>
          <w:sz w:val="18"/>
          <w:szCs w:val="24"/>
          <w:lang w:val="fr-FR" w:eastAsia="zh-CN" w:bidi="ar-EG"/>
        </w:rPr>
        <w:tab/>
        <w:t>14.4.0</w:t>
      </w:r>
      <w:r>
        <w:rPr>
          <w:rFonts w:eastAsia="SimSun"/>
          <w:color w:val="000000"/>
          <w:sz w:val="18"/>
          <w:szCs w:val="24"/>
          <w:lang w:val="fr-FR" w:eastAsia="zh-CN" w:bidi="ar-EG"/>
        </w:rPr>
        <w:tab/>
        <w:t>30.05.2019</w:t>
      </w:r>
      <w:r>
        <w:rPr>
          <w:rFonts w:eastAsia="SimSun"/>
          <w:color w:val="000000"/>
          <w:sz w:val="18"/>
          <w:szCs w:val="24"/>
          <w:lang w:val="fr-FR" w:eastAsia="zh-CN" w:bidi="ar-EG"/>
        </w:rPr>
        <w:tab/>
      </w:r>
      <w:hyperlink r:id="rId194" w:history="1">
        <w:r>
          <w:rPr>
            <w:rStyle w:val="Hyperlink"/>
            <w:rFonts w:eastAsia="SimSun"/>
            <w:sz w:val="18"/>
            <w:szCs w:val="24"/>
            <w:lang w:val="fr-FR" w:eastAsia="zh-CN" w:bidi="ar-EG"/>
          </w:rPr>
          <w:t>https://members.tsdsi.in/index.php/s/BxBT9C9F8KxobBg</w:t>
        </w:r>
      </w:hyperlink>
    </w:p>
    <w:p w14:paraId="74423E7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bidi="ar-EG"/>
        </w:rPr>
      </w:pPr>
      <w:r>
        <w:rPr>
          <w:rFonts w:eastAsia="SimSun"/>
          <w:color w:val="000000"/>
          <w:sz w:val="18"/>
          <w:szCs w:val="24"/>
          <w:lang w:val="fr-FR" w:eastAsia="zh-CN" w:bidi="ar-EG"/>
        </w:rPr>
        <w:t>TTA</w:t>
      </w:r>
      <w:r>
        <w:rPr>
          <w:rFonts w:eastAsia="SimSun"/>
          <w:color w:val="000000"/>
          <w:sz w:val="18"/>
          <w:szCs w:val="24"/>
          <w:lang w:val="fr-FR" w:eastAsia="zh-CN" w:bidi="ar-EG"/>
        </w:rPr>
        <w:tab/>
        <w:t>TTAT.3G-36.214(R14-14.4.0)</w:t>
      </w:r>
      <w:r>
        <w:rPr>
          <w:rFonts w:eastAsia="SimSun"/>
          <w:color w:val="000000"/>
          <w:sz w:val="18"/>
          <w:szCs w:val="24"/>
          <w:lang w:val="fr-FR" w:eastAsia="zh-CN" w:bidi="ar-EG"/>
        </w:rPr>
        <w:tab/>
        <w:t>14.4.0</w:t>
      </w:r>
      <w:r>
        <w:rPr>
          <w:rFonts w:eastAsia="SimSun"/>
          <w:color w:val="000000"/>
          <w:sz w:val="18"/>
          <w:szCs w:val="24"/>
          <w:lang w:val="fr-FR" w:eastAsia="zh-CN" w:bidi="ar-EG"/>
        </w:rPr>
        <w:tab/>
        <w:t>09.05.2019</w:t>
      </w:r>
      <w:r>
        <w:rPr>
          <w:rFonts w:eastAsia="SimSun"/>
          <w:color w:val="000000"/>
          <w:sz w:val="18"/>
          <w:szCs w:val="24"/>
          <w:lang w:val="fr-FR" w:eastAsia="zh-CN" w:bidi="ar-EG"/>
        </w:rPr>
        <w:tab/>
      </w:r>
      <w:hyperlink r:id="rId195" w:history="1">
        <w:r>
          <w:rPr>
            <w:rStyle w:val="Hyperlink"/>
            <w:rFonts w:eastAsia="SimSun"/>
            <w:sz w:val="18"/>
            <w:szCs w:val="24"/>
            <w:lang w:val="fr-FR" w:eastAsia="zh-CN" w:bidi="ar-EG"/>
          </w:rPr>
          <w:t>http://www.tta.or.kr/data/ttasDown.jsp?where=14688&amp;pk_num=TTAT.3G-36.214(R14-14.4.0)</w:t>
        </w:r>
      </w:hyperlink>
    </w:p>
    <w:p w14:paraId="2C643C12" w14:textId="77777777" w:rsidR="00C21D6E" w:rsidRDefault="00C21D6E" w:rsidP="00C21D6E">
      <w:pPr>
        <w:pStyle w:val="Heading4"/>
      </w:pPr>
      <w:r>
        <w:t>6.2.1.2</w:t>
      </w:r>
      <w:r>
        <w:tab/>
      </w:r>
      <w:r>
        <w:rPr>
          <w:rtl/>
        </w:rPr>
        <w:t xml:space="preserve">المواصفة التقنية </w:t>
      </w:r>
      <w:r>
        <w:t>36.216</w:t>
      </w:r>
    </w:p>
    <w:p w14:paraId="1C613F5B" w14:textId="77777777" w:rsidR="00C21D6E" w:rsidRDefault="00C21D6E" w:rsidP="00C21D6E">
      <w:pPr>
        <w:pStyle w:val="Headingb"/>
        <w:keepLines/>
        <w:spacing w:before="80"/>
      </w:pPr>
      <w:r>
        <w:rPr>
          <w:rtl/>
        </w:rPr>
        <w:t xml:space="preserve">النفاذ الراديوي للأرض العالمي المتطور </w:t>
      </w:r>
      <w:r>
        <w:t>(E-UTRA)</w:t>
      </w:r>
      <w:r>
        <w:rPr>
          <w:rtl/>
        </w:rPr>
        <w:t>؛ الطبقة المادية من أجل عملية الترحيل</w:t>
      </w:r>
    </w:p>
    <w:p w14:paraId="59C83E1B" w14:textId="77777777" w:rsidR="00C21D6E" w:rsidRDefault="00C21D6E" w:rsidP="00C21D6E">
      <w:pPr>
        <w:keepNext/>
        <w:keepLines/>
        <w:spacing w:before="80"/>
        <w:rPr>
          <w:sz w:val="18"/>
          <w:szCs w:val="24"/>
          <w:lang w:val="en-GB" w:eastAsia="en-US"/>
        </w:rPr>
      </w:pPr>
      <w:r>
        <w:rPr>
          <w:rtl/>
        </w:rPr>
        <w:t xml:space="preserve">تصف هذه الوثيقة خصائص إرسالات عقدة الترحيل </w:t>
      </w:r>
      <w:r>
        <w:t>eNodeB</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9D76075" w14:textId="77777777" w:rsidTr="00C21D6E">
        <w:tc>
          <w:tcPr>
            <w:tcW w:w="1037" w:type="dxa"/>
            <w:tcMar>
              <w:top w:w="0" w:type="dxa"/>
              <w:left w:w="0" w:type="dxa"/>
              <w:bottom w:w="0" w:type="dxa"/>
              <w:right w:w="0" w:type="dxa"/>
            </w:tcMar>
            <w:hideMark/>
          </w:tcPr>
          <w:p w14:paraId="7203668D"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78219C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5237FC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DEA77C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70299E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69C0FB1"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120"/>
        <w:rPr>
          <w:rtl/>
        </w:rPr>
      </w:pPr>
      <w:r>
        <w:rPr>
          <w:rtl/>
        </w:rPr>
        <w:t xml:space="preserve">الإصدار </w:t>
      </w:r>
      <w:r>
        <w:t>10</w:t>
      </w:r>
    </w:p>
    <w:p w14:paraId="4C12D311"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bookmarkStart w:id="19" w:name="_Hlk37172645"/>
      <w:r>
        <w:rPr>
          <w:rFonts w:ascii="Times New Roman" w:hAnsi="Times New Roman"/>
          <w:b w:val="0"/>
          <w:bCs w:val="0"/>
        </w:rPr>
        <w:t>ARIB</w:t>
      </w:r>
      <w:r>
        <w:rPr>
          <w:rFonts w:ascii="Times New Roman" w:hAnsi="Times New Roman"/>
          <w:b w:val="0"/>
          <w:bCs w:val="0"/>
        </w:rPr>
        <w:tab/>
        <w:t>ARIB STD-T104-36.216</w:t>
      </w:r>
      <w:r>
        <w:rPr>
          <w:rFonts w:ascii="Times New Roman" w:hAnsi="Times New Roman"/>
          <w:b w:val="0"/>
          <w:bCs w:val="0"/>
        </w:rPr>
        <w:tab/>
        <w:t>10.3.1</w:t>
      </w:r>
      <w:r>
        <w:rPr>
          <w:rFonts w:ascii="Times New Roman" w:hAnsi="Times New Roman"/>
          <w:b w:val="0"/>
          <w:bCs w:val="0"/>
        </w:rPr>
        <w:tab/>
        <w:t>12.04.2018</w:t>
      </w:r>
      <w:r>
        <w:rPr>
          <w:rFonts w:ascii="Times New Roman" w:hAnsi="Times New Roman"/>
          <w:b w:val="0"/>
          <w:bCs w:val="0"/>
        </w:rPr>
        <w:tab/>
      </w:r>
      <w:hyperlink r:id="rId196" w:history="1">
        <w:r>
          <w:rPr>
            <w:rStyle w:val="Hyperlink"/>
            <w:rFonts w:ascii="Times New Roman" w:hAnsi="Times New Roman"/>
            <w:b w:val="0"/>
            <w:bCs w:val="0"/>
          </w:rPr>
          <w:t>http://www.arib.or.jp/english/html/overview/doc/STD-T104v5_20/2_T104/ARIB-STD-T104/Rel10/36/A36216-a31.pdf</w:t>
        </w:r>
      </w:hyperlink>
    </w:p>
    <w:p w14:paraId="0937FDE2"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ATIS.3GPP.36.216V1031</w:t>
      </w:r>
      <w:r>
        <w:rPr>
          <w:rFonts w:ascii="Times New Roman" w:hAnsi="Times New Roman"/>
          <w:b w:val="0"/>
          <w:bCs w:val="0"/>
        </w:rPr>
        <w:tab/>
        <w:t>10.3.1</w:t>
      </w:r>
      <w:r>
        <w:rPr>
          <w:rFonts w:ascii="Times New Roman" w:hAnsi="Times New Roman"/>
          <w:b w:val="0"/>
          <w:bCs w:val="0"/>
        </w:rPr>
        <w:tab/>
        <w:t>02.05.2019</w:t>
      </w:r>
      <w:r>
        <w:rPr>
          <w:rFonts w:ascii="Times New Roman" w:hAnsi="Times New Roman"/>
          <w:b w:val="0"/>
          <w:bCs w:val="0"/>
        </w:rPr>
        <w:tab/>
      </w:r>
      <w:hyperlink r:id="rId197" w:history="1">
        <w:r>
          <w:rPr>
            <w:rStyle w:val="Hyperlink"/>
            <w:rFonts w:ascii="Times New Roman" w:hAnsi="Times New Roman"/>
            <w:b w:val="0"/>
            <w:bCs w:val="0"/>
          </w:rPr>
          <w:t>https://www.atis.org/docstore/</w:t>
        </w:r>
      </w:hyperlink>
    </w:p>
    <w:p w14:paraId="44137E40"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36.216</w:t>
      </w:r>
      <w:r>
        <w:rPr>
          <w:rFonts w:ascii="Times New Roman" w:hAnsi="Times New Roman"/>
          <w:b w:val="0"/>
          <w:bCs w:val="0"/>
          <w:lang w:val="fr-FR"/>
        </w:rPr>
        <w:tab/>
        <w:t>10.3.1</w:t>
      </w:r>
      <w:r>
        <w:rPr>
          <w:rFonts w:ascii="Times New Roman" w:hAnsi="Times New Roman"/>
          <w:b w:val="0"/>
          <w:bCs w:val="0"/>
          <w:lang w:val="fr-FR"/>
        </w:rPr>
        <w:tab/>
        <w:t>21.10.2011</w:t>
      </w:r>
      <w:r>
        <w:rPr>
          <w:rFonts w:ascii="Times New Roman" w:hAnsi="Times New Roman"/>
          <w:b w:val="0"/>
          <w:bCs w:val="0"/>
          <w:lang w:val="fr-FR"/>
        </w:rPr>
        <w:tab/>
      </w:r>
      <w:hyperlink r:id="rId198" w:history="1">
        <w:r>
          <w:rPr>
            <w:rStyle w:val="Hyperlink"/>
            <w:rFonts w:ascii="Times New Roman" w:hAnsi="Times New Roman"/>
            <w:b w:val="0"/>
            <w:bCs w:val="0"/>
            <w:lang w:val="fr-FR"/>
          </w:rPr>
          <w:t>http://www.ccsa.org.cn/ITU_spec/ITU-R/M.2012/M.2012-4/LTE/REL-10/CCSA-TSD-LTE-36216-a31.rar</w:t>
        </w:r>
      </w:hyperlink>
    </w:p>
    <w:p w14:paraId="3ADF2B1A"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136 216</w:t>
      </w:r>
      <w:r>
        <w:rPr>
          <w:rFonts w:ascii="Times New Roman" w:hAnsi="Times New Roman"/>
          <w:b w:val="0"/>
          <w:bCs w:val="0"/>
          <w:lang w:val="fr-FR"/>
        </w:rPr>
        <w:tab/>
        <w:t>10.3.1</w:t>
      </w:r>
      <w:r>
        <w:rPr>
          <w:rFonts w:ascii="Times New Roman" w:hAnsi="Times New Roman"/>
          <w:b w:val="0"/>
          <w:bCs w:val="0"/>
          <w:lang w:val="fr-FR"/>
        </w:rPr>
        <w:tab/>
        <w:t>21.10.2011</w:t>
      </w:r>
      <w:r>
        <w:rPr>
          <w:rFonts w:ascii="Times New Roman" w:hAnsi="Times New Roman"/>
          <w:b w:val="0"/>
          <w:bCs w:val="0"/>
          <w:lang w:val="fr-FR"/>
        </w:rPr>
        <w:tab/>
      </w:r>
      <w:hyperlink r:id="rId199" w:history="1">
        <w:r>
          <w:rPr>
            <w:rStyle w:val="Hyperlink"/>
            <w:rFonts w:ascii="Times New Roman" w:hAnsi="Times New Roman"/>
            <w:b w:val="0"/>
            <w:bCs w:val="0"/>
            <w:lang w:val="fr-FR"/>
          </w:rPr>
          <w:t>http://www.etsi.org/deliver/etsi_ts/136200_136299/136216/10.03.01_60/ts_136216v100301p.pdf</w:t>
        </w:r>
      </w:hyperlink>
    </w:p>
    <w:p w14:paraId="1E8553B9"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36.216-10.3.1 V1.0.0</w:t>
      </w:r>
      <w:r>
        <w:rPr>
          <w:rFonts w:ascii="Times New Roman" w:hAnsi="Times New Roman"/>
          <w:b w:val="0"/>
          <w:bCs w:val="0"/>
          <w:lang w:val="fr-FR"/>
        </w:rPr>
        <w:tab/>
        <w:t>10.3.1</w:t>
      </w:r>
      <w:r>
        <w:rPr>
          <w:rFonts w:ascii="Times New Roman" w:hAnsi="Times New Roman"/>
          <w:b w:val="0"/>
          <w:bCs w:val="0"/>
          <w:lang w:val="fr-FR"/>
        </w:rPr>
        <w:tab/>
        <w:t>30.05.2019</w:t>
      </w:r>
      <w:r>
        <w:rPr>
          <w:rFonts w:ascii="Times New Roman" w:hAnsi="Times New Roman"/>
          <w:b w:val="0"/>
          <w:bCs w:val="0"/>
          <w:lang w:val="fr-FR"/>
        </w:rPr>
        <w:tab/>
      </w:r>
      <w:hyperlink r:id="rId200" w:history="1">
        <w:r>
          <w:rPr>
            <w:rStyle w:val="Hyperlink"/>
            <w:rFonts w:ascii="Times New Roman" w:hAnsi="Times New Roman"/>
            <w:b w:val="0"/>
            <w:bCs w:val="0"/>
            <w:lang w:val="fr-FR"/>
          </w:rPr>
          <w:t>https://members.tsdsi.in/index.php/s/BxBT9C9F8KxobBg</w:t>
        </w:r>
      </w:hyperlink>
    </w:p>
    <w:p w14:paraId="7BE99A6C"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lang w:val="fr-FR"/>
        </w:rPr>
      </w:pPr>
      <w:r>
        <w:rPr>
          <w:rFonts w:ascii="Times New Roman" w:hAnsi="Times New Roman"/>
          <w:b w:val="0"/>
          <w:bCs w:val="0"/>
          <w:lang w:val="fr-FR"/>
        </w:rPr>
        <w:t>TTA</w:t>
      </w:r>
      <w:r>
        <w:rPr>
          <w:rFonts w:ascii="Times New Roman" w:hAnsi="Times New Roman"/>
          <w:b w:val="0"/>
          <w:bCs w:val="0"/>
          <w:lang w:val="fr-FR"/>
        </w:rPr>
        <w:tab/>
        <w:t>TTAT.3G-36.216(R10-10.3.1)</w:t>
      </w:r>
      <w:r>
        <w:rPr>
          <w:rFonts w:ascii="Times New Roman" w:hAnsi="Times New Roman"/>
          <w:b w:val="0"/>
          <w:bCs w:val="0"/>
          <w:lang w:val="fr-FR"/>
        </w:rPr>
        <w:tab/>
        <w:t>10.3.1</w:t>
      </w:r>
      <w:r>
        <w:rPr>
          <w:rFonts w:ascii="Times New Roman" w:hAnsi="Times New Roman"/>
          <w:b w:val="0"/>
          <w:bCs w:val="0"/>
          <w:lang w:val="fr-FR"/>
        </w:rPr>
        <w:tab/>
        <w:t>22.08.2012</w:t>
      </w:r>
      <w:r>
        <w:rPr>
          <w:rFonts w:ascii="Times New Roman" w:hAnsi="Times New Roman"/>
          <w:b w:val="0"/>
          <w:bCs w:val="0"/>
          <w:lang w:val="fr-FR"/>
        </w:rPr>
        <w:tab/>
      </w:r>
      <w:hyperlink r:id="rId201" w:history="1">
        <w:r>
          <w:rPr>
            <w:rStyle w:val="Hyperlink"/>
            <w:rFonts w:ascii="Times New Roman" w:hAnsi="Times New Roman"/>
            <w:b w:val="0"/>
            <w:bCs w:val="0"/>
            <w:lang w:val="fr-FR"/>
          </w:rPr>
          <w:t>http://www.tta.or.kr/data/ttasDown.jsp?where=14688&amp;pk_num=TTAT.3G-36.216(R10-10.3.1)</w:t>
        </w:r>
      </w:hyperlink>
      <w:bookmarkEnd w:id="19"/>
    </w:p>
    <w:p w14:paraId="4BD6269B" w14:textId="77777777" w:rsidR="00C21D6E" w:rsidRDefault="00C21D6E" w:rsidP="000F1182">
      <w:pPr>
        <w:pStyle w:val="Normaltabbold"/>
        <w:pageBreakBefore/>
        <w:tabs>
          <w:tab w:val="clear" w:pos="849"/>
          <w:tab w:val="clear" w:pos="3450"/>
          <w:tab w:val="clear" w:pos="4203"/>
          <w:tab w:val="clear" w:pos="5351"/>
          <w:tab w:val="left" w:pos="958"/>
          <w:tab w:val="left" w:pos="4253"/>
          <w:tab w:val="left" w:pos="5387"/>
        </w:tabs>
        <w:spacing w:before="60"/>
        <w:rPr>
          <w:rtl/>
        </w:rPr>
      </w:pPr>
      <w:r>
        <w:rPr>
          <w:rtl/>
        </w:rPr>
        <w:lastRenderedPageBreak/>
        <w:t xml:space="preserve">الإصدار </w:t>
      </w:r>
      <w:r>
        <w:rPr>
          <w:lang w:val="fr-CH"/>
        </w:rPr>
        <w:t>11</w:t>
      </w:r>
    </w:p>
    <w:p w14:paraId="7193EE6F"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STD-T104-36.216</w:t>
      </w:r>
      <w:r>
        <w:rPr>
          <w:rFonts w:ascii="Times New Roman" w:hAnsi="Times New Roman"/>
          <w:b w:val="0"/>
          <w:bCs w:val="0"/>
        </w:rPr>
        <w:tab/>
        <w:t>11.0.0</w:t>
      </w:r>
      <w:r>
        <w:rPr>
          <w:rFonts w:ascii="Times New Roman" w:hAnsi="Times New Roman"/>
          <w:b w:val="0"/>
          <w:bCs w:val="0"/>
        </w:rPr>
        <w:tab/>
        <w:t>12.04.2018</w:t>
      </w:r>
      <w:r>
        <w:rPr>
          <w:rFonts w:ascii="Times New Roman" w:hAnsi="Times New Roman"/>
          <w:b w:val="0"/>
          <w:bCs w:val="0"/>
        </w:rPr>
        <w:tab/>
      </w:r>
      <w:hyperlink r:id="rId202" w:history="1">
        <w:r>
          <w:rPr>
            <w:rStyle w:val="Hyperlink"/>
            <w:rFonts w:ascii="Times New Roman" w:hAnsi="Times New Roman"/>
            <w:b w:val="0"/>
            <w:bCs w:val="0"/>
          </w:rPr>
          <w:t>http://www.arib.or.jp/english/html/overview/doc/STD-T104v5_20/2_T104/ARIB-STD-T104/Rel11/36/A36216-b00.pdf</w:t>
        </w:r>
      </w:hyperlink>
    </w:p>
    <w:p w14:paraId="532F0844"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ATIS.3GPP.36.216V1100</w:t>
      </w:r>
      <w:r>
        <w:rPr>
          <w:rFonts w:ascii="Times New Roman" w:hAnsi="Times New Roman"/>
          <w:b w:val="0"/>
          <w:bCs w:val="0"/>
        </w:rPr>
        <w:tab/>
        <w:t>11.0.0</w:t>
      </w:r>
      <w:r>
        <w:rPr>
          <w:rFonts w:ascii="Times New Roman" w:hAnsi="Times New Roman"/>
          <w:b w:val="0"/>
          <w:bCs w:val="0"/>
        </w:rPr>
        <w:tab/>
        <w:t>02.05.2019</w:t>
      </w:r>
      <w:r>
        <w:rPr>
          <w:rFonts w:ascii="Times New Roman" w:hAnsi="Times New Roman"/>
          <w:b w:val="0"/>
          <w:bCs w:val="0"/>
        </w:rPr>
        <w:tab/>
      </w:r>
      <w:hyperlink r:id="rId203" w:history="1">
        <w:r>
          <w:rPr>
            <w:rStyle w:val="Hyperlink"/>
            <w:rFonts w:ascii="Times New Roman" w:hAnsi="Times New Roman"/>
            <w:b w:val="0"/>
            <w:bCs w:val="0"/>
          </w:rPr>
          <w:t>https://www.atis.org/docstore/</w:t>
        </w:r>
      </w:hyperlink>
    </w:p>
    <w:p w14:paraId="4E5D00EE"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36.216</w:t>
      </w:r>
      <w:r>
        <w:rPr>
          <w:rFonts w:ascii="Times New Roman" w:hAnsi="Times New Roman"/>
          <w:b w:val="0"/>
          <w:bCs w:val="0"/>
          <w:lang w:val="fr-FR"/>
        </w:rPr>
        <w:tab/>
        <w:t>11.0.0</w:t>
      </w:r>
      <w:r>
        <w:rPr>
          <w:rFonts w:ascii="Times New Roman" w:hAnsi="Times New Roman"/>
          <w:b w:val="0"/>
          <w:bCs w:val="0"/>
          <w:lang w:val="fr-FR"/>
        </w:rPr>
        <w:tab/>
        <w:t>02.10.2012</w:t>
      </w:r>
      <w:r>
        <w:rPr>
          <w:rFonts w:ascii="Times New Roman" w:hAnsi="Times New Roman"/>
          <w:b w:val="0"/>
          <w:bCs w:val="0"/>
          <w:lang w:val="fr-FR"/>
        </w:rPr>
        <w:tab/>
      </w:r>
      <w:hyperlink r:id="rId204" w:history="1">
        <w:r>
          <w:rPr>
            <w:rStyle w:val="Hyperlink"/>
            <w:rFonts w:ascii="Times New Roman" w:hAnsi="Times New Roman"/>
            <w:b w:val="0"/>
            <w:bCs w:val="0"/>
            <w:lang w:val="fr-FR"/>
          </w:rPr>
          <w:t>http://www.ccsa.org.cn/ITU_spec/ITU-R/M.2012/M.2012-4/LTE/REL-11/CCSA-TSD-LTE-36216-b00.rar</w:t>
        </w:r>
      </w:hyperlink>
    </w:p>
    <w:p w14:paraId="60F97756"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136 216</w:t>
      </w:r>
      <w:r>
        <w:rPr>
          <w:rFonts w:ascii="Times New Roman" w:hAnsi="Times New Roman"/>
          <w:b w:val="0"/>
          <w:bCs w:val="0"/>
          <w:lang w:val="fr-FR"/>
        </w:rPr>
        <w:tab/>
        <w:t>11.0.0</w:t>
      </w:r>
      <w:r>
        <w:rPr>
          <w:rFonts w:ascii="Times New Roman" w:hAnsi="Times New Roman"/>
          <w:b w:val="0"/>
          <w:bCs w:val="0"/>
          <w:lang w:val="fr-FR"/>
        </w:rPr>
        <w:tab/>
        <w:t>02.10.2012</w:t>
      </w:r>
      <w:r>
        <w:rPr>
          <w:rFonts w:ascii="Times New Roman" w:hAnsi="Times New Roman"/>
          <w:b w:val="0"/>
          <w:bCs w:val="0"/>
          <w:lang w:val="fr-FR"/>
        </w:rPr>
        <w:tab/>
      </w:r>
      <w:hyperlink r:id="rId205" w:history="1">
        <w:r>
          <w:rPr>
            <w:rStyle w:val="Hyperlink"/>
            <w:rFonts w:ascii="Times New Roman" w:hAnsi="Times New Roman"/>
            <w:b w:val="0"/>
            <w:bCs w:val="0"/>
            <w:lang w:val="fr-FR"/>
          </w:rPr>
          <w:t>http://www.etsi.org/deliver/etsi_ts/136200_136299/136216/11.00.00_60/ts_136216v110000p.pdf</w:t>
        </w:r>
      </w:hyperlink>
    </w:p>
    <w:p w14:paraId="5D640604"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36.216-11.0.0 V1.0.0</w:t>
      </w:r>
      <w:r>
        <w:rPr>
          <w:rFonts w:ascii="Times New Roman" w:hAnsi="Times New Roman"/>
          <w:b w:val="0"/>
          <w:bCs w:val="0"/>
          <w:lang w:val="fr-FR"/>
        </w:rPr>
        <w:tab/>
        <w:t>11.0.0</w:t>
      </w:r>
      <w:r>
        <w:rPr>
          <w:rFonts w:ascii="Times New Roman" w:hAnsi="Times New Roman"/>
          <w:b w:val="0"/>
          <w:bCs w:val="0"/>
          <w:lang w:val="fr-FR"/>
        </w:rPr>
        <w:tab/>
        <w:t>30.05.2019</w:t>
      </w:r>
      <w:r>
        <w:rPr>
          <w:rFonts w:ascii="Times New Roman" w:hAnsi="Times New Roman"/>
          <w:b w:val="0"/>
          <w:bCs w:val="0"/>
          <w:lang w:val="fr-FR"/>
        </w:rPr>
        <w:tab/>
      </w:r>
      <w:hyperlink r:id="rId206" w:history="1">
        <w:r>
          <w:rPr>
            <w:rStyle w:val="Hyperlink"/>
            <w:rFonts w:ascii="Times New Roman" w:hAnsi="Times New Roman"/>
            <w:b w:val="0"/>
            <w:bCs w:val="0"/>
            <w:lang w:val="fr-FR"/>
          </w:rPr>
          <w:t>https://members.tsdsi.in/index.php/s/BxBT9C9F8KxobBg</w:t>
        </w:r>
      </w:hyperlink>
    </w:p>
    <w:p w14:paraId="6147B73F"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lang w:val="fr-FR"/>
        </w:rPr>
      </w:pPr>
      <w:r>
        <w:rPr>
          <w:rFonts w:ascii="Times New Roman" w:hAnsi="Times New Roman"/>
          <w:b w:val="0"/>
          <w:bCs w:val="0"/>
          <w:lang w:val="fr-FR"/>
        </w:rPr>
        <w:t>TTA</w:t>
      </w:r>
      <w:r>
        <w:rPr>
          <w:rFonts w:ascii="Times New Roman" w:hAnsi="Times New Roman"/>
          <w:b w:val="0"/>
          <w:bCs w:val="0"/>
          <w:lang w:val="fr-FR"/>
        </w:rPr>
        <w:tab/>
        <w:t>TTAT.3G-36.216(R11-11.0.0)</w:t>
      </w:r>
      <w:r>
        <w:rPr>
          <w:rFonts w:ascii="Times New Roman" w:hAnsi="Times New Roman"/>
          <w:b w:val="0"/>
          <w:bCs w:val="0"/>
          <w:lang w:val="fr-FR"/>
        </w:rPr>
        <w:tab/>
        <w:t>11.0.0</w:t>
      </w:r>
      <w:r>
        <w:rPr>
          <w:rFonts w:ascii="Times New Roman" w:hAnsi="Times New Roman"/>
          <w:b w:val="0"/>
          <w:bCs w:val="0"/>
          <w:lang w:val="fr-FR"/>
        </w:rPr>
        <w:tab/>
        <w:t>26.08.2013</w:t>
      </w:r>
      <w:r>
        <w:rPr>
          <w:rFonts w:ascii="Times New Roman" w:hAnsi="Times New Roman"/>
          <w:b w:val="0"/>
          <w:bCs w:val="0"/>
          <w:lang w:val="fr-FR"/>
        </w:rPr>
        <w:tab/>
      </w:r>
      <w:hyperlink r:id="rId207" w:history="1">
        <w:r>
          <w:rPr>
            <w:rStyle w:val="Hyperlink"/>
            <w:rFonts w:ascii="Times New Roman" w:hAnsi="Times New Roman"/>
            <w:b w:val="0"/>
            <w:bCs w:val="0"/>
            <w:lang w:val="fr-FR"/>
          </w:rPr>
          <w:t>http://www.tta.or.kr/data/ttasDown.jsp?where=14688&amp;pk_num=TTAT.3G-36.216(R11-11.0.0)</w:t>
        </w:r>
      </w:hyperlink>
    </w:p>
    <w:p w14:paraId="174DC607"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120"/>
        <w:rPr>
          <w:rtl/>
        </w:rPr>
      </w:pPr>
      <w:r>
        <w:rPr>
          <w:rtl/>
        </w:rPr>
        <w:t xml:space="preserve">الإصدار </w:t>
      </w:r>
      <w:r>
        <w:rPr>
          <w:lang w:val="fr-CH"/>
        </w:rPr>
        <w:t>12</w:t>
      </w:r>
    </w:p>
    <w:p w14:paraId="1DB2C1BA"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STD-T104-36.216</w:t>
      </w:r>
      <w:r>
        <w:rPr>
          <w:rFonts w:ascii="Times New Roman" w:hAnsi="Times New Roman"/>
          <w:b w:val="0"/>
          <w:bCs w:val="0"/>
        </w:rPr>
        <w:tab/>
        <w:t>12.0.0</w:t>
      </w:r>
      <w:r>
        <w:rPr>
          <w:rFonts w:ascii="Times New Roman" w:hAnsi="Times New Roman"/>
          <w:b w:val="0"/>
          <w:bCs w:val="0"/>
        </w:rPr>
        <w:tab/>
        <w:t>12.04.2018</w:t>
      </w:r>
      <w:r>
        <w:rPr>
          <w:rFonts w:ascii="Times New Roman" w:hAnsi="Times New Roman"/>
          <w:b w:val="0"/>
          <w:bCs w:val="0"/>
        </w:rPr>
        <w:tab/>
      </w:r>
      <w:hyperlink r:id="rId208" w:history="1">
        <w:r>
          <w:rPr>
            <w:rStyle w:val="Hyperlink"/>
            <w:rFonts w:ascii="Times New Roman" w:hAnsi="Times New Roman"/>
            <w:b w:val="0"/>
            <w:bCs w:val="0"/>
          </w:rPr>
          <w:t>http://www.arib.or.jp/english/html/overview/doc/STD-T104v5_20/2_T104/ARIB-STD-T104/Rel12/36/A36216-c00.pdf</w:t>
        </w:r>
      </w:hyperlink>
    </w:p>
    <w:p w14:paraId="6DBEC579"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ATIS.3GPP.36.216V1200</w:t>
      </w:r>
      <w:r>
        <w:rPr>
          <w:rFonts w:ascii="Times New Roman" w:hAnsi="Times New Roman"/>
          <w:b w:val="0"/>
          <w:bCs w:val="0"/>
        </w:rPr>
        <w:tab/>
        <w:t>12.0.0</w:t>
      </w:r>
      <w:r>
        <w:rPr>
          <w:rFonts w:ascii="Times New Roman" w:hAnsi="Times New Roman"/>
          <w:b w:val="0"/>
          <w:bCs w:val="0"/>
        </w:rPr>
        <w:tab/>
        <w:t>02.05.2019</w:t>
      </w:r>
      <w:r>
        <w:rPr>
          <w:rFonts w:ascii="Times New Roman" w:hAnsi="Times New Roman"/>
          <w:b w:val="0"/>
          <w:bCs w:val="0"/>
        </w:rPr>
        <w:tab/>
      </w:r>
      <w:hyperlink r:id="rId209" w:history="1">
        <w:r>
          <w:rPr>
            <w:rStyle w:val="Hyperlink"/>
            <w:rFonts w:ascii="Times New Roman" w:hAnsi="Times New Roman"/>
            <w:b w:val="0"/>
            <w:bCs w:val="0"/>
          </w:rPr>
          <w:t>https://www.atis.org/docstore/</w:t>
        </w:r>
      </w:hyperlink>
    </w:p>
    <w:p w14:paraId="4AAAA90B"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36.216</w:t>
      </w:r>
      <w:r>
        <w:rPr>
          <w:rFonts w:ascii="Times New Roman" w:hAnsi="Times New Roman"/>
          <w:b w:val="0"/>
          <w:bCs w:val="0"/>
          <w:lang w:val="fr-FR"/>
        </w:rPr>
        <w:tab/>
        <w:t>12.0.0</w:t>
      </w:r>
      <w:r>
        <w:rPr>
          <w:rFonts w:ascii="Times New Roman" w:hAnsi="Times New Roman"/>
          <w:b w:val="0"/>
          <w:bCs w:val="0"/>
          <w:lang w:val="fr-FR"/>
        </w:rPr>
        <w:tab/>
        <w:t>02.10.2014</w:t>
      </w:r>
      <w:r>
        <w:rPr>
          <w:rFonts w:ascii="Times New Roman" w:hAnsi="Times New Roman"/>
          <w:b w:val="0"/>
          <w:bCs w:val="0"/>
          <w:lang w:val="fr-FR"/>
        </w:rPr>
        <w:tab/>
      </w:r>
      <w:hyperlink r:id="rId210" w:history="1">
        <w:r>
          <w:rPr>
            <w:rStyle w:val="Hyperlink"/>
            <w:rFonts w:ascii="Times New Roman" w:hAnsi="Times New Roman"/>
            <w:b w:val="0"/>
            <w:bCs w:val="0"/>
            <w:lang w:val="fr-FR"/>
          </w:rPr>
          <w:t>http://www.ccsa.org.cn/ITU_spec/ITU-R/M.2012/M.2012-4/LTE/REL-12/CCSA-TSD-LTE-36216-c00.rar</w:t>
        </w:r>
      </w:hyperlink>
    </w:p>
    <w:p w14:paraId="1023EF07"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136 216</w:t>
      </w:r>
      <w:r>
        <w:rPr>
          <w:rFonts w:ascii="Times New Roman" w:hAnsi="Times New Roman"/>
          <w:b w:val="0"/>
          <w:bCs w:val="0"/>
          <w:lang w:val="fr-FR"/>
        </w:rPr>
        <w:tab/>
        <w:t>12.0.0</w:t>
      </w:r>
      <w:r>
        <w:rPr>
          <w:rFonts w:ascii="Times New Roman" w:hAnsi="Times New Roman"/>
          <w:b w:val="0"/>
          <w:bCs w:val="0"/>
          <w:lang w:val="fr-FR"/>
        </w:rPr>
        <w:tab/>
        <w:t>02.10.2014</w:t>
      </w:r>
      <w:r>
        <w:rPr>
          <w:rFonts w:ascii="Times New Roman" w:hAnsi="Times New Roman"/>
          <w:b w:val="0"/>
          <w:bCs w:val="0"/>
          <w:lang w:val="fr-FR"/>
        </w:rPr>
        <w:tab/>
      </w:r>
      <w:hyperlink r:id="rId211" w:history="1">
        <w:r>
          <w:rPr>
            <w:rStyle w:val="Hyperlink"/>
            <w:rFonts w:ascii="Times New Roman" w:hAnsi="Times New Roman"/>
            <w:b w:val="0"/>
            <w:bCs w:val="0"/>
            <w:lang w:val="fr-FR"/>
          </w:rPr>
          <w:t>http://www.etsi.org/deliver/etsi_ts/136200_136299/136216/12.00.00_60/ts_136216v120000p.pdf</w:t>
        </w:r>
      </w:hyperlink>
    </w:p>
    <w:p w14:paraId="4D95A5D3"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36.216-12.0.0 V1.0.0</w:t>
      </w:r>
      <w:r>
        <w:rPr>
          <w:rFonts w:ascii="Times New Roman" w:hAnsi="Times New Roman"/>
          <w:b w:val="0"/>
          <w:bCs w:val="0"/>
          <w:lang w:val="fr-FR"/>
        </w:rPr>
        <w:tab/>
        <w:t>12.0.0</w:t>
      </w:r>
      <w:r>
        <w:rPr>
          <w:rFonts w:ascii="Times New Roman" w:hAnsi="Times New Roman"/>
          <w:b w:val="0"/>
          <w:bCs w:val="0"/>
          <w:lang w:val="fr-FR"/>
        </w:rPr>
        <w:tab/>
        <w:t>30.05.2019</w:t>
      </w:r>
      <w:r>
        <w:rPr>
          <w:rFonts w:ascii="Times New Roman" w:hAnsi="Times New Roman"/>
          <w:b w:val="0"/>
          <w:bCs w:val="0"/>
          <w:lang w:val="fr-FR"/>
        </w:rPr>
        <w:tab/>
      </w:r>
      <w:hyperlink r:id="rId212" w:history="1">
        <w:r>
          <w:rPr>
            <w:rStyle w:val="Hyperlink"/>
            <w:rFonts w:ascii="Times New Roman" w:hAnsi="Times New Roman"/>
            <w:b w:val="0"/>
            <w:bCs w:val="0"/>
            <w:lang w:val="fr-FR"/>
          </w:rPr>
          <w:t>https://members.tsdsi.in/index.php/s/BxBT9C9F8KxobBg</w:t>
        </w:r>
      </w:hyperlink>
    </w:p>
    <w:p w14:paraId="01077808" w14:textId="77777777" w:rsidR="00C21D6E" w:rsidRP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b w:val="0"/>
          <w:bCs w:val="0"/>
          <w:lang w:val="fr-FR"/>
        </w:rPr>
      </w:pPr>
      <w:r>
        <w:rPr>
          <w:rFonts w:ascii="Times New Roman" w:hAnsi="Times New Roman"/>
          <w:b w:val="0"/>
          <w:bCs w:val="0"/>
          <w:lang w:val="fr-FR"/>
        </w:rPr>
        <w:t>TTA</w:t>
      </w:r>
      <w:r>
        <w:rPr>
          <w:rFonts w:ascii="Times New Roman" w:hAnsi="Times New Roman"/>
          <w:b w:val="0"/>
          <w:bCs w:val="0"/>
          <w:lang w:val="fr-FR"/>
        </w:rPr>
        <w:tab/>
        <w:t>TTAT.3G-36.216(R12-12.0.0)</w:t>
      </w:r>
      <w:r>
        <w:rPr>
          <w:rFonts w:ascii="Times New Roman" w:hAnsi="Times New Roman"/>
          <w:b w:val="0"/>
          <w:bCs w:val="0"/>
          <w:lang w:val="fr-FR"/>
        </w:rPr>
        <w:tab/>
        <w:t>12.0.0</w:t>
      </w:r>
      <w:r>
        <w:rPr>
          <w:rFonts w:ascii="Times New Roman" w:hAnsi="Times New Roman"/>
          <w:b w:val="0"/>
          <w:bCs w:val="0"/>
          <w:lang w:val="fr-FR"/>
        </w:rPr>
        <w:tab/>
        <w:t>09.04.2015</w:t>
      </w:r>
      <w:r>
        <w:rPr>
          <w:rFonts w:ascii="Times New Roman" w:hAnsi="Times New Roman"/>
          <w:b w:val="0"/>
          <w:bCs w:val="0"/>
          <w:lang w:val="fr-FR"/>
        </w:rPr>
        <w:tab/>
      </w:r>
      <w:hyperlink r:id="rId213" w:history="1">
        <w:r>
          <w:rPr>
            <w:rStyle w:val="Hyperlink"/>
            <w:rFonts w:ascii="Times New Roman" w:hAnsi="Times New Roman"/>
            <w:b w:val="0"/>
            <w:bCs w:val="0"/>
            <w:lang w:val="fr-FR"/>
          </w:rPr>
          <w:t>http://www.tta.or.kr/data/ttasDown.jsp?where=14688&amp;pk_num=TTAT.3G-36.216(R12-12.0.0)</w:t>
        </w:r>
      </w:hyperlink>
    </w:p>
    <w:p w14:paraId="16947F5C"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120"/>
        <w:rPr>
          <w:rtl/>
        </w:rPr>
      </w:pPr>
      <w:r>
        <w:rPr>
          <w:rtl/>
        </w:rPr>
        <w:t xml:space="preserve">الإصدار </w:t>
      </w:r>
      <w:r>
        <w:t>13</w:t>
      </w:r>
    </w:p>
    <w:p w14:paraId="59E6A598"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STD-T104-36.216</w:t>
      </w:r>
      <w:r>
        <w:rPr>
          <w:rFonts w:ascii="Times New Roman" w:hAnsi="Times New Roman"/>
          <w:b w:val="0"/>
          <w:bCs w:val="0"/>
        </w:rPr>
        <w:tab/>
        <w:t>13.0.0</w:t>
      </w:r>
      <w:r>
        <w:rPr>
          <w:rFonts w:ascii="Times New Roman" w:hAnsi="Times New Roman"/>
          <w:b w:val="0"/>
          <w:bCs w:val="0"/>
        </w:rPr>
        <w:tab/>
        <w:t>12.04.2018</w:t>
      </w:r>
      <w:r>
        <w:rPr>
          <w:rFonts w:ascii="Times New Roman" w:hAnsi="Times New Roman"/>
          <w:b w:val="0"/>
          <w:bCs w:val="0"/>
        </w:rPr>
        <w:tab/>
      </w:r>
      <w:hyperlink r:id="rId214" w:history="1">
        <w:r>
          <w:rPr>
            <w:rStyle w:val="Hyperlink"/>
            <w:rFonts w:ascii="Times New Roman" w:hAnsi="Times New Roman"/>
            <w:b w:val="0"/>
            <w:bCs w:val="0"/>
          </w:rPr>
          <w:t>http://www.arib.or.jp/english/html/overview/doc/STD-T104v5_20/2_T104/ARIB-STD-T104/Rel13/36/A36216-d00.pdf</w:t>
        </w:r>
      </w:hyperlink>
    </w:p>
    <w:p w14:paraId="006B8DE7"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ATIS.3GPP.36.216V1300</w:t>
      </w:r>
      <w:r>
        <w:rPr>
          <w:rFonts w:ascii="Times New Roman" w:hAnsi="Times New Roman"/>
          <w:b w:val="0"/>
          <w:bCs w:val="0"/>
        </w:rPr>
        <w:tab/>
        <w:t>13.0.0</w:t>
      </w:r>
      <w:r>
        <w:rPr>
          <w:rFonts w:ascii="Times New Roman" w:hAnsi="Times New Roman"/>
          <w:b w:val="0"/>
          <w:bCs w:val="0"/>
        </w:rPr>
        <w:tab/>
        <w:t>02.05.2019</w:t>
      </w:r>
      <w:r>
        <w:rPr>
          <w:rFonts w:ascii="Times New Roman" w:hAnsi="Times New Roman"/>
          <w:b w:val="0"/>
          <w:bCs w:val="0"/>
        </w:rPr>
        <w:tab/>
      </w:r>
      <w:hyperlink r:id="rId215" w:history="1">
        <w:r>
          <w:rPr>
            <w:rStyle w:val="Hyperlink"/>
            <w:rFonts w:ascii="Times New Roman" w:hAnsi="Times New Roman"/>
            <w:b w:val="0"/>
            <w:bCs w:val="0"/>
          </w:rPr>
          <w:t>https://www.atis.org/docstore/</w:t>
        </w:r>
      </w:hyperlink>
    </w:p>
    <w:p w14:paraId="392F9243"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36.216</w:t>
      </w:r>
      <w:r>
        <w:rPr>
          <w:rFonts w:ascii="Times New Roman" w:hAnsi="Times New Roman"/>
          <w:b w:val="0"/>
          <w:bCs w:val="0"/>
          <w:lang w:val="fr-FR"/>
        </w:rPr>
        <w:tab/>
        <w:t>13.0.0</w:t>
      </w:r>
      <w:r>
        <w:rPr>
          <w:rFonts w:ascii="Times New Roman" w:hAnsi="Times New Roman"/>
          <w:b w:val="0"/>
          <w:bCs w:val="0"/>
          <w:lang w:val="fr-FR"/>
        </w:rPr>
        <w:tab/>
        <w:t>26.01.2016</w:t>
      </w:r>
      <w:r>
        <w:rPr>
          <w:rFonts w:ascii="Times New Roman" w:hAnsi="Times New Roman"/>
          <w:b w:val="0"/>
          <w:bCs w:val="0"/>
          <w:lang w:val="fr-FR"/>
        </w:rPr>
        <w:tab/>
      </w:r>
      <w:hyperlink r:id="rId216" w:history="1">
        <w:r>
          <w:rPr>
            <w:rStyle w:val="Hyperlink"/>
            <w:rFonts w:ascii="Times New Roman" w:hAnsi="Times New Roman"/>
            <w:b w:val="0"/>
            <w:bCs w:val="0"/>
            <w:lang w:val="fr-FR"/>
          </w:rPr>
          <w:t>http://www.ccsa.org.cn/ITU_spec/ITU-R/M.2012/M.2012-4/LTE/REL-13/CCSA-TSD-LTE-36216-d00.rar</w:t>
        </w:r>
      </w:hyperlink>
    </w:p>
    <w:p w14:paraId="710AE8C8"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136 216</w:t>
      </w:r>
      <w:r>
        <w:rPr>
          <w:rFonts w:ascii="Times New Roman" w:hAnsi="Times New Roman"/>
          <w:b w:val="0"/>
          <w:bCs w:val="0"/>
          <w:lang w:val="fr-FR"/>
        </w:rPr>
        <w:tab/>
        <w:t>13.0.0</w:t>
      </w:r>
      <w:r>
        <w:rPr>
          <w:rFonts w:ascii="Times New Roman" w:hAnsi="Times New Roman"/>
          <w:b w:val="0"/>
          <w:bCs w:val="0"/>
          <w:lang w:val="fr-FR"/>
        </w:rPr>
        <w:tab/>
        <w:t>26.01.2016</w:t>
      </w:r>
      <w:r>
        <w:rPr>
          <w:rFonts w:ascii="Times New Roman" w:hAnsi="Times New Roman"/>
          <w:b w:val="0"/>
          <w:bCs w:val="0"/>
          <w:lang w:val="fr-FR"/>
        </w:rPr>
        <w:tab/>
      </w:r>
      <w:hyperlink r:id="rId217" w:history="1">
        <w:r>
          <w:rPr>
            <w:rStyle w:val="Hyperlink"/>
            <w:rFonts w:ascii="Times New Roman" w:hAnsi="Times New Roman"/>
            <w:b w:val="0"/>
            <w:bCs w:val="0"/>
            <w:lang w:val="fr-FR"/>
          </w:rPr>
          <w:t>http://www.etsi.org/deliver/etsi_ts/136200_136299/136216/13.00.00_60/ts_136216v130000p.pdf</w:t>
        </w:r>
      </w:hyperlink>
    </w:p>
    <w:p w14:paraId="4A914128"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36.216-13.0.0 V1.0.0</w:t>
      </w:r>
      <w:r>
        <w:rPr>
          <w:rFonts w:ascii="Times New Roman" w:hAnsi="Times New Roman"/>
          <w:b w:val="0"/>
          <w:bCs w:val="0"/>
          <w:lang w:val="fr-FR"/>
        </w:rPr>
        <w:tab/>
        <w:t>13.0.0</w:t>
      </w:r>
      <w:r>
        <w:rPr>
          <w:rFonts w:ascii="Times New Roman" w:hAnsi="Times New Roman"/>
          <w:b w:val="0"/>
          <w:bCs w:val="0"/>
          <w:lang w:val="fr-FR"/>
        </w:rPr>
        <w:tab/>
        <w:t>30.05.2019</w:t>
      </w:r>
      <w:r>
        <w:rPr>
          <w:rFonts w:ascii="Times New Roman" w:hAnsi="Times New Roman"/>
          <w:b w:val="0"/>
          <w:bCs w:val="0"/>
          <w:lang w:val="fr-FR"/>
        </w:rPr>
        <w:tab/>
      </w:r>
      <w:hyperlink r:id="rId218" w:history="1">
        <w:r>
          <w:rPr>
            <w:rStyle w:val="Hyperlink"/>
            <w:rFonts w:ascii="Times New Roman" w:hAnsi="Times New Roman"/>
            <w:b w:val="0"/>
            <w:bCs w:val="0"/>
            <w:lang w:val="fr-FR"/>
          </w:rPr>
          <w:t>https://members.tsdsi.in/index.php/s/BxBT9C9F8KxobBg</w:t>
        </w:r>
      </w:hyperlink>
    </w:p>
    <w:p w14:paraId="417D8927"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lang w:val="fr-FR"/>
        </w:rPr>
      </w:pPr>
      <w:r>
        <w:rPr>
          <w:rFonts w:ascii="Times New Roman" w:hAnsi="Times New Roman"/>
          <w:b w:val="0"/>
          <w:bCs w:val="0"/>
          <w:lang w:val="fr-FR"/>
        </w:rPr>
        <w:t>TTA</w:t>
      </w:r>
      <w:r>
        <w:rPr>
          <w:rFonts w:ascii="Times New Roman" w:hAnsi="Times New Roman"/>
          <w:b w:val="0"/>
          <w:bCs w:val="0"/>
          <w:lang w:val="fr-FR"/>
        </w:rPr>
        <w:tab/>
        <w:t>TTAT.3G-36.216(R13-13.0.0)</w:t>
      </w:r>
      <w:r>
        <w:rPr>
          <w:rFonts w:ascii="Times New Roman" w:hAnsi="Times New Roman"/>
          <w:b w:val="0"/>
          <w:bCs w:val="0"/>
          <w:lang w:val="fr-FR"/>
        </w:rPr>
        <w:tab/>
        <w:t>13.0.0</w:t>
      </w:r>
      <w:r>
        <w:rPr>
          <w:rFonts w:ascii="Times New Roman" w:hAnsi="Times New Roman"/>
          <w:b w:val="0"/>
          <w:bCs w:val="0"/>
          <w:lang w:val="fr-FR"/>
        </w:rPr>
        <w:tab/>
        <w:t>06.07.2017</w:t>
      </w:r>
      <w:r>
        <w:rPr>
          <w:rFonts w:ascii="Times New Roman" w:hAnsi="Times New Roman"/>
          <w:b w:val="0"/>
          <w:bCs w:val="0"/>
          <w:lang w:val="fr-FR"/>
        </w:rPr>
        <w:tab/>
      </w:r>
      <w:hyperlink r:id="rId219" w:history="1">
        <w:r>
          <w:rPr>
            <w:rStyle w:val="Hyperlink"/>
            <w:rFonts w:ascii="Times New Roman" w:hAnsi="Times New Roman"/>
            <w:b w:val="0"/>
            <w:bCs w:val="0"/>
            <w:lang w:val="fr-FR"/>
          </w:rPr>
          <w:t>http://www.tta.or.kr/data/ttasDown.jsp?where=14688&amp;pk_num=TTAT.3G-36.216(R13-13.0.0)</w:t>
        </w:r>
      </w:hyperlink>
    </w:p>
    <w:p w14:paraId="08036D0C"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120"/>
        <w:rPr>
          <w:rtl/>
          <w:lang w:val="en-US"/>
        </w:rPr>
      </w:pPr>
      <w:r>
        <w:rPr>
          <w:rtl/>
        </w:rPr>
        <w:t xml:space="preserve">الإصدار </w:t>
      </w:r>
      <w:r>
        <w:t>1</w:t>
      </w:r>
      <w:r>
        <w:rPr>
          <w:lang w:val="en-US"/>
        </w:rPr>
        <w:t>4</w:t>
      </w:r>
    </w:p>
    <w:p w14:paraId="067B0A9A"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tl/>
        </w:rPr>
      </w:pPr>
      <w:r>
        <w:rPr>
          <w:rFonts w:ascii="Times New Roman" w:hAnsi="Times New Roman"/>
          <w:b w:val="0"/>
          <w:bCs w:val="0"/>
        </w:rPr>
        <w:t>ARIB</w:t>
      </w:r>
      <w:r>
        <w:rPr>
          <w:rFonts w:ascii="Times New Roman" w:hAnsi="Times New Roman"/>
          <w:b w:val="0"/>
          <w:bCs w:val="0"/>
        </w:rPr>
        <w:tab/>
        <w:t>ARIB STD-T104-36.216</w:t>
      </w:r>
      <w:r>
        <w:rPr>
          <w:rFonts w:ascii="Times New Roman" w:hAnsi="Times New Roman"/>
          <w:b w:val="0"/>
          <w:bCs w:val="0"/>
        </w:rPr>
        <w:tab/>
        <w:t>14.0.0</w:t>
      </w:r>
      <w:r>
        <w:rPr>
          <w:rFonts w:ascii="Times New Roman" w:hAnsi="Times New Roman"/>
          <w:b w:val="0"/>
          <w:bCs w:val="0"/>
        </w:rPr>
        <w:tab/>
        <w:t>12.04.2018</w:t>
      </w:r>
      <w:r>
        <w:rPr>
          <w:rFonts w:ascii="Times New Roman" w:hAnsi="Times New Roman"/>
          <w:b w:val="0"/>
          <w:bCs w:val="0"/>
        </w:rPr>
        <w:tab/>
      </w:r>
      <w:hyperlink r:id="rId220" w:history="1">
        <w:r>
          <w:rPr>
            <w:rStyle w:val="Hyperlink"/>
            <w:rFonts w:ascii="Times New Roman" w:hAnsi="Times New Roman"/>
            <w:b w:val="0"/>
            <w:bCs w:val="0"/>
          </w:rPr>
          <w:t>http://www.arib.or.jp/english/html/overview/doc/STD-T104v5_20/2_T104/ARIB-STD-T104/Rel14/36/A36216-e00.pdf</w:t>
        </w:r>
      </w:hyperlink>
    </w:p>
    <w:p w14:paraId="395273FD"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rPr>
      </w:pPr>
      <w:r>
        <w:rPr>
          <w:rFonts w:ascii="Times New Roman" w:hAnsi="Times New Roman"/>
          <w:b w:val="0"/>
          <w:bCs w:val="0"/>
        </w:rPr>
        <w:t>ATIS</w:t>
      </w:r>
      <w:r>
        <w:rPr>
          <w:rFonts w:ascii="Times New Roman" w:hAnsi="Times New Roman"/>
          <w:b w:val="0"/>
          <w:bCs w:val="0"/>
        </w:rPr>
        <w:tab/>
        <w:t>ATIS.3GPP.36.216V1400</w:t>
      </w:r>
      <w:r>
        <w:rPr>
          <w:rFonts w:ascii="Times New Roman" w:hAnsi="Times New Roman"/>
          <w:b w:val="0"/>
          <w:bCs w:val="0"/>
        </w:rPr>
        <w:tab/>
        <w:t>14.0.0</w:t>
      </w:r>
      <w:r>
        <w:rPr>
          <w:rFonts w:ascii="Times New Roman" w:hAnsi="Times New Roman"/>
          <w:b w:val="0"/>
          <w:bCs w:val="0"/>
        </w:rPr>
        <w:tab/>
        <w:t>02.05.2019</w:t>
      </w:r>
      <w:r>
        <w:rPr>
          <w:rFonts w:ascii="Times New Roman" w:hAnsi="Times New Roman"/>
          <w:b w:val="0"/>
          <w:bCs w:val="0"/>
        </w:rPr>
        <w:tab/>
      </w:r>
      <w:hyperlink r:id="rId221" w:history="1">
        <w:r>
          <w:rPr>
            <w:rStyle w:val="Hyperlink"/>
            <w:rFonts w:ascii="Times New Roman" w:hAnsi="Times New Roman"/>
            <w:b w:val="0"/>
            <w:bCs w:val="0"/>
          </w:rPr>
          <w:t>https://www.atis.org/docstore/</w:t>
        </w:r>
      </w:hyperlink>
    </w:p>
    <w:p w14:paraId="2B3873AC"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CCSA</w:t>
      </w:r>
      <w:r>
        <w:rPr>
          <w:rFonts w:ascii="Times New Roman" w:hAnsi="Times New Roman"/>
          <w:b w:val="0"/>
          <w:bCs w:val="0"/>
          <w:lang w:val="fr-FR"/>
        </w:rPr>
        <w:tab/>
        <w:t>CCSA TSD LTE 36.216</w:t>
      </w:r>
      <w:r>
        <w:rPr>
          <w:rFonts w:ascii="Times New Roman" w:hAnsi="Times New Roman"/>
          <w:b w:val="0"/>
          <w:bCs w:val="0"/>
          <w:lang w:val="fr-FR"/>
        </w:rPr>
        <w:tab/>
        <w:t>14.0.0</w:t>
      </w:r>
      <w:r>
        <w:rPr>
          <w:rFonts w:ascii="Times New Roman" w:hAnsi="Times New Roman"/>
          <w:b w:val="0"/>
          <w:bCs w:val="0"/>
          <w:lang w:val="fr-FR"/>
        </w:rPr>
        <w:tab/>
        <w:t>11.01.2019</w:t>
      </w:r>
      <w:r>
        <w:rPr>
          <w:rFonts w:ascii="Times New Roman" w:hAnsi="Times New Roman"/>
          <w:b w:val="0"/>
          <w:bCs w:val="0"/>
          <w:lang w:val="fr-FR"/>
        </w:rPr>
        <w:tab/>
      </w:r>
      <w:hyperlink r:id="rId222" w:history="1">
        <w:r>
          <w:rPr>
            <w:rStyle w:val="Hyperlink"/>
            <w:rFonts w:ascii="Times New Roman" w:hAnsi="Times New Roman"/>
            <w:b w:val="0"/>
            <w:bCs w:val="0"/>
            <w:lang w:val="fr-FR"/>
          </w:rPr>
          <w:t>http://www.ccsa.org.cn/ITU_spec/ITU-R/M.2012/M.2012-4/LTE/REL-14/CCSA-TSD-LTE-36216-e00.zip</w:t>
        </w:r>
      </w:hyperlink>
    </w:p>
    <w:p w14:paraId="2FBA6141"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ETSI</w:t>
      </w:r>
      <w:r>
        <w:rPr>
          <w:rFonts w:ascii="Times New Roman" w:hAnsi="Times New Roman"/>
          <w:b w:val="0"/>
          <w:bCs w:val="0"/>
          <w:lang w:val="fr-FR"/>
        </w:rPr>
        <w:tab/>
        <w:t>ETSI TS 136 216</w:t>
      </w:r>
      <w:r>
        <w:rPr>
          <w:rFonts w:ascii="Times New Roman" w:hAnsi="Times New Roman"/>
          <w:b w:val="0"/>
          <w:bCs w:val="0"/>
          <w:lang w:val="fr-FR"/>
        </w:rPr>
        <w:tab/>
        <w:t>14.0.0</w:t>
      </w:r>
      <w:r>
        <w:rPr>
          <w:rFonts w:ascii="Times New Roman" w:hAnsi="Times New Roman"/>
          <w:b w:val="0"/>
          <w:bCs w:val="0"/>
          <w:lang w:val="fr-FR"/>
        </w:rPr>
        <w:tab/>
        <w:t>11.04.2017</w:t>
      </w:r>
      <w:r>
        <w:rPr>
          <w:rFonts w:ascii="Times New Roman" w:hAnsi="Times New Roman"/>
          <w:b w:val="0"/>
          <w:bCs w:val="0"/>
          <w:lang w:val="fr-FR"/>
        </w:rPr>
        <w:tab/>
      </w:r>
      <w:hyperlink r:id="rId223" w:history="1">
        <w:r>
          <w:rPr>
            <w:rStyle w:val="Hyperlink"/>
            <w:rFonts w:ascii="Times New Roman" w:hAnsi="Times New Roman"/>
            <w:b w:val="0"/>
            <w:bCs w:val="0"/>
            <w:lang w:val="fr-FR"/>
          </w:rPr>
          <w:t>http://www.etsi.org/deliver/etsi_ts/136200_136299/136216/14.00.00_60/ts_136216v140000p.pdf</w:t>
        </w:r>
      </w:hyperlink>
    </w:p>
    <w:p w14:paraId="1C31D74D"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TSDSI</w:t>
      </w:r>
      <w:r>
        <w:rPr>
          <w:rFonts w:ascii="Times New Roman" w:hAnsi="Times New Roman"/>
          <w:b w:val="0"/>
          <w:bCs w:val="0"/>
          <w:lang w:val="fr-FR"/>
        </w:rPr>
        <w:tab/>
        <w:t>TSDSI STD T1.3GPP 36.216-14.0.0 V1.0.0</w:t>
      </w:r>
      <w:r>
        <w:rPr>
          <w:rFonts w:ascii="Times New Roman" w:hAnsi="Times New Roman"/>
          <w:b w:val="0"/>
          <w:bCs w:val="0"/>
          <w:lang w:val="fr-FR"/>
        </w:rPr>
        <w:tab/>
        <w:t>14.0.0</w:t>
      </w:r>
      <w:r>
        <w:rPr>
          <w:rFonts w:ascii="Times New Roman" w:hAnsi="Times New Roman"/>
          <w:b w:val="0"/>
          <w:bCs w:val="0"/>
          <w:lang w:val="fr-FR"/>
        </w:rPr>
        <w:tab/>
        <w:t>30.05.2019</w:t>
      </w:r>
      <w:r>
        <w:rPr>
          <w:rFonts w:ascii="Times New Roman" w:hAnsi="Times New Roman"/>
          <w:b w:val="0"/>
          <w:bCs w:val="0"/>
          <w:lang w:val="fr-FR"/>
        </w:rPr>
        <w:tab/>
      </w:r>
      <w:hyperlink r:id="rId224" w:history="1">
        <w:r>
          <w:rPr>
            <w:rStyle w:val="Hyperlink"/>
            <w:rFonts w:ascii="Times New Roman" w:hAnsi="Times New Roman"/>
            <w:b w:val="0"/>
            <w:bCs w:val="0"/>
            <w:lang w:val="fr-FR"/>
          </w:rPr>
          <w:t>https://members.tsdsi.in/index.php/s/BxBT9C9F8KxobBg</w:t>
        </w:r>
      </w:hyperlink>
    </w:p>
    <w:p w14:paraId="3F1D72E6" w14:textId="77777777" w:rsidR="00C21D6E" w:rsidRDefault="00C21D6E" w:rsidP="002B7A84">
      <w:pPr>
        <w:pStyle w:val="Normaltabbold"/>
        <w:keepNext w:val="0"/>
        <w:tabs>
          <w:tab w:val="clear" w:pos="849"/>
          <w:tab w:val="clear" w:pos="3450"/>
          <w:tab w:val="clear" w:pos="4203"/>
          <w:tab w:val="clear" w:pos="5351"/>
          <w:tab w:val="left" w:pos="958"/>
          <w:tab w:val="left" w:pos="4253"/>
          <w:tab w:val="left" w:pos="5387"/>
        </w:tabs>
        <w:spacing w:before="0" w:after="0"/>
        <w:rPr>
          <w:rFonts w:ascii="Times New Roman" w:hAnsi="Times New Roman"/>
          <w:b w:val="0"/>
          <w:bCs w:val="0"/>
          <w:lang w:val="fr-FR"/>
        </w:rPr>
      </w:pPr>
      <w:r>
        <w:rPr>
          <w:rFonts w:ascii="Times New Roman" w:hAnsi="Times New Roman"/>
          <w:b w:val="0"/>
          <w:bCs w:val="0"/>
          <w:lang w:val="fr-FR"/>
        </w:rPr>
        <w:t>TTA</w:t>
      </w:r>
      <w:r>
        <w:rPr>
          <w:rFonts w:ascii="Times New Roman" w:hAnsi="Times New Roman"/>
          <w:b w:val="0"/>
          <w:bCs w:val="0"/>
          <w:lang w:val="fr-FR"/>
        </w:rPr>
        <w:tab/>
        <w:t>TTAT.3G-36.216(R14-14.0.0)</w:t>
      </w:r>
      <w:r>
        <w:rPr>
          <w:rFonts w:ascii="Times New Roman" w:hAnsi="Times New Roman"/>
          <w:b w:val="0"/>
          <w:bCs w:val="0"/>
          <w:lang w:val="fr-FR"/>
        </w:rPr>
        <w:tab/>
        <w:t>14.0.0</w:t>
      </w:r>
      <w:r>
        <w:rPr>
          <w:rFonts w:ascii="Times New Roman" w:hAnsi="Times New Roman"/>
          <w:b w:val="0"/>
          <w:bCs w:val="0"/>
          <w:lang w:val="fr-FR"/>
        </w:rPr>
        <w:tab/>
        <w:t>10.05.2018</w:t>
      </w:r>
      <w:r>
        <w:rPr>
          <w:rFonts w:ascii="Times New Roman" w:hAnsi="Times New Roman"/>
          <w:b w:val="0"/>
          <w:bCs w:val="0"/>
          <w:lang w:val="fr-FR"/>
        </w:rPr>
        <w:tab/>
      </w:r>
      <w:hyperlink r:id="rId225" w:history="1">
        <w:r>
          <w:rPr>
            <w:rStyle w:val="Hyperlink"/>
            <w:rFonts w:ascii="Times New Roman" w:hAnsi="Times New Roman"/>
            <w:b w:val="0"/>
            <w:bCs w:val="0"/>
            <w:lang w:val="fr-FR"/>
          </w:rPr>
          <w:t>http://www.tta.or.kr/data/ttasDown.jsp?where=14688&amp;pk_num=TTAT.3G-36.216(R14-14.0.0)</w:t>
        </w:r>
      </w:hyperlink>
    </w:p>
    <w:p w14:paraId="67CDB7CC" w14:textId="77777777" w:rsidR="00C21D6E" w:rsidRDefault="00C21D6E" w:rsidP="00C21D6E">
      <w:pPr>
        <w:pStyle w:val="Heading3"/>
      </w:pPr>
      <w:r>
        <w:lastRenderedPageBreak/>
        <w:t>3.1.2</w:t>
      </w:r>
      <w:r>
        <w:rPr>
          <w:rtl/>
        </w:rPr>
        <w:tab/>
        <w:t xml:space="preserve">الطبقتان الراديويتان </w:t>
      </w:r>
      <w:r>
        <w:t>2</w:t>
      </w:r>
      <w:r>
        <w:rPr>
          <w:rtl/>
        </w:rPr>
        <w:t xml:space="preserve"> و</w:t>
      </w:r>
      <w:r>
        <w:t>3</w:t>
      </w:r>
    </w:p>
    <w:p w14:paraId="5A10E992" w14:textId="77777777" w:rsidR="00C21D6E" w:rsidRDefault="00C21D6E" w:rsidP="00C21D6E">
      <w:pPr>
        <w:pStyle w:val="Heading4"/>
      </w:pPr>
      <w:r>
        <w:t>1.3.1.2</w:t>
      </w:r>
      <w:r>
        <w:rPr>
          <w:rtl/>
        </w:rPr>
        <w:tab/>
        <w:t xml:space="preserve">المواصفة التقنية </w:t>
      </w:r>
      <w:r>
        <w:t>36.300</w:t>
      </w:r>
    </w:p>
    <w:p w14:paraId="55DD656C" w14:textId="77777777" w:rsidR="00C21D6E" w:rsidRDefault="00C21D6E" w:rsidP="00C21D6E">
      <w:pPr>
        <w:pStyle w:val="Headingb"/>
        <w:keepLines/>
        <w:spacing w:before="120"/>
      </w:pPr>
      <w:r>
        <w:rPr>
          <w:spacing w:val="-4"/>
          <w:rtl/>
        </w:rPr>
        <w:t xml:space="preserve">النفاذ الراديوي للأرض العالمي المتطور </w:t>
      </w:r>
      <w:r>
        <w:rPr>
          <w:spacing w:val="-4"/>
        </w:rPr>
        <w:t>(E-UTRA)</w:t>
      </w:r>
      <w:r>
        <w:rPr>
          <w:spacing w:val="-4"/>
          <w:rtl/>
        </w:rPr>
        <w:t xml:space="preserve"> وشبكة النفاذ الراديوي للأرض العالمي المتطور </w:t>
      </w:r>
      <w:r>
        <w:rPr>
          <w:spacing w:val="-4"/>
        </w:rPr>
        <w:t>(E-UTRAN)</w:t>
      </w:r>
      <w:r>
        <w:rPr>
          <w:spacing w:val="-4"/>
          <w:rtl/>
        </w:rPr>
        <w:t>؛</w:t>
      </w:r>
      <w:r>
        <w:rPr>
          <w:rtl/>
        </w:rPr>
        <w:t xml:space="preserve"> الوصف الإجمالي؛ المرحلة </w:t>
      </w:r>
      <w:r>
        <w:t>2</w:t>
      </w:r>
    </w:p>
    <w:p w14:paraId="2988C2D7" w14:textId="77777777" w:rsidR="00C21D6E" w:rsidRDefault="00C21D6E" w:rsidP="00C21D6E">
      <w:pPr>
        <w:rPr>
          <w:rFonts w:eastAsia="SimSun"/>
          <w:b/>
          <w:bCs/>
          <w:color w:val="000000"/>
          <w:sz w:val="18"/>
          <w:szCs w:val="24"/>
          <w:lang w:val="en-GB" w:eastAsia="zh-CN"/>
        </w:rPr>
      </w:pPr>
      <w:r>
        <w:rPr>
          <w:rtl/>
        </w:rPr>
        <w:t xml:space="preserve">تقدم هذه الوثيقة لمحة عامة ووصف مجمل لمعمارية بروتوكول السطوح البينية الراديوية لشبكة النفاذ الراديوي للأرض العالمي المتطور </w:t>
      </w:r>
      <w:r>
        <w:t>E-UTRAN</w:t>
      </w:r>
      <w:r>
        <w:rPr>
          <w:rtl/>
        </w:rPr>
        <w:t xml:space="preserve">. وترد تفاصيل بروتوكولات السطوح البينية الراديوية في مواصفات مصاحبة في السلسلة </w:t>
      </w:r>
      <w:r>
        <w:t>36</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6968078" w14:textId="77777777" w:rsidTr="00C21D6E">
        <w:tc>
          <w:tcPr>
            <w:tcW w:w="1037" w:type="dxa"/>
            <w:tcMar>
              <w:top w:w="0" w:type="dxa"/>
              <w:left w:w="0" w:type="dxa"/>
              <w:bottom w:w="0" w:type="dxa"/>
              <w:right w:w="0" w:type="dxa"/>
            </w:tcMar>
            <w:hideMark/>
          </w:tcPr>
          <w:p w14:paraId="7EA78D71"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CEA11F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AC15DD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73A0B3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8CC744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6CB54FB"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18815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STD-T104-36.300</w:t>
      </w:r>
      <w:r>
        <w:rPr>
          <w:rFonts w:eastAsia="SimSun"/>
          <w:color w:val="000000"/>
          <w:sz w:val="18"/>
          <w:szCs w:val="24"/>
          <w:lang w:val="en-GB" w:eastAsia="zh-CN"/>
        </w:rPr>
        <w:tab/>
        <w:t>10.12.0</w:t>
      </w:r>
      <w:r>
        <w:rPr>
          <w:rFonts w:eastAsia="SimSun"/>
          <w:color w:val="000000"/>
          <w:sz w:val="18"/>
          <w:szCs w:val="24"/>
          <w:lang w:val="en-GB" w:eastAsia="zh-CN"/>
        </w:rPr>
        <w:tab/>
        <w:t>12.04.2018</w:t>
      </w:r>
      <w:r>
        <w:rPr>
          <w:rFonts w:eastAsia="SimSun"/>
          <w:color w:val="000000"/>
          <w:sz w:val="18"/>
          <w:szCs w:val="24"/>
          <w:lang w:val="en-GB" w:eastAsia="zh-CN"/>
        </w:rPr>
        <w:tab/>
      </w:r>
      <w:hyperlink r:id="rId226" w:history="1">
        <w:r>
          <w:rPr>
            <w:rStyle w:val="Hyperlink"/>
            <w:rFonts w:eastAsia="SimSun"/>
            <w:sz w:val="18"/>
            <w:szCs w:val="24"/>
            <w:lang w:val="en-GB" w:eastAsia="zh-CN"/>
          </w:rPr>
          <w:t>http://www.arib.or.jp/english/html/overview/doc/STD-T104v5_20/2_T104/ARIB-STD-T104/Rel10/36/A36300-ac0.pdf</w:t>
        </w:r>
      </w:hyperlink>
    </w:p>
    <w:p w14:paraId="7CB818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ATIS.3GPP.36.300V10120</w:t>
      </w:r>
      <w:r>
        <w:rPr>
          <w:rFonts w:eastAsia="SimSun"/>
          <w:color w:val="000000"/>
          <w:sz w:val="18"/>
          <w:szCs w:val="24"/>
          <w:lang w:val="en-GB" w:eastAsia="zh-CN"/>
        </w:rPr>
        <w:tab/>
        <w:t>10.12.0</w:t>
      </w:r>
      <w:r>
        <w:rPr>
          <w:rFonts w:eastAsia="SimSun"/>
          <w:color w:val="000000"/>
          <w:sz w:val="18"/>
          <w:szCs w:val="24"/>
          <w:lang w:val="en-GB" w:eastAsia="zh-CN"/>
        </w:rPr>
        <w:tab/>
        <w:t>02.05.2019</w:t>
      </w:r>
      <w:r>
        <w:rPr>
          <w:rFonts w:eastAsia="SimSun"/>
          <w:color w:val="000000"/>
          <w:sz w:val="18"/>
          <w:szCs w:val="24"/>
          <w:lang w:val="en-GB" w:eastAsia="zh-CN"/>
        </w:rPr>
        <w:tab/>
      </w:r>
      <w:hyperlink r:id="rId227" w:history="1">
        <w:r>
          <w:rPr>
            <w:rStyle w:val="Hyperlink"/>
            <w:rFonts w:eastAsia="SimSun"/>
            <w:sz w:val="18"/>
            <w:szCs w:val="24"/>
            <w:lang w:val="en-GB" w:eastAsia="zh-CN"/>
          </w:rPr>
          <w:t>https://www.atis.org/docstore/</w:t>
        </w:r>
      </w:hyperlink>
    </w:p>
    <w:p w14:paraId="3D97BD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36.300</w:t>
      </w:r>
      <w:r>
        <w:rPr>
          <w:rFonts w:eastAsia="SimSun"/>
          <w:color w:val="000000"/>
          <w:sz w:val="18"/>
          <w:szCs w:val="24"/>
          <w:lang w:val="fr-FR" w:eastAsia="zh-CN"/>
        </w:rPr>
        <w:tab/>
        <w:t>10.12.0</w:t>
      </w:r>
      <w:r>
        <w:rPr>
          <w:rFonts w:eastAsia="SimSun"/>
          <w:color w:val="000000"/>
          <w:sz w:val="18"/>
          <w:szCs w:val="24"/>
          <w:lang w:val="fr-FR" w:eastAsia="zh-CN"/>
        </w:rPr>
        <w:tab/>
        <w:t>04.02.2015</w:t>
      </w:r>
      <w:r>
        <w:rPr>
          <w:rFonts w:eastAsia="SimSun"/>
          <w:color w:val="000000"/>
          <w:sz w:val="18"/>
          <w:szCs w:val="24"/>
          <w:lang w:val="fr-FR" w:eastAsia="zh-CN"/>
        </w:rPr>
        <w:tab/>
      </w:r>
      <w:hyperlink r:id="rId228" w:history="1">
        <w:r>
          <w:rPr>
            <w:rStyle w:val="Hyperlink"/>
            <w:rFonts w:eastAsia="SimSun"/>
            <w:sz w:val="18"/>
            <w:szCs w:val="24"/>
            <w:lang w:val="fr-FR" w:eastAsia="zh-CN"/>
          </w:rPr>
          <w:t>http://www.ccsa.org.cn/ITU_spec/ITU-R/M.2012/M.2012-4/LTE/REL-10/CCSA-TSD-LTE-36300-ac0.rar</w:t>
        </w:r>
      </w:hyperlink>
    </w:p>
    <w:p w14:paraId="014FAB4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136 300</w:t>
      </w:r>
      <w:r>
        <w:rPr>
          <w:rFonts w:eastAsia="SimSun"/>
          <w:color w:val="000000"/>
          <w:sz w:val="18"/>
          <w:szCs w:val="24"/>
          <w:lang w:val="fr-FR" w:eastAsia="zh-CN"/>
        </w:rPr>
        <w:tab/>
        <w:t>10.12.0</w:t>
      </w:r>
      <w:r>
        <w:rPr>
          <w:rFonts w:eastAsia="SimSun"/>
          <w:color w:val="000000"/>
          <w:sz w:val="18"/>
          <w:szCs w:val="24"/>
          <w:lang w:val="fr-FR" w:eastAsia="zh-CN"/>
        </w:rPr>
        <w:tab/>
        <w:t>04.02.2015</w:t>
      </w:r>
      <w:r>
        <w:rPr>
          <w:rFonts w:eastAsia="SimSun"/>
          <w:color w:val="000000"/>
          <w:sz w:val="18"/>
          <w:szCs w:val="24"/>
          <w:lang w:val="fr-FR" w:eastAsia="zh-CN"/>
        </w:rPr>
        <w:tab/>
      </w:r>
      <w:hyperlink r:id="rId229" w:history="1">
        <w:r>
          <w:rPr>
            <w:rStyle w:val="Hyperlink"/>
            <w:rFonts w:eastAsia="SimSun"/>
            <w:sz w:val="18"/>
            <w:szCs w:val="24"/>
            <w:lang w:val="fr-FR" w:eastAsia="zh-CN"/>
          </w:rPr>
          <w:t>http://www.etsi.org/deliver/etsi_ts/136300_136399/136300/10.12.00_60/ts_136300v101200p.pdf</w:t>
        </w:r>
      </w:hyperlink>
    </w:p>
    <w:p w14:paraId="6869BF1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36.300-10.12.0 V1.0.0</w:t>
      </w:r>
      <w:r>
        <w:rPr>
          <w:rFonts w:eastAsia="SimSun"/>
          <w:color w:val="000000"/>
          <w:sz w:val="18"/>
          <w:szCs w:val="24"/>
          <w:lang w:val="fr-FR" w:eastAsia="zh-CN"/>
        </w:rPr>
        <w:tab/>
        <w:t>10.12.0</w:t>
      </w:r>
      <w:r>
        <w:rPr>
          <w:rFonts w:eastAsia="SimSun"/>
          <w:color w:val="000000"/>
          <w:sz w:val="18"/>
          <w:szCs w:val="24"/>
          <w:lang w:val="fr-FR" w:eastAsia="zh-CN"/>
        </w:rPr>
        <w:tab/>
        <w:t>30.05.2019</w:t>
      </w:r>
      <w:r>
        <w:rPr>
          <w:rFonts w:eastAsia="SimSun"/>
          <w:color w:val="000000"/>
          <w:sz w:val="18"/>
          <w:szCs w:val="24"/>
          <w:lang w:val="fr-FR" w:eastAsia="zh-CN"/>
        </w:rPr>
        <w:tab/>
      </w:r>
      <w:hyperlink r:id="rId230" w:history="1">
        <w:r>
          <w:rPr>
            <w:rStyle w:val="Hyperlink"/>
            <w:rFonts w:eastAsia="SimSun"/>
            <w:sz w:val="18"/>
            <w:szCs w:val="24"/>
            <w:lang w:val="fr-FR" w:eastAsia="zh-CN"/>
          </w:rPr>
          <w:t>https://members.tsdsi.in/index.php/s/BxBT9C9F8KxobBg</w:t>
        </w:r>
      </w:hyperlink>
    </w:p>
    <w:p w14:paraId="3BD3E2F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TTAT.3G-36.300(R10-10.12.0)</w:t>
      </w:r>
      <w:r>
        <w:rPr>
          <w:rFonts w:eastAsia="SimSun"/>
          <w:color w:val="000000"/>
          <w:sz w:val="18"/>
          <w:szCs w:val="24"/>
          <w:lang w:val="fr-FR" w:eastAsia="zh-CN"/>
        </w:rPr>
        <w:tab/>
        <w:t>10.12.0</w:t>
      </w:r>
      <w:r>
        <w:rPr>
          <w:rFonts w:eastAsia="SimSun"/>
          <w:color w:val="000000"/>
          <w:sz w:val="18"/>
          <w:szCs w:val="24"/>
          <w:lang w:val="fr-FR" w:eastAsia="zh-CN"/>
        </w:rPr>
        <w:tab/>
        <w:t>10.08.2016</w:t>
      </w:r>
      <w:r>
        <w:rPr>
          <w:rFonts w:eastAsia="SimSun"/>
          <w:color w:val="000000"/>
          <w:sz w:val="18"/>
          <w:szCs w:val="24"/>
          <w:lang w:val="fr-FR" w:eastAsia="zh-CN"/>
        </w:rPr>
        <w:tab/>
      </w:r>
      <w:hyperlink r:id="rId231" w:history="1">
        <w:r>
          <w:rPr>
            <w:rStyle w:val="Hyperlink"/>
            <w:rFonts w:eastAsia="SimSun"/>
            <w:sz w:val="18"/>
            <w:szCs w:val="24"/>
            <w:lang w:val="fr-FR" w:eastAsia="zh-CN"/>
          </w:rPr>
          <w:t>http://www.tta.or.kr/data/ttasDown.jsp?where=14688&amp;pk_num=TTAT.3G-36.300(R10-10.12.0)</w:t>
        </w:r>
      </w:hyperlink>
    </w:p>
    <w:p w14:paraId="4AB60ED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45643F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STD-T104-36.300</w:t>
      </w:r>
      <w:r>
        <w:rPr>
          <w:rFonts w:eastAsia="SimSun"/>
          <w:color w:val="000000"/>
          <w:sz w:val="18"/>
          <w:szCs w:val="24"/>
          <w:lang w:val="en-GB" w:eastAsia="zh-CN"/>
        </w:rPr>
        <w:tab/>
        <w:t>11.14.0</w:t>
      </w:r>
      <w:r>
        <w:rPr>
          <w:rFonts w:eastAsia="SimSun"/>
          <w:color w:val="000000"/>
          <w:sz w:val="18"/>
          <w:szCs w:val="24"/>
          <w:lang w:val="en-GB" w:eastAsia="zh-CN"/>
        </w:rPr>
        <w:tab/>
        <w:t>12.04.2018</w:t>
      </w:r>
      <w:r>
        <w:rPr>
          <w:rFonts w:eastAsia="SimSun"/>
          <w:color w:val="000000"/>
          <w:sz w:val="18"/>
          <w:szCs w:val="24"/>
          <w:lang w:val="en-GB" w:eastAsia="zh-CN"/>
        </w:rPr>
        <w:tab/>
      </w:r>
      <w:hyperlink r:id="rId232" w:history="1">
        <w:r>
          <w:rPr>
            <w:rStyle w:val="Hyperlink"/>
            <w:rFonts w:eastAsia="SimSun"/>
            <w:sz w:val="18"/>
            <w:szCs w:val="24"/>
            <w:lang w:val="en-GB" w:eastAsia="zh-CN"/>
          </w:rPr>
          <w:t>http://www.arib.or.jp/english/html/overview/doc/STD-T104v5_20/2_T104/ARIB-STD-T104/Rel11/36/A36300-be0.pdf</w:t>
        </w:r>
      </w:hyperlink>
    </w:p>
    <w:p w14:paraId="31E0F81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ATIS.3GPP.36.300V11140</w:t>
      </w:r>
      <w:r>
        <w:rPr>
          <w:rFonts w:eastAsia="SimSun"/>
          <w:color w:val="000000"/>
          <w:sz w:val="18"/>
          <w:szCs w:val="24"/>
          <w:lang w:val="en-GB" w:eastAsia="zh-CN"/>
        </w:rPr>
        <w:tab/>
        <w:t>11.14.0</w:t>
      </w:r>
      <w:r>
        <w:rPr>
          <w:rFonts w:eastAsia="SimSun"/>
          <w:color w:val="000000"/>
          <w:sz w:val="18"/>
          <w:szCs w:val="24"/>
          <w:lang w:val="en-GB" w:eastAsia="zh-CN"/>
        </w:rPr>
        <w:tab/>
        <w:t>02.05.2019</w:t>
      </w:r>
      <w:r>
        <w:rPr>
          <w:rFonts w:eastAsia="SimSun"/>
          <w:color w:val="000000"/>
          <w:sz w:val="18"/>
          <w:szCs w:val="24"/>
          <w:lang w:val="en-GB" w:eastAsia="zh-CN"/>
        </w:rPr>
        <w:tab/>
      </w:r>
      <w:hyperlink r:id="rId233" w:history="1">
        <w:r>
          <w:rPr>
            <w:rStyle w:val="Hyperlink"/>
            <w:rFonts w:eastAsia="SimSun"/>
            <w:sz w:val="18"/>
            <w:szCs w:val="24"/>
            <w:lang w:val="en-GB" w:eastAsia="zh-CN"/>
          </w:rPr>
          <w:t>https://www.atis.org/docstore/</w:t>
        </w:r>
      </w:hyperlink>
    </w:p>
    <w:p w14:paraId="1E9B0BA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36.300</w:t>
      </w:r>
      <w:r>
        <w:rPr>
          <w:rFonts w:eastAsia="SimSun"/>
          <w:color w:val="000000"/>
          <w:sz w:val="18"/>
          <w:szCs w:val="24"/>
          <w:lang w:val="fr-FR" w:eastAsia="zh-CN"/>
        </w:rPr>
        <w:tab/>
        <w:t>11.14.0</w:t>
      </w:r>
      <w:r>
        <w:rPr>
          <w:rFonts w:eastAsia="SimSun"/>
          <w:color w:val="000000"/>
          <w:sz w:val="18"/>
          <w:szCs w:val="24"/>
          <w:lang w:val="fr-FR" w:eastAsia="zh-CN"/>
        </w:rPr>
        <w:tab/>
        <w:t>18.01.2016</w:t>
      </w:r>
      <w:r>
        <w:rPr>
          <w:rFonts w:eastAsia="SimSun"/>
          <w:color w:val="000000"/>
          <w:sz w:val="18"/>
          <w:szCs w:val="24"/>
          <w:lang w:val="fr-FR" w:eastAsia="zh-CN"/>
        </w:rPr>
        <w:tab/>
      </w:r>
      <w:hyperlink r:id="rId234" w:history="1">
        <w:r>
          <w:rPr>
            <w:rStyle w:val="Hyperlink"/>
            <w:rFonts w:eastAsia="SimSun"/>
            <w:sz w:val="18"/>
            <w:szCs w:val="24"/>
            <w:lang w:val="fr-FR" w:eastAsia="zh-CN"/>
          </w:rPr>
          <w:t>http://www.ccsa.org.cn/ITU_spec/ITU-R/M.2012/M.2012-4/LTE/REL-11/CCSA-TSD-LTE-36300-be0.rar</w:t>
        </w:r>
      </w:hyperlink>
    </w:p>
    <w:p w14:paraId="3D1B22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136 300</w:t>
      </w:r>
      <w:r>
        <w:rPr>
          <w:rFonts w:eastAsia="SimSun"/>
          <w:color w:val="000000"/>
          <w:sz w:val="18"/>
          <w:szCs w:val="24"/>
          <w:lang w:val="fr-FR" w:eastAsia="zh-CN"/>
        </w:rPr>
        <w:tab/>
        <w:t>11.14.0</w:t>
      </w:r>
      <w:r>
        <w:rPr>
          <w:rFonts w:eastAsia="SimSun"/>
          <w:color w:val="000000"/>
          <w:sz w:val="18"/>
          <w:szCs w:val="24"/>
          <w:lang w:val="fr-FR" w:eastAsia="zh-CN"/>
        </w:rPr>
        <w:tab/>
        <w:t>18.01.2016</w:t>
      </w:r>
      <w:r>
        <w:rPr>
          <w:rFonts w:eastAsia="SimSun"/>
          <w:color w:val="000000"/>
          <w:sz w:val="18"/>
          <w:szCs w:val="24"/>
          <w:lang w:val="fr-FR" w:eastAsia="zh-CN"/>
        </w:rPr>
        <w:tab/>
      </w:r>
      <w:hyperlink r:id="rId235" w:history="1">
        <w:r>
          <w:rPr>
            <w:rStyle w:val="Hyperlink"/>
            <w:rFonts w:eastAsia="SimSun"/>
            <w:sz w:val="18"/>
            <w:szCs w:val="24"/>
            <w:lang w:val="fr-FR" w:eastAsia="zh-CN"/>
          </w:rPr>
          <w:t>http://www.etsi.org/deliver/etsi_ts/136300_136399/136300/11.14.00_60/ts_136300v111400p.pdf</w:t>
        </w:r>
      </w:hyperlink>
    </w:p>
    <w:p w14:paraId="55129B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36.300-11.14.0 V1.0.0</w:t>
      </w:r>
      <w:r>
        <w:rPr>
          <w:rFonts w:eastAsia="SimSun"/>
          <w:color w:val="000000"/>
          <w:sz w:val="18"/>
          <w:szCs w:val="24"/>
          <w:lang w:val="fr-FR" w:eastAsia="zh-CN"/>
        </w:rPr>
        <w:tab/>
        <w:t>11.14.0</w:t>
      </w:r>
      <w:r>
        <w:rPr>
          <w:rFonts w:eastAsia="SimSun"/>
          <w:color w:val="000000"/>
          <w:sz w:val="18"/>
          <w:szCs w:val="24"/>
          <w:lang w:val="fr-FR" w:eastAsia="zh-CN"/>
        </w:rPr>
        <w:tab/>
        <w:t>30.05.2019</w:t>
      </w:r>
      <w:r>
        <w:rPr>
          <w:rFonts w:eastAsia="SimSun"/>
          <w:color w:val="000000"/>
          <w:sz w:val="18"/>
          <w:szCs w:val="24"/>
          <w:lang w:val="fr-FR" w:eastAsia="zh-CN"/>
        </w:rPr>
        <w:tab/>
      </w:r>
      <w:hyperlink r:id="rId236" w:history="1">
        <w:r>
          <w:rPr>
            <w:rStyle w:val="Hyperlink"/>
            <w:rFonts w:eastAsia="SimSun"/>
            <w:sz w:val="18"/>
            <w:szCs w:val="24"/>
            <w:lang w:val="fr-FR" w:eastAsia="zh-CN"/>
          </w:rPr>
          <w:t>https://members.tsdsi.in/index.php/s/BxBT9C9F8KxobBg</w:t>
        </w:r>
      </w:hyperlink>
    </w:p>
    <w:p w14:paraId="45EE75C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TTAT.3G-36.300(R11-11.14.0)</w:t>
      </w:r>
      <w:r>
        <w:rPr>
          <w:rFonts w:eastAsia="SimSun"/>
          <w:color w:val="000000"/>
          <w:sz w:val="18"/>
          <w:szCs w:val="24"/>
          <w:lang w:val="fr-FR" w:eastAsia="zh-CN"/>
        </w:rPr>
        <w:tab/>
        <w:t>11.14.0</w:t>
      </w:r>
      <w:r>
        <w:rPr>
          <w:rFonts w:eastAsia="SimSun"/>
          <w:color w:val="000000"/>
          <w:sz w:val="18"/>
          <w:szCs w:val="24"/>
          <w:lang w:val="fr-FR" w:eastAsia="zh-CN"/>
        </w:rPr>
        <w:tab/>
        <w:t>06.07.2017</w:t>
      </w:r>
      <w:r>
        <w:rPr>
          <w:rFonts w:eastAsia="SimSun"/>
          <w:color w:val="000000"/>
          <w:sz w:val="18"/>
          <w:szCs w:val="24"/>
          <w:lang w:val="fr-FR" w:eastAsia="zh-CN"/>
        </w:rPr>
        <w:tab/>
      </w:r>
      <w:hyperlink r:id="rId237" w:history="1">
        <w:r>
          <w:rPr>
            <w:rStyle w:val="Hyperlink"/>
            <w:rFonts w:eastAsia="SimSun"/>
            <w:sz w:val="18"/>
            <w:szCs w:val="24"/>
            <w:lang w:val="fr-FR" w:eastAsia="zh-CN"/>
          </w:rPr>
          <w:t>http://www.tta.or.kr/data/ttasDown.jsp?where=14688&amp;pk_num=TTAT.3G-36.300(R11-11.14.0)</w:t>
        </w:r>
      </w:hyperlink>
    </w:p>
    <w:p w14:paraId="68287F39"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74A58F3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STD-T104-36.300</w:t>
      </w:r>
      <w:r>
        <w:rPr>
          <w:rFonts w:eastAsia="SimSun"/>
          <w:color w:val="000000"/>
          <w:sz w:val="18"/>
          <w:szCs w:val="24"/>
          <w:lang w:val="en-GB" w:eastAsia="zh-CN"/>
        </w:rPr>
        <w:tab/>
        <w:t>12.10.0</w:t>
      </w:r>
      <w:r>
        <w:rPr>
          <w:rFonts w:eastAsia="SimSun"/>
          <w:color w:val="000000"/>
          <w:sz w:val="18"/>
          <w:szCs w:val="24"/>
          <w:lang w:val="en-GB" w:eastAsia="zh-CN"/>
        </w:rPr>
        <w:tab/>
        <w:t>12.04.2018</w:t>
      </w:r>
      <w:r>
        <w:rPr>
          <w:rFonts w:eastAsia="SimSun"/>
          <w:color w:val="000000"/>
          <w:sz w:val="18"/>
          <w:szCs w:val="24"/>
          <w:lang w:val="en-GB" w:eastAsia="zh-CN"/>
        </w:rPr>
        <w:tab/>
      </w:r>
      <w:hyperlink r:id="rId238" w:history="1">
        <w:r>
          <w:rPr>
            <w:rStyle w:val="Hyperlink"/>
            <w:rFonts w:eastAsia="SimSun"/>
            <w:sz w:val="18"/>
            <w:szCs w:val="24"/>
            <w:lang w:val="en-GB" w:eastAsia="zh-CN"/>
          </w:rPr>
          <w:t>http://www.arib.or.jp/english/html/overview/doc/STD-T104v5_20/2_T104/ARIB-STD-T104/Rel12/36/A36300-ca0.pdf</w:t>
        </w:r>
      </w:hyperlink>
    </w:p>
    <w:p w14:paraId="0E730A5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ATIS.3GPP.36.300V12100</w:t>
      </w:r>
      <w:r>
        <w:rPr>
          <w:rFonts w:eastAsia="SimSun"/>
          <w:color w:val="000000"/>
          <w:sz w:val="18"/>
          <w:szCs w:val="24"/>
          <w:lang w:val="en-GB" w:eastAsia="zh-CN"/>
        </w:rPr>
        <w:tab/>
        <w:t>12.10.0</w:t>
      </w:r>
      <w:r>
        <w:rPr>
          <w:rFonts w:eastAsia="SimSun"/>
          <w:color w:val="000000"/>
          <w:sz w:val="18"/>
          <w:szCs w:val="24"/>
          <w:lang w:val="en-GB" w:eastAsia="zh-CN"/>
        </w:rPr>
        <w:tab/>
        <w:t>02.05.2019</w:t>
      </w:r>
      <w:r>
        <w:rPr>
          <w:rFonts w:eastAsia="SimSun"/>
          <w:color w:val="000000"/>
          <w:sz w:val="18"/>
          <w:szCs w:val="24"/>
          <w:lang w:val="en-GB" w:eastAsia="zh-CN"/>
        </w:rPr>
        <w:tab/>
      </w:r>
      <w:hyperlink r:id="rId239" w:history="1">
        <w:r>
          <w:rPr>
            <w:rStyle w:val="Hyperlink"/>
            <w:rFonts w:eastAsia="SimSun"/>
            <w:sz w:val="18"/>
            <w:szCs w:val="24"/>
            <w:lang w:val="en-GB" w:eastAsia="zh-CN"/>
          </w:rPr>
          <w:t>https://www.atis.org/docstore/</w:t>
        </w:r>
      </w:hyperlink>
    </w:p>
    <w:p w14:paraId="6E6086A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36.300</w:t>
      </w:r>
      <w:r>
        <w:rPr>
          <w:rFonts w:eastAsia="SimSun"/>
          <w:color w:val="000000"/>
          <w:sz w:val="18"/>
          <w:szCs w:val="24"/>
          <w:lang w:val="fr-FR" w:eastAsia="zh-CN"/>
        </w:rPr>
        <w:tab/>
        <w:t>12.10.0</w:t>
      </w:r>
      <w:r>
        <w:rPr>
          <w:rFonts w:eastAsia="SimSun"/>
          <w:color w:val="000000"/>
          <w:sz w:val="18"/>
          <w:szCs w:val="24"/>
          <w:lang w:val="fr-FR" w:eastAsia="zh-CN"/>
        </w:rPr>
        <w:tab/>
        <w:t>24.08.2016</w:t>
      </w:r>
      <w:r>
        <w:rPr>
          <w:rFonts w:eastAsia="SimSun"/>
          <w:color w:val="000000"/>
          <w:sz w:val="18"/>
          <w:szCs w:val="24"/>
          <w:lang w:val="fr-FR" w:eastAsia="zh-CN"/>
        </w:rPr>
        <w:tab/>
      </w:r>
      <w:hyperlink r:id="rId240" w:history="1">
        <w:r>
          <w:rPr>
            <w:rStyle w:val="Hyperlink"/>
            <w:rFonts w:eastAsia="SimSun"/>
            <w:sz w:val="18"/>
            <w:szCs w:val="24"/>
            <w:lang w:val="fr-FR" w:eastAsia="zh-CN"/>
          </w:rPr>
          <w:t>http://www.ccsa.org.cn/ITU_spec/ITU-R/M.2012/M.2012-4/LTE/REL-12/CCSA-TSD-LTE-36300-ca0.rar</w:t>
        </w:r>
      </w:hyperlink>
    </w:p>
    <w:p w14:paraId="081A36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136 300</w:t>
      </w:r>
      <w:r>
        <w:rPr>
          <w:rFonts w:eastAsia="SimSun"/>
          <w:color w:val="000000"/>
          <w:sz w:val="18"/>
          <w:szCs w:val="24"/>
          <w:lang w:val="fr-FR" w:eastAsia="zh-CN"/>
        </w:rPr>
        <w:tab/>
        <w:t>12.10.0</w:t>
      </w:r>
      <w:r>
        <w:rPr>
          <w:rFonts w:eastAsia="SimSun"/>
          <w:color w:val="000000"/>
          <w:sz w:val="18"/>
          <w:szCs w:val="24"/>
          <w:lang w:val="fr-FR" w:eastAsia="zh-CN"/>
        </w:rPr>
        <w:tab/>
        <w:t>24.08.2016</w:t>
      </w:r>
      <w:r>
        <w:rPr>
          <w:rFonts w:eastAsia="SimSun"/>
          <w:color w:val="000000"/>
          <w:sz w:val="18"/>
          <w:szCs w:val="24"/>
          <w:lang w:val="fr-FR" w:eastAsia="zh-CN"/>
        </w:rPr>
        <w:tab/>
      </w:r>
      <w:hyperlink r:id="rId241" w:history="1">
        <w:r>
          <w:rPr>
            <w:rStyle w:val="Hyperlink"/>
            <w:rFonts w:eastAsia="SimSun"/>
            <w:sz w:val="18"/>
            <w:szCs w:val="24"/>
            <w:lang w:val="fr-FR" w:eastAsia="zh-CN"/>
          </w:rPr>
          <w:t>http://www.etsi.org/deliver/etsi_ts/136300_136399/136300/12.10.00_60/ts_136300v121000p.pdf</w:t>
        </w:r>
      </w:hyperlink>
    </w:p>
    <w:p w14:paraId="70971B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36.300-12.10.0 V1.0.0</w:t>
      </w:r>
      <w:r>
        <w:rPr>
          <w:rFonts w:eastAsia="SimSun"/>
          <w:color w:val="000000"/>
          <w:sz w:val="18"/>
          <w:szCs w:val="24"/>
          <w:lang w:val="fr-FR" w:eastAsia="zh-CN"/>
        </w:rPr>
        <w:tab/>
        <w:t>12.10.0</w:t>
      </w:r>
      <w:r>
        <w:rPr>
          <w:rFonts w:eastAsia="SimSun"/>
          <w:color w:val="000000"/>
          <w:sz w:val="18"/>
          <w:szCs w:val="24"/>
          <w:lang w:val="fr-FR" w:eastAsia="zh-CN"/>
        </w:rPr>
        <w:tab/>
        <w:t>30.05.2019</w:t>
      </w:r>
      <w:r>
        <w:rPr>
          <w:rFonts w:eastAsia="SimSun"/>
          <w:color w:val="000000"/>
          <w:sz w:val="18"/>
          <w:szCs w:val="24"/>
          <w:lang w:val="fr-FR" w:eastAsia="zh-CN"/>
        </w:rPr>
        <w:tab/>
      </w:r>
      <w:hyperlink r:id="rId242" w:history="1">
        <w:r>
          <w:rPr>
            <w:rStyle w:val="Hyperlink"/>
            <w:rFonts w:eastAsia="SimSun"/>
            <w:sz w:val="18"/>
            <w:szCs w:val="24"/>
            <w:lang w:val="fr-FR" w:eastAsia="zh-CN"/>
          </w:rPr>
          <w:t>https://members.tsdsi.in/index.php/s/BxBT9C9F8KxobBg</w:t>
        </w:r>
      </w:hyperlink>
    </w:p>
    <w:p w14:paraId="7011A9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TTAT.3G-36.300(R12-12.10.0)</w:t>
      </w:r>
      <w:r>
        <w:rPr>
          <w:rFonts w:eastAsia="SimSun"/>
          <w:color w:val="000000"/>
          <w:sz w:val="18"/>
          <w:szCs w:val="24"/>
          <w:lang w:val="fr-FR" w:eastAsia="zh-CN"/>
        </w:rPr>
        <w:tab/>
        <w:t>12.10.0</w:t>
      </w:r>
      <w:r>
        <w:rPr>
          <w:rFonts w:eastAsia="SimSun"/>
          <w:color w:val="000000"/>
          <w:sz w:val="18"/>
          <w:szCs w:val="24"/>
          <w:lang w:val="fr-FR" w:eastAsia="zh-CN"/>
        </w:rPr>
        <w:tab/>
        <w:t>06.07.2017</w:t>
      </w:r>
      <w:r>
        <w:rPr>
          <w:rFonts w:eastAsia="SimSun"/>
          <w:color w:val="000000"/>
          <w:sz w:val="18"/>
          <w:szCs w:val="24"/>
          <w:lang w:val="fr-FR" w:eastAsia="zh-CN"/>
        </w:rPr>
        <w:tab/>
      </w:r>
      <w:hyperlink r:id="rId243" w:history="1">
        <w:r>
          <w:rPr>
            <w:rStyle w:val="Hyperlink"/>
            <w:rFonts w:eastAsia="SimSun"/>
            <w:sz w:val="18"/>
            <w:szCs w:val="24"/>
            <w:lang w:val="fr-FR" w:eastAsia="zh-CN"/>
          </w:rPr>
          <w:t>http://www.tta.or.kr/data/ttasDown.jsp?where=14688&amp;pk_num=TTAT.3G-36.300(R12-12.10.0)</w:t>
        </w:r>
      </w:hyperlink>
    </w:p>
    <w:p w14:paraId="70AC689A"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13</w:t>
      </w:r>
    </w:p>
    <w:p w14:paraId="2135C6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STD-T104-36.300</w:t>
      </w:r>
      <w:r>
        <w:rPr>
          <w:rFonts w:eastAsia="SimSun"/>
          <w:color w:val="000000"/>
          <w:sz w:val="18"/>
          <w:szCs w:val="24"/>
          <w:lang w:val="en-GB" w:eastAsia="zh-CN"/>
        </w:rPr>
        <w:tab/>
        <w:t>13.10.0</w:t>
      </w:r>
      <w:r>
        <w:rPr>
          <w:rFonts w:eastAsia="SimSun"/>
          <w:color w:val="000000"/>
          <w:sz w:val="18"/>
          <w:szCs w:val="24"/>
          <w:lang w:val="en-GB" w:eastAsia="zh-CN"/>
        </w:rPr>
        <w:tab/>
        <w:t>12.04.2018</w:t>
      </w:r>
      <w:r>
        <w:rPr>
          <w:rFonts w:eastAsia="SimSun"/>
          <w:color w:val="000000"/>
          <w:sz w:val="18"/>
          <w:szCs w:val="24"/>
          <w:lang w:val="en-GB" w:eastAsia="zh-CN"/>
        </w:rPr>
        <w:tab/>
      </w:r>
      <w:hyperlink r:id="rId244" w:history="1">
        <w:r>
          <w:rPr>
            <w:rStyle w:val="Hyperlink"/>
            <w:rFonts w:eastAsia="SimSun"/>
            <w:sz w:val="18"/>
            <w:szCs w:val="24"/>
            <w:lang w:val="en-GB" w:eastAsia="zh-CN"/>
          </w:rPr>
          <w:t>http://www.arib.or.jp/english/html/overview/doc/STD-T104v5_20/2_T104/ARIB-STD-T104/Rel13/36/A36300-da0.pdf</w:t>
        </w:r>
      </w:hyperlink>
    </w:p>
    <w:p w14:paraId="2704155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ATIS.3GPP.36.300V13100</w:t>
      </w:r>
      <w:r>
        <w:rPr>
          <w:rFonts w:eastAsia="SimSun"/>
          <w:color w:val="000000"/>
          <w:sz w:val="18"/>
          <w:szCs w:val="24"/>
          <w:lang w:val="en-GB" w:eastAsia="zh-CN"/>
        </w:rPr>
        <w:tab/>
        <w:t>13.10.0</w:t>
      </w:r>
      <w:r>
        <w:rPr>
          <w:rFonts w:eastAsia="SimSun"/>
          <w:color w:val="000000"/>
          <w:sz w:val="18"/>
          <w:szCs w:val="24"/>
          <w:lang w:val="en-GB" w:eastAsia="zh-CN"/>
        </w:rPr>
        <w:tab/>
        <w:t>02.05.2019</w:t>
      </w:r>
      <w:r>
        <w:rPr>
          <w:rFonts w:eastAsia="SimSun"/>
          <w:color w:val="000000"/>
          <w:sz w:val="18"/>
          <w:szCs w:val="24"/>
          <w:lang w:val="en-GB" w:eastAsia="zh-CN"/>
        </w:rPr>
        <w:tab/>
      </w:r>
      <w:hyperlink r:id="rId245" w:history="1">
        <w:r>
          <w:rPr>
            <w:rStyle w:val="Hyperlink"/>
            <w:rFonts w:eastAsia="SimSun"/>
            <w:sz w:val="18"/>
            <w:szCs w:val="24"/>
            <w:lang w:val="en-GB" w:eastAsia="zh-CN"/>
          </w:rPr>
          <w:t>https://www.atis.org/docstore/</w:t>
        </w:r>
      </w:hyperlink>
    </w:p>
    <w:p w14:paraId="62B28C8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36.300</w:t>
      </w:r>
      <w:r>
        <w:rPr>
          <w:rFonts w:eastAsia="SimSun"/>
          <w:color w:val="000000"/>
          <w:sz w:val="18"/>
          <w:szCs w:val="24"/>
          <w:lang w:val="fr-FR" w:eastAsia="zh-CN"/>
        </w:rPr>
        <w:tab/>
        <w:t>13.8.0</w:t>
      </w:r>
      <w:r>
        <w:rPr>
          <w:rFonts w:eastAsia="SimSun"/>
          <w:color w:val="000000"/>
          <w:sz w:val="18"/>
          <w:szCs w:val="24"/>
          <w:lang w:val="fr-FR" w:eastAsia="zh-CN"/>
        </w:rPr>
        <w:tab/>
        <w:t>17.01.2018</w:t>
      </w:r>
      <w:r>
        <w:rPr>
          <w:rFonts w:eastAsia="SimSun"/>
          <w:color w:val="000000"/>
          <w:sz w:val="18"/>
          <w:szCs w:val="24"/>
          <w:lang w:val="fr-FR" w:eastAsia="zh-CN"/>
        </w:rPr>
        <w:tab/>
      </w:r>
      <w:hyperlink r:id="rId246" w:history="1">
        <w:r>
          <w:rPr>
            <w:rStyle w:val="Hyperlink"/>
            <w:rFonts w:eastAsia="SimSun"/>
            <w:sz w:val="18"/>
            <w:szCs w:val="24"/>
            <w:lang w:val="fr-FR" w:eastAsia="zh-CN"/>
          </w:rPr>
          <w:t>http://www.ccsa.org.cn/ITU_spec/ITU-R/M.2012/M.2012-4/LTE/REL-13/CCSA-TSD-LTE-36300-d80.rar</w:t>
        </w:r>
      </w:hyperlink>
    </w:p>
    <w:p w14:paraId="76C5270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136 300</w:t>
      </w:r>
      <w:r>
        <w:rPr>
          <w:rFonts w:eastAsia="SimSun"/>
          <w:color w:val="000000"/>
          <w:sz w:val="18"/>
          <w:szCs w:val="24"/>
          <w:lang w:val="fr-FR" w:eastAsia="zh-CN"/>
        </w:rPr>
        <w:tab/>
        <w:t>13.10.0</w:t>
      </w:r>
      <w:r>
        <w:rPr>
          <w:rFonts w:eastAsia="SimSun"/>
          <w:color w:val="000000"/>
          <w:sz w:val="18"/>
          <w:szCs w:val="24"/>
          <w:lang w:val="fr-FR" w:eastAsia="zh-CN"/>
        </w:rPr>
        <w:tab/>
        <w:t>17.01.2018</w:t>
      </w:r>
      <w:r>
        <w:rPr>
          <w:rFonts w:eastAsia="SimSun"/>
          <w:color w:val="000000"/>
          <w:sz w:val="18"/>
          <w:szCs w:val="24"/>
          <w:lang w:val="fr-FR" w:eastAsia="zh-CN"/>
        </w:rPr>
        <w:tab/>
      </w:r>
      <w:hyperlink r:id="rId247" w:history="1">
        <w:r>
          <w:rPr>
            <w:rStyle w:val="Hyperlink"/>
            <w:rFonts w:eastAsia="SimSun"/>
            <w:sz w:val="18"/>
            <w:szCs w:val="24"/>
            <w:lang w:val="fr-FR" w:eastAsia="zh-CN"/>
          </w:rPr>
          <w:t>http://www.etsi.org/deliver/etsi_ts/136300_136399/136300/13.10.00_60/ts_136300v131000p.pdf</w:t>
        </w:r>
      </w:hyperlink>
    </w:p>
    <w:p w14:paraId="0476FC2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36.300-13.10.0 V1.0.0</w:t>
      </w:r>
      <w:r>
        <w:rPr>
          <w:rFonts w:eastAsia="SimSun"/>
          <w:color w:val="000000"/>
          <w:sz w:val="18"/>
          <w:szCs w:val="24"/>
          <w:lang w:val="fr-FR" w:eastAsia="zh-CN"/>
        </w:rPr>
        <w:tab/>
        <w:t>13.10.0</w:t>
      </w:r>
      <w:r>
        <w:rPr>
          <w:rFonts w:eastAsia="SimSun"/>
          <w:color w:val="000000"/>
          <w:sz w:val="18"/>
          <w:szCs w:val="24"/>
          <w:lang w:val="fr-FR" w:eastAsia="zh-CN"/>
        </w:rPr>
        <w:tab/>
        <w:t>30.05.2019</w:t>
      </w:r>
      <w:r>
        <w:rPr>
          <w:rFonts w:eastAsia="SimSun"/>
          <w:color w:val="000000"/>
          <w:sz w:val="18"/>
          <w:szCs w:val="24"/>
          <w:lang w:val="fr-FR" w:eastAsia="zh-CN"/>
        </w:rPr>
        <w:tab/>
      </w:r>
      <w:hyperlink r:id="rId248" w:history="1">
        <w:r>
          <w:rPr>
            <w:rStyle w:val="Hyperlink"/>
            <w:rFonts w:eastAsia="SimSun"/>
            <w:sz w:val="18"/>
            <w:szCs w:val="24"/>
            <w:lang w:val="fr-FR" w:eastAsia="zh-CN"/>
          </w:rPr>
          <w:t>https://members.tsdsi.in/index.php/s/BxBT9C9F8KxobBg</w:t>
        </w:r>
      </w:hyperlink>
    </w:p>
    <w:p w14:paraId="63B532D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TTAT.3G-36.300(R13-13.10.0)</w:t>
      </w:r>
      <w:r>
        <w:rPr>
          <w:rFonts w:eastAsia="SimSun"/>
          <w:color w:val="000000"/>
          <w:sz w:val="18"/>
          <w:szCs w:val="24"/>
          <w:lang w:val="fr-FR" w:eastAsia="zh-CN"/>
        </w:rPr>
        <w:tab/>
        <w:t>13.10.0</w:t>
      </w:r>
      <w:r>
        <w:rPr>
          <w:rFonts w:eastAsia="SimSun"/>
          <w:color w:val="000000"/>
          <w:sz w:val="18"/>
          <w:szCs w:val="24"/>
          <w:lang w:val="fr-FR" w:eastAsia="zh-CN"/>
        </w:rPr>
        <w:tab/>
        <w:t>09.05.2019</w:t>
      </w:r>
      <w:r>
        <w:rPr>
          <w:rFonts w:eastAsia="SimSun"/>
          <w:color w:val="000000"/>
          <w:sz w:val="18"/>
          <w:szCs w:val="24"/>
          <w:lang w:val="fr-FR" w:eastAsia="zh-CN"/>
        </w:rPr>
        <w:tab/>
      </w:r>
      <w:hyperlink r:id="rId249" w:history="1">
        <w:r>
          <w:rPr>
            <w:rStyle w:val="Hyperlink"/>
            <w:rFonts w:eastAsia="SimSun"/>
            <w:sz w:val="18"/>
            <w:szCs w:val="24"/>
            <w:lang w:val="fr-FR" w:eastAsia="zh-CN"/>
          </w:rPr>
          <w:t>http://www.tta.or.kr/data/ttasDown.jsp?where=14688&amp;pk_num=TTAT.3G-36.300(R13-13.10.0)</w:t>
        </w:r>
      </w:hyperlink>
    </w:p>
    <w:p w14:paraId="396D7DC3" w14:textId="77777777" w:rsidR="00C21D6E" w:rsidRDefault="00C21D6E" w:rsidP="002B7A84">
      <w:pPr>
        <w:pStyle w:val="Normaltabbold"/>
        <w:pageBreakBefore/>
        <w:tabs>
          <w:tab w:val="clear" w:pos="849"/>
          <w:tab w:val="clear" w:pos="3450"/>
          <w:tab w:val="clear" w:pos="4203"/>
          <w:tab w:val="clear" w:pos="5351"/>
          <w:tab w:val="left" w:pos="958"/>
          <w:tab w:val="left" w:pos="4253"/>
          <w:tab w:val="left" w:pos="5387"/>
        </w:tabs>
        <w:rPr>
          <w:lang w:val="en-US"/>
        </w:rPr>
      </w:pPr>
      <w:r>
        <w:rPr>
          <w:rtl/>
        </w:rPr>
        <w:lastRenderedPageBreak/>
        <w:t xml:space="preserve">الإصدار </w:t>
      </w:r>
      <w:r>
        <w:t>14</w:t>
      </w:r>
    </w:p>
    <w:p w14:paraId="387E792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STD-T104-36.300</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250" w:history="1">
        <w:r>
          <w:rPr>
            <w:rStyle w:val="Hyperlink"/>
            <w:rFonts w:eastAsia="SimSun"/>
            <w:sz w:val="18"/>
            <w:szCs w:val="24"/>
            <w:lang w:val="en-GB" w:eastAsia="zh-CN"/>
          </w:rPr>
          <w:t>http://www.arib.or.jp/english/html/overview/doc/STD-T104v5_20/2_T104/ARIB-STD-T104/Rel14/36/A36300-e50.pdf</w:t>
        </w:r>
      </w:hyperlink>
    </w:p>
    <w:p w14:paraId="66F9D84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ATIS.3GPP.36.300V1450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251" w:history="1">
        <w:r>
          <w:rPr>
            <w:rStyle w:val="Hyperlink"/>
            <w:rFonts w:eastAsia="SimSun"/>
            <w:sz w:val="18"/>
            <w:szCs w:val="24"/>
            <w:lang w:val="en-GB" w:eastAsia="zh-CN"/>
          </w:rPr>
          <w:t>https://www.atis.org/docstore/</w:t>
        </w:r>
      </w:hyperlink>
    </w:p>
    <w:p w14:paraId="19EB0E3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36.300</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252" w:history="1">
        <w:r>
          <w:rPr>
            <w:rStyle w:val="Hyperlink"/>
            <w:rFonts w:eastAsia="SimSun"/>
            <w:sz w:val="18"/>
            <w:szCs w:val="24"/>
            <w:lang w:val="fr-FR" w:eastAsia="zh-CN"/>
          </w:rPr>
          <w:t>http://www.ccsa.org.cn/ITU_spec/ITU-R/M.2012/M.2012-4/LTE/REL-14/CCSA-TSD-LTE-36300-e50.zip</w:t>
        </w:r>
      </w:hyperlink>
    </w:p>
    <w:p w14:paraId="698CEF1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136 300</w:t>
      </w:r>
      <w:r>
        <w:rPr>
          <w:rFonts w:eastAsia="SimSun"/>
          <w:color w:val="000000"/>
          <w:sz w:val="18"/>
          <w:szCs w:val="24"/>
          <w:lang w:val="fr-FR" w:eastAsia="zh-CN"/>
        </w:rPr>
        <w:tab/>
        <w:t>14.5.0</w:t>
      </w:r>
      <w:r>
        <w:rPr>
          <w:rFonts w:eastAsia="SimSun"/>
          <w:color w:val="000000"/>
          <w:sz w:val="18"/>
          <w:szCs w:val="24"/>
          <w:lang w:val="fr-FR" w:eastAsia="zh-CN"/>
        </w:rPr>
        <w:tab/>
        <w:t>17.01.2018</w:t>
      </w:r>
      <w:r>
        <w:rPr>
          <w:rFonts w:eastAsia="SimSun"/>
          <w:color w:val="000000"/>
          <w:sz w:val="18"/>
          <w:szCs w:val="24"/>
          <w:lang w:val="fr-FR" w:eastAsia="zh-CN"/>
        </w:rPr>
        <w:tab/>
      </w:r>
      <w:hyperlink r:id="rId253" w:history="1">
        <w:r>
          <w:rPr>
            <w:rStyle w:val="Hyperlink"/>
            <w:rFonts w:eastAsia="SimSun"/>
            <w:sz w:val="18"/>
            <w:szCs w:val="24"/>
            <w:lang w:val="fr-FR" w:eastAsia="zh-CN"/>
          </w:rPr>
          <w:t>http://www.etsi.org/deliver/etsi_ts/136300_136399/136300/14.05.00_60/ts_136300v140500p.pdf</w:t>
        </w:r>
      </w:hyperlink>
    </w:p>
    <w:p w14:paraId="5EBDAF3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36.300-14.5.0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254" w:history="1">
        <w:r>
          <w:rPr>
            <w:rStyle w:val="Hyperlink"/>
            <w:rFonts w:eastAsia="SimSun"/>
            <w:sz w:val="18"/>
            <w:szCs w:val="24"/>
            <w:lang w:val="fr-FR" w:eastAsia="zh-CN"/>
          </w:rPr>
          <w:t>https://members.tsdsi.in/index.php/s/BxBT9C9F8KxobBg</w:t>
        </w:r>
      </w:hyperlink>
    </w:p>
    <w:p w14:paraId="2DF75A4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TTAT.3G-36.300(R14-14.5.0)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255" w:history="1">
        <w:r>
          <w:rPr>
            <w:rStyle w:val="Hyperlink"/>
            <w:rFonts w:eastAsia="SimSun"/>
            <w:sz w:val="18"/>
            <w:szCs w:val="24"/>
            <w:lang w:val="fr-FR" w:eastAsia="zh-CN"/>
          </w:rPr>
          <w:t>http://www.tta.or.kr/data/ttasDown.jsp?where=14688&amp;pk_num=TTAT.3G-36.300(R14-14.5.0)</w:t>
        </w:r>
      </w:hyperlink>
    </w:p>
    <w:p w14:paraId="054EF6FD" w14:textId="77777777" w:rsidR="00C21D6E" w:rsidRDefault="00C21D6E" w:rsidP="00C21D6E">
      <w:pPr>
        <w:pStyle w:val="Heading4"/>
      </w:pPr>
      <w:r>
        <w:t>2.3.1.2</w:t>
      </w:r>
      <w:r>
        <w:rPr>
          <w:rtl/>
        </w:rPr>
        <w:tab/>
        <w:t xml:space="preserve">المواصفة التقنية </w:t>
      </w:r>
      <w:r>
        <w:t>36.302</w:t>
      </w:r>
    </w:p>
    <w:p w14:paraId="41660D4B" w14:textId="77777777" w:rsidR="00C21D6E" w:rsidRDefault="00C21D6E" w:rsidP="00C21D6E">
      <w:pPr>
        <w:pStyle w:val="Headingb"/>
        <w:spacing w:before="120"/>
        <w:rPr>
          <w:spacing w:val="-4"/>
        </w:rPr>
      </w:pPr>
      <w:r>
        <w:rPr>
          <w:spacing w:val="-4"/>
          <w:rtl/>
        </w:rPr>
        <w:t xml:space="preserve">النفاذ الراديوي للأرض العالمي المتطور </w:t>
      </w:r>
      <w:r>
        <w:rPr>
          <w:spacing w:val="-4"/>
        </w:rPr>
        <w:t>(E-UTRA)</w:t>
      </w:r>
      <w:r>
        <w:rPr>
          <w:spacing w:val="-4"/>
          <w:rtl/>
        </w:rPr>
        <w:t>؛ الخدمات التي تقدمها الطبقة المادية</w:t>
      </w:r>
    </w:p>
    <w:p w14:paraId="0318D7BB" w14:textId="77777777" w:rsidR="00C21D6E" w:rsidRDefault="00C21D6E" w:rsidP="00C21D6E">
      <w:pPr>
        <w:rPr>
          <w:sz w:val="18"/>
          <w:szCs w:val="24"/>
          <w:lang w:val="en-GB" w:eastAsia="en-US"/>
        </w:rPr>
      </w:pPr>
      <w:r>
        <w:rPr>
          <w:rtl/>
        </w:rPr>
        <w:t xml:space="preserve">هذه الوثيقة عبارة عن مواصفة تقنية للخدمات التي تقدمها الطبقة المادية في النفاذ </w:t>
      </w:r>
      <w:r>
        <w:t>E</w:t>
      </w:r>
      <w:r>
        <w:noBreakHyphen/>
        <w:t>UTRA</w:t>
      </w:r>
      <w:r>
        <w:rPr>
          <w:rtl/>
        </w:rPr>
        <w:t xml:space="preserve"> إلى الطبقات الأعلى.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487F866" w14:textId="77777777" w:rsidTr="00C21D6E">
        <w:tc>
          <w:tcPr>
            <w:tcW w:w="1037" w:type="dxa"/>
            <w:tcMar>
              <w:top w:w="0" w:type="dxa"/>
              <w:left w:w="0" w:type="dxa"/>
              <w:bottom w:w="0" w:type="dxa"/>
              <w:right w:w="0" w:type="dxa"/>
            </w:tcMar>
            <w:hideMark/>
          </w:tcPr>
          <w:p w14:paraId="6B18E078"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4685D0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2C487B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897529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048664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F5135A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983FDE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STD-T104-36.302</w:t>
      </w:r>
      <w:r>
        <w:rPr>
          <w:rFonts w:eastAsia="SimSun"/>
          <w:color w:val="000000"/>
          <w:sz w:val="18"/>
          <w:szCs w:val="24"/>
          <w:lang w:val="en-GB" w:eastAsia="zh-CN"/>
        </w:rPr>
        <w:tab/>
        <w:t>10.6.0</w:t>
      </w:r>
      <w:r>
        <w:rPr>
          <w:rFonts w:eastAsia="SimSun"/>
          <w:color w:val="000000"/>
          <w:sz w:val="18"/>
          <w:szCs w:val="24"/>
          <w:lang w:val="en-GB" w:eastAsia="zh-CN"/>
        </w:rPr>
        <w:tab/>
        <w:t>12.04.2018</w:t>
      </w:r>
      <w:r>
        <w:rPr>
          <w:rFonts w:eastAsia="SimSun"/>
          <w:color w:val="000000"/>
          <w:sz w:val="18"/>
          <w:szCs w:val="24"/>
          <w:lang w:val="en-GB" w:eastAsia="zh-CN"/>
        </w:rPr>
        <w:tab/>
      </w:r>
      <w:hyperlink r:id="rId256" w:history="1">
        <w:r>
          <w:rPr>
            <w:rStyle w:val="Hyperlink"/>
            <w:rFonts w:eastAsia="SimSun"/>
            <w:sz w:val="18"/>
            <w:szCs w:val="24"/>
            <w:lang w:val="en-GB" w:eastAsia="zh-CN"/>
          </w:rPr>
          <w:t>http://www.arib.or.jp/english/html/overview/doc/STD-T104v5_20/2_T104/ARIB-STD-T104/Rel10/36/A36302-a60.pdf</w:t>
        </w:r>
      </w:hyperlink>
    </w:p>
    <w:p w14:paraId="37B0E75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ATIS.3GPP.36.302V1060</w:t>
      </w:r>
      <w:r>
        <w:rPr>
          <w:rFonts w:eastAsia="SimSun"/>
          <w:color w:val="000000"/>
          <w:sz w:val="18"/>
          <w:szCs w:val="24"/>
          <w:lang w:val="en-GB" w:eastAsia="zh-CN"/>
        </w:rPr>
        <w:tab/>
        <w:t>10.6.0</w:t>
      </w:r>
      <w:r>
        <w:rPr>
          <w:rFonts w:eastAsia="SimSun"/>
          <w:color w:val="000000"/>
          <w:sz w:val="18"/>
          <w:szCs w:val="24"/>
          <w:lang w:val="en-GB" w:eastAsia="zh-CN"/>
        </w:rPr>
        <w:tab/>
        <w:t>02.05.2019</w:t>
      </w:r>
      <w:r>
        <w:rPr>
          <w:rFonts w:eastAsia="SimSun"/>
          <w:color w:val="000000"/>
          <w:sz w:val="18"/>
          <w:szCs w:val="24"/>
          <w:lang w:val="en-GB" w:eastAsia="zh-CN"/>
        </w:rPr>
        <w:tab/>
      </w:r>
      <w:hyperlink r:id="rId257" w:history="1">
        <w:r>
          <w:rPr>
            <w:rStyle w:val="Hyperlink"/>
            <w:rFonts w:eastAsia="SimSun"/>
            <w:sz w:val="18"/>
            <w:szCs w:val="24"/>
            <w:lang w:val="en-GB" w:eastAsia="zh-CN"/>
          </w:rPr>
          <w:t>https://www.atis.org/docstore/</w:t>
        </w:r>
      </w:hyperlink>
    </w:p>
    <w:p w14:paraId="18A75B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36.302</w:t>
      </w:r>
      <w:r>
        <w:rPr>
          <w:rFonts w:eastAsia="SimSun"/>
          <w:color w:val="000000"/>
          <w:sz w:val="18"/>
          <w:szCs w:val="24"/>
          <w:lang w:val="fr-FR" w:eastAsia="zh-CN"/>
        </w:rPr>
        <w:tab/>
        <w:t>10.6.0</w:t>
      </w:r>
      <w:r>
        <w:rPr>
          <w:rFonts w:eastAsia="SimSun"/>
          <w:color w:val="000000"/>
          <w:sz w:val="18"/>
          <w:szCs w:val="24"/>
          <w:lang w:val="fr-FR" w:eastAsia="zh-CN"/>
        </w:rPr>
        <w:tab/>
        <w:t>25.09.2013</w:t>
      </w:r>
      <w:r>
        <w:rPr>
          <w:rFonts w:eastAsia="SimSun"/>
          <w:color w:val="000000"/>
          <w:sz w:val="18"/>
          <w:szCs w:val="24"/>
          <w:lang w:val="fr-FR" w:eastAsia="zh-CN"/>
        </w:rPr>
        <w:tab/>
      </w:r>
      <w:hyperlink r:id="rId258" w:history="1">
        <w:r>
          <w:rPr>
            <w:rStyle w:val="Hyperlink"/>
            <w:rFonts w:eastAsia="SimSun"/>
            <w:sz w:val="18"/>
            <w:szCs w:val="24"/>
            <w:lang w:val="fr-FR" w:eastAsia="zh-CN"/>
          </w:rPr>
          <w:t>http://www.ccsa.org.cn/ITU_spec/ITU-R/M.2012/M.2012-4/LTE/REL-10/CCSA-TSD-LTE-36302-a60.rar</w:t>
        </w:r>
      </w:hyperlink>
    </w:p>
    <w:p w14:paraId="677CA2D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136 302</w:t>
      </w:r>
      <w:r>
        <w:rPr>
          <w:rFonts w:eastAsia="SimSun"/>
          <w:color w:val="000000"/>
          <w:sz w:val="18"/>
          <w:szCs w:val="24"/>
          <w:lang w:val="fr-FR" w:eastAsia="zh-CN"/>
        </w:rPr>
        <w:tab/>
        <w:t>10.6.0</w:t>
      </w:r>
      <w:r>
        <w:rPr>
          <w:rFonts w:eastAsia="SimSun"/>
          <w:color w:val="000000"/>
          <w:sz w:val="18"/>
          <w:szCs w:val="24"/>
          <w:lang w:val="fr-FR" w:eastAsia="zh-CN"/>
        </w:rPr>
        <w:tab/>
        <w:t>25.09.2013</w:t>
      </w:r>
      <w:r>
        <w:rPr>
          <w:rFonts w:eastAsia="SimSun"/>
          <w:color w:val="000000"/>
          <w:sz w:val="18"/>
          <w:szCs w:val="24"/>
          <w:lang w:val="fr-FR" w:eastAsia="zh-CN"/>
        </w:rPr>
        <w:tab/>
      </w:r>
      <w:hyperlink r:id="rId259" w:history="1">
        <w:r>
          <w:rPr>
            <w:rStyle w:val="Hyperlink"/>
            <w:rFonts w:eastAsia="SimSun"/>
            <w:sz w:val="18"/>
            <w:szCs w:val="24"/>
            <w:lang w:val="fr-FR" w:eastAsia="zh-CN"/>
          </w:rPr>
          <w:t>http://www.etsi.org/deliver/etsi_ts/136300_136399/136302/10.06.00_60/ts_136302v100600p.pdf</w:t>
        </w:r>
      </w:hyperlink>
    </w:p>
    <w:p w14:paraId="337F5B8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36.302-10.6.0 V1.0.0</w:t>
      </w:r>
      <w:r>
        <w:rPr>
          <w:rFonts w:eastAsia="SimSun"/>
          <w:color w:val="000000"/>
          <w:sz w:val="18"/>
          <w:szCs w:val="24"/>
          <w:lang w:val="fr-FR" w:eastAsia="zh-CN"/>
        </w:rPr>
        <w:tab/>
        <w:t>10.6.0</w:t>
      </w:r>
      <w:r>
        <w:rPr>
          <w:rFonts w:eastAsia="SimSun"/>
          <w:color w:val="000000"/>
          <w:sz w:val="18"/>
          <w:szCs w:val="24"/>
          <w:lang w:val="fr-FR" w:eastAsia="zh-CN"/>
        </w:rPr>
        <w:tab/>
        <w:t>30.05.2019</w:t>
      </w:r>
      <w:r>
        <w:rPr>
          <w:rFonts w:eastAsia="SimSun"/>
          <w:color w:val="000000"/>
          <w:sz w:val="18"/>
          <w:szCs w:val="24"/>
          <w:lang w:val="fr-FR" w:eastAsia="zh-CN"/>
        </w:rPr>
        <w:tab/>
      </w:r>
      <w:hyperlink r:id="rId260" w:history="1">
        <w:r>
          <w:rPr>
            <w:rStyle w:val="Hyperlink"/>
            <w:rFonts w:eastAsia="SimSun"/>
            <w:sz w:val="18"/>
            <w:szCs w:val="24"/>
            <w:lang w:val="fr-FR" w:eastAsia="zh-CN"/>
          </w:rPr>
          <w:t>https://members.tsdsi.in/index.php/s/BxBT9C9F8KxobBg</w:t>
        </w:r>
      </w:hyperlink>
    </w:p>
    <w:p w14:paraId="37E84D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TTAT.3G-36.302(R10-10.6.0)</w:t>
      </w:r>
      <w:r>
        <w:rPr>
          <w:rFonts w:eastAsia="SimSun"/>
          <w:color w:val="000000"/>
          <w:sz w:val="18"/>
          <w:szCs w:val="24"/>
          <w:lang w:val="fr-FR" w:eastAsia="zh-CN"/>
        </w:rPr>
        <w:tab/>
        <w:t>10.6.0</w:t>
      </w:r>
      <w:r>
        <w:rPr>
          <w:rFonts w:eastAsia="SimSun"/>
          <w:color w:val="000000"/>
          <w:sz w:val="18"/>
          <w:szCs w:val="24"/>
          <w:lang w:val="fr-FR" w:eastAsia="zh-CN"/>
        </w:rPr>
        <w:tab/>
        <w:t>10.08.2016</w:t>
      </w:r>
      <w:r>
        <w:rPr>
          <w:rFonts w:eastAsia="SimSun"/>
          <w:color w:val="000000"/>
          <w:sz w:val="18"/>
          <w:szCs w:val="24"/>
          <w:lang w:val="fr-FR" w:eastAsia="zh-CN"/>
        </w:rPr>
        <w:tab/>
      </w:r>
      <w:hyperlink r:id="rId261" w:history="1">
        <w:r>
          <w:rPr>
            <w:rStyle w:val="Hyperlink"/>
            <w:rFonts w:eastAsia="SimSun"/>
            <w:sz w:val="18"/>
            <w:szCs w:val="24"/>
            <w:lang w:val="fr-FR" w:eastAsia="zh-CN"/>
          </w:rPr>
          <w:t>http://www.tta.or.kr/data/ttasDown.jsp?where=14688&amp;pk_num=TTAT.3G-36.302(R10-10.6.0)</w:t>
        </w:r>
      </w:hyperlink>
    </w:p>
    <w:p w14:paraId="65FD649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450830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STD-T104-36.302</w:t>
      </w:r>
      <w:r>
        <w:rPr>
          <w:rFonts w:eastAsia="SimSun"/>
          <w:color w:val="000000"/>
          <w:sz w:val="18"/>
          <w:szCs w:val="24"/>
          <w:lang w:val="en-GB" w:eastAsia="zh-CN"/>
        </w:rPr>
        <w:tab/>
        <w:t>11.5.0</w:t>
      </w:r>
      <w:r>
        <w:rPr>
          <w:rFonts w:eastAsia="SimSun"/>
          <w:color w:val="000000"/>
          <w:sz w:val="18"/>
          <w:szCs w:val="24"/>
          <w:lang w:val="en-GB" w:eastAsia="zh-CN"/>
        </w:rPr>
        <w:tab/>
        <w:t>12.04.2018</w:t>
      </w:r>
      <w:r>
        <w:rPr>
          <w:rFonts w:eastAsia="SimSun"/>
          <w:color w:val="000000"/>
          <w:sz w:val="18"/>
          <w:szCs w:val="24"/>
          <w:lang w:val="en-GB" w:eastAsia="zh-CN"/>
        </w:rPr>
        <w:tab/>
      </w:r>
      <w:hyperlink r:id="rId262" w:history="1">
        <w:r>
          <w:rPr>
            <w:rStyle w:val="Hyperlink"/>
            <w:rFonts w:eastAsia="SimSun"/>
            <w:sz w:val="18"/>
            <w:szCs w:val="24"/>
            <w:lang w:val="en-GB" w:eastAsia="zh-CN"/>
          </w:rPr>
          <w:t>http://www.arib.or.jp/english/html/overview/doc/STD-T104v5_20/2_T104/ARIB-STD-T104/Rel11/36/A36302-b50.pdf</w:t>
        </w:r>
      </w:hyperlink>
    </w:p>
    <w:p w14:paraId="663D253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ATIS.3GPP.36.302V1150</w:t>
      </w:r>
      <w:r>
        <w:rPr>
          <w:rFonts w:eastAsia="SimSun"/>
          <w:color w:val="000000"/>
          <w:sz w:val="18"/>
          <w:szCs w:val="24"/>
          <w:lang w:val="en-GB" w:eastAsia="zh-CN"/>
        </w:rPr>
        <w:tab/>
        <w:t>11.5.0</w:t>
      </w:r>
      <w:r>
        <w:rPr>
          <w:rFonts w:eastAsia="SimSun"/>
          <w:color w:val="000000"/>
          <w:sz w:val="18"/>
          <w:szCs w:val="24"/>
          <w:lang w:val="en-GB" w:eastAsia="zh-CN"/>
        </w:rPr>
        <w:tab/>
        <w:t>02.05.2019</w:t>
      </w:r>
      <w:r>
        <w:rPr>
          <w:rFonts w:eastAsia="SimSun"/>
          <w:color w:val="000000"/>
          <w:sz w:val="18"/>
          <w:szCs w:val="24"/>
          <w:lang w:val="en-GB" w:eastAsia="zh-CN"/>
        </w:rPr>
        <w:tab/>
      </w:r>
      <w:hyperlink r:id="rId263" w:history="1">
        <w:r>
          <w:rPr>
            <w:rStyle w:val="Hyperlink"/>
            <w:rFonts w:eastAsia="SimSun"/>
            <w:sz w:val="18"/>
            <w:szCs w:val="24"/>
            <w:lang w:val="en-GB" w:eastAsia="zh-CN"/>
          </w:rPr>
          <w:t>https://www.atis.org/docstore/</w:t>
        </w:r>
      </w:hyperlink>
    </w:p>
    <w:p w14:paraId="52C97B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36.302</w:t>
      </w:r>
      <w:r>
        <w:rPr>
          <w:rFonts w:eastAsia="SimSun"/>
          <w:color w:val="000000"/>
          <w:sz w:val="18"/>
          <w:szCs w:val="24"/>
          <w:lang w:val="fr-FR" w:eastAsia="zh-CN"/>
        </w:rPr>
        <w:tab/>
        <w:t>11.5.0</w:t>
      </w:r>
      <w:r>
        <w:rPr>
          <w:rFonts w:eastAsia="SimSun"/>
          <w:color w:val="000000"/>
          <w:sz w:val="18"/>
          <w:szCs w:val="24"/>
          <w:lang w:val="fr-FR" w:eastAsia="zh-CN"/>
        </w:rPr>
        <w:tab/>
        <w:t>26.03.2014</w:t>
      </w:r>
      <w:r>
        <w:rPr>
          <w:rFonts w:eastAsia="SimSun"/>
          <w:color w:val="000000"/>
          <w:sz w:val="18"/>
          <w:szCs w:val="24"/>
          <w:lang w:val="fr-FR" w:eastAsia="zh-CN"/>
        </w:rPr>
        <w:tab/>
      </w:r>
      <w:hyperlink r:id="rId264" w:history="1">
        <w:r>
          <w:rPr>
            <w:rStyle w:val="Hyperlink"/>
            <w:rFonts w:eastAsia="SimSun"/>
            <w:sz w:val="18"/>
            <w:szCs w:val="24"/>
            <w:lang w:val="fr-FR" w:eastAsia="zh-CN"/>
          </w:rPr>
          <w:t>http://www.ccsa.org.cn/ITU_spec/ITU-R/M.2012/M.2012-4/LTE/REL-11/CCSA-TSD-LTE-36302-b50.rar</w:t>
        </w:r>
      </w:hyperlink>
    </w:p>
    <w:p w14:paraId="168D49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136 302</w:t>
      </w:r>
      <w:r>
        <w:rPr>
          <w:rFonts w:eastAsia="SimSun"/>
          <w:color w:val="000000"/>
          <w:sz w:val="18"/>
          <w:szCs w:val="24"/>
          <w:lang w:val="fr-FR" w:eastAsia="zh-CN"/>
        </w:rPr>
        <w:tab/>
        <w:t>11.5.0</w:t>
      </w:r>
      <w:r>
        <w:rPr>
          <w:rFonts w:eastAsia="SimSun"/>
          <w:color w:val="000000"/>
          <w:sz w:val="18"/>
          <w:szCs w:val="24"/>
          <w:lang w:val="fr-FR" w:eastAsia="zh-CN"/>
        </w:rPr>
        <w:tab/>
        <w:t>26.03.2014</w:t>
      </w:r>
      <w:r>
        <w:rPr>
          <w:rFonts w:eastAsia="SimSun"/>
          <w:color w:val="000000"/>
          <w:sz w:val="18"/>
          <w:szCs w:val="24"/>
          <w:lang w:val="fr-FR" w:eastAsia="zh-CN"/>
        </w:rPr>
        <w:tab/>
      </w:r>
      <w:hyperlink r:id="rId265" w:history="1">
        <w:r>
          <w:rPr>
            <w:rStyle w:val="Hyperlink"/>
            <w:rFonts w:eastAsia="SimSun"/>
            <w:sz w:val="18"/>
            <w:szCs w:val="24"/>
            <w:lang w:val="fr-FR" w:eastAsia="zh-CN"/>
          </w:rPr>
          <w:t>http://www.etsi.org/deliver/etsi_ts/136300_136399/136302/11.05.00_60/ts_136302v110500p.pdf</w:t>
        </w:r>
      </w:hyperlink>
    </w:p>
    <w:p w14:paraId="453F8F7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36.302-11.5.0 V1.0.0</w:t>
      </w:r>
      <w:r>
        <w:rPr>
          <w:rFonts w:eastAsia="SimSun"/>
          <w:color w:val="000000"/>
          <w:sz w:val="18"/>
          <w:szCs w:val="24"/>
          <w:lang w:val="fr-FR" w:eastAsia="zh-CN"/>
        </w:rPr>
        <w:tab/>
        <w:t>11.5.0</w:t>
      </w:r>
      <w:r>
        <w:rPr>
          <w:rFonts w:eastAsia="SimSun"/>
          <w:color w:val="000000"/>
          <w:sz w:val="18"/>
          <w:szCs w:val="24"/>
          <w:lang w:val="fr-FR" w:eastAsia="zh-CN"/>
        </w:rPr>
        <w:tab/>
        <w:t>30.05.2019</w:t>
      </w:r>
      <w:r>
        <w:rPr>
          <w:rFonts w:eastAsia="SimSun"/>
          <w:color w:val="000000"/>
          <w:sz w:val="18"/>
          <w:szCs w:val="24"/>
          <w:lang w:val="fr-FR" w:eastAsia="zh-CN"/>
        </w:rPr>
        <w:tab/>
      </w:r>
      <w:hyperlink r:id="rId266" w:history="1">
        <w:r>
          <w:rPr>
            <w:rStyle w:val="Hyperlink"/>
            <w:rFonts w:eastAsia="SimSun"/>
            <w:sz w:val="18"/>
            <w:szCs w:val="24"/>
            <w:lang w:val="fr-FR" w:eastAsia="zh-CN"/>
          </w:rPr>
          <w:t>https://members.tsdsi.in/index.php/s/BxBT9C9F8KxobBg</w:t>
        </w:r>
      </w:hyperlink>
    </w:p>
    <w:p w14:paraId="326E93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TTAT.3G-36.302(R11-11.5.0)</w:t>
      </w:r>
      <w:r>
        <w:rPr>
          <w:rFonts w:eastAsia="SimSun"/>
          <w:color w:val="000000"/>
          <w:sz w:val="18"/>
          <w:szCs w:val="24"/>
          <w:lang w:val="fr-FR" w:eastAsia="zh-CN"/>
        </w:rPr>
        <w:tab/>
        <w:t>11.5.0</w:t>
      </w:r>
      <w:r>
        <w:rPr>
          <w:rFonts w:eastAsia="SimSun"/>
          <w:color w:val="000000"/>
          <w:sz w:val="18"/>
          <w:szCs w:val="24"/>
          <w:lang w:val="fr-FR" w:eastAsia="zh-CN"/>
        </w:rPr>
        <w:tab/>
        <w:t>10.08.2016</w:t>
      </w:r>
      <w:r>
        <w:rPr>
          <w:rFonts w:eastAsia="SimSun"/>
          <w:color w:val="000000"/>
          <w:sz w:val="18"/>
          <w:szCs w:val="24"/>
          <w:lang w:val="fr-FR" w:eastAsia="zh-CN"/>
        </w:rPr>
        <w:tab/>
      </w:r>
      <w:hyperlink r:id="rId267" w:history="1">
        <w:r>
          <w:rPr>
            <w:rStyle w:val="Hyperlink"/>
            <w:rFonts w:eastAsia="SimSun"/>
            <w:sz w:val="18"/>
            <w:szCs w:val="24"/>
            <w:lang w:val="fr-FR" w:eastAsia="zh-CN"/>
          </w:rPr>
          <w:t>http://www.tta.or.kr/data/ttasDown.jsp?where=14688&amp;pk_num=TTAT.3G-36.302(R11-11.5.0)</w:t>
        </w:r>
      </w:hyperlink>
    </w:p>
    <w:p w14:paraId="571211B9"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6B3ECC4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STD-T104-36.302</w:t>
      </w:r>
      <w:r>
        <w:rPr>
          <w:rFonts w:eastAsia="SimSun"/>
          <w:color w:val="000000"/>
          <w:sz w:val="18"/>
          <w:szCs w:val="24"/>
          <w:lang w:val="en-GB" w:eastAsia="zh-CN"/>
        </w:rPr>
        <w:tab/>
        <w:t>12.8.0</w:t>
      </w:r>
      <w:r>
        <w:rPr>
          <w:rFonts w:eastAsia="SimSun"/>
          <w:color w:val="000000"/>
          <w:sz w:val="18"/>
          <w:szCs w:val="24"/>
          <w:lang w:val="en-GB" w:eastAsia="zh-CN"/>
        </w:rPr>
        <w:tab/>
        <w:t>12.04.2018</w:t>
      </w:r>
      <w:r>
        <w:rPr>
          <w:rFonts w:eastAsia="SimSun"/>
          <w:color w:val="000000"/>
          <w:sz w:val="18"/>
          <w:szCs w:val="24"/>
          <w:lang w:val="en-GB" w:eastAsia="zh-CN"/>
        </w:rPr>
        <w:tab/>
      </w:r>
      <w:hyperlink r:id="rId268" w:history="1">
        <w:r>
          <w:rPr>
            <w:rStyle w:val="Hyperlink"/>
            <w:rFonts w:eastAsia="SimSun"/>
            <w:sz w:val="18"/>
            <w:szCs w:val="24"/>
            <w:lang w:val="en-GB" w:eastAsia="zh-CN"/>
          </w:rPr>
          <w:t>http://www.arib.or.jp/english/html/overview/doc/STD-T104v5_20/2_T104/ARIB-STD-T104/Rel12/36/A36302-c80.pdf</w:t>
        </w:r>
      </w:hyperlink>
    </w:p>
    <w:p w14:paraId="632EE8F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ATIS.3GPP.36.302V1280</w:t>
      </w:r>
      <w:r>
        <w:rPr>
          <w:rFonts w:eastAsia="SimSun"/>
          <w:color w:val="000000"/>
          <w:sz w:val="18"/>
          <w:szCs w:val="24"/>
          <w:lang w:val="en-GB" w:eastAsia="zh-CN"/>
        </w:rPr>
        <w:tab/>
        <w:t>12.8.0</w:t>
      </w:r>
      <w:r>
        <w:rPr>
          <w:rFonts w:eastAsia="SimSun"/>
          <w:color w:val="000000"/>
          <w:sz w:val="18"/>
          <w:szCs w:val="24"/>
          <w:lang w:val="en-GB" w:eastAsia="zh-CN"/>
        </w:rPr>
        <w:tab/>
        <w:t>02.05.2019</w:t>
      </w:r>
      <w:r>
        <w:rPr>
          <w:rFonts w:eastAsia="SimSun"/>
          <w:color w:val="000000"/>
          <w:sz w:val="18"/>
          <w:szCs w:val="24"/>
          <w:lang w:val="en-GB" w:eastAsia="zh-CN"/>
        </w:rPr>
        <w:tab/>
      </w:r>
      <w:hyperlink r:id="rId269" w:history="1">
        <w:r>
          <w:rPr>
            <w:rStyle w:val="Hyperlink"/>
            <w:rFonts w:eastAsia="SimSun"/>
            <w:sz w:val="18"/>
            <w:szCs w:val="24"/>
            <w:lang w:val="en-GB" w:eastAsia="zh-CN"/>
          </w:rPr>
          <w:t>https://www.atis.org/docstore/</w:t>
        </w:r>
      </w:hyperlink>
    </w:p>
    <w:p w14:paraId="19AB9E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36.302</w:t>
      </w:r>
      <w:r>
        <w:rPr>
          <w:rFonts w:eastAsia="SimSun"/>
          <w:color w:val="000000"/>
          <w:sz w:val="18"/>
          <w:szCs w:val="24"/>
          <w:lang w:val="fr-FR" w:eastAsia="zh-CN"/>
        </w:rPr>
        <w:tab/>
        <w:t>12.8.0</w:t>
      </w:r>
      <w:r>
        <w:rPr>
          <w:rFonts w:eastAsia="SimSun"/>
          <w:color w:val="000000"/>
          <w:sz w:val="18"/>
          <w:szCs w:val="24"/>
          <w:lang w:val="fr-FR" w:eastAsia="zh-CN"/>
        </w:rPr>
        <w:tab/>
        <w:t>05.10.2016</w:t>
      </w:r>
      <w:r>
        <w:rPr>
          <w:rFonts w:eastAsia="SimSun"/>
          <w:color w:val="000000"/>
          <w:sz w:val="18"/>
          <w:szCs w:val="24"/>
          <w:lang w:val="fr-FR" w:eastAsia="zh-CN"/>
        </w:rPr>
        <w:tab/>
      </w:r>
      <w:hyperlink r:id="rId270" w:history="1">
        <w:r>
          <w:rPr>
            <w:rStyle w:val="Hyperlink"/>
            <w:rFonts w:eastAsia="SimSun"/>
            <w:sz w:val="18"/>
            <w:szCs w:val="24"/>
            <w:lang w:val="fr-FR" w:eastAsia="zh-CN"/>
          </w:rPr>
          <w:t>http://www.ccsa.org.cn/ITU_spec/ITU-R/M.2012/M.2012-4/LTE/REL-12/CCSA-TSD-LTE-36302-c80.rar</w:t>
        </w:r>
      </w:hyperlink>
    </w:p>
    <w:p w14:paraId="67EE4C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136 302</w:t>
      </w:r>
      <w:r>
        <w:rPr>
          <w:rFonts w:eastAsia="SimSun"/>
          <w:color w:val="000000"/>
          <w:sz w:val="18"/>
          <w:szCs w:val="24"/>
          <w:lang w:val="fr-FR" w:eastAsia="zh-CN"/>
        </w:rPr>
        <w:tab/>
        <w:t>12.8.0</w:t>
      </w:r>
      <w:r>
        <w:rPr>
          <w:rFonts w:eastAsia="SimSun"/>
          <w:color w:val="000000"/>
          <w:sz w:val="18"/>
          <w:szCs w:val="24"/>
          <w:lang w:val="fr-FR" w:eastAsia="zh-CN"/>
        </w:rPr>
        <w:tab/>
        <w:t>05.10.2016</w:t>
      </w:r>
      <w:r>
        <w:rPr>
          <w:rFonts w:eastAsia="SimSun"/>
          <w:color w:val="000000"/>
          <w:sz w:val="18"/>
          <w:szCs w:val="24"/>
          <w:lang w:val="fr-FR" w:eastAsia="zh-CN"/>
        </w:rPr>
        <w:tab/>
      </w:r>
      <w:hyperlink r:id="rId271" w:history="1">
        <w:r>
          <w:rPr>
            <w:rStyle w:val="Hyperlink"/>
            <w:rFonts w:eastAsia="SimSun"/>
            <w:sz w:val="18"/>
            <w:szCs w:val="24"/>
            <w:lang w:val="fr-FR" w:eastAsia="zh-CN"/>
          </w:rPr>
          <w:t>http://www.etsi.org/deliver/etsi_ts/136300_136399/136302/12.08.00_60/ts_136302v120800p.pdf</w:t>
        </w:r>
      </w:hyperlink>
    </w:p>
    <w:p w14:paraId="3C0377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36.302-12.8.0 V1.0.0</w:t>
      </w:r>
      <w:r>
        <w:rPr>
          <w:rFonts w:eastAsia="SimSun"/>
          <w:color w:val="000000"/>
          <w:sz w:val="18"/>
          <w:szCs w:val="24"/>
          <w:lang w:val="fr-FR" w:eastAsia="zh-CN"/>
        </w:rPr>
        <w:tab/>
        <w:t>12.8.0</w:t>
      </w:r>
      <w:r>
        <w:rPr>
          <w:rFonts w:eastAsia="SimSun"/>
          <w:color w:val="000000"/>
          <w:sz w:val="18"/>
          <w:szCs w:val="24"/>
          <w:lang w:val="fr-FR" w:eastAsia="zh-CN"/>
        </w:rPr>
        <w:tab/>
        <w:t>30.05.2019</w:t>
      </w:r>
      <w:r>
        <w:rPr>
          <w:rFonts w:eastAsia="SimSun"/>
          <w:color w:val="000000"/>
          <w:sz w:val="18"/>
          <w:szCs w:val="24"/>
          <w:lang w:val="fr-FR" w:eastAsia="zh-CN"/>
        </w:rPr>
        <w:tab/>
      </w:r>
      <w:hyperlink r:id="rId272" w:history="1">
        <w:r>
          <w:rPr>
            <w:rStyle w:val="Hyperlink"/>
            <w:rFonts w:eastAsia="SimSun"/>
            <w:sz w:val="18"/>
            <w:szCs w:val="24"/>
            <w:lang w:val="fr-FR" w:eastAsia="zh-CN"/>
          </w:rPr>
          <w:t>https://members.tsdsi.in/index.php/s/BxBT9C9F8KxobBg</w:t>
        </w:r>
      </w:hyperlink>
    </w:p>
    <w:p w14:paraId="6C0D7A1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TTAT.3G-36.302(R12-12.8.0)</w:t>
      </w:r>
      <w:r>
        <w:rPr>
          <w:rFonts w:eastAsia="SimSun"/>
          <w:color w:val="000000"/>
          <w:sz w:val="18"/>
          <w:szCs w:val="24"/>
          <w:lang w:val="fr-FR" w:eastAsia="zh-CN"/>
        </w:rPr>
        <w:tab/>
        <w:t>12.8.0</w:t>
      </w:r>
      <w:r>
        <w:rPr>
          <w:rFonts w:eastAsia="SimSun"/>
          <w:color w:val="000000"/>
          <w:sz w:val="18"/>
          <w:szCs w:val="24"/>
          <w:lang w:val="fr-FR" w:eastAsia="zh-CN"/>
        </w:rPr>
        <w:tab/>
        <w:t>06.07.2017</w:t>
      </w:r>
      <w:r>
        <w:rPr>
          <w:rFonts w:eastAsia="SimSun"/>
          <w:color w:val="000000"/>
          <w:sz w:val="18"/>
          <w:szCs w:val="24"/>
          <w:lang w:val="fr-FR" w:eastAsia="zh-CN"/>
        </w:rPr>
        <w:tab/>
      </w:r>
      <w:hyperlink r:id="rId273" w:history="1">
        <w:r>
          <w:rPr>
            <w:rStyle w:val="Hyperlink"/>
            <w:rFonts w:eastAsia="SimSun"/>
            <w:sz w:val="18"/>
            <w:szCs w:val="24"/>
            <w:lang w:val="fr-FR" w:eastAsia="zh-CN"/>
          </w:rPr>
          <w:t>http://www.tta.or.kr/data/ttasDown.jsp?where=14688&amp;pk_num=TTAT.3G-36.302(R12-12.8.0)</w:t>
        </w:r>
      </w:hyperlink>
    </w:p>
    <w:p w14:paraId="5C10B9F6" w14:textId="77777777" w:rsidR="00C21D6E" w:rsidRDefault="00C21D6E" w:rsidP="002B7A84">
      <w:pPr>
        <w:pStyle w:val="Normaltabbold"/>
        <w:pageBreakBefore/>
        <w:tabs>
          <w:tab w:val="clear" w:pos="849"/>
          <w:tab w:val="clear" w:pos="3450"/>
          <w:tab w:val="clear" w:pos="4203"/>
          <w:tab w:val="clear" w:pos="5351"/>
          <w:tab w:val="left" w:pos="958"/>
          <w:tab w:val="left" w:pos="4253"/>
          <w:tab w:val="left" w:pos="5387"/>
        </w:tabs>
        <w:rPr>
          <w:rtl/>
        </w:rPr>
      </w:pPr>
      <w:r>
        <w:rPr>
          <w:rtl/>
        </w:rPr>
        <w:lastRenderedPageBreak/>
        <w:t xml:space="preserve">الإصدار </w:t>
      </w:r>
      <w:r>
        <w:t>13</w:t>
      </w:r>
    </w:p>
    <w:p w14:paraId="08BAFFD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STD-T104-36.302</w:t>
      </w:r>
      <w:r>
        <w:rPr>
          <w:rFonts w:eastAsia="SimSun"/>
          <w:color w:val="000000"/>
          <w:sz w:val="18"/>
          <w:szCs w:val="24"/>
          <w:lang w:val="en-GB" w:eastAsia="zh-CN"/>
        </w:rPr>
        <w:tab/>
        <w:t>13.7.0</w:t>
      </w:r>
      <w:r>
        <w:rPr>
          <w:rFonts w:eastAsia="SimSun"/>
          <w:color w:val="000000"/>
          <w:sz w:val="18"/>
          <w:szCs w:val="24"/>
          <w:lang w:val="en-GB" w:eastAsia="zh-CN"/>
        </w:rPr>
        <w:tab/>
        <w:t>12.04.2018</w:t>
      </w:r>
      <w:r>
        <w:rPr>
          <w:rFonts w:eastAsia="SimSun"/>
          <w:color w:val="000000"/>
          <w:sz w:val="18"/>
          <w:szCs w:val="24"/>
          <w:lang w:val="en-GB" w:eastAsia="zh-CN"/>
        </w:rPr>
        <w:tab/>
      </w:r>
      <w:hyperlink r:id="rId274" w:history="1">
        <w:r>
          <w:rPr>
            <w:rStyle w:val="Hyperlink"/>
            <w:rFonts w:eastAsia="SimSun"/>
            <w:sz w:val="18"/>
            <w:szCs w:val="24"/>
            <w:lang w:val="en-GB" w:eastAsia="zh-CN"/>
          </w:rPr>
          <w:t>http://www.arib.or.jp/english/html/overview/doc/STD-T104v5_20/2_T104/ARIB-STD-T104/Rel13/36/A36302-d70.pdf</w:t>
        </w:r>
      </w:hyperlink>
    </w:p>
    <w:p w14:paraId="08F59D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ATIS.3GPP.36.302V1370</w:t>
      </w:r>
      <w:r>
        <w:rPr>
          <w:rFonts w:eastAsia="SimSun"/>
          <w:color w:val="000000"/>
          <w:sz w:val="18"/>
          <w:szCs w:val="24"/>
          <w:lang w:val="en-GB" w:eastAsia="zh-CN"/>
        </w:rPr>
        <w:tab/>
        <w:t>13.7.0</w:t>
      </w:r>
      <w:r>
        <w:rPr>
          <w:rFonts w:eastAsia="SimSun"/>
          <w:color w:val="000000"/>
          <w:sz w:val="18"/>
          <w:szCs w:val="24"/>
          <w:lang w:val="en-GB" w:eastAsia="zh-CN"/>
        </w:rPr>
        <w:tab/>
        <w:t>02.05.2019</w:t>
      </w:r>
      <w:r>
        <w:rPr>
          <w:rFonts w:eastAsia="SimSun"/>
          <w:color w:val="000000"/>
          <w:sz w:val="18"/>
          <w:szCs w:val="24"/>
          <w:lang w:val="en-GB" w:eastAsia="zh-CN"/>
        </w:rPr>
        <w:tab/>
      </w:r>
      <w:hyperlink r:id="rId275" w:history="1">
        <w:r>
          <w:rPr>
            <w:rStyle w:val="Hyperlink"/>
            <w:rFonts w:eastAsia="SimSun"/>
            <w:sz w:val="18"/>
            <w:szCs w:val="24"/>
            <w:lang w:val="en-GB" w:eastAsia="zh-CN"/>
          </w:rPr>
          <w:t>https://www.atis.org/docstore/</w:t>
        </w:r>
      </w:hyperlink>
    </w:p>
    <w:p w14:paraId="519682D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36.302</w:t>
      </w:r>
      <w:r>
        <w:rPr>
          <w:rFonts w:eastAsia="SimSun"/>
          <w:color w:val="000000"/>
          <w:sz w:val="18"/>
          <w:szCs w:val="24"/>
          <w:lang w:val="fr-FR" w:eastAsia="zh-CN"/>
        </w:rPr>
        <w:tab/>
        <w:t>13.6.0</w:t>
      </w:r>
      <w:r>
        <w:rPr>
          <w:rFonts w:eastAsia="SimSun"/>
          <w:color w:val="000000"/>
          <w:sz w:val="18"/>
          <w:szCs w:val="24"/>
          <w:lang w:val="fr-FR" w:eastAsia="zh-CN"/>
        </w:rPr>
        <w:tab/>
        <w:t>17.01.2018</w:t>
      </w:r>
      <w:r>
        <w:rPr>
          <w:rFonts w:eastAsia="SimSun"/>
          <w:color w:val="000000"/>
          <w:sz w:val="18"/>
          <w:szCs w:val="24"/>
          <w:lang w:val="fr-FR" w:eastAsia="zh-CN"/>
        </w:rPr>
        <w:tab/>
      </w:r>
      <w:hyperlink r:id="rId276" w:history="1">
        <w:r>
          <w:rPr>
            <w:rStyle w:val="Hyperlink"/>
            <w:rFonts w:eastAsia="SimSun"/>
            <w:sz w:val="18"/>
            <w:szCs w:val="24"/>
            <w:lang w:val="fr-FR" w:eastAsia="zh-CN"/>
          </w:rPr>
          <w:t>http://www.ccsa.org.cn/ITU_spec/ITU-R/M.2012/M.2012-4/LTE/REL-13/CCSA-TSD-LTE-36302-d60.rar</w:t>
        </w:r>
      </w:hyperlink>
    </w:p>
    <w:p w14:paraId="162655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136 302</w:t>
      </w:r>
      <w:r>
        <w:rPr>
          <w:rFonts w:eastAsia="SimSun"/>
          <w:color w:val="000000"/>
          <w:sz w:val="18"/>
          <w:szCs w:val="24"/>
          <w:lang w:val="fr-FR" w:eastAsia="zh-CN"/>
        </w:rPr>
        <w:tab/>
        <w:t>13.7.0</w:t>
      </w:r>
      <w:r>
        <w:rPr>
          <w:rFonts w:eastAsia="SimSun"/>
          <w:color w:val="000000"/>
          <w:sz w:val="18"/>
          <w:szCs w:val="24"/>
          <w:lang w:val="fr-FR" w:eastAsia="zh-CN"/>
        </w:rPr>
        <w:tab/>
        <w:t>17.01.2018</w:t>
      </w:r>
      <w:r>
        <w:rPr>
          <w:rFonts w:eastAsia="SimSun"/>
          <w:color w:val="000000"/>
          <w:sz w:val="18"/>
          <w:szCs w:val="24"/>
          <w:lang w:val="fr-FR" w:eastAsia="zh-CN"/>
        </w:rPr>
        <w:tab/>
      </w:r>
      <w:hyperlink r:id="rId277" w:history="1">
        <w:r>
          <w:rPr>
            <w:rStyle w:val="Hyperlink"/>
            <w:rFonts w:eastAsia="SimSun"/>
            <w:sz w:val="18"/>
            <w:szCs w:val="24"/>
            <w:lang w:val="fr-FR" w:eastAsia="zh-CN"/>
          </w:rPr>
          <w:t>http://www.etsi.org/deliver/etsi_ts/136300_136399/136302/13.07.00_60/ts_136302v130700p.pdf</w:t>
        </w:r>
      </w:hyperlink>
    </w:p>
    <w:p w14:paraId="57B4E3A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36.302-13.7.0 V1.0.0</w:t>
      </w:r>
      <w:r>
        <w:rPr>
          <w:rFonts w:eastAsia="SimSun"/>
          <w:color w:val="000000"/>
          <w:sz w:val="18"/>
          <w:szCs w:val="24"/>
          <w:lang w:val="fr-FR" w:eastAsia="zh-CN"/>
        </w:rPr>
        <w:tab/>
        <w:t>13.7.0</w:t>
      </w:r>
      <w:r>
        <w:rPr>
          <w:rFonts w:eastAsia="SimSun"/>
          <w:color w:val="000000"/>
          <w:sz w:val="18"/>
          <w:szCs w:val="24"/>
          <w:lang w:val="fr-FR" w:eastAsia="zh-CN"/>
        </w:rPr>
        <w:tab/>
        <w:t>30.05.2019</w:t>
      </w:r>
      <w:r>
        <w:rPr>
          <w:rFonts w:eastAsia="SimSun"/>
          <w:color w:val="000000"/>
          <w:sz w:val="18"/>
          <w:szCs w:val="24"/>
          <w:lang w:val="fr-FR" w:eastAsia="zh-CN"/>
        </w:rPr>
        <w:tab/>
      </w:r>
      <w:hyperlink r:id="rId278" w:history="1">
        <w:r>
          <w:rPr>
            <w:rStyle w:val="Hyperlink"/>
            <w:rFonts w:eastAsia="SimSun"/>
            <w:sz w:val="18"/>
            <w:szCs w:val="24"/>
            <w:lang w:val="fr-FR" w:eastAsia="zh-CN"/>
          </w:rPr>
          <w:t>https://members.tsdsi.in/index.php/s/BxBT9C9F8KxobBg</w:t>
        </w:r>
      </w:hyperlink>
    </w:p>
    <w:p w14:paraId="518E078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TTAT.3G-36.302(R13-13.7.0)</w:t>
      </w:r>
      <w:r>
        <w:rPr>
          <w:rFonts w:eastAsia="SimSun"/>
          <w:color w:val="000000"/>
          <w:sz w:val="18"/>
          <w:szCs w:val="24"/>
          <w:lang w:val="fr-FR" w:eastAsia="zh-CN"/>
        </w:rPr>
        <w:tab/>
        <w:t>13.7.0</w:t>
      </w:r>
      <w:r>
        <w:rPr>
          <w:rFonts w:eastAsia="SimSun"/>
          <w:color w:val="000000"/>
          <w:sz w:val="18"/>
          <w:szCs w:val="24"/>
          <w:lang w:val="fr-FR" w:eastAsia="zh-CN"/>
        </w:rPr>
        <w:tab/>
        <w:t>09.05.2019</w:t>
      </w:r>
      <w:r>
        <w:rPr>
          <w:rFonts w:eastAsia="SimSun"/>
          <w:color w:val="000000"/>
          <w:sz w:val="18"/>
          <w:szCs w:val="24"/>
          <w:lang w:val="fr-FR" w:eastAsia="zh-CN"/>
        </w:rPr>
        <w:tab/>
      </w:r>
      <w:hyperlink r:id="rId279" w:history="1">
        <w:r>
          <w:rPr>
            <w:rStyle w:val="Hyperlink"/>
            <w:rFonts w:eastAsia="SimSun"/>
            <w:sz w:val="18"/>
            <w:szCs w:val="24"/>
            <w:lang w:val="fr-FR" w:eastAsia="zh-CN"/>
          </w:rPr>
          <w:t>http://www.tta.or.kr/data/ttasDown.jsp?where=14688&amp;pk_num=TTAT.3G-36.302(R13-13.7.0)</w:t>
        </w:r>
      </w:hyperlink>
    </w:p>
    <w:p w14:paraId="50C4D1E3"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29B4E2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STD-T104-36.302</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280" w:history="1">
        <w:r>
          <w:rPr>
            <w:rStyle w:val="Hyperlink"/>
            <w:rFonts w:eastAsia="SimSun"/>
            <w:sz w:val="18"/>
            <w:szCs w:val="24"/>
            <w:lang w:val="en-GB" w:eastAsia="zh-CN"/>
          </w:rPr>
          <w:t>http://www.arib.or.jp/english/html/overview/doc/STD-T104v5_20/2_T104/ARIB-STD-T104/Rel14/36/A36302-e40.pdf</w:t>
        </w:r>
      </w:hyperlink>
    </w:p>
    <w:p w14:paraId="1B6638C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ATIS.3GPP.36.302V1440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281" w:history="1">
        <w:r>
          <w:rPr>
            <w:rStyle w:val="Hyperlink"/>
            <w:rFonts w:eastAsia="SimSun"/>
            <w:sz w:val="18"/>
            <w:szCs w:val="24"/>
            <w:lang w:val="en-GB" w:eastAsia="zh-CN"/>
          </w:rPr>
          <w:t>https://www.atis.org/docstore/</w:t>
        </w:r>
      </w:hyperlink>
    </w:p>
    <w:p w14:paraId="3B9D671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36.302</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282" w:history="1">
        <w:r>
          <w:rPr>
            <w:rStyle w:val="Hyperlink"/>
            <w:rFonts w:eastAsia="SimSun"/>
            <w:sz w:val="18"/>
            <w:szCs w:val="24"/>
            <w:lang w:val="fr-FR" w:eastAsia="zh-CN"/>
          </w:rPr>
          <w:t>http://www.ccsa.org.cn/ITU_spec/ITU-R/M.2012/M.2012-4/LTE/REL-14/CCSA-TSD-LTE-36302-e40.zip</w:t>
        </w:r>
      </w:hyperlink>
    </w:p>
    <w:p w14:paraId="2089933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136 302</w:t>
      </w:r>
      <w:r>
        <w:rPr>
          <w:rFonts w:eastAsia="SimSun"/>
          <w:color w:val="000000"/>
          <w:sz w:val="18"/>
          <w:szCs w:val="24"/>
          <w:lang w:val="fr-FR" w:eastAsia="zh-CN"/>
        </w:rPr>
        <w:tab/>
        <w:t>14.4.0</w:t>
      </w:r>
      <w:r>
        <w:rPr>
          <w:rFonts w:eastAsia="SimSun"/>
          <w:color w:val="000000"/>
          <w:sz w:val="18"/>
          <w:szCs w:val="24"/>
          <w:lang w:val="fr-FR" w:eastAsia="zh-CN"/>
        </w:rPr>
        <w:tab/>
        <w:t>17.01.2018</w:t>
      </w:r>
      <w:r>
        <w:rPr>
          <w:rFonts w:eastAsia="SimSun"/>
          <w:color w:val="000000"/>
          <w:sz w:val="18"/>
          <w:szCs w:val="24"/>
          <w:lang w:val="fr-FR" w:eastAsia="zh-CN"/>
        </w:rPr>
        <w:tab/>
      </w:r>
      <w:hyperlink r:id="rId283" w:history="1">
        <w:r>
          <w:rPr>
            <w:rStyle w:val="Hyperlink"/>
            <w:rFonts w:eastAsia="SimSun"/>
            <w:sz w:val="18"/>
            <w:szCs w:val="24"/>
            <w:lang w:val="fr-FR" w:eastAsia="zh-CN"/>
          </w:rPr>
          <w:t>http://www.etsi.org/deliver/etsi_ts/136300_136399/136302/14.04.00_60/ts_136302v140400p.pdf</w:t>
        </w:r>
      </w:hyperlink>
    </w:p>
    <w:p w14:paraId="58E04F2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36.302-14.4.0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284" w:history="1">
        <w:r>
          <w:rPr>
            <w:rStyle w:val="Hyperlink"/>
            <w:rFonts w:eastAsia="SimSun"/>
            <w:sz w:val="18"/>
            <w:szCs w:val="24"/>
            <w:lang w:val="fr-FR" w:eastAsia="zh-CN"/>
          </w:rPr>
          <w:t>https://members.tsdsi.in/index.php/s/BxBT9C9F8KxobBg</w:t>
        </w:r>
      </w:hyperlink>
    </w:p>
    <w:p w14:paraId="3048BC1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TTAT.3G-36.302(R14-14.4.0)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285" w:history="1">
        <w:r>
          <w:rPr>
            <w:rStyle w:val="Hyperlink"/>
            <w:rFonts w:eastAsia="SimSun"/>
            <w:sz w:val="18"/>
            <w:szCs w:val="24"/>
            <w:lang w:val="fr-FR" w:eastAsia="zh-CN"/>
          </w:rPr>
          <w:t>http://www.tta.or.kr/data/ttasDown.jsp?where=14688&amp;pk_num=TTAT.3G-36.302(R14-14.4.0)</w:t>
        </w:r>
      </w:hyperlink>
    </w:p>
    <w:p w14:paraId="7165B2E5" w14:textId="77777777" w:rsidR="00C21D6E" w:rsidRDefault="00C21D6E" w:rsidP="00C21D6E">
      <w:pPr>
        <w:pStyle w:val="Heading4"/>
      </w:pPr>
      <w:r>
        <w:t>3.3.1.2</w:t>
      </w:r>
      <w:r>
        <w:rPr>
          <w:rtl/>
        </w:rPr>
        <w:tab/>
        <w:t xml:space="preserve">المواصفة التقنية </w:t>
      </w:r>
      <w:r>
        <w:t>36.304</w:t>
      </w:r>
    </w:p>
    <w:p w14:paraId="658CFFE3" w14:textId="77777777" w:rsidR="00C21D6E" w:rsidRDefault="00C21D6E" w:rsidP="00C21D6E">
      <w:pPr>
        <w:pStyle w:val="Headingb"/>
        <w:spacing w:before="120"/>
        <w:rPr>
          <w:spacing w:val="-4"/>
        </w:rPr>
      </w:pPr>
      <w:r>
        <w:rPr>
          <w:spacing w:val="-4"/>
          <w:rtl/>
        </w:rPr>
        <w:t xml:space="preserve">النفاذ الراديوي للأرض العالمي المتطور </w:t>
      </w:r>
      <w:r>
        <w:rPr>
          <w:spacing w:val="-4"/>
        </w:rPr>
        <w:t>(E-UTRA)</w:t>
      </w:r>
      <w:r>
        <w:rPr>
          <w:spacing w:val="-4"/>
          <w:rtl/>
        </w:rPr>
        <w:t xml:space="preserve">؛ إجراءات معدات المستعمل </w:t>
      </w:r>
      <w:r>
        <w:rPr>
          <w:spacing w:val="-4"/>
        </w:rPr>
        <w:t>(UE)</w:t>
      </w:r>
      <w:r>
        <w:rPr>
          <w:spacing w:val="-4"/>
          <w:rtl/>
        </w:rPr>
        <w:t xml:space="preserve"> في أسلوب الراحة</w:t>
      </w:r>
    </w:p>
    <w:p w14:paraId="6D419BAD" w14:textId="77777777" w:rsidR="00C21D6E" w:rsidRDefault="00C21D6E" w:rsidP="00C21D6E">
      <w:pPr>
        <w:rPr>
          <w:sz w:val="18"/>
          <w:szCs w:val="24"/>
          <w:lang w:val="en-GB" w:eastAsia="en-US"/>
        </w:rPr>
      </w:pPr>
      <w:r>
        <w:rPr>
          <w:rtl/>
        </w:rPr>
        <w:t xml:space="preserve">تصف هذه الوثيقة جزء طبقة النفاذ </w:t>
      </w:r>
      <w:r>
        <w:t>(AS)</w:t>
      </w:r>
      <w:r>
        <w:rPr>
          <w:rtl/>
        </w:rPr>
        <w:t xml:space="preserve"> من إجراءات أسلوب الراحة الذي ينطبق على معدات المستعمل </w:t>
      </w:r>
      <w:r>
        <w:t>(UE)</w:t>
      </w:r>
      <w:r>
        <w:rPr>
          <w:rtl/>
        </w:rPr>
        <w:t xml:space="preserve">. وهي تصف نموذج التقسيم الوظيفي بين طبقة عدم النفاذ في الشبكة </w:t>
      </w:r>
      <w:r>
        <w:t>(NAS)</w:t>
      </w:r>
      <w:r>
        <w:rPr>
          <w:rtl/>
        </w:rPr>
        <w:t xml:space="preserve"> وطبقة النفاذ في معدات المستعمل. وتنطبق هذه الوثيقة على جميع معدات المستعمل التي تدعم على الأقل النفاذ </w:t>
      </w:r>
      <w:r>
        <w:t>E-UTRA</w:t>
      </w:r>
      <w:r>
        <w:rPr>
          <w:rtl/>
        </w:rPr>
        <w:t>، بما في ذلك المعدات متعددة المستقبلات والمرسلات </w:t>
      </w:r>
      <w:r>
        <w:t>(RAT)</w:t>
      </w:r>
      <w:r>
        <w:rPr>
          <w:rtl/>
        </w:rPr>
        <w:t xml:space="preserve"> كما هي واردة في مواصفات مشروع الشراكة </w:t>
      </w:r>
      <w:r>
        <w:t>3GPP</w:t>
      </w:r>
      <w:r>
        <w:rPr>
          <w:rtl/>
        </w:rPr>
        <w:t xml:space="preserve">، في الحالات التالية: </w:t>
      </w:r>
      <w:r>
        <w:rPr>
          <w:rtl/>
          <w:lang w:bidi="ar-EG"/>
        </w:rPr>
        <w:t>’</w:t>
      </w:r>
      <w:r>
        <w:rPr>
          <w:lang w:bidi="ar-EG"/>
        </w:rPr>
        <w:t>1</w:t>
      </w:r>
      <w:r>
        <w:rPr>
          <w:rtl/>
          <w:lang w:bidi="ar-EG"/>
        </w:rPr>
        <w:t>‘</w:t>
      </w:r>
      <w:r>
        <w:rPr>
          <w:rtl/>
        </w:rPr>
        <w:t xml:space="preserve"> عندما تكون معدات المستعمل مرابطة في خلية </w:t>
      </w:r>
      <w:r>
        <w:t>E</w:t>
      </w:r>
      <w:r>
        <w:noBreakHyphen/>
        <w:t>UTRA</w:t>
      </w:r>
      <w:r>
        <w:rPr>
          <w:rtl/>
        </w:rPr>
        <w:t>؛</w:t>
      </w:r>
      <w:r>
        <w:rPr>
          <w:rtl/>
          <w:lang w:bidi="ar-EG"/>
        </w:rPr>
        <w:t xml:space="preserve"> ’</w:t>
      </w:r>
      <w:r>
        <w:rPr>
          <w:lang w:bidi="ar-EG"/>
        </w:rPr>
        <w:t>2</w:t>
      </w:r>
      <w:r>
        <w:rPr>
          <w:rtl/>
          <w:lang w:bidi="ar-EG"/>
        </w:rPr>
        <w:t xml:space="preserve">‘ </w:t>
      </w:r>
      <w:r>
        <w:rPr>
          <w:rtl/>
        </w:rPr>
        <w:t>عندما تبحث معدات المستعمل عن خلية لترابط فيها.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F97EDF9" w14:textId="77777777" w:rsidTr="00C21D6E">
        <w:tc>
          <w:tcPr>
            <w:tcW w:w="1037" w:type="dxa"/>
            <w:tcMar>
              <w:top w:w="0" w:type="dxa"/>
              <w:left w:w="0" w:type="dxa"/>
              <w:bottom w:w="0" w:type="dxa"/>
              <w:right w:w="0" w:type="dxa"/>
            </w:tcMar>
            <w:hideMark/>
          </w:tcPr>
          <w:p w14:paraId="08FE317D"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ABD42C8"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9B7B93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84A370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22E91B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291258C"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rtl/>
        </w:rPr>
      </w:pPr>
      <w:r>
        <w:rPr>
          <w:rtl/>
        </w:rPr>
        <w:t xml:space="preserve">الإصدار </w:t>
      </w:r>
      <w:r>
        <w:t>10</w:t>
      </w:r>
    </w:p>
    <w:p w14:paraId="455A5FA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STD-T104-36.304</w:t>
      </w:r>
      <w:r>
        <w:rPr>
          <w:rFonts w:eastAsia="SimSun"/>
          <w:color w:val="000000"/>
          <w:sz w:val="18"/>
          <w:szCs w:val="24"/>
          <w:lang w:val="en-GB" w:eastAsia="zh-CN"/>
        </w:rPr>
        <w:tab/>
        <w:t>10.9.0</w:t>
      </w:r>
      <w:r>
        <w:rPr>
          <w:rFonts w:eastAsia="SimSun"/>
          <w:color w:val="000000"/>
          <w:sz w:val="18"/>
          <w:szCs w:val="24"/>
          <w:lang w:val="en-GB" w:eastAsia="zh-CN"/>
        </w:rPr>
        <w:tab/>
        <w:t>12.04.2018</w:t>
      </w:r>
      <w:r>
        <w:rPr>
          <w:rFonts w:eastAsia="SimSun"/>
          <w:color w:val="000000"/>
          <w:sz w:val="18"/>
          <w:szCs w:val="24"/>
          <w:lang w:val="en-GB" w:eastAsia="zh-CN"/>
        </w:rPr>
        <w:tab/>
      </w:r>
      <w:hyperlink r:id="rId286" w:history="1">
        <w:r>
          <w:rPr>
            <w:rStyle w:val="Hyperlink"/>
            <w:rFonts w:eastAsia="SimSun"/>
            <w:sz w:val="18"/>
            <w:szCs w:val="24"/>
            <w:lang w:val="en-GB" w:eastAsia="zh-CN"/>
          </w:rPr>
          <w:t>http://www.arib.or.jp/english/html/overview/doc/STD-T104v5_20/2_T104/ARIB-STD-T104/Rel10/36/A36304-a90.pdf</w:t>
        </w:r>
      </w:hyperlink>
    </w:p>
    <w:p w14:paraId="3713490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ATIS.3GPP.36.304V1090</w:t>
      </w:r>
      <w:r>
        <w:rPr>
          <w:rFonts w:eastAsia="SimSun"/>
          <w:color w:val="000000"/>
          <w:sz w:val="18"/>
          <w:szCs w:val="24"/>
          <w:lang w:val="en-GB" w:eastAsia="zh-CN"/>
        </w:rPr>
        <w:tab/>
        <w:t>10.9.0</w:t>
      </w:r>
      <w:r>
        <w:rPr>
          <w:rFonts w:eastAsia="SimSun"/>
          <w:color w:val="000000"/>
          <w:sz w:val="18"/>
          <w:szCs w:val="24"/>
          <w:lang w:val="en-GB" w:eastAsia="zh-CN"/>
        </w:rPr>
        <w:tab/>
        <w:t>02.05.2019</w:t>
      </w:r>
      <w:r>
        <w:rPr>
          <w:rFonts w:eastAsia="SimSun"/>
          <w:color w:val="000000"/>
          <w:sz w:val="18"/>
          <w:szCs w:val="24"/>
          <w:lang w:val="en-GB" w:eastAsia="zh-CN"/>
        </w:rPr>
        <w:tab/>
      </w:r>
      <w:hyperlink r:id="rId287" w:history="1">
        <w:r>
          <w:rPr>
            <w:rStyle w:val="Hyperlink"/>
            <w:rFonts w:eastAsia="SimSun"/>
            <w:sz w:val="18"/>
            <w:szCs w:val="24"/>
            <w:lang w:val="en-GB" w:eastAsia="zh-CN"/>
          </w:rPr>
          <w:t>https://www.atis.org/docstore/</w:t>
        </w:r>
      </w:hyperlink>
    </w:p>
    <w:p w14:paraId="79E56B74" w14:textId="77777777" w:rsidR="00C21D6E" w:rsidRDefault="00C21D6E" w:rsidP="00A82DA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36.304</w:t>
      </w:r>
      <w:r>
        <w:rPr>
          <w:rFonts w:eastAsia="SimSun"/>
          <w:color w:val="000000"/>
          <w:sz w:val="18"/>
          <w:szCs w:val="24"/>
          <w:lang w:val="fr-FR" w:eastAsia="zh-CN"/>
        </w:rPr>
        <w:tab/>
        <w:t>10.9.0</w:t>
      </w:r>
      <w:r>
        <w:rPr>
          <w:rFonts w:eastAsia="SimSun"/>
          <w:color w:val="000000"/>
          <w:sz w:val="18"/>
          <w:szCs w:val="24"/>
          <w:lang w:val="fr-FR" w:eastAsia="zh-CN"/>
        </w:rPr>
        <w:tab/>
        <w:t>18.01.2016</w:t>
      </w:r>
      <w:r>
        <w:rPr>
          <w:rFonts w:eastAsia="SimSun"/>
          <w:color w:val="000000"/>
          <w:sz w:val="18"/>
          <w:szCs w:val="24"/>
          <w:lang w:val="fr-FR" w:eastAsia="zh-CN"/>
        </w:rPr>
        <w:tab/>
      </w:r>
      <w:hyperlink r:id="rId288" w:history="1">
        <w:r>
          <w:rPr>
            <w:rStyle w:val="Hyperlink"/>
            <w:rFonts w:eastAsia="SimSun"/>
            <w:sz w:val="18"/>
            <w:szCs w:val="24"/>
            <w:lang w:val="fr-FR" w:eastAsia="zh-CN"/>
          </w:rPr>
          <w:t>http://www.ccsa.org.cn/ITU_spec/ITU-R/M.2012/M.2012-4/LTE/REL-10/CCSA-TSD-LTE-36304-a90.rar</w:t>
        </w:r>
      </w:hyperlink>
    </w:p>
    <w:p w14:paraId="715840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136 304</w:t>
      </w:r>
      <w:r>
        <w:rPr>
          <w:rFonts w:eastAsia="SimSun"/>
          <w:color w:val="000000"/>
          <w:sz w:val="18"/>
          <w:szCs w:val="24"/>
          <w:lang w:val="fr-FR" w:eastAsia="zh-CN"/>
        </w:rPr>
        <w:tab/>
        <w:t>10.9.0</w:t>
      </w:r>
      <w:r>
        <w:rPr>
          <w:rFonts w:eastAsia="SimSun"/>
          <w:color w:val="000000"/>
          <w:sz w:val="18"/>
          <w:szCs w:val="24"/>
          <w:lang w:val="fr-FR" w:eastAsia="zh-CN"/>
        </w:rPr>
        <w:tab/>
        <w:t>18.01.2016</w:t>
      </w:r>
      <w:r>
        <w:rPr>
          <w:rFonts w:eastAsia="SimSun"/>
          <w:color w:val="000000"/>
          <w:sz w:val="18"/>
          <w:szCs w:val="24"/>
          <w:lang w:val="fr-FR" w:eastAsia="zh-CN"/>
        </w:rPr>
        <w:tab/>
      </w:r>
      <w:hyperlink r:id="rId289" w:history="1">
        <w:r>
          <w:rPr>
            <w:rStyle w:val="Hyperlink"/>
            <w:rFonts w:eastAsia="SimSun"/>
            <w:sz w:val="18"/>
            <w:szCs w:val="24"/>
            <w:lang w:val="fr-FR" w:eastAsia="zh-CN"/>
          </w:rPr>
          <w:t>http://www.etsi.org/deliver/etsi_ts/136300_136399/136304/10.09.00_60/ts_136304v100900p.pdf</w:t>
        </w:r>
      </w:hyperlink>
    </w:p>
    <w:p w14:paraId="61A1A0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36.304-10.9.0 V1.0.0</w:t>
      </w:r>
      <w:r>
        <w:rPr>
          <w:rFonts w:eastAsia="SimSun"/>
          <w:color w:val="000000"/>
          <w:sz w:val="18"/>
          <w:szCs w:val="24"/>
          <w:lang w:val="fr-FR" w:eastAsia="zh-CN"/>
        </w:rPr>
        <w:tab/>
        <w:t>10.9.0</w:t>
      </w:r>
      <w:r>
        <w:rPr>
          <w:rFonts w:eastAsia="SimSun"/>
          <w:color w:val="000000"/>
          <w:sz w:val="18"/>
          <w:szCs w:val="24"/>
          <w:lang w:val="fr-FR" w:eastAsia="zh-CN"/>
        </w:rPr>
        <w:tab/>
        <w:t>30.05.2019</w:t>
      </w:r>
      <w:r>
        <w:rPr>
          <w:rFonts w:eastAsia="SimSun"/>
          <w:color w:val="000000"/>
          <w:sz w:val="18"/>
          <w:szCs w:val="24"/>
          <w:lang w:val="fr-FR" w:eastAsia="zh-CN"/>
        </w:rPr>
        <w:tab/>
      </w:r>
      <w:hyperlink r:id="rId290" w:history="1">
        <w:r>
          <w:rPr>
            <w:rStyle w:val="Hyperlink"/>
            <w:rFonts w:eastAsia="SimSun"/>
            <w:sz w:val="18"/>
            <w:szCs w:val="24"/>
            <w:lang w:val="fr-FR" w:eastAsia="zh-CN"/>
          </w:rPr>
          <w:t>https://members.tsdsi.in/index.php/s/BxBT9C9F8KxobBg</w:t>
        </w:r>
      </w:hyperlink>
    </w:p>
    <w:p w14:paraId="10A214A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TTAT.3G-36.304(R10-10.9.0)</w:t>
      </w:r>
      <w:r>
        <w:rPr>
          <w:rFonts w:eastAsia="SimSun"/>
          <w:color w:val="000000"/>
          <w:sz w:val="18"/>
          <w:szCs w:val="24"/>
          <w:lang w:val="fr-FR" w:eastAsia="zh-CN"/>
        </w:rPr>
        <w:tab/>
        <w:t>10.9.0</w:t>
      </w:r>
      <w:r>
        <w:rPr>
          <w:rFonts w:eastAsia="SimSun"/>
          <w:color w:val="000000"/>
          <w:sz w:val="18"/>
          <w:szCs w:val="24"/>
          <w:lang w:val="fr-FR" w:eastAsia="zh-CN"/>
        </w:rPr>
        <w:tab/>
        <w:t>06.07.2017</w:t>
      </w:r>
      <w:r>
        <w:rPr>
          <w:rFonts w:eastAsia="SimSun"/>
          <w:color w:val="000000"/>
          <w:sz w:val="18"/>
          <w:szCs w:val="24"/>
          <w:lang w:val="fr-FR" w:eastAsia="zh-CN"/>
        </w:rPr>
        <w:tab/>
      </w:r>
      <w:hyperlink r:id="rId291" w:history="1">
        <w:r>
          <w:rPr>
            <w:rStyle w:val="Hyperlink"/>
            <w:rFonts w:eastAsia="SimSun"/>
            <w:sz w:val="18"/>
            <w:szCs w:val="24"/>
            <w:lang w:val="fr-FR" w:eastAsia="zh-CN"/>
          </w:rPr>
          <w:t>http://www.tta.or.kr/data/ttasDown.jsp?where=14688&amp;pk_num=TTAT.3G-36.304(R10-10.9.0)</w:t>
        </w:r>
      </w:hyperlink>
    </w:p>
    <w:p w14:paraId="34FF88D6"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lang w:val="fr-CH"/>
        </w:rPr>
      </w:pPr>
      <w:r>
        <w:rPr>
          <w:rtl/>
        </w:rPr>
        <w:t xml:space="preserve">الإصدار </w:t>
      </w:r>
      <w:r>
        <w:rPr>
          <w:lang w:val="fr-CH"/>
        </w:rPr>
        <w:t>11</w:t>
      </w:r>
    </w:p>
    <w:p w14:paraId="4A3153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STD-T104-36.304</w:t>
      </w:r>
      <w:r>
        <w:rPr>
          <w:rFonts w:eastAsia="SimSun"/>
          <w:color w:val="000000"/>
          <w:sz w:val="18"/>
          <w:szCs w:val="24"/>
          <w:lang w:val="en-GB" w:eastAsia="zh-CN"/>
        </w:rPr>
        <w:tab/>
        <w:t>11.7.0</w:t>
      </w:r>
      <w:r>
        <w:rPr>
          <w:rFonts w:eastAsia="SimSun"/>
          <w:color w:val="000000"/>
          <w:sz w:val="18"/>
          <w:szCs w:val="24"/>
          <w:lang w:val="en-GB" w:eastAsia="zh-CN"/>
        </w:rPr>
        <w:tab/>
        <w:t>12.04.2018</w:t>
      </w:r>
      <w:r>
        <w:rPr>
          <w:rFonts w:eastAsia="SimSun"/>
          <w:color w:val="000000"/>
          <w:sz w:val="18"/>
          <w:szCs w:val="24"/>
          <w:lang w:val="en-GB" w:eastAsia="zh-CN"/>
        </w:rPr>
        <w:tab/>
      </w:r>
      <w:hyperlink r:id="rId292" w:history="1">
        <w:r>
          <w:rPr>
            <w:rStyle w:val="Hyperlink"/>
            <w:rFonts w:eastAsia="SimSun"/>
            <w:sz w:val="18"/>
            <w:szCs w:val="24"/>
            <w:lang w:val="en-GB" w:eastAsia="zh-CN"/>
          </w:rPr>
          <w:t>http://www.arib.or.jp/english/html/overview/doc/STD-T104v5_20/2_T104/ARIB-STD-T104/Rel11/36/A36304-b70.pdf</w:t>
        </w:r>
      </w:hyperlink>
    </w:p>
    <w:p w14:paraId="61660C8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ATIS.3GPP.36.304V1170</w:t>
      </w:r>
      <w:r>
        <w:rPr>
          <w:rFonts w:eastAsia="SimSun"/>
          <w:color w:val="000000"/>
          <w:sz w:val="18"/>
          <w:szCs w:val="24"/>
          <w:lang w:val="en-GB" w:eastAsia="zh-CN"/>
        </w:rPr>
        <w:tab/>
        <w:t>11.7.0</w:t>
      </w:r>
      <w:r>
        <w:rPr>
          <w:rFonts w:eastAsia="SimSun"/>
          <w:color w:val="000000"/>
          <w:sz w:val="18"/>
          <w:szCs w:val="24"/>
          <w:lang w:val="en-GB" w:eastAsia="zh-CN"/>
        </w:rPr>
        <w:tab/>
        <w:t>02.05.2019</w:t>
      </w:r>
      <w:r>
        <w:rPr>
          <w:rFonts w:eastAsia="SimSun"/>
          <w:color w:val="000000"/>
          <w:sz w:val="18"/>
          <w:szCs w:val="24"/>
          <w:lang w:val="en-GB" w:eastAsia="zh-CN"/>
        </w:rPr>
        <w:tab/>
      </w:r>
      <w:hyperlink r:id="rId293" w:history="1">
        <w:r>
          <w:rPr>
            <w:rStyle w:val="Hyperlink"/>
            <w:rFonts w:eastAsia="SimSun"/>
            <w:sz w:val="18"/>
            <w:szCs w:val="24"/>
            <w:lang w:val="en-GB" w:eastAsia="zh-CN"/>
          </w:rPr>
          <w:t>https://www.atis.org/docstore/</w:t>
        </w:r>
      </w:hyperlink>
    </w:p>
    <w:p w14:paraId="22FC01A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36.304</w:t>
      </w:r>
      <w:r>
        <w:rPr>
          <w:rFonts w:eastAsia="SimSun"/>
          <w:color w:val="000000"/>
          <w:sz w:val="18"/>
          <w:szCs w:val="24"/>
          <w:lang w:val="fr-FR" w:eastAsia="zh-CN"/>
        </w:rPr>
        <w:tab/>
        <w:t>11.7.0</w:t>
      </w:r>
      <w:r>
        <w:rPr>
          <w:rFonts w:eastAsia="SimSun"/>
          <w:color w:val="000000"/>
          <w:sz w:val="18"/>
          <w:szCs w:val="24"/>
          <w:lang w:val="fr-FR" w:eastAsia="zh-CN"/>
        </w:rPr>
        <w:tab/>
        <w:t>18.01.2016</w:t>
      </w:r>
      <w:r>
        <w:rPr>
          <w:rFonts w:eastAsia="SimSun"/>
          <w:color w:val="000000"/>
          <w:sz w:val="18"/>
          <w:szCs w:val="24"/>
          <w:lang w:val="fr-FR" w:eastAsia="zh-CN"/>
        </w:rPr>
        <w:tab/>
      </w:r>
      <w:hyperlink r:id="rId294" w:history="1">
        <w:r>
          <w:rPr>
            <w:rStyle w:val="Hyperlink"/>
            <w:rFonts w:eastAsia="SimSun"/>
            <w:sz w:val="18"/>
            <w:szCs w:val="24"/>
            <w:lang w:val="fr-FR" w:eastAsia="zh-CN"/>
          </w:rPr>
          <w:t>http://www.ccsa.org.cn/ITU_spec/ITU-R/M.2012/M.2012-4/LTE/REL-11/CCSA-TSD-LTE-36304-b70.rar</w:t>
        </w:r>
      </w:hyperlink>
    </w:p>
    <w:p w14:paraId="38D7E5E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136 304</w:t>
      </w:r>
      <w:r>
        <w:rPr>
          <w:rFonts w:eastAsia="SimSun"/>
          <w:color w:val="000000"/>
          <w:sz w:val="18"/>
          <w:szCs w:val="24"/>
          <w:lang w:val="fr-FR" w:eastAsia="zh-CN"/>
        </w:rPr>
        <w:tab/>
        <w:t>11.7.0</w:t>
      </w:r>
      <w:r>
        <w:rPr>
          <w:rFonts w:eastAsia="SimSun"/>
          <w:color w:val="000000"/>
          <w:sz w:val="18"/>
          <w:szCs w:val="24"/>
          <w:lang w:val="fr-FR" w:eastAsia="zh-CN"/>
        </w:rPr>
        <w:tab/>
        <w:t>18.01.2016</w:t>
      </w:r>
      <w:r>
        <w:rPr>
          <w:rFonts w:eastAsia="SimSun"/>
          <w:color w:val="000000"/>
          <w:sz w:val="18"/>
          <w:szCs w:val="24"/>
          <w:lang w:val="fr-FR" w:eastAsia="zh-CN"/>
        </w:rPr>
        <w:tab/>
      </w:r>
      <w:hyperlink r:id="rId295" w:history="1">
        <w:r>
          <w:rPr>
            <w:rStyle w:val="Hyperlink"/>
            <w:rFonts w:eastAsia="SimSun"/>
            <w:sz w:val="18"/>
            <w:szCs w:val="24"/>
            <w:lang w:val="fr-FR" w:eastAsia="zh-CN"/>
          </w:rPr>
          <w:t>http://www.etsi.org/deliver/etsi_ts/136300_136399/136304/11.07.00_60/ts_136304v110700p.pdf</w:t>
        </w:r>
      </w:hyperlink>
    </w:p>
    <w:p w14:paraId="4D9C2D1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36.304-11.7.0 V1.0.0</w:t>
      </w:r>
      <w:r>
        <w:rPr>
          <w:rFonts w:eastAsia="SimSun"/>
          <w:color w:val="000000"/>
          <w:sz w:val="18"/>
          <w:szCs w:val="24"/>
          <w:lang w:val="fr-FR" w:eastAsia="zh-CN"/>
        </w:rPr>
        <w:tab/>
        <w:t>11.7.0</w:t>
      </w:r>
      <w:r>
        <w:rPr>
          <w:rFonts w:eastAsia="SimSun"/>
          <w:color w:val="000000"/>
          <w:sz w:val="18"/>
          <w:szCs w:val="24"/>
          <w:lang w:val="fr-FR" w:eastAsia="zh-CN"/>
        </w:rPr>
        <w:tab/>
        <w:t>30.05.2019</w:t>
      </w:r>
      <w:r>
        <w:rPr>
          <w:rFonts w:eastAsia="SimSun"/>
          <w:color w:val="000000"/>
          <w:sz w:val="18"/>
          <w:szCs w:val="24"/>
          <w:lang w:val="fr-FR" w:eastAsia="zh-CN"/>
        </w:rPr>
        <w:tab/>
      </w:r>
      <w:hyperlink r:id="rId296" w:history="1">
        <w:r>
          <w:rPr>
            <w:rStyle w:val="Hyperlink"/>
            <w:rFonts w:eastAsia="SimSun"/>
            <w:sz w:val="18"/>
            <w:szCs w:val="24"/>
            <w:lang w:val="fr-FR" w:eastAsia="zh-CN"/>
          </w:rPr>
          <w:t>https://members.tsdsi.in/index.php/s/BxBT9C9F8KxobBg</w:t>
        </w:r>
      </w:hyperlink>
    </w:p>
    <w:p w14:paraId="7B7A47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TTAT.3G-36.304(R11-11.7.0)</w:t>
      </w:r>
      <w:r>
        <w:rPr>
          <w:rFonts w:eastAsia="SimSun"/>
          <w:color w:val="000000"/>
          <w:sz w:val="18"/>
          <w:szCs w:val="24"/>
          <w:lang w:val="fr-FR" w:eastAsia="zh-CN"/>
        </w:rPr>
        <w:tab/>
        <w:t>11.7.0</w:t>
      </w:r>
      <w:r>
        <w:rPr>
          <w:rFonts w:eastAsia="SimSun"/>
          <w:color w:val="000000"/>
          <w:sz w:val="18"/>
          <w:szCs w:val="24"/>
          <w:lang w:val="fr-FR" w:eastAsia="zh-CN"/>
        </w:rPr>
        <w:tab/>
        <w:t>06.07.2017</w:t>
      </w:r>
      <w:r>
        <w:rPr>
          <w:rFonts w:eastAsia="SimSun"/>
          <w:color w:val="000000"/>
          <w:sz w:val="18"/>
          <w:szCs w:val="24"/>
          <w:lang w:val="fr-FR" w:eastAsia="zh-CN"/>
        </w:rPr>
        <w:tab/>
      </w:r>
      <w:hyperlink r:id="rId297" w:history="1">
        <w:r>
          <w:rPr>
            <w:rStyle w:val="Hyperlink"/>
            <w:rFonts w:eastAsia="SimSun"/>
            <w:sz w:val="18"/>
            <w:szCs w:val="24"/>
            <w:lang w:val="fr-FR" w:eastAsia="zh-CN"/>
          </w:rPr>
          <w:t>http://www.tta.or.kr/data/ttasDown.jsp?where=14688&amp;pk_num=TTAT.3G-36.304(R11-11.7.0)</w:t>
        </w:r>
      </w:hyperlink>
    </w:p>
    <w:p w14:paraId="1D1FC21C" w14:textId="77777777" w:rsidR="00C21D6E" w:rsidRDefault="00C21D6E" w:rsidP="002B7A84">
      <w:pPr>
        <w:pStyle w:val="Normaltabbold"/>
        <w:pageBreakBefore/>
        <w:tabs>
          <w:tab w:val="clear" w:pos="849"/>
          <w:tab w:val="clear" w:pos="3450"/>
          <w:tab w:val="clear" w:pos="4203"/>
          <w:tab w:val="clear" w:pos="5351"/>
          <w:tab w:val="left" w:pos="958"/>
          <w:tab w:val="left" w:pos="4253"/>
          <w:tab w:val="left" w:pos="5387"/>
        </w:tabs>
        <w:rPr>
          <w:lang w:val="fr-CH"/>
        </w:rPr>
      </w:pPr>
      <w:r>
        <w:rPr>
          <w:rtl/>
        </w:rPr>
        <w:lastRenderedPageBreak/>
        <w:t xml:space="preserve">الإصدار </w:t>
      </w:r>
      <w:r>
        <w:rPr>
          <w:lang w:val="fr-CH"/>
        </w:rPr>
        <w:t>12</w:t>
      </w:r>
    </w:p>
    <w:p w14:paraId="66665D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STD-T104-36.304</w:t>
      </w:r>
      <w:r>
        <w:rPr>
          <w:rFonts w:eastAsia="SimSun"/>
          <w:color w:val="000000"/>
          <w:sz w:val="18"/>
          <w:szCs w:val="24"/>
          <w:lang w:val="en-GB" w:eastAsia="zh-CN"/>
        </w:rPr>
        <w:tab/>
        <w:t>12.8.0</w:t>
      </w:r>
      <w:r>
        <w:rPr>
          <w:rFonts w:eastAsia="SimSun"/>
          <w:color w:val="000000"/>
          <w:sz w:val="18"/>
          <w:szCs w:val="24"/>
          <w:lang w:val="en-GB" w:eastAsia="zh-CN"/>
        </w:rPr>
        <w:tab/>
        <w:t>12.04.2018</w:t>
      </w:r>
      <w:r>
        <w:rPr>
          <w:rFonts w:eastAsia="SimSun"/>
          <w:color w:val="000000"/>
          <w:sz w:val="18"/>
          <w:szCs w:val="24"/>
          <w:lang w:val="en-GB" w:eastAsia="zh-CN"/>
        </w:rPr>
        <w:tab/>
      </w:r>
      <w:hyperlink r:id="rId298" w:history="1">
        <w:r>
          <w:rPr>
            <w:rStyle w:val="Hyperlink"/>
            <w:rFonts w:eastAsia="SimSun"/>
            <w:sz w:val="18"/>
            <w:szCs w:val="24"/>
            <w:lang w:val="en-GB" w:eastAsia="zh-CN"/>
          </w:rPr>
          <w:t>http://www.arib.or.jp/english/html/overview/doc/STD-T104v5_20/2_T104/ARIB-STD-T104/Rel12/36/A36304-c80.pdf</w:t>
        </w:r>
      </w:hyperlink>
    </w:p>
    <w:p w14:paraId="001FB8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ATIS.3GPP.36.304V1280</w:t>
      </w:r>
      <w:r>
        <w:rPr>
          <w:rFonts w:eastAsia="SimSun"/>
          <w:color w:val="000000"/>
          <w:sz w:val="18"/>
          <w:szCs w:val="24"/>
          <w:lang w:val="en-GB" w:eastAsia="zh-CN"/>
        </w:rPr>
        <w:tab/>
        <w:t>12.8.0</w:t>
      </w:r>
      <w:r>
        <w:rPr>
          <w:rFonts w:eastAsia="SimSun"/>
          <w:color w:val="000000"/>
          <w:sz w:val="18"/>
          <w:szCs w:val="24"/>
          <w:lang w:val="en-GB" w:eastAsia="zh-CN"/>
        </w:rPr>
        <w:tab/>
        <w:t>02.05.2019</w:t>
      </w:r>
      <w:r>
        <w:rPr>
          <w:rFonts w:eastAsia="SimSun"/>
          <w:color w:val="000000"/>
          <w:sz w:val="18"/>
          <w:szCs w:val="24"/>
          <w:lang w:val="en-GB" w:eastAsia="zh-CN"/>
        </w:rPr>
        <w:tab/>
      </w:r>
      <w:hyperlink r:id="rId299" w:history="1">
        <w:r>
          <w:rPr>
            <w:rStyle w:val="Hyperlink"/>
            <w:rFonts w:eastAsia="SimSun"/>
            <w:sz w:val="18"/>
            <w:szCs w:val="24"/>
            <w:lang w:val="en-GB" w:eastAsia="zh-CN"/>
          </w:rPr>
          <w:t>https://www.atis.org/docstore/</w:t>
        </w:r>
      </w:hyperlink>
    </w:p>
    <w:p w14:paraId="5BF99F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36.304</w:t>
      </w:r>
      <w:r>
        <w:rPr>
          <w:rFonts w:eastAsia="SimSun"/>
          <w:color w:val="000000"/>
          <w:sz w:val="18"/>
          <w:szCs w:val="24"/>
          <w:lang w:val="fr-FR" w:eastAsia="zh-CN"/>
        </w:rPr>
        <w:tab/>
        <w:t>12.8.0</w:t>
      </w:r>
      <w:r>
        <w:rPr>
          <w:rFonts w:eastAsia="SimSun"/>
          <w:color w:val="000000"/>
          <w:sz w:val="18"/>
          <w:szCs w:val="24"/>
          <w:lang w:val="fr-FR" w:eastAsia="zh-CN"/>
        </w:rPr>
        <w:tab/>
        <w:t>25.08.2016</w:t>
      </w:r>
      <w:r>
        <w:rPr>
          <w:rFonts w:eastAsia="SimSun"/>
          <w:color w:val="000000"/>
          <w:sz w:val="18"/>
          <w:szCs w:val="24"/>
          <w:lang w:val="fr-FR" w:eastAsia="zh-CN"/>
        </w:rPr>
        <w:tab/>
      </w:r>
      <w:hyperlink r:id="rId300" w:history="1">
        <w:r>
          <w:rPr>
            <w:rStyle w:val="Hyperlink"/>
            <w:rFonts w:eastAsia="SimSun"/>
            <w:sz w:val="18"/>
            <w:szCs w:val="24"/>
            <w:lang w:val="fr-FR" w:eastAsia="zh-CN"/>
          </w:rPr>
          <w:t>http://www.ccsa.org.cn/ITU_spec/ITU-R/M.2012/M.2012-4/LTE/REL-12/CCSA-TSD-LTE-36304-c80.rar</w:t>
        </w:r>
      </w:hyperlink>
    </w:p>
    <w:p w14:paraId="126004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136 304</w:t>
      </w:r>
      <w:r>
        <w:rPr>
          <w:rFonts w:eastAsia="SimSun"/>
          <w:color w:val="000000"/>
          <w:sz w:val="18"/>
          <w:szCs w:val="24"/>
          <w:lang w:val="fr-FR" w:eastAsia="zh-CN"/>
        </w:rPr>
        <w:tab/>
        <w:t>12.8.0</w:t>
      </w:r>
      <w:r>
        <w:rPr>
          <w:rFonts w:eastAsia="SimSun"/>
          <w:color w:val="000000"/>
          <w:sz w:val="18"/>
          <w:szCs w:val="24"/>
          <w:lang w:val="fr-FR" w:eastAsia="zh-CN"/>
        </w:rPr>
        <w:tab/>
        <w:t>25.08.2016</w:t>
      </w:r>
      <w:r>
        <w:rPr>
          <w:rFonts w:eastAsia="SimSun"/>
          <w:color w:val="000000"/>
          <w:sz w:val="18"/>
          <w:szCs w:val="24"/>
          <w:lang w:val="fr-FR" w:eastAsia="zh-CN"/>
        </w:rPr>
        <w:tab/>
      </w:r>
      <w:hyperlink r:id="rId301" w:history="1">
        <w:r>
          <w:rPr>
            <w:rStyle w:val="Hyperlink"/>
            <w:rFonts w:eastAsia="SimSun"/>
            <w:sz w:val="18"/>
            <w:szCs w:val="24"/>
            <w:lang w:val="fr-FR" w:eastAsia="zh-CN"/>
          </w:rPr>
          <w:t>http://www.etsi.org/deliver/etsi_ts/136300_136399/136304/12.08.00_60/ts_136304v120800p.pdf</w:t>
        </w:r>
      </w:hyperlink>
    </w:p>
    <w:p w14:paraId="088CAF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36.304-12.8.0 V1.0.0</w:t>
      </w:r>
      <w:r>
        <w:rPr>
          <w:rFonts w:eastAsia="SimSun"/>
          <w:color w:val="000000"/>
          <w:sz w:val="18"/>
          <w:szCs w:val="24"/>
          <w:lang w:val="fr-FR" w:eastAsia="zh-CN"/>
        </w:rPr>
        <w:tab/>
        <w:t>12.8.0</w:t>
      </w:r>
      <w:r>
        <w:rPr>
          <w:rFonts w:eastAsia="SimSun"/>
          <w:color w:val="000000"/>
          <w:sz w:val="18"/>
          <w:szCs w:val="24"/>
          <w:lang w:val="fr-FR" w:eastAsia="zh-CN"/>
        </w:rPr>
        <w:tab/>
        <w:t>30.05.2019</w:t>
      </w:r>
      <w:r>
        <w:rPr>
          <w:rFonts w:eastAsia="SimSun"/>
          <w:color w:val="000000"/>
          <w:sz w:val="18"/>
          <w:szCs w:val="24"/>
          <w:lang w:val="fr-FR" w:eastAsia="zh-CN"/>
        </w:rPr>
        <w:tab/>
      </w:r>
      <w:hyperlink r:id="rId302" w:history="1">
        <w:r>
          <w:rPr>
            <w:rStyle w:val="Hyperlink"/>
            <w:rFonts w:eastAsia="SimSun"/>
            <w:sz w:val="18"/>
            <w:szCs w:val="24"/>
            <w:lang w:val="fr-FR" w:eastAsia="zh-CN"/>
          </w:rPr>
          <w:t>https://members.tsdsi.in/index.php/s/BxBT9C9F8KxobBg</w:t>
        </w:r>
      </w:hyperlink>
    </w:p>
    <w:p w14:paraId="182CFF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TTAT.3G-36.304(R12-12.8.0)</w:t>
      </w:r>
      <w:r>
        <w:rPr>
          <w:rFonts w:eastAsia="SimSun"/>
          <w:color w:val="000000"/>
          <w:sz w:val="18"/>
          <w:szCs w:val="24"/>
          <w:lang w:val="fr-FR" w:eastAsia="zh-CN"/>
        </w:rPr>
        <w:tab/>
        <w:t>12.8.0</w:t>
      </w:r>
      <w:r>
        <w:rPr>
          <w:rFonts w:eastAsia="SimSun"/>
          <w:color w:val="000000"/>
          <w:sz w:val="18"/>
          <w:szCs w:val="24"/>
          <w:lang w:val="fr-FR" w:eastAsia="zh-CN"/>
        </w:rPr>
        <w:tab/>
        <w:t>06.07.2017</w:t>
      </w:r>
      <w:r>
        <w:rPr>
          <w:rFonts w:eastAsia="SimSun"/>
          <w:color w:val="000000"/>
          <w:sz w:val="18"/>
          <w:szCs w:val="24"/>
          <w:lang w:val="fr-FR" w:eastAsia="zh-CN"/>
        </w:rPr>
        <w:tab/>
      </w:r>
      <w:hyperlink r:id="rId303" w:history="1">
        <w:r>
          <w:rPr>
            <w:rStyle w:val="Hyperlink"/>
            <w:rFonts w:eastAsia="SimSun"/>
            <w:sz w:val="18"/>
            <w:szCs w:val="24"/>
            <w:lang w:val="fr-FR" w:eastAsia="zh-CN"/>
          </w:rPr>
          <w:t>http://www.tta.or.kr/data/ttasDown.jsp?where=14688&amp;pk_num=TTAT.3G-36.304(R12-12.8.0)</w:t>
        </w:r>
      </w:hyperlink>
    </w:p>
    <w:p w14:paraId="1151A624"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rtl/>
        </w:rPr>
      </w:pPr>
      <w:r>
        <w:rPr>
          <w:rtl/>
        </w:rPr>
        <w:t xml:space="preserve">الإصدار </w:t>
      </w:r>
      <w:r>
        <w:t>13</w:t>
      </w:r>
    </w:p>
    <w:p w14:paraId="045F7D1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STD-T104-36.304</w:t>
      </w:r>
      <w:r>
        <w:rPr>
          <w:rFonts w:eastAsia="SimSun"/>
          <w:color w:val="000000"/>
          <w:sz w:val="18"/>
          <w:szCs w:val="24"/>
          <w:lang w:val="en-GB" w:eastAsia="zh-CN"/>
        </w:rPr>
        <w:tab/>
        <w:t>13.8.0</w:t>
      </w:r>
      <w:r>
        <w:rPr>
          <w:rFonts w:eastAsia="SimSun"/>
          <w:color w:val="000000"/>
          <w:sz w:val="18"/>
          <w:szCs w:val="24"/>
          <w:lang w:val="en-GB" w:eastAsia="zh-CN"/>
        </w:rPr>
        <w:tab/>
        <w:t>12.04.2018</w:t>
      </w:r>
      <w:r>
        <w:rPr>
          <w:rFonts w:eastAsia="SimSun"/>
          <w:color w:val="000000"/>
          <w:sz w:val="18"/>
          <w:szCs w:val="24"/>
          <w:lang w:val="en-GB" w:eastAsia="zh-CN"/>
        </w:rPr>
        <w:tab/>
      </w:r>
      <w:hyperlink r:id="rId304" w:history="1">
        <w:r>
          <w:rPr>
            <w:rStyle w:val="Hyperlink"/>
            <w:rFonts w:eastAsia="SimSun"/>
            <w:sz w:val="18"/>
            <w:szCs w:val="24"/>
            <w:lang w:val="en-GB" w:eastAsia="zh-CN"/>
          </w:rPr>
          <w:t>http://www.arib.or.jp/english/html/overview/doc/STD-T104v5_20/2_T104/ARIB-STD-T104/Rel13/36/A36304-d80.pdf</w:t>
        </w:r>
      </w:hyperlink>
    </w:p>
    <w:p w14:paraId="5E4F605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ATIS.3GPP.36.304V1380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305" w:history="1">
        <w:r>
          <w:rPr>
            <w:rStyle w:val="Hyperlink"/>
            <w:rFonts w:eastAsia="SimSun"/>
            <w:sz w:val="18"/>
            <w:szCs w:val="24"/>
            <w:lang w:val="en-GB" w:eastAsia="zh-CN"/>
          </w:rPr>
          <w:t>https://www.atis.org/docstore/</w:t>
        </w:r>
      </w:hyperlink>
    </w:p>
    <w:p w14:paraId="262F69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36.304</w:t>
      </w:r>
      <w:r>
        <w:rPr>
          <w:rFonts w:eastAsia="SimSun"/>
          <w:color w:val="000000"/>
          <w:sz w:val="18"/>
          <w:szCs w:val="24"/>
          <w:lang w:val="fr-FR" w:eastAsia="zh-CN"/>
        </w:rPr>
        <w:tab/>
        <w:t>13.6.0</w:t>
      </w:r>
      <w:r>
        <w:rPr>
          <w:rFonts w:eastAsia="SimSun"/>
          <w:color w:val="000000"/>
          <w:sz w:val="18"/>
          <w:szCs w:val="24"/>
          <w:lang w:val="fr-FR" w:eastAsia="zh-CN"/>
        </w:rPr>
        <w:tab/>
        <w:t>17.01.2018</w:t>
      </w:r>
      <w:r>
        <w:rPr>
          <w:rFonts w:eastAsia="SimSun"/>
          <w:color w:val="000000"/>
          <w:sz w:val="18"/>
          <w:szCs w:val="24"/>
          <w:lang w:val="fr-FR" w:eastAsia="zh-CN"/>
        </w:rPr>
        <w:tab/>
      </w:r>
      <w:hyperlink r:id="rId306" w:history="1">
        <w:r>
          <w:rPr>
            <w:rStyle w:val="Hyperlink"/>
            <w:rFonts w:eastAsia="SimSun"/>
            <w:sz w:val="18"/>
            <w:szCs w:val="24"/>
            <w:lang w:val="fr-FR" w:eastAsia="zh-CN"/>
          </w:rPr>
          <w:t>http://www.ccsa.org.cn/ITU_spec/ITU-R/M.2012/M.2012-4/LTE/REL-13/CCSA-TSD-LTE-36304-d60.rar</w:t>
        </w:r>
      </w:hyperlink>
    </w:p>
    <w:p w14:paraId="03ED796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136 304</w:t>
      </w:r>
      <w:r>
        <w:rPr>
          <w:rFonts w:eastAsia="SimSun"/>
          <w:color w:val="000000"/>
          <w:sz w:val="18"/>
          <w:szCs w:val="24"/>
          <w:lang w:val="fr-FR" w:eastAsia="zh-CN"/>
        </w:rPr>
        <w:tab/>
        <w:t>13.8.0</w:t>
      </w:r>
      <w:r>
        <w:rPr>
          <w:rFonts w:eastAsia="SimSun"/>
          <w:color w:val="000000"/>
          <w:sz w:val="18"/>
          <w:szCs w:val="24"/>
          <w:lang w:val="fr-FR" w:eastAsia="zh-CN"/>
        </w:rPr>
        <w:tab/>
        <w:t>17.01.2018</w:t>
      </w:r>
      <w:r>
        <w:rPr>
          <w:rFonts w:eastAsia="SimSun"/>
          <w:color w:val="000000"/>
          <w:sz w:val="18"/>
          <w:szCs w:val="24"/>
          <w:lang w:val="fr-FR" w:eastAsia="zh-CN"/>
        </w:rPr>
        <w:tab/>
      </w:r>
      <w:hyperlink r:id="rId307" w:history="1">
        <w:r>
          <w:rPr>
            <w:rStyle w:val="Hyperlink"/>
            <w:rFonts w:eastAsia="SimSun"/>
            <w:sz w:val="18"/>
            <w:szCs w:val="24"/>
            <w:lang w:val="fr-FR" w:eastAsia="zh-CN"/>
          </w:rPr>
          <w:t>http://www.etsi.org/deliver/etsi_ts/136300_136399/136304/13.08.00_60/ts_136304v130800p.pdf</w:t>
        </w:r>
      </w:hyperlink>
    </w:p>
    <w:p w14:paraId="485764B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36.304-13.8.0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308" w:history="1">
        <w:r>
          <w:rPr>
            <w:rStyle w:val="Hyperlink"/>
            <w:rFonts w:eastAsia="SimSun"/>
            <w:sz w:val="18"/>
            <w:szCs w:val="24"/>
            <w:lang w:val="fr-FR" w:eastAsia="zh-CN"/>
          </w:rPr>
          <w:t>https://members.tsdsi.in/index.php/s/BxBT9C9F8KxobBg</w:t>
        </w:r>
      </w:hyperlink>
    </w:p>
    <w:p w14:paraId="5BBED94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TTAT.3G-36.304(R13-13.8.0)</w:t>
      </w:r>
      <w:r>
        <w:rPr>
          <w:rFonts w:eastAsia="SimSun"/>
          <w:color w:val="000000"/>
          <w:sz w:val="18"/>
          <w:szCs w:val="24"/>
          <w:lang w:val="fr-FR" w:eastAsia="zh-CN"/>
        </w:rPr>
        <w:tab/>
        <w:t>13.8.0</w:t>
      </w:r>
      <w:r>
        <w:rPr>
          <w:rFonts w:eastAsia="SimSun"/>
          <w:color w:val="000000"/>
          <w:sz w:val="18"/>
          <w:szCs w:val="24"/>
          <w:lang w:val="fr-FR" w:eastAsia="zh-CN"/>
        </w:rPr>
        <w:tab/>
        <w:t>09.05.2019</w:t>
      </w:r>
      <w:r>
        <w:rPr>
          <w:rFonts w:eastAsia="SimSun"/>
          <w:color w:val="000000"/>
          <w:sz w:val="18"/>
          <w:szCs w:val="24"/>
          <w:lang w:val="fr-FR" w:eastAsia="zh-CN"/>
        </w:rPr>
        <w:tab/>
      </w:r>
      <w:hyperlink r:id="rId309" w:history="1">
        <w:r>
          <w:rPr>
            <w:rStyle w:val="Hyperlink"/>
            <w:rFonts w:eastAsia="SimSun"/>
            <w:sz w:val="18"/>
            <w:szCs w:val="24"/>
            <w:lang w:val="fr-FR" w:eastAsia="zh-CN"/>
          </w:rPr>
          <w:t>http://www.tta.or.kr/data/ttasDown.jsp?where=14688&amp;pk_num=TTAT.3G-36.304(R13-13.8.0)</w:t>
        </w:r>
      </w:hyperlink>
    </w:p>
    <w:p w14:paraId="43A35A9B"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6CD7BA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STD-T104-36.304</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310" w:history="1">
        <w:r>
          <w:rPr>
            <w:rStyle w:val="Hyperlink"/>
            <w:rFonts w:eastAsia="SimSun"/>
            <w:sz w:val="18"/>
            <w:szCs w:val="24"/>
            <w:lang w:val="en-GB" w:eastAsia="zh-CN"/>
          </w:rPr>
          <w:t>http://www.arib.or.jp/english/html/overview/doc/STD-T104v5_20/2_T104/ARIB-STD-T104/Rel14/36/A36304-e50.pdf</w:t>
        </w:r>
      </w:hyperlink>
    </w:p>
    <w:p w14:paraId="2B2A44E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ATIS.3GPP.36.304V1450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311" w:history="1">
        <w:r>
          <w:rPr>
            <w:rStyle w:val="Hyperlink"/>
            <w:rFonts w:eastAsia="SimSun"/>
            <w:sz w:val="18"/>
            <w:szCs w:val="24"/>
            <w:lang w:val="en-GB" w:eastAsia="zh-CN"/>
          </w:rPr>
          <w:t>https://www.atis.org/docstore/</w:t>
        </w:r>
      </w:hyperlink>
    </w:p>
    <w:p w14:paraId="0FA1231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36.304</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312" w:history="1">
        <w:r>
          <w:rPr>
            <w:rStyle w:val="Hyperlink"/>
            <w:rFonts w:eastAsia="SimSun"/>
            <w:sz w:val="18"/>
            <w:szCs w:val="24"/>
            <w:lang w:val="fr-FR" w:eastAsia="zh-CN"/>
          </w:rPr>
          <w:t>http://www.ccsa.org.cn/ITU_spec/ITU-R/M.2012/M.2012-4/LTE/REL-14/CCSA-TSD-LTE-36304-e50.zip</w:t>
        </w:r>
      </w:hyperlink>
    </w:p>
    <w:p w14:paraId="33CCCBE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136 304</w:t>
      </w:r>
      <w:r>
        <w:rPr>
          <w:rFonts w:eastAsia="SimSun"/>
          <w:color w:val="000000"/>
          <w:sz w:val="18"/>
          <w:szCs w:val="24"/>
          <w:lang w:val="fr-FR" w:eastAsia="zh-CN"/>
        </w:rPr>
        <w:tab/>
        <w:t>14.5.0</w:t>
      </w:r>
      <w:r>
        <w:rPr>
          <w:rFonts w:eastAsia="SimSun"/>
          <w:color w:val="000000"/>
          <w:sz w:val="18"/>
          <w:szCs w:val="24"/>
          <w:lang w:val="fr-FR" w:eastAsia="zh-CN"/>
        </w:rPr>
        <w:tab/>
        <w:t>17.01.2018</w:t>
      </w:r>
      <w:r>
        <w:rPr>
          <w:rFonts w:eastAsia="SimSun"/>
          <w:color w:val="000000"/>
          <w:sz w:val="18"/>
          <w:szCs w:val="24"/>
          <w:lang w:val="fr-FR" w:eastAsia="zh-CN"/>
        </w:rPr>
        <w:tab/>
      </w:r>
      <w:hyperlink r:id="rId313" w:history="1">
        <w:r>
          <w:rPr>
            <w:rStyle w:val="Hyperlink"/>
            <w:rFonts w:eastAsia="SimSun"/>
            <w:sz w:val="18"/>
            <w:szCs w:val="24"/>
            <w:lang w:val="fr-FR" w:eastAsia="zh-CN"/>
          </w:rPr>
          <w:t>http://www.etsi.org/deliver/etsi_ts/136300_136399/136304/14.05.00_60/ts_136304v140500p.pdf</w:t>
        </w:r>
      </w:hyperlink>
    </w:p>
    <w:p w14:paraId="52B82C5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36.304-14.5.0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314" w:history="1">
        <w:r>
          <w:rPr>
            <w:rStyle w:val="Hyperlink"/>
            <w:rFonts w:eastAsia="SimSun"/>
            <w:sz w:val="18"/>
            <w:szCs w:val="24"/>
            <w:lang w:val="fr-FR" w:eastAsia="zh-CN"/>
          </w:rPr>
          <w:t>https://members.tsdsi.in/index.php/s/BxBT9C9F8KxobBg</w:t>
        </w:r>
      </w:hyperlink>
    </w:p>
    <w:p w14:paraId="7E8B1A3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TTAT.3G-36.304(R14-14.5.0)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315" w:history="1">
        <w:r>
          <w:rPr>
            <w:rStyle w:val="Hyperlink"/>
            <w:rFonts w:eastAsia="SimSun"/>
            <w:sz w:val="18"/>
            <w:szCs w:val="24"/>
            <w:lang w:val="fr-FR" w:eastAsia="zh-CN"/>
          </w:rPr>
          <w:t>http://www.tta.or.kr/data/ttasDown.jsp?where=14688&amp;pk_num=TTAT.3G-36.304(R14-14.5.0)</w:t>
        </w:r>
      </w:hyperlink>
    </w:p>
    <w:p w14:paraId="3979AACA" w14:textId="77777777" w:rsidR="00C21D6E" w:rsidRDefault="00C21D6E" w:rsidP="00C21D6E">
      <w:pPr>
        <w:pStyle w:val="Heading4"/>
      </w:pPr>
      <w:r>
        <w:t>4.3.1.2</w:t>
      </w:r>
      <w:r>
        <w:rPr>
          <w:rtl/>
        </w:rPr>
        <w:tab/>
        <w:t xml:space="preserve">المواصفة التقنية </w:t>
      </w:r>
      <w:r>
        <w:t>36.305</w:t>
      </w:r>
    </w:p>
    <w:p w14:paraId="0B99D623" w14:textId="77777777" w:rsidR="00C21D6E" w:rsidRDefault="00C21D6E" w:rsidP="00C21D6E">
      <w:pPr>
        <w:spacing w:before="80"/>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tl/>
        </w:rPr>
        <w:t xml:space="preserve">؛ المرحلة </w:t>
      </w:r>
      <w:r>
        <w:rPr>
          <w:rFonts w:ascii="Times New Roman Bold" w:eastAsia="Batang" w:hAnsi="Times New Roman Bold"/>
          <w:b/>
          <w:bCs/>
          <w:spacing w:val="-4"/>
          <w:sz w:val="24"/>
          <w:szCs w:val="32"/>
        </w:rPr>
        <w:t>2</w:t>
      </w:r>
      <w:r>
        <w:rPr>
          <w:rFonts w:ascii="Times New Roman Bold" w:eastAsia="Batang" w:hAnsi="Times New Roman Bold"/>
          <w:b/>
          <w:bCs/>
          <w:spacing w:val="-4"/>
          <w:sz w:val="24"/>
          <w:szCs w:val="32"/>
          <w:rtl/>
        </w:rPr>
        <w:t>، المواصفة الوظيفية لتحديد موقع معدات المستعمل </w:t>
      </w:r>
      <w:r>
        <w:rPr>
          <w:rFonts w:ascii="Times New Roman Bold" w:eastAsia="Batang" w:hAnsi="Times New Roman Bold"/>
          <w:b/>
          <w:bCs/>
          <w:spacing w:val="-4"/>
          <w:sz w:val="24"/>
          <w:szCs w:val="32"/>
        </w:rPr>
        <w:t>(UE)</w:t>
      </w:r>
      <w:r>
        <w:rPr>
          <w:rFonts w:ascii="Times New Roman Bold" w:eastAsia="Batang" w:hAnsi="Times New Roman Bold"/>
          <w:b/>
          <w:bCs/>
          <w:spacing w:val="-4"/>
          <w:sz w:val="24"/>
          <w:szCs w:val="32"/>
          <w:rtl/>
        </w:rPr>
        <w:t xml:space="preserve"> في النفاذ </w:t>
      </w:r>
      <w:r>
        <w:rPr>
          <w:rFonts w:ascii="Times New Roman Bold" w:eastAsia="Batang" w:hAnsi="Times New Roman Bold"/>
          <w:b/>
          <w:bCs/>
          <w:spacing w:val="-4"/>
          <w:sz w:val="24"/>
          <w:szCs w:val="32"/>
        </w:rPr>
        <w:t>E-UTRAN</w:t>
      </w:r>
    </w:p>
    <w:p w14:paraId="27B8AC85" w14:textId="77777777" w:rsidR="00C21D6E" w:rsidRDefault="00C21D6E" w:rsidP="00C21D6E">
      <w:pPr>
        <w:spacing w:before="80" w:line="180" w:lineRule="auto"/>
        <w:rPr>
          <w:sz w:val="18"/>
          <w:szCs w:val="24"/>
          <w:lang w:val="en-GB" w:eastAsia="en-US"/>
        </w:rPr>
      </w:pPr>
      <w:r>
        <w:rPr>
          <w:rtl/>
        </w:rPr>
        <w:t xml:space="preserve">تحدد هذه الوثيقة المرحلة </w:t>
      </w:r>
      <w:r>
        <w:t>2</w:t>
      </w:r>
      <w:r>
        <w:rPr>
          <w:rtl/>
        </w:rPr>
        <w:t xml:space="preserve"> من وظيفة تحديد موقع معدات المستعمل في النفاذ </w:t>
      </w:r>
      <w:r>
        <w:t>E-UTRAN</w:t>
      </w:r>
      <w:r>
        <w:rPr>
          <w:rtl/>
        </w:rPr>
        <w:t xml:space="preserve"> التي توفر آليات لدعم أو تيسير حساب الموقع الجغرافي لأي من معدات المستعمل. والغرض من مواصفة المرحلة </w:t>
      </w:r>
      <w:r>
        <w:t>2</w:t>
      </w:r>
      <w:r>
        <w:rPr>
          <w:rtl/>
        </w:rPr>
        <w:t xml:space="preserve"> هو تعريف معمارية تحديد موقع معدات المستعمل في النفاذ </w:t>
      </w:r>
      <w:r>
        <w:t>E-UTRAN</w:t>
      </w:r>
      <w:r>
        <w:rPr>
          <w:rtl/>
        </w:rPr>
        <w:t xml:space="preserve"> والكيانات الوظيفية والعمليات الداعمة لطرائق تحديد الموقع. ويقتصر هذا الوصف على طبقة النفاذ </w:t>
      </w:r>
      <w:r>
        <w:t>E</w:t>
      </w:r>
      <w:r>
        <w:noBreakHyphen/>
        <w:t>UTRAN</w:t>
      </w:r>
      <w:r>
        <w:rPr>
          <w:rtl/>
        </w:rPr>
        <w:t xml:space="preserve">. وتشمل مواصفة المرحلة </w:t>
      </w:r>
      <w:r>
        <w:t>2</w:t>
      </w:r>
      <w:r>
        <w:rPr>
          <w:rtl/>
        </w:rPr>
        <w:t xml:space="preserve"> طرائق تحديد الموقع في </w:t>
      </w:r>
      <w:r>
        <w:t>E-UTRAN</w:t>
      </w:r>
      <w:r>
        <w:rPr>
          <w:rtl/>
        </w:rPr>
        <w:t xml:space="preserve"> وأوصاف الحالة وتدفقات الرسائل لدعم تحديد موقع معدات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2804577" w14:textId="77777777" w:rsidTr="00C21D6E">
        <w:tc>
          <w:tcPr>
            <w:tcW w:w="1037" w:type="dxa"/>
            <w:tcMar>
              <w:top w:w="0" w:type="dxa"/>
              <w:left w:w="0" w:type="dxa"/>
              <w:bottom w:w="0" w:type="dxa"/>
              <w:right w:w="0" w:type="dxa"/>
            </w:tcMar>
            <w:hideMark/>
          </w:tcPr>
          <w:p w14:paraId="72BF3FCF"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DFFCBB5"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9369A9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ED6A49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B763FF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DF5A732" w14:textId="77777777" w:rsidR="00C21D6E" w:rsidRDefault="00C21D6E" w:rsidP="00C21D6E">
      <w:pPr>
        <w:pStyle w:val="Normaltabbold"/>
        <w:tabs>
          <w:tab w:val="clear" w:pos="849"/>
          <w:tab w:val="clear" w:pos="3450"/>
          <w:tab w:val="clear" w:pos="4203"/>
          <w:tab w:val="clear" w:pos="5351"/>
          <w:tab w:val="left" w:pos="958"/>
          <w:tab w:val="left" w:pos="4253"/>
          <w:tab w:val="left" w:pos="5387"/>
        </w:tabs>
        <w:spacing w:before="60"/>
        <w:rPr>
          <w:rtl/>
        </w:rPr>
      </w:pPr>
      <w:r>
        <w:rPr>
          <w:rtl/>
        </w:rPr>
        <w:t xml:space="preserve">الإصدار </w:t>
      </w:r>
      <w:r>
        <w:t>10</w:t>
      </w:r>
    </w:p>
    <w:p w14:paraId="441BEF2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STD-T104-36.305</w:t>
      </w:r>
      <w:r>
        <w:rPr>
          <w:rFonts w:eastAsia="SimSun"/>
          <w:color w:val="000000"/>
          <w:sz w:val="18"/>
          <w:szCs w:val="24"/>
          <w:lang w:val="en-GB" w:eastAsia="zh-CN"/>
        </w:rPr>
        <w:tab/>
        <w:t>10.5.0</w:t>
      </w:r>
      <w:r>
        <w:rPr>
          <w:rFonts w:eastAsia="SimSun"/>
          <w:color w:val="000000"/>
          <w:sz w:val="18"/>
          <w:szCs w:val="24"/>
          <w:lang w:val="en-GB" w:eastAsia="zh-CN"/>
        </w:rPr>
        <w:tab/>
        <w:t>12.04.2018</w:t>
      </w:r>
      <w:r>
        <w:rPr>
          <w:rFonts w:eastAsia="SimSun"/>
          <w:color w:val="000000"/>
          <w:sz w:val="18"/>
          <w:szCs w:val="24"/>
          <w:lang w:val="en-GB" w:eastAsia="zh-CN"/>
        </w:rPr>
        <w:tab/>
      </w:r>
      <w:hyperlink r:id="rId316" w:history="1">
        <w:r>
          <w:rPr>
            <w:rStyle w:val="Hyperlink"/>
            <w:rFonts w:eastAsia="SimSun"/>
            <w:sz w:val="18"/>
            <w:szCs w:val="24"/>
            <w:lang w:val="en-GB" w:eastAsia="zh-CN"/>
          </w:rPr>
          <w:t>http://www.arib.or.jp/english/html/overview/doc/STD-T104v5_20/2_T104/ARIB-STD-T104/Rel10/36/A36305-a50.pdf</w:t>
        </w:r>
      </w:hyperlink>
    </w:p>
    <w:p w14:paraId="7EB2514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ATIS.3GPP.36.305V1050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317" w:history="1">
        <w:r>
          <w:rPr>
            <w:rStyle w:val="Hyperlink"/>
            <w:rFonts w:eastAsia="SimSun"/>
            <w:sz w:val="18"/>
            <w:szCs w:val="24"/>
            <w:lang w:val="en-GB" w:eastAsia="zh-CN"/>
          </w:rPr>
          <w:t>https://www.atis.org/docstore/</w:t>
        </w:r>
      </w:hyperlink>
    </w:p>
    <w:p w14:paraId="19E608A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36.305</w:t>
      </w:r>
      <w:r>
        <w:rPr>
          <w:rFonts w:eastAsia="SimSun"/>
          <w:color w:val="000000"/>
          <w:sz w:val="18"/>
          <w:szCs w:val="24"/>
          <w:lang w:val="fr-FR" w:eastAsia="zh-CN"/>
        </w:rPr>
        <w:tab/>
        <w:t>10.5.0</w:t>
      </w:r>
      <w:r>
        <w:rPr>
          <w:rFonts w:eastAsia="SimSun"/>
          <w:color w:val="000000"/>
          <w:sz w:val="18"/>
          <w:szCs w:val="24"/>
          <w:lang w:val="fr-FR" w:eastAsia="zh-CN"/>
        </w:rPr>
        <w:tab/>
        <w:t>07.02.2013</w:t>
      </w:r>
      <w:r>
        <w:rPr>
          <w:rFonts w:eastAsia="SimSun"/>
          <w:color w:val="000000"/>
          <w:sz w:val="18"/>
          <w:szCs w:val="24"/>
          <w:lang w:val="fr-FR" w:eastAsia="zh-CN"/>
        </w:rPr>
        <w:tab/>
      </w:r>
      <w:hyperlink r:id="rId318" w:history="1">
        <w:r>
          <w:rPr>
            <w:rStyle w:val="Hyperlink"/>
            <w:rFonts w:eastAsia="SimSun"/>
            <w:sz w:val="18"/>
            <w:szCs w:val="24"/>
            <w:lang w:val="fr-FR" w:eastAsia="zh-CN"/>
          </w:rPr>
          <w:t>http://www.ccsa.org.cn/ITU_spec/ITU-R/M.2012/M.2012-4/LTE/REL-10/CCSA-TSD-LTE-36305-a50.rar</w:t>
        </w:r>
      </w:hyperlink>
    </w:p>
    <w:p w14:paraId="28E60C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136 305</w:t>
      </w:r>
      <w:r>
        <w:rPr>
          <w:rFonts w:eastAsia="SimSun"/>
          <w:color w:val="000000"/>
          <w:sz w:val="18"/>
          <w:szCs w:val="24"/>
          <w:lang w:val="fr-FR" w:eastAsia="zh-CN"/>
        </w:rPr>
        <w:tab/>
        <w:t>10.5.0</w:t>
      </w:r>
      <w:r>
        <w:rPr>
          <w:rFonts w:eastAsia="SimSun"/>
          <w:color w:val="000000"/>
          <w:sz w:val="18"/>
          <w:szCs w:val="24"/>
          <w:lang w:val="fr-FR" w:eastAsia="zh-CN"/>
        </w:rPr>
        <w:tab/>
        <w:t>07.02.2013</w:t>
      </w:r>
      <w:r>
        <w:rPr>
          <w:rFonts w:eastAsia="SimSun"/>
          <w:color w:val="000000"/>
          <w:sz w:val="18"/>
          <w:szCs w:val="24"/>
          <w:lang w:val="fr-FR" w:eastAsia="zh-CN"/>
        </w:rPr>
        <w:tab/>
      </w:r>
      <w:hyperlink r:id="rId319" w:history="1">
        <w:r>
          <w:rPr>
            <w:rStyle w:val="Hyperlink"/>
            <w:rFonts w:eastAsia="SimSun"/>
            <w:sz w:val="18"/>
            <w:szCs w:val="24"/>
            <w:lang w:val="fr-FR" w:eastAsia="zh-CN"/>
          </w:rPr>
          <w:t>http://www.etsi.org/deliver/etsi_ts/136300_136399/136305/10.05.00_60/ts_136305v100500p.pdf</w:t>
        </w:r>
      </w:hyperlink>
    </w:p>
    <w:p w14:paraId="1C8938B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36.305-10.5.0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320" w:history="1">
        <w:r>
          <w:rPr>
            <w:rStyle w:val="Hyperlink"/>
            <w:rFonts w:eastAsia="SimSun"/>
            <w:sz w:val="18"/>
            <w:szCs w:val="24"/>
            <w:lang w:val="fr-FR" w:eastAsia="zh-CN"/>
          </w:rPr>
          <w:t>https://members.tsdsi.in/index.php/s/BxBT9C9F8KxobBg</w:t>
        </w:r>
      </w:hyperlink>
    </w:p>
    <w:p w14:paraId="575236B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TTAT.3G-36.305(R10-10.5.0)</w:t>
      </w:r>
      <w:r>
        <w:rPr>
          <w:rFonts w:eastAsia="SimSun"/>
          <w:color w:val="000000"/>
          <w:sz w:val="18"/>
          <w:szCs w:val="24"/>
          <w:lang w:val="fr-FR" w:eastAsia="zh-CN"/>
        </w:rPr>
        <w:tab/>
        <w:t>10.5.0</w:t>
      </w:r>
      <w:r>
        <w:rPr>
          <w:rFonts w:eastAsia="SimSun"/>
          <w:color w:val="000000"/>
          <w:sz w:val="18"/>
          <w:szCs w:val="24"/>
          <w:lang w:val="fr-FR" w:eastAsia="zh-CN"/>
        </w:rPr>
        <w:tab/>
        <w:t>10.08.2016</w:t>
      </w:r>
      <w:r>
        <w:rPr>
          <w:rFonts w:eastAsia="SimSun"/>
          <w:color w:val="000000"/>
          <w:sz w:val="18"/>
          <w:szCs w:val="24"/>
          <w:lang w:val="fr-FR" w:eastAsia="zh-CN"/>
        </w:rPr>
        <w:tab/>
      </w:r>
      <w:hyperlink r:id="rId321" w:history="1">
        <w:r>
          <w:rPr>
            <w:rStyle w:val="Hyperlink"/>
            <w:rFonts w:eastAsia="SimSun"/>
            <w:sz w:val="18"/>
            <w:szCs w:val="24"/>
            <w:lang w:val="fr-FR" w:eastAsia="zh-CN"/>
          </w:rPr>
          <w:t>http://www.tta.or.kr/data/ttasDown.jsp?where=14688&amp;pk_num=TTAT.3G-36.305(R10-10.5.0)</w:t>
        </w:r>
      </w:hyperlink>
    </w:p>
    <w:p w14:paraId="080A3A6A" w14:textId="77777777" w:rsidR="00C21D6E" w:rsidRDefault="00C21D6E" w:rsidP="002B7A84">
      <w:pPr>
        <w:pStyle w:val="Normaltabbold"/>
        <w:pageBreakBefore/>
        <w:tabs>
          <w:tab w:val="clear" w:pos="849"/>
          <w:tab w:val="clear" w:pos="3450"/>
          <w:tab w:val="clear" w:pos="4203"/>
          <w:tab w:val="clear" w:pos="5351"/>
          <w:tab w:val="left" w:pos="958"/>
          <w:tab w:val="left" w:pos="4253"/>
          <w:tab w:val="left" w:pos="5387"/>
        </w:tabs>
        <w:rPr>
          <w:lang w:val="fr-CH"/>
        </w:rPr>
      </w:pPr>
      <w:r>
        <w:rPr>
          <w:rtl/>
        </w:rPr>
        <w:lastRenderedPageBreak/>
        <w:t xml:space="preserve">الإصدار </w:t>
      </w:r>
      <w:r>
        <w:rPr>
          <w:lang w:val="fr-CH"/>
        </w:rPr>
        <w:t>11</w:t>
      </w:r>
    </w:p>
    <w:p w14:paraId="0B6FBA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STD-T104-36.305</w:t>
      </w:r>
      <w:r>
        <w:rPr>
          <w:rFonts w:eastAsia="SimSun"/>
          <w:color w:val="000000"/>
          <w:sz w:val="18"/>
          <w:szCs w:val="24"/>
          <w:lang w:val="en-GB" w:eastAsia="zh-CN"/>
        </w:rPr>
        <w:tab/>
        <w:t>11.3.0</w:t>
      </w:r>
      <w:r>
        <w:rPr>
          <w:rFonts w:eastAsia="SimSun"/>
          <w:color w:val="000000"/>
          <w:sz w:val="18"/>
          <w:szCs w:val="24"/>
          <w:lang w:val="en-GB" w:eastAsia="zh-CN"/>
        </w:rPr>
        <w:tab/>
        <w:t>12.04.2018</w:t>
      </w:r>
      <w:r>
        <w:rPr>
          <w:rFonts w:eastAsia="SimSun"/>
          <w:color w:val="000000"/>
          <w:sz w:val="18"/>
          <w:szCs w:val="24"/>
          <w:lang w:val="en-GB" w:eastAsia="zh-CN"/>
        </w:rPr>
        <w:tab/>
      </w:r>
      <w:hyperlink r:id="rId322" w:history="1">
        <w:r>
          <w:rPr>
            <w:rStyle w:val="Hyperlink"/>
            <w:rFonts w:eastAsia="SimSun"/>
            <w:sz w:val="18"/>
            <w:szCs w:val="24"/>
            <w:lang w:val="en-GB" w:eastAsia="zh-CN"/>
          </w:rPr>
          <w:t>http://www.arib.or.jp/english/html/overview/doc/STD-T104v5_20/2_T104/ARIB-STD-T104/Rel11/36/A36305-b30.pdf</w:t>
        </w:r>
      </w:hyperlink>
    </w:p>
    <w:p w14:paraId="58609FA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ATIS.3GPP.36.305V1130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323" w:history="1">
        <w:r>
          <w:rPr>
            <w:rStyle w:val="Hyperlink"/>
            <w:rFonts w:eastAsia="SimSun"/>
            <w:sz w:val="18"/>
            <w:szCs w:val="24"/>
            <w:lang w:val="en-GB" w:eastAsia="zh-CN"/>
          </w:rPr>
          <w:t>https://www.atis.org/docstore/</w:t>
        </w:r>
      </w:hyperlink>
    </w:p>
    <w:p w14:paraId="0DD8BA2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36.305</w:t>
      </w:r>
      <w:r>
        <w:rPr>
          <w:rFonts w:eastAsia="SimSun"/>
          <w:color w:val="000000"/>
          <w:sz w:val="18"/>
          <w:szCs w:val="24"/>
          <w:lang w:val="fr-FR" w:eastAsia="zh-CN"/>
        </w:rPr>
        <w:tab/>
        <w:t>11.3.0</w:t>
      </w:r>
      <w:r>
        <w:rPr>
          <w:rFonts w:eastAsia="SimSun"/>
          <w:color w:val="000000"/>
          <w:sz w:val="18"/>
          <w:szCs w:val="24"/>
          <w:lang w:val="fr-FR" w:eastAsia="zh-CN"/>
        </w:rPr>
        <w:tab/>
        <w:t>19.04.2013</w:t>
      </w:r>
      <w:r>
        <w:rPr>
          <w:rFonts w:eastAsia="SimSun"/>
          <w:color w:val="000000"/>
          <w:sz w:val="18"/>
          <w:szCs w:val="24"/>
          <w:lang w:val="fr-FR" w:eastAsia="zh-CN"/>
        </w:rPr>
        <w:tab/>
      </w:r>
      <w:hyperlink r:id="rId324" w:history="1">
        <w:r>
          <w:rPr>
            <w:rStyle w:val="Hyperlink"/>
            <w:rFonts w:eastAsia="SimSun"/>
            <w:sz w:val="18"/>
            <w:szCs w:val="24"/>
            <w:lang w:val="fr-FR" w:eastAsia="zh-CN"/>
          </w:rPr>
          <w:t>http://www.ccsa.org.cn/ITU_spec/ITU-R/M.2012/M.2012-4/LTE/REL-11/CCSA-TSD-LTE-36305-b30.rar</w:t>
        </w:r>
      </w:hyperlink>
    </w:p>
    <w:p w14:paraId="4E6B56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136 305</w:t>
      </w:r>
      <w:r>
        <w:rPr>
          <w:rFonts w:eastAsia="SimSun"/>
          <w:color w:val="000000"/>
          <w:sz w:val="18"/>
          <w:szCs w:val="24"/>
          <w:lang w:val="fr-FR" w:eastAsia="zh-CN"/>
        </w:rPr>
        <w:tab/>
        <w:t>11.3.0</w:t>
      </w:r>
      <w:r>
        <w:rPr>
          <w:rFonts w:eastAsia="SimSun"/>
          <w:color w:val="000000"/>
          <w:sz w:val="18"/>
          <w:szCs w:val="24"/>
          <w:lang w:val="fr-FR" w:eastAsia="zh-CN"/>
        </w:rPr>
        <w:tab/>
        <w:t>19.04.2013</w:t>
      </w:r>
      <w:r>
        <w:rPr>
          <w:rFonts w:eastAsia="SimSun"/>
          <w:color w:val="000000"/>
          <w:sz w:val="18"/>
          <w:szCs w:val="24"/>
          <w:lang w:val="fr-FR" w:eastAsia="zh-CN"/>
        </w:rPr>
        <w:tab/>
      </w:r>
      <w:hyperlink r:id="rId325" w:history="1">
        <w:r>
          <w:rPr>
            <w:rStyle w:val="Hyperlink"/>
            <w:rFonts w:eastAsia="SimSun"/>
            <w:sz w:val="18"/>
            <w:szCs w:val="24"/>
            <w:lang w:val="fr-FR" w:eastAsia="zh-CN"/>
          </w:rPr>
          <w:t>http://www.etsi.org/deliver/etsi_ts/136300_136399/136305/11.03.00_60/ts_136305v110300p.pdf</w:t>
        </w:r>
      </w:hyperlink>
    </w:p>
    <w:p w14:paraId="06E6D8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36.305-11.3.0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326" w:history="1">
        <w:r>
          <w:rPr>
            <w:rStyle w:val="Hyperlink"/>
            <w:rFonts w:eastAsia="SimSun"/>
            <w:sz w:val="18"/>
            <w:szCs w:val="24"/>
            <w:lang w:val="fr-FR" w:eastAsia="zh-CN"/>
          </w:rPr>
          <w:t>https://members.tsdsi.in/index.php/s/BxBT9C9F8KxobBg</w:t>
        </w:r>
      </w:hyperlink>
    </w:p>
    <w:p w14:paraId="610965B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TTAT.3G-36.305(R11-11.3.0)</w:t>
      </w:r>
      <w:r>
        <w:rPr>
          <w:rFonts w:eastAsia="SimSun"/>
          <w:color w:val="000000"/>
          <w:sz w:val="18"/>
          <w:szCs w:val="24"/>
          <w:lang w:val="fr-FR" w:eastAsia="zh-CN"/>
        </w:rPr>
        <w:tab/>
        <w:t>11.3.0</w:t>
      </w:r>
      <w:r>
        <w:rPr>
          <w:rFonts w:eastAsia="SimSun"/>
          <w:color w:val="000000"/>
          <w:sz w:val="18"/>
          <w:szCs w:val="24"/>
          <w:lang w:val="fr-FR" w:eastAsia="zh-CN"/>
        </w:rPr>
        <w:tab/>
        <w:t>26.08.2013</w:t>
      </w:r>
      <w:r>
        <w:rPr>
          <w:rFonts w:eastAsia="SimSun"/>
          <w:color w:val="000000"/>
          <w:sz w:val="18"/>
          <w:szCs w:val="24"/>
          <w:lang w:val="fr-FR" w:eastAsia="zh-CN"/>
        </w:rPr>
        <w:tab/>
      </w:r>
      <w:hyperlink r:id="rId327" w:history="1">
        <w:r>
          <w:rPr>
            <w:rStyle w:val="Hyperlink"/>
            <w:rFonts w:eastAsia="SimSun"/>
            <w:sz w:val="18"/>
            <w:szCs w:val="24"/>
            <w:lang w:val="fr-FR" w:eastAsia="zh-CN"/>
          </w:rPr>
          <w:t>http://www.tta.or.kr/data/ttasDown.jsp?where=14688&amp;pk_num=TTAT.3G-36.305(R11-11.3.0)</w:t>
        </w:r>
      </w:hyperlink>
    </w:p>
    <w:p w14:paraId="409056C7"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7C5DF1B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STD-T104-36.305</w:t>
      </w:r>
      <w:r>
        <w:rPr>
          <w:rFonts w:eastAsia="SimSun"/>
          <w:color w:val="000000"/>
          <w:sz w:val="18"/>
          <w:szCs w:val="24"/>
          <w:lang w:val="en-GB" w:eastAsia="zh-CN"/>
        </w:rPr>
        <w:tab/>
        <w:t>12.2.0</w:t>
      </w:r>
      <w:r>
        <w:rPr>
          <w:rFonts w:eastAsia="SimSun"/>
          <w:color w:val="000000"/>
          <w:sz w:val="18"/>
          <w:szCs w:val="24"/>
          <w:lang w:val="en-GB" w:eastAsia="zh-CN"/>
        </w:rPr>
        <w:tab/>
        <w:t>12.04.2018</w:t>
      </w:r>
      <w:r>
        <w:rPr>
          <w:rFonts w:eastAsia="SimSun"/>
          <w:color w:val="000000"/>
          <w:sz w:val="18"/>
          <w:szCs w:val="24"/>
          <w:lang w:val="en-GB" w:eastAsia="zh-CN"/>
        </w:rPr>
        <w:tab/>
      </w:r>
      <w:hyperlink r:id="rId328" w:history="1">
        <w:r>
          <w:rPr>
            <w:rStyle w:val="Hyperlink"/>
            <w:rFonts w:eastAsia="SimSun"/>
            <w:sz w:val="18"/>
            <w:szCs w:val="24"/>
            <w:lang w:val="en-GB" w:eastAsia="zh-CN"/>
          </w:rPr>
          <w:t>http://www.arib.or.jp/english/html/overview/doc/STD-T104v5_20/2_T104/ARIB-STD-T104/Rel12/36/A36305-c20.pdf</w:t>
        </w:r>
      </w:hyperlink>
    </w:p>
    <w:p w14:paraId="3B0E3EF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ATIS.3GPP.36.305V1220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329" w:history="1">
        <w:r>
          <w:rPr>
            <w:rStyle w:val="Hyperlink"/>
            <w:rFonts w:eastAsia="SimSun"/>
            <w:sz w:val="18"/>
            <w:szCs w:val="24"/>
            <w:lang w:val="en-GB" w:eastAsia="zh-CN"/>
          </w:rPr>
          <w:t>https://www.atis.org/docstore/</w:t>
        </w:r>
      </w:hyperlink>
    </w:p>
    <w:p w14:paraId="2C9242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36.305</w:t>
      </w:r>
      <w:r>
        <w:rPr>
          <w:rFonts w:eastAsia="SimSun"/>
          <w:color w:val="000000"/>
          <w:sz w:val="18"/>
          <w:szCs w:val="24"/>
          <w:lang w:val="fr-FR" w:eastAsia="zh-CN"/>
        </w:rPr>
        <w:tab/>
        <w:t>12.2.0</w:t>
      </w:r>
      <w:r>
        <w:rPr>
          <w:rFonts w:eastAsia="SimSun"/>
          <w:color w:val="000000"/>
          <w:sz w:val="18"/>
          <w:szCs w:val="24"/>
          <w:lang w:val="fr-FR" w:eastAsia="zh-CN"/>
        </w:rPr>
        <w:tab/>
        <w:t>04.02.2015</w:t>
      </w:r>
      <w:r>
        <w:rPr>
          <w:rFonts w:eastAsia="SimSun"/>
          <w:color w:val="000000"/>
          <w:sz w:val="18"/>
          <w:szCs w:val="24"/>
          <w:lang w:val="fr-FR" w:eastAsia="zh-CN"/>
        </w:rPr>
        <w:tab/>
      </w:r>
      <w:hyperlink r:id="rId330" w:history="1">
        <w:r>
          <w:rPr>
            <w:rStyle w:val="Hyperlink"/>
            <w:rFonts w:eastAsia="SimSun"/>
            <w:sz w:val="18"/>
            <w:szCs w:val="24"/>
            <w:lang w:val="fr-FR" w:eastAsia="zh-CN"/>
          </w:rPr>
          <w:t>http://www.ccsa.org.cn/ITU_spec/ITU-R/M.2012/M.2012-4/LTE/REL-12/CCSA-TSD-LTE-36305-c20.rar</w:t>
        </w:r>
      </w:hyperlink>
    </w:p>
    <w:p w14:paraId="0211E2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136 305</w:t>
      </w:r>
      <w:r>
        <w:rPr>
          <w:rFonts w:eastAsia="SimSun"/>
          <w:color w:val="000000"/>
          <w:sz w:val="18"/>
          <w:szCs w:val="24"/>
          <w:lang w:val="fr-FR" w:eastAsia="zh-CN"/>
        </w:rPr>
        <w:tab/>
        <w:t>12.2.0</w:t>
      </w:r>
      <w:r>
        <w:rPr>
          <w:rFonts w:eastAsia="SimSun"/>
          <w:color w:val="000000"/>
          <w:sz w:val="18"/>
          <w:szCs w:val="24"/>
          <w:lang w:val="fr-FR" w:eastAsia="zh-CN"/>
        </w:rPr>
        <w:tab/>
        <w:t>04.02.2015</w:t>
      </w:r>
      <w:r>
        <w:rPr>
          <w:rFonts w:eastAsia="SimSun"/>
          <w:color w:val="000000"/>
          <w:sz w:val="18"/>
          <w:szCs w:val="24"/>
          <w:lang w:val="fr-FR" w:eastAsia="zh-CN"/>
        </w:rPr>
        <w:tab/>
      </w:r>
      <w:hyperlink r:id="rId331" w:history="1">
        <w:r>
          <w:rPr>
            <w:rStyle w:val="Hyperlink"/>
            <w:rFonts w:eastAsia="SimSun"/>
            <w:sz w:val="18"/>
            <w:szCs w:val="24"/>
            <w:lang w:val="fr-FR" w:eastAsia="zh-CN"/>
          </w:rPr>
          <w:t>http://www.etsi.org/deliver/etsi_ts/136300_136399/136305/12.02.00_60/ts_136305v120200p.pdf</w:t>
        </w:r>
      </w:hyperlink>
    </w:p>
    <w:p w14:paraId="032F84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36.305-12.2.0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332" w:history="1">
        <w:r>
          <w:rPr>
            <w:rStyle w:val="Hyperlink"/>
            <w:rFonts w:eastAsia="SimSun"/>
            <w:sz w:val="18"/>
            <w:szCs w:val="24"/>
            <w:lang w:val="fr-FR" w:eastAsia="zh-CN"/>
          </w:rPr>
          <w:t>https://members.tsdsi.in/index.php/s/BxBT9C9F8KxobBg</w:t>
        </w:r>
      </w:hyperlink>
    </w:p>
    <w:p w14:paraId="50FF643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TTAT.3G-36.305(R12-12.2.0)</w:t>
      </w:r>
      <w:r>
        <w:rPr>
          <w:rFonts w:eastAsia="SimSun"/>
          <w:color w:val="000000"/>
          <w:sz w:val="18"/>
          <w:szCs w:val="24"/>
          <w:lang w:val="fr-FR" w:eastAsia="zh-CN"/>
        </w:rPr>
        <w:tab/>
        <w:t>12.2.0</w:t>
      </w:r>
      <w:r>
        <w:rPr>
          <w:rFonts w:eastAsia="SimSun"/>
          <w:color w:val="000000"/>
          <w:sz w:val="18"/>
          <w:szCs w:val="24"/>
          <w:lang w:val="fr-FR" w:eastAsia="zh-CN"/>
        </w:rPr>
        <w:tab/>
        <w:t>09.04.2015</w:t>
      </w:r>
      <w:r>
        <w:rPr>
          <w:rFonts w:eastAsia="SimSun"/>
          <w:color w:val="000000"/>
          <w:sz w:val="18"/>
          <w:szCs w:val="24"/>
          <w:lang w:val="fr-FR" w:eastAsia="zh-CN"/>
        </w:rPr>
        <w:tab/>
      </w:r>
      <w:hyperlink r:id="rId333" w:history="1">
        <w:r>
          <w:rPr>
            <w:rStyle w:val="Hyperlink"/>
            <w:rFonts w:eastAsia="SimSun"/>
            <w:sz w:val="18"/>
            <w:szCs w:val="24"/>
            <w:lang w:val="fr-FR" w:eastAsia="zh-CN"/>
          </w:rPr>
          <w:t>http://www.tta.or.kr/data/ttasDown.jsp?where=14688&amp;pk_num=TTAT.3G-36.305(R12-12.2.0)</w:t>
        </w:r>
      </w:hyperlink>
    </w:p>
    <w:p w14:paraId="70B5438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13</w:t>
      </w:r>
    </w:p>
    <w:p w14:paraId="74ECA6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STD-T104-36.305</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334" w:history="1">
        <w:r>
          <w:rPr>
            <w:rStyle w:val="Hyperlink"/>
            <w:rFonts w:eastAsia="SimSun"/>
            <w:sz w:val="18"/>
            <w:szCs w:val="24"/>
            <w:lang w:val="en-GB" w:eastAsia="zh-CN"/>
          </w:rPr>
          <w:t>http://www.arib.or.jp/english/html/overview/doc/STD-T104v5_20/2_T104/ARIB-STD-T104/Rel13/36/A36305-d00.pdf</w:t>
        </w:r>
      </w:hyperlink>
    </w:p>
    <w:p w14:paraId="35C129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ATIS.3GPP.36.305V1300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335" w:history="1">
        <w:r>
          <w:rPr>
            <w:rStyle w:val="Hyperlink"/>
            <w:rFonts w:eastAsia="SimSun"/>
            <w:sz w:val="18"/>
            <w:szCs w:val="24"/>
            <w:lang w:val="en-GB" w:eastAsia="zh-CN"/>
          </w:rPr>
          <w:t>https://www.atis.org/docstore/</w:t>
        </w:r>
      </w:hyperlink>
    </w:p>
    <w:p w14:paraId="4E60458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36.305</w:t>
      </w:r>
      <w:r>
        <w:rPr>
          <w:rFonts w:eastAsia="SimSun"/>
          <w:color w:val="000000"/>
          <w:sz w:val="18"/>
          <w:szCs w:val="24"/>
          <w:lang w:val="fr-FR" w:eastAsia="zh-CN"/>
        </w:rPr>
        <w:tab/>
        <w:t>13.0.0</w:t>
      </w:r>
      <w:r>
        <w:rPr>
          <w:rFonts w:eastAsia="SimSun"/>
          <w:color w:val="000000"/>
          <w:sz w:val="18"/>
          <w:szCs w:val="24"/>
          <w:lang w:val="fr-FR" w:eastAsia="zh-CN"/>
        </w:rPr>
        <w:tab/>
        <w:t>27.01.2016</w:t>
      </w:r>
      <w:r>
        <w:rPr>
          <w:rFonts w:eastAsia="SimSun"/>
          <w:color w:val="000000"/>
          <w:sz w:val="18"/>
          <w:szCs w:val="24"/>
          <w:lang w:val="fr-FR" w:eastAsia="zh-CN"/>
        </w:rPr>
        <w:tab/>
      </w:r>
      <w:hyperlink r:id="rId336" w:history="1">
        <w:r>
          <w:rPr>
            <w:rStyle w:val="Hyperlink"/>
            <w:rFonts w:eastAsia="SimSun"/>
            <w:sz w:val="18"/>
            <w:szCs w:val="24"/>
            <w:lang w:val="fr-FR" w:eastAsia="zh-CN"/>
          </w:rPr>
          <w:t>http://www.ccsa.org.cn/ITU_spec/ITU-R/M.2012/M.2012-4/LTE/REL-13/CCSA-TSD-LTE-36305-d00.rar</w:t>
        </w:r>
      </w:hyperlink>
    </w:p>
    <w:p w14:paraId="5E58CFB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136 305</w:t>
      </w:r>
      <w:r>
        <w:rPr>
          <w:rFonts w:eastAsia="SimSun"/>
          <w:color w:val="000000"/>
          <w:sz w:val="18"/>
          <w:szCs w:val="24"/>
          <w:lang w:val="fr-FR" w:eastAsia="zh-CN"/>
        </w:rPr>
        <w:tab/>
        <w:t>13.0.0</w:t>
      </w:r>
      <w:r>
        <w:rPr>
          <w:rFonts w:eastAsia="SimSun"/>
          <w:color w:val="000000"/>
          <w:sz w:val="18"/>
          <w:szCs w:val="24"/>
          <w:lang w:val="fr-FR" w:eastAsia="zh-CN"/>
        </w:rPr>
        <w:tab/>
        <w:t>27.01.2016</w:t>
      </w:r>
      <w:r>
        <w:rPr>
          <w:rFonts w:eastAsia="SimSun"/>
          <w:color w:val="000000"/>
          <w:sz w:val="18"/>
          <w:szCs w:val="24"/>
          <w:lang w:val="fr-FR" w:eastAsia="zh-CN"/>
        </w:rPr>
        <w:tab/>
      </w:r>
      <w:hyperlink r:id="rId337" w:history="1">
        <w:r>
          <w:rPr>
            <w:rStyle w:val="Hyperlink"/>
            <w:rFonts w:eastAsia="SimSun"/>
            <w:sz w:val="18"/>
            <w:szCs w:val="24"/>
            <w:lang w:val="fr-FR" w:eastAsia="zh-CN"/>
          </w:rPr>
          <w:t>http://www.etsi.org/deliver/etsi_ts/136300_136399/136305/13.00.00_60/ts_136305v130000p.pdf</w:t>
        </w:r>
      </w:hyperlink>
    </w:p>
    <w:p w14:paraId="10269B9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36.305-13.0.0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338" w:history="1">
        <w:r>
          <w:rPr>
            <w:rStyle w:val="Hyperlink"/>
            <w:rFonts w:eastAsia="SimSun"/>
            <w:sz w:val="18"/>
            <w:szCs w:val="24"/>
            <w:lang w:val="fr-FR" w:eastAsia="zh-CN"/>
          </w:rPr>
          <w:t>https://members.tsdsi.in/index.php/s/BxBT9C9F8KxobBg</w:t>
        </w:r>
      </w:hyperlink>
    </w:p>
    <w:p w14:paraId="342BDB7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TTAT.3G-36.305(R13-13.0.0)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339" w:history="1">
        <w:r>
          <w:rPr>
            <w:rStyle w:val="Hyperlink"/>
            <w:rFonts w:eastAsia="SimSun"/>
            <w:sz w:val="18"/>
            <w:szCs w:val="24"/>
            <w:lang w:val="fr-FR" w:eastAsia="zh-CN"/>
          </w:rPr>
          <w:t>http://www.tta.or.kr/data/ttasDown.jsp?where=14688&amp;pk_num=TTAT.3G-36.305(R13-13.0.0)</w:t>
        </w:r>
      </w:hyperlink>
    </w:p>
    <w:p w14:paraId="118EC4B0"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2D1C5B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STD-T104-36.305</w:t>
      </w:r>
      <w:r>
        <w:rPr>
          <w:rFonts w:eastAsia="SimSun"/>
          <w:color w:val="000000"/>
          <w:sz w:val="18"/>
          <w:szCs w:val="24"/>
          <w:lang w:val="en-GB" w:eastAsia="zh-CN"/>
        </w:rPr>
        <w:tab/>
        <w:t>14.3.0</w:t>
      </w:r>
      <w:r>
        <w:rPr>
          <w:rFonts w:eastAsia="SimSun"/>
          <w:color w:val="000000"/>
          <w:sz w:val="18"/>
          <w:szCs w:val="24"/>
          <w:lang w:val="en-GB" w:eastAsia="zh-CN"/>
        </w:rPr>
        <w:tab/>
        <w:t>12.04.2018</w:t>
      </w:r>
      <w:r>
        <w:rPr>
          <w:rFonts w:eastAsia="SimSun"/>
          <w:color w:val="000000"/>
          <w:sz w:val="18"/>
          <w:szCs w:val="24"/>
          <w:lang w:val="en-GB" w:eastAsia="zh-CN"/>
        </w:rPr>
        <w:tab/>
      </w:r>
      <w:hyperlink r:id="rId340" w:history="1">
        <w:r>
          <w:rPr>
            <w:rStyle w:val="Hyperlink"/>
            <w:rFonts w:eastAsia="SimSun"/>
            <w:sz w:val="18"/>
            <w:szCs w:val="24"/>
            <w:lang w:val="en-GB" w:eastAsia="zh-CN"/>
          </w:rPr>
          <w:t>http://www.arib.or.jp/english/html/overview/doc/STD-T104v5_20/2_T104/ARIB-STD-T104/Rel14/36/A36305-e30.pdf</w:t>
        </w:r>
      </w:hyperlink>
    </w:p>
    <w:p w14:paraId="33F77C2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ATIS.3GPP.36.305V1430</w:t>
      </w:r>
      <w:r>
        <w:rPr>
          <w:rFonts w:eastAsia="SimSun"/>
          <w:color w:val="000000"/>
          <w:sz w:val="18"/>
          <w:szCs w:val="24"/>
          <w:lang w:val="en-GB" w:eastAsia="zh-CN"/>
        </w:rPr>
        <w:tab/>
        <w:t>14.3.0</w:t>
      </w:r>
      <w:r>
        <w:rPr>
          <w:rFonts w:eastAsia="SimSun"/>
          <w:color w:val="000000"/>
          <w:sz w:val="18"/>
          <w:szCs w:val="24"/>
          <w:lang w:val="en-GB" w:eastAsia="zh-CN"/>
        </w:rPr>
        <w:tab/>
        <w:t>02.05.2019</w:t>
      </w:r>
      <w:r>
        <w:rPr>
          <w:rFonts w:eastAsia="SimSun"/>
          <w:color w:val="000000"/>
          <w:sz w:val="18"/>
          <w:szCs w:val="24"/>
          <w:lang w:val="en-GB" w:eastAsia="zh-CN"/>
        </w:rPr>
        <w:tab/>
      </w:r>
      <w:hyperlink r:id="rId341" w:history="1">
        <w:r>
          <w:rPr>
            <w:rStyle w:val="Hyperlink"/>
            <w:rFonts w:eastAsia="SimSun"/>
            <w:sz w:val="18"/>
            <w:szCs w:val="24"/>
            <w:lang w:val="en-GB" w:eastAsia="zh-CN"/>
          </w:rPr>
          <w:t>https://www.atis.org/docstore/</w:t>
        </w:r>
      </w:hyperlink>
    </w:p>
    <w:p w14:paraId="3861F97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36.305</w:t>
      </w:r>
      <w:r>
        <w:rPr>
          <w:rFonts w:eastAsia="SimSun"/>
          <w:color w:val="000000"/>
          <w:sz w:val="18"/>
          <w:szCs w:val="24"/>
          <w:lang w:val="fr-FR" w:eastAsia="zh-CN"/>
        </w:rPr>
        <w:tab/>
        <w:t>14.3.0</w:t>
      </w:r>
      <w:r>
        <w:rPr>
          <w:rFonts w:eastAsia="SimSun"/>
          <w:color w:val="000000"/>
          <w:sz w:val="18"/>
          <w:szCs w:val="24"/>
          <w:lang w:val="fr-FR" w:eastAsia="zh-CN"/>
        </w:rPr>
        <w:tab/>
        <w:t>11.01.2019</w:t>
      </w:r>
      <w:r>
        <w:rPr>
          <w:rFonts w:eastAsia="SimSun"/>
          <w:color w:val="000000"/>
          <w:sz w:val="18"/>
          <w:szCs w:val="24"/>
          <w:lang w:val="fr-FR" w:eastAsia="zh-CN"/>
        </w:rPr>
        <w:tab/>
      </w:r>
      <w:hyperlink r:id="rId342" w:history="1">
        <w:r>
          <w:rPr>
            <w:rStyle w:val="Hyperlink"/>
            <w:rFonts w:eastAsia="SimSun"/>
            <w:sz w:val="18"/>
            <w:szCs w:val="24"/>
            <w:lang w:val="fr-FR" w:eastAsia="zh-CN"/>
          </w:rPr>
          <w:t>http://www.ccsa.org.cn/ITU_spec/ITU-R/M.2012/M.2012-4/LTE/REL-14/CCSA-TSD-LTE-36305-e30.zip</w:t>
        </w:r>
      </w:hyperlink>
    </w:p>
    <w:p w14:paraId="21AC57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136 305</w:t>
      </w:r>
      <w:r>
        <w:rPr>
          <w:rFonts w:eastAsia="SimSun"/>
          <w:color w:val="000000"/>
          <w:sz w:val="18"/>
          <w:szCs w:val="24"/>
          <w:lang w:val="fr-FR" w:eastAsia="zh-CN"/>
        </w:rPr>
        <w:tab/>
        <w:t>14.3.0</w:t>
      </w:r>
      <w:r>
        <w:rPr>
          <w:rFonts w:eastAsia="SimSun"/>
          <w:color w:val="000000"/>
          <w:sz w:val="18"/>
          <w:szCs w:val="24"/>
          <w:lang w:val="fr-FR" w:eastAsia="zh-CN"/>
        </w:rPr>
        <w:tab/>
        <w:t>09.10.2017</w:t>
      </w:r>
      <w:r>
        <w:rPr>
          <w:rFonts w:eastAsia="SimSun"/>
          <w:color w:val="000000"/>
          <w:sz w:val="18"/>
          <w:szCs w:val="24"/>
          <w:lang w:val="fr-FR" w:eastAsia="zh-CN"/>
        </w:rPr>
        <w:tab/>
      </w:r>
      <w:hyperlink r:id="rId343" w:history="1">
        <w:r>
          <w:rPr>
            <w:rStyle w:val="Hyperlink"/>
            <w:rFonts w:eastAsia="SimSun"/>
            <w:sz w:val="18"/>
            <w:szCs w:val="24"/>
            <w:lang w:val="fr-FR" w:eastAsia="zh-CN"/>
          </w:rPr>
          <w:t>http://www.etsi.org/deliver/etsi_ts/136300_136399/136305/14.03.00_60/ts_136305v140300p.pdf</w:t>
        </w:r>
      </w:hyperlink>
    </w:p>
    <w:p w14:paraId="6BAA3F3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36.305-14.3.0 V1.0.0</w:t>
      </w:r>
      <w:r>
        <w:rPr>
          <w:rFonts w:eastAsia="SimSun"/>
          <w:color w:val="000000"/>
          <w:sz w:val="18"/>
          <w:szCs w:val="24"/>
          <w:lang w:val="fr-FR" w:eastAsia="zh-CN"/>
        </w:rPr>
        <w:tab/>
        <w:t>14.3.0</w:t>
      </w:r>
      <w:r>
        <w:rPr>
          <w:rFonts w:eastAsia="SimSun"/>
          <w:color w:val="000000"/>
          <w:sz w:val="18"/>
          <w:szCs w:val="24"/>
          <w:lang w:val="fr-FR" w:eastAsia="zh-CN"/>
        </w:rPr>
        <w:tab/>
        <w:t>30.05.2019</w:t>
      </w:r>
      <w:r>
        <w:rPr>
          <w:rFonts w:eastAsia="SimSun"/>
          <w:color w:val="000000"/>
          <w:sz w:val="18"/>
          <w:szCs w:val="24"/>
          <w:lang w:val="fr-FR" w:eastAsia="zh-CN"/>
        </w:rPr>
        <w:tab/>
      </w:r>
      <w:hyperlink r:id="rId344" w:history="1">
        <w:r>
          <w:rPr>
            <w:rStyle w:val="Hyperlink"/>
            <w:rFonts w:eastAsia="SimSun"/>
            <w:sz w:val="18"/>
            <w:szCs w:val="24"/>
            <w:lang w:val="fr-FR" w:eastAsia="zh-CN"/>
          </w:rPr>
          <w:t>https://members.tsdsi.in/index.php/s/BxBT9C9F8KxobBg</w:t>
        </w:r>
      </w:hyperlink>
    </w:p>
    <w:p w14:paraId="7D48BD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TTAT.3G-36.305(R14-14.3.0)</w:t>
      </w:r>
      <w:r>
        <w:rPr>
          <w:rFonts w:eastAsia="SimSun"/>
          <w:color w:val="000000"/>
          <w:sz w:val="18"/>
          <w:szCs w:val="24"/>
          <w:lang w:val="fr-FR" w:eastAsia="zh-CN"/>
        </w:rPr>
        <w:tab/>
        <w:t>14.3.0</w:t>
      </w:r>
      <w:r>
        <w:rPr>
          <w:rFonts w:eastAsia="SimSun"/>
          <w:color w:val="000000"/>
          <w:sz w:val="18"/>
          <w:szCs w:val="24"/>
          <w:lang w:val="fr-FR" w:eastAsia="zh-CN"/>
        </w:rPr>
        <w:tab/>
        <w:t>10.05.2018</w:t>
      </w:r>
      <w:r>
        <w:rPr>
          <w:rFonts w:eastAsia="SimSun"/>
          <w:color w:val="000000"/>
          <w:sz w:val="18"/>
          <w:szCs w:val="24"/>
          <w:lang w:val="fr-FR" w:eastAsia="zh-CN"/>
        </w:rPr>
        <w:tab/>
      </w:r>
      <w:hyperlink r:id="rId345" w:history="1">
        <w:r>
          <w:rPr>
            <w:rStyle w:val="Hyperlink"/>
            <w:rFonts w:eastAsia="SimSun"/>
            <w:sz w:val="18"/>
            <w:szCs w:val="24"/>
            <w:lang w:val="fr-FR" w:eastAsia="zh-CN"/>
          </w:rPr>
          <w:t>http://www.tta.or.kr/data/ttasDown.jsp?where=14688&amp;pk_num=TTAT.3G-36.305(R14-14.3.0)</w:t>
        </w:r>
      </w:hyperlink>
    </w:p>
    <w:p w14:paraId="6AA58B87" w14:textId="77777777" w:rsidR="00C21D6E" w:rsidRDefault="00C21D6E" w:rsidP="002B7A84">
      <w:pPr>
        <w:pStyle w:val="Heading4"/>
        <w:pageBreakBefore/>
        <w:spacing w:before="240"/>
        <w:rPr>
          <w:lang w:bidi="ar-EG"/>
        </w:rPr>
      </w:pPr>
      <w:r>
        <w:lastRenderedPageBreak/>
        <w:t>5.3.1.2</w:t>
      </w:r>
      <w:r>
        <w:rPr>
          <w:rtl/>
        </w:rPr>
        <w:tab/>
        <w:t xml:space="preserve">المواصفة التقنية </w:t>
      </w:r>
      <w:r>
        <w:t>36.306</w:t>
      </w:r>
    </w:p>
    <w:p w14:paraId="6BE6AD35" w14:textId="77777777" w:rsidR="00C21D6E" w:rsidRDefault="00C21D6E" w:rsidP="00C21D6E">
      <w:pPr>
        <w:keepNext/>
        <w:rPr>
          <w:rFonts w:ascii="Times New Roman Bold" w:eastAsia="Batang" w:hAnsi="Times New Roman Bold"/>
          <w:b/>
          <w:bCs/>
          <w:spacing w:val="-4"/>
          <w:sz w:val="24"/>
          <w:szCs w:val="32"/>
          <w:rtl/>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مقدِرات النفاذ الراديوي إلى معدات المستعمل </w:t>
      </w:r>
      <w:r>
        <w:rPr>
          <w:rFonts w:ascii="Times New Roman Bold" w:eastAsia="Batang" w:hAnsi="Times New Roman Bold"/>
          <w:b/>
          <w:bCs/>
          <w:spacing w:val="-4"/>
          <w:sz w:val="24"/>
          <w:szCs w:val="32"/>
        </w:rPr>
        <w:t>(UE)</w:t>
      </w:r>
    </w:p>
    <w:p w14:paraId="0B8FAB11" w14:textId="77777777" w:rsidR="00C21D6E" w:rsidRDefault="00C21D6E" w:rsidP="00C21D6E">
      <w:pPr>
        <w:keepNext/>
        <w:rPr>
          <w:sz w:val="18"/>
          <w:szCs w:val="24"/>
          <w:lang w:val="en-GB" w:eastAsia="en-US"/>
        </w:rPr>
      </w:pPr>
      <w:r>
        <w:rPr>
          <w:rtl/>
        </w:rPr>
        <w:t xml:space="preserve">تعرّف هذه الوثيقة معلمات مقدرات النفاذ الراديوي إلى معدات المستعمل في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775C6D9" w14:textId="77777777" w:rsidTr="00C21D6E">
        <w:tc>
          <w:tcPr>
            <w:tcW w:w="1037" w:type="dxa"/>
            <w:tcMar>
              <w:top w:w="0" w:type="dxa"/>
              <w:left w:w="0" w:type="dxa"/>
              <w:bottom w:w="0" w:type="dxa"/>
              <w:right w:w="0" w:type="dxa"/>
            </w:tcMar>
            <w:hideMark/>
          </w:tcPr>
          <w:p w14:paraId="21A2525E"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B3E938C"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rPr>
            </w:pPr>
            <w:r>
              <w:rPr>
                <w:rtl/>
              </w:rPr>
              <w:t>رقم الوثيقة</w:t>
            </w:r>
          </w:p>
        </w:tc>
        <w:tc>
          <w:tcPr>
            <w:tcW w:w="1134" w:type="dxa"/>
            <w:tcMar>
              <w:top w:w="0" w:type="dxa"/>
              <w:left w:w="0" w:type="dxa"/>
              <w:bottom w:w="0" w:type="dxa"/>
              <w:right w:w="0" w:type="dxa"/>
            </w:tcMar>
            <w:hideMark/>
          </w:tcPr>
          <w:p w14:paraId="5AAF52ED"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الصيغة</w:t>
            </w:r>
          </w:p>
        </w:tc>
        <w:tc>
          <w:tcPr>
            <w:tcW w:w="992" w:type="dxa"/>
            <w:tcMar>
              <w:top w:w="0" w:type="dxa"/>
              <w:left w:w="0" w:type="dxa"/>
              <w:bottom w:w="0" w:type="dxa"/>
              <w:right w:w="0" w:type="dxa"/>
            </w:tcMar>
            <w:hideMark/>
          </w:tcPr>
          <w:p w14:paraId="130D2BB0"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B51AD64"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الموقع</w:t>
            </w:r>
          </w:p>
        </w:tc>
      </w:tr>
    </w:tbl>
    <w:p w14:paraId="4C5A2D80"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rPr>
          <w:rtl/>
        </w:rPr>
      </w:pPr>
      <w:r>
        <w:rPr>
          <w:rtl/>
        </w:rPr>
        <w:t xml:space="preserve">الإصدار </w:t>
      </w:r>
      <w:r>
        <w:t>10</w:t>
      </w:r>
    </w:p>
    <w:p w14:paraId="3A9069F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STD-T104-36.306</w:t>
      </w:r>
      <w:r>
        <w:rPr>
          <w:rFonts w:eastAsia="SimSun"/>
          <w:color w:val="000000"/>
          <w:sz w:val="18"/>
          <w:szCs w:val="24"/>
          <w:lang w:val="en-GB" w:eastAsia="zh-CN"/>
        </w:rPr>
        <w:tab/>
        <w:t>10.15.0</w:t>
      </w:r>
      <w:r>
        <w:rPr>
          <w:rFonts w:eastAsia="SimSun"/>
          <w:color w:val="000000"/>
          <w:sz w:val="18"/>
          <w:szCs w:val="24"/>
          <w:lang w:val="en-GB" w:eastAsia="zh-CN"/>
        </w:rPr>
        <w:tab/>
        <w:t>12.04.2018</w:t>
      </w:r>
      <w:r>
        <w:rPr>
          <w:rFonts w:eastAsia="SimSun"/>
          <w:color w:val="000000"/>
          <w:sz w:val="18"/>
          <w:szCs w:val="24"/>
          <w:lang w:val="en-GB" w:eastAsia="zh-CN"/>
        </w:rPr>
        <w:tab/>
      </w:r>
      <w:hyperlink r:id="rId346" w:history="1">
        <w:r>
          <w:rPr>
            <w:rStyle w:val="Hyperlink"/>
            <w:rFonts w:eastAsia="SimSun"/>
            <w:sz w:val="18"/>
            <w:szCs w:val="24"/>
            <w:lang w:val="en-GB" w:eastAsia="zh-CN"/>
          </w:rPr>
          <w:t>http://www.arib.or.jp/english/html/overview/doc/STD-T104v5_20/2_T104/ARIB-STD-T104/Rel10/36/A36306-af0.pdf</w:t>
        </w:r>
      </w:hyperlink>
    </w:p>
    <w:p w14:paraId="513DA9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ATIS.3GPP.36.306V10150</w:t>
      </w:r>
      <w:r>
        <w:rPr>
          <w:rFonts w:eastAsia="SimSun"/>
          <w:color w:val="000000"/>
          <w:sz w:val="18"/>
          <w:szCs w:val="24"/>
          <w:lang w:val="en-GB" w:eastAsia="zh-CN"/>
        </w:rPr>
        <w:tab/>
        <w:t>10.15.0</w:t>
      </w:r>
      <w:r>
        <w:rPr>
          <w:rFonts w:eastAsia="SimSun"/>
          <w:color w:val="000000"/>
          <w:sz w:val="18"/>
          <w:szCs w:val="24"/>
          <w:lang w:val="en-GB" w:eastAsia="zh-CN"/>
        </w:rPr>
        <w:tab/>
        <w:t>02.05.2019</w:t>
      </w:r>
      <w:r>
        <w:rPr>
          <w:rFonts w:eastAsia="SimSun"/>
          <w:color w:val="000000"/>
          <w:sz w:val="18"/>
          <w:szCs w:val="24"/>
          <w:lang w:val="en-GB" w:eastAsia="zh-CN"/>
        </w:rPr>
        <w:tab/>
      </w:r>
      <w:hyperlink r:id="rId347" w:history="1">
        <w:r>
          <w:rPr>
            <w:rStyle w:val="Hyperlink"/>
            <w:rFonts w:eastAsia="SimSun"/>
            <w:sz w:val="18"/>
            <w:szCs w:val="24"/>
            <w:lang w:val="en-GB" w:eastAsia="zh-CN"/>
          </w:rPr>
          <w:t>https://www.atis.org/docstore/</w:t>
        </w:r>
      </w:hyperlink>
    </w:p>
    <w:p w14:paraId="4598C6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36.306</w:t>
      </w:r>
      <w:r>
        <w:rPr>
          <w:rFonts w:eastAsia="SimSun"/>
          <w:color w:val="000000"/>
          <w:sz w:val="18"/>
          <w:szCs w:val="24"/>
          <w:lang w:val="fr-FR" w:eastAsia="zh-CN"/>
        </w:rPr>
        <w:tab/>
        <w:t>10.15.0</w:t>
      </w:r>
      <w:r>
        <w:rPr>
          <w:rFonts w:eastAsia="SimSun"/>
          <w:color w:val="000000"/>
          <w:sz w:val="18"/>
          <w:szCs w:val="24"/>
          <w:lang w:val="fr-FR" w:eastAsia="zh-CN"/>
        </w:rPr>
        <w:tab/>
        <w:t>28.01.2016</w:t>
      </w:r>
      <w:r>
        <w:rPr>
          <w:rFonts w:eastAsia="SimSun"/>
          <w:color w:val="000000"/>
          <w:sz w:val="18"/>
          <w:szCs w:val="24"/>
          <w:lang w:val="fr-FR" w:eastAsia="zh-CN"/>
        </w:rPr>
        <w:tab/>
      </w:r>
      <w:hyperlink r:id="rId348" w:history="1">
        <w:r>
          <w:rPr>
            <w:rStyle w:val="Hyperlink"/>
            <w:rFonts w:eastAsia="SimSun"/>
            <w:sz w:val="18"/>
            <w:szCs w:val="24"/>
            <w:lang w:val="fr-FR" w:eastAsia="zh-CN"/>
          </w:rPr>
          <w:t>http://www.ccsa.org.cn/ITU_spec/ITU-R/M.2012/M.2012-4/LTE/REL-10/CCSA-TSD-LTE-36306-af0.rar</w:t>
        </w:r>
      </w:hyperlink>
    </w:p>
    <w:p w14:paraId="110821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136 306</w:t>
      </w:r>
      <w:r>
        <w:rPr>
          <w:rFonts w:eastAsia="SimSun"/>
          <w:color w:val="000000"/>
          <w:sz w:val="18"/>
          <w:szCs w:val="24"/>
          <w:lang w:val="fr-FR" w:eastAsia="zh-CN"/>
        </w:rPr>
        <w:tab/>
        <w:t>10.15.0</w:t>
      </w:r>
      <w:r>
        <w:rPr>
          <w:rFonts w:eastAsia="SimSun"/>
          <w:color w:val="000000"/>
          <w:sz w:val="18"/>
          <w:szCs w:val="24"/>
          <w:lang w:val="fr-FR" w:eastAsia="zh-CN"/>
        </w:rPr>
        <w:tab/>
        <w:t>28.01.2016</w:t>
      </w:r>
      <w:r>
        <w:rPr>
          <w:rFonts w:eastAsia="SimSun"/>
          <w:color w:val="000000"/>
          <w:sz w:val="18"/>
          <w:szCs w:val="24"/>
          <w:lang w:val="fr-FR" w:eastAsia="zh-CN"/>
        </w:rPr>
        <w:tab/>
      </w:r>
      <w:hyperlink r:id="rId349" w:history="1">
        <w:r>
          <w:rPr>
            <w:rStyle w:val="Hyperlink"/>
            <w:rFonts w:eastAsia="SimSun"/>
            <w:sz w:val="18"/>
            <w:szCs w:val="24"/>
            <w:lang w:val="fr-FR" w:eastAsia="zh-CN"/>
          </w:rPr>
          <w:t>http://www.etsi.org/deliver/etsi_ts/136300_136399/136306/10.15.00_60/ts_136306v101500p.pdf</w:t>
        </w:r>
      </w:hyperlink>
    </w:p>
    <w:p w14:paraId="7FFE872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36.306-10.15.0 V1.0.0</w:t>
      </w:r>
      <w:r>
        <w:rPr>
          <w:rFonts w:eastAsia="SimSun"/>
          <w:color w:val="000000"/>
          <w:sz w:val="18"/>
          <w:szCs w:val="24"/>
          <w:lang w:val="fr-FR" w:eastAsia="zh-CN"/>
        </w:rPr>
        <w:tab/>
        <w:t>10.15.0</w:t>
      </w:r>
      <w:r>
        <w:rPr>
          <w:rFonts w:eastAsia="SimSun"/>
          <w:color w:val="000000"/>
          <w:sz w:val="18"/>
          <w:szCs w:val="24"/>
          <w:lang w:val="fr-FR" w:eastAsia="zh-CN"/>
        </w:rPr>
        <w:tab/>
        <w:t>30.05.2019</w:t>
      </w:r>
      <w:r>
        <w:rPr>
          <w:rFonts w:eastAsia="SimSun"/>
          <w:color w:val="000000"/>
          <w:sz w:val="18"/>
          <w:szCs w:val="24"/>
          <w:lang w:val="fr-FR" w:eastAsia="zh-CN"/>
        </w:rPr>
        <w:tab/>
      </w:r>
      <w:hyperlink r:id="rId350" w:history="1">
        <w:r>
          <w:rPr>
            <w:rStyle w:val="Hyperlink"/>
            <w:rFonts w:eastAsia="SimSun"/>
            <w:sz w:val="18"/>
            <w:szCs w:val="24"/>
            <w:lang w:val="fr-FR" w:eastAsia="zh-CN"/>
          </w:rPr>
          <w:t>https://members.tsdsi.in/index.php/s/BxBT9C9F8KxobBg</w:t>
        </w:r>
      </w:hyperlink>
    </w:p>
    <w:p w14:paraId="629404C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TTAT.3G-36.306(R10-10.15.0)</w:t>
      </w:r>
      <w:r>
        <w:rPr>
          <w:rFonts w:eastAsia="SimSun"/>
          <w:color w:val="000000"/>
          <w:sz w:val="18"/>
          <w:szCs w:val="24"/>
          <w:lang w:val="fr-FR" w:eastAsia="zh-CN"/>
        </w:rPr>
        <w:tab/>
        <w:t>10.15.0</w:t>
      </w:r>
      <w:r>
        <w:rPr>
          <w:rFonts w:eastAsia="SimSun"/>
          <w:color w:val="000000"/>
          <w:sz w:val="18"/>
          <w:szCs w:val="24"/>
          <w:lang w:val="fr-FR" w:eastAsia="zh-CN"/>
        </w:rPr>
        <w:tab/>
        <w:t>06.07.2017</w:t>
      </w:r>
      <w:r>
        <w:rPr>
          <w:rFonts w:eastAsia="SimSun"/>
          <w:color w:val="000000"/>
          <w:sz w:val="18"/>
          <w:szCs w:val="24"/>
          <w:lang w:val="fr-FR" w:eastAsia="zh-CN"/>
        </w:rPr>
        <w:tab/>
      </w:r>
      <w:hyperlink r:id="rId351" w:history="1">
        <w:r>
          <w:rPr>
            <w:rStyle w:val="Hyperlink"/>
            <w:rFonts w:eastAsia="SimSun"/>
            <w:sz w:val="18"/>
            <w:szCs w:val="24"/>
            <w:lang w:val="fr-FR" w:eastAsia="zh-CN"/>
          </w:rPr>
          <w:t>http://www.tta.or.kr/data/ttasDown.jsp?where=14688&amp;pk_num=TTAT.3G-36.306(R10-10.15.0)</w:t>
        </w:r>
      </w:hyperlink>
    </w:p>
    <w:p w14:paraId="63888B94"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rPr>
          <w:lang w:val="fr-CH"/>
        </w:rPr>
      </w:pPr>
      <w:r>
        <w:rPr>
          <w:rtl/>
        </w:rPr>
        <w:t xml:space="preserve">الإصدار </w:t>
      </w:r>
      <w:r>
        <w:rPr>
          <w:lang w:val="fr-CH"/>
        </w:rPr>
        <w:t>11</w:t>
      </w:r>
    </w:p>
    <w:p w14:paraId="085F909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STD-T104-36.306</w:t>
      </w:r>
      <w:r>
        <w:rPr>
          <w:rFonts w:eastAsia="SimSun"/>
          <w:color w:val="000000"/>
          <w:sz w:val="18"/>
          <w:szCs w:val="24"/>
          <w:lang w:val="en-GB" w:eastAsia="zh-CN"/>
        </w:rPr>
        <w:tab/>
        <w:t>11.14.0</w:t>
      </w:r>
      <w:r>
        <w:rPr>
          <w:rFonts w:eastAsia="SimSun"/>
          <w:color w:val="000000"/>
          <w:sz w:val="18"/>
          <w:szCs w:val="24"/>
          <w:lang w:val="en-GB" w:eastAsia="zh-CN"/>
        </w:rPr>
        <w:tab/>
        <w:t>12.04.2018</w:t>
      </w:r>
      <w:r>
        <w:rPr>
          <w:rFonts w:eastAsia="SimSun"/>
          <w:color w:val="000000"/>
          <w:sz w:val="18"/>
          <w:szCs w:val="24"/>
          <w:lang w:val="en-GB" w:eastAsia="zh-CN"/>
        </w:rPr>
        <w:tab/>
      </w:r>
      <w:hyperlink r:id="rId352" w:history="1">
        <w:r>
          <w:rPr>
            <w:rStyle w:val="Hyperlink"/>
            <w:rFonts w:eastAsia="SimSun"/>
            <w:sz w:val="18"/>
            <w:szCs w:val="24"/>
            <w:lang w:val="en-GB" w:eastAsia="zh-CN"/>
          </w:rPr>
          <w:t>http://www.arib.or.jp/english/html/overview/doc/STD-T104v5_20/2_T104/ARIB-STD-T104/Rel11/36/A36306-be0.pdf</w:t>
        </w:r>
      </w:hyperlink>
    </w:p>
    <w:p w14:paraId="553A08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ATIS.3GPP.36.306V11140</w:t>
      </w:r>
      <w:r>
        <w:rPr>
          <w:rFonts w:eastAsia="SimSun"/>
          <w:color w:val="000000"/>
          <w:sz w:val="18"/>
          <w:szCs w:val="24"/>
          <w:lang w:val="en-GB" w:eastAsia="zh-CN"/>
        </w:rPr>
        <w:tab/>
        <w:t>11.14.0</w:t>
      </w:r>
      <w:r>
        <w:rPr>
          <w:rFonts w:eastAsia="SimSun"/>
          <w:color w:val="000000"/>
          <w:sz w:val="18"/>
          <w:szCs w:val="24"/>
          <w:lang w:val="en-GB" w:eastAsia="zh-CN"/>
        </w:rPr>
        <w:tab/>
        <w:t>02.05.2019</w:t>
      </w:r>
      <w:r>
        <w:rPr>
          <w:rFonts w:eastAsia="SimSun"/>
          <w:color w:val="000000"/>
          <w:sz w:val="18"/>
          <w:szCs w:val="24"/>
          <w:lang w:val="en-GB" w:eastAsia="zh-CN"/>
        </w:rPr>
        <w:tab/>
      </w:r>
      <w:hyperlink r:id="rId353" w:history="1">
        <w:r>
          <w:rPr>
            <w:rStyle w:val="Hyperlink"/>
            <w:rFonts w:eastAsia="SimSun"/>
            <w:sz w:val="18"/>
            <w:szCs w:val="24"/>
            <w:lang w:val="en-GB" w:eastAsia="zh-CN"/>
          </w:rPr>
          <w:t>https://www.atis.org/docstore/</w:t>
        </w:r>
      </w:hyperlink>
    </w:p>
    <w:p w14:paraId="2E6FAF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36.306</w:t>
      </w:r>
      <w:r>
        <w:rPr>
          <w:rFonts w:eastAsia="SimSun"/>
          <w:color w:val="000000"/>
          <w:sz w:val="18"/>
          <w:szCs w:val="24"/>
          <w:lang w:val="fr-FR" w:eastAsia="zh-CN"/>
        </w:rPr>
        <w:tab/>
        <w:t>11.14.0</w:t>
      </w:r>
      <w:r>
        <w:rPr>
          <w:rFonts w:eastAsia="SimSun"/>
          <w:color w:val="000000"/>
          <w:sz w:val="18"/>
          <w:szCs w:val="24"/>
          <w:lang w:val="fr-FR" w:eastAsia="zh-CN"/>
        </w:rPr>
        <w:tab/>
        <w:t>16.02.2017</w:t>
      </w:r>
      <w:r>
        <w:rPr>
          <w:rFonts w:eastAsia="SimSun"/>
          <w:color w:val="000000"/>
          <w:sz w:val="18"/>
          <w:szCs w:val="24"/>
          <w:lang w:val="fr-FR" w:eastAsia="zh-CN"/>
        </w:rPr>
        <w:tab/>
      </w:r>
      <w:hyperlink r:id="rId354" w:history="1">
        <w:r>
          <w:rPr>
            <w:rStyle w:val="Hyperlink"/>
            <w:rFonts w:eastAsia="SimSun"/>
            <w:sz w:val="18"/>
            <w:szCs w:val="24"/>
            <w:lang w:val="fr-FR" w:eastAsia="zh-CN"/>
          </w:rPr>
          <w:t>http://www.ccsa.org.cn/ITU_spec/ITU-R/M.2012/M.2012-4/LTE/REL-11/CCSA-TSD-LTE-36306-be0.rar</w:t>
        </w:r>
      </w:hyperlink>
    </w:p>
    <w:p w14:paraId="0D9A9F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136 306</w:t>
      </w:r>
      <w:r>
        <w:rPr>
          <w:rFonts w:eastAsia="SimSun"/>
          <w:color w:val="000000"/>
          <w:sz w:val="18"/>
          <w:szCs w:val="24"/>
          <w:lang w:val="fr-FR" w:eastAsia="zh-CN"/>
        </w:rPr>
        <w:tab/>
        <w:t>11.14.0</w:t>
      </w:r>
      <w:r>
        <w:rPr>
          <w:rFonts w:eastAsia="SimSun"/>
          <w:color w:val="000000"/>
          <w:sz w:val="18"/>
          <w:szCs w:val="24"/>
          <w:lang w:val="fr-FR" w:eastAsia="zh-CN"/>
        </w:rPr>
        <w:tab/>
        <w:t>16.02.2017</w:t>
      </w:r>
      <w:r>
        <w:rPr>
          <w:rFonts w:eastAsia="SimSun"/>
          <w:color w:val="000000"/>
          <w:sz w:val="18"/>
          <w:szCs w:val="24"/>
          <w:lang w:val="fr-FR" w:eastAsia="zh-CN"/>
        </w:rPr>
        <w:tab/>
      </w:r>
      <w:hyperlink r:id="rId355" w:history="1">
        <w:r>
          <w:rPr>
            <w:rStyle w:val="Hyperlink"/>
            <w:rFonts w:eastAsia="SimSun"/>
            <w:sz w:val="18"/>
            <w:szCs w:val="24"/>
            <w:lang w:val="fr-FR" w:eastAsia="zh-CN"/>
          </w:rPr>
          <w:t>http://www.etsi.org/deliver/etsi_ts/136300_136399/136306/11.14.00_60/ts_136306v111400p.pdf</w:t>
        </w:r>
      </w:hyperlink>
    </w:p>
    <w:p w14:paraId="7FE9745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36.306-11.14.0 V1.0.0</w:t>
      </w:r>
      <w:r>
        <w:rPr>
          <w:rFonts w:eastAsia="SimSun"/>
          <w:color w:val="000000"/>
          <w:sz w:val="18"/>
          <w:szCs w:val="24"/>
          <w:lang w:val="fr-FR" w:eastAsia="zh-CN"/>
        </w:rPr>
        <w:tab/>
        <w:t>11.14.0</w:t>
      </w:r>
      <w:r>
        <w:rPr>
          <w:rFonts w:eastAsia="SimSun"/>
          <w:color w:val="000000"/>
          <w:sz w:val="18"/>
          <w:szCs w:val="24"/>
          <w:lang w:val="fr-FR" w:eastAsia="zh-CN"/>
        </w:rPr>
        <w:tab/>
        <w:t>30.05.2019</w:t>
      </w:r>
      <w:r>
        <w:rPr>
          <w:rFonts w:eastAsia="SimSun"/>
          <w:color w:val="000000"/>
          <w:sz w:val="18"/>
          <w:szCs w:val="24"/>
          <w:lang w:val="fr-FR" w:eastAsia="zh-CN"/>
        </w:rPr>
        <w:tab/>
      </w:r>
      <w:hyperlink r:id="rId356" w:history="1">
        <w:r>
          <w:rPr>
            <w:rStyle w:val="Hyperlink"/>
            <w:rFonts w:eastAsia="SimSun"/>
            <w:sz w:val="18"/>
            <w:szCs w:val="24"/>
            <w:lang w:val="fr-FR" w:eastAsia="zh-CN"/>
          </w:rPr>
          <w:t>https://members.tsdsi.in/index.php/s/BxBT9C9F8KxobBg</w:t>
        </w:r>
      </w:hyperlink>
    </w:p>
    <w:p w14:paraId="3A2029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TTAT.3G-36.306(R11-11.14.0)</w:t>
      </w:r>
      <w:r>
        <w:rPr>
          <w:rFonts w:eastAsia="SimSun"/>
          <w:color w:val="000000"/>
          <w:sz w:val="18"/>
          <w:szCs w:val="24"/>
          <w:lang w:val="fr-FR" w:eastAsia="zh-CN"/>
        </w:rPr>
        <w:tab/>
        <w:t>11.14.0</w:t>
      </w:r>
      <w:r>
        <w:rPr>
          <w:rFonts w:eastAsia="SimSun"/>
          <w:color w:val="000000"/>
          <w:sz w:val="18"/>
          <w:szCs w:val="24"/>
          <w:lang w:val="fr-FR" w:eastAsia="zh-CN"/>
        </w:rPr>
        <w:tab/>
        <w:t>10.05.2018</w:t>
      </w:r>
      <w:r>
        <w:rPr>
          <w:rFonts w:eastAsia="SimSun"/>
          <w:color w:val="000000"/>
          <w:sz w:val="18"/>
          <w:szCs w:val="24"/>
          <w:lang w:val="fr-FR" w:eastAsia="zh-CN"/>
        </w:rPr>
        <w:tab/>
      </w:r>
      <w:hyperlink r:id="rId357" w:history="1">
        <w:r>
          <w:rPr>
            <w:rStyle w:val="Hyperlink"/>
            <w:rFonts w:eastAsia="SimSun"/>
            <w:sz w:val="18"/>
            <w:szCs w:val="24"/>
            <w:lang w:val="fr-FR" w:eastAsia="zh-CN"/>
          </w:rPr>
          <w:t>http://www.tta.or.kr/data/ttasDown.jsp?where=14688&amp;pk_num=TTAT.3G-36.306(R11-11.14.0)</w:t>
        </w:r>
      </w:hyperlink>
    </w:p>
    <w:p w14:paraId="7ED3F1FF"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pPr>
      <w:r>
        <w:rPr>
          <w:rtl/>
        </w:rPr>
        <w:t xml:space="preserve">الإصدار </w:t>
      </w:r>
      <w:r>
        <w:t>12</w:t>
      </w:r>
    </w:p>
    <w:p w14:paraId="23F7C3C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STD-T104-36.306</w:t>
      </w:r>
      <w:r>
        <w:rPr>
          <w:rFonts w:eastAsia="SimSun"/>
          <w:color w:val="000000"/>
          <w:sz w:val="18"/>
          <w:szCs w:val="24"/>
          <w:lang w:val="en-GB" w:eastAsia="zh-CN"/>
        </w:rPr>
        <w:tab/>
        <w:t>12.13.0</w:t>
      </w:r>
      <w:r>
        <w:rPr>
          <w:rFonts w:eastAsia="SimSun"/>
          <w:color w:val="000000"/>
          <w:sz w:val="18"/>
          <w:szCs w:val="24"/>
          <w:lang w:val="en-GB" w:eastAsia="zh-CN"/>
        </w:rPr>
        <w:tab/>
        <w:t>12.04.2018</w:t>
      </w:r>
      <w:r>
        <w:rPr>
          <w:rFonts w:eastAsia="SimSun"/>
          <w:color w:val="000000"/>
          <w:sz w:val="18"/>
          <w:szCs w:val="24"/>
          <w:lang w:val="en-GB" w:eastAsia="zh-CN"/>
        </w:rPr>
        <w:tab/>
      </w:r>
      <w:hyperlink r:id="rId358" w:history="1">
        <w:r>
          <w:rPr>
            <w:rStyle w:val="Hyperlink"/>
            <w:rFonts w:eastAsia="SimSun"/>
            <w:sz w:val="18"/>
            <w:szCs w:val="24"/>
            <w:lang w:val="en-GB" w:eastAsia="zh-CN"/>
          </w:rPr>
          <w:t>http://www.arib.or.jp/english/html/overview/doc/STD-T104v5_20/2_T104/ARIB-STD-T104/Rel12/36/A36306-cd0.pdf</w:t>
        </w:r>
      </w:hyperlink>
    </w:p>
    <w:p w14:paraId="731E010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ATIS.3GPP.36.306V12130</w:t>
      </w:r>
      <w:r>
        <w:rPr>
          <w:rFonts w:eastAsia="SimSun"/>
          <w:color w:val="000000"/>
          <w:sz w:val="18"/>
          <w:szCs w:val="24"/>
          <w:lang w:val="en-GB" w:eastAsia="zh-CN"/>
        </w:rPr>
        <w:tab/>
        <w:t>12.13.0</w:t>
      </w:r>
      <w:r>
        <w:rPr>
          <w:rFonts w:eastAsia="SimSun"/>
          <w:color w:val="000000"/>
          <w:sz w:val="18"/>
          <w:szCs w:val="24"/>
          <w:lang w:val="en-GB" w:eastAsia="zh-CN"/>
        </w:rPr>
        <w:tab/>
        <w:t>02.05.2019</w:t>
      </w:r>
      <w:r>
        <w:rPr>
          <w:rFonts w:eastAsia="SimSun"/>
          <w:color w:val="000000"/>
          <w:sz w:val="18"/>
          <w:szCs w:val="24"/>
          <w:lang w:val="en-GB" w:eastAsia="zh-CN"/>
        </w:rPr>
        <w:tab/>
      </w:r>
      <w:hyperlink r:id="rId359" w:history="1">
        <w:r>
          <w:rPr>
            <w:rStyle w:val="Hyperlink"/>
            <w:rFonts w:eastAsia="SimSun"/>
            <w:sz w:val="18"/>
            <w:szCs w:val="24"/>
            <w:lang w:val="en-GB" w:eastAsia="zh-CN"/>
          </w:rPr>
          <w:t>https://www.atis.org/docstore/</w:t>
        </w:r>
      </w:hyperlink>
    </w:p>
    <w:p w14:paraId="611B61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36.306</w:t>
      </w:r>
      <w:r>
        <w:rPr>
          <w:rFonts w:eastAsia="SimSun"/>
          <w:color w:val="000000"/>
          <w:sz w:val="18"/>
          <w:szCs w:val="24"/>
          <w:lang w:val="fr-FR" w:eastAsia="zh-CN"/>
        </w:rPr>
        <w:tab/>
        <w:t>12.12.0</w:t>
      </w:r>
      <w:r>
        <w:rPr>
          <w:rFonts w:eastAsia="SimSun"/>
          <w:color w:val="000000"/>
          <w:sz w:val="18"/>
          <w:szCs w:val="24"/>
          <w:lang w:val="fr-FR" w:eastAsia="zh-CN"/>
        </w:rPr>
        <w:tab/>
        <w:t>09.10.2017</w:t>
      </w:r>
      <w:r>
        <w:rPr>
          <w:rFonts w:eastAsia="SimSun"/>
          <w:color w:val="000000"/>
          <w:sz w:val="18"/>
          <w:szCs w:val="24"/>
          <w:lang w:val="fr-FR" w:eastAsia="zh-CN"/>
        </w:rPr>
        <w:tab/>
      </w:r>
      <w:hyperlink r:id="rId360" w:history="1">
        <w:r>
          <w:rPr>
            <w:rStyle w:val="Hyperlink"/>
            <w:rFonts w:eastAsia="SimSun"/>
            <w:sz w:val="18"/>
            <w:szCs w:val="24"/>
            <w:lang w:val="fr-FR" w:eastAsia="zh-CN"/>
          </w:rPr>
          <w:t>http://www.ccsa.org.cn/ITU_spec/ITU-R/M.2012/M.2012-4/LTE/REL-12/CCSA-TSD-LTE-36306-cc0.rar</w:t>
        </w:r>
      </w:hyperlink>
    </w:p>
    <w:p w14:paraId="72798A8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136 306</w:t>
      </w:r>
      <w:r>
        <w:rPr>
          <w:rFonts w:eastAsia="SimSun"/>
          <w:color w:val="000000"/>
          <w:sz w:val="18"/>
          <w:szCs w:val="24"/>
          <w:lang w:val="fr-FR" w:eastAsia="zh-CN"/>
        </w:rPr>
        <w:tab/>
        <w:t>12.13.0</w:t>
      </w:r>
      <w:r>
        <w:rPr>
          <w:rFonts w:eastAsia="SimSun"/>
          <w:color w:val="000000"/>
          <w:sz w:val="18"/>
          <w:szCs w:val="24"/>
          <w:lang w:val="fr-FR" w:eastAsia="zh-CN"/>
        </w:rPr>
        <w:tab/>
        <w:t>09.10.2017</w:t>
      </w:r>
      <w:r>
        <w:rPr>
          <w:rFonts w:eastAsia="SimSun"/>
          <w:color w:val="000000"/>
          <w:sz w:val="18"/>
          <w:szCs w:val="24"/>
          <w:lang w:val="fr-FR" w:eastAsia="zh-CN"/>
        </w:rPr>
        <w:tab/>
      </w:r>
      <w:hyperlink r:id="rId361" w:history="1">
        <w:r>
          <w:rPr>
            <w:rStyle w:val="Hyperlink"/>
            <w:rFonts w:eastAsia="SimSun"/>
            <w:sz w:val="18"/>
            <w:szCs w:val="24"/>
            <w:lang w:val="fr-FR" w:eastAsia="zh-CN"/>
          </w:rPr>
          <w:t>http://www.etsi.org/deliver/etsi_ts/136300_136399/136306/12.13.00_60/ts_136306v121300p.pdf</w:t>
        </w:r>
      </w:hyperlink>
    </w:p>
    <w:p w14:paraId="3BC43B0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36.306-12.13.0 V1.0.0</w:t>
      </w:r>
      <w:r>
        <w:rPr>
          <w:rFonts w:eastAsia="SimSun"/>
          <w:color w:val="000000"/>
          <w:sz w:val="18"/>
          <w:szCs w:val="24"/>
          <w:lang w:val="fr-FR" w:eastAsia="zh-CN"/>
        </w:rPr>
        <w:tab/>
        <w:t>12.13.0</w:t>
      </w:r>
      <w:r>
        <w:rPr>
          <w:rFonts w:eastAsia="SimSun"/>
          <w:color w:val="000000"/>
          <w:sz w:val="18"/>
          <w:szCs w:val="24"/>
          <w:lang w:val="fr-FR" w:eastAsia="zh-CN"/>
        </w:rPr>
        <w:tab/>
        <w:t>30.05.2019</w:t>
      </w:r>
      <w:r>
        <w:rPr>
          <w:rFonts w:eastAsia="SimSun"/>
          <w:color w:val="000000"/>
          <w:sz w:val="18"/>
          <w:szCs w:val="24"/>
          <w:lang w:val="fr-FR" w:eastAsia="zh-CN"/>
        </w:rPr>
        <w:tab/>
      </w:r>
      <w:hyperlink r:id="rId362" w:history="1">
        <w:r>
          <w:rPr>
            <w:rStyle w:val="Hyperlink"/>
            <w:rFonts w:eastAsia="SimSun"/>
            <w:sz w:val="18"/>
            <w:szCs w:val="24"/>
            <w:lang w:val="fr-FR" w:eastAsia="zh-CN"/>
          </w:rPr>
          <w:t>https://members.tsdsi.in/index.php/s/BxBT9C9F8KxobBg</w:t>
        </w:r>
      </w:hyperlink>
    </w:p>
    <w:p w14:paraId="721866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TTAT.3G-36.306(R12-12.13.0)</w:t>
      </w:r>
      <w:r>
        <w:rPr>
          <w:rFonts w:eastAsia="SimSun"/>
          <w:color w:val="000000"/>
          <w:sz w:val="18"/>
          <w:szCs w:val="24"/>
          <w:lang w:val="fr-FR" w:eastAsia="zh-CN"/>
        </w:rPr>
        <w:tab/>
        <w:t>12.13.0</w:t>
      </w:r>
      <w:r>
        <w:rPr>
          <w:rFonts w:eastAsia="SimSun"/>
          <w:color w:val="000000"/>
          <w:sz w:val="18"/>
          <w:szCs w:val="24"/>
          <w:lang w:val="fr-FR" w:eastAsia="zh-CN"/>
        </w:rPr>
        <w:tab/>
        <w:t>10.05.2018</w:t>
      </w:r>
      <w:r>
        <w:rPr>
          <w:rFonts w:eastAsia="SimSun"/>
          <w:color w:val="000000"/>
          <w:sz w:val="18"/>
          <w:szCs w:val="24"/>
          <w:lang w:val="fr-FR" w:eastAsia="zh-CN"/>
        </w:rPr>
        <w:tab/>
      </w:r>
      <w:hyperlink r:id="rId363" w:history="1">
        <w:r>
          <w:rPr>
            <w:rStyle w:val="Hyperlink"/>
            <w:rFonts w:eastAsia="SimSun"/>
            <w:sz w:val="18"/>
            <w:szCs w:val="24"/>
            <w:lang w:val="fr-FR" w:eastAsia="zh-CN"/>
          </w:rPr>
          <w:t>http://www.tta.or.kr/data/ttasDown.jsp?where=14688&amp;pk_num=TTAT.3G-36.306(R12-12.13.0)</w:t>
        </w:r>
      </w:hyperlink>
    </w:p>
    <w:p w14:paraId="2D2CFE0C"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rPr>
          <w:rtl/>
        </w:rPr>
      </w:pPr>
      <w:r>
        <w:rPr>
          <w:rtl/>
        </w:rPr>
        <w:t xml:space="preserve">الإصدار </w:t>
      </w:r>
      <w:r>
        <w:t>13</w:t>
      </w:r>
    </w:p>
    <w:p w14:paraId="321AED1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STD-T104-36.306</w:t>
      </w:r>
      <w:r>
        <w:rPr>
          <w:rFonts w:eastAsia="SimSun"/>
          <w:color w:val="000000"/>
          <w:sz w:val="18"/>
          <w:szCs w:val="24"/>
          <w:lang w:val="en-GB" w:eastAsia="zh-CN"/>
        </w:rPr>
        <w:tab/>
        <w:t>13.8.0</w:t>
      </w:r>
      <w:r>
        <w:rPr>
          <w:rFonts w:eastAsia="SimSun"/>
          <w:color w:val="000000"/>
          <w:sz w:val="18"/>
          <w:szCs w:val="24"/>
          <w:lang w:val="en-GB" w:eastAsia="zh-CN"/>
        </w:rPr>
        <w:tab/>
        <w:t>12.04.2018</w:t>
      </w:r>
      <w:r>
        <w:rPr>
          <w:rFonts w:eastAsia="SimSun"/>
          <w:color w:val="000000"/>
          <w:sz w:val="18"/>
          <w:szCs w:val="24"/>
          <w:lang w:val="en-GB" w:eastAsia="zh-CN"/>
        </w:rPr>
        <w:tab/>
      </w:r>
      <w:hyperlink r:id="rId364" w:history="1">
        <w:r>
          <w:rPr>
            <w:rStyle w:val="Hyperlink"/>
            <w:rFonts w:eastAsia="SimSun"/>
            <w:sz w:val="18"/>
            <w:szCs w:val="24"/>
            <w:lang w:val="en-GB" w:eastAsia="zh-CN"/>
          </w:rPr>
          <w:t>http://www.arib.or.jp/english/html/overview/doc/STD-T104v5_20/2_T104/ARIB-STD-T104/Rel13/36/A36306-d80.pdf</w:t>
        </w:r>
      </w:hyperlink>
    </w:p>
    <w:p w14:paraId="4E06B0A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ATIS.3GPP.36.306V1380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365" w:history="1">
        <w:r>
          <w:rPr>
            <w:rStyle w:val="Hyperlink"/>
            <w:rFonts w:eastAsia="SimSun"/>
            <w:sz w:val="18"/>
            <w:szCs w:val="24"/>
            <w:lang w:val="en-GB" w:eastAsia="zh-CN"/>
          </w:rPr>
          <w:t>https://www.atis.org/docstore/</w:t>
        </w:r>
      </w:hyperlink>
    </w:p>
    <w:p w14:paraId="71B39E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36.306</w:t>
      </w:r>
      <w:r>
        <w:rPr>
          <w:rFonts w:eastAsia="SimSun"/>
          <w:color w:val="000000"/>
          <w:sz w:val="18"/>
          <w:szCs w:val="24"/>
          <w:lang w:val="fr-FR" w:eastAsia="zh-CN"/>
        </w:rPr>
        <w:tab/>
        <w:t>13.6.0</w:t>
      </w:r>
      <w:r>
        <w:rPr>
          <w:rFonts w:eastAsia="SimSun"/>
          <w:color w:val="000000"/>
          <w:sz w:val="18"/>
          <w:szCs w:val="24"/>
          <w:lang w:val="fr-FR" w:eastAsia="zh-CN"/>
        </w:rPr>
        <w:tab/>
        <w:t>17.01.2018</w:t>
      </w:r>
      <w:r>
        <w:rPr>
          <w:rFonts w:eastAsia="SimSun"/>
          <w:color w:val="000000"/>
          <w:sz w:val="18"/>
          <w:szCs w:val="24"/>
          <w:lang w:val="fr-FR" w:eastAsia="zh-CN"/>
        </w:rPr>
        <w:tab/>
      </w:r>
      <w:hyperlink r:id="rId366" w:history="1">
        <w:r>
          <w:rPr>
            <w:rStyle w:val="Hyperlink"/>
            <w:rFonts w:eastAsia="SimSun"/>
            <w:sz w:val="18"/>
            <w:szCs w:val="24"/>
            <w:lang w:val="fr-FR" w:eastAsia="zh-CN"/>
          </w:rPr>
          <w:t>http://www.ccsa.org.cn/ITU_spec/ITU-R/M.2012/M.2012-4/LTE/REL-13/CCSA-TSD-LTE-36306-d60.rar</w:t>
        </w:r>
      </w:hyperlink>
    </w:p>
    <w:p w14:paraId="12D873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136 306</w:t>
      </w:r>
      <w:r>
        <w:rPr>
          <w:rFonts w:eastAsia="SimSun"/>
          <w:color w:val="000000"/>
          <w:sz w:val="18"/>
          <w:szCs w:val="24"/>
          <w:lang w:val="fr-FR" w:eastAsia="zh-CN"/>
        </w:rPr>
        <w:tab/>
        <w:t>13.8.0</w:t>
      </w:r>
      <w:r>
        <w:rPr>
          <w:rFonts w:eastAsia="SimSun"/>
          <w:color w:val="000000"/>
          <w:sz w:val="18"/>
          <w:szCs w:val="24"/>
          <w:lang w:val="fr-FR" w:eastAsia="zh-CN"/>
        </w:rPr>
        <w:tab/>
        <w:t>17.01.2018</w:t>
      </w:r>
      <w:r>
        <w:rPr>
          <w:rFonts w:eastAsia="SimSun"/>
          <w:color w:val="000000"/>
          <w:sz w:val="18"/>
          <w:szCs w:val="24"/>
          <w:lang w:val="fr-FR" w:eastAsia="zh-CN"/>
        </w:rPr>
        <w:tab/>
      </w:r>
      <w:hyperlink r:id="rId367" w:history="1">
        <w:r>
          <w:rPr>
            <w:rStyle w:val="Hyperlink"/>
            <w:rFonts w:eastAsia="SimSun"/>
            <w:sz w:val="18"/>
            <w:szCs w:val="24"/>
            <w:lang w:val="fr-FR" w:eastAsia="zh-CN"/>
          </w:rPr>
          <w:t>http://www.etsi.org/deliver/etsi_ts/136300_136399/136306/13.08.00_60/ts_136306v130800p.pdf</w:t>
        </w:r>
      </w:hyperlink>
    </w:p>
    <w:p w14:paraId="14C1C1C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36.306-13.8.0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368" w:history="1">
        <w:r>
          <w:rPr>
            <w:rStyle w:val="Hyperlink"/>
            <w:rFonts w:eastAsia="SimSun"/>
            <w:sz w:val="18"/>
            <w:szCs w:val="24"/>
            <w:lang w:val="fr-FR" w:eastAsia="zh-CN"/>
          </w:rPr>
          <w:t>https://members.tsdsi.in/index.php/s/BxBT9C9F8KxobBg</w:t>
        </w:r>
      </w:hyperlink>
    </w:p>
    <w:p w14:paraId="6833371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TTAT.3G-36.306(R13-13.8.0)</w:t>
      </w:r>
      <w:r>
        <w:rPr>
          <w:rFonts w:eastAsia="SimSun"/>
          <w:color w:val="000000"/>
          <w:sz w:val="18"/>
          <w:szCs w:val="24"/>
          <w:lang w:val="fr-FR" w:eastAsia="zh-CN"/>
        </w:rPr>
        <w:tab/>
        <w:t>13.8.0</w:t>
      </w:r>
      <w:r>
        <w:rPr>
          <w:rFonts w:eastAsia="SimSun"/>
          <w:color w:val="000000"/>
          <w:sz w:val="18"/>
          <w:szCs w:val="24"/>
          <w:lang w:val="fr-FR" w:eastAsia="zh-CN"/>
        </w:rPr>
        <w:tab/>
        <w:t>09.05.2019</w:t>
      </w:r>
      <w:r>
        <w:rPr>
          <w:rFonts w:eastAsia="SimSun"/>
          <w:color w:val="000000"/>
          <w:sz w:val="18"/>
          <w:szCs w:val="24"/>
          <w:lang w:val="fr-FR" w:eastAsia="zh-CN"/>
        </w:rPr>
        <w:tab/>
      </w:r>
      <w:hyperlink r:id="rId369" w:history="1">
        <w:r>
          <w:rPr>
            <w:rStyle w:val="Hyperlink"/>
            <w:rFonts w:eastAsia="SimSun"/>
            <w:sz w:val="18"/>
            <w:szCs w:val="24"/>
            <w:lang w:val="fr-FR" w:eastAsia="zh-CN"/>
          </w:rPr>
          <w:t>http://www.tta.or.kr/data/ttasDown.jsp?where=14688&amp;pk_num=TTAT.3G-36.306(R13-13.8.0)</w:t>
        </w:r>
      </w:hyperlink>
    </w:p>
    <w:p w14:paraId="0FD58B15" w14:textId="77777777" w:rsidR="00C21D6E" w:rsidRDefault="00C21D6E" w:rsidP="002B7A84">
      <w:pPr>
        <w:keepNext/>
        <w:tabs>
          <w:tab w:val="left" w:pos="958"/>
          <w:tab w:val="left" w:pos="4253"/>
          <w:tab w:val="left" w:pos="5387"/>
        </w:tabs>
        <w:overflowPunct/>
        <w:spacing w:before="60" w:after="40" w:line="280" w:lineRule="exact"/>
        <w:textAlignment w:val="auto"/>
        <w:rPr>
          <w:rFonts w:eastAsia="SimSun"/>
          <w:b/>
          <w:bCs/>
          <w:color w:val="000000"/>
          <w:sz w:val="18"/>
          <w:szCs w:val="24"/>
          <w:lang w:eastAsia="zh-CN" w:bidi="ar-EG"/>
        </w:rPr>
      </w:pPr>
      <w:r>
        <w:rPr>
          <w:rFonts w:eastAsia="SimSun"/>
          <w:b/>
          <w:bCs/>
          <w:color w:val="000000"/>
          <w:sz w:val="18"/>
          <w:szCs w:val="24"/>
          <w:rtl/>
          <w:lang w:val="fr-FR" w:eastAsia="zh-CN" w:bidi="ar-EG"/>
        </w:rPr>
        <w:t xml:space="preserve">الإصدار </w:t>
      </w:r>
      <w:r>
        <w:rPr>
          <w:rFonts w:eastAsia="SimSun"/>
          <w:b/>
          <w:bCs/>
          <w:color w:val="000000"/>
          <w:sz w:val="18"/>
          <w:szCs w:val="24"/>
          <w:lang w:eastAsia="zh-CN" w:bidi="ar-EG"/>
        </w:rPr>
        <w:t>14</w:t>
      </w:r>
    </w:p>
    <w:p w14:paraId="0E4565A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STD-T104-36.306</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370" w:history="1">
        <w:r>
          <w:rPr>
            <w:rStyle w:val="Hyperlink"/>
            <w:rFonts w:eastAsia="SimSun"/>
            <w:sz w:val="18"/>
            <w:szCs w:val="24"/>
            <w:lang w:val="en-GB" w:eastAsia="zh-CN"/>
          </w:rPr>
          <w:t>http://www.arib.or.jp/english/html/overview/doc/STD-T104v5_20/2_T104/ARIB-STD-T104/Rel14/36/A36306-e50.pdf</w:t>
        </w:r>
      </w:hyperlink>
    </w:p>
    <w:p w14:paraId="175A1E1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ATIS.3GPP.36.306V1450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371" w:history="1">
        <w:r>
          <w:rPr>
            <w:rStyle w:val="Hyperlink"/>
            <w:rFonts w:eastAsia="SimSun"/>
            <w:sz w:val="18"/>
            <w:szCs w:val="24"/>
            <w:lang w:val="en-GB" w:eastAsia="zh-CN"/>
          </w:rPr>
          <w:t>https://www.atis.org/docstore/</w:t>
        </w:r>
      </w:hyperlink>
    </w:p>
    <w:p w14:paraId="774087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36.306</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372" w:history="1">
        <w:r>
          <w:rPr>
            <w:rStyle w:val="Hyperlink"/>
            <w:rFonts w:eastAsia="SimSun"/>
            <w:sz w:val="18"/>
            <w:szCs w:val="24"/>
            <w:lang w:val="fr-FR" w:eastAsia="zh-CN"/>
          </w:rPr>
          <w:t>http://www.ccsa.org.cn/ITU_spec/ITU-R/M.2012/M.2012-4/LTE/REL-14/CCSA-TSD-LTE-36306-e50.zip</w:t>
        </w:r>
      </w:hyperlink>
    </w:p>
    <w:p w14:paraId="0192C0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136 306</w:t>
      </w:r>
      <w:r>
        <w:rPr>
          <w:rFonts w:eastAsia="SimSun"/>
          <w:color w:val="000000"/>
          <w:sz w:val="18"/>
          <w:szCs w:val="24"/>
          <w:lang w:val="fr-FR" w:eastAsia="zh-CN"/>
        </w:rPr>
        <w:tab/>
        <w:t>14.5.0</w:t>
      </w:r>
      <w:r>
        <w:rPr>
          <w:rFonts w:eastAsia="SimSun"/>
          <w:color w:val="000000"/>
          <w:sz w:val="18"/>
          <w:szCs w:val="24"/>
          <w:lang w:val="fr-FR" w:eastAsia="zh-CN"/>
        </w:rPr>
        <w:tab/>
        <w:t>17.01.2018</w:t>
      </w:r>
      <w:r>
        <w:rPr>
          <w:rFonts w:eastAsia="SimSun"/>
          <w:color w:val="000000"/>
          <w:sz w:val="18"/>
          <w:szCs w:val="24"/>
          <w:lang w:val="fr-FR" w:eastAsia="zh-CN"/>
        </w:rPr>
        <w:tab/>
      </w:r>
      <w:hyperlink r:id="rId373" w:history="1">
        <w:r>
          <w:rPr>
            <w:rStyle w:val="Hyperlink"/>
            <w:rFonts w:eastAsia="SimSun"/>
            <w:sz w:val="18"/>
            <w:szCs w:val="24"/>
            <w:lang w:val="fr-FR" w:eastAsia="zh-CN"/>
          </w:rPr>
          <w:t>http://www.etsi.org/deliver/etsi_ts/136300_136399/136306/14.05.00_60/ts_136306v140500p.pdf</w:t>
        </w:r>
      </w:hyperlink>
    </w:p>
    <w:p w14:paraId="75FC5F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36.306-14.5.0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374" w:history="1">
        <w:r>
          <w:rPr>
            <w:rStyle w:val="Hyperlink"/>
            <w:rFonts w:eastAsia="SimSun"/>
            <w:sz w:val="18"/>
            <w:szCs w:val="24"/>
            <w:lang w:val="fr-FR" w:eastAsia="zh-CN"/>
          </w:rPr>
          <w:t>https://members.tsdsi.in/index.php/s/BxBT9C9F8KxobBg</w:t>
        </w:r>
      </w:hyperlink>
    </w:p>
    <w:p w14:paraId="6DEC87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TTAT.3G-36.306(R14-14.5.0)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375" w:history="1">
        <w:r>
          <w:rPr>
            <w:rStyle w:val="Hyperlink"/>
            <w:rFonts w:eastAsia="SimSun"/>
            <w:sz w:val="18"/>
            <w:szCs w:val="24"/>
            <w:lang w:val="fr-FR" w:eastAsia="zh-CN"/>
          </w:rPr>
          <w:t>http://www.tta.or.kr/data/ttasDown.jsp?where=14688&amp;pk_num=TTAT.3G-36.306(R14-14.5.0)</w:t>
        </w:r>
      </w:hyperlink>
    </w:p>
    <w:p w14:paraId="2627E445" w14:textId="77777777" w:rsidR="00C21D6E" w:rsidRDefault="00C21D6E" w:rsidP="00C21D6E">
      <w:pPr>
        <w:pStyle w:val="Heading4"/>
      </w:pPr>
      <w:r>
        <w:lastRenderedPageBreak/>
        <w:t>6.3.1.2</w:t>
      </w:r>
      <w:r>
        <w:rPr>
          <w:rtl/>
        </w:rPr>
        <w:tab/>
        <w:t xml:space="preserve">المواصفة التقنية </w:t>
      </w:r>
      <w:r>
        <w:t>36.314</w:t>
      </w:r>
    </w:p>
    <w:p w14:paraId="636CFC10" w14:textId="77777777" w:rsidR="00C21D6E" w:rsidRDefault="00C21D6E" w:rsidP="002B7A84">
      <w:pPr>
        <w:keepNext/>
        <w:spacing w:before="60"/>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الطبقة </w:t>
      </w:r>
      <w:r>
        <w:rPr>
          <w:rFonts w:ascii="Times New Roman Bold" w:eastAsia="Batang" w:hAnsi="Times New Roman Bold"/>
          <w:b/>
          <w:bCs/>
          <w:spacing w:val="-4"/>
          <w:sz w:val="24"/>
          <w:szCs w:val="32"/>
        </w:rPr>
        <w:t>2</w:t>
      </w:r>
      <w:r>
        <w:rPr>
          <w:rFonts w:ascii="Times New Roman Bold" w:eastAsia="Batang" w:hAnsi="Times New Roman Bold"/>
          <w:b/>
          <w:bCs/>
          <w:spacing w:val="-4"/>
          <w:sz w:val="24"/>
          <w:szCs w:val="32"/>
          <w:rtl/>
        </w:rPr>
        <w:t xml:space="preserve"> - قياسات</w:t>
      </w:r>
    </w:p>
    <w:p w14:paraId="670ED936" w14:textId="77777777" w:rsidR="00C21D6E" w:rsidRDefault="00C21D6E" w:rsidP="002B7A84">
      <w:pPr>
        <w:spacing w:before="60"/>
        <w:rPr>
          <w:sz w:val="18"/>
          <w:szCs w:val="24"/>
          <w:lang w:val="en-GB" w:eastAsia="en-US"/>
        </w:rPr>
      </w:pPr>
      <w:r>
        <w:rPr>
          <w:rtl/>
        </w:rPr>
        <w:t xml:space="preserve">تحتوي هذه الوثيقة على وصف وتعريف القياسات التي تجريها شبكة النفاذ </w:t>
      </w:r>
      <w:r>
        <w:t>E</w:t>
      </w:r>
      <w:r>
        <w:noBreakHyphen/>
        <w:t>UTRAN</w:t>
      </w:r>
      <w:r>
        <w:rPr>
          <w:rtl/>
        </w:rPr>
        <w:t xml:space="preserve"> والتي تُحوّل عبر السطوح البينية المقيّسة بغية دعم عمليات الوصلة الراديوية </w:t>
      </w:r>
      <w:r>
        <w:t>E-UTRA</w:t>
      </w:r>
      <w:r>
        <w:rPr>
          <w:rtl/>
        </w:rPr>
        <w:t xml:space="preserve">، وإدارة الموارد الراديوية </w:t>
      </w:r>
      <w:r>
        <w:t>(RRM)</w:t>
      </w:r>
      <w:r>
        <w:rPr>
          <w:rtl/>
        </w:rPr>
        <w:t xml:space="preserve"> والعمليات والصيانة </w:t>
      </w:r>
      <w:r>
        <w:t>(OAM)</w:t>
      </w:r>
      <w:r>
        <w:rPr>
          <w:rtl/>
        </w:rPr>
        <w:t xml:space="preserve"> في الشبكة وشبكات التنظيم الذاتي </w:t>
      </w:r>
      <w:r>
        <w:t>(SON)</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92B7783" w14:textId="77777777" w:rsidTr="00C21D6E">
        <w:tc>
          <w:tcPr>
            <w:tcW w:w="1037" w:type="dxa"/>
            <w:tcMar>
              <w:top w:w="0" w:type="dxa"/>
              <w:left w:w="0" w:type="dxa"/>
              <w:bottom w:w="0" w:type="dxa"/>
              <w:right w:w="0" w:type="dxa"/>
            </w:tcMar>
            <w:hideMark/>
          </w:tcPr>
          <w:p w14:paraId="3FAFDFEF"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92E9C34"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rPr>
            </w:pPr>
            <w:r>
              <w:rPr>
                <w:rtl/>
              </w:rPr>
              <w:t>رقم الوثيقة</w:t>
            </w:r>
          </w:p>
        </w:tc>
        <w:tc>
          <w:tcPr>
            <w:tcW w:w="1134" w:type="dxa"/>
            <w:tcMar>
              <w:top w:w="0" w:type="dxa"/>
              <w:left w:w="0" w:type="dxa"/>
              <w:bottom w:w="0" w:type="dxa"/>
              <w:right w:w="0" w:type="dxa"/>
            </w:tcMar>
            <w:hideMark/>
          </w:tcPr>
          <w:p w14:paraId="6C2B628F"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الصيغة</w:t>
            </w:r>
          </w:p>
        </w:tc>
        <w:tc>
          <w:tcPr>
            <w:tcW w:w="992" w:type="dxa"/>
            <w:tcMar>
              <w:top w:w="0" w:type="dxa"/>
              <w:left w:w="0" w:type="dxa"/>
              <w:bottom w:w="0" w:type="dxa"/>
              <w:right w:w="0" w:type="dxa"/>
            </w:tcMar>
            <w:hideMark/>
          </w:tcPr>
          <w:p w14:paraId="577108D3"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66C70AE"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الموقع</w:t>
            </w:r>
          </w:p>
        </w:tc>
      </w:tr>
    </w:tbl>
    <w:p w14:paraId="0394AE31"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after="0"/>
        <w:rPr>
          <w:rtl/>
        </w:rPr>
      </w:pPr>
      <w:r>
        <w:rPr>
          <w:rtl/>
        </w:rPr>
        <w:t xml:space="preserve">الإصدار </w:t>
      </w:r>
      <w:r>
        <w:t>10</w:t>
      </w:r>
    </w:p>
    <w:p w14:paraId="79EB39D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STD-T104-36.314</w:t>
      </w:r>
      <w:r>
        <w:rPr>
          <w:rFonts w:eastAsia="SimSun"/>
          <w:color w:val="000000"/>
          <w:sz w:val="18"/>
          <w:szCs w:val="24"/>
          <w:lang w:val="en-GB" w:eastAsia="zh-CN"/>
        </w:rPr>
        <w:tab/>
        <w:t>10.2.0</w:t>
      </w:r>
      <w:r>
        <w:rPr>
          <w:rFonts w:eastAsia="SimSun"/>
          <w:color w:val="000000"/>
          <w:sz w:val="18"/>
          <w:szCs w:val="24"/>
          <w:lang w:val="en-GB" w:eastAsia="zh-CN"/>
        </w:rPr>
        <w:tab/>
        <w:t>12.04.2018</w:t>
      </w:r>
      <w:r>
        <w:rPr>
          <w:rFonts w:eastAsia="SimSun"/>
          <w:color w:val="000000"/>
          <w:sz w:val="18"/>
          <w:szCs w:val="24"/>
          <w:lang w:val="en-GB" w:eastAsia="zh-CN"/>
        </w:rPr>
        <w:tab/>
      </w:r>
      <w:hyperlink r:id="rId376" w:history="1">
        <w:r>
          <w:rPr>
            <w:rStyle w:val="Hyperlink"/>
            <w:rFonts w:eastAsia="SimSun"/>
            <w:sz w:val="18"/>
            <w:szCs w:val="24"/>
            <w:lang w:val="en-GB" w:eastAsia="zh-CN"/>
          </w:rPr>
          <w:t>http://www.arib.or.jp/english/html/overview/doc/STD-T104v5_20/2_T104/ARIB-STD-T104/Rel10/36/A36314-a20.pdf</w:t>
        </w:r>
      </w:hyperlink>
    </w:p>
    <w:p w14:paraId="50177F4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ATIS.3GPP.36.314V1020</w:t>
      </w:r>
      <w:r>
        <w:rPr>
          <w:rFonts w:eastAsia="SimSun"/>
          <w:color w:val="000000"/>
          <w:sz w:val="18"/>
          <w:szCs w:val="24"/>
          <w:lang w:val="en-GB" w:eastAsia="zh-CN"/>
        </w:rPr>
        <w:tab/>
        <w:t>10.2.0</w:t>
      </w:r>
      <w:r>
        <w:rPr>
          <w:rFonts w:eastAsia="SimSun"/>
          <w:color w:val="000000"/>
          <w:sz w:val="18"/>
          <w:szCs w:val="24"/>
          <w:lang w:val="en-GB" w:eastAsia="zh-CN"/>
        </w:rPr>
        <w:tab/>
        <w:t>02.05.2019</w:t>
      </w:r>
      <w:r>
        <w:rPr>
          <w:rFonts w:eastAsia="SimSun"/>
          <w:color w:val="000000"/>
          <w:sz w:val="18"/>
          <w:szCs w:val="24"/>
          <w:lang w:val="en-GB" w:eastAsia="zh-CN"/>
        </w:rPr>
        <w:tab/>
      </w:r>
      <w:hyperlink r:id="rId377" w:history="1">
        <w:r>
          <w:rPr>
            <w:rStyle w:val="Hyperlink"/>
            <w:rFonts w:eastAsia="SimSun"/>
            <w:sz w:val="18"/>
            <w:szCs w:val="24"/>
            <w:lang w:val="en-GB" w:eastAsia="zh-CN"/>
          </w:rPr>
          <w:t>https://www.atis.org/docstore/</w:t>
        </w:r>
      </w:hyperlink>
    </w:p>
    <w:p w14:paraId="307A458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36.314</w:t>
      </w:r>
      <w:r>
        <w:rPr>
          <w:rFonts w:eastAsia="SimSun"/>
          <w:color w:val="000000"/>
          <w:sz w:val="18"/>
          <w:szCs w:val="24"/>
          <w:lang w:val="fr-FR" w:eastAsia="zh-CN"/>
        </w:rPr>
        <w:tab/>
        <w:t>10.2.0</w:t>
      </w:r>
      <w:r>
        <w:rPr>
          <w:rFonts w:eastAsia="SimSun"/>
          <w:color w:val="000000"/>
          <w:sz w:val="18"/>
          <w:szCs w:val="24"/>
          <w:lang w:val="fr-FR" w:eastAsia="zh-CN"/>
        </w:rPr>
        <w:tab/>
        <w:t>04.11.2011</w:t>
      </w:r>
      <w:r>
        <w:rPr>
          <w:rFonts w:eastAsia="SimSun"/>
          <w:color w:val="000000"/>
          <w:sz w:val="18"/>
          <w:szCs w:val="24"/>
          <w:lang w:val="fr-FR" w:eastAsia="zh-CN"/>
        </w:rPr>
        <w:tab/>
      </w:r>
      <w:hyperlink r:id="rId378" w:history="1">
        <w:r>
          <w:rPr>
            <w:rStyle w:val="Hyperlink"/>
            <w:rFonts w:eastAsia="SimSun"/>
            <w:sz w:val="18"/>
            <w:szCs w:val="24"/>
            <w:lang w:val="fr-FR" w:eastAsia="zh-CN"/>
          </w:rPr>
          <w:t>http://www.ccsa.org.cn/ITU_spec/ITU-R/M.2012/M.2012-4/LTE/REL-10/CCSA-TSD-LTE-36314-a20.rar</w:t>
        </w:r>
      </w:hyperlink>
    </w:p>
    <w:p w14:paraId="5DC9D5C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136 314</w:t>
      </w:r>
      <w:r>
        <w:rPr>
          <w:rFonts w:eastAsia="SimSun"/>
          <w:color w:val="000000"/>
          <w:sz w:val="18"/>
          <w:szCs w:val="24"/>
          <w:lang w:val="fr-FR" w:eastAsia="zh-CN"/>
        </w:rPr>
        <w:tab/>
        <w:t>10.2.0</w:t>
      </w:r>
      <w:r>
        <w:rPr>
          <w:rFonts w:eastAsia="SimSun"/>
          <w:color w:val="000000"/>
          <w:sz w:val="18"/>
          <w:szCs w:val="24"/>
          <w:lang w:val="fr-FR" w:eastAsia="zh-CN"/>
        </w:rPr>
        <w:tab/>
        <w:t>04.11.2011</w:t>
      </w:r>
      <w:r>
        <w:rPr>
          <w:rFonts w:eastAsia="SimSun"/>
          <w:color w:val="000000"/>
          <w:sz w:val="18"/>
          <w:szCs w:val="24"/>
          <w:lang w:val="fr-FR" w:eastAsia="zh-CN"/>
        </w:rPr>
        <w:tab/>
      </w:r>
      <w:hyperlink r:id="rId379" w:history="1">
        <w:r>
          <w:rPr>
            <w:rStyle w:val="Hyperlink"/>
            <w:rFonts w:eastAsia="SimSun"/>
            <w:sz w:val="18"/>
            <w:szCs w:val="24"/>
            <w:lang w:val="fr-FR" w:eastAsia="zh-CN"/>
          </w:rPr>
          <w:t>http://www.etsi.org/deliver/etsi_ts/136300_136399/136314/10.02.00_60/ts_136314v100200p.pdf</w:t>
        </w:r>
      </w:hyperlink>
    </w:p>
    <w:p w14:paraId="231B4B0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36.314-10.2.0 V1.0.0</w:t>
      </w:r>
      <w:r>
        <w:rPr>
          <w:rFonts w:eastAsia="SimSun"/>
          <w:color w:val="000000"/>
          <w:sz w:val="18"/>
          <w:szCs w:val="24"/>
          <w:lang w:val="fr-FR" w:eastAsia="zh-CN"/>
        </w:rPr>
        <w:tab/>
        <w:t>10.2.0</w:t>
      </w:r>
      <w:r>
        <w:rPr>
          <w:rFonts w:eastAsia="SimSun"/>
          <w:color w:val="000000"/>
          <w:sz w:val="18"/>
          <w:szCs w:val="24"/>
          <w:lang w:val="fr-FR" w:eastAsia="zh-CN"/>
        </w:rPr>
        <w:tab/>
        <w:t>30.05.2019</w:t>
      </w:r>
      <w:r>
        <w:rPr>
          <w:rFonts w:eastAsia="SimSun"/>
          <w:color w:val="000000"/>
          <w:sz w:val="18"/>
          <w:szCs w:val="24"/>
          <w:lang w:val="fr-FR" w:eastAsia="zh-CN"/>
        </w:rPr>
        <w:tab/>
      </w:r>
      <w:hyperlink r:id="rId380" w:history="1">
        <w:r>
          <w:rPr>
            <w:rStyle w:val="Hyperlink"/>
            <w:rFonts w:eastAsia="SimSun"/>
            <w:sz w:val="18"/>
            <w:szCs w:val="24"/>
            <w:lang w:val="fr-FR" w:eastAsia="zh-CN"/>
          </w:rPr>
          <w:t>https://members.tsdsi.in/index.php/s/BxBT9C9F8KxobBg</w:t>
        </w:r>
      </w:hyperlink>
    </w:p>
    <w:p w14:paraId="6919F83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TTAT.3G-36.314(R10-10.2.0)</w:t>
      </w:r>
      <w:r>
        <w:rPr>
          <w:rFonts w:eastAsia="SimSun"/>
          <w:color w:val="000000"/>
          <w:sz w:val="18"/>
          <w:szCs w:val="24"/>
          <w:lang w:val="fr-FR" w:eastAsia="zh-CN"/>
        </w:rPr>
        <w:tab/>
        <w:t>10.2.0</w:t>
      </w:r>
      <w:r>
        <w:rPr>
          <w:rFonts w:eastAsia="SimSun"/>
          <w:color w:val="000000"/>
          <w:sz w:val="18"/>
          <w:szCs w:val="24"/>
          <w:lang w:val="fr-FR" w:eastAsia="zh-CN"/>
        </w:rPr>
        <w:tab/>
        <w:t>22.08.2012</w:t>
      </w:r>
      <w:r>
        <w:rPr>
          <w:rFonts w:eastAsia="SimSun"/>
          <w:color w:val="000000"/>
          <w:sz w:val="18"/>
          <w:szCs w:val="24"/>
          <w:lang w:val="fr-FR" w:eastAsia="zh-CN"/>
        </w:rPr>
        <w:tab/>
      </w:r>
      <w:hyperlink r:id="rId381" w:history="1">
        <w:r>
          <w:rPr>
            <w:rStyle w:val="Hyperlink"/>
            <w:rFonts w:eastAsia="SimSun"/>
            <w:sz w:val="18"/>
            <w:szCs w:val="24"/>
            <w:lang w:val="fr-FR" w:eastAsia="zh-CN"/>
          </w:rPr>
          <w:t>http://www.tta.or.kr/data/ttasDown.jsp?where=14688&amp;pk_num=TTAT.3G-36.314(R10-10.2.0)</w:t>
        </w:r>
      </w:hyperlink>
    </w:p>
    <w:p w14:paraId="2453A042"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after="0"/>
        <w:rPr>
          <w:lang w:val="fr-CH"/>
        </w:rPr>
      </w:pPr>
      <w:r>
        <w:rPr>
          <w:rtl/>
        </w:rPr>
        <w:t xml:space="preserve">الإصدار </w:t>
      </w:r>
      <w:r>
        <w:rPr>
          <w:lang w:val="fr-CH"/>
        </w:rPr>
        <w:t>11</w:t>
      </w:r>
    </w:p>
    <w:p w14:paraId="3737D4C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STD-T104-36.314</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382" w:history="1">
        <w:r>
          <w:rPr>
            <w:rStyle w:val="Hyperlink"/>
            <w:rFonts w:eastAsia="SimSun"/>
            <w:sz w:val="18"/>
            <w:szCs w:val="24"/>
            <w:lang w:val="en-GB" w:eastAsia="zh-CN"/>
          </w:rPr>
          <w:t>http://www.arib.or.jp/english/html/overview/doc/STD-T104v5_20/2_T104/ARIB-STD-T104/Rel11/36/A36314-b10.pdf</w:t>
        </w:r>
      </w:hyperlink>
    </w:p>
    <w:p w14:paraId="73E99C3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ATIS.3GPP.36.314V1110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383" w:history="1">
        <w:r>
          <w:rPr>
            <w:rStyle w:val="Hyperlink"/>
            <w:rFonts w:eastAsia="SimSun"/>
            <w:sz w:val="18"/>
            <w:szCs w:val="24"/>
            <w:lang w:val="en-GB" w:eastAsia="zh-CN"/>
          </w:rPr>
          <w:t>https://www.atis.org/docstore/</w:t>
        </w:r>
      </w:hyperlink>
    </w:p>
    <w:p w14:paraId="641BF63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36.314</w:t>
      </w:r>
      <w:r>
        <w:rPr>
          <w:rFonts w:eastAsia="SimSun"/>
          <w:color w:val="000000"/>
          <w:sz w:val="18"/>
          <w:szCs w:val="24"/>
          <w:lang w:val="fr-FR" w:eastAsia="zh-CN"/>
        </w:rPr>
        <w:tab/>
        <w:t>11.1.0</w:t>
      </w:r>
      <w:r>
        <w:rPr>
          <w:rFonts w:eastAsia="SimSun"/>
          <w:color w:val="000000"/>
          <w:sz w:val="18"/>
          <w:szCs w:val="24"/>
          <w:lang w:val="fr-FR" w:eastAsia="zh-CN"/>
        </w:rPr>
        <w:tab/>
        <w:t>12.02.2013</w:t>
      </w:r>
      <w:r>
        <w:rPr>
          <w:rFonts w:eastAsia="SimSun"/>
          <w:color w:val="000000"/>
          <w:sz w:val="18"/>
          <w:szCs w:val="24"/>
          <w:lang w:val="fr-FR" w:eastAsia="zh-CN"/>
        </w:rPr>
        <w:tab/>
      </w:r>
      <w:hyperlink r:id="rId384" w:history="1">
        <w:r>
          <w:rPr>
            <w:rStyle w:val="Hyperlink"/>
            <w:rFonts w:eastAsia="SimSun"/>
            <w:sz w:val="18"/>
            <w:szCs w:val="24"/>
            <w:lang w:val="fr-FR" w:eastAsia="zh-CN"/>
          </w:rPr>
          <w:t>http://www.ccsa.org.cn/ITU_spec/ITU-R/M.2012/M.2012-4/LTE/REL-11/CCSA-TSD-LTE-36314-b10.rar</w:t>
        </w:r>
      </w:hyperlink>
    </w:p>
    <w:p w14:paraId="1FC0F02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136 314</w:t>
      </w:r>
      <w:r>
        <w:rPr>
          <w:rFonts w:eastAsia="SimSun"/>
          <w:color w:val="000000"/>
          <w:sz w:val="18"/>
          <w:szCs w:val="24"/>
          <w:lang w:val="fr-FR" w:eastAsia="zh-CN"/>
        </w:rPr>
        <w:tab/>
        <w:t>11.1.0</w:t>
      </w:r>
      <w:r>
        <w:rPr>
          <w:rFonts w:eastAsia="SimSun"/>
          <w:color w:val="000000"/>
          <w:sz w:val="18"/>
          <w:szCs w:val="24"/>
          <w:lang w:val="fr-FR" w:eastAsia="zh-CN"/>
        </w:rPr>
        <w:tab/>
        <w:t>12.02.2013</w:t>
      </w:r>
      <w:r>
        <w:rPr>
          <w:rFonts w:eastAsia="SimSun"/>
          <w:color w:val="000000"/>
          <w:sz w:val="18"/>
          <w:szCs w:val="24"/>
          <w:lang w:val="fr-FR" w:eastAsia="zh-CN"/>
        </w:rPr>
        <w:tab/>
      </w:r>
      <w:hyperlink r:id="rId385" w:history="1">
        <w:r>
          <w:rPr>
            <w:rStyle w:val="Hyperlink"/>
            <w:rFonts w:eastAsia="SimSun"/>
            <w:sz w:val="18"/>
            <w:szCs w:val="24"/>
            <w:lang w:val="fr-FR" w:eastAsia="zh-CN"/>
          </w:rPr>
          <w:t>http://www.etsi.org/deliver/etsi_ts/136300_136399/136314/11.01.00_60/ts_136314v110100p.pdf</w:t>
        </w:r>
      </w:hyperlink>
    </w:p>
    <w:p w14:paraId="47C9B1A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36.314-11.1.0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386" w:history="1">
        <w:r>
          <w:rPr>
            <w:rStyle w:val="Hyperlink"/>
            <w:rFonts w:eastAsia="SimSun"/>
            <w:sz w:val="18"/>
            <w:szCs w:val="24"/>
            <w:lang w:val="fr-FR" w:eastAsia="zh-CN"/>
          </w:rPr>
          <w:t>https://members.tsdsi.in/index.php/s/BxBT9C9F8KxobBg</w:t>
        </w:r>
      </w:hyperlink>
    </w:p>
    <w:p w14:paraId="1FB22BD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TTAT.3G-36.314(R11-11.1.0)</w:t>
      </w:r>
      <w:r>
        <w:rPr>
          <w:rFonts w:eastAsia="SimSun"/>
          <w:color w:val="000000"/>
          <w:sz w:val="18"/>
          <w:szCs w:val="24"/>
          <w:lang w:val="fr-FR" w:eastAsia="zh-CN"/>
        </w:rPr>
        <w:tab/>
        <w:t>11.1.0</w:t>
      </w:r>
      <w:r>
        <w:rPr>
          <w:rFonts w:eastAsia="SimSun"/>
          <w:color w:val="000000"/>
          <w:sz w:val="18"/>
          <w:szCs w:val="24"/>
          <w:lang w:val="fr-FR" w:eastAsia="zh-CN"/>
        </w:rPr>
        <w:tab/>
        <w:t>26.08.2013</w:t>
      </w:r>
      <w:r>
        <w:rPr>
          <w:rFonts w:eastAsia="SimSun"/>
          <w:color w:val="000000"/>
          <w:sz w:val="18"/>
          <w:szCs w:val="24"/>
          <w:lang w:val="fr-FR" w:eastAsia="zh-CN"/>
        </w:rPr>
        <w:tab/>
      </w:r>
      <w:hyperlink r:id="rId387" w:history="1">
        <w:r>
          <w:rPr>
            <w:rStyle w:val="Hyperlink"/>
            <w:rFonts w:eastAsia="SimSun"/>
            <w:sz w:val="18"/>
            <w:szCs w:val="24"/>
            <w:lang w:val="fr-FR" w:eastAsia="zh-CN"/>
          </w:rPr>
          <w:t>http://www.tta.or.kr/data/ttasDown.jsp?where=14688&amp;pk_num=TTAT.3G-36.314(R11-11.1.0)</w:t>
        </w:r>
      </w:hyperlink>
    </w:p>
    <w:p w14:paraId="1147AEF8"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60" w:after="0"/>
        <w:rPr>
          <w:lang w:val="fr-CH"/>
        </w:rPr>
      </w:pPr>
      <w:r>
        <w:rPr>
          <w:rtl/>
        </w:rPr>
        <w:t xml:space="preserve">الإصدار </w:t>
      </w:r>
      <w:r>
        <w:rPr>
          <w:lang w:val="fr-CH"/>
        </w:rPr>
        <w:t>12</w:t>
      </w:r>
    </w:p>
    <w:p w14:paraId="061022D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STD-T104-36.314</w:t>
      </w:r>
      <w:r>
        <w:rPr>
          <w:rFonts w:eastAsia="SimSun"/>
          <w:color w:val="000000"/>
          <w:sz w:val="18"/>
          <w:szCs w:val="24"/>
          <w:lang w:val="en-GB" w:eastAsia="zh-CN"/>
        </w:rPr>
        <w:tab/>
        <w:t>12.0.0</w:t>
      </w:r>
      <w:r>
        <w:rPr>
          <w:rFonts w:eastAsia="SimSun"/>
          <w:color w:val="000000"/>
          <w:sz w:val="18"/>
          <w:szCs w:val="24"/>
          <w:lang w:val="en-GB" w:eastAsia="zh-CN"/>
        </w:rPr>
        <w:tab/>
        <w:t>12.04.2018</w:t>
      </w:r>
      <w:r>
        <w:rPr>
          <w:rFonts w:eastAsia="SimSun"/>
          <w:color w:val="000000"/>
          <w:sz w:val="18"/>
          <w:szCs w:val="24"/>
          <w:lang w:val="en-GB" w:eastAsia="zh-CN"/>
        </w:rPr>
        <w:tab/>
      </w:r>
      <w:hyperlink r:id="rId388" w:history="1">
        <w:r>
          <w:rPr>
            <w:rStyle w:val="Hyperlink"/>
            <w:rFonts w:eastAsia="SimSun"/>
            <w:sz w:val="18"/>
            <w:szCs w:val="24"/>
            <w:lang w:val="en-GB" w:eastAsia="zh-CN"/>
          </w:rPr>
          <w:t>http://www.arib.or.jp/english/html/overview/doc/STD-T104v5_20/2_T104/ARIB-STD-T104/Rel12/36/A36314-c00.pdf</w:t>
        </w:r>
      </w:hyperlink>
    </w:p>
    <w:p w14:paraId="3415FF5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ATIS.3GPP.36.314V1200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389" w:history="1">
        <w:r>
          <w:rPr>
            <w:rStyle w:val="Hyperlink"/>
            <w:rFonts w:eastAsia="SimSun"/>
            <w:sz w:val="18"/>
            <w:szCs w:val="24"/>
            <w:lang w:val="en-GB" w:eastAsia="zh-CN"/>
          </w:rPr>
          <w:t>https://www.atis.org/docstore/</w:t>
        </w:r>
      </w:hyperlink>
    </w:p>
    <w:p w14:paraId="4AF1163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36.314</w:t>
      </w:r>
      <w:r>
        <w:rPr>
          <w:rFonts w:eastAsia="SimSun"/>
          <w:color w:val="000000"/>
          <w:sz w:val="18"/>
          <w:szCs w:val="24"/>
          <w:lang w:val="fr-FR" w:eastAsia="zh-CN"/>
        </w:rPr>
        <w:tab/>
        <w:t>12.0.0</w:t>
      </w:r>
      <w:r>
        <w:rPr>
          <w:rFonts w:eastAsia="SimSun"/>
          <w:color w:val="000000"/>
          <w:sz w:val="18"/>
          <w:szCs w:val="24"/>
          <w:lang w:val="fr-FR" w:eastAsia="zh-CN"/>
        </w:rPr>
        <w:tab/>
        <w:t>29.09.2014</w:t>
      </w:r>
      <w:r>
        <w:rPr>
          <w:rFonts w:eastAsia="SimSun"/>
          <w:color w:val="000000"/>
          <w:sz w:val="18"/>
          <w:szCs w:val="24"/>
          <w:lang w:val="fr-FR" w:eastAsia="zh-CN"/>
        </w:rPr>
        <w:tab/>
      </w:r>
      <w:hyperlink r:id="rId390" w:history="1">
        <w:r>
          <w:rPr>
            <w:rStyle w:val="Hyperlink"/>
            <w:rFonts w:eastAsia="SimSun"/>
            <w:sz w:val="18"/>
            <w:szCs w:val="24"/>
            <w:lang w:val="fr-FR" w:eastAsia="zh-CN"/>
          </w:rPr>
          <w:t>http://www.ccsa.org.cn/ITU_spec/ITU-R/M.2012/M.2012-4/LTE/REL-12/CCSA-TSD-LTE-36314-c00.rar</w:t>
        </w:r>
      </w:hyperlink>
    </w:p>
    <w:p w14:paraId="1DED96D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136 314</w:t>
      </w:r>
      <w:r>
        <w:rPr>
          <w:rFonts w:eastAsia="SimSun"/>
          <w:color w:val="000000"/>
          <w:sz w:val="18"/>
          <w:szCs w:val="24"/>
          <w:lang w:val="fr-FR" w:eastAsia="zh-CN"/>
        </w:rPr>
        <w:tab/>
        <w:t>12.0.0</w:t>
      </w:r>
      <w:r>
        <w:rPr>
          <w:rFonts w:eastAsia="SimSun"/>
          <w:color w:val="000000"/>
          <w:sz w:val="18"/>
          <w:szCs w:val="24"/>
          <w:lang w:val="fr-FR" w:eastAsia="zh-CN"/>
        </w:rPr>
        <w:tab/>
        <w:t>29.09.2014</w:t>
      </w:r>
      <w:r>
        <w:rPr>
          <w:rFonts w:eastAsia="SimSun"/>
          <w:color w:val="000000"/>
          <w:sz w:val="18"/>
          <w:szCs w:val="24"/>
          <w:lang w:val="fr-FR" w:eastAsia="zh-CN"/>
        </w:rPr>
        <w:tab/>
      </w:r>
      <w:hyperlink r:id="rId391" w:history="1">
        <w:r>
          <w:rPr>
            <w:rStyle w:val="Hyperlink"/>
            <w:rFonts w:eastAsia="SimSun"/>
            <w:sz w:val="18"/>
            <w:szCs w:val="24"/>
            <w:lang w:val="fr-FR" w:eastAsia="zh-CN"/>
          </w:rPr>
          <w:t>http://www.etsi.org/deliver/etsi_ts/136300_136399/136314/12.00.00_60/ts_136314v120000p.pdf</w:t>
        </w:r>
      </w:hyperlink>
    </w:p>
    <w:p w14:paraId="3EBFA62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36.314-12.0.0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392" w:history="1">
        <w:r>
          <w:rPr>
            <w:rStyle w:val="Hyperlink"/>
            <w:rFonts w:eastAsia="SimSun"/>
            <w:sz w:val="18"/>
            <w:szCs w:val="24"/>
            <w:lang w:val="fr-FR" w:eastAsia="zh-CN"/>
          </w:rPr>
          <w:t>https://members.tsdsi.in/index.php/s/BxBT9C9F8KxobBg</w:t>
        </w:r>
      </w:hyperlink>
    </w:p>
    <w:p w14:paraId="59569C1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TTAT.3G-36.314(R12-12.0.0)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393" w:history="1">
        <w:r>
          <w:rPr>
            <w:rStyle w:val="Hyperlink"/>
            <w:rFonts w:eastAsia="SimSun"/>
            <w:sz w:val="18"/>
            <w:szCs w:val="24"/>
            <w:lang w:val="fr-FR" w:eastAsia="zh-CN"/>
          </w:rPr>
          <w:t>http://www.tta.or.kr/data/ttasDown.jsp?where=14688&amp;pk_num=TTAT.3G-36.314(R12-12.0.0)</w:t>
        </w:r>
      </w:hyperlink>
    </w:p>
    <w:p w14:paraId="6AAEB103" w14:textId="77777777" w:rsidR="00C21D6E" w:rsidRDefault="00C21D6E" w:rsidP="002B7A84">
      <w:pPr>
        <w:keepNext/>
        <w:tabs>
          <w:tab w:val="left" w:pos="958"/>
          <w:tab w:val="left" w:pos="4253"/>
          <w:tab w:val="left" w:pos="5387"/>
        </w:tabs>
        <w:overflowPunct/>
        <w:spacing w:before="60" w:line="280" w:lineRule="exact"/>
        <w:textAlignment w:val="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4AC9A2B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STD-T104-36.314</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394" w:history="1">
        <w:r>
          <w:rPr>
            <w:rStyle w:val="Hyperlink"/>
            <w:rFonts w:eastAsia="SimSun"/>
            <w:sz w:val="18"/>
            <w:szCs w:val="24"/>
            <w:lang w:val="en-GB" w:eastAsia="zh-CN"/>
          </w:rPr>
          <w:t>http://www.arib.or.jp/english/html/overview/doc/STD-T104v5_20/2_T104/ARIB-STD-T104/Rel13/36/A36314-d10.pdf</w:t>
        </w:r>
      </w:hyperlink>
    </w:p>
    <w:p w14:paraId="3473620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ATIS.3GPP.36.314V1310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395" w:history="1">
        <w:r>
          <w:rPr>
            <w:rStyle w:val="Hyperlink"/>
            <w:rFonts w:eastAsia="SimSun"/>
            <w:sz w:val="18"/>
            <w:szCs w:val="24"/>
            <w:lang w:val="en-GB" w:eastAsia="zh-CN"/>
          </w:rPr>
          <w:t>https://www.atis.org/docstore/</w:t>
        </w:r>
      </w:hyperlink>
    </w:p>
    <w:p w14:paraId="498383F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36.314</w:t>
      </w:r>
      <w:r>
        <w:rPr>
          <w:rFonts w:eastAsia="SimSun"/>
          <w:color w:val="000000"/>
          <w:sz w:val="18"/>
          <w:szCs w:val="24"/>
          <w:lang w:val="fr-FR" w:eastAsia="zh-CN"/>
        </w:rPr>
        <w:tab/>
        <w:t>13.1.0</w:t>
      </w:r>
      <w:r>
        <w:rPr>
          <w:rFonts w:eastAsia="SimSun"/>
          <w:color w:val="000000"/>
          <w:sz w:val="18"/>
          <w:szCs w:val="24"/>
          <w:lang w:val="fr-FR" w:eastAsia="zh-CN"/>
        </w:rPr>
        <w:tab/>
        <w:t>27.04.2016</w:t>
      </w:r>
      <w:r>
        <w:rPr>
          <w:rFonts w:eastAsia="SimSun"/>
          <w:color w:val="000000"/>
          <w:sz w:val="18"/>
          <w:szCs w:val="24"/>
          <w:lang w:val="fr-FR" w:eastAsia="zh-CN"/>
        </w:rPr>
        <w:tab/>
      </w:r>
      <w:hyperlink r:id="rId396" w:history="1">
        <w:r>
          <w:rPr>
            <w:rStyle w:val="Hyperlink"/>
            <w:rFonts w:eastAsia="SimSun"/>
            <w:sz w:val="18"/>
            <w:szCs w:val="24"/>
            <w:lang w:val="fr-FR" w:eastAsia="zh-CN"/>
          </w:rPr>
          <w:t>http://www.ccsa.org.cn/ITU_spec/ITU-R/M.2012/M.2012-4/LTE/REL-13/CCSA-TSD-LTE-36314-d10.rar</w:t>
        </w:r>
      </w:hyperlink>
    </w:p>
    <w:p w14:paraId="5569D4F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136 314</w:t>
      </w:r>
      <w:r>
        <w:rPr>
          <w:rFonts w:eastAsia="SimSun"/>
          <w:color w:val="000000"/>
          <w:sz w:val="18"/>
          <w:szCs w:val="24"/>
          <w:lang w:val="fr-FR" w:eastAsia="zh-CN"/>
        </w:rPr>
        <w:tab/>
        <w:t>13.1.0</w:t>
      </w:r>
      <w:r>
        <w:rPr>
          <w:rFonts w:eastAsia="SimSun"/>
          <w:color w:val="000000"/>
          <w:sz w:val="18"/>
          <w:szCs w:val="24"/>
          <w:lang w:val="fr-FR" w:eastAsia="zh-CN"/>
        </w:rPr>
        <w:tab/>
        <w:t>27.04.2016</w:t>
      </w:r>
      <w:r>
        <w:rPr>
          <w:rFonts w:eastAsia="SimSun"/>
          <w:color w:val="000000"/>
          <w:sz w:val="18"/>
          <w:szCs w:val="24"/>
          <w:lang w:val="fr-FR" w:eastAsia="zh-CN"/>
        </w:rPr>
        <w:tab/>
      </w:r>
      <w:hyperlink r:id="rId397" w:history="1">
        <w:r>
          <w:rPr>
            <w:rStyle w:val="Hyperlink"/>
            <w:rFonts w:eastAsia="SimSun"/>
            <w:sz w:val="18"/>
            <w:szCs w:val="24"/>
            <w:lang w:val="fr-FR" w:eastAsia="zh-CN"/>
          </w:rPr>
          <w:t>http://www.etsi.org/deliver/etsi_ts/136300_136399/136314/13.01.00_60/ts_136314v130100p.pdf</w:t>
        </w:r>
      </w:hyperlink>
    </w:p>
    <w:p w14:paraId="581C2A2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36.314-13.1.0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398" w:history="1">
        <w:r>
          <w:rPr>
            <w:rStyle w:val="Hyperlink"/>
            <w:rFonts w:eastAsia="SimSun"/>
            <w:sz w:val="18"/>
            <w:szCs w:val="24"/>
            <w:lang w:val="fr-FR" w:eastAsia="zh-CN"/>
          </w:rPr>
          <w:t>https://members.tsdsi.in/index.php/s/BxBT9C9F8KxobBg</w:t>
        </w:r>
      </w:hyperlink>
    </w:p>
    <w:p w14:paraId="4B8AD26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TTAT.3G-36.314(R13-13.1.0)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399" w:history="1">
        <w:r>
          <w:rPr>
            <w:rStyle w:val="Hyperlink"/>
            <w:rFonts w:eastAsia="SimSun"/>
            <w:sz w:val="18"/>
            <w:szCs w:val="24"/>
            <w:lang w:val="fr-FR" w:eastAsia="zh-CN"/>
          </w:rPr>
          <w:t>http://www.tta.or.kr/data/ttasDown.jsp?where=14688&amp;pk_num=TTAT.3G-36.314(R13-13.1.0)</w:t>
        </w:r>
      </w:hyperlink>
    </w:p>
    <w:p w14:paraId="27B64290" w14:textId="77777777" w:rsidR="00C21D6E" w:rsidRDefault="00C21D6E" w:rsidP="002B7A84">
      <w:pPr>
        <w:keepNext/>
        <w:tabs>
          <w:tab w:val="left" w:pos="958"/>
          <w:tab w:val="left" w:pos="4253"/>
          <w:tab w:val="left" w:pos="5387"/>
        </w:tabs>
        <w:overflowPunct/>
        <w:spacing w:before="60" w:line="280" w:lineRule="exact"/>
        <w:textAlignment w:val="auto"/>
        <w:rPr>
          <w:rFonts w:eastAsia="SimSun"/>
          <w:b/>
          <w:bCs/>
          <w:color w:val="000000"/>
          <w:sz w:val="18"/>
          <w:szCs w:val="24"/>
          <w:lang w:eastAsia="zh-CN" w:bidi="ar-EG"/>
        </w:rPr>
      </w:pPr>
      <w:r>
        <w:rPr>
          <w:rFonts w:eastAsia="SimSun"/>
          <w:b/>
          <w:bCs/>
          <w:color w:val="000000"/>
          <w:sz w:val="18"/>
          <w:szCs w:val="24"/>
          <w:rtl/>
          <w:lang w:val="fr-CH" w:eastAsia="zh-CN" w:bidi="ar-EG"/>
        </w:rPr>
        <w:t xml:space="preserve">الإصدار </w:t>
      </w:r>
      <w:r>
        <w:rPr>
          <w:rFonts w:eastAsia="SimSun"/>
          <w:b/>
          <w:bCs/>
          <w:color w:val="000000"/>
          <w:sz w:val="18"/>
          <w:szCs w:val="24"/>
          <w:lang w:eastAsia="zh-CN" w:bidi="ar-EG"/>
        </w:rPr>
        <w:t>14</w:t>
      </w:r>
    </w:p>
    <w:p w14:paraId="162447E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STD-T104-36.314</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400" w:history="1">
        <w:r>
          <w:rPr>
            <w:rStyle w:val="Hyperlink"/>
            <w:rFonts w:eastAsia="SimSun"/>
            <w:sz w:val="18"/>
            <w:szCs w:val="24"/>
            <w:lang w:val="en-GB" w:eastAsia="zh-CN"/>
          </w:rPr>
          <w:t>http://www.arib.or.jp/english/html/overview/doc/STD-T104v5_20/2_T104/ARIB-STD-T104/Rel14/36/A36314-e00.pdf</w:t>
        </w:r>
      </w:hyperlink>
    </w:p>
    <w:p w14:paraId="08E8697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ATIS.3GPP.36.314V1400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401" w:history="1">
        <w:r>
          <w:rPr>
            <w:rStyle w:val="Hyperlink"/>
            <w:rFonts w:eastAsia="SimSun"/>
            <w:sz w:val="18"/>
            <w:szCs w:val="24"/>
            <w:lang w:val="en-GB" w:eastAsia="zh-CN"/>
          </w:rPr>
          <w:t>https://www.atis.org/docstore/</w:t>
        </w:r>
      </w:hyperlink>
    </w:p>
    <w:p w14:paraId="5722418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36.314</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402" w:history="1">
        <w:r>
          <w:rPr>
            <w:rStyle w:val="Hyperlink"/>
            <w:rFonts w:eastAsia="SimSun"/>
            <w:sz w:val="18"/>
            <w:szCs w:val="24"/>
            <w:lang w:val="fr-FR" w:eastAsia="zh-CN"/>
          </w:rPr>
          <w:t>http://www.ccsa.org.cn/ITU_spec/ITU-R/M.2012/M.2012-4/LTE/REL-14/CCSA-TSD-LTE-36314-e00.zip</w:t>
        </w:r>
      </w:hyperlink>
    </w:p>
    <w:p w14:paraId="5838052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136 314</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403" w:history="1">
        <w:r>
          <w:rPr>
            <w:rStyle w:val="Hyperlink"/>
            <w:rFonts w:eastAsia="SimSun"/>
            <w:sz w:val="18"/>
            <w:szCs w:val="24"/>
            <w:lang w:val="fr-FR" w:eastAsia="zh-CN"/>
          </w:rPr>
          <w:t>http://www.etsi.org/deliver/etsi_ts/136300_136399/136314/14.00.00_60/ts_136314v140000p.pdf</w:t>
        </w:r>
      </w:hyperlink>
    </w:p>
    <w:p w14:paraId="782B46D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36.314-14.0.0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404" w:history="1">
        <w:r>
          <w:rPr>
            <w:rStyle w:val="Hyperlink"/>
            <w:rFonts w:eastAsia="SimSun"/>
            <w:sz w:val="18"/>
            <w:szCs w:val="24"/>
            <w:lang w:val="fr-FR" w:eastAsia="zh-CN"/>
          </w:rPr>
          <w:t>https://members.tsdsi.in/index.php/s/BxBT9C9F8KxobBg</w:t>
        </w:r>
      </w:hyperlink>
    </w:p>
    <w:p w14:paraId="2F4AA35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TTAT.3G-36.314(R14-14.0.0)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405" w:history="1">
        <w:r>
          <w:rPr>
            <w:rStyle w:val="Hyperlink"/>
            <w:rFonts w:eastAsia="SimSun"/>
            <w:sz w:val="18"/>
            <w:szCs w:val="24"/>
            <w:lang w:val="fr-FR" w:eastAsia="zh-CN"/>
          </w:rPr>
          <w:t>http://www.tta.or.kr/data/ttasDown.jsp?where=14688&amp;pk_num=TTAT.3G-36.314(R14-14.0.0)</w:t>
        </w:r>
      </w:hyperlink>
    </w:p>
    <w:p w14:paraId="5D6921A3" w14:textId="77777777" w:rsidR="00C21D6E" w:rsidRDefault="00C21D6E" w:rsidP="00C21D6E">
      <w:pPr>
        <w:pStyle w:val="Heading4"/>
      </w:pPr>
      <w:r>
        <w:lastRenderedPageBreak/>
        <w:t>7.3.1.2</w:t>
      </w:r>
      <w:r>
        <w:rPr>
          <w:rtl/>
        </w:rPr>
        <w:tab/>
        <w:t xml:space="preserve">المواصفة التقنية </w:t>
      </w:r>
      <w:r>
        <w:t>36.321</w:t>
      </w:r>
      <w:r>
        <w:rPr>
          <w:rtl/>
        </w:rPr>
        <w:t xml:space="preserve"> </w:t>
      </w:r>
    </w:p>
    <w:p w14:paraId="253C4CAC" w14:textId="77777777" w:rsidR="00C21D6E" w:rsidRDefault="00C21D6E" w:rsidP="00C21D6E">
      <w:pPr>
        <w:keepNext/>
        <w:keepLines/>
        <w:rPr>
          <w:rFonts w:ascii="Times New Roman Bold" w:eastAsia="Batang" w:hAnsi="Times New Roman Bold"/>
          <w:b/>
          <w:bCs/>
          <w:spacing w:val="-4"/>
          <w:sz w:val="24"/>
          <w:szCs w:val="32"/>
          <w:lang w:bidi="ar-EG"/>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مواصفة بروتوكول التحكم في النفاذ إلى الوسائط </w:t>
      </w:r>
      <w:r>
        <w:rPr>
          <w:rFonts w:ascii="Times New Roman Bold" w:eastAsia="Batang" w:hAnsi="Times New Roman Bold"/>
          <w:b/>
          <w:bCs/>
          <w:spacing w:val="-4"/>
          <w:sz w:val="24"/>
          <w:szCs w:val="32"/>
        </w:rPr>
        <w:t>(MAC)</w:t>
      </w:r>
    </w:p>
    <w:p w14:paraId="15562FE3" w14:textId="77777777" w:rsidR="00C21D6E" w:rsidRDefault="00C21D6E" w:rsidP="00C21D6E">
      <w:pPr>
        <w:keepNext/>
        <w:keepLines/>
      </w:pPr>
      <w:r>
        <w:rPr>
          <w:rtl/>
        </w:rPr>
        <w:t xml:space="preserve">تصف هذه الوثيقة البروتوكول </w:t>
      </w:r>
      <w:r>
        <w:t>MAC</w:t>
      </w:r>
      <w:r>
        <w:rPr>
          <w:rtl/>
        </w:rPr>
        <w:t xml:space="preserve"> في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DECC2B5" w14:textId="77777777" w:rsidTr="00C21D6E">
        <w:tc>
          <w:tcPr>
            <w:tcW w:w="1037" w:type="dxa"/>
            <w:tcMar>
              <w:top w:w="0" w:type="dxa"/>
              <w:left w:w="0" w:type="dxa"/>
              <w:bottom w:w="0" w:type="dxa"/>
              <w:right w:w="0" w:type="dxa"/>
            </w:tcMar>
            <w:hideMark/>
          </w:tcPr>
          <w:p w14:paraId="2677E34B"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057873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8EA3F9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D954C3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3995F6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EF69BFA"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5CABA5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STD-T104-36.321</w:t>
      </w:r>
      <w:r>
        <w:rPr>
          <w:rFonts w:eastAsia="SimSun"/>
          <w:color w:val="000000"/>
          <w:sz w:val="18"/>
          <w:szCs w:val="24"/>
          <w:lang w:val="en-GB" w:eastAsia="zh-CN"/>
        </w:rPr>
        <w:tab/>
        <w:t>10.10.0</w:t>
      </w:r>
      <w:r>
        <w:rPr>
          <w:rFonts w:eastAsia="SimSun"/>
          <w:color w:val="000000"/>
          <w:sz w:val="18"/>
          <w:szCs w:val="24"/>
          <w:lang w:val="en-GB" w:eastAsia="zh-CN"/>
        </w:rPr>
        <w:tab/>
        <w:t>12.04.2018</w:t>
      </w:r>
      <w:r>
        <w:rPr>
          <w:rFonts w:eastAsia="SimSun"/>
          <w:color w:val="000000"/>
          <w:sz w:val="18"/>
          <w:szCs w:val="24"/>
          <w:lang w:val="en-GB" w:eastAsia="zh-CN"/>
        </w:rPr>
        <w:tab/>
      </w:r>
      <w:hyperlink r:id="rId406" w:history="1">
        <w:r>
          <w:rPr>
            <w:rStyle w:val="Hyperlink"/>
            <w:rFonts w:eastAsia="SimSun"/>
            <w:sz w:val="18"/>
            <w:szCs w:val="24"/>
            <w:lang w:val="en-GB" w:eastAsia="zh-CN"/>
          </w:rPr>
          <w:t>http://www.arib.or.jp/english/html/overview/doc/STD-T104v5_20/2_T104/ARIB-STD-T104/Rel10/36/A36321-aa0.pdf</w:t>
        </w:r>
      </w:hyperlink>
    </w:p>
    <w:p w14:paraId="5D5B3A1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ATIS.3GPP.36.321V10100</w:t>
      </w:r>
      <w:r>
        <w:rPr>
          <w:rFonts w:eastAsia="SimSun"/>
          <w:color w:val="000000"/>
          <w:sz w:val="18"/>
          <w:szCs w:val="24"/>
          <w:lang w:val="en-GB" w:eastAsia="zh-CN"/>
        </w:rPr>
        <w:tab/>
        <w:t>10.10.0</w:t>
      </w:r>
      <w:r>
        <w:rPr>
          <w:rFonts w:eastAsia="SimSun"/>
          <w:color w:val="000000"/>
          <w:sz w:val="18"/>
          <w:szCs w:val="24"/>
          <w:lang w:val="en-GB" w:eastAsia="zh-CN"/>
        </w:rPr>
        <w:tab/>
        <w:t>02.05.2019</w:t>
      </w:r>
      <w:r>
        <w:rPr>
          <w:rFonts w:eastAsia="SimSun"/>
          <w:color w:val="000000"/>
          <w:sz w:val="18"/>
          <w:szCs w:val="24"/>
          <w:lang w:val="en-GB" w:eastAsia="zh-CN"/>
        </w:rPr>
        <w:tab/>
      </w:r>
      <w:hyperlink r:id="rId407" w:history="1">
        <w:r>
          <w:rPr>
            <w:rStyle w:val="Hyperlink"/>
            <w:rFonts w:eastAsia="SimSun"/>
            <w:sz w:val="18"/>
            <w:szCs w:val="24"/>
            <w:lang w:val="en-GB" w:eastAsia="zh-CN"/>
          </w:rPr>
          <w:t>https://www.atis.org/docstore/</w:t>
        </w:r>
      </w:hyperlink>
    </w:p>
    <w:p w14:paraId="0FD0CE8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36.321</w:t>
      </w:r>
      <w:r>
        <w:rPr>
          <w:rFonts w:eastAsia="SimSun"/>
          <w:color w:val="000000"/>
          <w:sz w:val="18"/>
          <w:szCs w:val="24"/>
          <w:lang w:val="fr-FR" w:eastAsia="zh-CN"/>
        </w:rPr>
        <w:tab/>
        <w:t>10.10.0</w:t>
      </w:r>
      <w:r>
        <w:rPr>
          <w:rFonts w:eastAsia="SimSun"/>
          <w:color w:val="000000"/>
          <w:sz w:val="18"/>
          <w:szCs w:val="24"/>
          <w:lang w:val="fr-FR" w:eastAsia="zh-CN"/>
        </w:rPr>
        <w:tab/>
        <w:t>28.01.2014</w:t>
      </w:r>
      <w:r>
        <w:rPr>
          <w:rFonts w:eastAsia="SimSun"/>
          <w:color w:val="000000"/>
          <w:sz w:val="18"/>
          <w:szCs w:val="24"/>
          <w:lang w:val="fr-FR" w:eastAsia="zh-CN"/>
        </w:rPr>
        <w:tab/>
      </w:r>
      <w:hyperlink r:id="rId408" w:history="1">
        <w:r>
          <w:rPr>
            <w:rStyle w:val="Hyperlink"/>
            <w:rFonts w:eastAsia="SimSun"/>
            <w:sz w:val="18"/>
            <w:szCs w:val="24"/>
            <w:lang w:val="fr-FR" w:eastAsia="zh-CN"/>
          </w:rPr>
          <w:t>http://www.ccsa.org.cn/ITU_spec/ITU-R/M.2012/M.2012-4/LTE/REL-10/CCSA-TSD-LTE-36321-aa0.rar</w:t>
        </w:r>
      </w:hyperlink>
    </w:p>
    <w:p w14:paraId="588F53F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136 321</w:t>
      </w:r>
      <w:r>
        <w:rPr>
          <w:rFonts w:eastAsia="SimSun"/>
          <w:color w:val="000000"/>
          <w:sz w:val="18"/>
          <w:szCs w:val="24"/>
          <w:lang w:val="fr-FR" w:eastAsia="zh-CN"/>
        </w:rPr>
        <w:tab/>
        <w:t>10.10.0</w:t>
      </w:r>
      <w:r>
        <w:rPr>
          <w:rFonts w:eastAsia="SimSun"/>
          <w:color w:val="000000"/>
          <w:sz w:val="18"/>
          <w:szCs w:val="24"/>
          <w:lang w:val="fr-FR" w:eastAsia="zh-CN"/>
        </w:rPr>
        <w:tab/>
        <w:t>28.01.2014</w:t>
      </w:r>
      <w:r>
        <w:rPr>
          <w:rFonts w:eastAsia="SimSun"/>
          <w:color w:val="000000"/>
          <w:sz w:val="18"/>
          <w:szCs w:val="24"/>
          <w:lang w:val="fr-FR" w:eastAsia="zh-CN"/>
        </w:rPr>
        <w:tab/>
      </w:r>
      <w:hyperlink r:id="rId409" w:history="1">
        <w:r>
          <w:rPr>
            <w:rStyle w:val="Hyperlink"/>
            <w:rFonts w:eastAsia="SimSun"/>
            <w:sz w:val="18"/>
            <w:szCs w:val="24"/>
            <w:lang w:val="fr-FR" w:eastAsia="zh-CN"/>
          </w:rPr>
          <w:t>http://www.etsi.org/deliver/etsi_ts/136300_136399/136321/10.10.00_60/ts_136321v101000p.pdf</w:t>
        </w:r>
      </w:hyperlink>
    </w:p>
    <w:p w14:paraId="0D95763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36.321-10.10.0 V1.0.0</w:t>
      </w:r>
      <w:r>
        <w:rPr>
          <w:rFonts w:eastAsia="SimSun"/>
          <w:color w:val="000000"/>
          <w:sz w:val="18"/>
          <w:szCs w:val="24"/>
          <w:lang w:val="fr-FR" w:eastAsia="zh-CN"/>
        </w:rPr>
        <w:tab/>
        <w:t>10.10.0</w:t>
      </w:r>
      <w:r>
        <w:rPr>
          <w:rFonts w:eastAsia="SimSun"/>
          <w:color w:val="000000"/>
          <w:sz w:val="18"/>
          <w:szCs w:val="24"/>
          <w:lang w:val="fr-FR" w:eastAsia="zh-CN"/>
        </w:rPr>
        <w:tab/>
        <w:t>30.05.2019</w:t>
      </w:r>
      <w:r>
        <w:rPr>
          <w:rFonts w:eastAsia="SimSun"/>
          <w:color w:val="000000"/>
          <w:sz w:val="18"/>
          <w:szCs w:val="24"/>
          <w:lang w:val="fr-FR" w:eastAsia="zh-CN"/>
        </w:rPr>
        <w:tab/>
      </w:r>
      <w:hyperlink r:id="rId410" w:history="1">
        <w:r>
          <w:rPr>
            <w:rStyle w:val="Hyperlink"/>
            <w:rFonts w:eastAsia="SimSun"/>
            <w:sz w:val="18"/>
            <w:szCs w:val="24"/>
            <w:lang w:val="fr-FR" w:eastAsia="zh-CN"/>
          </w:rPr>
          <w:t>https://members.tsdsi.in/index.php/s/BxBT9C9F8KxobBg</w:t>
        </w:r>
      </w:hyperlink>
    </w:p>
    <w:p w14:paraId="39E5C28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TTAT.3G-36.321(R10-10.10.0)</w:t>
      </w:r>
      <w:r>
        <w:rPr>
          <w:rFonts w:eastAsia="SimSun"/>
          <w:color w:val="000000"/>
          <w:sz w:val="18"/>
          <w:szCs w:val="24"/>
          <w:lang w:val="fr-FR" w:eastAsia="zh-CN"/>
        </w:rPr>
        <w:tab/>
        <w:t>10.10.0</w:t>
      </w:r>
      <w:r>
        <w:rPr>
          <w:rFonts w:eastAsia="SimSun"/>
          <w:color w:val="000000"/>
          <w:sz w:val="18"/>
          <w:szCs w:val="24"/>
          <w:lang w:val="fr-FR" w:eastAsia="zh-CN"/>
        </w:rPr>
        <w:tab/>
        <w:t>10.08.2016</w:t>
      </w:r>
      <w:r>
        <w:rPr>
          <w:rFonts w:eastAsia="SimSun"/>
          <w:color w:val="000000"/>
          <w:sz w:val="18"/>
          <w:szCs w:val="24"/>
          <w:lang w:val="fr-FR" w:eastAsia="zh-CN"/>
        </w:rPr>
        <w:tab/>
      </w:r>
      <w:hyperlink r:id="rId411" w:history="1">
        <w:r>
          <w:rPr>
            <w:rStyle w:val="Hyperlink"/>
            <w:rFonts w:eastAsia="SimSun"/>
            <w:sz w:val="18"/>
            <w:szCs w:val="24"/>
            <w:lang w:val="fr-FR" w:eastAsia="zh-CN"/>
          </w:rPr>
          <w:t>http://www.tta.or.kr/data/ttasDown.jsp?where=14688&amp;pk_num=TTAT.3G-36.321(R10-10.10.0)</w:t>
        </w:r>
      </w:hyperlink>
    </w:p>
    <w:p w14:paraId="3E6469A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2D35A60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STD-T104-36.321</w:t>
      </w:r>
      <w:r>
        <w:rPr>
          <w:rFonts w:eastAsia="SimSun"/>
          <w:color w:val="000000"/>
          <w:sz w:val="18"/>
          <w:szCs w:val="24"/>
          <w:lang w:val="en-GB" w:eastAsia="zh-CN"/>
        </w:rPr>
        <w:tab/>
        <w:t>11.6.0</w:t>
      </w:r>
      <w:r>
        <w:rPr>
          <w:rFonts w:eastAsia="SimSun"/>
          <w:color w:val="000000"/>
          <w:sz w:val="18"/>
          <w:szCs w:val="24"/>
          <w:lang w:val="en-GB" w:eastAsia="zh-CN"/>
        </w:rPr>
        <w:tab/>
        <w:t>12.04.2018</w:t>
      </w:r>
      <w:r>
        <w:rPr>
          <w:rFonts w:eastAsia="SimSun"/>
          <w:color w:val="000000"/>
          <w:sz w:val="18"/>
          <w:szCs w:val="24"/>
          <w:lang w:val="en-GB" w:eastAsia="zh-CN"/>
        </w:rPr>
        <w:tab/>
      </w:r>
      <w:hyperlink r:id="rId412" w:history="1">
        <w:r>
          <w:rPr>
            <w:rStyle w:val="Hyperlink"/>
            <w:rFonts w:eastAsia="SimSun"/>
            <w:sz w:val="18"/>
            <w:szCs w:val="24"/>
            <w:lang w:val="en-GB" w:eastAsia="zh-CN"/>
          </w:rPr>
          <w:t>http://www.arib.or.jp/english/html/overview/doc/STD-T104v5_20/2_T104/ARIB-STD-T104/Rel11/36/A36321-b60.pdf</w:t>
        </w:r>
      </w:hyperlink>
    </w:p>
    <w:p w14:paraId="7E3002A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ATIS.3GPP.36.321V1160</w:t>
      </w:r>
      <w:r>
        <w:rPr>
          <w:rFonts w:eastAsia="SimSun"/>
          <w:color w:val="000000"/>
          <w:sz w:val="18"/>
          <w:szCs w:val="24"/>
          <w:lang w:val="en-GB" w:eastAsia="zh-CN"/>
        </w:rPr>
        <w:tab/>
        <w:t>11.6.0</w:t>
      </w:r>
      <w:r>
        <w:rPr>
          <w:rFonts w:eastAsia="SimSun"/>
          <w:color w:val="000000"/>
          <w:sz w:val="18"/>
          <w:szCs w:val="24"/>
          <w:lang w:val="en-GB" w:eastAsia="zh-CN"/>
        </w:rPr>
        <w:tab/>
        <w:t>02.05.2019</w:t>
      </w:r>
      <w:r>
        <w:rPr>
          <w:rFonts w:eastAsia="SimSun"/>
          <w:color w:val="000000"/>
          <w:sz w:val="18"/>
          <w:szCs w:val="24"/>
          <w:lang w:val="en-GB" w:eastAsia="zh-CN"/>
        </w:rPr>
        <w:tab/>
      </w:r>
      <w:hyperlink r:id="rId413" w:history="1">
        <w:r>
          <w:rPr>
            <w:rStyle w:val="Hyperlink"/>
            <w:rFonts w:eastAsia="SimSun"/>
            <w:sz w:val="18"/>
            <w:szCs w:val="24"/>
            <w:lang w:val="en-GB" w:eastAsia="zh-CN"/>
          </w:rPr>
          <w:t>https://www.atis.org/docstore/</w:t>
        </w:r>
      </w:hyperlink>
    </w:p>
    <w:p w14:paraId="12E2E13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36.321</w:t>
      </w:r>
      <w:r>
        <w:rPr>
          <w:rFonts w:eastAsia="SimSun"/>
          <w:color w:val="000000"/>
          <w:sz w:val="18"/>
          <w:szCs w:val="24"/>
          <w:lang w:val="fr-FR" w:eastAsia="zh-CN"/>
        </w:rPr>
        <w:tab/>
        <w:t>11.6.0</w:t>
      </w:r>
      <w:r>
        <w:rPr>
          <w:rFonts w:eastAsia="SimSun"/>
          <w:color w:val="000000"/>
          <w:sz w:val="18"/>
          <w:szCs w:val="24"/>
          <w:lang w:val="fr-FR" w:eastAsia="zh-CN"/>
        </w:rPr>
        <w:tab/>
        <w:t>21.04.2015</w:t>
      </w:r>
      <w:r>
        <w:rPr>
          <w:rFonts w:eastAsia="SimSun"/>
          <w:color w:val="000000"/>
          <w:sz w:val="18"/>
          <w:szCs w:val="24"/>
          <w:lang w:val="fr-FR" w:eastAsia="zh-CN"/>
        </w:rPr>
        <w:tab/>
      </w:r>
      <w:hyperlink r:id="rId414" w:history="1">
        <w:r>
          <w:rPr>
            <w:rStyle w:val="Hyperlink"/>
            <w:rFonts w:eastAsia="SimSun"/>
            <w:sz w:val="18"/>
            <w:szCs w:val="24"/>
            <w:lang w:val="fr-FR" w:eastAsia="zh-CN"/>
          </w:rPr>
          <w:t>http://www.ccsa.org.cn/ITU_spec/ITU-R/M.2012/M.2012-4/LTE/REL-11/CCSA-TSD-LTE-36321-b60.rar</w:t>
        </w:r>
      </w:hyperlink>
    </w:p>
    <w:p w14:paraId="24E7C4E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136 321</w:t>
      </w:r>
      <w:r>
        <w:rPr>
          <w:rFonts w:eastAsia="SimSun"/>
          <w:color w:val="000000"/>
          <w:sz w:val="18"/>
          <w:szCs w:val="24"/>
          <w:lang w:val="fr-FR" w:eastAsia="zh-CN"/>
        </w:rPr>
        <w:tab/>
        <w:t>11.6.0</w:t>
      </w:r>
      <w:r>
        <w:rPr>
          <w:rFonts w:eastAsia="SimSun"/>
          <w:color w:val="000000"/>
          <w:sz w:val="18"/>
          <w:szCs w:val="24"/>
          <w:lang w:val="fr-FR" w:eastAsia="zh-CN"/>
        </w:rPr>
        <w:tab/>
        <w:t>21.04.2015</w:t>
      </w:r>
      <w:r>
        <w:rPr>
          <w:rFonts w:eastAsia="SimSun"/>
          <w:color w:val="000000"/>
          <w:sz w:val="18"/>
          <w:szCs w:val="24"/>
          <w:lang w:val="fr-FR" w:eastAsia="zh-CN"/>
        </w:rPr>
        <w:tab/>
      </w:r>
      <w:hyperlink r:id="rId415" w:history="1">
        <w:r>
          <w:rPr>
            <w:rStyle w:val="Hyperlink"/>
            <w:rFonts w:eastAsia="SimSun"/>
            <w:sz w:val="18"/>
            <w:szCs w:val="24"/>
            <w:lang w:val="fr-FR" w:eastAsia="zh-CN"/>
          </w:rPr>
          <w:t>http://www.etsi.org/deliver/etsi_ts/136300_136399/136321/11.06.00_60/ts_136321v110600p.pdf</w:t>
        </w:r>
      </w:hyperlink>
    </w:p>
    <w:p w14:paraId="6A792F9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36.321-11.6.0 V1.0.0</w:t>
      </w:r>
      <w:r>
        <w:rPr>
          <w:rFonts w:eastAsia="SimSun"/>
          <w:color w:val="000000"/>
          <w:sz w:val="18"/>
          <w:szCs w:val="24"/>
          <w:lang w:val="fr-FR" w:eastAsia="zh-CN"/>
        </w:rPr>
        <w:tab/>
        <w:t>11.6.0</w:t>
      </w:r>
      <w:r>
        <w:rPr>
          <w:rFonts w:eastAsia="SimSun"/>
          <w:color w:val="000000"/>
          <w:sz w:val="18"/>
          <w:szCs w:val="24"/>
          <w:lang w:val="fr-FR" w:eastAsia="zh-CN"/>
        </w:rPr>
        <w:tab/>
        <w:t>30.05.2019</w:t>
      </w:r>
      <w:r>
        <w:rPr>
          <w:rFonts w:eastAsia="SimSun"/>
          <w:color w:val="000000"/>
          <w:sz w:val="18"/>
          <w:szCs w:val="24"/>
          <w:lang w:val="fr-FR" w:eastAsia="zh-CN"/>
        </w:rPr>
        <w:tab/>
      </w:r>
      <w:hyperlink r:id="rId416" w:history="1">
        <w:r>
          <w:rPr>
            <w:rStyle w:val="Hyperlink"/>
            <w:rFonts w:eastAsia="SimSun"/>
            <w:sz w:val="18"/>
            <w:szCs w:val="24"/>
            <w:lang w:val="fr-FR" w:eastAsia="zh-CN"/>
          </w:rPr>
          <w:t>https://members.tsdsi.in/index.php/s/BxBT9C9F8KxobBg</w:t>
        </w:r>
      </w:hyperlink>
    </w:p>
    <w:p w14:paraId="4623F97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TTAT.3G-36.321(R11-11.6.0)</w:t>
      </w:r>
      <w:r>
        <w:rPr>
          <w:rFonts w:eastAsia="SimSun"/>
          <w:color w:val="000000"/>
          <w:sz w:val="18"/>
          <w:szCs w:val="24"/>
          <w:lang w:val="fr-FR" w:eastAsia="zh-CN"/>
        </w:rPr>
        <w:tab/>
        <w:t>11.6.0</w:t>
      </w:r>
      <w:r>
        <w:rPr>
          <w:rFonts w:eastAsia="SimSun"/>
          <w:color w:val="000000"/>
          <w:sz w:val="18"/>
          <w:szCs w:val="24"/>
          <w:lang w:val="fr-FR" w:eastAsia="zh-CN"/>
        </w:rPr>
        <w:tab/>
        <w:t>06.07.2017</w:t>
      </w:r>
      <w:r>
        <w:rPr>
          <w:rFonts w:eastAsia="SimSun"/>
          <w:color w:val="000000"/>
          <w:sz w:val="18"/>
          <w:szCs w:val="24"/>
          <w:lang w:val="fr-FR" w:eastAsia="zh-CN"/>
        </w:rPr>
        <w:tab/>
      </w:r>
      <w:hyperlink r:id="rId417" w:history="1">
        <w:r>
          <w:rPr>
            <w:rStyle w:val="Hyperlink"/>
            <w:rFonts w:eastAsia="SimSun"/>
            <w:sz w:val="18"/>
            <w:szCs w:val="24"/>
            <w:lang w:val="fr-FR" w:eastAsia="zh-CN"/>
          </w:rPr>
          <w:t>http://www.tta.or.kr/data/ttasDown.jsp?where=14688&amp;pk_num=TTAT.3G-36.321(R11-11.6.0)</w:t>
        </w:r>
      </w:hyperlink>
    </w:p>
    <w:p w14:paraId="6D253D5D"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48B0066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STD-T104-36.321</w:t>
      </w:r>
      <w:r>
        <w:rPr>
          <w:rFonts w:eastAsia="SimSun"/>
          <w:color w:val="000000"/>
          <w:sz w:val="18"/>
          <w:szCs w:val="24"/>
          <w:lang w:val="en-GB" w:eastAsia="zh-CN"/>
        </w:rPr>
        <w:tab/>
        <w:t>12.10.0</w:t>
      </w:r>
      <w:r>
        <w:rPr>
          <w:rFonts w:eastAsia="SimSun"/>
          <w:color w:val="000000"/>
          <w:sz w:val="18"/>
          <w:szCs w:val="24"/>
          <w:lang w:val="en-GB" w:eastAsia="zh-CN"/>
        </w:rPr>
        <w:tab/>
        <w:t>12.04.2018</w:t>
      </w:r>
      <w:r>
        <w:rPr>
          <w:rFonts w:eastAsia="SimSun"/>
          <w:color w:val="000000"/>
          <w:sz w:val="18"/>
          <w:szCs w:val="24"/>
          <w:lang w:val="en-GB" w:eastAsia="zh-CN"/>
        </w:rPr>
        <w:tab/>
      </w:r>
      <w:hyperlink r:id="rId418" w:history="1">
        <w:r>
          <w:rPr>
            <w:rStyle w:val="Hyperlink"/>
            <w:rFonts w:eastAsia="SimSun"/>
            <w:sz w:val="18"/>
            <w:szCs w:val="24"/>
            <w:lang w:val="en-GB" w:eastAsia="zh-CN"/>
          </w:rPr>
          <w:t>http://www.arib.or.jp/english/html/overview/doc/STD-T104v5_20/2_T104/ARIB-STD-T104/Rel12/36/A36321-ca0.pdf</w:t>
        </w:r>
      </w:hyperlink>
    </w:p>
    <w:p w14:paraId="23F293B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ATIS.3GPP.36.321V12100</w:t>
      </w:r>
      <w:r>
        <w:rPr>
          <w:rFonts w:eastAsia="SimSun"/>
          <w:color w:val="000000"/>
          <w:sz w:val="18"/>
          <w:szCs w:val="24"/>
          <w:lang w:val="en-GB" w:eastAsia="zh-CN"/>
        </w:rPr>
        <w:tab/>
        <w:t>12.10.0</w:t>
      </w:r>
      <w:r>
        <w:rPr>
          <w:rFonts w:eastAsia="SimSun"/>
          <w:color w:val="000000"/>
          <w:sz w:val="18"/>
          <w:szCs w:val="24"/>
          <w:lang w:val="en-GB" w:eastAsia="zh-CN"/>
        </w:rPr>
        <w:tab/>
        <w:t>02.05.2019</w:t>
      </w:r>
      <w:r>
        <w:rPr>
          <w:rFonts w:eastAsia="SimSun"/>
          <w:color w:val="000000"/>
          <w:sz w:val="18"/>
          <w:szCs w:val="24"/>
          <w:lang w:val="en-GB" w:eastAsia="zh-CN"/>
        </w:rPr>
        <w:tab/>
      </w:r>
      <w:hyperlink r:id="rId419" w:history="1">
        <w:r>
          <w:rPr>
            <w:rStyle w:val="Hyperlink"/>
            <w:rFonts w:eastAsia="SimSun"/>
            <w:sz w:val="18"/>
            <w:szCs w:val="24"/>
            <w:lang w:val="en-GB" w:eastAsia="zh-CN"/>
          </w:rPr>
          <w:t>https://www.atis.org/docstore/</w:t>
        </w:r>
      </w:hyperlink>
    </w:p>
    <w:p w14:paraId="2C1A3F8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36.321</w:t>
      </w:r>
      <w:r>
        <w:rPr>
          <w:rFonts w:eastAsia="SimSun"/>
          <w:color w:val="000000"/>
          <w:sz w:val="18"/>
          <w:szCs w:val="24"/>
          <w:lang w:val="fr-FR" w:eastAsia="zh-CN"/>
        </w:rPr>
        <w:tab/>
        <w:t>12.9.0</w:t>
      </w:r>
      <w:r>
        <w:rPr>
          <w:rFonts w:eastAsia="SimSun"/>
          <w:color w:val="000000"/>
          <w:sz w:val="18"/>
          <w:szCs w:val="24"/>
          <w:lang w:val="fr-FR" w:eastAsia="zh-CN"/>
        </w:rPr>
        <w:tab/>
        <w:t>09.10.2017</w:t>
      </w:r>
      <w:r>
        <w:rPr>
          <w:rFonts w:eastAsia="SimSun"/>
          <w:color w:val="000000"/>
          <w:sz w:val="18"/>
          <w:szCs w:val="24"/>
          <w:lang w:val="fr-FR" w:eastAsia="zh-CN"/>
        </w:rPr>
        <w:tab/>
      </w:r>
      <w:hyperlink r:id="rId420" w:history="1">
        <w:r>
          <w:rPr>
            <w:rStyle w:val="Hyperlink"/>
            <w:rFonts w:eastAsia="SimSun"/>
            <w:sz w:val="18"/>
            <w:szCs w:val="24"/>
            <w:lang w:val="fr-FR" w:eastAsia="zh-CN"/>
          </w:rPr>
          <w:t>http://www.ccsa.org.cn/ITU_spec/ITU-R/M.2012/M.2012-4/LTE/REL-12/CCSA-TSD-LTE-36321-c90.rar</w:t>
        </w:r>
      </w:hyperlink>
    </w:p>
    <w:p w14:paraId="0603182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136 321</w:t>
      </w:r>
      <w:r>
        <w:rPr>
          <w:rFonts w:eastAsia="SimSun"/>
          <w:color w:val="000000"/>
          <w:sz w:val="18"/>
          <w:szCs w:val="24"/>
          <w:lang w:val="fr-FR" w:eastAsia="zh-CN"/>
        </w:rPr>
        <w:tab/>
        <w:t>12.10.0</w:t>
      </w:r>
      <w:r>
        <w:rPr>
          <w:rFonts w:eastAsia="SimSun"/>
          <w:color w:val="000000"/>
          <w:sz w:val="18"/>
          <w:szCs w:val="24"/>
          <w:lang w:val="fr-FR" w:eastAsia="zh-CN"/>
        </w:rPr>
        <w:tab/>
        <w:t>09.10.2017</w:t>
      </w:r>
      <w:r>
        <w:rPr>
          <w:rFonts w:eastAsia="SimSun"/>
          <w:color w:val="000000"/>
          <w:sz w:val="18"/>
          <w:szCs w:val="24"/>
          <w:lang w:val="fr-FR" w:eastAsia="zh-CN"/>
        </w:rPr>
        <w:tab/>
      </w:r>
      <w:hyperlink r:id="rId421" w:history="1">
        <w:r>
          <w:rPr>
            <w:rStyle w:val="Hyperlink"/>
            <w:rFonts w:eastAsia="SimSun"/>
            <w:sz w:val="18"/>
            <w:szCs w:val="24"/>
            <w:lang w:val="fr-FR" w:eastAsia="zh-CN"/>
          </w:rPr>
          <w:t>http://www.etsi.org/deliver/etsi_ts/136300_136399/136321/12.10.00_60/ts_136321v121000p.pdf</w:t>
        </w:r>
      </w:hyperlink>
    </w:p>
    <w:p w14:paraId="3FC22CF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36.321-12.10.0 V1.0.0</w:t>
      </w:r>
      <w:r>
        <w:rPr>
          <w:rFonts w:eastAsia="SimSun"/>
          <w:color w:val="000000"/>
          <w:sz w:val="18"/>
          <w:szCs w:val="24"/>
          <w:lang w:val="fr-FR" w:eastAsia="zh-CN"/>
        </w:rPr>
        <w:tab/>
        <w:t>12.10.0</w:t>
      </w:r>
      <w:r>
        <w:rPr>
          <w:rFonts w:eastAsia="SimSun"/>
          <w:color w:val="000000"/>
          <w:sz w:val="18"/>
          <w:szCs w:val="24"/>
          <w:lang w:val="fr-FR" w:eastAsia="zh-CN"/>
        </w:rPr>
        <w:tab/>
        <w:t>30.05.2019</w:t>
      </w:r>
      <w:r>
        <w:rPr>
          <w:rFonts w:eastAsia="SimSun"/>
          <w:color w:val="000000"/>
          <w:sz w:val="18"/>
          <w:szCs w:val="24"/>
          <w:lang w:val="fr-FR" w:eastAsia="zh-CN"/>
        </w:rPr>
        <w:tab/>
      </w:r>
      <w:hyperlink r:id="rId422" w:history="1">
        <w:r>
          <w:rPr>
            <w:rStyle w:val="Hyperlink"/>
            <w:rFonts w:eastAsia="SimSun"/>
            <w:sz w:val="18"/>
            <w:szCs w:val="24"/>
            <w:lang w:val="fr-FR" w:eastAsia="zh-CN"/>
          </w:rPr>
          <w:t>https://members.tsdsi.in/index.php/s/BxBT9C9F8KxobBg</w:t>
        </w:r>
      </w:hyperlink>
    </w:p>
    <w:p w14:paraId="1742E9C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TTAT.3G-36.321(R12-12.10.0)</w:t>
      </w:r>
      <w:r>
        <w:rPr>
          <w:rFonts w:eastAsia="SimSun"/>
          <w:color w:val="000000"/>
          <w:sz w:val="18"/>
          <w:szCs w:val="24"/>
          <w:lang w:val="fr-FR" w:eastAsia="zh-CN"/>
        </w:rPr>
        <w:tab/>
        <w:t>12.10.0</w:t>
      </w:r>
      <w:r>
        <w:rPr>
          <w:rFonts w:eastAsia="SimSun"/>
          <w:color w:val="000000"/>
          <w:sz w:val="18"/>
          <w:szCs w:val="24"/>
          <w:lang w:val="fr-FR" w:eastAsia="zh-CN"/>
        </w:rPr>
        <w:tab/>
        <w:t>10.05.2018</w:t>
      </w:r>
      <w:r>
        <w:rPr>
          <w:rFonts w:eastAsia="SimSun"/>
          <w:color w:val="000000"/>
          <w:sz w:val="18"/>
          <w:szCs w:val="24"/>
          <w:lang w:val="fr-FR" w:eastAsia="zh-CN"/>
        </w:rPr>
        <w:tab/>
      </w:r>
      <w:hyperlink r:id="rId423" w:history="1">
        <w:r>
          <w:rPr>
            <w:rStyle w:val="Hyperlink"/>
            <w:rFonts w:eastAsia="SimSun"/>
            <w:sz w:val="18"/>
            <w:szCs w:val="24"/>
            <w:lang w:val="fr-FR" w:eastAsia="zh-CN"/>
          </w:rPr>
          <w:t>http://www.tta.or.kr/data/ttasDown.jsp?where=14688&amp;pk_num=TTAT.3G-36.321(R12-12.10.0)</w:t>
        </w:r>
      </w:hyperlink>
    </w:p>
    <w:p w14:paraId="7D10258D"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F7D886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STD-T104-36.321</w:t>
      </w:r>
      <w:r>
        <w:rPr>
          <w:rFonts w:eastAsia="SimSun"/>
          <w:color w:val="000000"/>
          <w:sz w:val="18"/>
          <w:szCs w:val="24"/>
          <w:lang w:val="en-GB" w:eastAsia="zh-CN"/>
        </w:rPr>
        <w:tab/>
        <w:t>13.7.0</w:t>
      </w:r>
      <w:r>
        <w:rPr>
          <w:rFonts w:eastAsia="SimSun"/>
          <w:color w:val="000000"/>
          <w:sz w:val="18"/>
          <w:szCs w:val="24"/>
          <w:lang w:val="en-GB" w:eastAsia="zh-CN"/>
        </w:rPr>
        <w:tab/>
        <w:t>12.04.2018</w:t>
      </w:r>
      <w:r>
        <w:rPr>
          <w:rFonts w:eastAsia="SimSun"/>
          <w:color w:val="000000"/>
          <w:sz w:val="18"/>
          <w:szCs w:val="24"/>
          <w:lang w:val="en-GB" w:eastAsia="zh-CN"/>
        </w:rPr>
        <w:tab/>
      </w:r>
      <w:hyperlink r:id="rId424" w:history="1">
        <w:r>
          <w:rPr>
            <w:rStyle w:val="Hyperlink"/>
            <w:rFonts w:eastAsia="SimSun"/>
            <w:sz w:val="18"/>
            <w:szCs w:val="24"/>
            <w:lang w:val="en-GB" w:eastAsia="zh-CN"/>
          </w:rPr>
          <w:t>http://www.arib.or.jp/english/html/overview/doc/STD-T104v5_20/2_T104/ARIB-STD-T104/Rel13/36/A36321-d70.pdf</w:t>
        </w:r>
      </w:hyperlink>
    </w:p>
    <w:p w14:paraId="3DE602A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ATIS.3GPP.36.321V1370</w:t>
      </w:r>
      <w:r>
        <w:rPr>
          <w:rFonts w:eastAsia="SimSun"/>
          <w:color w:val="000000"/>
          <w:sz w:val="18"/>
          <w:szCs w:val="24"/>
          <w:lang w:val="en-GB" w:eastAsia="zh-CN"/>
        </w:rPr>
        <w:tab/>
        <w:t>13.7.0</w:t>
      </w:r>
      <w:r>
        <w:rPr>
          <w:rFonts w:eastAsia="SimSun"/>
          <w:color w:val="000000"/>
          <w:sz w:val="18"/>
          <w:szCs w:val="24"/>
          <w:lang w:val="en-GB" w:eastAsia="zh-CN"/>
        </w:rPr>
        <w:tab/>
        <w:t>02.05.2019</w:t>
      </w:r>
      <w:r>
        <w:rPr>
          <w:rFonts w:eastAsia="SimSun"/>
          <w:color w:val="000000"/>
          <w:sz w:val="18"/>
          <w:szCs w:val="24"/>
          <w:lang w:val="en-GB" w:eastAsia="zh-CN"/>
        </w:rPr>
        <w:tab/>
      </w:r>
      <w:hyperlink r:id="rId425" w:history="1">
        <w:r>
          <w:rPr>
            <w:rStyle w:val="Hyperlink"/>
            <w:rFonts w:eastAsia="SimSun"/>
            <w:sz w:val="18"/>
            <w:szCs w:val="24"/>
            <w:lang w:val="en-GB" w:eastAsia="zh-CN"/>
          </w:rPr>
          <w:t>https://www.atis.org/docstore/</w:t>
        </w:r>
      </w:hyperlink>
    </w:p>
    <w:p w14:paraId="3C01700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36.321</w:t>
      </w:r>
      <w:r>
        <w:rPr>
          <w:rFonts w:eastAsia="SimSun"/>
          <w:color w:val="000000"/>
          <w:sz w:val="18"/>
          <w:szCs w:val="24"/>
          <w:lang w:val="fr-FR" w:eastAsia="zh-CN"/>
        </w:rPr>
        <w:tab/>
        <w:t>13.6.0</w:t>
      </w:r>
      <w:r>
        <w:rPr>
          <w:rFonts w:eastAsia="SimSun"/>
          <w:color w:val="000000"/>
          <w:sz w:val="18"/>
          <w:szCs w:val="24"/>
          <w:lang w:val="fr-FR" w:eastAsia="zh-CN"/>
        </w:rPr>
        <w:tab/>
        <w:t>09.10.2017</w:t>
      </w:r>
      <w:r>
        <w:rPr>
          <w:rFonts w:eastAsia="SimSun"/>
          <w:color w:val="000000"/>
          <w:sz w:val="18"/>
          <w:szCs w:val="24"/>
          <w:lang w:val="fr-FR" w:eastAsia="zh-CN"/>
        </w:rPr>
        <w:tab/>
      </w:r>
      <w:hyperlink r:id="rId426" w:history="1">
        <w:r>
          <w:rPr>
            <w:rStyle w:val="Hyperlink"/>
            <w:rFonts w:eastAsia="SimSun"/>
            <w:sz w:val="18"/>
            <w:szCs w:val="24"/>
            <w:lang w:val="fr-FR" w:eastAsia="zh-CN"/>
          </w:rPr>
          <w:t>http://www.ccsa.org.cn/ITU_spec/ITU-R/M.2012/M.2012-4/LTE/REL-13/CCSA-TSD-LTE-36321-d60.rar</w:t>
        </w:r>
      </w:hyperlink>
    </w:p>
    <w:p w14:paraId="1E348E5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136 321</w:t>
      </w:r>
      <w:r>
        <w:rPr>
          <w:rFonts w:eastAsia="SimSun"/>
          <w:color w:val="000000"/>
          <w:sz w:val="18"/>
          <w:szCs w:val="24"/>
          <w:lang w:val="fr-FR" w:eastAsia="zh-CN"/>
        </w:rPr>
        <w:tab/>
        <w:t>13.7.0</w:t>
      </w:r>
      <w:r>
        <w:rPr>
          <w:rFonts w:eastAsia="SimSun"/>
          <w:color w:val="000000"/>
          <w:sz w:val="18"/>
          <w:szCs w:val="24"/>
          <w:lang w:val="fr-FR" w:eastAsia="zh-CN"/>
        </w:rPr>
        <w:tab/>
        <w:t>09.10.2017</w:t>
      </w:r>
      <w:r>
        <w:rPr>
          <w:rFonts w:eastAsia="SimSun"/>
          <w:color w:val="000000"/>
          <w:sz w:val="18"/>
          <w:szCs w:val="24"/>
          <w:lang w:val="fr-FR" w:eastAsia="zh-CN"/>
        </w:rPr>
        <w:tab/>
      </w:r>
      <w:hyperlink r:id="rId427" w:history="1">
        <w:r>
          <w:rPr>
            <w:rStyle w:val="Hyperlink"/>
            <w:rFonts w:eastAsia="SimSun"/>
            <w:sz w:val="18"/>
            <w:szCs w:val="24"/>
            <w:lang w:val="fr-FR" w:eastAsia="zh-CN"/>
          </w:rPr>
          <w:t>http://www.etsi.org/deliver/etsi_ts/136300_136399/136321/13.07.00_60/ts_136321v130700p.pdf</w:t>
        </w:r>
      </w:hyperlink>
    </w:p>
    <w:p w14:paraId="6144B35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36.321-13.7.0 V1.0.0</w:t>
      </w:r>
      <w:r>
        <w:rPr>
          <w:rFonts w:eastAsia="SimSun"/>
          <w:color w:val="000000"/>
          <w:sz w:val="18"/>
          <w:szCs w:val="24"/>
          <w:lang w:val="fr-FR" w:eastAsia="zh-CN"/>
        </w:rPr>
        <w:tab/>
        <w:t>13.7.0</w:t>
      </w:r>
      <w:r>
        <w:rPr>
          <w:rFonts w:eastAsia="SimSun"/>
          <w:color w:val="000000"/>
          <w:sz w:val="18"/>
          <w:szCs w:val="24"/>
          <w:lang w:val="fr-FR" w:eastAsia="zh-CN"/>
        </w:rPr>
        <w:tab/>
        <w:t>30.05.2019</w:t>
      </w:r>
      <w:r>
        <w:rPr>
          <w:rFonts w:eastAsia="SimSun"/>
          <w:color w:val="000000"/>
          <w:sz w:val="18"/>
          <w:szCs w:val="24"/>
          <w:lang w:val="fr-FR" w:eastAsia="zh-CN"/>
        </w:rPr>
        <w:tab/>
      </w:r>
      <w:hyperlink r:id="rId428" w:history="1">
        <w:r>
          <w:rPr>
            <w:rStyle w:val="Hyperlink"/>
            <w:rFonts w:eastAsia="SimSun"/>
            <w:sz w:val="18"/>
            <w:szCs w:val="24"/>
            <w:lang w:val="fr-FR" w:eastAsia="zh-CN"/>
          </w:rPr>
          <w:t>https://members.tsdsi.in/index.php/s/BxBT9C9F8KxobBg</w:t>
        </w:r>
      </w:hyperlink>
    </w:p>
    <w:p w14:paraId="23A0B20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TTAT.3G-36.321(R13-13.7.0)</w:t>
      </w:r>
      <w:r>
        <w:rPr>
          <w:rFonts w:eastAsia="SimSun"/>
          <w:color w:val="000000"/>
          <w:sz w:val="18"/>
          <w:szCs w:val="24"/>
          <w:lang w:val="fr-FR" w:eastAsia="zh-CN"/>
        </w:rPr>
        <w:tab/>
        <w:t>13.7.0</w:t>
      </w:r>
      <w:r>
        <w:rPr>
          <w:rFonts w:eastAsia="SimSun"/>
          <w:color w:val="000000"/>
          <w:sz w:val="18"/>
          <w:szCs w:val="24"/>
          <w:lang w:val="fr-FR" w:eastAsia="zh-CN"/>
        </w:rPr>
        <w:tab/>
        <w:t>10.05.2018</w:t>
      </w:r>
      <w:r>
        <w:rPr>
          <w:rFonts w:eastAsia="SimSun"/>
          <w:color w:val="000000"/>
          <w:sz w:val="18"/>
          <w:szCs w:val="24"/>
          <w:lang w:val="fr-FR" w:eastAsia="zh-CN"/>
        </w:rPr>
        <w:tab/>
      </w:r>
      <w:hyperlink r:id="rId429" w:history="1">
        <w:r>
          <w:rPr>
            <w:rStyle w:val="Hyperlink"/>
            <w:rFonts w:eastAsia="SimSun"/>
            <w:sz w:val="18"/>
            <w:szCs w:val="24"/>
            <w:lang w:val="fr-FR" w:eastAsia="zh-CN"/>
          </w:rPr>
          <w:t>http://www.tta.or.kr/data/ttasDown.jsp?where=14688&amp;pk_num=TTAT.3G-36.321(R13-13.7.0)</w:t>
        </w:r>
      </w:hyperlink>
    </w:p>
    <w:p w14:paraId="66DA6A77"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643352B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STD-T104-36.321</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430" w:history="1">
        <w:r>
          <w:rPr>
            <w:rStyle w:val="Hyperlink"/>
            <w:rFonts w:eastAsia="SimSun"/>
            <w:sz w:val="18"/>
            <w:szCs w:val="24"/>
            <w:lang w:val="en-GB" w:eastAsia="zh-CN"/>
          </w:rPr>
          <w:t>http://www.arib.or.jp/english/html/overview/doc/STD-T104v5_20/2_T104/ARIB-STD-T104/Rel14/36/A36321-e50.pdf</w:t>
        </w:r>
      </w:hyperlink>
    </w:p>
    <w:p w14:paraId="1FF8F72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ATIS.3GPP.36.321V1450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431" w:history="1">
        <w:r>
          <w:rPr>
            <w:rStyle w:val="Hyperlink"/>
            <w:rFonts w:eastAsia="SimSun"/>
            <w:sz w:val="18"/>
            <w:szCs w:val="24"/>
            <w:lang w:val="en-GB" w:eastAsia="zh-CN"/>
          </w:rPr>
          <w:t>https://www.atis.org/docstore/</w:t>
        </w:r>
      </w:hyperlink>
    </w:p>
    <w:p w14:paraId="2D2E16E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36.321</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432" w:history="1">
        <w:r>
          <w:rPr>
            <w:rStyle w:val="Hyperlink"/>
            <w:rFonts w:eastAsia="SimSun"/>
            <w:sz w:val="18"/>
            <w:szCs w:val="24"/>
            <w:lang w:val="fr-FR" w:eastAsia="zh-CN"/>
          </w:rPr>
          <w:t>http://www.ccsa.org.cn/ITU_spec/ITU-R/M.2012/M.2012-4/LTE/REL-14/CCSA-TSD-LTE-36321-e50.zip</w:t>
        </w:r>
      </w:hyperlink>
    </w:p>
    <w:p w14:paraId="5C31EBF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136 321</w:t>
      </w:r>
      <w:r>
        <w:rPr>
          <w:rFonts w:eastAsia="SimSun"/>
          <w:color w:val="000000"/>
          <w:sz w:val="18"/>
          <w:szCs w:val="24"/>
          <w:lang w:val="fr-FR" w:eastAsia="zh-CN"/>
        </w:rPr>
        <w:tab/>
        <w:t>14.5.0</w:t>
      </w:r>
      <w:r>
        <w:rPr>
          <w:rFonts w:eastAsia="SimSun"/>
          <w:color w:val="000000"/>
          <w:sz w:val="18"/>
          <w:szCs w:val="24"/>
          <w:lang w:val="fr-FR" w:eastAsia="zh-CN"/>
        </w:rPr>
        <w:tab/>
        <w:t>19.01.2018</w:t>
      </w:r>
      <w:r>
        <w:rPr>
          <w:rFonts w:eastAsia="SimSun"/>
          <w:color w:val="000000"/>
          <w:sz w:val="18"/>
          <w:szCs w:val="24"/>
          <w:lang w:val="fr-FR" w:eastAsia="zh-CN"/>
        </w:rPr>
        <w:tab/>
      </w:r>
      <w:hyperlink r:id="rId433" w:history="1">
        <w:r>
          <w:rPr>
            <w:rStyle w:val="Hyperlink"/>
            <w:rFonts w:eastAsia="SimSun"/>
            <w:sz w:val="18"/>
            <w:szCs w:val="24"/>
            <w:lang w:val="fr-FR" w:eastAsia="zh-CN"/>
          </w:rPr>
          <w:t>http://www.etsi.org/deliver/etsi_ts/136300_136399/136321/14.05.00_60/ts_136321v140500p.pdf</w:t>
        </w:r>
      </w:hyperlink>
    </w:p>
    <w:p w14:paraId="0237591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36.321-14.5.0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434" w:history="1">
        <w:r>
          <w:rPr>
            <w:rStyle w:val="Hyperlink"/>
            <w:rFonts w:eastAsia="SimSun"/>
            <w:sz w:val="18"/>
            <w:szCs w:val="24"/>
            <w:lang w:val="fr-FR" w:eastAsia="zh-CN"/>
          </w:rPr>
          <w:t>https://members.tsdsi.in/index.php/s/BxBT9C9F8KxobBg</w:t>
        </w:r>
      </w:hyperlink>
    </w:p>
    <w:p w14:paraId="2060F3A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TTAT.3G-36.321(R14-14.5.0)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435" w:history="1">
        <w:r>
          <w:rPr>
            <w:rStyle w:val="Hyperlink"/>
            <w:rFonts w:eastAsia="SimSun"/>
            <w:sz w:val="18"/>
            <w:szCs w:val="24"/>
            <w:lang w:val="fr-FR" w:eastAsia="zh-CN"/>
          </w:rPr>
          <w:t>http://www.tta.or.kr/data/ttasDown.jsp?where=14688&amp;pk_num=TTAT.3G-36.321(R14-14.5.0)</w:t>
        </w:r>
      </w:hyperlink>
    </w:p>
    <w:p w14:paraId="4270785B" w14:textId="77777777" w:rsidR="00C21D6E" w:rsidRDefault="00C21D6E" w:rsidP="00C21D6E">
      <w:pPr>
        <w:pStyle w:val="Heading4"/>
      </w:pPr>
      <w:r>
        <w:lastRenderedPageBreak/>
        <w:t>8.3.1.2</w:t>
      </w:r>
      <w:r>
        <w:rPr>
          <w:rtl/>
        </w:rPr>
        <w:tab/>
        <w:t xml:space="preserve">المواصفة التقنية </w:t>
      </w:r>
      <w:r>
        <w:t>36.322</w:t>
      </w:r>
    </w:p>
    <w:p w14:paraId="6FC6235B" w14:textId="77777777" w:rsidR="00C21D6E" w:rsidRDefault="00C21D6E" w:rsidP="00C21D6E">
      <w:pPr>
        <w:keepNext/>
        <w:keepLines/>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مواصفة بروتوكول التحكم في الوصلة الراديوية </w:t>
      </w:r>
      <w:r>
        <w:rPr>
          <w:rFonts w:ascii="Times New Roman Bold" w:eastAsia="Batang" w:hAnsi="Times New Roman Bold"/>
          <w:b/>
          <w:bCs/>
          <w:spacing w:val="-4"/>
          <w:sz w:val="24"/>
          <w:szCs w:val="32"/>
        </w:rPr>
        <w:t>(RLC)</w:t>
      </w:r>
    </w:p>
    <w:p w14:paraId="1F475445" w14:textId="77777777" w:rsidR="00C21D6E" w:rsidRDefault="00C21D6E" w:rsidP="00C21D6E">
      <w:pPr>
        <w:keepNext/>
        <w:keepLines/>
        <w:rPr>
          <w:sz w:val="18"/>
          <w:szCs w:val="24"/>
          <w:rtl/>
          <w:lang w:val="en-GB" w:eastAsia="en-US"/>
        </w:rPr>
      </w:pPr>
      <w:r>
        <w:rPr>
          <w:rtl/>
        </w:rPr>
        <w:t xml:space="preserve">تصف هذه الوثيقة البروتوكول </w:t>
      </w:r>
      <w:r>
        <w:t>RLC</w:t>
      </w:r>
      <w:r>
        <w:rPr>
          <w:rtl/>
        </w:rPr>
        <w:t xml:space="preserve"> في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DDA7F57" w14:textId="77777777" w:rsidTr="00C21D6E">
        <w:tc>
          <w:tcPr>
            <w:tcW w:w="1037" w:type="dxa"/>
            <w:tcMar>
              <w:top w:w="0" w:type="dxa"/>
              <w:left w:w="0" w:type="dxa"/>
              <w:bottom w:w="0" w:type="dxa"/>
              <w:right w:w="0" w:type="dxa"/>
            </w:tcMar>
            <w:hideMark/>
          </w:tcPr>
          <w:p w14:paraId="0E78987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37CAB19"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0BCB09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1CEF71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BE9A7E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2540F49"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DDB45D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STD-T104-36.322</w:t>
      </w:r>
      <w:r>
        <w:rPr>
          <w:rFonts w:eastAsia="SimSun"/>
          <w:color w:val="000000"/>
          <w:sz w:val="18"/>
          <w:szCs w:val="24"/>
          <w:lang w:val="en-GB" w:eastAsia="zh-CN"/>
        </w:rPr>
        <w:tab/>
        <w:t>10.0.0</w:t>
      </w:r>
      <w:r>
        <w:rPr>
          <w:rFonts w:eastAsia="SimSun"/>
          <w:color w:val="000000"/>
          <w:sz w:val="18"/>
          <w:szCs w:val="24"/>
          <w:lang w:val="en-GB" w:eastAsia="zh-CN"/>
        </w:rPr>
        <w:tab/>
        <w:t>12.04.2018</w:t>
      </w:r>
      <w:r>
        <w:rPr>
          <w:rFonts w:eastAsia="SimSun"/>
          <w:color w:val="000000"/>
          <w:sz w:val="18"/>
          <w:szCs w:val="24"/>
          <w:lang w:val="en-GB" w:eastAsia="zh-CN"/>
        </w:rPr>
        <w:tab/>
      </w:r>
      <w:hyperlink r:id="rId436" w:history="1">
        <w:r>
          <w:rPr>
            <w:rStyle w:val="Hyperlink"/>
            <w:rFonts w:eastAsia="SimSun"/>
            <w:sz w:val="18"/>
            <w:szCs w:val="24"/>
            <w:lang w:val="en-GB" w:eastAsia="zh-CN"/>
          </w:rPr>
          <w:t>http://www.arib.or.jp/english/html/overview/doc/STD-T104v5_20/2_T104/ARIB-STD-T104/Rel10/36/A36322-a00.pdf</w:t>
        </w:r>
      </w:hyperlink>
    </w:p>
    <w:p w14:paraId="6012957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ATIS.3GPP.36.322V1000</w:t>
      </w:r>
      <w:r>
        <w:rPr>
          <w:rFonts w:eastAsia="SimSun"/>
          <w:color w:val="000000"/>
          <w:sz w:val="18"/>
          <w:szCs w:val="24"/>
          <w:lang w:val="en-GB" w:eastAsia="zh-CN"/>
        </w:rPr>
        <w:tab/>
        <w:t>10.0.0</w:t>
      </w:r>
      <w:r>
        <w:rPr>
          <w:rFonts w:eastAsia="SimSun"/>
          <w:color w:val="000000"/>
          <w:sz w:val="18"/>
          <w:szCs w:val="24"/>
          <w:lang w:val="en-GB" w:eastAsia="zh-CN"/>
        </w:rPr>
        <w:tab/>
        <w:t>02.05.2019</w:t>
      </w:r>
      <w:r>
        <w:rPr>
          <w:rFonts w:eastAsia="SimSun"/>
          <w:color w:val="000000"/>
          <w:sz w:val="18"/>
          <w:szCs w:val="24"/>
          <w:lang w:val="en-GB" w:eastAsia="zh-CN"/>
        </w:rPr>
        <w:tab/>
      </w:r>
      <w:hyperlink r:id="rId437" w:history="1">
        <w:r>
          <w:rPr>
            <w:rStyle w:val="Hyperlink"/>
            <w:rFonts w:eastAsia="SimSun"/>
            <w:sz w:val="18"/>
            <w:szCs w:val="24"/>
            <w:lang w:val="en-GB" w:eastAsia="zh-CN"/>
          </w:rPr>
          <w:t>https://www.atis.org/docstore/</w:t>
        </w:r>
      </w:hyperlink>
    </w:p>
    <w:p w14:paraId="43FD63D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36.322</w:t>
      </w:r>
      <w:r>
        <w:rPr>
          <w:rFonts w:eastAsia="SimSun"/>
          <w:color w:val="000000"/>
          <w:sz w:val="18"/>
          <w:szCs w:val="24"/>
          <w:lang w:val="fr-FR" w:eastAsia="zh-CN"/>
        </w:rPr>
        <w:tab/>
        <w:t>10.0.0</w:t>
      </w:r>
      <w:r>
        <w:rPr>
          <w:rFonts w:eastAsia="SimSun"/>
          <w:color w:val="000000"/>
          <w:sz w:val="18"/>
          <w:szCs w:val="24"/>
          <w:lang w:val="fr-FR" w:eastAsia="zh-CN"/>
        </w:rPr>
        <w:tab/>
        <w:t>14.01.2011</w:t>
      </w:r>
      <w:r>
        <w:rPr>
          <w:rFonts w:eastAsia="SimSun"/>
          <w:color w:val="000000"/>
          <w:sz w:val="18"/>
          <w:szCs w:val="24"/>
          <w:lang w:val="fr-FR" w:eastAsia="zh-CN"/>
        </w:rPr>
        <w:tab/>
      </w:r>
      <w:hyperlink r:id="rId438" w:history="1">
        <w:r>
          <w:rPr>
            <w:rStyle w:val="Hyperlink"/>
            <w:rFonts w:eastAsia="SimSun"/>
            <w:sz w:val="18"/>
            <w:szCs w:val="24"/>
            <w:lang w:val="fr-FR" w:eastAsia="zh-CN"/>
          </w:rPr>
          <w:t>http://www.ccsa.org.cn/ITU_spec/ITU-R/M.2012/M.2012-4/LTE/REL-10/CCSA-TSD-LTE-36322-a00.rar</w:t>
        </w:r>
      </w:hyperlink>
    </w:p>
    <w:p w14:paraId="6AEB952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136 322</w:t>
      </w:r>
      <w:r>
        <w:rPr>
          <w:rFonts w:eastAsia="SimSun"/>
          <w:color w:val="000000"/>
          <w:sz w:val="18"/>
          <w:szCs w:val="24"/>
          <w:lang w:val="fr-FR" w:eastAsia="zh-CN"/>
        </w:rPr>
        <w:tab/>
        <w:t>10.0.0</w:t>
      </w:r>
      <w:r>
        <w:rPr>
          <w:rFonts w:eastAsia="SimSun"/>
          <w:color w:val="000000"/>
          <w:sz w:val="18"/>
          <w:szCs w:val="24"/>
          <w:lang w:val="fr-FR" w:eastAsia="zh-CN"/>
        </w:rPr>
        <w:tab/>
        <w:t>14.01.2011</w:t>
      </w:r>
      <w:r>
        <w:rPr>
          <w:rFonts w:eastAsia="SimSun"/>
          <w:color w:val="000000"/>
          <w:sz w:val="18"/>
          <w:szCs w:val="24"/>
          <w:lang w:val="fr-FR" w:eastAsia="zh-CN"/>
        </w:rPr>
        <w:tab/>
      </w:r>
      <w:hyperlink r:id="rId439" w:history="1">
        <w:r>
          <w:rPr>
            <w:rStyle w:val="Hyperlink"/>
            <w:rFonts w:eastAsia="SimSun"/>
            <w:sz w:val="18"/>
            <w:szCs w:val="24"/>
            <w:lang w:val="fr-FR" w:eastAsia="zh-CN"/>
          </w:rPr>
          <w:t>http://www.etsi.org/deliver/etsi_ts/136300_136399/136322/10.00.00_60/ts_136322v100000p.pdf</w:t>
        </w:r>
      </w:hyperlink>
    </w:p>
    <w:p w14:paraId="6AC6E56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36.322-10.0.0 V1.0.0</w:t>
      </w:r>
      <w:r>
        <w:rPr>
          <w:rFonts w:eastAsia="SimSun"/>
          <w:color w:val="000000"/>
          <w:sz w:val="18"/>
          <w:szCs w:val="24"/>
          <w:lang w:val="fr-FR" w:eastAsia="zh-CN"/>
        </w:rPr>
        <w:tab/>
        <w:t>10.0.0</w:t>
      </w:r>
      <w:r>
        <w:rPr>
          <w:rFonts w:eastAsia="SimSun"/>
          <w:color w:val="000000"/>
          <w:sz w:val="18"/>
          <w:szCs w:val="24"/>
          <w:lang w:val="fr-FR" w:eastAsia="zh-CN"/>
        </w:rPr>
        <w:tab/>
        <w:t>30.05.2019</w:t>
      </w:r>
      <w:r>
        <w:rPr>
          <w:rFonts w:eastAsia="SimSun"/>
          <w:color w:val="000000"/>
          <w:sz w:val="18"/>
          <w:szCs w:val="24"/>
          <w:lang w:val="fr-FR" w:eastAsia="zh-CN"/>
        </w:rPr>
        <w:tab/>
      </w:r>
      <w:hyperlink r:id="rId440" w:history="1">
        <w:r>
          <w:rPr>
            <w:rStyle w:val="Hyperlink"/>
            <w:rFonts w:eastAsia="SimSun"/>
            <w:sz w:val="18"/>
            <w:szCs w:val="24"/>
            <w:lang w:val="fr-FR" w:eastAsia="zh-CN"/>
          </w:rPr>
          <w:t>https://members.tsdsi.in/index.php/s/BxBT9C9F8KxobBg</w:t>
        </w:r>
      </w:hyperlink>
    </w:p>
    <w:p w14:paraId="6B5B2BE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TTAT.3G-36.322(R10-10.0.0)</w:t>
      </w:r>
      <w:r>
        <w:rPr>
          <w:rFonts w:eastAsia="SimSun"/>
          <w:color w:val="000000"/>
          <w:sz w:val="18"/>
          <w:szCs w:val="24"/>
          <w:lang w:val="fr-FR" w:eastAsia="zh-CN"/>
        </w:rPr>
        <w:tab/>
        <w:t>10.0.0</w:t>
      </w:r>
      <w:r>
        <w:rPr>
          <w:rFonts w:eastAsia="SimSun"/>
          <w:color w:val="000000"/>
          <w:sz w:val="18"/>
          <w:szCs w:val="24"/>
          <w:lang w:val="fr-FR" w:eastAsia="zh-CN"/>
        </w:rPr>
        <w:tab/>
        <w:t>26.08.2011</w:t>
      </w:r>
      <w:r>
        <w:rPr>
          <w:rFonts w:eastAsia="SimSun"/>
          <w:color w:val="000000"/>
          <w:sz w:val="18"/>
          <w:szCs w:val="24"/>
          <w:lang w:val="fr-FR" w:eastAsia="zh-CN"/>
        </w:rPr>
        <w:tab/>
      </w:r>
      <w:hyperlink r:id="rId441" w:history="1">
        <w:r>
          <w:rPr>
            <w:rStyle w:val="Hyperlink"/>
            <w:rFonts w:eastAsia="SimSun"/>
            <w:sz w:val="18"/>
            <w:szCs w:val="24"/>
            <w:lang w:val="fr-FR" w:eastAsia="zh-CN"/>
          </w:rPr>
          <w:t>http://www.tta.or.kr/data/ttasDown.jsp?where=14688&amp;pk_num=TTAT.3G-36.322(R10-10.0.0)</w:t>
        </w:r>
      </w:hyperlink>
    </w:p>
    <w:p w14:paraId="23AF4F0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17767B0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STD-T104-36.322</w:t>
      </w:r>
      <w:r>
        <w:rPr>
          <w:rFonts w:eastAsia="SimSun"/>
          <w:color w:val="000000"/>
          <w:sz w:val="18"/>
          <w:szCs w:val="24"/>
          <w:lang w:val="en-GB" w:eastAsia="zh-CN"/>
        </w:rPr>
        <w:tab/>
        <w:t>11.0.0</w:t>
      </w:r>
      <w:r>
        <w:rPr>
          <w:rFonts w:eastAsia="SimSun"/>
          <w:color w:val="000000"/>
          <w:sz w:val="18"/>
          <w:szCs w:val="24"/>
          <w:lang w:val="en-GB" w:eastAsia="zh-CN"/>
        </w:rPr>
        <w:tab/>
        <w:t>12.04.2018</w:t>
      </w:r>
      <w:r>
        <w:rPr>
          <w:rFonts w:eastAsia="SimSun"/>
          <w:color w:val="000000"/>
          <w:sz w:val="18"/>
          <w:szCs w:val="24"/>
          <w:lang w:val="en-GB" w:eastAsia="zh-CN"/>
        </w:rPr>
        <w:tab/>
      </w:r>
      <w:hyperlink r:id="rId442" w:history="1">
        <w:r>
          <w:rPr>
            <w:rStyle w:val="Hyperlink"/>
            <w:rFonts w:eastAsia="SimSun"/>
            <w:sz w:val="18"/>
            <w:szCs w:val="24"/>
            <w:lang w:val="en-GB" w:eastAsia="zh-CN"/>
          </w:rPr>
          <w:t>http://www.arib.or.jp/english/html/overview/doc/STD-T104v5_20/2_T104/ARIB-STD-T104/Rel11/36/A36322-b00.pdf</w:t>
        </w:r>
      </w:hyperlink>
    </w:p>
    <w:p w14:paraId="3759C48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ATIS.3GPP.36.322V1100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443" w:history="1">
        <w:r>
          <w:rPr>
            <w:rStyle w:val="Hyperlink"/>
            <w:rFonts w:eastAsia="SimSun"/>
            <w:sz w:val="18"/>
            <w:szCs w:val="24"/>
            <w:lang w:val="en-GB" w:eastAsia="zh-CN"/>
          </w:rPr>
          <w:t>https://www.atis.org/docstore/</w:t>
        </w:r>
      </w:hyperlink>
    </w:p>
    <w:p w14:paraId="09D66AB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36.322</w:t>
      </w:r>
      <w:r>
        <w:rPr>
          <w:rFonts w:eastAsia="SimSun"/>
          <w:color w:val="000000"/>
          <w:sz w:val="18"/>
          <w:szCs w:val="24"/>
          <w:lang w:val="fr-FR" w:eastAsia="zh-CN"/>
        </w:rPr>
        <w:tab/>
        <w:t>11.0.0</w:t>
      </w:r>
      <w:r>
        <w:rPr>
          <w:rFonts w:eastAsia="SimSun"/>
          <w:color w:val="000000"/>
          <w:sz w:val="18"/>
          <w:szCs w:val="24"/>
          <w:lang w:val="fr-FR" w:eastAsia="zh-CN"/>
        </w:rPr>
        <w:tab/>
        <w:t>02.10.2012</w:t>
      </w:r>
      <w:r>
        <w:rPr>
          <w:rFonts w:eastAsia="SimSun"/>
          <w:color w:val="000000"/>
          <w:sz w:val="18"/>
          <w:szCs w:val="24"/>
          <w:lang w:val="fr-FR" w:eastAsia="zh-CN"/>
        </w:rPr>
        <w:tab/>
      </w:r>
      <w:hyperlink r:id="rId444" w:history="1">
        <w:r>
          <w:rPr>
            <w:rStyle w:val="Hyperlink"/>
            <w:rFonts w:eastAsia="SimSun"/>
            <w:sz w:val="18"/>
            <w:szCs w:val="24"/>
            <w:lang w:val="fr-FR" w:eastAsia="zh-CN"/>
          </w:rPr>
          <w:t>http://www.ccsa.org.cn/ITU_spec/ITU-R/M.2012/M.2012-4/LTE/REL-11/CCSA-TSD-LTE-36322-b00.rar</w:t>
        </w:r>
      </w:hyperlink>
    </w:p>
    <w:p w14:paraId="01C8638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136 322</w:t>
      </w:r>
      <w:r>
        <w:rPr>
          <w:rFonts w:eastAsia="SimSun"/>
          <w:color w:val="000000"/>
          <w:sz w:val="18"/>
          <w:szCs w:val="24"/>
          <w:lang w:val="fr-FR" w:eastAsia="zh-CN"/>
        </w:rPr>
        <w:tab/>
        <w:t>11.0.0</w:t>
      </w:r>
      <w:r>
        <w:rPr>
          <w:rFonts w:eastAsia="SimSun"/>
          <w:color w:val="000000"/>
          <w:sz w:val="18"/>
          <w:szCs w:val="24"/>
          <w:lang w:val="fr-FR" w:eastAsia="zh-CN"/>
        </w:rPr>
        <w:tab/>
        <w:t>02.10.2012</w:t>
      </w:r>
      <w:r>
        <w:rPr>
          <w:rFonts w:eastAsia="SimSun"/>
          <w:color w:val="000000"/>
          <w:sz w:val="18"/>
          <w:szCs w:val="24"/>
          <w:lang w:val="fr-FR" w:eastAsia="zh-CN"/>
        </w:rPr>
        <w:tab/>
      </w:r>
      <w:hyperlink r:id="rId445" w:history="1">
        <w:r>
          <w:rPr>
            <w:rStyle w:val="Hyperlink"/>
            <w:rFonts w:eastAsia="SimSun"/>
            <w:sz w:val="18"/>
            <w:szCs w:val="24"/>
            <w:lang w:val="fr-FR" w:eastAsia="zh-CN"/>
          </w:rPr>
          <w:t>http://www.etsi.org/deliver/etsi_ts/136300_136399/136322/11.00.00_60/ts_136322v110000p.pdf</w:t>
        </w:r>
      </w:hyperlink>
    </w:p>
    <w:p w14:paraId="7F9F916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36.322-11.0.0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446" w:history="1">
        <w:r>
          <w:rPr>
            <w:rStyle w:val="Hyperlink"/>
            <w:rFonts w:eastAsia="SimSun"/>
            <w:sz w:val="18"/>
            <w:szCs w:val="24"/>
            <w:lang w:val="fr-FR" w:eastAsia="zh-CN"/>
          </w:rPr>
          <w:t>https://members.tsdsi.in/index.php/s/BxBT9C9F8KxobBg</w:t>
        </w:r>
      </w:hyperlink>
    </w:p>
    <w:p w14:paraId="279A085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CH" w:eastAsia="zh-CN"/>
        </w:rPr>
      </w:pPr>
      <w:r>
        <w:rPr>
          <w:rFonts w:eastAsia="SimSun"/>
          <w:color w:val="000000"/>
          <w:sz w:val="18"/>
          <w:szCs w:val="24"/>
          <w:lang w:val="fr-FR" w:eastAsia="zh-CN"/>
        </w:rPr>
        <w:t>TTA</w:t>
      </w:r>
      <w:r>
        <w:rPr>
          <w:rFonts w:eastAsia="SimSun"/>
          <w:color w:val="000000"/>
          <w:sz w:val="18"/>
          <w:szCs w:val="24"/>
          <w:lang w:val="fr-FR" w:eastAsia="zh-CN"/>
        </w:rPr>
        <w:tab/>
        <w:t>TTAT.3G-36.322(R11-11.0.0)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447" w:history="1">
        <w:r>
          <w:rPr>
            <w:rStyle w:val="Hyperlink"/>
            <w:rFonts w:eastAsia="SimSun"/>
            <w:sz w:val="18"/>
            <w:szCs w:val="24"/>
            <w:lang w:val="fr-FR" w:eastAsia="zh-CN"/>
          </w:rPr>
          <w:t>http://www.tta.or.kr/data/ttasDown.jsp?where=14688&amp;pk_num=TTAT.3G-36.322(R11-11.0.0)</w:t>
        </w:r>
      </w:hyperlink>
    </w:p>
    <w:p w14:paraId="5B3DEB8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7182A88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STD-T104-36.322</w:t>
      </w:r>
      <w:r>
        <w:rPr>
          <w:rFonts w:eastAsia="SimSun"/>
          <w:color w:val="000000"/>
          <w:sz w:val="18"/>
          <w:szCs w:val="24"/>
          <w:lang w:val="en-GB" w:eastAsia="zh-CN"/>
        </w:rPr>
        <w:tab/>
        <w:t>12.4.0</w:t>
      </w:r>
      <w:r>
        <w:rPr>
          <w:rFonts w:eastAsia="SimSun"/>
          <w:color w:val="000000"/>
          <w:sz w:val="18"/>
          <w:szCs w:val="24"/>
          <w:lang w:val="en-GB" w:eastAsia="zh-CN"/>
        </w:rPr>
        <w:tab/>
        <w:t>12.04.2018</w:t>
      </w:r>
      <w:r>
        <w:rPr>
          <w:rFonts w:eastAsia="SimSun"/>
          <w:color w:val="000000"/>
          <w:sz w:val="18"/>
          <w:szCs w:val="24"/>
          <w:lang w:val="en-GB" w:eastAsia="zh-CN"/>
        </w:rPr>
        <w:tab/>
      </w:r>
      <w:hyperlink r:id="rId448" w:history="1">
        <w:r>
          <w:rPr>
            <w:rStyle w:val="Hyperlink"/>
            <w:rFonts w:eastAsia="SimSun"/>
            <w:sz w:val="18"/>
            <w:szCs w:val="24"/>
            <w:lang w:val="en-GB" w:eastAsia="zh-CN"/>
          </w:rPr>
          <w:t>http://www.arib.or.jp/english/html/overview/doc/STD-T104v5_20/2_T104/ARIB-STD-T104/Rel12/36/A36322-c40.pdf</w:t>
        </w:r>
      </w:hyperlink>
    </w:p>
    <w:p w14:paraId="3C87821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ATIS.3GPP.36.322V1240</w:t>
      </w:r>
      <w:r>
        <w:rPr>
          <w:rFonts w:eastAsia="SimSun"/>
          <w:color w:val="000000"/>
          <w:sz w:val="18"/>
          <w:szCs w:val="24"/>
          <w:lang w:val="en-GB" w:eastAsia="zh-CN"/>
        </w:rPr>
        <w:tab/>
        <w:t>12.4.0</w:t>
      </w:r>
      <w:r>
        <w:rPr>
          <w:rFonts w:eastAsia="SimSun"/>
          <w:color w:val="000000"/>
          <w:sz w:val="18"/>
          <w:szCs w:val="24"/>
          <w:lang w:val="en-GB" w:eastAsia="zh-CN"/>
        </w:rPr>
        <w:tab/>
        <w:t>02.05.2019</w:t>
      </w:r>
      <w:r>
        <w:rPr>
          <w:rFonts w:eastAsia="SimSun"/>
          <w:color w:val="000000"/>
          <w:sz w:val="18"/>
          <w:szCs w:val="24"/>
          <w:lang w:val="en-GB" w:eastAsia="zh-CN"/>
        </w:rPr>
        <w:tab/>
      </w:r>
      <w:hyperlink r:id="rId449" w:history="1">
        <w:r>
          <w:rPr>
            <w:rStyle w:val="Hyperlink"/>
            <w:rFonts w:eastAsia="SimSun"/>
            <w:sz w:val="18"/>
            <w:szCs w:val="24"/>
            <w:lang w:val="en-GB" w:eastAsia="zh-CN"/>
          </w:rPr>
          <w:t>https://www.atis.org/docstore/</w:t>
        </w:r>
      </w:hyperlink>
    </w:p>
    <w:p w14:paraId="3596270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36.322</w:t>
      </w:r>
      <w:r>
        <w:rPr>
          <w:rFonts w:eastAsia="SimSun"/>
          <w:color w:val="000000"/>
          <w:sz w:val="18"/>
          <w:szCs w:val="24"/>
          <w:lang w:val="fr-FR" w:eastAsia="zh-CN"/>
        </w:rPr>
        <w:tab/>
        <w:t>12.4.0</w:t>
      </w:r>
      <w:r>
        <w:rPr>
          <w:rFonts w:eastAsia="SimSun"/>
          <w:color w:val="000000"/>
          <w:sz w:val="18"/>
          <w:szCs w:val="24"/>
          <w:lang w:val="fr-FR" w:eastAsia="zh-CN"/>
        </w:rPr>
        <w:tab/>
        <w:t>25.08.2016</w:t>
      </w:r>
      <w:r>
        <w:rPr>
          <w:rFonts w:eastAsia="SimSun"/>
          <w:color w:val="000000"/>
          <w:sz w:val="18"/>
          <w:szCs w:val="24"/>
          <w:lang w:val="fr-FR" w:eastAsia="zh-CN"/>
        </w:rPr>
        <w:tab/>
      </w:r>
      <w:hyperlink r:id="rId450" w:history="1">
        <w:r>
          <w:rPr>
            <w:rStyle w:val="Hyperlink"/>
            <w:rFonts w:eastAsia="SimSun"/>
            <w:sz w:val="18"/>
            <w:szCs w:val="24"/>
            <w:lang w:val="fr-FR" w:eastAsia="zh-CN"/>
          </w:rPr>
          <w:t>http://www.ccsa.org.cn/ITU_spec/ITU-R/M.2012/M.2012-4/LTE/REL-12/CCSA-TSD-LTE-36322-c40.rar</w:t>
        </w:r>
      </w:hyperlink>
    </w:p>
    <w:p w14:paraId="5C64621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136 322</w:t>
      </w:r>
      <w:r>
        <w:rPr>
          <w:rFonts w:eastAsia="SimSun"/>
          <w:color w:val="000000"/>
          <w:sz w:val="18"/>
          <w:szCs w:val="24"/>
          <w:lang w:val="fr-FR" w:eastAsia="zh-CN"/>
        </w:rPr>
        <w:tab/>
        <w:t>12.4.0</w:t>
      </w:r>
      <w:r>
        <w:rPr>
          <w:rFonts w:eastAsia="SimSun"/>
          <w:color w:val="000000"/>
          <w:sz w:val="18"/>
          <w:szCs w:val="24"/>
          <w:lang w:val="fr-FR" w:eastAsia="zh-CN"/>
        </w:rPr>
        <w:tab/>
        <w:t>25.08.2016</w:t>
      </w:r>
      <w:r>
        <w:rPr>
          <w:rFonts w:eastAsia="SimSun"/>
          <w:color w:val="000000"/>
          <w:sz w:val="18"/>
          <w:szCs w:val="24"/>
          <w:lang w:val="fr-FR" w:eastAsia="zh-CN"/>
        </w:rPr>
        <w:tab/>
      </w:r>
      <w:hyperlink r:id="rId451" w:history="1">
        <w:r>
          <w:rPr>
            <w:rStyle w:val="Hyperlink"/>
            <w:rFonts w:eastAsia="SimSun"/>
            <w:sz w:val="18"/>
            <w:szCs w:val="24"/>
            <w:lang w:val="fr-FR" w:eastAsia="zh-CN"/>
          </w:rPr>
          <w:t>http://www.etsi.org/deliver/etsi_ts/136300_136399/136322/12.04.00_60/ts_136322v120400p.pdf</w:t>
        </w:r>
      </w:hyperlink>
    </w:p>
    <w:p w14:paraId="121382F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36.322-12.4.0 V1.0.0</w:t>
      </w:r>
      <w:r>
        <w:rPr>
          <w:rFonts w:eastAsia="SimSun"/>
          <w:color w:val="000000"/>
          <w:sz w:val="18"/>
          <w:szCs w:val="24"/>
          <w:lang w:val="fr-FR" w:eastAsia="zh-CN"/>
        </w:rPr>
        <w:tab/>
        <w:t>12.4.0</w:t>
      </w:r>
      <w:r>
        <w:rPr>
          <w:rFonts w:eastAsia="SimSun"/>
          <w:color w:val="000000"/>
          <w:sz w:val="18"/>
          <w:szCs w:val="24"/>
          <w:lang w:val="fr-FR" w:eastAsia="zh-CN"/>
        </w:rPr>
        <w:tab/>
        <w:t>30.05.2019</w:t>
      </w:r>
      <w:r>
        <w:rPr>
          <w:rFonts w:eastAsia="SimSun"/>
          <w:color w:val="000000"/>
          <w:sz w:val="18"/>
          <w:szCs w:val="24"/>
          <w:lang w:val="fr-FR" w:eastAsia="zh-CN"/>
        </w:rPr>
        <w:tab/>
      </w:r>
      <w:hyperlink r:id="rId452" w:history="1">
        <w:r>
          <w:rPr>
            <w:rStyle w:val="Hyperlink"/>
            <w:rFonts w:eastAsia="SimSun"/>
            <w:sz w:val="18"/>
            <w:szCs w:val="24"/>
            <w:lang w:val="fr-FR" w:eastAsia="zh-CN"/>
          </w:rPr>
          <w:t>https://members.tsdsi.in/index.php/s/BxBT9C9F8KxobBg</w:t>
        </w:r>
      </w:hyperlink>
    </w:p>
    <w:p w14:paraId="1195091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TTAT.3G-36.322(R12-12.4.0)</w:t>
      </w:r>
      <w:r>
        <w:rPr>
          <w:rFonts w:eastAsia="SimSun"/>
          <w:color w:val="000000"/>
          <w:sz w:val="18"/>
          <w:szCs w:val="24"/>
          <w:lang w:val="fr-FR" w:eastAsia="zh-CN"/>
        </w:rPr>
        <w:tab/>
        <w:t>12.4.0</w:t>
      </w:r>
      <w:r>
        <w:rPr>
          <w:rFonts w:eastAsia="SimSun"/>
          <w:color w:val="000000"/>
          <w:sz w:val="18"/>
          <w:szCs w:val="24"/>
          <w:lang w:val="fr-FR" w:eastAsia="zh-CN"/>
        </w:rPr>
        <w:tab/>
        <w:t>06.07.2017</w:t>
      </w:r>
      <w:r>
        <w:rPr>
          <w:rFonts w:eastAsia="SimSun"/>
          <w:color w:val="000000"/>
          <w:sz w:val="18"/>
          <w:szCs w:val="24"/>
          <w:lang w:val="fr-FR" w:eastAsia="zh-CN"/>
        </w:rPr>
        <w:tab/>
      </w:r>
      <w:hyperlink r:id="rId453" w:history="1">
        <w:r>
          <w:rPr>
            <w:rStyle w:val="Hyperlink"/>
            <w:rFonts w:eastAsia="SimSun"/>
            <w:sz w:val="18"/>
            <w:szCs w:val="24"/>
            <w:lang w:val="fr-FR" w:eastAsia="zh-CN"/>
          </w:rPr>
          <w:t>http://www.tta.or.kr/data/ttasDown.jsp?where=14688&amp;pk_num=TTAT.3G-36.322(R12-12.4.0)</w:t>
        </w:r>
      </w:hyperlink>
    </w:p>
    <w:p w14:paraId="1D898CE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40EEFE1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STD-T104-36.322</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454" w:history="1">
        <w:r>
          <w:rPr>
            <w:rStyle w:val="Hyperlink"/>
            <w:rFonts w:eastAsia="SimSun"/>
            <w:sz w:val="18"/>
            <w:szCs w:val="24"/>
            <w:lang w:val="en-GB" w:eastAsia="zh-CN"/>
          </w:rPr>
          <w:t>http://www.arib.or.jp/english/html/overview/doc/STD-T104v5_20/2_T104/ARIB-STD-T104/Rel13/36/A36322-d40.pdf</w:t>
        </w:r>
      </w:hyperlink>
    </w:p>
    <w:p w14:paraId="2B977EF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ATIS.3GPP.36.322V1340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455" w:history="1">
        <w:r>
          <w:rPr>
            <w:rStyle w:val="Hyperlink"/>
            <w:rFonts w:eastAsia="SimSun"/>
            <w:sz w:val="18"/>
            <w:szCs w:val="24"/>
            <w:lang w:val="en-GB" w:eastAsia="zh-CN"/>
          </w:rPr>
          <w:t>https://www.atis.org/docstore/</w:t>
        </w:r>
      </w:hyperlink>
    </w:p>
    <w:p w14:paraId="6DEEC12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36.322</w:t>
      </w:r>
      <w:r>
        <w:rPr>
          <w:rFonts w:eastAsia="SimSun"/>
          <w:color w:val="000000"/>
          <w:sz w:val="18"/>
          <w:szCs w:val="24"/>
          <w:lang w:val="fr-FR" w:eastAsia="zh-CN"/>
        </w:rPr>
        <w:tab/>
        <w:t>13.3.0</w:t>
      </w:r>
      <w:r>
        <w:rPr>
          <w:rFonts w:eastAsia="SimSun"/>
          <w:color w:val="000000"/>
          <w:sz w:val="18"/>
          <w:szCs w:val="24"/>
          <w:lang w:val="fr-FR" w:eastAsia="zh-CN"/>
        </w:rPr>
        <w:tab/>
        <w:t>09.10.2017</w:t>
      </w:r>
      <w:r>
        <w:rPr>
          <w:rFonts w:eastAsia="SimSun"/>
          <w:color w:val="000000"/>
          <w:sz w:val="18"/>
          <w:szCs w:val="24"/>
          <w:lang w:val="fr-FR" w:eastAsia="zh-CN"/>
        </w:rPr>
        <w:tab/>
      </w:r>
      <w:hyperlink r:id="rId456" w:history="1">
        <w:r>
          <w:rPr>
            <w:rStyle w:val="Hyperlink"/>
            <w:rFonts w:eastAsia="SimSun"/>
            <w:sz w:val="18"/>
            <w:szCs w:val="24"/>
            <w:lang w:val="fr-FR" w:eastAsia="zh-CN"/>
          </w:rPr>
          <w:t>http://www.ccsa.org.cn/ITU_spec/ITU-R/M.2012/M.2012-4/LTE/REL-13/CCSA-TSD-LTE-36322-d30.rar</w:t>
        </w:r>
      </w:hyperlink>
    </w:p>
    <w:p w14:paraId="7B7556A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136 322</w:t>
      </w:r>
      <w:r>
        <w:rPr>
          <w:rFonts w:eastAsia="SimSun"/>
          <w:color w:val="000000"/>
          <w:sz w:val="18"/>
          <w:szCs w:val="24"/>
          <w:lang w:val="fr-FR" w:eastAsia="zh-CN"/>
        </w:rPr>
        <w:tab/>
        <w:t>13.4.0</w:t>
      </w:r>
      <w:r>
        <w:rPr>
          <w:rFonts w:eastAsia="SimSun"/>
          <w:color w:val="000000"/>
          <w:sz w:val="18"/>
          <w:szCs w:val="24"/>
          <w:lang w:val="fr-FR" w:eastAsia="zh-CN"/>
        </w:rPr>
        <w:tab/>
        <w:t>09.10.2017</w:t>
      </w:r>
      <w:r>
        <w:rPr>
          <w:rFonts w:eastAsia="SimSun"/>
          <w:color w:val="000000"/>
          <w:sz w:val="18"/>
          <w:szCs w:val="24"/>
          <w:lang w:val="fr-FR" w:eastAsia="zh-CN"/>
        </w:rPr>
        <w:tab/>
      </w:r>
      <w:hyperlink r:id="rId457" w:history="1">
        <w:r>
          <w:rPr>
            <w:rStyle w:val="Hyperlink"/>
            <w:rFonts w:eastAsia="SimSun"/>
            <w:sz w:val="18"/>
            <w:szCs w:val="24"/>
            <w:lang w:val="fr-FR" w:eastAsia="zh-CN"/>
          </w:rPr>
          <w:t>http://www.etsi.org/deliver/etsi_ts/136300_136399/136322/13.04.00_60/ts_136322v130400p.pdf</w:t>
        </w:r>
      </w:hyperlink>
    </w:p>
    <w:p w14:paraId="5F89276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36.322-13.4.0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458" w:history="1">
        <w:r>
          <w:rPr>
            <w:rStyle w:val="Hyperlink"/>
            <w:rFonts w:eastAsia="SimSun"/>
            <w:sz w:val="18"/>
            <w:szCs w:val="24"/>
            <w:lang w:val="fr-FR" w:eastAsia="zh-CN"/>
          </w:rPr>
          <w:t>https://members.tsdsi.in/index.php/s/BxBT9C9F8KxobBg</w:t>
        </w:r>
      </w:hyperlink>
    </w:p>
    <w:p w14:paraId="2BB91D7E" w14:textId="77777777" w:rsidR="00C21D6E" w:rsidRP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TTAT.3G-36.322(R13-13.4.0)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459" w:history="1">
        <w:r>
          <w:rPr>
            <w:rStyle w:val="Hyperlink"/>
            <w:rFonts w:eastAsia="SimSun"/>
            <w:sz w:val="18"/>
            <w:szCs w:val="24"/>
            <w:lang w:val="fr-FR" w:eastAsia="zh-CN"/>
          </w:rPr>
          <w:t>http://www.tta.or.kr/data/ttasDown.jsp?where=14688&amp;pk_num=TTAT.3G-36.322(R13-13.4.0)</w:t>
        </w:r>
      </w:hyperlink>
    </w:p>
    <w:p w14:paraId="77AD2F68"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4A00914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STD-T104-36.322</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460" w:history="1">
        <w:r>
          <w:rPr>
            <w:rStyle w:val="Hyperlink"/>
            <w:rFonts w:eastAsia="SimSun"/>
            <w:sz w:val="18"/>
            <w:szCs w:val="24"/>
            <w:lang w:val="en-GB" w:eastAsia="zh-CN"/>
          </w:rPr>
          <w:t>http://www.arib.or.jp/english/html/overview/doc/STD-T104v5_20/2_T104/ARIB-STD-T104/Rel14/36/A36322-e10.pdf</w:t>
        </w:r>
      </w:hyperlink>
    </w:p>
    <w:p w14:paraId="12D3462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ATIS.3GPP.36.322V1410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461" w:history="1">
        <w:r>
          <w:rPr>
            <w:rStyle w:val="Hyperlink"/>
            <w:rFonts w:eastAsia="SimSun"/>
            <w:sz w:val="18"/>
            <w:szCs w:val="24"/>
            <w:lang w:val="en-GB" w:eastAsia="zh-CN"/>
          </w:rPr>
          <w:t>https://www.atis.org/docstore/</w:t>
        </w:r>
      </w:hyperlink>
    </w:p>
    <w:p w14:paraId="4E37712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36.322</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462" w:history="1">
        <w:r>
          <w:rPr>
            <w:rStyle w:val="Hyperlink"/>
            <w:rFonts w:eastAsia="SimSun"/>
            <w:sz w:val="18"/>
            <w:szCs w:val="24"/>
            <w:lang w:val="fr-FR" w:eastAsia="zh-CN"/>
          </w:rPr>
          <w:t>http://www.ccsa.org.cn/ITU_spec/ITU-R/M.2012/M.2012-4/LTE/REL-14/CCSA-TSD-LTE-36322-e10.zip</w:t>
        </w:r>
      </w:hyperlink>
    </w:p>
    <w:p w14:paraId="3FFCD25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136 322</w:t>
      </w:r>
      <w:r>
        <w:rPr>
          <w:rFonts w:eastAsia="SimSun"/>
          <w:color w:val="000000"/>
          <w:sz w:val="18"/>
          <w:szCs w:val="24"/>
          <w:lang w:val="fr-FR" w:eastAsia="zh-CN"/>
        </w:rPr>
        <w:tab/>
        <w:t>14.1.0</w:t>
      </w:r>
      <w:r>
        <w:rPr>
          <w:rFonts w:eastAsia="SimSun"/>
          <w:color w:val="000000"/>
          <w:sz w:val="18"/>
          <w:szCs w:val="24"/>
          <w:lang w:val="fr-FR" w:eastAsia="zh-CN"/>
        </w:rPr>
        <w:tab/>
        <w:t>09.10.2017</w:t>
      </w:r>
      <w:r>
        <w:rPr>
          <w:rFonts w:eastAsia="SimSun"/>
          <w:color w:val="000000"/>
          <w:sz w:val="18"/>
          <w:szCs w:val="24"/>
          <w:lang w:val="fr-FR" w:eastAsia="zh-CN"/>
        </w:rPr>
        <w:tab/>
      </w:r>
      <w:hyperlink r:id="rId463" w:history="1">
        <w:r>
          <w:rPr>
            <w:rStyle w:val="Hyperlink"/>
            <w:rFonts w:eastAsia="SimSun"/>
            <w:sz w:val="18"/>
            <w:szCs w:val="24"/>
            <w:lang w:val="fr-FR" w:eastAsia="zh-CN"/>
          </w:rPr>
          <w:t>http://www.etsi.org/deliver/etsi_ts/136300_136399/136322/14.01.00_60/ts_136322v140100p.pdf</w:t>
        </w:r>
      </w:hyperlink>
    </w:p>
    <w:p w14:paraId="611E200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36.322-14.1.0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464" w:history="1">
        <w:r>
          <w:rPr>
            <w:rStyle w:val="Hyperlink"/>
            <w:rFonts w:eastAsia="SimSun"/>
            <w:sz w:val="18"/>
            <w:szCs w:val="24"/>
            <w:lang w:val="fr-FR" w:eastAsia="zh-CN"/>
          </w:rPr>
          <w:t>https://members.tsdsi.in/index.php/s/BxBT9C9F8KxobBg</w:t>
        </w:r>
      </w:hyperlink>
    </w:p>
    <w:p w14:paraId="5BBFB73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TTAT.3G-36.322(R14-14.1.0)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465" w:history="1">
        <w:r>
          <w:rPr>
            <w:rStyle w:val="Hyperlink"/>
            <w:rFonts w:eastAsia="SimSun"/>
            <w:sz w:val="18"/>
            <w:szCs w:val="24"/>
            <w:lang w:val="fr-FR" w:eastAsia="zh-CN"/>
          </w:rPr>
          <w:t>http://www.tta.or.kr/data/ttasDown.jsp?where=14688&amp;pk_num=TTAT.3G-36.322(R14-14.1.0)</w:t>
        </w:r>
      </w:hyperlink>
    </w:p>
    <w:p w14:paraId="64E55AF3" w14:textId="77777777" w:rsidR="00C21D6E" w:rsidRDefault="00C21D6E" w:rsidP="00C21D6E">
      <w:pPr>
        <w:pStyle w:val="Heading4"/>
        <w:rPr>
          <w:lang w:bidi="ar-EG"/>
        </w:rPr>
      </w:pPr>
      <w:r>
        <w:lastRenderedPageBreak/>
        <w:t>9.3.1.2</w:t>
      </w:r>
      <w:r>
        <w:rPr>
          <w:rtl/>
        </w:rPr>
        <w:tab/>
        <w:t xml:space="preserve">المواصفة التقنية </w:t>
      </w:r>
      <w:r>
        <w:t>36.323</w:t>
      </w:r>
    </w:p>
    <w:p w14:paraId="4DDF1A88" w14:textId="77777777" w:rsidR="00C21D6E" w:rsidRDefault="00C21D6E" w:rsidP="00C21D6E">
      <w:pPr>
        <w:keepNext/>
        <w:keepLines/>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مواصفة بروتوكول تقارب بيانات الرزم </w:t>
      </w:r>
      <w:r>
        <w:rPr>
          <w:rFonts w:ascii="Times New Roman Bold" w:eastAsia="Batang" w:hAnsi="Times New Roman Bold"/>
          <w:b/>
          <w:bCs/>
          <w:spacing w:val="-4"/>
          <w:sz w:val="24"/>
          <w:szCs w:val="32"/>
        </w:rPr>
        <w:t>(PDCP)</w:t>
      </w:r>
    </w:p>
    <w:p w14:paraId="0309AFB9" w14:textId="77777777" w:rsidR="00C21D6E" w:rsidRDefault="00C21D6E" w:rsidP="00C21D6E">
      <w:pPr>
        <w:keepNext/>
        <w:keepLines/>
        <w:rPr>
          <w:sz w:val="18"/>
          <w:szCs w:val="24"/>
          <w:rtl/>
          <w:lang w:val="en-GB" w:eastAsia="en-US"/>
        </w:rPr>
      </w:pPr>
      <w:r>
        <w:rPr>
          <w:rtl/>
        </w:rPr>
        <w:t xml:space="preserve">تصف هذه الوثيقة البروتوكول </w:t>
      </w:r>
      <w:r>
        <w:t>PDCP</w:t>
      </w:r>
      <w:r>
        <w:rPr>
          <w:rtl/>
        </w:rPr>
        <w:t xml:space="preserve"> في النفاذ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C7416BE" w14:textId="77777777" w:rsidTr="00C21D6E">
        <w:tc>
          <w:tcPr>
            <w:tcW w:w="1037" w:type="dxa"/>
            <w:tcMar>
              <w:top w:w="0" w:type="dxa"/>
              <w:left w:w="0" w:type="dxa"/>
              <w:bottom w:w="0" w:type="dxa"/>
              <w:right w:w="0" w:type="dxa"/>
            </w:tcMar>
            <w:hideMark/>
          </w:tcPr>
          <w:p w14:paraId="25A6F74B"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169BCB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07A438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D7D539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BFD38A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C99655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3D0BCA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STD-T104-36.323</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466" w:history="1">
        <w:r>
          <w:rPr>
            <w:rStyle w:val="Hyperlink"/>
            <w:rFonts w:eastAsia="SimSun"/>
            <w:sz w:val="18"/>
            <w:szCs w:val="24"/>
            <w:lang w:val="en-GB" w:eastAsia="zh-CN"/>
          </w:rPr>
          <w:t>http://www.arib.or.jp/english/html/overview/doc/STD-T104v5_20/2_T104/ARIB-STD-T104/Rel10/36/A36323-a30.pdf</w:t>
        </w:r>
      </w:hyperlink>
    </w:p>
    <w:p w14:paraId="09E21F9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ATIS.3GPP.36.323V1030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467" w:history="1">
        <w:r>
          <w:rPr>
            <w:rStyle w:val="Hyperlink"/>
            <w:rFonts w:eastAsia="SimSun"/>
            <w:sz w:val="18"/>
            <w:szCs w:val="24"/>
            <w:lang w:val="en-GB" w:eastAsia="zh-CN"/>
          </w:rPr>
          <w:t>https://www.atis.org/docstore/</w:t>
        </w:r>
      </w:hyperlink>
    </w:p>
    <w:p w14:paraId="42E3DF2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36.323</w:t>
      </w:r>
      <w:r>
        <w:rPr>
          <w:rFonts w:eastAsia="SimSun"/>
          <w:color w:val="000000"/>
          <w:sz w:val="18"/>
          <w:szCs w:val="24"/>
          <w:lang w:val="fr-FR" w:eastAsia="zh-CN"/>
        </w:rPr>
        <w:tab/>
        <w:t>10.3.0</w:t>
      </w:r>
      <w:r>
        <w:rPr>
          <w:rFonts w:eastAsia="SimSun"/>
          <w:color w:val="000000"/>
          <w:sz w:val="18"/>
          <w:szCs w:val="24"/>
          <w:lang w:val="fr-FR" w:eastAsia="zh-CN"/>
        </w:rPr>
        <w:tab/>
        <w:t>22.07.2014</w:t>
      </w:r>
      <w:r>
        <w:rPr>
          <w:rFonts w:eastAsia="SimSun"/>
          <w:color w:val="000000"/>
          <w:sz w:val="18"/>
          <w:szCs w:val="24"/>
          <w:lang w:val="fr-FR" w:eastAsia="zh-CN"/>
        </w:rPr>
        <w:tab/>
      </w:r>
      <w:hyperlink r:id="rId468" w:history="1">
        <w:r>
          <w:rPr>
            <w:rStyle w:val="Hyperlink"/>
            <w:rFonts w:eastAsia="SimSun"/>
            <w:sz w:val="18"/>
            <w:szCs w:val="24"/>
            <w:lang w:val="fr-FR" w:eastAsia="zh-CN"/>
          </w:rPr>
          <w:t>http://www.ccsa.org.cn/ITU_spec/ITU-R/M.2012/M.2012-4/LTE/REL-10/CCSA-TSD-LTE-36323-a30.rar</w:t>
        </w:r>
      </w:hyperlink>
    </w:p>
    <w:p w14:paraId="3AF453C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136 323</w:t>
      </w:r>
      <w:r>
        <w:rPr>
          <w:rFonts w:eastAsia="SimSun"/>
          <w:color w:val="000000"/>
          <w:sz w:val="18"/>
          <w:szCs w:val="24"/>
          <w:lang w:val="fr-FR" w:eastAsia="zh-CN"/>
        </w:rPr>
        <w:tab/>
        <w:t>10.3.0</w:t>
      </w:r>
      <w:r>
        <w:rPr>
          <w:rFonts w:eastAsia="SimSun"/>
          <w:color w:val="000000"/>
          <w:sz w:val="18"/>
          <w:szCs w:val="24"/>
          <w:lang w:val="fr-FR" w:eastAsia="zh-CN"/>
        </w:rPr>
        <w:tab/>
        <w:t>22.07.2014</w:t>
      </w:r>
      <w:r>
        <w:rPr>
          <w:rFonts w:eastAsia="SimSun"/>
          <w:color w:val="000000"/>
          <w:sz w:val="18"/>
          <w:szCs w:val="24"/>
          <w:lang w:val="fr-FR" w:eastAsia="zh-CN"/>
        </w:rPr>
        <w:tab/>
      </w:r>
      <w:hyperlink r:id="rId469" w:history="1">
        <w:r>
          <w:rPr>
            <w:rStyle w:val="Hyperlink"/>
            <w:rFonts w:eastAsia="SimSun"/>
            <w:sz w:val="18"/>
            <w:szCs w:val="24"/>
            <w:lang w:val="fr-FR" w:eastAsia="zh-CN"/>
          </w:rPr>
          <w:t>http://www.etsi.org/deliver/etsi_ts/136300_136399/136323/10.03.00_60/ts_136323v100300p.pdf</w:t>
        </w:r>
      </w:hyperlink>
    </w:p>
    <w:p w14:paraId="4A3DC74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36.323-10.3.0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470" w:history="1">
        <w:r>
          <w:rPr>
            <w:rStyle w:val="Hyperlink"/>
            <w:rFonts w:eastAsia="SimSun"/>
            <w:sz w:val="18"/>
            <w:szCs w:val="24"/>
            <w:lang w:val="fr-FR" w:eastAsia="zh-CN"/>
          </w:rPr>
          <w:t>https://members.tsdsi.in/index.php/s/BxBT9C9F8KxobBg</w:t>
        </w:r>
      </w:hyperlink>
    </w:p>
    <w:p w14:paraId="3F123F5D"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TTAT.3G-36.323(R10-10.3.0)</w:t>
      </w:r>
      <w:r>
        <w:rPr>
          <w:rFonts w:eastAsia="SimSun"/>
          <w:color w:val="000000"/>
          <w:sz w:val="18"/>
          <w:szCs w:val="24"/>
          <w:lang w:val="fr-FR" w:eastAsia="zh-CN"/>
        </w:rPr>
        <w:tab/>
        <w:t>10.3.0</w:t>
      </w:r>
      <w:r>
        <w:rPr>
          <w:rFonts w:eastAsia="SimSun"/>
          <w:color w:val="000000"/>
          <w:sz w:val="18"/>
          <w:szCs w:val="24"/>
          <w:lang w:val="fr-FR" w:eastAsia="zh-CN"/>
        </w:rPr>
        <w:tab/>
        <w:t>10.08.2016</w:t>
      </w:r>
      <w:r>
        <w:rPr>
          <w:rFonts w:eastAsia="SimSun"/>
          <w:color w:val="000000"/>
          <w:sz w:val="18"/>
          <w:szCs w:val="24"/>
          <w:lang w:val="fr-FR" w:eastAsia="zh-CN"/>
        </w:rPr>
        <w:tab/>
      </w:r>
      <w:hyperlink r:id="rId471" w:history="1">
        <w:r>
          <w:rPr>
            <w:rStyle w:val="Hyperlink"/>
            <w:rFonts w:eastAsia="SimSun"/>
            <w:sz w:val="18"/>
            <w:szCs w:val="24"/>
            <w:lang w:val="fr-FR" w:eastAsia="zh-CN"/>
          </w:rPr>
          <w:t>http://www.tta.or.kr/data/ttasDown.jsp?where=14688&amp;pk_num=TTAT.3G-36.323(R10-10.3.0)</w:t>
        </w:r>
      </w:hyperlink>
    </w:p>
    <w:p w14:paraId="3A15AD73"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6CABE65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STD-T104-36.323</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472" w:history="1">
        <w:r>
          <w:rPr>
            <w:rStyle w:val="Hyperlink"/>
            <w:rFonts w:eastAsia="SimSun"/>
            <w:sz w:val="18"/>
            <w:szCs w:val="24"/>
            <w:lang w:val="en-GB" w:eastAsia="zh-CN"/>
          </w:rPr>
          <w:t>http://www.arib.or.jp/english/html/overview/doc/STD-T104v5_20/2_T104/ARIB-STD-T104/Rel11/36/A36323-b40.pdf</w:t>
        </w:r>
      </w:hyperlink>
    </w:p>
    <w:p w14:paraId="19B1C34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ATIS.3GPP.36.323V1140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473" w:history="1">
        <w:r>
          <w:rPr>
            <w:rStyle w:val="Hyperlink"/>
            <w:rFonts w:eastAsia="SimSun"/>
            <w:sz w:val="18"/>
            <w:szCs w:val="24"/>
            <w:lang w:val="en-GB" w:eastAsia="zh-CN"/>
          </w:rPr>
          <w:t>https://www.atis.org/docstore/</w:t>
        </w:r>
      </w:hyperlink>
    </w:p>
    <w:p w14:paraId="539E0CF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36.323</w:t>
      </w:r>
      <w:r>
        <w:rPr>
          <w:rFonts w:eastAsia="SimSun"/>
          <w:color w:val="000000"/>
          <w:sz w:val="18"/>
          <w:szCs w:val="24"/>
          <w:lang w:val="fr-FR" w:eastAsia="zh-CN"/>
        </w:rPr>
        <w:tab/>
        <w:t>11.4.0</w:t>
      </w:r>
      <w:r>
        <w:rPr>
          <w:rFonts w:eastAsia="SimSun"/>
          <w:color w:val="000000"/>
          <w:sz w:val="18"/>
          <w:szCs w:val="24"/>
          <w:lang w:val="fr-FR" w:eastAsia="zh-CN"/>
        </w:rPr>
        <w:tab/>
        <w:t>29.09.2014</w:t>
      </w:r>
      <w:r>
        <w:rPr>
          <w:rFonts w:eastAsia="SimSun"/>
          <w:color w:val="000000"/>
          <w:sz w:val="18"/>
          <w:szCs w:val="24"/>
          <w:lang w:val="fr-FR" w:eastAsia="zh-CN"/>
        </w:rPr>
        <w:tab/>
      </w:r>
      <w:hyperlink r:id="rId474" w:history="1">
        <w:r>
          <w:rPr>
            <w:rStyle w:val="Hyperlink"/>
            <w:rFonts w:eastAsia="SimSun"/>
            <w:sz w:val="18"/>
            <w:szCs w:val="24"/>
            <w:lang w:val="fr-FR" w:eastAsia="zh-CN"/>
          </w:rPr>
          <w:t>http://www.ccsa.org.cn/ITU_spec/ITU-R/M.2012/M.2012-4/LTE/REL-11/CCSA-TSD-LTE-36323-b40.rar</w:t>
        </w:r>
      </w:hyperlink>
    </w:p>
    <w:p w14:paraId="7163DE6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136 323</w:t>
      </w:r>
      <w:r>
        <w:rPr>
          <w:rFonts w:eastAsia="SimSun"/>
          <w:color w:val="000000"/>
          <w:sz w:val="18"/>
          <w:szCs w:val="24"/>
          <w:lang w:val="fr-FR" w:eastAsia="zh-CN"/>
        </w:rPr>
        <w:tab/>
        <w:t>11.4.0</w:t>
      </w:r>
      <w:r>
        <w:rPr>
          <w:rFonts w:eastAsia="SimSun"/>
          <w:color w:val="000000"/>
          <w:sz w:val="18"/>
          <w:szCs w:val="24"/>
          <w:lang w:val="fr-FR" w:eastAsia="zh-CN"/>
        </w:rPr>
        <w:tab/>
        <w:t>29.09.2014</w:t>
      </w:r>
      <w:r>
        <w:rPr>
          <w:rFonts w:eastAsia="SimSun"/>
          <w:color w:val="000000"/>
          <w:sz w:val="18"/>
          <w:szCs w:val="24"/>
          <w:lang w:val="fr-FR" w:eastAsia="zh-CN"/>
        </w:rPr>
        <w:tab/>
      </w:r>
      <w:hyperlink r:id="rId475" w:history="1">
        <w:r>
          <w:rPr>
            <w:rStyle w:val="Hyperlink"/>
            <w:rFonts w:eastAsia="SimSun"/>
            <w:sz w:val="18"/>
            <w:szCs w:val="24"/>
            <w:lang w:val="fr-FR" w:eastAsia="zh-CN"/>
          </w:rPr>
          <w:t>http://www.etsi.org/deliver/etsi_ts/136300_136399/136323/11.04.00_60/ts_136323v110400p.pdf</w:t>
        </w:r>
      </w:hyperlink>
    </w:p>
    <w:p w14:paraId="1F57251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36.323-11.4.0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476" w:history="1">
        <w:r>
          <w:rPr>
            <w:rStyle w:val="Hyperlink"/>
            <w:rFonts w:eastAsia="SimSun"/>
            <w:sz w:val="18"/>
            <w:szCs w:val="24"/>
            <w:lang w:val="fr-FR" w:eastAsia="zh-CN"/>
          </w:rPr>
          <w:t>https://members.tsdsi.in/index.php/s/BxBT9C9F8KxobBg</w:t>
        </w:r>
      </w:hyperlink>
    </w:p>
    <w:p w14:paraId="6D3725A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TTAT.3G-36.323(R11-11.4.0)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477" w:history="1">
        <w:r>
          <w:rPr>
            <w:rStyle w:val="Hyperlink"/>
            <w:rFonts w:eastAsia="SimSun"/>
            <w:sz w:val="18"/>
            <w:szCs w:val="24"/>
            <w:lang w:val="fr-FR" w:eastAsia="zh-CN"/>
          </w:rPr>
          <w:t>http://www.tta.or.kr/data/ttasDown.jsp?where=14688&amp;pk_num=TTAT.3G-36.323(R11-11.4.0)</w:t>
        </w:r>
      </w:hyperlink>
    </w:p>
    <w:p w14:paraId="77AC048D"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1D379EB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STD-T104-36.323</w:t>
      </w:r>
      <w:r>
        <w:rPr>
          <w:rFonts w:eastAsia="SimSun"/>
          <w:color w:val="000000"/>
          <w:sz w:val="18"/>
          <w:szCs w:val="24"/>
          <w:lang w:val="en-GB" w:eastAsia="zh-CN"/>
        </w:rPr>
        <w:tab/>
        <w:t>12.6.0</w:t>
      </w:r>
      <w:r>
        <w:rPr>
          <w:rFonts w:eastAsia="SimSun"/>
          <w:color w:val="000000"/>
          <w:sz w:val="18"/>
          <w:szCs w:val="24"/>
          <w:lang w:val="en-GB" w:eastAsia="zh-CN"/>
        </w:rPr>
        <w:tab/>
        <w:t>12.04.2018</w:t>
      </w:r>
      <w:r>
        <w:rPr>
          <w:rFonts w:eastAsia="SimSun"/>
          <w:color w:val="000000"/>
          <w:sz w:val="18"/>
          <w:szCs w:val="24"/>
          <w:lang w:val="en-GB" w:eastAsia="zh-CN"/>
        </w:rPr>
        <w:tab/>
      </w:r>
      <w:hyperlink r:id="rId478" w:history="1">
        <w:r>
          <w:rPr>
            <w:rStyle w:val="Hyperlink"/>
            <w:rFonts w:eastAsia="SimSun"/>
            <w:sz w:val="18"/>
            <w:szCs w:val="24"/>
            <w:lang w:val="en-GB" w:eastAsia="zh-CN"/>
          </w:rPr>
          <w:t>http://www.arib.or.jp/english/html/overview/doc/STD-T104v5_20/2_T104/ARIB-STD-T104/Rel12/36/A36323-c60.pdf</w:t>
        </w:r>
      </w:hyperlink>
    </w:p>
    <w:p w14:paraId="79D0B84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ATIS.3GPP.36.323V1260</w:t>
      </w:r>
      <w:r>
        <w:rPr>
          <w:rFonts w:eastAsia="SimSun"/>
          <w:color w:val="000000"/>
          <w:sz w:val="18"/>
          <w:szCs w:val="24"/>
          <w:lang w:val="en-GB" w:eastAsia="zh-CN"/>
        </w:rPr>
        <w:tab/>
        <w:t>12.6.0</w:t>
      </w:r>
      <w:r>
        <w:rPr>
          <w:rFonts w:eastAsia="SimSun"/>
          <w:color w:val="000000"/>
          <w:sz w:val="18"/>
          <w:szCs w:val="24"/>
          <w:lang w:val="en-GB" w:eastAsia="zh-CN"/>
        </w:rPr>
        <w:tab/>
        <w:t>02.05.2019</w:t>
      </w:r>
      <w:r>
        <w:rPr>
          <w:rFonts w:eastAsia="SimSun"/>
          <w:color w:val="000000"/>
          <w:sz w:val="18"/>
          <w:szCs w:val="24"/>
          <w:lang w:val="en-GB" w:eastAsia="zh-CN"/>
        </w:rPr>
        <w:tab/>
      </w:r>
      <w:hyperlink r:id="rId479" w:history="1">
        <w:r>
          <w:rPr>
            <w:rStyle w:val="Hyperlink"/>
            <w:rFonts w:eastAsia="SimSun"/>
            <w:sz w:val="18"/>
            <w:szCs w:val="24"/>
            <w:lang w:val="en-GB" w:eastAsia="zh-CN"/>
          </w:rPr>
          <w:t>https://www.atis.org/docstore/</w:t>
        </w:r>
      </w:hyperlink>
    </w:p>
    <w:p w14:paraId="573B82C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36.323</w:t>
      </w:r>
      <w:r>
        <w:rPr>
          <w:rFonts w:eastAsia="SimSun"/>
          <w:color w:val="000000"/>
          <w:sz w:val="18"/>
          <w:szCs w:val="24"/>
          <w:lang w:val="fr-FR" w:eastAsia="zh-CN"/>
        </w:rPr>
        <w:tab/>
        <w:t>12.6.0</w:t>
      </w:r>
      <w:r>
        <w:rPr>
          <w:rFonts w:eastAsia="SimSun"/>
          <w:color w:val="000000"/>
          <w:sz w:val="18"/>
          <w:szCs w:val="24"/>
          <w:lang w:val="fr-FR" w:eastAsia="zh-CN"/>
        </w:rPr>
        <w:tab/>
        <w:t>25.08.2016</w:t>
      </w:r>
      <w:r>
        <w:rPr>
          <w:rFonts w:eastAsia="SimSun"/>
          <w:color w:val="000000"/>
          <w:sz w:val="18"/>
          <w:szCs w:val="24"/>
          <w:lang w:val="fr-FR" w:eastAsia="zh-CN"/>
        </w:rPr>
        <w:tab/>
      </w:r>
      <w:hyperlink r:id="rId480" w:history="1">
        <w:r>
          <w:rPr>
            <w:rStyle w:val="Hyperlink"/>
            <w:rFonts w:eastAsia="SimSun"/>
            <w:sz w:val="18"/>
            <w:szCs w:val="24"/>
            <w:lang w:val="fr-FR" w:eastAsia="zh-CN"/>
          </w:rPr>
          <w:t>http://www.ccsa.org.cn/ITU_spec/ITU-R/M.2012/M.2012-4/LTE/REL-12/CCSA-TSD-LTE-36323-c60.rar</w:t>
        </w:r>
      </w:hyperlink>
    </w:p>
    <w:p w14:paraId="211491E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136 323</w:t>
      </w:r>
      <w:r>
        <w:rPr>
          <w:rFonts w:eastAsia="SimSun"/>
          <w:color w:val="000000"/>
          <w:sz w:val="18"/>
          <w:szCs w:val="24"/>
          <w:lang w:val="fr-FR" w:eastAsia="zh-CN"/>
        </w:rPr>
        <w:tab/>
        <w:t>12.6.0</w:t>
      </w:r>
      <w:r>
        <w:rPr>
          <w:rFonts w:eastAsia="SimSun"/>
          <w:color w:val="000000"/>
          <w:sz w:val="18"/>
          <w:szCs w:val="24"/>
          <w:lang w:val="fr-FR" w:eastAsia="zh-CN"/>
        </w:rPr>
        <w:tab/>
        <w:t>25.08.2016</w:t>
      </w:r>
      <w:r>
        <w:rPr>
          <w:rFonts w:eastAsia="SimSun"/>
          <w:color w:val="000000"/>
          <w:sz w:val="18"/>
          <w:szCs w:val="24"/>
          <w:lang w:val="fr-FR" w:eastAsia="zh-CN"/>
        </w:rPr>
        <w:tab/>
      </w:r>
      <w:hyperlink r:id="rId481" w:history="1">
        <w:r>
          <w:rPr>
            <w:rStyle w:val="Hyperlink"/>
            <w:rFonts w:eastAsia="SimSun"/>
            <w:sz w:val="18"/>
            <w:szCs w:val="24"/>
            <w:lang w:val="fr-FR" w:eastAsia="zh-CN"/>
          </w:rPr>
          <w:t>http://www.etsi.org/deliver/etsi_ts/136300_136399/136323/12.06.00_60/ts_136323v120600p.pdf</w:t>
        </w:r>
      </w:hyperlink>
    </w:p>
    <w:p w14:paraId="2D2E896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36.323-12.6.0 V1.0.0</w:t>
      </w:r>
      <w:r>
        <w:rPr>
          <w:rFonts w:eastAsia="SimSun"/>
          <w:color w:val="000000"/>
          <w:sz w:val="18"/>
          <w:szCs w:val="24"/>
          <w:lang w:val="fr-FR" w:eastAsia="zh-CN"/>
        </w:rPr>
        <w:tab/>
        <w:t>12.6.0</w:t>
      </w:r>
      <w:r>
        <w:rPr>
          <w:rFonts w:eastAsia="SimSun"/>
          <w:color w:val="000000"/>
          <w:sz w:val="18"/>
          <w:szCs w:val="24"/>
          <w:lang w:val="fr-FR" w:eastAsia="zh-CN"/>
        </w:rPr>
        <w:tab/>
        <w:t>30.05.2019</w:t>
      </w:r>
      <w:r>
        <w:rPr>
          <w:rFonts w:eastAsia="SimSun"/>
          <w:color w:val="000000"/>
          <w:sz w:val="18"/>
          <w:szCs w:val="24"/>
          <w:lang w:val="fr-FR" w:eastAsia="zh-CN"/>
        </w:rPr>
        <w:tab/>
      </w:r>
      <w:hyperlink r:id="rId482" w:history="1">
        <w:r>
          <w:rPr>
            <w:rStyle w:val="Hyperlink"/>
            <w:rFonts w:eastAsia="SimSun"/>
            <w:sz w:val="18"/>
            <w:szCs w:val="24"/>
            <w:lang w:val="fr-FR" w:eastAsia="zh-CN"/>
          </w:rPr>
          <w:t>https://members.tsdsi.in/index.php/s/BxBT9C9F8KxobBg</w:t>
        </w:r>
      </w:hyperlink>
    </w:p>
    <w:p w14:paraId="6D596A7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TTAT.3G-36.323(R12-12.6.0)</w:t>
      </w:r>
      <w:r>
        <w:rPr>
          <w:rFonts w:eastAsia="SimSun"/>
          <w:color w:val="000000"/>
          <w:sz w:val="18"/>
          <w:szCs w:val="24"/>
          <w:lang w:val="fr-FR" w:eastAsia="zh-CN"/>
        </w:rPr>
        <w:tab/>
        <w:t>12.6.0</w:t>
      </w:r>
      <w:r>
        <w:rPr>
          <w:rFonts w:eastAsia="SimSun"/>
          <w:color w:val="000000"/>
          <w:sz w:val="18"/>
          <w:szCs w:val="24"/>
          <w:lang w:val="fr-FR" w:eastAsia="zh-CN"/>
        </w:rPr>
        <w:tab/>
        <w:t>06.07.2017</w:t>
      </w:r>
      <w:r>
        <w:rPr>
          <w:rFonts w:eastAsia="SimSun"/>
          <w:color w:val="000000"/>
          <w:sz w:val="18"/>
          <w:szCs w:val="24"/>
          <w:lang w:val="fr-FR" w:eastAsia="zh-CN"/>
        </w:rPr>
        <w:tab/>
      </w:r>
      <w:hyperlink r:id="rId483" w:history="1">
        <w:r>
          <w:rPr>
            <w:rStyle w:val="Hyperlink"/>
            <w:rFonts w:eastAsia="SimSun"/>
            <w:sz w:val="18"/>
            <w:szCs w:val="24"/>
            <w:lang w:val="fr-FR" w:eastAsia="zh-CN"/>
          </w:rPr>
          <w:t>http://www.tta.or.kr/data/ttasDown.jsp?where=14688&amp;pk_num=TTAT.3G-36.323(R12-12.6.0)</w:t>
        </w:r>
      </w:hyperlink>
    </w:p>
    <w:p w14:paraId="1A56265B"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760A43B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STD-T104-36.323</w:t>
      </w:r>
      <w:r>
        <w:rPr>
          <w:rFonts w:eastAsia="SimSun"/>
          <w:color w:val="000000"/>
          <w:sz w:val="18"/>
          <w:szCs w:val="24"/>
          <w:lang w:val="en-GB" w:eastAsia="zh-CN"/>
        </w:rPr>
        <w:tab/>
        <w:t>13.6.0</w:t>
      </w:r>
      <w:r>
        <w:rPr>
          <w:rFonts w:eastAsia="SimSun"/>
          <w:color w:val="000000"/>
          <w:sz w:val="18"/>
          <w:szCs w:val="24"/>
          <w:lang w:val="en-GB" w:eastAsia="zh-CN"/>
        </w:rPr>
        <w:tab/>
        <w:t>12.04.2018</w:t>
      </w:r>
      <w:r>
        <w:rPr>
          <w:rFonts w:eastAsia="SimSun"/>
          <w:color w:val="000000"/>
          <w:sz w:val="18"/>
          <w:szCs w:val="24"/>
          <w:lang w:val="en-GB" w:eastAsia="zh-CN"/>
        </w:rPr>
        <w:tab/>
      </w:r>
      <w:hyperlink r:id="rId484" w:history="1">
        <w:r>
          <w:rPr>
            <w:rStyle w:val="Hyperlink"/>
            <w:rFonts w:eastAsia="SimSun"/>
            <w:sz w:val="18"/>
            <w:szCs w:val="24"/>
            <w:lang w:val="en-GB" w:eastAsia="zh-CN"/>
          </w:rPr>
          <w:t>http://www.arib.or.jp/english/html/overview/doc/STD-T104v5_20/2_T104/ARIB-STD-T104/Rel13/36/A36323-d60.pdf</w:t>
        </w:r>
      </w:hyperlink>
    </w:p>
    <w:p w14:paraId="02D437A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ATIS.3GPP.36.323V1360</w:t>
      </w:r>
      <w:r>
        <w:rPr>
          <w:rFonts w:eastAsia="SimSun"/>
          <w:color w:val="000000"/>
          <w:sz w:val="18"/>
          <w:szCs w:val="24"/>
          <w:lang w:val="en-GB" w:eastAsia="zh-CN"/>
        </w:rPr>
        <w:tab/>
        <w:t>13.6.0</w:t>
      </w:r>
      <w:r>
        <w:rPr>
          <w:rFonts w:eastAsia="SimSun"/>
          <w:color w:val="000000"/>
          <w:sz w:val="18"/>
          <w:szCs w:val="24"/>
          <w:lang w:val="en-GB" w:eastAsia="zh-CN"/>
        </w:rPr>
        <w:tab/>
        <w:t>02.05.2019</w:t>
      </w:r>
      <w:r>
        <w:rPr>
          <w:rFonts w:eastAsia="SimSun"/>
          <w:color w:val="000000"/>
          <w:sz w:val="18"/>
          <w:szCs w:val="24"/>
          <w:lang w:val="en-GB" w:eastAsia="zh-CN"/>
        </w:rPr>
        <w:tab/>
      </w:r>
      <w:hyperlink r:id="rId485" w:history="1">
        <w:r>
          <w:rPr>
            <w:rStyle w:val="Hyperlink"/>
            <w:rFonts w:eastAsia="SimSun"/>
            <w:sz w:val="18"/>
            <w:szCs w:val="24"/>
            <w:lang w:val="en-GB" w:eastAsia="zh-CN"/>
          </w:rPr>
          <w:t>https://www.atis.org/docstore/</w:t>
        </w:r>
      </w:hyperlink>
    </w:p>
    <w:p w14:paraId="2267741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36.323</w:t>
      </w:r>
      <w:r>
        <w:rPr>
          <w:rFonts w:eastAsia="SimSun"/>
          <w:color w:val="000000"/>
          <w:sz w:val="18"/>
          <w:szCs w:val="24"/>
          <w:lang w:val="fr-FR" w:eastAsia="zh-CN"/>
        </w:rPr>
        <w:tab/>
        <w:t>13.6.0</w:t>
      </w:r>
      <w:r>
        <w:rPr>
          <w:rFonts w:eastAsia="SimSun"/>
          <w:color w:val="000000"/>
          <w:sz w:val="18"/>
          <w:szCs w:val="24"/>
          <w:lang w:val="fr-FR" w:eastAsia="zh-CN"/>
        </w:rPr>
        <w:tab/>
        <w:t>27.07.2017</w:t>
      </w:r>
      <w:r>
        <w:rPr>
          <w:rFonts w:eastAsia="SimSun"/>
          <w:color w:val="000000"/>
          <w:sz w:val="18"/>
          <w:szCs w:val="24"/>
          <w:lang w:val="fr-FR" w:eastAsia="zh-CN"/>
        </w:rPr>
        <w:tab/>
      </w:r>
      <w:hyperlink r:id="rId486" w:history="1">
        <w:r>
          <w:rPr>
            <w:rStyle w:val="Hyperlink"/>
            <w:rFonts w:eastAsia="SimSun"/>
            <w:sz w:val="18"/>
            <w:szCs w:val="24"/>
            <w:lang w:val="fr-FR" w:eastAsia="zh-CN"/>
          </w:rPr>
          <w:t>http://www.ccsa.org.cn/ITU_spec/ITU-R/M.2012/M.2012-4/LTE/REL-13/CCSA-TSD-LTE-36323-d60.rar</w:t>
        </w:r>
      </w:hyperlink>
    </w:p>
    <w:p w14:paraId="75DE0E5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136 323</w:t>
      </w:r>
      <w:r>
        <w:rPr>
          <w:rFonts w:eastAsia="SimSun"/>
          <w:color w:val="000000"/>
          <w:sz w:val="18"/>
          <w:szCs w:val="24"/>
          <w:lang w:val="fr-FR" w:eastAsia="zh-CN"/>
        </w:rPr>
        <w:tab/>
        <w:t>13.6.0</w:t>
      </w:r>
      <w:r>
        <w:rPr>
          <w:rFonts w:eastAsia="SimSun"/>
          <w:color w:val="000000"/>
          <w:sz w:val="18"/>
          <w:szCs w:val="24"/>
          <w:lang w:val="fr-FR" w:eastAsia="zh-CN"/>
        </w:rPr>
        <w:tab/>
        <w:t>27.07.2017</w:t>
      </w:r>
      <w:r>
        <w:rPr>
          <w:rFonts w:eastAsia="SimSun"/>
          <w:color w:val="000000"/>
          <w:sz w:val="18"/>
          <w:szCs w:val="24"/>
          <w:lang w:val="fr-FR" w:eastAsia="zh-CN"/>
        </w:rPr>
        <w:tab/>
      </w:r>
      <w:hyperlink r:id="rId487" w:history="1">
        <w:r>
          <w:rPr>
            <w:rStyle w:val="Hyperlink"/>
            <w:rFonts w:eastAsia="SimSun"/>
            <w:sz w:val="18"/>
            <w:szCs w:val="24"/>
            <w:lang w:val="fr-FR" w:eastAsia="zh-CN"/>
          </w:rPr>
          <w:t>http://www.etsi.org/deliver/etsi_ts/136300_136399/136323/13.06.00_60/ts_136323v130600p.pdf</w:t>
        </w:r>
      </w:hyperlink>
    </w:p>
    <w:p w14:paraId="62DA25D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36.323-13.6.0 V1.0.0</w:t>
      </w:r>
      <w:r>
        <w:rPr>
          <w:rFonts w:eastAsia="SimSun"/>
          <w:color w:val="000000"/>
          <w:sz w:val="18"/>
          <w:szCs w:val="24"/>
          <w:lang w:val="fr-FR" w:eastAsia="zh-CN"/>
        </w:rPr>
        <w:tab/>
        <w:t>13.6.0</w:t>
      </w:r>
      <w:r>
        <w:rPr>
          <w:rFonts w:eastAsia="SimSun"/>
          <w:color w:val="000000"/>
          <w:sz w:val="18"/>
          <w:szCs w:val="24"/>
          <w:lang w:val="fr-FR" w:eastAsia="zh-CN"/>
        </w:rPr>
        <w:tab/>
        <w:t>30.05.2019</w:t>
      </w:r>
      <w:r>
        <w:rPr>
          <w:rFonts w:eastAsia="SimSun"/>
          <w:color w:val="000000"/>
          <w:sz w:val="18"/>
          <w:szCs w:val="24"/>
          <w:lang w:val="fr-FR" w:eastAsia="zh-CN"/>
        </w:rPr>
        <w:tab/>
      </w:r>
      <w:hyperlink r:id="rId488" w:history="1">
        <w:r>
          <w:rPr>
            <w:rStyle w:val="Hyperlink"/>
            <w:rFonts w:eastAsia="SimSun"/>
            <w:sz w:val="18"/>
            <w:szCs w:val="24"/>
            <w:lang w:val="fr-FR" w:eastAsia="zh-CN"/>
          </w:rPr>
          <w:t>https://members.tsdsi.in/index.php/s/BxBT9C9F8KxobBg</w:t>
        </w:r>
      </w:hyperlink>
    </w:p>
    <w:p w14:paraId="65EA359E" w14:textId="77777777" w:rsidR="00C21D6E" w:rsidRP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TTAT.3G-36.323(R13-13.6.0)</w:t>
      </w:r>
      <w:r>
        <w:rPr>
          <w:rFonts w:eastAsia="SimSun"/>
          <w:color w:val="000000"/>
          <w:sz w:val="18"/>
          <w:szCs w:val="24"/>
          <w:lang w:val="fr-FR" w:eastAsia="zh-CN"/>
        </w:rPr>
        <w:tab/>
        <w:t>13.6.0</w:t>
      </w:r>
      <w:r>
        <w:rPr>
          <w:rFonts w:eastAsia="SimSun"/>
          <w:color w:val="000000"/>
          <w:sz w:val="18"/>
          <w:szCs w:val="24"/>
          <w:lang w:val="fr-FR" w:eastAsia="zh-CN"/>
        </w:rPr>
        <w:tab/>
        <w:t>10.05.2018</w:t>
      </w:r>
      <w:r>
        <w:rPr>
          <w:rFonts w:eastAsia="SimSun"/>
          <w:color w:val="000000"/>
          <w:sz w:val="18"/>
          <w:szCs w:val="24"/>
          <w:lang w:val="fr-FR" w:eastAsia="zh-CN"/>
        </w:rPr>
        <w:tab/>
      </w:r>
      <w:hyperlink r:id="rId489" w:history="1">
        <w:r>
          <w:rPr>
            <w:rStyle w:val="Hyperlink"/>
            <w:rFonts w:eastAsia="SimSun"/>
            <w:sz w:val="18"/>
            <w:szCs w:val="24"/>
            <w:lang w:val="fr-FR" w:eastAsia="zh-CN"/>
          </w:rPr>
          <w:t>http://www.tta.or.kr/data/ttasDown.jsp?where=14688&amp;pk_num=TTAT.3G-36.323(R13-13.6.0)</w:t>
        </w:r>
      </w:hyperlink>
    </w:p>
    <w:p w14:paraId="6517D50C"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5E5527B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STD-T104-36.323</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490" w:history="1">
        <w:r>
          <w:rPr>
            <w:rStyle w:val="Hyperlink"/>
            <w:rFonts w:eastAsia="SimSun"/>
            <w:sz w:val="18"/>
            <w:szCs w:val="24"/>
            <w:lang w:val="en-GB" w:eastAsia="zh-CN"/>
          </w:rPr>
          <w:t>http://www.arib.or.jp/english/html/overview/doc/STD-T104v5_20/2_T104/ARIB-STD-T104/Rel14/36/A36323-e50.pdf</w:t>
        </w:r>
      </w:hyperlink>
    </w:p>
    <w:p w14:paraId="03E1891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ATIS.3GPP.36.323V1450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491" w:history="1">
        <w:r>
          <w:rPr>
            <w:rStyle w:val="Hyperlink"/>
            <w:rFonts w:eastAsia="SimSun"/>
            <w:sz w:val="18"/>
            <w:szCs w:val="24"/>
            <w:lang w:val="en-GB" w:eastAsia="zh-CN"/>
          </w:rPr>
          <w:t>https://www.atis.org/docstore/</w:t>
        </w:r>
      </w:hyperlink>
    </w:p>
    <w:p w14:paraId="7E545F7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36.323</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492" w:history="1">
        <w:r>
          <w:rPr>
            <w:rStyle w:val="Hyperlink"/>
            <w:rFonts w:eastAsia="SimSun"/>
            <w:sz w:val="18"/>
            <w:szCs w:val="24"/>
            <w:lang w:val="fr-FR" w:eastAsia="zh-CN"/>
          </w:rPr>
          <w:t>http://www.ccsa.org.cn/ITU_spec/ITU-R/M.2012/M.2012-4/LTE/REL-14/CCSA-TSD-LTE-36323-e50.zip</w:t>
        </w:r>
      </w:hyperlink>
    </w:p>
    <w:p w14:paraId="05DF2F9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136 323</w:t>
      </w:r>
      <w:r>
        <w:rPr>
          <w:rFonts w:eastAsia="SimSun"/>
          <w:color w:val="000000"/>
          <w:sz w:val="18"/>
          <w:szCs w:val="24"/>
          <w:lang w:val="fr-FR" w:eastAsia="zh-CN"/>
        </w:rPr>
        <w:tab/>
        <w:t>14.5.0</w:t>
      </w:r>
      <w:r>
        <w:rPr>
          <w:rFonts w:eastAsia="SimSun"/>
          <w:color w:val="000000"/>
          <w:sz w:val="18"/>
          <w:szCs w:val="24"/>
          <w:lang w:val="fr-FR" w:eastAsia="zh-CN"/>
        </w:rPr>
        <w:tab/>
        <w:t>19.01.2018</w:t>
      </w:r>
      <w:r>
        <w:rPr>
          <w:rFonts w:eastAsia="SimSun"/>
          <w:color w:val="000000"/>
          <w:sz w:val="18"/>
          <w:szCs w:val="24"/>
          <w:lang w:val="fr-FR" w:eastAsia="zh-CN"/>
        </w:rPr>
        <w:tab/>
      </w:r>
      <w:hyperlink r:id="rId493" w:history="1">
        <w:r>
          <w:rPr>
            <w:rStyle w:val="Hyperlink"/>
            <w:rFonts w:eastAsia="SimSun"/>
            <w:sz w:val="18"/>
            <w:szCs w:val="24"/>
            <w:lang w:val="fr-FR" w:eastAsia="zh-CN"/>
          </w:rPr>
          <w:t>http://www.etsi.org/deliver/etsi_ts/136300_136399/136323/14.05.00_60/ts_136323v140500p.pdf</w:t>
        </w:r>
      </w:hyperlink>
    </w:p>
    <w:p w14:paraId="5E31D2A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36.323-14.5.0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494" w:history="1">
        <w:r>
          <w:rPr>
            <w:rStyle w:val="Hyperlink"/>
            <w:rFonts w:eastAsia="SimSun"/>
            <w:sz w:val="18"/>
            <w:szCs w:val="24"/>
            <w:lang w:val="fr-FR" w:eastAsia="zh-CN"/>
          </w:rPr>
          <w:t>https://members.tsdsi.in/index.php/s/BxBT9C9F8KxobBg</w:t>
        </w:r>
      </w:hyperlink>
    </w:p>
    <w:p w14:paraId="386A405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TTAT.3G-36.323(R14-14.5.0)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495" w:history="1">
        <w:r>
          <w:rPr>
            <w:rStyle w:val="Hyperlink"/>
            <w:rFonts w:eastAsia="SimSun"/>
            <w:sz w:val="18"/>
            <w:szCs w:val="24"/>
            <w:lang w:val="fr-FR" w:eastAsia="zh-CN"/>
          </w:rPr>
          <w:t>http://www.tta.or.kr/data/ttasDown.jsp?where=14688&amp;pk_num=TTAT.3G-36.323(R14-14.5.0)</w:t>
        </w:r>
      </w:hyperlink>
    </w:p>
    <w:p w14:paraId="5F33C30A" w14:textId="77777777" w:rsidR="00C21D6E" w:rsidRDefault="00C21D6E" w:rsidP="00C21D6E">
      <w:pPr>
        <w:pStyle w:val="Heading4"/>
        <w:rPr>
          <w:lang w:bidi="ar-EG"/>
        </w:rPr>
      </w:pPr>
      <w:r>
        <w:lastRenderedPageBreak/>
        <w:t>10.3.1.2</w:t>
      </w:r>
      <w:r>
        <w:rPr>
          <w:rtl/>
        </w:rPr>
        <w:tab/>
        <w:t xml:space="preserve">المواصفة التقنية </w:t>
      </w:r>
      <w:r>
        <w:t>36.331</w:t>
      </w:r>
    </w:p>
    <w:p w14:paraId="5FCE4A9F" w14:textId="77777777" w:rsidR="00C21D6E" w:rsidRDefault="00C21D6E" w:rsidP="00C21D6E">
      <w:pPr>
        <w:keepNext/>
        <w:keepLines/>
        <w:rPr>
          <w:rFonts w:ascii="Times New Roman Bold" w:eastAsia="Batang" w:hAnsi="Times New Roman Bold"/>
          <w:b/>
          <w:bCs/>
          <w:spacing w:val="-4"/>
          <w:sz w:val="24"/>
          <w:szCs w:val="32"/>
          <w:rtl/>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التحكم في الموارد الراديوية </w:t>
      </w:r>
      <w:r>
        <w:rPr>
          <w:rFonts w:ascii="Times New Roman Bold" w:eastAsia="Batang" w:hAnsi="Times New Roman Bold"/>
          <w:b/>
          <w:bCs/>
          <w:spacing w:val="-4"/>
          <w:sz w:val="24"/>
          <w:szCs w:val="32"/>
        </w:rPr>
        <w:t>(RRC)</w:t>
      </w:r>
      <w:r>
        <w:rPr>
          <w:rFonts w:ascii="Times New Roman Bold" w:eastAsia="Batang" w:hAnsi="Times New Roman Bold"/>
          <w:b/>
          <w:bCs/>
          <w:spacing w:val="-4"/>
          <w:sz w:val="24"/>
          <w:szCs w:val="32"/>
          <w:rtl/>
        </w:rPr>
        <w:t>؛ مواصفة البروتوكول</w:t>
      </w:r>
    </w:p>
    <w:p w14:paraId="0811967F" w14:textId="77777777" w:rsidR="00C21D6E" w:rsidRDefault="00C21D6E" w:rsidP="00C21D6E">
      <w:pPr>
        <w:rPr>
          <w:spacing w:val="-2"/>
          <w:rtl/>
        </w:rPr>
      </w:pPr>
      <w:r>
        <w:rPr>
          <w:spacing w:val="-2"/>
          <w:rtl/>
        </w:rPr>
        <w:t xml:space="preserve">تصف هذه الوثيقة بروتوكول التحكم في الموارد الراديوية من أجل السطح البيني ما بين معدات المستعمل والشبكة </w:t>
      </w:r>
      <w:r>
        <w:rPr>
          <w:spacing w:val="-2"/>
        </w:rPr>
        <w:t>E-UTRAN</w:t>
      </w:r>
      <w:r>
        <w:rPr>
          <w:spacing w:val="-2"/>
          <w:rtl/>
        </w:rPr>
        <w:t xml:space="preserve"> وكذلك السطح البيني الراديوي بين الشبكة الراديوية </w:t>
      </w:r>
      <w:r>
        <w:rPr>
          <w:spacing w:val="-2"/>
        </w:rPr>
        <w:t>(RN)</w:t>
      </w:r>
      <w:r>
        <w:rPr>
          <w:spacing w:val="-2"/>
          <w:rtl/>
        </w:rPr>
        <w:t xml:space="preserve"> والشبكة </w:t>
      </w:r>
      <w:r>
        <w:rPr>
          <w:spacing w:val="-2"/>
        </w:rPr>
        <w:t>E</w:t>
      </w:r>
      <w:r>
        <w:rPr>
          <w:spacing w:val="-2"/>
        </w:rPr>
        <w:noBreakHyphen/>
        <w:t>UTRAN</w:t>
      </w:r>
      <w:r>
        <w:rPr>
          <w:spacing w:val="-2"/>
          <w:rtl/>
        </w:rPr>
        <w:t xml:space="preserve">. ويشمل نطاق هذه الوثيقة أيضاً: </w:t>
      </w:r>
      <w:r>
        <w:rPr>
          <w:spacing w:val="-2"/>
          <w:rtl/>
          <w:lang w:bidi="ar-EG"/>
        </w:rPr>
        <w:t>’</w:t>
      </w:r>
      <w:r>
        <w:rPr>
          <w:spacing w:val="-2"/>
          <w:lang w:bidi="ar-EG"/>
        </w:rPr>
        <w:t>1</w:t>
      </w:r>
      <w:r>
        <w:rPr>
          <w:spacing w:val="-2"/>
          <w:rtl/>
          <w:lang w:bidi="ar-EG"/>
        </w:rPr>
        <w:t>‘</w:t>
      </w:r>
      <w:r>
        <w:rPr>
          <w:spacing w:val="-2"/>
          <w:rtl/>
        </w:rPr>
        <w:t xml:space="preserve"> المعلومات المتصلة بالبث الراديوي المنقولة في حاوية شفافة بين العقدة </w:t>
      </w:r>
      <w:r>
        <w:rPr>
          <w:spacing w:val="-2"/>
        </w:rPr>
        <w:t>eNodeB</w:t>
      </w:r>
      <w:r>
        <w:rPr>
          <w:spacing w:val="-2"/>
          <w:rtl/>
        </w:rPr>
        <w:t xml:space="preserve"> المصدر والعقدة </w:t>
      </w:r>
      <w:r>
        <w:rPr>
          <w:spacing w:val="-2"/>
        </w:rPr>
        <w:t>eNodeB</w:t>
      </w:r>
      <w:r>
        <w:rPr>
          <w:spacing w:val="-2"/>
          <w:rtl/>
        </w:rPr>
        <w:t xml:space="preserve"> الهدف عند التمرير فيما بين العقد </w:t>
      </w:r>
      <w:r>
        <w:rPr>
          <w:spacing w:val="-2"/>
        </w:rPr>
        <w:t>eNodeB</w:t>
      </w:r>
      <w:r>
        <w:rPr>
          <w:spacing w:val="-2"/>
          <w:rtl/>
        </w:rPr>
        <w:t>؛ ’</w:t>
      </w:r>
      <w:r>
        <w:rPr>
          <w:spacing w:val="-2"/>
        </w:rPr>
        <w:t>2</w:t>
      </w:r>
      <w:r>
        <w:rPr>
          <w:spacing w:val="-2"/>
          <w:rtl/>
          <w:lang w:bidi="ar-EG"/>
        </w:rPr>
        <w:t>‘</w:t>
      </w:r>
      <w:r>
        <w:rPr>
          <w:spacing w:val="-2"/>
          <w:rtl/>
        </w:rPr>
        <w:t xml:space="preserve">  والمعلومات المتصلة بالبث الراديوي المنقولة في حاوية شفافة بين عقدة </w:t>
      </w:r>
      <w:r>
        <w:rPr>
          <w:spacing w:val="-2"/>
        </w:rPr>
        <w:t>eNodeB</w:t>
      </w:r>
      <w:r>
        <w:rPr>
          <w:spacing w:val="-2"/>
          <w:rtl/>
        </w:rPr>
        <w:t xml:space="preserve"> مصدر أو هدف ونظام آخر عند التمرير فيما بين المستقبلات والمرسلات </w:t>
      </w:r>
      <w:r>
        <w:rPr>
          <w:spacing w:val="-2"/>
        </w:rPr>
        <w:t>(RAT)</w:t>
      </w:r>
      <w:r>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8B11C5D" w14:textId="77777777" w:rsidTr="00C21D6E">
        <w:tc>
          <w:tcPr>
            <w:tcW w:w="1037" w:type="dxa"/>
            <w:tcMar>
              <w:top w:w="0" w:type="dxa"/>
              <w:left w:w="0" w:type="dxa"/>
              <w:bottom w:w="0" w:type="dxa"/>
              <w:right w:w="0" w:type="dxa"/>
            </w:tcMar>
            <w:hideMark/>
          </w:tcPr>
          <w:p w14:paraId="25C74CB9"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9D70CBA"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rPr>
            </w:pPr>
            <w:r>
              <w:rPr>
                <w:rtl/>
              </w:rPr>
              <w:t>رقم الوثيقة</w:t>
            </w:r>
          </w:p>
        </w:tc>
        <w:tc>
          <w:tcPr>
            <w:tcW w:w="1134" w:type="dxa"/>
            <w:tcMar>
              <w:top w:w="0" w:type="dxa"/>
              <w:left w:w="0" w:type="dxa"/>
              <w:bottom w:w="0" w:type="dxa"/>
              <w:right w:w="0" w:type="dxa"/>
            </w:tcMar>
            <w:hideMark/>
          </w:tcPr>
          <w:p w14:paraId="7A102C42"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الصيغة</w:t>
            </w:r>
          </w:p>
        </w:tc>
        <w:tc>
          <w:tcPr>
            <w:tcW w:w="992" w:type="dxa"/>
            <w:tcMar>
              <w:top w:w="0" w:type="dxa"/>
              <w:left w:w="0" w:type="dxa"/>
              <w:bottom w:w="0" w:type="dxa"/>
              <w:right w:w="0" w:type="dxa"/>
            </w:tcMar>
            <w:hideMark/>
          </w:tcPr>
          <w:p w14:paraId="597EE75F"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47F0A0A" w14:textId="77777777" w:rsidR="00C21D6E" w:rsidRDefault="00C21D6E" w:rsidP="002B7A84">
            <w:pPr>
              <w:pStyle w:val="Normaltabbold"/>
              <w:keepLines/>
              <w:tabs>
                <w:tab w:val="clear" w:pos="4203"/>
                <w:tab w:val="clear" w:pos="5351"/>
                <w:tab w:val="left" w:pos="4500"/>
                <w:tab w:val="left" w:pos="5634"/>
              </w:tabs>
              <w:overflowPunct w:val="0"/>
              <w:spacing w:before="60" w:after="0"/>
              <w:jc w:val="left"/>
              <w:rPr>
                <w:rtl/>
                <w:lang w:val="en-US"/>
              </w:rPr>
            </w:pPr>
            <w:r>
              <w:rPr>
                <w:rtl/>
              </w:rPr>
              <w:t>الموقع</w:t>
            </w:r>
          </w:p>
        </w:tc>
      </w:tr>
    </w:tbl>
    <w:p w14:paraId="4D9A0A01"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0" w:after="0"/>
        <w:rPr>
          <w:rtl/>
        </w:rPr>
      </w:pPr>
      <w:r>
        <w:rPr>
          <w:rtl/>
        </w:rPr>
        <w:t xml:space="preserve">الإصدار </w:t>
      </w:r>
      <w:r>
        <w:t>10</w:t>
      </w:r>
    </w:p>
    <w:p w14:paraId="297EA99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STD-T104-36.331</w:t>
      </w:r>
      <w:r>
        <w:rPr>
          <w:rFonts w:eastAsia="SimSun"/>
          <w:color w:val="000000"/>
          <w:sz w:val="18"/>
          <w:szCs w:val="24"/>
          <w:lang w:val="en-GB" w:eastAsia="zh-CN"/>
        </w:rPr>
        <w:tab/>
        <w:t>10.21.0</w:t>
      </w:r>
      <w:r>
        <w:rPr>
          <w:rFonts w:eastAsia="SimSun"/>
          <w:color w:val="000000"/>
          <w:sz w:val="18"/>
          <w:szCs w:val="24"/>
          <w:lang w:val="en-GB" w:eastAsia="zh-CN"/>
        </w:rPr>
        <w:tab/>
        <w:t>12.04.2018</w:t>
      </w:r>
      <w:r>
        <w:rPr>
          <w:rFonts w:eastAsia="SimSun"/>
          <w:color w:val="000000"/>
          <w:sz w:val="18"/>
          <w:szCs w:val="24"/>
          <w:lang w:val="en-GB" w:eastAsia="zh-CN"/>
        </w:rPr>
        <w:tab/>
      </w:r>
      <w:hyperlink r:id="rId496" w:history="1">
        <w:r>
          <w:rPr>
            <w:rStyle w:val="Hyperlink"/>
            <w:rFonts w:eastAsia="SimSun"/>
            <w:sz w:val="18"/>
            <w:szCs w:val="24"/>
            <w:lang w:val="en-GB" w:eastAsia="zh-CN"/>
          </w:rPr>
          <w:t>http://www.arib.or.jp/english/html/overview/doc/STD-T104v5_20/2_T104/ARIB-STD-T104/Rel10/36/A36331-al0.pdf</w:t>
        </w:r>
      </w:hyperlink>
    </w:p>
    <w:p w14:paraId="7B3E09C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ATIS.3GPP.36.331V10210</w:t>
      </w:r>
      <w:r>
        <w:rPr>
          <w:rFonts w:eastAsia="SimSun"/>
          <w:color w:val="000000"/>
          <w:sz w:val="18"/>
          <w:szCs w:val="24"/>
          <w:lang w:val="en-GB" w:eastAsia="zh-CN"/>
        </w:rPr>
        <w:tab/>
        <w:t>10.21.0</w:t>
      </w:r>
      <w:r>
        <w:rPr>
          <w:rFonts w:eastAsia="SimSun"/>
          <w:color w:val="000000"/>
          <w:sz w:val="18"/>
          <w:szCs w:val="24"/>
          <w:lang w:val="en-GB" w:eastAsia="zh-CN"/>
        </w:rPr>
        <w:tab/>
        <w:t>02.05.2019</w:t>
      </w:r>
      <w:r>
        <w:rPr>
          <w:rFonts w:eastAsia="SimSun"/>
          <w:color w:val="000000"/>
          <w:sz w:val="18"/>
          <w:szCs w:val="24"/>
          <w:lang w:val="en-GB" w:eastAsia="zh-CN"/>
        </w:rPr>
        <w:tab/>
      </w:r>
      <w:hyperlink r:id="rId497" w:history="1">
        <w:r>
          <w:rPr>
            <w:rStyle w:val="Hyperlink"/>
            <w:rFonts w:eastAsia="SimSun"/>
            <w:sz w:val="18"/>
            <w:szCs w:val="24"/>
            <w:lang w:val="en-GB" w:eastAsia="zh-CN"/>
          </w:rPr>
          <w:t>https://www.atis.org/docstore/</w:t>
        </w:r>
      </w:hyperlink>
    </w:p>
    <w:p w14:paraId="16093EE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36.331</w:t>
      </w:r>
      <w:r>
        <w:rPr>
          <w:rFonts w:eastAsia="SimSun"/>
          <w:color w:val="000000"/>
          <w:sz w:val="18"/>
          <w:szCs w:val="24"/>
          <w:lang w:val="fr-FR" w:eastAsia="zh-CN"/>
        </w:rPr>
        <w:tab/>
        <w:t>10.20.0</w:t>
      </w:r>
      <w:r>
        <w:rPr>
          <w:rFonts w:eastAsia="SimSun"/>
          <w:color w:val="000000"/>
          <w:sz w:val="18"/>
          <w:szCs w:val="24"/>
          <w:lang w:val="fr-FR" w:eastAsia="zh-CN"/>
        </w:rPr>
        <w:tab/>
        <w:t>10.10.2017</w:t>
      </w:r>
      <w:r>
        <w:rPr>
          <w:rFonts w:eastAsia="SimSun"/>
          <w:color w:val="000000"/>
          <w:sz w:val="18"/>
          <w:szCs w:val="24"/>
          <w:lang w:val="fr-FR" w:eastAsia="zh-CN"/>
        </w:rPr>
        <w:tab/>
      </w:r>
      <w:hyperlink r:id="rId498" w:history="1">
        <w:r>
          <w:rPr>
            <w:rStyle w:val="Hyperlink"/>
            <w:rFonts w:eastAsia="SimSun"/>
            <w:sz w:val="18"/>
            <w:szCs w:val="24"/>
            <w:lang w:val="fr-FR" w:eastAsia="zh-CN"/>
          </w:rPr>
          <w:t>http://www.ccsa.org.cn/ITU_spec/ITU-R/M.2012/M.2012-4/LTE/REL-10/CCSA-TSD-LTE-36331-ak0.rar</w:t>
        </w:r>
      </w:hyperlink>
    </w:p>
    <w:p w14:paraId="7BBE0AB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136 331</w:t>
      </w:r>
      <w:r>
        <w:rPr>
          <w:rFonts w:eastAsia="SimSun"/>
          <w:color w:val="000000"/>
          <w:sz w:val="18"/>
          <w:szCs w:val="24"/>
          <w:lang w:val="fr-FR" w:eastAsia="zh-CN"/>
        </w:rPr>
        <w:tab/>
        <w:t>10.21.0</w:t>
      </w:r>
      <w:r>
        <w:rPr>
          <w:rFonts w:eastAsia="SimSun"/>
          <w:color w:val="000000"/>
          <w:sz w:val="18"/>
          <w:szCs w:val="24"/>
          <w:lang w:val="fr-FR" w:eastAsia="zh-CN"/>
        </w:rPr>
        <w:tab/>
        <w:t>10.10.2017</w:t>
      </w:r>
      <w:r>
        <w:rPr>
          <w:rFonts w:eastAsia="SimSun"/>
          <w:color w:val="000000"/>
          <w:sz w:val="18"/>
          <w:szCs w:val="24"/>
          <w:lang w:val="fr-FR" w:eastAsia="zh-CN"/>
        </w:rPr>
        <w:tab/>
      </w:r>
      <w:hyperlink r:id="rId499" w:history="1">
        <w:r>
          <w:rPr>
            <w:rStyle w:val="Hyperlink"/>
            <w:rFonts w:eastAsia="SimSun"/>
            <w:sz w:val="18"/>
            <w:szCs w:val="24"/>
            <w:lang w:val="fr-FR" w:eastAsia="zh-CN"/>
          </w:rPr>
          <w:t>http://www.etsi.org/deliver/etsi_ts/136300_136399/136331/10.21.00_60/ts_136331v102100p.pdf</w:t>
        </w:r>
      </w:hyperlink>
    </w:p>
    <w:p w14:paraId="44ACF0A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36.331-10.21.0 V1.0.0</w:t>
      </w:r>
      <w:r>
        <w:rPr>
          <w:rFonts w:eastAsia="SimSun"/>
          <w:color w:val="000000"/>
          <w:sz w:val="18"/>
          <w:szCs w:val="24"/>
          <w:lang w:val="fr-FR" w:eastAsia="zh-CN"/>
        </w:rPr>
        <w:tab/>
        <w:t>10.21.0</w:t>
      </w:r>
      <w:r>
        <w:rPr>
          <w:rFonts w:eastAsia="SimSun"/>
          <w:color w:val="000000"/>
          <w:sz w:val="18"/>
          <w:szCs w:val="24"/>
          <w:lang w:val="fr-FR" w:eastAsia="zh-CN"/>
        </w:rPr>
        <w:tab/>
        <w:t>30.05.2019</w:t>
      </w:r>
      <w:r>
        <w:rPr>
          <w:rFonts w:eastAsia="SimSun"/>
          <w:color w:val="000000"/>
          <w:sz w:val="18"/>
          <w:szCs w:val="24"/>
          <w:lang w:val="fr-FR" w:eastAsia="zh-CN"/>
        </w:rPr>
        <w:tab/>
      </w:r>
      <w:hyperlink r:id="rId500" w:history="1">
        <w:r>
          <w:rPr>
            <w:rStyle w:val="Hyperlink"/>
            <w:rFonts w:eastAsia="SimSun"/>
            <w:sz w:val="18"/>
            <w:szCs w:val="24"/>
            <w:lang w:val="fr-FR" w:eastAsia="zh-CN"/>
          </w:rPr>
          <w:t>https://members.tsdsi.in/index.php/s/BxBT9C9F8KxobBg</w:t>
        </w:r>
      </w:hyperlink>
    </w:p>
    <w:p w14:paraId="399A2F0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TTAT.3G-36.331(R10-10.21.0)</w:t>
      </w:r>
      <w:r>
        <w:rPr>
          <w:rFonts w:eastAsia="SimSun"/>
          <w:color w:val="000000"/>
          <w:sz w:val="18"/>
          <w:szCs w:val="24"/>
          <w:lang w:val="fr-FR" w:eastAsia="zh-CN"/>
        </w:rPr>
        <w:tab/>
        <w:t>10.21.0</w:t>
      </w:r>
      <w:r>
        <w:rPr>
          <w:rFonts w:eastAsia="SimSun"/>
          <w:color w:val="000000"/>
          <w:sz w:val="18"/>
          <w:szCs w:val="24"/>
          <w:lang w:val="fr-FR" w:eastAsia="zh-CN"/>
        </w:rPr>
        <w:tab/>
        <w:t>10.05.2018</w:t>
      </w:r>
      <w:r>
        <w:rPr>
          <w:rFonts w:eastAsia="SimSun"/>
          <w:color w:val="000000"/>
          <w:sz w:val="18"/>
          <w:szCs w:val="24"/>
          <w:lang w:val="fr-FR" w:eastAsia="zh-CN"/>
        </w:rPr>
        <w:tab/>
      </w:r>
      <w:hyperlink r:id="rId501" w:history="1">
        <w:r>
          <w:rPr>
            <w:rStyle w:val="Hyperlink"/>
            <w:rFonts w:eastAsia="SimSun"/>
            <w:sz w:val="18"/>
            <w:szCs w:val="24"/>
            <w:lang w:val="fr-FR" w:eastAsia="zh-CN"/>
          </w:rPr>
          <w:t>http://www.tta.or.kr/data/ttasDown.jsp?where=14688&amp;pk_num=TTAT.3G-36.331(R10-10.21.0)</w:t>
        </w:r>
      </w:hyperlink>
    </w:p>
    <w:p w14:paraId="6B0B2E5B"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0" w:after="0"/>
        <w:rPr>
          <w:lang w:val="fr-CH"/>
        </w:rPr>
      </w:pPr>
      <w:r>
        <w:rPr>
          <w:rtl/>
        </w:rPr>
        <w:t xml:space="preserve">الإصدار </w:t>
      </w:r>
      <w:r>
        <w:rPr>
          <w:lang w:val="fr-CH"/>
        </w:rPr>
        <w:t>11</w:t>
      </w:r>
    </w:p>
    <w:p w14:paraId="26FE3AD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STD-T104-36.331</w:t>
      </w:r>
      <w:r>
        <w:rPr>
          <w:rFonts w:eastAsia="SimSun"/>
          <w:color w:val="000000"/>
          <w:sz w:val="18"/>
          <w:szCs w:val="24"/>
          <w:lang w:val="en-GB" w:eastAsia="zh-CN"/>
        </w:rPr>
        <w:tab/>
        <w:t>11.18.0</w:t>
      </w:r>
      <w:r>
        <w:rPr>
          <w:rFonts w:eastAsia="SimSun"/>
          <w:color w:val="000000"/>
          <w:sz w:val="18"/>
          <w:szCs w:val="24"/>
          <w:lang w:val="en-GB" w:eastAsia="zh-CN"/>
        </w:rPr>
        <w:tab/>
        <w:t>12.04.2018</w:t>
      </w:r>
      <w:r>
        <w:rPr>
          <w:rFonts w:eastAsia="SimSun"/>
          <w:color w:val="000000"/>
          <w:sz w:val="18"/>
          <w:szCs w:val="24"/>
          <w:lang w:val="en-GB" w:eastAsia="zh-CN"/>
        </w:rPr>
        <w:tab/>
      </w:r>
      <w:hyperlink r:id="rId502" w:history="1">
        <w:r>
          <w:rPr>
            <w:rStyle w:val="Hyperlink"/>
            <w:rFonts w:eastAsia="SimSun"/>
            <w:sz w:val="18"/>
            <w:szCs w:val="24"/>
            <w:lang w:val="en-GB" w:eastAsia="zh-CN"/>
          </w:rPr>
          <w:t>http://www.arib.or.jp/english/html/overview/doc/STD-T104v5_20/2_T104/ARIB-STD-T104/Rel11/36/A36331-bi0.pdf</w:t>
        </w:r>
      </w:hyperlink>
    </w:p>
    <w:p w14:paraId="0224259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ATIS.3GPP.36.331V11180</w:t>
      </w:r>
      <w:r>
        <w:rPr>
          <w:rFonts w:eastAsia="SimSun"/>
          <w:color w:val="000000"/>
          <w:sz w:val="18"/>
          <w:szCs w:val="24"/>
          <w:lang w:val="en-GB" w:eastAsia="zh-CN"/>
        </w:rPr>
        <w:tab/>
        <w:t>11.18.0</w:t>
      </w:r>
      <w:r>
        <w:rPr>
          <w:rFonts w:eastAsia="SimSun"/>
          <w:color w:val="000000"/>
          <w:sz w:val="18"/>
          <w:szCs w:val="24"/>
          <w:lang w:val="en-GB" w:eastAsia="zh-CN"/>
        </w:rPr>
        <w:tab/>
        <w:t>02.05.2019</w:t>
      </w:r>
      <w:r>
        <w:rPr>
          <w:rFonts w:eastAsia="SimSun"/>
          <w:color w:val="000000"/>
          <w:sz w:val="18"/>
          <w:szCs w:val="24"/>
          <w:lang w:val="en-GB" w:eastAsia="zh-CN"/>
        </w:rPr>
        <w:tab/>
      </w:r>
      <w:hyperlink r:id="rId503" w:history="1">
        <w:r>
          <w:rPr>
            <w:rStyle w:val="Hyperlink"/>
            <w:rFonts w:eastAsia="SimSun"/>
            <w:sz w:val="18"/>
            <w:szCs w:val="24"/>
            <w:lang w:val="en-GB" w:eastAsia="zh-CN"/>
          </w:rPr>
          <w:t>https://www.atis.org/docstore/</w:t>
        </w:r>
      </w:hyperlink>
    </w:p>
    <w:p w14:paraId="3FC309B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36.331</w:t>
      </w:r>
      <w:r>
        <w:rPr>
          <w:rFonts w:eastAsia="SimSun"/>
          <w:color w:val="000000"/>
          <w:sz w:val="18"/>
          <w:szCs w:val="24"/>
          <w:lang w:val="fr-FR" w:eastAsia="zh-CN"/>
        </w:rPr>
        <w:tab/>
        <w:t>11.17.0</w:t>
      </w:r>
      <w:r>
        <w:rPr>
          <w:rFonts w:eastAsia="SimSun"/>
          <w:color w:val="000000"/>
          <w:sz w:val="18"/>
          <w:szCs w:val="24"/>
          <w:lang w:val="fr-FR" w:eastAsia="zh-CN"/>
        </w:rPr>
        <w:tab/>
        <w:t>10.10.2017</w:t>
      </w:r>
      <w:r>
        <w:rPr>
          <w:rFonts w:eastAsia="SimSun"/>
          <w:color w:val="000000"/>
          <w:sz w:val="18"/>
          <w:szCs w:val="24"/>
          <w:lang w:val="fr-FR" w:eastAsia="zh-CN"/>
        </w:rPr>
        <w:tab/>
      </w:r>
      <w:hyperlink r:id="rId504" w:history="1">
        <w:r>
          <w:rPr>
            <w:rStyle w:val="Hyperlink"/>
            <w:rFonts w:eastAsia="SimSun"/>
            <w:sz w:val="18"/>
            <w:szCs w:val="24"/>
            <w:lang w:val="fr-FR" w:eastAsia="zh-CN"/>
          </w:rPr>
          <w:t>http://www.ccsa.org.cn/ITU_spec/ITU-R/M.2012/M.2012-4/LTE/REL-11/CCSA-TSD-LTE-36331-bh0.rar</w:t>
        </w:r>
      </w:hyperlink>
    </w:p>
    <w:p w14:paraId="3859897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136 331</w:t>
      </w:r>
      <w:r>
        <w:rPr>
          <w:rFonts w:eastAsia="SimSun"/>
          <w:color w:val="000000"/>
          <w:sz w:val="18"/>
          <w:szCs w:val="24"/>
          <w:lang w:val="fr-FR" w:eastAsia="zh-CN"/>
        </w:rPr>
        <w:tab/>
        <w:t>11.18.0</w:t>
      </w:r>
      <w:r>
        <w:rPr>
          <w:rFonts w:eastAsia="SimSun"/>
          <w:color w:val="000000"/>
          <w:sz w:val="18"/>
          <w:szCs w:val="24"/>
          <w:lang w:val="fr-FR" w:eastAsia="zh-CN"/>
        </w:rPr>
        <w:tab/>
        <w:t>10.10.2017</w:t>
      </w:r>
      <w:r>
        <w:rPr>
          <w:rFonts w:eastAsia="SimSun"/>
          <w:color w:val="000000"/>
          <w:sz w:val="18"/>
          <w:szCs w:val="24"/>
          <w:lang w:val="fr-FR" w:eastAsia="zh-CN"/>
        </w:rPr>
        <w:tab/>
      </w:r>
      <w:hyperlink r:id="rId505" w:history="1">
        <w:r>
          <w:rPr>
            <w:rStyle w:val="Hyperlink"/>
            <w:rFonts w:eastAsia="SimSun"/>
            <w:sz w:val="18"/>
            <w:szCs w:val="24"/>
            <w:lang w:val="fr-FR" w:eastAsia="zh-CN"/>
          </w:rPr>
          <w:t>http://www.etsi.org/deliver/etsi_ts/136300_136399/136331/11.18.00_60/ts_136331v111800p.pdf</w:t>
        </w:r>
      </w:hyperlink>
    </w:p>
    <w:p w14:paraId="5DFBFAC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36.331-11.18.0 V1.0.0</w:t>
      </w:r>
      <w:r>
        <w:rPr>
          <w:rFonts w:eastAsia="SimSun"/>
          <w:color w:val="000000"/>
          <w:sz w:val="18"/>
          <w:szCs w:val="24"/>
          <w:lang w:val="fr-FR" w:eastAsia="zh-CN"/>
        </w:rPr>
        <w:tab/>
        <w:t>11.18.0</w:t>
      </w:r>
      <w:r>
        <w:rPr>
          <w:rFonts w:eastAsia="SimSun"/>
          <w:color w:val="000000"/>
          <w:sz w:val="18"/>
          <w:szCs w:val="24"/>
          <w:lang w:val="fr-FR" w:eastAsia="zh-CN"/>
        </w:rPr>
        <w:tab/>
        <w:t>30.05.2019</w:t>
      </w:r>
      <w:r>
        <w:rPr>
          <w:rFonts w:eastAsia="SimSun"/>
          <w:color w:val="000000"/>
          <w:sz w:val="18"/>
          <w:szCs w:val="24"/>
          <w:lang w:val="fr-FR" w:eastAsia="zh-CN"/>
        </w:rPr>
        <w:tab/>
      </w:r>
      <w:hyperlink r:id="rId506" w:history="1">
        <w:r>
          <w:rPr>
            <w:rStyle w:val="Hyperlink"/>
            <w:rFonts w:eastAsia="SimSun"/>
            <w:sz w:val="18"/>
            <w:szCs w:val="24"/>
            <w:lang w:val="fr-FR" w:eastAsia="zh-CN"/>
          </w:rPr>
          <w:t>https://members.tsdsi.in/index.php/s/BxBT9C9F8KxobBg</w:t>
        </w:r>
      </w:hyperlink>
    </w:p>
    <w:p w14:paraId="26D0FFAF"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TTAT.3G-36.331(R11-11.18.0)</w:t>
      </w:r>
      <w:r>
        <w:rPr>
          <w:rFonts w:eastAsia="SimSun"/>
          <w:color w:val="000000"/>
          <w:sz w:val="18"/>
          <w:szCs w:val="24"/>
          <w:lang w:val="fr-FR" w:eastAsia="zh-CN"/>
        </w:rPr>
        <w:tab/>
        <w:t>11.18.0</w:t>
      </w:r>
      <w:r>
        <w:rPr>
          <w:rFonts w:eastAsia="SimSun"/>
          <w:color w:val="000000"/>
          <w:sz w:val="18"/>
          <w:szCs w:val="24"/>
          <w:lang w:val="fr-FR" w:eastAsia="zh-CN"/>
        </w:rPr>
        <w:tab/>
        <w:t>10.05.2018</w:t>
      </w:r>
      <w:r>
        <w:rPr>
          <w:rFonts w:eastAsia="SimSun"/>
          <w:color w:val="000000"/>
          <w:sz w:val="18"/>
          <w:szCs w:val="24"/>
          <w:lang w:val="fr-FR" w:eastAsia="zh-CN"/>
        </w:rPr>
        <w:tab/>
      </w:r>
      <w:hyperlink r:id="rId507" w:history="1">
        <w:r>
          <w:rPr>
            <w:rStyle w:val="Hyperlink"/>
            <w:rFonts w:eastAsia="SimSun"/>
            <w:sz w:val="18"/>
            <w:szCs w:val="24"/>
            <w:lang w:val="fr-FR" w:eastAsia="zh-CN"/>
          </w:rPr>
          <w:t>http://www.tta.or.kr/data/ttasDown.jsp?where=14688&amp;pk_num=TTAT.3G-36.331(R11-11.18.0)</w:t>
        </w:r>
      </w:hyperlink>
    </w:p>
    <w:p w14:paraId="3AEDB06B" w14:textId="77777777" w:rsidR="00C21D6E" w:rsidRDefault="00C21D6E" w:rsidP="002B7A84">
      <w:pPr>
        <w:pStyle w:val="Normaltabbold"/>
        <w:tabs>
          <w:tab w:val="clear" w:pos="849"/>
          <w:tab w:val="clear" w:pos="3450"/>
          <w:tab w:val="clear" w:pos="4203"/>
          <w:tab w:val="clear" w:pos="5351"/>
          <w:tab w:val="left" w:pos="958"/>
          <w:tab w:val="left" w:pos="4253"/>
          <w:tab w:val="left" w:pos="5387"/>
        </w:tabs>
        <w:spacing w:before="0" w:after="0"/>
        <w:rPr>
          <w:lang w:val="fr-CH"/>
        </w:rPr>
      </w:pPr>
      <w:r>
        <w:rPr>
          <w:rtl/>
        </w:rPr>
        <w:t xml:space="preserve">الإصدار </w:t>
      </w:r>
      <w:r>
        <w:rPr>
          <w:lang w:val="fr-CH"/>
        </w:rPr>
        <w:t>12</w:t>
      </w:r>
    </w:p>
    <w:p w14:paraId="4B95DC86"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STD-T104-36.331</w:t>
      </w:r>
      <w:r>
        <w:rPr>
          <w:rFonts w:eastAsia="SimSun"/>
          <w:color w:val="000000"/>
          <w:sz w:val="18"/>
          <w:szCs w:val="24"/>
          <w:lang w:val="en-GB" w:eastAsia="zh-CN"/>
        </w:rPr>
        <w:tab/>
        <w:t>12.16.0</w:t>
      </w:r>
      <w:r>
        <w:rPr>
          <w:rFonts w:eastAsia="SimSun"/>
          <w:color w:val="000000"/>
          <w:sz w:val="18"/>
          <w:szCs w:val="24"/>
          <w:lang w:val="en-GB" w:eastAsia="zh-CN"/>
        </w:rPr>
        <w:tab/>
        <w:t>12.04.2018</w:t>
      </w:r>
      <w:r>
        <w:rPr>
          <w:rFonts w:eastAsia="SimSun"/>
          <w:color w:val="000000"/>
          <w:sz w:val="18"/>
          <w:szCs w:val="24"/>
          <w:lang w:val="en-GB" w:eastAsia="zh-CN"/>
        </w:rPr>
        <w:tab/>
      </w:r>
      <w:hyperlink r:id="rId508" w:history="1">
        <w:r>
          <w:rPr>
            <w:rStyle w:val="Hyperlink"/>
            <w:rFonts w:eastAsia="SimSun"/>
            <w:sz w:val="18"/>
            <w:szCs w:val="24"/>
            <w:lang w:val="en-GB" w:eastAsia="zh-CN"/>
          </w:rPr>
          <w:t>http://www.arib.or.jp/english/html/overview/doc/STD-T104v5_20/2_T104/ARIB-STD-T104/Rel12/36/A36331-cg0.pdf</w:t>
        </w:r>
      </w:hyperlink>
    </w:p>
    <w:p w14:paraId="4F39F0D9"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ATIS.3GPP.36.331V12160</w:t>
      </w:r>
      <w:r>
        <w:rPr>
          <w:rFonts w:eastAsia="SimSun"/>
          <w:color w:val="000000"/>
          <w:sz w:val="18"/>
          <w:szCs w:val="24"/>
          <w:lang w:val="en-GB" w:eastAsia="zh-CN"/>
        </w:rPr>
        <w:tab/>
        <w:t>12.16.0</w:t>
      </w:r>
      <w:r>
        <w:rPr>
          <w:rFonts w:eastAsia="SimSun"/>
          <w:color w:val="000000"/>
          <w:sz w:val="18"/>
          <w:szCs w:val="24"/>
          <w:lang w:val="en-GB" w:eastAsia="zh-CN"/>
        </w:rPr>
        <w:tab/>
        <w:t>02.05.2019</w:t>
      </w:r>
      <w:r>
        <w:rPr>
          <w:rFonts w:eastAsia="SimSun"/>
          <w:color w:val="000000"/>
          <w:sz w:val="18"/>
          <w:szCs w:val="24"/>
          <w:lang w:val="en-GB" w:eastAsia="zh-CN"/>
        </w:rPr>
        <w:tab/>
      </w:r>
      <w:hyperlink r:id="rId509" w:history="1">
        <w:r>
          <w:rPr>
            <w:rStyle w:val="Hyperlink"/>
            <w:rFonts w:eastAsia="SimSun"/>
            <w:sz w:val="18"/>
            <w:szCs w:val="24"/>
            <w:lang w:val="en-GB" w:eastAsia="zh-CN"/>
          </w:rPr>
          <w:t>https://www.atis.org/docstore/</w:t>
        </w:r>
      </w:hyperlink>
    </w:p>
    <w:p w14:paraId="7CD98B7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36.331</w:t>
      </w:r>
      <w:r>
        <w:rPr>
          <w:rFonts w:eastAsia="SimSun"/>
          <w:color w:val="000000"/>
          <w:sz w:val="18"/>
          <w:szCs w:val="24"/>
          <w:lang w:val="fr-FR" w:eastAsia="zh-CN"/>
        </w:rPr>
        <w:tab/>
        <w:t>12.14.0</w:t>
      </w:r>
      <w:r>
        <w:rPr>
          <w:rFonts w:eastAsia="SimSun"/>
          <w:color w:val="000000"/>
          <w:sz w:val="18"/>
          <w:szCs w:val="24"/>
          <w:lang w:val="fr-FR" w:eastAsia="zh-CN"/>
        </w:rPr>
        <w:tab/>
        <w:t>19.01.2018</w:t>
      </w:r>
      <w:r>
        <w:rPr>
          <w:rFonts w:eastAsia="SimSun"/>
          <w:color w:val="000000"/>
          <w:sz w:val="18"/>
          <w:szCs w:val="24"/>
          <w:lang w:val="fr-FR" w:eastAsia="zh-CN"/>
        </w:rPr>
        <w:tab/>
      </w:r>
      <w:hyperlink r:id="rId510" w:history="1">
        <w:r>
          <w:rPr>
            <w:rStyle w:val="Hyperlink"/>
            <w:rFonts w:eastAsia="SimSun"/>
            <w:sz w:val="18"/>
            <w:szCs w:val="24"/>
            <w:lang w:val="fr-FR" w:eastAsia="zh-CN"/>
          </w:rPr>
          <w:t>http://www.ccsa.org.cn/ITU_spec/ITU-R/M.2012/M.2012-4/LTE/REL-12/CCSA-TSD-LTE-36331-ce0.rar</w:t>
        </w:r>
      </w:hyperlink>
    </w:p>
    <w:p w14:paraId="40C793B8"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136 331</w:t>
      </w:r>
      <w:r>
        <w:rPr>
          <w:rFonts w:eastAsia="SimSun"/>
          <w:color w:val="000000"/>
          <w:sz w:val="18"/>
          <w:szCs w:val="24"/>
          <w:lang w:val="fr-FR" w:eastAsia="zh-CN"/>
        </w:rPr>
        <w:tab/>
        <w:t>12.16.0</w:t>
      </w:r>
      <w:r>
        <w:rPr>
          <w:rFonts w:eastAsia="SimSun"/>
          <w:color w:val="000000"/>
          <w:sz w:val="18"/>
          <w:szCs w:val="24"/>
          <w:lang w:val="fr-FR" w:eastAsia="zh-CN"/>
        </w:rPr>
        <w:tab/>
        <w:t>19.01.2018</w:t>
      </w:r>
      <w:r>
        <w:rPr>
          <w:rFonts w:eastAsia="SimSun"/>
          <w:color w:val="000000"/>
          <w:sz w:val="18"/>
          <w:szCs w:val="24"/>
          <w:lang w:val="fr-FR" w:eastAsia="zh-CN"/>
        </w:rPr>
        <w:tab/>
      </w:r>
      <w:hyperlink r:id="rId511" w:history="1">
        <w:r>
          <w:rPr>
            <w:rStyle w:val="Hyperlink"/>
            <w:rFonts w:eastAsia="SimSun"/>
            <w:sz w:val="18"/>
            <w:szCs w:val="24"/>
            <w:lang w:val="fr-FR" w:eastAsia="zh-CN"/>
          </w:rPr>
          <w:t>http://www.etsi.org/deliver/etsi_ts/136300_136399/136331/12.16.00_60/ts_136331v121600p.pdf</w:t>
        </w:r>
      </w:hyperlink>
    </w:p>
    <w:p w14:paraId="437AC4B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36.331-12.16.0 V1.0.0</w:t>
      </w:r>
      <w:r>
        <w:rPr>
          <w:rFonts w:eastAsia="SimSun"/>
          <w:color w:val="000000"/>
          <w:sz w:val="18"/>
          <w:szCs w:val="24"/>
          <w:lang w:val="fr-FR" w:eastAsia="zh-CN"/>
        </w:rPr>
        <w:tab/>
        <w:t>12.16.0</w:t>
      </w:r>
      <w:r>
        <w:rPr>
          <w:rFonts w:eastAsia="SimSun"/>
          <w:color w:val="000000"/>
          <w:sz w:val="18"/>
          <w:szCs w:val="24"/>
          <w:lang w:val="fr-FR" w:eastAsia="zh-CN"/>
        </w:rPr>
        <w:tab/>
        <w:t>30.05.2019</w:t>
      </w:r>
      <w:r>
        <w:rPr>
          <w:rFonts w:eastAsia="SimSun"/>
          <w:color w:val="000000"/>
          <w:sz w:val="18"/>
          <w:szCs w:val="24"/>
          <w:lang w:val="fr-FR" w:eastAsia="zh-CN"/>
        </w:rPr>
        <w:tab/>
      </w:r>
      <w:hyperlink r:id="rId512" w:history="1">
        <w:r>
          <w:rPr>
            <w:rStyle w:val="Hyperlink"/>
            <w:rFonts w:eastAsia="SimSun"/>
            <w:sz w:val="18"/>
            <w:szCs w:val="24"/>
            <w:lang w:val="fr-FR" w:eastAsia="zh-CN"/>
          </w:rPr>
          <w:t>https://members.tsdsi.in/index.php/s/BxBT9C9F8KxobBg</w:t>
        </w:r>
      </w:hyperlink>
    </w:p>
    <w:p w14:paraId="57D8CC1C"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TTAT.3G-36.331(R12-12.16.0)</w:t>
      </w:r>
      <w:r>
        <w:rPr>
          <w:rFonts w:eastAsia="SimSun"/>
          <w:color w:val="000000"/>
          <w:sz w:val="18"/>
          <w:szCs w:val="24"/>
          <w:lang w:val="fr-FR" w:eastAsia="zh-CN"/>
        </w:rPr>
        <w:tab/>
        <w:t>12.16.0</w:t>
      </w:r>
      <w:r>
        <w:rPr>
          <w:rFonts w:eastAsia="SimSun"/>
          <w:color w:val="000000"/>
          <w:sz w:val="18"/>
          <w:szCs w:val="24"/>
          <w:lang w:val="fr-FR" w:eastAsia="zh-CN"/>
        </w:rPr>
        <w:tab/>
        <w:t>09.05.2019</w:t>
      </w:r>
      <w:r>
        <w:rPr>
          <w:rFonts w:eastAsia="SimSun"/>
          <w:color w:val="000000"/>
          <w:sz w:val="18"/>
          <w:szCs w:val="24"/>
          <w:lang w:val="fr-FR" w:eastAsia="zh-CN"/>
        </w:rPr>
        <w:tab/>
      </w:r>
      <w:hyperlink r:id="rId513" w:history="1">
        <w:r>
          <w:rPr>
            <w:rStyle w:val="Hyperlink"/>
            <w:rFonts w:eastAsia="SimSun"/>
            <w:sz w:val="18"/>
            <w:szCs w:val="24"/>
            <w:lang w:val="fr-FR" w:eastAsia="zh-CN"/>
          </w:rPr>
          <w:t>http://www.tta.or.kr/data/ttasDown.jsp?where=14688&amp;pk_num=TTAT.3G-36.331(R12-12.16.0)</w:t>
        </w:r>
      </w:hyperlink>
    </w:p>
    <w:p w14:paraId="331B3A25" w14:textId="77777777" w:rsidR="00C21D6E" w:rsidRDefault="00C21D6E" w:rsidP="002B7A84">
      <w:pPr>
        <w:keepNext/>
        <w:tabs>
          <w:tab w:val="left" w:pos="958"/>
          <w:tab w:val="left" w:pos="4253"/>
          <w:tab w:val="left" w:pos="5387"/>
        </w:tabs>
        <w:overflowPunct/>
        <w:spacing w:before="0" w:line="280" w:lineRule="exact"/>
        <w:textAlignment w:val="auto"/>
        <w:rPr>
          <w:rFonts w:eastAsia="SimSun"/>
          <w:b/>
          <w:bCs/>
          <w:color w:val="000000"/>
          <w:sz w:val="18"/>
          <w:szCs w:val="24"/>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36926D77"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STD-T104-36.331</w:t>
      </w:r>
      <w:r>
        <w:rPr>
          <w:rFonts w:eastAsia="SimSun"/>
          <w:color w:val="000000"/>
          <w:sz w:val="18"/>
          <w:szCs w:val="24"/>
          <w:lang w:val="en-GB" w:eastAsia="zh-CN"/>
        </w:rPr>
        <w:tab/>
        <w:t>13.8.1</w:t>
      </w:r>
      <w:r>
        <w:rPr>
          <w:rFonts w:eastAsia="SimSun"/>
          <w:color w:val="000000"/>
          <w:sz w:val="18"/>
          <w:szCs w:val="24"/>
          <w:lang w:val="en-GB" w:eastAsia="zh-CN"/>
        </w:rPr>
        <w:tab/>
        <w:t>12.04.2018</w:t>
      </w:r>
      <w:r>
        <w:rPr>
          <w:rFonts w:eastAsia="SimSun"/>
          <w:color w:val="000000"/>
          <w:sz w:val="18"/>
          <w:szCs w:val="24"/>
          <w:lang w:val="en-GB" w:eastAsia="zh-CN"/>
        </w:rPr>
        <w:tab/>
      </w:r>
      <w:hyperlink r:id="rId514" w:history="1">
        <w:r>
          <w:rPr>
            <w:rStyle w:val="Hyperlink"/>
            <w:rFonts w:eastAsia="SimSun"/>
            <w:sz w:val="18"/>
            <w:szCs w:val="24"/>
            <w:lang w:val="en-GB" w:eastAsia="zh-CN"/>
          </w:rPr>
          <w:t>http://www.arib.or.jp/english/html/overview/doc/STD-T104v5_20/2_T104/ARIB-STD-T104/Rel13/36/A36331-d81.pdf</w:t>
        </w:r>
      </w:hyperlink>
    </w:p>
    <w:p w14:paraId="2A7E47C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ATIS.3GPP.36.331V1381</w:t>
      </w:r>
      <w:r>
        <w:rPr>
          <w:rFonts w:eastAsia="SimSun"/>
          <w:color w:val="000000"/>
          <w:sz w:val="18"/>
          <w:szCs w:val="24"/>
          <w:lang w:val="en-GB" w:eastAsia="zh-CN"/>
        </w:rPr>
        <w:tab/>
        <w:t>13.8.1</w:t>
      </w:r>
      <w:r>
        <w:rPr>
          <w:rFonts w:eastAsia="SimSun"/>
          <w:color w:val="000000"/>
          <w:sz w:val="18"/>
          <w:szCs w:val="24"/>
          <w:lang w:val="en-GB" w:eastAsia="zh-CN"/>
        </w:rPr>
        <w:tab/>
        <w:t>02.05.2019</w:t>
      </w:r>
      <w:r>
        <w:rPr>
          <w:rFonts w:eastAsia="SimSun"/>
          <w:color w:val="000000"/>
          <w:sz w:val="18"/>
          <w:szCs w:val="24"/>
          <w:lang w:val="en-GB" w:eastAsia="zh-CN"/>
        </w:rPr>
        <w:tab/>
      </w:r>
      <w:hyperlink r:id="rId515" w:history="1">
        <w:r>
          <w:rPr>
            <w:rStyle w:val="Hyperlink"/>
            <w:rFonts w:eastAsia="SimSun"/>
            <w:sz w:val="18"/>
            <w:szCs w:val="24"/>
            <w:lang w:val="en-GB" w:eastAsia="zh-CN"/>
          </w:rPr>
          <w:t>https://www.atis.org/docstore/</w:t>
        </w:r>
      </w:hyperlink>
    </w:p>
    <w:p w14:paraId="49942CB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36.331</w:t>
      </w:r>
      <w:r>
        <w:rPr>
          <w:rFonts w:eastAsia="SimSun"/>
          <w:color w:val="000000"/>
          <w:sz w:val="18"/>
          <w:szCs w:val="24"/>
          <w:lang w:val="fr-FR" w:eastAsia="zh-CN"/>
        </w:rPr>
        <w:tab/>
        <w:t>13.6.1</w:t>
      </w:r>
      <w:r>
        <w:rPr>
          <w:rFonts w:eastAsia="SimSun"/>
          <w:color w:val="000000"/>
          <w:sz w:val="18"/>
          <w:szCs w:val="24"/>
          <w:lang w:val="fr-FR" w:eastAsia="zh-CN"/>
        </w:rPr>
        <w:tab/>
        <w:t>19.01.2018</w:t>
      </w:r>
      <w:r>
        <w:rPr>
          <w:rFonts w:eastAsia="SimSun"/>
          <w:color w:val="000000"/>
          <w:sz w:val="18"/>
          <w:szCs w:val="24"/>
          <w:lang w:val="fr-FR" w:eastAsia="zh-CN"/>
        </w:rPr>
        <w:tab/>
      </w:r>
      <w:hyperlink r:id="rId516" w:history="1">
        <w:r>
          <w:rPr>
            <w:rStyle w:val="Hyperlink"/>
            <w:rFonts w:eastAsia="SimSun"/>
            <w:sz w:val="18"/>
            <w:szCs w:val="24"/>
            <w:lang w:val="fr-FR" w:eastAsia="zh-CN"/>
          </w:rPr>
          <w:t>http://www.ccsa.org.cn/ITU_spec/ITU-R/M.2012/M.2012-4/LTE/REL-13/CCSA-TSD-LTE-36331-d61.rar</w:t>
        </w:r>
      </w:hyperlink>
    </w:p>
    <w:p w14:paraId="5484C57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136 331</w:t>
      </w:r>
      <w:r>
        <w:rPr>
          <w:rFonts w:eastAsia="SimSun"/>
          <w:color w:val="000000"/>
          <w:sz w:val="18"/>
          <w:szCs w:val="24"/>
          <w:lang w:val="fr-FR" w:eastAsia="zh-CN"/>
        </w:rPr>
        <w:tab/>
        <w:t>13.8.1</w:t>
      </w:r>
      <w:r>
        <w:rPr>
          <w:rFonts w:eastAsia="SimSun"/>
          <w:color w:val="000000"/>
          <w:sz w:val="18"/>
          <w:szCs w:val="24"/>
          <w:lang w:val="fr-FR" w:eastAsia="zh-CN"/>
        </w:rPr>
        <w:tab/>
        <w:t>19.01.2018</w:t>
      </w:r>
      <w:r>
        <w:rPr>
          <w:rFonts w:eastAsia="SimSun"/>
          <w:color w:val="000000"/>
          <w:sz w:val="18"/>
          <w:szCs w:val="24"/>
          <w:lang w:val="fr-FR" w:eastAsia="zh-CN"/>
        </w:rPr>
        <w:tab/>
      </w:r>
      <w:hyperlink r:id="rId517" w:history="1">
        <w:r>
          <w:rPr>
            <w:rStyle w:val="Hyperlink"/>
            <w:rFonts w:eastAsia="SimSun"/>
            <w:sz w:val="18"/>
            <w:szCs w:val="24"/>
            <w:lang w:val="fr-FR" w:eastAsia="zh-CN"/>
          </w:rPr>
          <w:t>http://www.etsi.org/deliver/etsi_ts/136300_136399/136331/13.08.01_60/ts_136331v130801p.pdf</w:t>
        </w:r>
      </w:hyperlink>
    </w:p>
    <w:p w14:paraId="04977325"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36.331-13.8.1 V1.0.0</w:t>
      </w:r>
      <w:r>
        <w:rPr>
          <w:rFonts w:eastAsia="SimSun"/>
          <w:color w:val="000000"/>
          <w:sz w:val="18"/>
          <w:szCs w:val="24"/>
          <w:lang w:val="fr-FR" w:eastAsia="zh-CN"/>
        </w:rPr>
        <w:tab/>
        <w:t>13.8.1</w:t>
      </w:r>
      <w:r>
        <w:rPr>
          <w:rFonts w:eastAsia="SimSun"/>
          <w:color w:val="000000"/>
          <w:sz w:val="18"/>
          <w:szCs w:val="24"/>
          <w:lang w:val="fr-FR" w:eastAsia="zh-CN"/>
        </w:rPr>
        <w:tab/>
        <w:t>30.05.2019</w:t>
      </w:r>
      <w:r>
        <w:rPr>
          <w:rFonts w:eastAsia="SimSun"/>
          <w:color w:val="000000"/>
          <w:sz w:val="18"/>
          <w:szCs w:val="24"/>
          <w:lang w:val="fr-FR" w:eastAsia="zh-CN"/>
        </w:rPr>
        <w:tab/>
      </w:r>
      <w:hyperlink r:id="rId518" w:history="1">
        <w:r>
          <w:rPr>
            <w:rStyle w:val="Hyperlink"/>
            <w:rFonts w:eastAsia="SimSun"/>
            <w:sz w:val="18"/>
            <w:szCs w:val="24"/>
            <w:lang w:val="fr-FR" w:eastAsia="zh-CN"/>
          </w:rPr>
          <w:t>https://members.tsdsi.in/index.php/s/BxBT9C9F8KxobBg</w:t>
        </w:r>
      </w:hyperlink>
    </w:p>
    <w:p w14:paraId="412905EB" w14:textId="77777777" w:rsidR="00C21D6E" w:rsidRP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TTAT.3G-36.331(R13-13.8.1)</w:t>
      </w:r>
      <w:r>
        <w:rPr>
          <w:rFonts w:eastAsia="SimSun"/>
          <w:color w:val="000000"/>
          <w:sz w:val="18"/>
          <w:szCs w:val="24"/>
          <w:lang w:val="fr-FR" w:eastAsia="zh-CN"/>
        </w:rPr>
        <w:tab/>
        <w:t>13.8.1</w:t>
      </w:r>
      <w:r>
        <w:rPr>
          <w:rFonts w:eastAsia="SimSun"/>
          <w:color w:val="000000"/>
          <w:sz w:val="18"/>
          <w:szCs w:val="24"/>
          <w:lang w:val="fr-FR" w:eastAsia="zh-CN"/>
        </w:rPr>
        <w:tab/>
        <w:t>09.05.2019</w:t>
      </w:r>
      <w:r>
        <w:rPr>
          <w:rFonts w:eastAsia="SimSun"/>
          <w:color w:val="000000"/>
          <w:sz w:val="18"/>
          <w:szCs w:val="24"/>
          <w:lang w:val="fr-FR" w:eastAsia="zh-CN"/>
        </w:rPr>
        <w:tab/>
      </w:r>
      <w:hyperlink r:id="rId519" w:history="1">
        <w:r>
          <w:rPr>
            <w:rStyle w:val="Hyperlink"/>
            <w:rFonts w:eastAsia="SimSun"/>
            <w:sz w:val="18"/>
            <w:szCs w:val="24"/>
            <w:lang w:val="fr-FR" w:eastAsia="zh-CN"/>
          </w:rPr>
          <w:t>http://www.tta.or.kr/data/ttasDown.jsp?where=14688&amp;pk_num=TTAT.3G-36.331(R13-13.8.1)</w:t>
        </w:r>
      </w:hyperlink>
    </w:p>
    <w:p w14:paraId="5DD4DA0B" w14:textId="77777777" w:rsidR="00C21D6E" w:rsidRDefault="00C21D6E" w:rsidP="002B7A84">
      <w:pPr>
        <w:keepNext/>
        <w:tabs>
          <w:tab w:val="left" w:pos="958"/>
          <w:tab w:val="left" w:pos="4253"/>
          <w:tab w:val="left" w:pos="5387"/>
        </w:tabs>
        <w:overflowPunct/>
        <w:spacing w:before="0" w:line="280" w:lineRule="exact"/>
        <w:textAlignment w:val="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49BDB16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STD-T104-36.331</w:t>
      </w:r>
      <w:r>
        <w:rPr>
          <w:rFonts w:eastAsia="SimSun"/>
          <w:color w:val="000000"/>
          <w:sz w:val="18"/>
          <w:szCs w:val="24"/>
          <w:lang w:val="en-GB" w:eastAsia="zh-CN"/>
        </w:rPr>
        <w:tab/>
        <w:t>14.5.1</w:t>
      </w:r>
      <w:r>
        <w:rPr>
          <w:rFonts w:eastAsia="SimSun"/>
          <w:color w:val="000000"/>
          <w:sz w:val="18"/>
          <w:szCs w:val="24"/>
          <w:lang w:val="en-GB" w:eastAsia="zh-CN"/>
        </w:rPr>
        <w:tab/>
        <w:t>12.04.2018</w:t>
      </w:r>
      <w:r>
        <w:rPr>
          <w:rFonts w:eastAsia="SimSun"/>
          <w:color w:val="000000"/>
          <w:sz w:val="18"/>
          <w:szCs w:val="24"/>
          <w:lang w:val="en-GB" w:eastAsia="zh-CN"/>
        </w:rPr>
        <w:tab/>
      </w:r>
      <w:hyperlink r:id="rId520" w:history="1">
        <w:r>
          <w:rPr>
            <w:rStyle w:val="Hyperlink"/>
            <w:rFonts w:eastAsia="SimSun"/>
            <w:sz w:val="18"/>
            <w:szCs w:val="24"/>
            <w:lang w:val="en-GB" w:eastAsia="zh-CN"/>
          </w:rPr>
          <w:t>http://www.arib.or.jp/english/html/overview/doc/STD-T104v5_20/2_T104/ARIB-STD-T104/Rel14/36/A36331-e51.pdf</w:t>
        </w:r>
      </w:hyperlink>
    </w:p>
    <w:p w14:paraId="0D4AF13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ATIS.3GPP.36.331V1451</w:t>
      </w:r>
      <w:r>
        <w:rPr>
          <w:rFonts w:eastAsia="SimSun"/>
          <w:color w:val="000000"/>
          <w:sz w:val="18"/>
          <w:szCs w:val="24"/>
          <w:lang w:val="en-GB" w:eastAsia="zh-CN"/>
        </w:rPr>
        <w:tab/>
        <w:t>14.5.1</w:t>
      </w:r>
      <w:r>
        <w:rPr>
          <w:rFonts w:eastAsia="SimSun"/>
          <w:color w:val="000000"/>
          <w:sz w:val="18"/>
          <w:szCs w:val="24"/>
          <w:lang w:val="en-GB" w:eastAsia="zh-CN"/>
        </w:rPr>
        <w:tab/>
        <w:t>02.05.2019</w:t>
      </w:r>
      <w:r>
        <w:rPr>
          <w:rFonts w:eastAsia="SimSun"/>
          <w:color w:val="000000"/>
          <w:sz w:val="18"/>
          <w:szCs w:val="24"/>
          <w:lang w:val="en-GB" w:eastAsia="zh-CN"/>
        </w:rPr>
        <w:tab/>
      </w:r>
      <w:hyperlink r:id="rId521" w:history="1">
        <w:r>
          <w:rPr>
            <w:rStyle w:val="Hyperlink"/>
            <w:rFonts w:eastAsia="SimSun"/>
            <w:sz w:val="18"/>
            <w:szCs w:val="24"/>
            <w:lang w:val="en-GB" w:eastAsia="zh-CN"/>
          </w:rPr>
          <w:t>https://www.atis.org/docstore/</w:t>
        </w:r>
      </w:hyperlink>
    </w:p>
    <w:p w14:paraId="0F13B08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36.331</w:t>
      </w:r>
      <w:r>
        <w:rPr>
          <w:rFonts w:eastAsia="SimSun"/>
          <w:color w:val="000000"/>
          <w:sz w:val="18"/>
          <w:szCs w:val="24"/>
          <w:lang w:val="fr-FR" w:eastAsia="zh-CN"/>
        </w:rPr>
        <w:tab/>
        <w:t>14.5.1</w:t>
      </w:r>
      <w:r>
        <w:rPr>
          <w:rFonts w:eastAsia="SimSun"/>
          <w:color w:val="000000"/>
          <w:sz w:val="18"/>
          <w:szCs w:val="24"/>
          <w:lang w:val="fr-FR" w:eastAsia="zh-CN"/>
        </w:rPr>
        <w:tab/>
        <w:t>11.01.2019</w:t>
      </w:r>
      <w:r>
        <w:rPr>
          <w:rFonts w:eastAsia="SimSun"/>
          <w:color w:val="000000"/>
          <w:sz w:val="18"/>
          <w:szCs w:val="24"/>
          <w:lang w:val="fr-FR" w:eastAsia="zh-CN"/>
        </w:rPr>
        <w:tab/>
      </w:r>
      <w:hyperlink r:id="rId522" w:history="1">
        <w:r>
          <w:rPr>
            <w:rStyle w:val="Hyperlink"/>
            <w:rFonts w:eastAsia="SimSun"/>
            <w:sz w:val="18"/>
            <w:szCs w:val="24"/>
            <w:lang w:val="fr-FR" w:eastAsia="zh-CN"/>
          </w:rPr>
          <w:t>http://www.ccsa.org.cn/ITU_spec/ITU-R/M.2012/M.2012-4/LTE/REL-14/CCSA-TSD-LTE-36331-e51.zip</w:t>
        </w:r>
      </w:hyperlink>
    </w:p>
    <w:p w14:paraId="0169039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136 331</w:t>
      </w:r>
      <w:r>
        <w:rPr>
          <w:rFonts w:eastAsia="SimSun"/>
          <w:color w:val="000000"/>
          <w:sz w:val="18"/>
          <w:szCs w:val="24"/>
          <w:lang w:val="fr-FR" w:eastAsia="zh-CN"/>
        </w:rPr>
        <w:tab/>
        <w:t>14.5.1</w:t>
      </w:r>
      <w:r>
        <w:rPr>
          <w:rFonts w:eastAsia="SimSun"/>
          <w:color w:val="000000"/>
          <w:sz w:val="18"/>
          <w:szCs w:val="24"/>
          <w:lang w:val="fr-FR" w:eastAsia="zh-CN"/>
        </w:rPr>
        <w:tab/>
        <w:t>19.01.2018</w:t>
      </w:r>
      <w:r>
        <w:rPr>
          <w:rFonts w:eastAsia="SimSun"/>
          <w:color w:val="000000"/>
          <w:sz w:val="18"/>
          <w:szCs w:val="24"/>
          <w:lang w:val="fr-FR" w:eastAsia="zh-CN"/>
        </w:rPr>
        <w:tab/>
      </w:r>
      <w:hyperlink r:id="rId523" w:history="1">
        <w:r>
          <w:rPr>
            <w:rStyle w:val="Hyperlink"/>
            <w:rFonts w:eastAsia="SimSun"/>
            <w:sz w:val="18"/>
            <w:szCs w:val="24"/>
            <w:lang w:val="fr-FR" w:eastAsia="zh-CN"/>
          </w:rPr>
          <w:t>http://www.etsi.org/deliver/etsi_ts/136300_136399/136331/14.05.01_60/ts_136331v140501p.pdf</w:t>
        </w:r>
      </w:hyperlink>
    </w:p>
    <w:p w14:paraId="34BA8C32"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36.331-14.5.1 V1.0.0</w:t>
      </w:r>
      <w:r>
        <w:rPr>
          <w:rFonts w:eastAsia="SimSun"/>
          <w:color w:val="000000"/>
          <w:sz w:val="18"/>
          <w:szCs w:val="24"/>
          <w:lang w:val="fr-FR" w:eastAsia="zh-CN"/>
        </w:rPr>
        <w:tab/>
        <w:t>14.5.1</w:t>
      </w:r>
      <w:r>
        <w:rPr>
          <w:rFonts w:eastAsia="SimSun"/>
          <w:color w:val="000000"/>
          <w:sz w:val="18"/>
          <w:szCs w:val="24"/>
          <w:lang w:val="fr-FR" w:eastAsia="zh-CN"/>
        </w:rPr>
        <w:tab/>
        <w:t>30.05.2019</w:t>
      </w:r>
      <w:r>
        <w:rPr>
          <w:rFonts w:eastAsia="SimSun"/>
          <w:color w:val="000000"/>
          <w:sz w:val="18"/>
          <w:szCs w:val="24"/>
          <w:lang w:val="fr-FR" w:eastAsia="zh-CN"/>
        </w:rPr>
        <w:tab/>
      </w:r>
      <w:hyperlink r:id="rId524" w:history="1">
        <w:r>
          <w:rPr>
            <w:rStyle w:val="Hyperlink"/>
            <w:rFonts w:eastAsia="SimSun"/>
            <w:sz w:val="18"/>
            <w:szCs w:val="24"/>
            <w:lang w:val="fr-FR" w:eastAsia="zh-CN"/>
          </w:rPr>
          <w:t>https://members.tsdsi.in/index.php/s/BxBT9C9F8KxobBg</w:t>
        </w:r>
      </w:hyperlink>
    </w:p>
    <w:p w14:paraId="73A12EA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TTAT.3G-36.331(R14-14.5.1)</w:t>
      </w:r>
      <w:r>
        <w:rPr>
          <w:rFonts w:eastAsia="SimSun"/>
          <w:color w:val="000000"/>
          <w:sz w:val="18"/>
          <w:szCs w:val="24"/>
          <w:lang w:val="fr-FR" w:eastAsia="zh-CN"/>
        </w:rPr>
        <w:tab/>
        <w:t>14.5.1</w:t>
      </w:r>
      <w:r>
        <w:rPr>
          <w:rFonts w:eastAsia="SimSun"/>
          <w:color w:val="000000"/>
          <w:sz w:val="18"/>
          <w:szCs w:val="24"/>
          <w:lang w:val="fr-FR" w:eastAsia="zh-CN"/>
        </w:rPr>
        <w:tab/>
        <w:t>09.05.2019</w:t>
      </w:r>
      <w:r>
        <w:rPr>
          <w:rFonts w:eastAsia="SimSun"/>
          <w:color w:val="000000"/>
          <w:sz w:val="18"/>
          <w:szCs w:val="24"/>
          <w:lang w:val="fr-FR" w:eastAsia="zh-CN"/>
        </w:rPr>
        <w:tab/>
      </w:r>
      <w:hyperlink r:id="rId525" w:history="1">
        <w:r>
          <w:rPr>
            <w:rStyle w:val="Hyperlink"/>
            <w:rFonts w:eastAsia="SimSun"/>
            <w:sz w:val="18"/>
            <w:szCs w:val="24"/>
            <w:lang w:val="fr-FR" w:eastAsia="zh-CN"/>
          </w:rPr>
          <w:t>http://www.tta.or.kr/data/ttasDown.jsp?where=14688&amp;pk_num=TTAT.3G-36.331(R14-14.5.1)</w:t>
        </w:r>
      </w:hyperlink>
    </w:p>
    <w:p w14:paraId="0988D0B9" w14:textId="77777777" w:rsidR="00C21D6E" w:rsidRDefault="00C21D6E" w:rsidP="00C21D6E">
      <w:pPr>
        <w:pStyle w:val="Heading4"/>
        <w:rPr>
          <w:lang w:bidi="ar-EG"/>
        </w:rPr>
      </w:pPr>
      <w:r>
        <w:lastRenderedPageBreak/>
        <w:t>11.3.1.2</w:t>
      </w:r>
      <w:r>
        <w:rPr>
          <w:rtl/>
        </w:rPr>
        <w:tab/>
        <w:t xml:space="preserve">المواصفة التقنية </w:t>
      </w:r>
      <w:r>
        <w:t>36.355</w:t>
      </w:r>
    </w:p>
    <w:p w14:paraId="60BBFCAE" w14:textId="77777777" w:rsidR="00C21D6E" w:rsidRDefault="00C21D6E" w:rsidP="00C21D6E">
      <w:pPr>
        <w:rPr>
          <w:rFonts w:ascii="Times New Roman Bold" w:eastAsia="Batang" w:hAnsi="Times New Roman Bold"/>
          <w:b/>
          <w:bCs/>
          <w:spacing w:val="-4"/>
          <w:sz w:val="24"/>
          <w:szCs w:val="32"/>
          <w:lang w:bidi="ar-EG"/>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xml:space="preserve">؛ بروتوكول تحديد موقع التطور الطويل الأجل </w:t>
      </w:r>
      <w:r>
        <w:rPr>
          <w:rFonts w:ascii="Times New Roman Bold" w:eastAsia="Batang" w:hAnsi="Times New Roman Bold"/>
          <w:b/>
          <w:bCs/>
          <w:spacing w:val="-4"/>
          <w:sz w:val="24"/>
          <w:szCs w:val="32"/>
        </w:rPr>
        <w:t>(LPP)</w:t>
      </w:r>
    </w:p>
    <w:p w14:paraId="26D9973F" w14:textId="77777777" w:rsidR="00C21D6E" w:rsidRDefault="00C21D6E" w:rsidP="00C21D6E">
      <w:pPr>
        <w:rPr>
          <w:sz w:val="18"/>
          <w:szCs w:val="24"/>
          <w:rtl/>
          <w:lang w:val="en-GB" w:eastAsia="en-US"/>
        </w:rPr>
      </w:pPr>
      <w:r>
        <w:rPr>
          <w:rtl/>
        </w:rPr>
        <w:t xml:space="preserve">تحتوي هذه الوثيقة على تعريف البروتوكول </w:t>
      </w:r>
      <w:r>
        <w:t>LPP</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AD5E8C3" w14:textId="77777777" w:rsidTr="00C21D6E">
        <w:tc>
          <w:tcPr>
            <w:tcW w:w="1037" w:type="dxa"/>
            <w:tcMar>
              <w:top w:w="0" w:type="dxa"/>
              <w:left w:w="0" w:type="dxa"/>
              <w:bottom w:w="0" w:type="dxa"/>
              <w:right w:w="0" w:type="dxa"/>
            </w:tcMar>
            <w:hideMark/>
          </w:tcPr>
          <w:p w14:paraId="048C2548"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F7EE305"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1D8029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6E7670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667E55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B4F567B"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DB59E2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STD-T104-36.355</w:t>
      </w:r>
      <w:r>
        <w:rPr>
          <w:rFonts w:eastAsia="SimSun"/>
          <w:color w:val="000000"/>
          <w:sz w:val="18"/>
          <w:szCs w:val="24"/>
          <w:lang w:val="en-GB" w:eastAsia="zh-CN"/>
        </w:rPr>
        <w:tab/>
        <w:t>10.12.0</w:t>
      </w:r>
      <w:r>
        <w:rPr>
          <w:rFonts w:eastAsia="SimSun"/>
          <w:color w:val="000000"/>
          <w:sz w:val="18"/>
          <w:szCs w:val="24"/>
          <w:lang w:val="en-GB" w:eastAsia="zh-CN"/>
        </w:rPr>
        <w:tab/>
        <w:t>12.04.2018</w:t>
      </w:r>
      <w:r>
        <w:rPr>
          <w:rFonts w:eastAsia="SimSun"/>
          <w:color w:val="000000"/>
          <w:sz w:val="18"/>
          <w:szCs w:val="24"/>
          <w:lang w:val="en-GB" w:eastAsia="zh-CN"/>
        </w:rPr>
        <w:tab/>
      </w:r>
      <w:hyperlink r:id="rId526" w:history="1">
        <w:r>
          <w:rPr>
            <w:rStyle w:val="Hyperlink"/>
            <w:rFonts w:eastAsia="SimSun"/>
            <w:sz w:val="18"/>
            <w:szCs w:val="24"/>
            <w:lang w:val="en-GB" w:eastAsia="zh-CN"/>
          </w:rPr>
          <w:t>http://www.arib.or.jp/english/html/overview/doc/STD-T104v5_20/2_T104/ARIB-STD-T104/Rel10/36/A36355-ac0.pdf</w:t>
        </w:r>
      </w:hyperlink>
    </w:p>
    <w:p w14:paraId="1B800BC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ATIS.3GPP.36.355V10120</w:t>
      </w:r>
      <w:r>
        <w:rPr>
          <w:rFonts w:eastAsia="SimSun"/>
          <w:color w:val="000000"/>
          <w:sz w:val="18"/>
          <w:szCs w:val="24"/>
          <w:lang w:val="en-GB" w:eastAsia="zh-CN"/>
        </w:rPr>
        <w:tab/>
        <w:t>10.12.0</w:t>
      </w:r>
      <w:r>
        <w:rPr>
          <w:rFonts w:eastAsia="SimSun"/>
          <w:color w:val="000000"/>
          <w:sz w:val="18"/>
          <w:szCs w:val="24"/>
          <w:lang w:val="en-GB" w:eastAsia="zh-CN"/>
        </w:rPr>
        <w:tab/>
        <w:t>02.05.2019</w:t>
      </w:r>
      <w:r>
        <w:rPr>
          <w:rFonts w:eastAsia="SimSun"/>
          <w:color w:val="000000"/>
          <w:sz w:val="18"/>
          <w:szCs w:val="24"/>
          <w:lang w:val="en-GB" w:eastAsia="zh-CN"/>
        </w:rPr>
        <w:tab/>
      </w:r>
      <w:hyperlink r:id="rId527" w:history="1">
        <w:r>
          <w:rPr>
            <w:rStyle w:val="Hyperlink"/>
            <w:rFonts w:eastAsia="SimSun"/>
            <w:sz w:val="18"/>
            <w:szCs w:val="24"/>
            <w:lang w:val="en-GB" w:eastAsia="zh-CN"/>
          </w:rPr>
          <w:t>https://www.atis.org/docstore/</w:t>
        </w:r>
      </w:hyperlink>
    </w:p>
    <w:p w14:paraId="1A502563"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36.355</w:t>
      </w:r>
      <w:r>
        <w:rPr>
          <w:rFonts w:eastAsia="SimSun"/>
          <w:color w:val="000000"/>
          <w:sz w:val="18"/>
          <w:szCs w:val="24"/>
          <w:lang w:val="fr-FR" w:eastAsia="zh-CN"/>
        </w:rPr>
        <w:tab/>
        <w:t>10.12.0</w:t>
      </w:r>
      <w:r>
        <w:rPr>
          <w:rFonts w:eastAsia="SimSun"/>
          <w:color w:val="000000"/>
          <w:sz w:val="18"/>
          <w:szCs w:val="24"/>
          <w:lang w:val="fr-FR" w:eastAsia="zh-CN"/>
        </w:rPr>
        <w:tab/>
        <w:t>18.07.2014</w:t>
      </w:r>
      <w:r>
        <w:rPr>
          <w:rFonts w:eastAsia="SimSun"/>
          <w:color w:val="000000"/>
          <w:sz w:val="18"/>
          <w:szCs w:val="24"/>
          <w:lang w:val="fr-FR" w:eastAsia="zh-CN"/>
        </w:rPr>
        <w:tab/>
      </w:r>
      <w:hyperlink r:id="rId528" w:history="1">
        <w:r>
          <w:rPr>
            <w:rStyle w:val="Hyperlink"/>
            <w:rFonts w:eastAsia="SimSun"/>
            <w:sz w:val="18"/>
            <w:szCs w:val="24"/>
            <w:lang w:val="fr-FR" w:eastAsia="zh-CN"/>
          </w:rPr>
          <w:t>http://www.ccsa.org.cn/ITU_spec/ITU-R/M.2012/M.2012-4/LTE/REL-10/CCSA-TSD-LTE-36355-ac0.rar</w:t>
        </w:r>
      </w:hyperlink>
    </w:p>
    <w:p w14:paraId="0FB70FE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136 355</w:t>
      </w:r>
      <w:r>
        <w:rPr>
          <w:rFonts w:eastAsia="SimSun"/>
          <w:color w:val="000000"/>
          <w:sz w:val="18"/>
          <w:szCs w:val="24"/>
          <w:lang w:val="fr-FR" w:eastAsia="zh-CN"/>
        </w:rPr>
        <w:tab/>
        <w:t>10.12.0</w:t>
      </w:r>
      <w:r>
        <w:rPr>
          <w:rFonts w:eastAsia="SimSun"/>
          <w:color w:val="000000"/>
          <w:sz w:val="18"/>
          <w:szCs w:val="24"/>
          <w:lang w:val="fr-FR" w:eastAsia="zh-CN"/>
        </w:rPr>
        <w:tab/>
        <w:t>18.07.2014</w:t>
      </w:r>
      <w:r>
        <w:rPr>
          <w:rFonts w:eastAsia="SimSun"/>
          <w:color w:val="000000"/>
          <w:sz w:val="18"/>
          <w:szCs w:val="24"/>
          <w:lang w:val="fr-FR" w:eastAsia="zh-CN"/>
        </w:rPr>
        <w:tab/>
      </w:r>
      <w:hyperlink r:id="rId529" w:history="1">
        <w:r>
          <w:rPr>
            <w:rStyle w:val="Hyperlink"/>
            <w:rFonts w:eastAsia="SimSun"/>
            <w:sz w:val="18"/>
            <w:szCs w:val="24"/>
            <w:lang w:val="fr-FR" w:eastAsia="zh-CN"/>
          </w:rPr>
          <w:t>http://www.etsi.org/deliver/etsi_ts/136300_136399/136355/10.12.00_60/ts_136355v101200p.pdf</w:t>
        </w:r>
      </w:hyperlink>
    </w:p>
    <w:p w14:paraId="7CE8ADB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36.355-10.12.0 V1.0.0</w:t>
      </w:r>
      <w:r>
        <w:rPr>
          <w:rFonts w:eastAsia="SimSun"/>
          <w:color w:val="000000"/>
          <w:sz w:val="18"/>
          <w:szCs w:val="24"/>
          <w:lang w:val="fr-FR" w:eastAsia="zh-CN"/>
        </w:rPr>
        <w:tab/>
        <w:t>10.12.0</w:t>
      </w:r>
      <w:r>
        <w:rPr>
          <w:rFonts w:eastAsia="SimSun"/>
          <w:color w:val="000000"/>
          <w:sz w:val="18"/>
          <w:szCs w:val="24"/>
          <w:lang w:val="fr-FR" w:eastAsia="zh-CN"/>
        </w:rPr>
        <w:tab/>
        <w:t>30.05.2019</w:t>
      </w:r>
      <w:r>
        <w:rPr>
          <w:rFonts w:eastAsia="SimSun"/>
          <w:color w:val="000000"/>
          <w:sz w:val="18"/>
          <w:szCs w:val="24"/>
          <w:lang w:val="fr-FR" w:eastAsia="zh-CN"/>
        </w:rPr>
        <w:tab/>
      </w:r>
      <w:hyperlink r:id="rId530" w:history="1">
        <w:r>
          <w:rPr>
            <w:rStyle w:val="Hyperlink"/>
            <w:rFonts w:eastAsia="SimSun"/>
            <w:sz w:val="18"/>
            <w:szCs w:val="24"/>
            <w:lang w:val="fr-FR" w:eastAsia="zh-CN"/>
          </w:rPr>
          <w:t>https://members.tsdsi.in/index.php/s/BxBT9C9F8KxobBg</w:t>
        </w:r>
      </w:hyperlink>
    </w:p>
    <w:p w14:paraId="055DE954"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TTAT.3G-36.355(R10-10.12.0)</w:t>
      </w:r>
      <w:r>
        <w:rPr>
          <w:rFonts w:eastAsia="SimSun"/>
          <w:color w:val="000000"/>
          <w:sz w:val="18"/>
          <w:szCs w:val="24"/>
          <w:lang w:val="fr-FR" w:eastAsia="zh-CN"/>
        </w:rPr>
        <w:tab/>
        <w:t>10.12.0</w:t>
      </w:r>
      <w:r>
        <w:rPr>
          <w:rFonts w:eastAsia="SimSun"/>
          <w:color w:val="000000"/>
          <w:sz w:val="18"/>
          <w:szCs w:val="24"/>
          <w:lang w:val="fr-FR" w:eastAsia="zh-CN"/>
        </w:rPr>
        <w:tab/>
        <w:t>10.08.2016</w:t>
      </w:r>
      <w:r>
        <w:rPr>
          <w:rFonts w:eastAsia="SimSun"/>
          <w:color w:val="000000"/>
          <w:sz w:val="18"/>
          <w:szCs w:val="24"/>
          <w:lang w:val="fr-FR" w:eastAsia="zh-CN"/>
        </w:rPr>
        <w:tab/>
      </w:r>
      <w:hyperlink r:id="rId531" w:history="1">
        <w:r>
          <w:rPr>
            <w:rStyle w:val="Hyperlink"/>
            <w:rFonts w:eastAsia="SimSun"/>
            <w:sz w:val="18"/>
            <w:szCs w:val="24"/>
            <w:lang w:val="fr-FR" w:eastAsia="zh-CN"/>
          </w:rPr>
          <w:t>http://www.tta.or.kr/data/ttasDown.jsp?where=14688&amp;pk_num=TTAT.3G-36.355(R10-10.12.0)</w:t>
        </w:r>
      </w:hyperlink>
    </w:p>
    <w:p w14:paraId="7ECD01D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19CDB7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STD-T104-36.355</w:t>
      </w:r>
      <w:r>
        <w:rPr>
          <w:rFonts w:eastAsia="SimSun"/>
          <w:color w:val="000000"/>
          <w:sz w:val="18"/>
          <w:szCs w:val="24"/>
          <w:lang w:val="en-GB" w:eastAsia="zh-CN"/>
        </w:rPr>
        <w:tab/>
        <w:t>11.6.0</w:t>
      </w:r>
      <w:r>
        <w:rPr>
          <w:rFonts w:eastAsia="SimSun"/>
          <w:color w:val="000000"/>
          <w:sz w:val="18"/>
          <w:szCs w:val="24"/>
          <w:lang w:val="en-GB" w:eastAsia="zh-CN"/>
        </w:rPr>
        <w:tab/>
        <w:t>12.04.2018</w:t>
      </w:r>
      <w:r>
        <w:rPr>
          <w:rFonts w:eastAsia="SimSun"/>
          <w:color w:val="000000"/>
          <w:sz w:val="18"/>
          <w:szCs w:val="24"/>
          <w:lang w:val="en-GB" w:eastAsia="zh-CN"/>
        </w:rPr>
        <w:tab/>
      </w:r>
      <w:hyperlink r:id="rId532" w:history="1">
        <w:r>
          <w:rPr>
            <w:rStyle w:val="Hyperlink"/>
            <w:rFonts w:eastAsia="SimSun"/>
            <w:sz w:val="18"/>
            <w:szCs w:val="24"/>
            <w:lang w:val="en-GB" w:eastAsia="zh-CN"/>
          </w:rPr>
          <w:t>http://www.arib.or.jp/english/html/overview/doc/STD-T104v5_20/2_T104/ARIB-STD-T104/Rel11/36/A36355-b60.pdf</w:t>
        </w:r>
      </w:hyperlink>
    </w:p>
    <w:p w14:paraId="03FFF4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ATIS.3GPP.36.355V1160</w:t>
      </w:r>
      <w:r>
        <w:rPr>
          <w:rFonts w:eastAsia="SimSun"/>
          <w:color w:val="000000"/>
          <w:sz w:val="18"/>
          <w:szCs w:val="24"/>
          <w:lang w:val="en-GB" w:eastAsia="zh-CN"/>
        </w:rPr>
        <w:tab/>
        <w:t>11.6.0</w:t>
      </w:r>
      <w:r>
        <w:rPr>
          <w:rFonts w:eastAsia="SimSun"/>
          <w:color w:val="000000"/>
          <w:sz w:val="18"/>
          <w:szCs w:val="24"/>
          <w:lang w:val="en-GB" w:eastAsia="zh-CN"/>
        </w:rPr>
        <w:tab/>
        <w:t>02.05.2019</w:t>
      </w:r>
      <w:r>
        <w:rPr>
          <w:rFonts w:eastAsia="SimSun"/>
          <w:color w:val="000000"/>
          <w:sz w:val="18"/>
          <w:szCs w:val="24"/>
          <w:lang w:val="en-GB" w:eastAsia="zh-CN"/>
        </w:rPr>
        <w:tab/>
      </w:r>
      <w:hyperlink r:id="rId533" w:history="1">
        <w:r>
          <w:rPr>
            <w:rStyle w:val="Hyperlink"/>
            <w:rFonts w:eastAsia="SimSun"/>
            <w:sz w:val="18"/>
            <w:szCs w:val="24"/>
            <w:lang w:val="en-GB" w:eastAsia="zh-CN"/>
          </w:rPr>
          <w:t>https://www.atis.org/docstore/</w:t>
        </w:r>
      </w:hyperlink>
    </w:p>
    <w:p w14:paraId="0D6309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36.355</w:t>
      </w:r>
      <w:r>
        <w:rPr>
          <w:rFonts w:eastAsia="SimSun"/>
          <w:color w:val="000000"/>
          <w:sz w:val="18"/>
          <w:szCs w:val="24"/>
          <w:lang w:val="fr-FR" w:eastAsia="zh-CN"/>
        </w:rPr>
        <w:tab/>
        <w:t>11.6.0</w:t>
      </w:r>
      <w:r>
        <w:rPr>
          <w:rFonts w:eastAsia="SimSun"/>
          <w:color w:val="000000"/>
          <w:sz w:val="18"/>
          <w:szCs w:val="24"/>
          <w:lang w:val="fr-FR" w:eastAsia="zh-CN"/>
        </w:rPr>
        <w:tab/>
        <w:t>22.07.2014</w:t>
      </w:r>
      <w:r>
        <w:rPr>
          <w:rFonts w:eastAsia="SimSun"/>
          <w:color w:val="000000"/>
          <w:sz w:val="18"/>
          <w:szCs w:val="24"/>
          <w:lang w:val="fr-FR" w:eastAsia="zh-CN"/>
        </w:rPr>
        <w:tab/>
      </w:r>
      <w:hyperlink r:id="rId534" w:history="1">
        <w:r>
          <w:rPr>
            <w:rStyle w:val="Hyperlink"/>
            <w:rFonts w:eastAsia="SimSun"/>
            <w:sz w:val="18"/>
            <w:szCs w:val="24"/>
            <w:lang w:val="fr-FR" w:eastAsia="zh-CN"/>
          </w:rPr>
          <w:t>http://www.ccsa.org.cn/ITU_spec/ITU-R/M.2012/M.2012-4/LTE/REL-11/CCSA-TSD-LTE-36355-b60.rar</w:t>
        </w:r>
      </w:hyperlink>
    </w:p>
    <w:p w14:paraId="2B6C72D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136 355</w:t>
      </w:r>
      <w:r>
        <w:rPr>
          <w:rFonts w:eastAsia="SimSun"/>
          <w:color w:val="000000"/>
          <w:sz w:val="18"/>
          <w:szCs w:val="24"/>
          <w:lang w:val="fr-FR" w:eastAsia="zh-CN"/>
        </w:rPr>
        <w:tab/>
        <w:t>11.6.0</w:t>
      </w:r>
      <w:r>
        <w:rPr>
          <w:rFonts w:eastAsia="SimSun"/>
          <w:color w:val="000000"/>
          <w:sz w:val="18"/>
          <w:szCs w:val="24"/>
          <w:lang w:val="fr-FR" w:eastAsia="zh-CN"/>
        </w:rPr>
        <w:tab/>
        <w:t>22.07.2014</w:t>
      </w:r>
      <w:r>
        <w:rPr>
          <w:rFonts w:eastAsia="SimSun"/>
          <w:color w:val="000000"/>
          <w:sz w:val="18"/>
          <w:szCs w:val="24"/>
          <w:lang w:val="fr-FR" w:eastAsia="zh-CN"/>
        </w:rPr>
        <w:tab/>
      </w:r>
      <w:hyperlink r:id="rId535" w:history="1">
        <w:r>
          <w:rPr>
            <w:rStyle w:val="Hyperlink"/>
            <w:rFonts w:eastAsia="SimSun"/>
            <w:sz w:val="18"/>
            <w:szCs w:val="24"/>
            <w:lang w:val="fr-FR" w:eastAsia="zh-CN"/>
          </w:rPr>
          <w:t>http://www.etsi.org/deliver/etsi_ts/136300_136399/136355/11.06.00_60/ts_136355v110600p.pdf</w:t>
        </w:r>
      </w:hyperlink>
    </w:p>
    <w:p w14:paraId="7A7E3A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36.355-11.6.0 V1.0.0</w:t>
      </w:r>
      <w:r>
        <w:rPr>
          <w:rFonts w:eastAsia="SimSun"/>
          <w:color w:val="000000"/>
          <w:sz w:val="18"/>
          <w:szCs w:val="24"/>
          <w:lang w:val="fr-FR" w:eastAsia="zh-CN"/>
        </w:rPr>
        <w:tab/>
        <w:t>11.6.0</w:t>
      </w:r>
      <w:r>
        <w:rPr>
          <w:rFonts w:eastAsia="SimSun"/>
          <w:color w:val="000000"/>
          <w:sz w:val="18"/>
          <w:szCs w:val="24"/>
          <w:lang w:val="fr-FR" w:eastAsia="zh-CN"/>
        </w:rPr>
        <w:tab/>
        <w:t>30.05.2019</w:t>
      </w:r>
      <w:r>
        <w:rPr>
          <w:rFonts w:eastAsia="SimSun"/>
          <w:color w:val="000000"/>
          <w:sz w:val="18"/>
          <w:szCs w:val="24"/>
          <w:lang w:val="fr-FR" w:eastAsia="zh-CN"/>
        </w:rPr>
        <w:tab/>
      </w:r>
      <w:hyperlink r:id="rId536" w:history="1">
        <w:r>
          <w:rPr>
            <w:rStyle w:val="Hyperlink"/>
            <w:rFonts w:eastAsia="SimSun"/>
            <w:sz w:val="18"/>
            <w:szCs w:val="24"/>
            <w:lang w:val="fr-FR" w:eastAsia="zh-CN"/>
          </w:rPr>
          <w:t>https://members.tsdsi.in/index.php/s/BxBT9C9F8KxobBg</w:t>
        </w:r>
      </w:hyperlink>
    </w:p>
    <w:p w14:paraId="57A994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CH" w:eastAsia="zh-CN"/>
        </w:rPr>
      </w:pPr>
      <w:r>
        <w:rPr>
          <w:rFonts w:eastAsia="SimSun"/>
          <w:color w:val="000000"/>
          <w:sz w:val="18"/>
          <w:szCs w:val="24"/>
          <w:lang w:val="fr-FR" w:eastAsia="zh-CN"/>
        </w:rPr>
        <w:t>TTA</w:t>
      </w:r>
      <w:r>
        <w:rPr>
          <w:rFonts w:eastAsia="SimSun"/>
          <w:color w:val="000000"/>
          <w:sz w:val="18"/>
          <w:szCs w:val="24"/>
          <w:lang w:val="fr-FR" w:eastAsia="zh-CN"/>
        </w:rPr>
        <w:tab/>
        <w:t>TTAT.3G-36.355(R11-11.6.0)</w:t>
      </w:r>
      <w:r>
        <w:rPr>
          <w:rFonts w:eastAsia="SimSun"/>
          <w:color w:val="000000"/>
          <w:sz w:val="18"/>
          <w:szCs w:val="24"/>
          <w:lang w:val="fr-FR" w:eastAsia="zh-CN"/>
        </w:rPr>
        <w:tab/>
        <w:t>11.6.0</w:t>
      </w:r>
      <w:r>
        <w:rPr>
          <w:rFonts w:eastAsia="SimSun"/>
          <w:color w:val="000000"/>
          <w:sz w:val="18"/>
          <w:szCs w:val="24"/>
          <w:lang w:val="fr-FR" w:eastAsia="zh-CN"/>
        </w:rPr>
        <w:tab/>
        <w:t>10.08.2016</w:t>
      </w:r>
      <w:r>
        <w:rPr>
          <w:rFonts w:eastAsia="SimSun"/>
          <w:color w:val="000000"/>
          <w:sz w:val="18"/>
          <w:szCs w:val="24"/>
          <w:lang w:val="fr-FR" w:eastAsia="zh-CN"/>
        </w:rPr>
        <w:tab/>
      </w:r>
      <w:hyperlink r:id="rId537" w:history="1">
        <w:r>
          <w:rPr>
            <w:rStyle w:val="Hyperlink"/>
            <w:rFonts w:eastAsia="SimSun"/>
            <w:sz w:val="18"/>
            <w:szCs w:val="24"/>
            <w:lang w:val="fr-FR" w:eastAsia="zh-CN"/>
          </w:rPr>
          <w:t>http://www.tta.or.kr/data/ttasDown.jsp?where=14688&amp;pk_num=TTAT.3G-36.355(R11-11.6.0)</w:t>
        </w:r>
      </w:hyperlink>
    </w:p>
    <w:p w14:paraId="1FBAE8C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607FF7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STD-T104-36.355</w:t>
      </w:r>
      <w:r>
        <w:rPr>
          <w:rFonts w:eastAsia="SimSun"/>
          <w:color w:val="000000"/>
          <w:sz w:val="18"/>
          <w:szCs w:val="24"/>
          <w:lang w:val="en-GB" w:eastAsia="zh-CN"/>
        </w:rPr>
        <w:tab/>
        <w:t>12.5.0</w:t>
      </w:r>
      <w:r>
        <w:rPr>
          <w:rFonts w:eastAsia="SimSun"/>
          <w:color w:val="000000"/>
          <w:sz w:val="18"/>
          <w:szCs w:val="24"/>
          <w:lang w:val="en-GB" w:eastAsia="zh-CN"/>
        </w:rPr>
        <w:tab/>
        <w:t>12.04.2018</w:t>
      </w:r>
      <w:r>
        <w:rPr>
          <w:rFonts w:eastAsia="SimSun"/>
          <w:color w:val="000000"/>
          <w:sz w:val="18"/>
          <w:szCs w:val="24"/>
          <w:lang w:val="en-GB" w:eastAsia="zh-CN"/>
        </w:rPr>
        <w:tab/>
      </w:r>
      <w:hyperlink r:id="rId538" w:history="1">
        <w:r>
          <w:rPr>
            <w:rStyle w:val="Hyperlink"/>
            <w:rFonts w:eastAsia="SimSun"/>
            <w:sz w:val="18"/>
            <w:szCs w:val="24"/>
            <w:lang w:val="en-GB" w:eastAsia="zh-CN"/>
          </w:rPr>
          <w:t>http://www.arib.or.jp/english/html/overview/doc/STD-T104v5_20/2_T104/ARIB-STD-T104/Rel12/36/A36355-c50.pdf</w:t>
        </w:r>
      </w:hyperlink>
    </w:p>
    <w:p w14:paraId="2842E2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ATIS.3GPP.36.355V1250</w:t>
      </w:r>
      <w:r>
        <w:rPr>
          <w:rFonts w:eastAsia="SimSun"/>
          <w:color w:val="000000"/>
          <w:sz w:val="18"/>
          <w:szCs w:val="24"/>
          <w:lang w:val="en-GB" w:eastAsia="zh-CN"/>
        </w:rPr>
        <w:tab/>
        <w:t>12.5.0</w:t>
      </w:r>
      <w:r>
        <w:rPr>
          <w:rFonts w:eastAsia="SimSun"/>
          <w:color w:val="000000"/>
          <w:sz w:val="18"/>
          <w:szCs w:val="24"/>
          <w:lang w:val="en-GB" w:eastAsia="zh-CN"/>
        </w:rPr>
        <w:tab/>
        <w:t>02.05.2019</w:t>
      </w:r>
      <w:r>
        <w:rPr>
          <w:rFonts w:eastAsia="SimSun"/>
          <w:color w:val="000000"/>
          <w:sz w:val="18"/>
          <w:szCs w:val="24"/>
          <w:lang w:val="en-GB" w:eastAsia="zh-CN"/>
        </w:rPr>
        <w:tab/>
      </w:r>
      <w:hyperlink r:id="rId539" w:history="1">
        <w:r>
          <w:rPr>
            <w:rStyle w:val="Hyperlink"/>
            <w:rFonts w:eastAsia="SimSun"/>
            <w:sz w:val="18"/>
            <w:szCs w:val="24"/>
            <w:lang w:val="en-GB" w:eastAsia="zh-CN"/>
          </w:rPr>
          <w:t>https://www.atis.org/docstore/</w:t>
        </w:r>
      </w:hyperlink>
    </w:p>
    <w:p w14:paraId="28EE245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36.355</w:t>
      </w:r>
      <w:r>
        <w:rPr>
          <w:rFonts w:eastAsia="SimSun"/>
          <w:color w:val="000000"/>
          <w:sz w:val="18"/>
          <w:szCs w:val="24"/>
          <w:lang w:val="fr-FR" w:eastAsia="zh-CN"/>
        </w:rPr>
        <w:tab/>
        <w:t>12.5.0</w:t>
      </w:r>
      <w:r>
        <w:rPr>
          <w:rFonts w:eastAsia="SimSun"/>
          <w:color w:val="000000"/>
          <w:sz w:val="18"/>
          <w:szCs w:val="24"/>
          <w:lang w:val="fr-FR" w:eastAsia="zh-CN"/>
        </w:rPr>
        <w:tab/>
        <w:t>18.01.2016</w:t>
      </w:r>
      <w:r>
        <w:rPr>
          <w:rFonts w:eastAsia="SimSun"/>
          <w:color w:val="000000"/>
          <w:sz w:val="18"/>
          <w:szCs w:val="24"/>
          <w:lang w:val="fr-FR" w:eastAsia="zh-CN"/>
        </w:rPr>
        <w:tab/>
      </w:r>
      <w:hyperlink r:id="rId540" w:history="1">
        <w:r>
          <w:rPr>
            <w:rStyle w:val="Hyperlink"/>
            <w:rFonts w:eastAsia="SimSun"/>
            <w:sz w:val="18"/>
            <w:szCs w:val="24"/>
            <w:lang w:val="fr-FR" w:eastAsia="zh-CN"/>
          </w:rPr>
          <w:t>http://www.ccsa.org.cn/ITU_spec/ITU-R/M.2012/M.2012-4/LTE/REL-12/CCSA-TSD-LTE-36355-c50.rar</w:t>
        </w:r>
      </w:hyperlink>
    </w:p>
    <w:p w14:paraId="52F5D4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136 355</w:t>
      </w:r>
      <w:r>
        <w:rPr>
          <w:rFonts w:eastAsia="SimSun"/>
          <w:color w:val="000000"/>
          <w:sz w:val="18"/>
          <w:szCs w:val="24"/>
          <w:lang w:val="fr-FR" w:eastAsia="zh-CN"/>
        </w:rPr>
        <w:tab/>
        <w:t>12.5.0</w:t>
      </w:r>
      <w:r>
        <w:rPr>
          <w:rFonts w:eastAsia="SimSun"/>
          <w:color w:val="000000"/>
          <w:sz w:val="18"/>
          <w:szCs w:val="24"/>
          <w:lang w:val="fr-FR" w:eastAsia="zh-CN"/>
        </w:rPr>
        <w:tab/>
        <w:t>18.01.2016</w:t>
      </w:r>
      <w:r>
        <w:rPr>
          <w:rFonts w:eastAsia="SimSun"/>
          <w:color w:val="000000"/>
          <w:sz w:val="18"/>
          <w:szCs w:val="24"/>
          <w:lang w:val="fr-FR" w:eastAsia="zh-CN"/>
        </w:rPr>
        <w:tab/>
      </w:r>
      <w:hyperlink r:id="rId541" w:history="1">
        <w:r>
          <w:rPr>
            <w:rStyle w:val="Hyperlink"/>
            <w:rFonts w:eastAsia="SimSun"/>
            <w:sz w:val="18"/>
            <w:szCs w:val="24"/>
            <w:lang w:val="fr-FR" w:eastAsia="zh-CN"/>
          </w:rPr>
          <w:t>http://www.etsi.org/deliver/etsi_ts/136300_136399/136355/12.05.00_60/ts_136355v120500p.pdf</w:t>
        </w:r>
      </w:hyperlink>
    </w:p>
    <w:p w14:paraId="3BDFA4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36.355-12.5.0 V1.0.0</w:t>
      </w:r>
      <w:r>
        <w:rPr>
          <w:rFonts w:eastAsia="SimSun"/>
          <w:color w:val="000000"/>
          <w:sz w:val="18"/>
          <w:szCs w:val="24"/>
          <w:lang w:val="fr-FR" w:eastAsia="zh-CN"/>
        </w:rPr>
        <w:tab/>
        <w:t>12.5.0</w:t>
      </w:r>
      <w:r>
        <w:rPr>
          <w:rFonts w:eastAsia="SimSun"/>
          <w:color w:val="000000"/>
          <w:sz w:val="18"/>
          <w:szCs w:val="24"/>
          <w:lang w:val="fr-FR" w:eastAsia="zh-CN"/>
        </w:rPr>
        <w:tab/>
        <w:t>30.05.2019</w:t>
      </w:r>
      <w:r>
        <w:rPr>
          <w:rFonts w:eastAsia="SimSun"/>
          <w:color w:val="000000"/>
          <w:sz w:val="18"/>
          <w:szCs w:val="24"/>
          <w:lang w:val="fr-FR" w:eastAsia="zh-CN"/>
        </w:rPr>
        <w:tab/>
      </w:r>
      <w:hyperlink r:id="rId542" w:history="1">
        <w:r>
          <w:rPr>
            <w:rStyle w:val="Hyperlink"/>
            <w:rFonts w:eastAsia="SimSun"/>
            <w:sz w:val="18"/>
            <w:szCs w:val="24"/>
            <w:lang w:val="fr-FR" w:eastAsia="zh-CN"/>
          </w:rPr>
          <w:t>https://members.tsdsi.in/index.php/s/BxBT9C9F8KxobBg</w:t>
        </w:r>
      </w:hyperlink>
    </w:p>
    <w:p w14:paraId="0DC365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TTAT.3G-36.355(R12-12.5.0)</w:t>
      </w:r>
      <w:r>
        <w:rPr>
          <w:rFonts w:eastAsia="SimSun"/>
          <w:color w:val="000000"/>
          <w:sz w:val="18"/>
          <w:szCs w:val="24"/>
          <w:lang w:val="fr-FR" w:eastAsia="zh-CN"/>
        </w:rPr>
        <w:tab/>
        <w:t>12.5.0</w:t>
      </w:r>
      <w:r>
        <w:rPr>
          <w:rFonts w:eastAsia="SimSun"/>
          <w:color w:val="000000"/>
          <w:sz w:val="18"/>
          <w:szCs w:val="24"/>
          <w:lang w:val="fr-FR" w:eastAsia="zh-CN"/>
        </w:rPr>
        <w:tab/>
        <w:t>06.07.2017</w:t>
      </w:r>
      <w:r>
        <w:rPr>
          <w:rFonts w:eastAsia="SimSun"/>
          <w:color w:val="000000"/>
          <w:sz w:val="18"/>
          <w:szCs w:val="24"/>
          <w:lang w:val="fr-FR" w:eastAsia="zh-CN"/>
        </w:rPr>
        <w:tab/>
      </w:r>
      <w:hyperlink r:id="rId543" w:history="1">
        <w:r>
          <w:rPr>
            <w:rStyle w:val="Hyperlink"/>
            <w:rFonts w:eastAsia="SimSun"/>
            <w:sz w:val="18"/>
            <w:szCs w:val="24"/>
            <w:lang w:val="fr-FR" w:eastAsia="zh-CN"/>
          </w:rPr>
          <w:t>http://www.tta.or.kr/data/ttasDown.jsp?where=14688&amp;pk_num=TTAT.3G-36.355(R12-12.5.0)</w:t>
        </w:r>
      </w:hyperlink>
    </w:p>
    <w:p w14:paraId="1C08B696"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15514C9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STD-T104-36.355</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544" w:history="1">
        <w:r>
          <w:rPr>
            <w:rStyle w:val="Hyperlink"/>
            <w:rFonts w:eastAsia="SimSun"/>
            <w:sz w:val="18"/>
            <w:szCs w:val="24"/>
            <w:lang w:val="en-GB" w:eastAsia="zh-CN"/>
          </w:rPr>
          <w:t>http://www.arib.or.jp/english/html/overview/doc/STD-T104v5_20/2_T104/ARIB-STD-T104/Rel13/36/A36355-d30.pdf</w:t>
        </w:r>
      </w:hyperlink>
    </w:p>
    <w:p w14:paraId="6AF339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ATIS.3GPP.36.355V1330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545" w:history="1">
        <w:r>
          <w:rPr>
            <w:rStyle w:val="Hyperlink"/>
            <w:rFonts w:eastAsia="SimSun"/>
            <w:sz w:val="18"/>
            <w:szCs w:val="24"/>
            <w:lang w:val="en-GB" w:eastAsia="zh-CN"/>
          </w:rPr>
          <w:t>https://www.atis.org/docstore/</w:t>
        </w:r>
      </w:hyperlink>
    </w:p>
    <w:p w14:paraId="0FFA99B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36.355</w:t>
      </w:r>
      <w:r>
        <w:rPr>
          <w:rFonts w:eastAsia="SimSun"/>
          <w:color w:val="000000"/>
          <w:sz w:val="18"/>
          <w:szCs w:val="24"/>
          <w:lang w:val="fr-FR" w:eastAsia="zh-CN"/>
        </w:rPr>
        <w:tab/>
        <w:t>13.3.0</w:t>
      </w:r>
      <w:r>
        <w:rPr>
          <w:rFonts w:eastAsia="SimSun"/>
          <w:color w:val="000000"/>
          <w:sz w:val="18"/>
          <w:szCs w:val="24"/>
          <w:lang w:val="fr-FR" w:eastAsia="zh-CN"/>
        </w:rPr>
        <w:tab/>
        <w:t>16.02.2017</w:t>
      </w:r>
      <w:r>
        <w:rPr>
          <w:rFonts w:eastAsia="SimSun"/>
          <w:color w:val="000000"/>
          <w:sz w:val="18"/>
          <w:szCs w:val="24"/>
          <w:lang w:val="fr-FR" w:eastAsia="zh-CN"/>
        </w:rPr>
        <w:tab/>
      </w:r>
      <w:hyperlink r:id="rId546" w:history="1">
        <w:r>
          <w:rPr>
            <w:rStyle w:val="Hyperlink"/>
            <w:rFonts w:eastAsia="SimSun"/>
            <w:sz w:val="18"/>
            <w:szCs w:val="24"/>
            <w:lang w:val="fr-FR" w:eastAsia="zh-CN"/>
          </w:rPr>
          <w:t>http://www.ccsa.org.cn/ITU_spec/ITU-R/M.2012/M.2012-4/LTE/REL-13/CCSA-TSD-LTE-36355-d30.rar</w:t>
        </w:r>
      </w:hyperlink>
    </w:p>
    <w:p w14:paraId="1BE7F92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136 355</w:t>
      </w:r>
      <w:r>
        <w:rPr>
          <w:rFonts w:eastAsia="SimSun"/>
          <w:color w:val="000000"/>
          <w:sz w:val="18"/>
          <w:szCs w:val="24"/>
          <w:lang w:val="fr-FR" w:eastAsia="zh-CN"/>
        </w:rPr>
        <w:tab/>
        <w:t>13.3.0</w:t>
      </w:r>
      <w:r>
        <w:rPr>
          <w:rFonts w:eastAsia="SimSun"/>
          <w:color w:val="000000"/>
          <w:sz w:val="18"/>
          <w:szCs w:val="24"/>
          <w:lang w:val="fr-FR" w:eastAsia="zh-CN"/>
        </w:rPr>
        <w:tab/>
        <w:t>16.02.2017</w:t>
      </w:r>
      <w:r>
        <w:rPr>
          <w:rFonts w:eastAsia="SimSun"/>
          <w:color w:val="000000"/>
          <w:sz w:val="18"/>
          <w:szCs w:val="24"/>
          <w:lang w:val="fr-FR" w:eastAsia="zh-CN"/>
        </w:rPr>
        <w:tab/>
      </w:r>
      <w:hyperlink r:id="rId547" w:history="1">
        <w:r>
          <w:rPr>
            <w:rStyle w:val="Hyperlink"/>
            <w:rFonts w:eastAsia="SimSun"/>
            <w:sz w:val="18"/>
            <w:szCs w:val="24"/>
            <w:lang w:val="fr-FR" w:eastAsia="zh-CN"/>
          </w:rPr>
          <w:t>http://www.etsi.org/deliver/etsi_ts/136300_136399/136355/13.03.00_60/ts_136355v130300p.pdf</w:t>
        </w:r>
      </w:hyperlink>
    </w:p>
    <w:p w14:paraId="2D4DB6F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36.355-13.3.0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548" w:history="1">
        <w:r>
          <w:rPr>
            <w:rStyle w:val="Hyperlink"/>
            <w:rFonts w:eastAsia="SimSun"/>
            <w:sz w:val="18"/>
            <w:szCs w:val="24"/>
            <w:lang w:val="fr-FR" w:eastAsia="zh-CN"/>
          </w:rPr>
          <w:t>https://members.tsdsi.in/index.php/s/BxBT9C9F8KxobBg</w:t>
        </w:r>
      </w:hyperlink>
    </w:p>
    <w:p w14:paraId="1971EABE" w14:textId="77777777" w:rsidR="00C21D6E" w:rsidRP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TTAT.3G-36.355(R13-13.3.0)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549" w:history="1">
        <w:r>
          <w:rPr>
            <w:rStyle w:val="Hyperlink"/>
            <w:rFonts w:eastAsia="SimSun"/>
            <w:sz w:val="18"/>
            <w:szCs w:val="24"/>
            <w:lang w:val="fr-FR" w:eastAsia="zh-CN"/>
          </w:rPr>
          <w:t>http://www.tta.or.kr/data/ttasDown.jsp?where=14688&amp;pk_num=TTAT.3G-36.355(R13-13.3.0)</w:t>
        </w:r>
      </w:hyperlink>
    </w:p>
    <w:p w14:paraId="424744E7"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432B2F81"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STD-T104-36.355</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550" w:history="1">
        <w:r>
          <w:rPr>
            <w:rStyle w:val="Hyperlink"/>
            <w:rFonts w:eastAsia="SimSun"/>
            <w:sz w:val="18"/>
            <w:szCs w:val="24"/>
            <w:lang w:val="en-GB" w:eastAsia="zh-CN"/>
          </w:rPr>
          <w:t>http://www.arib.or.jp/english/html/overview/doc/STD-T104v5_20/2_T104/ARIB-STD-T104/Rel14/36/A36355-e40.pdf</w:t>
        </w:r>
      </w:hyperlink>
    </w:p>
    <w:p w14:paraId="6ACA3CAE"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ATIS.3GPP.36.355V1440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551" w:history="1">
        <w:r>
          <w:rPr>
            <w:rStyle w:val="Hyperlink"/>
            <w:rFonts w:eastAsia="SimSun"/>
            <w:sz w:val="18"/>
            <w:szCs w:val="24"/>
            <w:lang w:val="en-GB" w:eastAsia="zh-CN"/>
          </w:rPr>
          <w:t>https://www.atis.org/docstore/</w:t>
        </w:r>
      </w:hyperlink>
    </w:p>
    <w:p w14:paraId="6B86D0B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36.355</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552" w:history="1">
        <w:r>
          <w:rPr>
            <w:rStyle w:val="Hyperlink"/>
            <w:rFonts w:eastAsia="SimSun"/>
            <w:sz w:val="18"/>
            <w:szCs w:val="24"/>
            <w:lang w:val="fr-FR" w:eastAsia="zh-CN"/>
          </w:rPr>
          <w:t>http://www.ccsa.org.cn/ITU_spec/ITU-R/M.2012/M.2012-4/LTE/REL-14/CCSA-TSD-LTE-36355-e40.zip</w:t>
        </w:r>
      </w:hyperlink>
    </w:p>
    <w:p w14:paraId="2E02509B"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136 355</w:t>
      </w:r>
      <w:r>
        <w:rPr>
          <w:rFonts w:eastAsia="SimSun"/>
          <w:color w:val="000000"/>
          <w:sz w:val="18"/>
          <w:szCs w:val="24"/>
          <w:lang w:val="fr-FR" w:eastAsia="zh-CN"/>
        </w:rPr>
        <w:tab/>
        <w:t>14.4.0</w:t>
      </w:r>
      <w:r>
        <w:rPr>
          <w:rFonts w:eastAsia="SimSun"/>
          <w:color w:val="000000"/>
          <w:sz w:val="18"/>
          <w:szCs w:val="24"/>
          <w:lang w:val="fr-FR" w:eastAsia="zh-CN"/>
        </w:rPr>
        <w:tab/>
        <w:t>19.01.2018</w:t>
      </w:r>
      <w:r>
        <w:rPr>
          <w:rFonts w:eastAsia="SimSun"/>
          <w:color w:val="000000"/>
          <w:sz w:val="18"/>
          <w:szCs w:val="24"/>
          <w:lang w:val="fr-FR" w:eastAsia="zh-CN"/>
        </w:rPr>
        <w:tab/>
      </w:r>
      <w:hyperlink r:id="rId553" w:history="1">
        <w:r>
          <w:rPr>
            <w:rStyle w:val="Hyperlink"/>
            <w:rFonts w:eastAsia="SimSun"/>
            <w:sz w:val="18"/>
            <w:szCs w:val="24"/>
            <w:lang w:val="fr-FR" w:eastAsia="zh-CN"/>
          </w:rPr>
          <w:t>http://www.etsi.org/deliver/etsi_ts/136300_136399/136355/14.04.00_60/ts_136355v140400p.pdf</w:t>
        </w:r>
      </w:hyperlink>
    </w:p>
    <w:p w14:paraId="29DB067A"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36.355-14.4.0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554" w:history="1">
        <w:r>
          <w:rPr>
            <w:rStyle w:val="Hyperlink"/>
            <w:rFonts w:eastAsia="SimSun"/>
            <w:sz w:val="18"/>
            <w:szCs w:val="24"/>
            <w:lang w:val="fr-FR" w:eastAsia="zh-CN"/>
          </w:rPr>
          <w:t>https://members.tsdsi.in/index.php/s/BxBT9C9F8KxobBg</w:t>
        </w:r>
      </w:hyperlink>
    </w:p>
    <w:p w14:paraId="52944AB0" w14:textId="77777777" w:rsidR="00C21D6E" w:rsidRDefault="00C21D6E" w:rsidP="002B7A8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TTAT.3G-36.355(R14-14.4.0)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555" w:history="1">
        <w:r>
          <w:rPr>
            <w:rStyle w:val="Hyperlink"/>
            <w:rFonts w:eastAsia="SimSun"/>
            <w:sz w:val="18"/>
            <w:szCs w:val="24"/>
            <w:lang w:val="fr-FR" w:eastAsia="zh-CN"/>
          </w:rPr>
          <w:t>http://www.tta.or.kr/data/ttasDown.jsp?where=14688&amp;pk_num=TTAT.3G-36.355(R14-14.4.0)</w:t>
        </w:r>
      </w:hyperlink>
    </w:p>
    <w:p w14:paraId="1E023002" w14:textId="77777777" w:rsidR="00C21D6E" w:rsidRDefault="00C21D6E" w:rsidP="00C21D6E">
      <w:pPr>
        <w:pStyle w:val="Heading4"/>
        <w:rPr>
          <w:rFonts w:eastAsia="SimSun"/>
          <w:lang w:eastAsia="zh-CN"/>
        </w:rPr>
      </w:pPr>
      <w:r>
        <w:rPr>
          <w:rFonts w:eastAsia="SimSun"/>
          <w:lang w:eastAsia="zh-CN"/>
        </w:rPr>
        <w:lastRenderedPageBreak/>
        <w:t>12.3.1.2</w:t>
      </w:r>
      <w:r>
        <w:rPr>
          <w:rFonts w:eastAsia="SimSun"/>
          <w:rtl/>
          <w:lang w:eastAsia="zh-CN"/>
        </w:rPr>
        <w:tab/>
        <w:t xml:space="preserve">المواصفة التقنية </w:t>
      </w:r>
      <w:r>
        <w:rPr>
          <w:rFonts w:eastAsia="SimSun"/>
          <w:lang w:eastAsia="zh-CN"/>
        </w:rPr>
        <w:t>36.360</w:t>
      </w:r>
    </w:p>
    <w:p w14:paraId="54F8900C" w14:textId="77777777" w:rsidR="00C21D6E" w:rsidRDefault="00C21D6E" w:rsidP="00C21D6E">
      <w:pPr>
        <w:widowControl w:val="0"/>
        <w:tabs>
          <w:tab w:val="left" w:pos="90"/>
          <w:tab w:val="left" w:pos="794"/>
          <w:tab w:val="left" w:pos="849"/>
          <w:tab w:val="left" w:pos="1191"/>
          <w:tab w:val="left" w:pos="1588"/>
          <w:tab w:val="left" w:pos="1985"/>
        </w:tabs>
        <w:overflowPunct/>
        <w:spacing w:before="60" w:line="168" w:lineRule="auto"/>
        <w:rPr>
          <w:rFonts w:eastAsia="SimSun"/>
          <w:b/>
          <w:color w:val="000000"/>
          <w:sz w:val="18"/>
          <w:szCs w:val="24"/>
          <w:lang w:val="en-GB" w:eastAsia="zh-CN" w:bidi="ar-EG"/>
        </w:rPr>
      </w:pPr>
      <w:r>
        <w:rPr>
          <w:rFonts w:ascii="Times New Roman Bold" w:eastAsia="Batang" w:hAnsi="Times New Roman Bold"/>
          <w:b/>
          <w:bCs/>
          <w:spacing w:val="-4"/>
          <w:sz w:val="24"/>
          <w:szCs w:val="32"/>
          <w:rtl/>
        </w:rPr>
        <w:t>النفاذ الراديوي للأرض العالمي المتطور</w:t>
      </w:r>
      <w:r>
        <w:rPr>
          <w:rFonts w:eastAsia="SimSun"/>
          <w:b/>
          <w:bCs/>
          <w:color w:val="000000"/>
          <w:sz w:val="18"/>
          <w:szCs w:val="24"/>
          <w:rtl/>
          <w:lang w:val="en-GB" w:eastAsia="zh-CN"/>
        </w:rPr>
        <w:t xml:space="preserve">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w:t>
      </w:r>
      <w:r>
        <w:rPr>
          <w:rFonts w:eastAsia="SimSun"/>
          <w:b/>
          <w:bCs/>
          <w:color w:val="000000"/>
          <w:sz w:val="18"/>
          <w:szCs w:val="24"/>
          <w:rtl/>
          <w:lang w:val="en-GB" w:eastAsia="zh-CN" w:bidi="ar-EG"/>
        </w:rPr>
        <w:t xml:space="preserve"> </w:t>
      </w:r>
      <w:r>
        <w:rPr>
          <w:rFonts w:ascii="Times New Roman Bold" w:eastAsia="Batang" w:hAnsi="Times New Roman Bold"/>
          <w:b/>
          <w:bCs/>
          <w:spacing w:val="-4"/>
          <w:sz w:val="24"/>
          <w:szCs w:val="32"/>
          <w:rtl/>
          <w:lang w:bidi="ar"/>
        </w:rPr>
        <w:t xml:space="preserve">توصيف بروتوكول تكيُّف تجميع </w:t>
      </w:r>
      <w:r>
        <w:rPr>
          <w:rFonts w:ascii="Times New Roman Bold" w:eastAsia="Batang" w:hAnsi="Times New Roman Bold"/>
          <w:b/>
          <w:bCs/>
          <w:spacing w:val="-4"/>
          <w:sz w:val="24"/>
          <w:szCs w:val="32"/>
        </w:rPr>
        <w:t>LTE-WLAN</w:t>
      </w:r>
      <w:r>
        <w:rPr>
          <w:rFonts w:ascii="Times New Roman Bold" w:eastAsia="Batang" w:hAnsi="Times New Roman Bold"/>
          <w:b/>
          <w:bCs/>
          <w:spacing w:val="-4"/>
          <w:sz w:val="24"/>
          <w:szCs w:val="32"/>
          <w:rtl/>
          <w:lang w:bidi="ar"/>
        </w:rPr>
        <w:t xml:space="preserve"> </w:t>
      </w:r>
      <w:r>
        <w:rPr>
          <w:rFonts w:ascii="Times New Roman Bold" w:eastAsia="Batang" w:hAnsi="Times New Roman Bold"/>
          <w:b/>
          <w:bCs/>
          <w:spacing w:val="-4"/>
          <w:sz w:val="24"/>
          <w:szCs w:val="32"/>
        </w:rPr>
        <w:t>(LWAAP)</w:t>
      </w:r>
    </w:p>
    <w:p w14:paraId="5EBAF599" w14:textId="77777777" w:rsidR="00C21D6E" w:rsidRDefault="00C21D6E" w:rsidP="00C21D6E">
      <w:pPr>
        <w:rPr>
          <w:rFonts w:eastAsia="SimSun"/>
        </w:rPr>
      </w:pPr>
      <w:r>
        <w:rPr>
          <w:rtl/>
        </w:rPr>
        <w:t>توصِّف هذه الوثيقة بروتوكول</w:t>
      </w:r>
      <w:r>
        <w:rPr>
          <w:rFonts w:eastAsia="Batang"/>
          <w:rtl/>
        </w:rPr>
        <w:t xml:space="preserve"> </w:t>
      </w:r>
      <w:r>
        <w:rPr>
          <w:rtl/>
        </w:rPr>
        <w:t xml:space="preserve">تكيُّف تجميع </w:t>
      </w:r>
      <w:r>
        <w:t>LTE-WLAN</w:t>
      </w:r>
      <w:r>
        <w:rPr>
          <w:rtl/>
        </w:rPr>
        <w:t xml:space="preserve"> في النفاذ الراديوي للأرض العالمي المتطور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7FA61DD" w14:textId="77777777" w:rsidTr="00C21D6E">
        <w:tc>
          <w:tcPr>
            <w:tcW w:w="1037" w:type="dxa"/>
            <w:tcMar>
              <w:top w:w="0" w:type="dxa"/>
              <w:left w:w="0" w:type="dxa"/>
              <w:bottom w:w="0" w:type="dxa"/>
              <w:right w:w="0" w:type="dxa"/>
            </w:tcMar>
            <w:hideMark/>
          </w:tcPr>
          <w:p w14:paraId="456CD53C"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B3D32C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5D260F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2DF186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3B73F0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B891F19"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467AC45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STD-T104-36.360</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556" w:history="1">
        <w:r>
          <w:rPr>
            <w:rStyle w:val="Hyperlink"/>
            <w:rFonts w:eastAsia="SimSun"/>
            <w:sz w:val="18"/>
            <w:szCs w:val="24"/>
            <w:lang w:val="en-GB" w:eastAsia="zh-CN"/>
          </w:rPr>
          <w:t>http://www.arib.or.jp/english/html/overview/doc/STD-T104v5_20/2_T104/ARIB-STD-T104/Rel13/36/A36360-d10.pdf</w:t>
        </w:r>
      </w:hyperlink>
    </w:p>
    <w:p w14:paraId="6ECA47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ATIS.3GPP.36.360V1310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557" w:history="1">
        <w:r>
          <w:rPr>
            <w:rStyle w:val="Hyperlink"/>
            <w:rFonts w:eastAsia="SimSun"/>
            <w:sz w:val="18"/>
            <w:szCs w:val="24"/>
            <w:lang w:val="en-GB" w:eastAsia="zh-CN"/>
          </w:rPr>
          <w:t>https://www.atis.org/docstore/</w:t>
        </w:r>
      </w:hyperlink>
    </w:p>
    <w:p w14:paraId="611829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36.360</w:t>
      </w:r>
      <w:r>
        <w:rPr>
          <w:rFonts w:eastAsia="SimSun"/>
          <w:color w:val="000000"/>
          <w:sz w:val="18"/>
          <w:szCs w:val="24"/>
          <w:lang w:val="fr-FR" w:eastAsia="zh-CN"/>
        </w:rPr>
        <w:tab/>
        <w:t>13.1.0</w:t>
      </w:r>
      <w:r>
        <w:rPr>
          <w:rFonts w:eastAsia="SimSun"/>
          <w:color w:val="000000"/>
          <w:sz w:val="18"/>
          <w:szCs w:val="24"/>
          <w:lang w:val="fr-FR" w:eastAsia="zh-CN"/>
        </w:rPr>
        <w:tab/>
        <w:t>11.04.2017</w:t>
      </w:r>
      <w:r>
        <w:rPr>
          <w:rFonts w:eastAsia="SimSun"/>
          <w:color w:val="000000"/>
          <w:sz w:val="18"/>
          <w:szCs w:val="24"/>
          <w:lang w:val="fr-FR" w:eastAsia="zh-CN"/>
        </w:rPr>
        <w:tab/>
      </w:r>
      <w:hyperlink r:id="rId558" w:history="1">
        <w:r>
          <w:rPr>
            <w:rStyle w:val="Hyperlink"/>
            <w:rFonts w:eastAsia="SimSun"/>
            <w:sz w:val="18"/>
            <w:szCs w:val="24"/>
            <w:lang w:val="fr-FR" w:eastAsia="zh-CN"/>
          </w:rPr>
          <w:t>http://www.ccsa.org.cn/ITU_spec/ITU-R/M.2012/M.2012-4/LTE/REL-13/CCSA-TSD-LTE-36360-d10.rar</w:t>
        </w:r>
      </w:hyperlink>
    </w:p>
    <w:p w14:paraId="7701377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136 360</w:t>
      </w:r>
      <w:r>
        <w:rPr>
          <w:rFonts w:eastAsia="SimSun"/>
          <w:color w:val="000000"/>
          <w:sz w:val="18"/>
          <w:szCs w:val="24"/>
          <w:lang w:val="fr-FR" w:eastAsia="zh-CN"/>
        </w:rPr>
        <w:tab/>
        <w:t>13.1.0</w:t>
      </w:r>
      <w:r>
        <w:rPr>
          <w:rFonts w:eastAsia="SimSun"/>
          <w:color w:val="000000"/>
          <w:sz w:val="18"/>
          <w:szCs w:val="24"/>
          <w:lang w:val="fr-FR" w:eastAsia="zh-CN"/>
        </w:rPr>
        <w:tab/>
        <w:t>11.04.2017</w:t>
      </w:r>
      <w:r>
        <w:rPr>
          <w:rFonts w:eastAsia="SimSun"/>
          <w:color w:val="000000"/>
          <w:sz w:val="18"/>
          <w:szCs w:val="24"/>
          <w:lang w:val="fr-FR" w:eastAsia="zh-CN"/>
        </w:rPr>
        <w:tab/>
      </w:r>
      <w:hyperlink r:id="rId559" w:history="1">
        <w:r>
          <w:rPr>
            <w:rStyle w:val="Hyperlink"/>
            <w:rFonts w:eastAsia="SimSun"/>
            <w:sz w:val="18"/>
            <w:szCs w:val="24"/>
            <w:lang w:val="fr-FR" w:eastAsia="zh-CN"/>
          </w:rPr>
          <w:t>http://www.etsi.org/deliver/etsi_ts/136300_136399/136360/13.01.00_60/ts_136360v130100p.pdf</w:t>
        </w:r>
      </w:hyperlink>
    </w:p>
    <w:p w14:paraId="04BA8C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36.360-13.1.0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560" w:history="1">
        <w:r>
          <w:rPr>
            <w:rStyle w:val="Hyperlink"/>
            <w:rFonts w:eastAsia="SimSun"/>
            <w:sz w:val="18"/>
            <w:szCs w:val="24"/>
            <w:lang w:val="fr-FR" w:eastAsia="zh-CN"/>
          </w:rPr>
          <w:t>https://members.tsdsi.in/index.php/s/BxBT9C9F8KxobBg</w:t>
        </w:r>
      </w:hyperlink>
    </w:p>
    <w:p w14:paraId="03BB5EE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TTAT.3G-36.360(R13-13.1.0)</w:t>
      </w:r>
      <w:r>
        <w:rPr>
          <w:rFonts w:eastAsia="SimSun"/>
          <w:color w:val="000000"/>
          <w:sz w:val="18"/>
          <w:szCs w:val="24"/>
          <w:lang w:val="fr-FR" w:eastAsia="zh-CN"/>
        </w:rPr>
        <w:tab/>
        <w:t>13.1.0</w:t>
      </w:r>
      <w:r>
        <w:rPr>
          <w:rFonts w:eastAsia="SimSun"/>
          <w:color w:val="000000"/>
          <w:sz w:val="18"/>
          <w:szCs w:val="24"/>
          <w:lang w:val="fr-FR" w:eastAsia="zh-CN"/>
        </w:rPr>
        <w:tab/>
        <w:t>10.05.2018</w:t>
      </w:r>
      <w:r>
        <w:rPr>
          <w:rFonts w:eastAsia="SimSun"/>
          <w:color w:val="000000"/>
          <w:sz w:val="18"/>
          <w:szCs w:val="24"/>
          <w:lang w:val="fr-FR" w:eastAsia="zh-CN"/>
        </w:rPr>
        <w:tab/>
      </w:r>
      <w:hyperlink r:id="rId561" w:history="1">
        <w:r>
          <w:rPr>
            <w:rStyle w:val="Hyperlink"/>
            <w:rFonts w:eastAsia="SimSun"/>
            <w:sz w:val="18"/>
            <w:szCs w:val="24"/>
            <w:lang w:val="fr-FR" w:eastAsia="zh-CN"/>
          </w:rPr>
          <w:t>http://www.tta.or.kr/data/ttasDown.jsp?where=14688&amp;pk_num=TTAT.3G-36.360(R13-13.1.0)</w:t>
        </w:r>
      </w:hyperlink>
    </w:p>
    <w:p w14:paraId="463431C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CH" w:eastAsia="zh-CN"/>
        </w:rPr>
      </w:pPr>
      <w:r>
        <w:rPr>
          <w:rFonts w:eastAsia="SimSun"/>
          <w:color w:val="000000"/>
          <w:sz w:val="18"/>
          <w:szCs w:val="24"/>
          <w:lang w:val="fr-FR" w:eastAsia="zh-CN"/>
        </w:rPr>
        <w:t>TTC</w:t>
      </w:r>
      <w:r>
        <w:rPr>
          <w:rFonts w:eastAsia="SimSun"/>
          <w:color w:val="000000"/>
          <w:sz w:val="18"/>
          <w:szCs w:val="24"/>
          <w:lang w:val="fr-FR" w:eastAsia="zh-CN"/>
        </w:rPr>
        <w:tab/>
        <w:t>TS-3GA-36.360(Rel13)v13.1.0</w:t>
      </w:r>
      <w:r>
        <w:rPr>
          <w:rFonts w:eastAsia="SimSun"/>
          <w:color w:val="000000"/>
          <w:sz w:val="18"/>
          <w:szCs w:val="24"/>
          <w:lang w:val="fr-FR" w:eastAsia="zh-CN"/>
        </w:rPr>
        <w:tab/>
        <w:t>13.1.0</w:t>
      </w:r>
      <w:r>
        <w:rPr>
          <w:rFonts w:eastAsia="SimSun"/>
          <w:color w:val="000000"/>
          <w:sz w:val="18"/>
          <w:szCs w:val="24"/>
          <w:lang w:val="fr-FR" w:eastAsia="zh-CN"/>
        </w:rPr>
        <w:tab/>
        <w:t>13.04.2018</w:t>
      </w:r>
      <w:r>
        <w:rPr>
          <w:rFonts w:eastAsia="SimSun"/>
          <w:color w:val="000000"/>
          <w:sz w:val="18"/>
          <w:szCs w:val="24"/>
          <w:lang w:val="fr-FR" w:eastAsia="zh-CN"/>
        </w:rPr>
        <w:tab/>
      </w:r>
      <w:hyperlink r:id="rId562" w:history="1">
        <w:r>
          <w:rPr>
            <w:rStyle w:val="Hyperlink"/>
            <w:rFonts w:eastAsia="SimSun"/>
            <w:sz w:val="18"/>
            <w:szCs w:val="24"/>
            <w:lang w:val="fr-FR" w:eastAsia="zh-CN"/>
          </w:rPr>
          <w:t>https://www.ttc.or.jp/st/docs/3gpps2018/TS/TS-3GA-36.360(Rel13)v13.1.0.pdf</w:t>
        </w:r>
      </w:hyperlink>
    </w:p>
    <w:p w14:paraId="5B66C781"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CH" w:eastAsia="zh-CN"/>
        </w:rPr>
        <w:t xml:space="preserve">الإصدار </w:t>
      </w:r>
      <w:r>
        <w:rPr>
          <w:rFonts w:eastAsia="SimSun"/>
          <w:b/>
          <w:bCs/>
          <w:color w:val="000000"/>
          <w:sz w:val="18"/>
          <w:szCs w:val="24"/>
          <w:lang w:eastAsia="zh-CN"/>
        </w:rPr>
        <w:t>14</w:t>
      </w:r>
    </w:p>
    <w:p w14:paraId="110097C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STD-T104-36.360</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563" w:history="1">
        <w:r>
          <w:rPr>
            <w:rStyle w:val="Hyperlink"/>
            <w:rFonts w:eastAsia="SimSun"/>
            <w:sz w:val="18"/>
            <w:szCs w:val="24"/>
            <w:lang w:val="en-GB" w:eastAsia="zh-CN"/>
          </w:rPr>
          <w:t>http://www.arib.or.jp/english/html/overview/doc/STD-T104v5_20/2_T104/ARIB-STD-T104/Rel14/36/A36360-e00.pdf</w:t>
        </w:r>
      </w:hyperlink>
    </w:p>
    <w:p w14:paraId="5ECA6C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ATIS.3GPP.36.360V1400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564" w:history="1">
        <w:r>
          <w:rPr>
            <w:rStyle w:val="Hyperlink"/>
            <w:rFonts w:eastAsia="SimSun"/>
            <w:sz w:val="18"/>
            <w:szCs w:val="24"/>
            <w:lang w:val="en-GB" w:eastAsia="zh-CN"/>
          </w:rPr>
          <w:t>https://www.atis.org/docstore/</w:t>
        </w:r>
      </w:hyperlink>
    </w:p>
    <w:p w14:paraId="16A5DD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36.360</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565" w:history="1">
        <w:r>
          <w:rPr>
            <w:rStyle w:val="Hyperlink"/>
            <w:rFonts w:eastAsia="SimSun"/>
            <w:sz w:val="18"/>
            <w:szCs w:val="24"/>
            <w:lang w:val="fr-FR" w:eastAsia="zh-CN"/>
          </w:rPr>
          <w:t>http://www.ccsa.org.cn/ITU_spec/ITU-R/M.2012/M.2012-4/LTE/REL-14/CCSA-TSD-LTE-36360-e00.zip</w:t>
        </w:r>
      </w:hyperlink>
    </w:p>
    <w:p w14:paraId="7429DD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136 360</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566" w:history="1">
        <w:r>
          <w:rPr>
            <w:rStyle w:val="Hyperlink"/>
            <w:rFonts w:eastAsia="SimSun"/>
            <w:sz w:val="18"/>
            <w:szCs w:val="24"/>
            <w:lang w:val="fr-FR" w:eastAsia="zh-CN"/>
          </w:rPr>
          <w:t>http://www.etsi.org/deliver/etsi_ts/136300_136399/136360/14.00.00_60/ts_136360v140000p.pdf</w:t>
        </w:r>
      </w:hyperlink>
    </w:p>
    <w:p w14:paraId="052071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36.360-14.0.0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567" w:history="1">
        <w:r>
          <w:rPr>
            <w:rStyle w:val="Hyperlink"/>
            <w:rFonts w:eastAsia="SimSun"/>
            <w:sz w:val="18"/>
            <w:szCs w:val="24"/>
            <w:lang w:val="fr-FR" w:eastAsia="zh-CN"/>
          </w:rPr>
          <w:t>https://members.tsdsi.in/index.php/s/BxBT9C9F8KxobBg</w:t>
        </w:r>
      </w:hyperlink>
    </w:p>
    <w:p w14:paraId="48B39E2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TTAT.3G-36.360(R14-14.0.0)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568" w:history="1">
        <w:r>
          <w:rPr>
            <w:rStyle w:val="Hyperlink"/>
            <w:rFonts w:eastAsia="SimSun"/>
            <w:sz w:val="18"/>
            <w:szCs w:val="24"/>
            <w:lang w:val="fr-FR" w:eastAsia="zh-CN"/>
          </w:rPr>
          <w:t>http://www.tta.or.kr/data/ttasDown.jsp?where=14688&amp;pk_num=TTAT.3G-36.360(R14-14.0.0)</w:t>
        </w:r>
      </w:hyperlink>
    </w:p>
    <w:p w14:paraId="2DC628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TS-3GA-36.360(Rel14)v14.0.0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569" w:history="1">
        <w:r>
          <w:rPr>
            <w:rStyle w:val="Hyperlink"/>
            <w:rFonts w:eastAsia="SimSun"/>
            <w:sz w:val="18"/>
            <w:szCs w:val="24"/>
            <w:lang w:val="fr-FR" w:eastAsia="zh-CN"/>
          </w:rPr>
          <w:t>https://www.ttc.or.jp/st/docs/3gpps2018/TS/TS-3GA-36.360(Rel14)v14.0.0.pdf</w:t>
        </w:r>
      </w:hyperlink>
    </w:p>
    <w:p w14:paraId="26169356" w14:textId="77777777" w:rsidR="00C21D6E" w:rsidRDefault="00C21D6E" w:rsidP="00C21D6E">
      <w:pPr>
        <w:pStyle w:val="Heading4"/>
        <w:rPr>
          <w:rFonts w:eastAsia="SimSun"/>
          <w:color w:val="000000"/>
          <w:sz w:val="18"/>
          <w:szCs w:val="24"/>
          <w:lang w:eastAsia="zh-CN"/>
        </w:rPr>
      </w:pPr>
      <w:r>
        <w:rPr>
          <w:rFonts w:eastAsia="SimSun"/>
          <w:lang w:eastAsia="zh-CN"/>
        </w:rPr>
        <w:t>13.3.1.2</w:t>
      </w:r>
      <w:r>
        <w:rPr>
          <w:rFonts w:eastAsia="SimSun"/>
          <w:rtl/>
          <w:lang w:eastAsia="zh-CN"/>
        </w:rPr>
        <w:tab/>
        <w:t xml:space="preserve">المواصفة التقنية </w:t>
      </w:r>
      <w:r>
        <w:rPr>
          <w:rFonts w:eastAsia="SimSun"/>
          <w:lang w:eastAsia="zh-CN"/>
        </w:rPr>
        <w:t>36.361</w:t>
      </w:r>
    </w:p>
    <w:p w14:paraId="4B1F238E" w14:textId="77777777" w:rsidR="00C21D6E" w:rsidRDefault="00C21D6E" w:rsidP="00C21D6E">
      <w:pPr>
        <w:widowControl w:val="0"/>
        <w:tabs>
          <w:tab w:val="left" w:pos="90"/>
          <w:tab w:val="left" w:pos="794"/>
          <w:tab w:val="left" w:pos="849"/>
          <w:tab w:val="left" w:pos="1191"/>
          <w:tab w:val="left" w:pos="1588"/>
          <w:tab w:val="left" w:pos="1985"/>
        </w:tabs>
        <w:overflowPunct/>
        <w:spacing w:before="60" w:line="168" w:lineRule="auto"/>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النفاذ الراديوي للأرض العالمي المتطور</w:t>
      </w:r>
      <w:r>
        <w:rPr>
          <w:rFonts w:eastAsia="SimSun"/>
          <w:b/>
          <w:bCs/>
          <w:color w:val="000000"/>
          <w:sz w:val="18"/>
          <w:szCs w:val="24"/>
          <w:rtl/>
          <w:lang w:val="en-GB" w:eastAsia="zh-CN"/>
        </w:rPr>
        <w:t xml:space="preserve">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w:t>
      </w:r>
      <w:r>
        <w:rPr>
          <w:rFonts w:ascii="Times New Roman Bold" w:eastAsia="Batang" w:hAnsi="Times New Roman Bold"/>
          <w:b/>
          <w:bCs/>
          <w:spacing w:val="-4"/>
          <w:sz w:val="24"/>
          <w:szCs w:val="32"/>
          <w:rtl/>
          <w:lang w:bidi="ar-EG"/>
        </w:rPr>
        <w:t xml:space="preserve"> </w:t>
      </w:r>
      <w:r>
        <w:rPr>
          <w:rFonts w:ascii="Times New Roman Bold" w:eastAsia="Batang" w:hAnsi="Times New Roman Bold"/>
          <w:b/>
          <w:bCs/>
          <w:spacing w:val="-4"/>
          <w:sz w:val="24"/>
          <w:szCs w:val="32"/>
          <w:rtl/>
          <w:lang w:bidi="ar"/>
        </w:rPr>
        <w:t xml:space="preserve">تكامل </w:t>
      </w:r>
      <w:r>
        <w:rPr>
          <w:rFonts w:ascii="Times New Roman Bold" w:eastAsia="Batang" w:hAnsi="Times New Roman Bold"/>
          <w:b/>
          <w:bCs/>
          <w:spacing w:val="-4"/>
          <w:sz w:val="24"/>
          <w:szCs w:val="32"/>
        </w:rPr>
        <w:t>LTE/WLAN</w:t>
      </w:r>
      <w:r>
        <w:rPr>
          <w:rFonts w:ascii="Times New Roman Bold" w:eastAsia="Batang" w:hAnsi="Times New Roman Bold"/>
          <w:b/>
          <w:bCs/>
          <w:spacing w:val="-4"/>
          <w:sz w:val="24"/>
          <w:szCs w:val="32"/>
          <w:rtl/>
          <w:lang w:bidi="ar"/>
        </w:rPr>
        <w:t xml:space="preserve"> على المستوى الراديوي باستعمال تغليف نفق </w:t>
      </w:r>
      <w:r>
        <w:rPr>
          <w:rFonts w:ascii="Times New Roman Bold" w:eastAsia="Batang" w:hAnsi="Times New Roman Bold"/>
          <w:b/>
          <w:bCs/>
          <w:spacing w:val="-4"/>
          <w:sz w:val="24"/>
          <w:szCs w:val="32"/>
        </w:rPr>
        <w:t>IPsec</w:t>
      </w:r>
      <w:r>
        <w:rPr>
          <w:rFonts w:ascii="Times New Roman Bold" w:eastAsia="Batang" w:hAnsi="Times New Roman Bold"/>
          <w:b/>
          <w:bCs/>
          <w:spacing w:val="-4"/>
          <w:sz w:val="24"/>
          <w:szCs w:val="32"/>
          <w:rtl/>
          <w:lang w:bidi="ar"/>
        </w:rPr>
        <w:t xml:space="preserve"> </w:t>
      </w:r>
      <w:r>
        <w:rPr>
          <w:rFonts w:ascii="Times New Roman Bold" w:eastAsia="Batang" w:hAnsi="Times New Roman Bold"/>
          <w:b/>
          <w:bCs/>
          <w:spacing w:val="-4"/>
          <w:sz w:val="24"/>
          <w:szCs w:val="32"/>
        </w:rPr>
        <w:t>(LWIP)</w:t>
      </w:r>
      <w:r>
        <w:rPr>
          <w:rFonts w:ascii="Times New Roman Bold" w:eastAsia="Batang" w:hAnsi="Times New Roman Bold"/>
          <w:b/>
          <w:bCs/>
          <w:spacing w:val="-4"/>
          <w:sz w:val="24"/>
          <w:szCs w:val="32"/>
          <w:rtl/>
          <w:lang w:bidi="ar"/>
        </w:rPr>
        <w:t>؛ توصيف البروتوكول</w:t>
      </w:r>
    </w:p>
    <w:p w14:paraId="04A3EC36" w14:textId="77777777" w:rsidR="00C21D6E" w:rsidRDefault="00C21D6E" w:rsidP="00C21D6E">
      <w:r>
        <w:rPr>
          <w:rtl/>
          <w:lang w:bidi="ar"/>
        </w:rPr>
        <w:t xml:space="preserve">توصِّف هذه الوثيقة بروتوكول تغليف </w:t>
      </w:r>
      <w:r>
        <w:t>LWIP</w:t>
      </w:r>
      <w:r>
        <w:rPr>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9B2E3AA" w14:textId="77777777" w:rsidTr="00C21D6E">
        <w:tc>
          <w:tcPr>
            <w:tcW w:w="1037" w:type="dxa"/>
            <w:tcMar>
              <w:top w:w="0" w:type="dxa"/>
              <w:left w:w="0" w:type="dxa"/>
              <w:bottom w:w="0" w:type="dxa"/>
              <w:right w:w="0" w:type="dxa"/>
            </w:tcMar>
            <w:hideMark/>
          </w:tcPr>
          <w:p w14:paraId="1FA97D21"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4322697"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2FF534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829F41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C865D3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ED4E51F"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2866B3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STD-T104-36.361</w:t>
      </w:r>
      <w:r>
        <w:rPr>
          <w:rFonts w:eastAsia="SimSun"/>
          <w:color w:val="000000"/>
          <w:sz w:val="18"/>
          <w:szCs w:val="24"/>
          <w:lang w:val="en-GB" w:eastAsia="zh-CN"/>
        </w:rPr>
        <w:tab/>
        <w:t>13.2.0</w:t>
      </w:r>
      <w:r>
        <w:rPr>
          <w:rFonts w:eastAsia="SimSun"/>
          <w:color w:val="000000"/>
          <w:sz w:val="18"/>
          <w:szCs w:val="24"/>
          <w:lang w:val="en-GB" w:eastAsia="zh-CN"/>
        </w:rPr>
        <w:tab/>
        <w:t>12.04.2018</w:t>
      </w:r>
      <w:r>
        <w:rPr>
          <w:rFonts w:eastAsia="SimSun"/>
          <w:color w:val="000000"/>
          <w:sz w:val="18"/>
          <w:szCs w:val="24"/>
          <w:lang w:val="en-GB" w:eastAsia="zh-CN"/>
        </w:rPr>
        <w:tab/>
      </w:r>
      <w:hyperlink r:id="rId570" w:history="1">
        <w:r>
          <w:rPr>
            <w:rStyle w:val="Hyperlink"/>
            <w:rFonts w:eastAsia="SimSun"/>
            <w:sz w:val="18"/>
            <w:szCs w:val="24"/>
            <w:lang w:val="en-GB" w:eastAsia="zh-CN"/>
          </w:rPr>
          <w:t>http://www.arib.or.jp/english/html/overview/doc/STD-T104v4_20/2_T104/ARIB-STD-T104/Rel13/36/A36361-d20.pdf</w:t>
        </w:r>
      </w:hyperlink>
    </w:p>
    <w:p w14:paraId="0702E12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ATIS.3GPP.36.361V1320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571" w:history="1">
        <w:r>
          <w:rPr>
            <w:rStyle w:val="Hyperlink"/>
            <w:rFonts w:eastAsia="SimSun"/>
            <w:sz w:val="18"/>
            <w:szCs w:val="24"/>
            <w:lang w:val="en-GB" w:eastAsia="zh-CN"/>
          </w:rPr>
          <w:t>https://www.atis.org/docstore/</w:t>
        </w:r>
      </w:hyperlink>
    </w:p>
    <w:p w14:paraId="14850A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36.361</w:t>
      </w:r>
      <w:r>
        <w:rPr>
          <w:rFonts w:eastAsia="SimSun"/>
          <w:color w:val="000000"/>
          <w:sz w:val="18"/>
          <w:szCs w:val="24"/>
          <w:lang w:val="fr-FR" w:eastAsia="zh-CN"/>
        </w:rPr>
        <w:tab/>
        <w:t>13.2.0</w:t>
      </w:r>
      <w:r>
        <w:rPr>
          <w:rFonts w:eastAsia="SimSun"/>
          <w:color w:val="000000"/>
          <w:sz w:val="18"/>
          <w:szCs w:val="24"/>
          <w:lang w:val="fr-FR" w:eastAsia="zh-CN"/>
        </w:rPr>
        <w:tab/>
        <w:t>06.10.2016</w:t>
      </w:r>
      <w:r>
        <w:rPr>
          <w:rFonts w:eastAsia="SimSun"/>
          <w:color w:val="000000"/>
          <w:sz w:val="18"/>
          <w:szCs w:val="24"/>
          <w:lang w:val="fr-FR" w:eastAsia="zh-CN"/>
        </w:rPr>
        <w:tab/>
      </w:r>
      <w:hyperlink r:id="rId572" w:history="1">
        <w:r>
          <w:rPr>
            <w:rStyle w:val="Hyperlink"/>
            <w:rFonts w:eastAsia="SimSun"/>
            <w:sz w:val="18"/>
            <w:szCs w:val="24"/>
            <w:lang w:val="fr-FR" w:eastAsia="zh-CN"/>
          </w:rPr>
          <w:t>http://www.ccsa.org.cn/ITU_spec/ITU-R/M.2012/M.2012-4/LTE/REL-13/CCSA-TSD-LTE-36361-d20.rar</w:t>
        </w:r>
      </w:hyperlink>
    </w:p>
    <w:p w14:paraId="4EE7656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136 361</w:t>
      </w:r>
      <w:r>
        <w:rPr>
          <w:rFonts w:eastAsia="SimSun"/>
          <w:color w:val="000000"/>
          <w:sz w:val="18"/>
          <w:szCs w:val="24"/>
          <w:lang w:val="fr-FR" w:eastAsia="zh-CN"/>
        </w:rPr>
        <w:tab/>
        <w:t>13.2.0</w:t>
      </w:r>
      <w:r>
        <w:rPr>
          <w:rFonts w:eastAsia="SimSun"/>
          <w:color w:val="000000"/>
          <w:sz w:val="18"/>
          <w:szCs w:val="24"/>
          <w:lang w:val="fr-FR" w:eastAsia="zh-CN"/>
        </w:rPr>
        <w:tab/>
        <w:t>06.10.2016</w:t>
      </w:r>
      <w:r>
        <w:rPr>
          <w:rFonts w:eastAsia="SimSun"/>
          <w:color w:val="000000"/>
          <w:sz w:val="18"/>
          <w:szCs w:val="24"/>
          <w:lang w:val="fr-FR" w:eastAsia="zh-CN"/>
        </w:rPr>
        <w:tab/>
      </w:r>
      <w:hyperlink r:id="rId573" w:history="1">
        <w:r>
          <w:rPr>
            <w:rStyle w:val="Hyperlink"/>
            <w:rFonts w:eastAsia="SimSun"/>
            <w:sz w:val="18"/>
            <w:szCs w:val="24"/>
            <w:lang w:val="fr-FR" w:eastAsia="zh-CN"/>
          </w:rPr>
          <w:t>http://www.etsi.org/deliver/etsi_ts/136300_136399/136361/13.02.00_60/ts_136361v130200p.pdf</w:t>
        </w:r>
      </w:hyperlink>
    </w:p>
    <w:p w14:paraId="1E2B3CE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36.361-13.2.0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574" w:history="1">
        <w:r>
          <w:rPr>
            <w:rStyle w:val="Hyperlink"/>
            <w:rFonts w:eastAsia="SimSun"/>
            <w:sz w:val="18"/>
            <w:szCs w:val="24"/>
            <w:lang w:val="fr-FR" w:eastAsia="zh-CN"/>
          </w:rPr>
          <w:t>https://members.tsdsi.in/index.php/s/BxBT9C9F8KxobBg</w:t>
        </w:r>
      </w:hyperlink>
    </w:p>
    <w:p w14:paraId="7BCC1AC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TTAT.3G-36.361(R13-13.2.0)</w:t>
      </w:r>
      <w:r>
        <w:rPr>
          <w:rFonts w:eastAsia="SimSun"/>
          <w:color w:val="000000"/>
          <w:sz w:val="18"/>
          <w:szCs w:val="24"/>
          <w:lang w:val="fr-FR" w:eastAsia="zh-CN"/>
        </w:rPr>
        <w:tab/>
        <w:t>13.2.0</w:t>
      </w:r>
      <w:r>
        <w:rPr>
          <w:rFonts w:eastAsia="SimSun"/>
          <w:color w:val="000000"/>
          <w:sz w:val="18"/>
          <w:szCs w:val="24"/>
          <w:lang w:val="fr-FR" w:eastAsia="zh-CN"/>
        </w:rPr>
        <w:tab/>
        <w:t>06.07.2017</w:t>
      </w:r>
      <w:r>
        <w:rPr>
          <w:rFonts w:eastAsia="SimSun"/>
          <w:color w:val="000000"/>
          <w:sz w:val="18"/>
          <w:szCs w:val="24"/>
          <w:lang w:val="fr-FR" w:eastAsia="zh-CN"/>
        </w:rPr>
        <w:tab/>
      </w:r>
      <w:hyperlink r:id="rId575" w:history="1">
        <w:r>
          <w:rPr>
            <w:rStyle w:val="Hyperlink"/>
            <w:rFonts w:eastAsia="SimSun"/>
            <w:sz w:val="18"/>
            <w:szCs w:val="24"/>
            <w:lang w:val="fr-FR" w:eastAsia="zh-CN"/>
          </w:rPr>
          <w:t>http://www.tta.or.kr/data/ttasDown.jsp?where=14688&amp;pk_num=TTAT.3G-36.361(R13-13.2.0)</w:t>
        </w:r>
      </w:hyperlink>
    </w:p>
    <w:p w14:paraId="602BE1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TS-3GA-36.361(Rel13)v13.2.0</w:t>
      </w:r>
      <w:r>
        <w:rPr>
          <w:rFonts w:eastAsia="SimSun"/>
          <w:color w:val="000000"/>
          <w:sz w:val="18"/>
          <w:szCs w:val="24"/>
          <w:lang w:val="fr-FR" w:eastAsia="zh-CN"/>
        </w:rPr>
        <w:tab/>
        <w:t>13.2.0</w:t>
      </w:r>
      <w:r>
        <w:rPr>
          <w:rFonts w:eastAsia="SimSun"/>
          <w:color w:val="000000"/>
          <w:sz w:val="18"/>
          <w:szCs w:val="24"/>
          <w:lang w:val="fr-FR" w:eastAsia="zh-CN"/>
        </w:rPr>
        <w:tab/>
        <w:t>13.04.2018</w:t>
      </w:r>
      <w:r>
        <w:rPr>
          <w:rFonts w:eastAsia="SimSun"/>
          <w:color w:val="000000"/>
          <w:sz w:val="18"/>
          <w:szCs w:val="24"/>
          <w:lang w:val="fr-FR" w:eastAsia="zh-CN"/>
        </w:rPr>
        <w:tab/>
      </w:r>
      <w:hyperlink r:id="rId576" w:history="1">
        <w:r>
          <w:rPr>
            <w:rStyle w:val="Hyperlink"/>
            <w:rFonts w:eastAsia="SimSun"/>
            <w:sz w:val="18"/>
            <w:szCs w:val="24"/>
            <w:lang w:val="fr-FR" w:eastAsia="zh-CN"/>
          </w:rPr>
          <w:t>https://www.ttc.or.jp/st/docs/3gpps2018/TS/TS-3GA-36.361(Rel13)v13.2.0.pdf</w:t>
        </w:r>
      </w:hyperlink>
    </w:p>
    <w:p w14:paraId="0E85B814" w14:textId="77777777" w:rsidR="00C21D6E" w:rsidRDefault="00C21D6E" w:rsidP="002B7A84">
      <w:pPr>
        <w:pageBreakBefore/>
        <w:widowControl w:val="0"/>
        <w:tabs>
          <w:tab w:val="left" w:pos="958"/>
          <w:tab w:val="left" w:pos="4253"/>
          <w:tab w:val="left" w:pos="5387"/>
        </w:tabs>
        <w:overflowPunct/>
        <w:spacing w:before="60" w:line="168" w:lineRule="auto"/>
        <w:rPr>
          <w:rFonts w:eastAsia="SimSun"/>
          <w:b/>
          <w:bCs/>
          <w:color w:val="000000"/>
          <w:sz w:val="18"/>
          <w:szCs w:val="24"/>
          <w:lang w:eastAsia="zh-CN" w:bidi="ar-EG"/>
        </w:rPr>
      </w:pPr>
      <w:r>
        <w:rPr>
          <w:rFonts w:eastAsia="SimSun"/>
          <w:b/>
          <w:bCs/>
          <w:color w:val="000000"/>
          <w:sz w:val="18"/>
          <w:szCs w:val="24"/>
          <w:rtl/>
          <w:lang w:eastAsia="zh-CN"/>
        </w:rPr>
        <w:lastRenderedPageBreak/>
        <w:t xml:space="preserve">الإصدار </w:t>
      </w:r>
      <w:r>
        <w:rPr>
          <w:rFonts w:eastAsia="SimSun"/>
          <w:b/>
          <w:bCs/>
          <w:color w:val="000000"/>
          <w:sz w:val="18"/>
          <w:szCs w:val="24"/>
          <w:lang w:eastAsia="zh-CN"/>
        </w:rPr>
        <w:t>14</w:t>
      </w:r>
    </w:p>
    <w:p w14:paraId="3AF39F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STD-T104-36.361</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577" w:history="1">
        <w:r>
          <w:rPr>
            <w:rStyle w:val="Hyperlink"/>
            <w:rFonts w:eastAsia="SimSun"/>
            <w:sz w:val="18"/>
            <w:szCs w:val="24"/>
            <w:lang w:val="en-GB" w:eastAsia="zh-CN"/>
          </w:rPr>
          <w:t>http://www.arib.or.jp/english/html/overview/doc/STD-T104v5_20/2_T104/ARIB-STD-T104/Rel14/36/A36361-e10.pdf</w:t>
        </w:r>
      </w:hyperlink>
    </w:p>
    <w:p w14:paraId="2F34E92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ATIS.3GPP.36.361V1410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578" w:history="1">
        <w:r>
          <w:rPr>
            <w:rStyle w:val="Hyperlink"/>
            <w:rFonts w:eastAsia="SimSun"/>
            <w:sz w:val="18"/>
            <w:szCs w:val="24"/>
            <w:lang w:val="en-GB" w:eastAsia="zh-CN"/>
          </w:rPr>
          <w:t>https://www.atis.org/docstore/</w:t>
        </w:r>
      </w:hyperlink>
    </w:p>
    <w:p w14:paraId="1BE081F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36.361</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579" w:history="1">
        <w:r>
          <w:rPr>
            <w:rStyle w:val="Hyperlink"/>
            <w:rFonts w:eastAsia="SimSun"/>
            <w:sz w:val="18"/>
            <w:szCs w:val="24"/>
            <w:lang w:val="fr-FR" w:eastAsia="zh-CN"/>
          </w:rPr>
          <w:t>http://www.ccsa.org.cn/ITU_spec/ITU-R/M.2012/M.2012-4/LTE/REL-14/CCSA-TSD-LTE-36361-e10.zip</w:t>
        </w:r>
      </w:hyperlink>
    </w:p>
    <w:p w14:paraId="0EE7891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136 361</w:t>
      </w:r>
      <w:r>
        <w:rPr>
          <w:rFonts w:eastAsia="SimSun"/>
          <w:color w:val="000000"/>
          <w:sz w:val="18"/>
          <w:szCs w:val="24"/>
          <w:lang w:val="fr-FR" w:eastAsia="zh-CN"/>
        </w:rPr>
        <w:tab/>
        <w:t>14.1.0</w:t>
      </w:r>
      <w:r>
        <w:rPr>
          <w:rFonts w:eastAsia="SimSun"/>
          <w:color w:val="000000"/>
          <w:sz w:val="18"/>
          <w:szCs w:val="24"/>
          <w:lang w:val="fr-FR" w:eastAsia="zh-CN"/>
        </w:rPr>
        <w:tab/>
        <w:t>24.08.2017</w:t>
      </w:r>
      <w:r>
        <w:rPr>
          <w:rFonts w:eastAsia="SimSun"/>
          <w:color w:val="000000"/>
          <w:sz w:val="18"/>
          <w:szCs w:val="24"/>
          <w:lang w:val="fr-FR" w:eastAsia="zh-CN"/>
        </w:rPr>
        <w:tab/>
      </w:r>
      <w:hyperlink r:id="rId580" w:history="1">
        <w:r>
          <w:rPr>
            <w:rStyle w:val="Hyperlink"/>
            <w:rFonts w:eastAsia="SimSun"/>
            <w:sz w:val="18"/>
            <w:szCs w:val="24"/>
            <w:lang w:val="fr-FR" w:eastAsia="zh-CN"/>
          </w:rPr>
          <w:t>http://www.etsi.org/deliver/etsi_ts/136300_136399/136361/14.01.00_60/ts_136361v140100p.pdf</w:t>
        </w:r>
      </w:hyperlink>
    </w:p>
    <w:p w14:paraId="6382604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36.361-14.1.0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581" w:history="1">
        <w:r>
          <w:rPr>
            <w:rStyle w:val="Hyperlink"/>
            <w:rFonts w:eastAsia="SimSun"/>
            <w:sz w:val="18"/>
            <w:szCs w:val="24"/>
            <w:lang w:val="fr-FR" w:eastAsia="zh-CN"/>
          </w:rPr>
          <w:t>https://members.tsdsi.in/index.php/s/BxBT9C9F8KxobBg</w:t>
        </w:r>
      </w:hyperlink>
    </w:p>
    <w:p w14:paraId="1BB4CE2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TTAT.3G-36.361(R14-14.1.0)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582" w:history="1">
        <w:r>
          <w:rPr>
            <w:rStyle w:val="Hyperlink"/>
            <w:rFonts w:eastAsia="SimSun"/>
            <w:sz w:val="18"/>
            <w:szCs w:val="24"/>
            <w:lang w:val="fr-FR" w:eastAsia="zh-CN"/>
          </w:rPr>
          <w:t>http://www.tta.or.kr/data/ttasDown.jsp?where=14688&amp;pk_num=TTAT.3G-36.361(R14-14.1.0)</w:t>
        </w:r>
      </w:hyperlink>
    </w:p>
    <w:p w14:paraId="02565F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TS-3GA-36.361(Rel14)v14.1.0</w:t>
      </w:r>
      <w:r>
        <w:rPr>
          <w:rFonts w:eastAsia="SimSun"/>
          <w:color w:val="000000"/>
          <w:sz w:val="18"/>
          <w:szCs w:val="24"/>
          <w:lang w:val="fr-FR" w:eastAsia="zh-CN"/>
        </w:rPr>
        <w:tab/>
        <w:t>14.1.0</w:t>
      </w:r>
      <w:r>
        <w:rPr>
          <w:rFonts w:eastAsia="SimSun"/>
          <w:color w:val="000000"/>
          <w:sz w:val="18"/>
          <w:szCs w:val="24"/>
          <w:lang w:val="fr-FR" w:eastAsia="zh-CN"/>
        </w:rPr>
        <w:tab/>
        <w:t>13.04.2018</w:t>
      </w:r>
      <w:r>
        <w:rPr>
          <w:rFonts w:eastAsia="SimSun"/>
          <w:color w:val="000000"/>
          <w:sz w:val="18"/>
          <w:szCs w:val="24"/>
          <w:lang w:val="fr-FR" w:eastAsia="zh-CN"/>
        </w:rPr>
        <w:tab/>
      </w:r>
      <w:hyperlink r:id="rId583" w:history="1">
        <w:r>
          <w:rPr>
            <w:rStyle w:val="Hyperlink"/>
            <w:rFonts w:eastAsia="SimSun"/>
            <w:sz w:val="18"/>
            <w:szCs w:val="24"/>
            <w:lang w:val="fr-FR" w:eastAsia="zh-CN"/>
          </w:rPr>
          <w:t>https://www.ttc.or.jp/st/docs/3gpps2018/TS/TS-3GA-36.361(Rel14)v14.1.0.pdf</w:t>
        </w:r>
      </w:hyperlink>
    </w:p>
    <w:p w14:paraId="4691F2D8" w14:textId="77777777" w:rsidR="00C21D6E" w:rsidRDefault="00C21D6E" w:rsidP="00C21D6E">
      <w:pPr>
        <w:pStyle w:val="Heading3"/>
      </w:pPr>
      <w:r>
        <w:t>4.1.2</w:t>
      </w:r>
      <w:r>
        <w:rPr>
          <w:rtl/>
        </w:rPr>
        <w:tab/>
        <w:t>المعمارية</w:t>
      </w:r>
    </w:p>
    <w:p w14:paraId="681E3052" w14:textId="77777777" w:rsidR="00C21D6E" w:rsidRDefault="00C21D6E" w:rsidP="00C21D6E">
      <w:pPr>
        <w:pStyle w:val="Heading4"/>
        <w:rPr>
          <w:lang w:bidi="ar-EG"/>
        </w:rPr>
      </w:pPr>
      <w:r>
        <w:t>1.4.1.2</w:t>
      </w:r>
      <w:r>
        <w:rPr>
          <w:rtl/>
        </w:rPr>
        <w:tab/>
        <w:t xml:space="preserve">المواصفة التقنية </w:t>
      </w:r>
      <w:r>
        <w:t>36.401</w:t>
      </w:r>
    </w:p>
    <w:p w14:paraId="6930A130" w14:textId="77777777" w:rsidR="00C21D6E" w:rsidRDefault="00C21D6E" w:rsidP="00C21D6E">
      <w:pPr>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tl/>
        </w:rPr>
        <w:t>؛ وصف المعمارية</w:t>
      </w:r>
    </w:p>
    <w:p w14:paraId="09A4A1C1" w14:textId="77777777" w:rsidR="00C21D6E" w:rsidRDefault="00C21D6E" w:rsidP="00C21D6E">
      <w:pPr>
        <w:rPr>
          <w:spacing w:val="-2"/>
          <w:sz w:val="18"/>
          <w:szCs w:val="24"/>
          <w:rtl/>
          <w:lang w:val="en-GB" w:eastAsia="en-US"/>
        </w:rPr>
      </w:pPr>
      <w:r>
        <w:rPr>
          <w:spacing w:val="-2"/>
          <w:rtl/>
        </w:rPr>
        <w:t xml:space="preserve">تصف هذه الوثيقة المعمارية الإجمالية لشبكة النفاذ الراديوي للأرض العالمي المتطور </w:t>
      </w:r>
      <w:r>
        <w:rPr>
          <w:spacing w:val="-2"/>
        </w:rPr>
        <w:t>(E-UTRAN)</w:t>
      </w:r>
      <w:r>
        <w:rPr>
          <w:spacing w:val="-2"/>
          <w:rtl/>
        </w:rPr>
        <w:t xml:space="preserve">، بما في ذلك السطوح البينية الداخلية والافتراضات بشأن السطوح البينية الراديوية والسطوح البينية </w:t>
      </w:r>
      <w:r>
        <w:rPr>
          <w:spacing w:val="-2"/>
        </w:rPr>
        <w:t>S1</w:t>
      </w:r>
      <w:r>
        <w:rPr>
          <w:spacing w:val="-2"/>
          <w:rtl/>
        </w:rPr>
        <w:t xml:space="preserve"> و</w:t>
      </w:r>
      <w:r>
        <w:rPr>
          <w:spacing w:val="-2"/>
        </w:rPr>
        <w:t>X2</w:t>
      </w:r>
      <w:r>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4103BB2" w14:textId="77777777" w:rsidTr="00C21D6E">
        <w:tc>
          <w:tcPr>
            <w:tcW w:w="1037" w:type="dxa"/>
            <w:tcMar>
              <w:top w:w="0" w:type="dxa"/>
              <w:left w:w="0" w:type="dxa"/>
              <w:bottom w:w="0" w:type="dxa"/>
              <w:right w:w="0" w:type="dxa"/>
            </w:tcMar>
            <w:hideMark/>
          </w:tcPr>
          <w:p w14:paraId="0BDE317F"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61D9A7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8BAE1E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47A2B1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DD51EE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DCEEE2A"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693743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ATIS.3GPP.36.401V1040</w:t>
      </w:r>
      <w:r>
        <w:rPr>
          <w:rFonts w:eastAsia="SimSun"/>
          <w:color w:val="000000"/>
          <w:sz w:val="18"/>
          <w:szCs w:val="24"/>
          <w:lang w:val="en-GB" w:eastAsia="zh-CN"/>
        </w:rPr>
        <w:tab/>
        <w:t>10.4.0</w:t>
      </w:r>
      <w:r>
        <w:rPr>
          <w:rFonts w:eastAsia="SimSun"/>
          <w:color w:val="000000"/>
          <w:sz w:val="18"/>
          <w:szCs w:val="24"/>
          <w:lang w:val="en-GB" w:eastAsia="zh-CN"/>
        </w:rPr>
        <w:tab/>
        <w:t>02.05.2019</w:t>
      </w:r>
      <w:r>
        <w:rPr>
          <w:rFonts w:eastAsia="SimSun"/>
          <w:color w:val="000000"/>
          <w:sz w:val="18"/>
          <w:szCs w:val="24"/>
          <w:lang w:val="en-GB" w:eastAsia="zh-CN"/>
        </w:rPr>
        <w:tab/>
      </w:r>
      <w:hyperlink r:id="rId584" w:history="1">
        <w:r>
          <w:rPr>
            <w:rStyle w:val="Hyperlink"/>
            <w:rFonts w:eastAsia="SimSun"/>
            <w:sz w:val="18"/>
            <w:szCs w:val="24"/>
            <w:lang w:val="en-GB" w:eastAsia="zh-CN"/>
          </w:rPr>
          <w:t>https://www.atis.org/docstore/</w:t>
        </w:r>
      </w:hyperlink>
    </w:p>
    <w:p w14:paraId="01DE02E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36.401</w:t>
      </w:r>
      <w:r>
        <w:rPr>
          <w:rFonts w:eastAsia="SimSun"/>
          <w:color w:val="000000"/>
          <w:sz w:val="18"/>
          <w:szCs w:val="24"/>
          <w:lang w:val="fr-FR" w:eastAsia="zh-CN"/>
        </w:rPr>
        <w:tab/>
        <w:t>10.4.0</w:t>
      </w:r>
      <w:r>
        <w:rPr>
          <w:rFonts w:eastAsia="SimSun"/>
          <w:color w:val="000000"/>
          <w:sz w:val="18"/>
          <w:szCs w:val="24"/>
          <w:lang w:val="fr-FR" w:eastAsia="zh-CN"/>
        </w:rPr>
        <w:tab/>
        <w:t>18.07.2012</w:t>
      </w:r>
      <w:r>
        <w:rPr>
          <w:rFonts w:eastAsia="SimSun"/>
          <w:color w:val="000000"/>
          <w:sz w:val="18"/>
          <w:szCs w:val="24"/>
          <w:lang w:val="fr-FR" w:eastAsia="zh-CN"/>
        </w:rPr>
        <w:tab/>
      </w:r>
      <w:hyperlink r:id="rId585" w:history="1">
        <w:r>
          <w:rPr>
            <w:rStyle w:val="Hyperlink"/>
            <w:rFonts w:eastAsia="SimSun"/>
            <w:sz w:val="18"/>
            <w:szCs w:val="24"/>
            <w:lang w:val="fr-FR" w:eastAsia="zh-CN"/>
          </w:rPr>
          <w:t>http://www.ccsa.org.cn/ITU_spec/ITU-R/M.2012/M.2012-4/LTE/REL-10/CCSA-TSD-LTE-36401-a40.rar</w:t>
        </w:r>
      </w:hyperlink>
    </w:p>
    <w:p w14:paraId="3D211B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136 401</w:t>
      </w:r>
      <w:r>
        <w:rPr>
          <w:rFonts w:eastAsia="SimSun"/>
          <w:color w:val="000000"/>
          <w:sz w:val="18"/>
          <w:szCs w:val="24"/>
          <w:lang w:val="fr-FR" w:eastAsia="zh-CN"/>
        </w:rPr>
        <w:tab/>
        <w:t>10.4.0</w:t>
      </w:r>
      <w:r>
        <w:rPr>
          <w:rFonts w:eastAsia="SimSun"/>
          <w:color w:val="000000"/>
          <w:sz w:val="18"/>
          <w:szCs w:val="24"/>
          <w:lang w:val="fr-FR" w:eastAsia="zh-CN"/>
        </w:rPr>
        <w:tab/>
        <w:t>18.07.2012</w:t>
      </w:r>
      <w:r>
        <w:rPr>
          <w:rFonts w:eastAsia="SimSun"/>
          <w:color w:val="000000"/>
          <w:sz w:val="18"/>
          <w:szCs w:val="24"/>
          <w:lang w:val="fr-FR" w:eastAsia="zh-CN"/>
        </w:rPr>
        <w:tab/>
      </w:r>
      <w:hyperlink r:id="rId586" w:history="1">
        <w:r>
          <w:rPr>
            <w:rStyle w:val="Hyperlink"/>
            <w:rFonts w:eastAsia="SimSun"/>
            <w:sz w:val="18"/>
            <w:szCs w:val="24"/>
            <w:lang w:val="fr-FR" w:eastAsia="zh-CN"/>
          </w:rPr>
          <w:t>http://www.etsi.org/deliver/etsi_ts/136400_136499/136401/10.04.00_60/ts_136401v100400p.pdf</w:t>
        </w:r>
      </w:hyperlink>
    </w:p>
    <w:p w14:paraId="3A1F31D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36.401-10.4.0 V1.0.0</w:t>
      </w:r>
      <w:r>
        <w:rPr>
          <w:rFonts w:eastAsia="SimSun"/>
          <w:color w:val="000000"/>
          <w:sz w:val="18"/>
          <w:szCs w:val="24"/>
          <w:lang w:val="fr-FR" w:eastAsia="zh-CN"/>
        </w:rPr>
        <w:tab/>
        <w:t>10.4.0</w:t>
      </w:r>
      <w:r>
        <w:rPr>
          <w:rFonts w:eastAsia="SimSun"/>
          <w:color w:val="000000"/>
          <w:sz w:val="18"/>
          <w:szCs w:val="24"/>
          <w:lang w:val="fr-FR" w:eastAsia="zh-CN"/>
        </w:rPr>
        <w:tab/>
        <w:t>30.05.2019</w:t>
      </w:r>
      <w:r>
        <w:rPr>
          <w:rFonts w:eastAsia="SimSun"/>
          <w:color w:val="000000"/>
          <w:sz w:val="18"/>
          <w:szCs w:val="24"/>
          <w:lang w:val="fr-FR" w:eastAsia="zh-CN"/>
        </w:rPr>
        <w:tab/>
      </w:r>
      <w:hyperlink r:id="rId587" w:history="1">
        <w:r>
          <w:rPr>
            <w:rStyle w:val="Hyperlink"/>
            <w:rFonts w:eastAsia="SimSun"/>
            <w:sz w:val="18"/>
            <w:szCs w:val="24"/>
            <w:lang w:val="fr-FR" w:eastAsia="zh-CN"/>
          </w:rPr>
          <w:t>https://members.tsdsi.in/index.php/s/BxBT9C9F8KxobBg</w:t>
        </w:r>
      </w:hyperlink>
    </w:p>
    <w:p w14:paraId="59C873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TTAT.3G-36.401(R10-10.4.0)</w:t>
      </w:r>
      <w:r>
        <w:rPr>
          <w:rFonts w:eastAsia="SimSun"/>
          <w:color w:val="000000"/>
          <w:sz w:val="18"/>
          <w:szCs w:val="24"/>
          <w:lang w:val="fr-FR" w:eastAsia="zh-CN"/>
        </w:rPr>
        <w:tab/>
        <w:t>10.4.0</w:t>
      </w:r>
      <w:r>
        <w:rPr>
          <w:rFonts w:eastAsia="SimSun"/>
          <w:color w:val="000000"/>
          <w:sz w:val="18"/>
          <w:szCs w:val="24"/>
          <w:lang w:val="fr-FR" w:eastAsia="zh-CN"/>
        </w:rPr>
        <w:tab/>
        <w:t>10.08.2016</w:t>
      </w:r>
      <w:r>
        <w:rPr>
          <w:rFonts w:eastAsia="SimSun"/>
          <w:color w:val="000000"/>
          <w:sz w:val="18"/>
          <w:szCs w:val="24"/>
          <w:lang w:val="fr-FR" w:eastAsia="zh-CN"/>
        </w:rPr>
        <w:tab/>
      </w:r>
      <w:hyperlink r:id="rId588" w:history="1">
        <w:r>
          <w:rPr>
            <w:rStyle w:val="Hyperlink"/>
            <w:rFonts w:eastAsia="SimSun"/>
            <w:sz w:val="18"/>
            <w:szCs w:val="24"/>
            <w:lang w:val="fr-FR" w:eastAsia="zh-CN"/>
          </w:rPr>
          <w:t>http://www.tta.or.kr/data/ttasDown.jsp?where=14688&amp;pk_num=TTAT.3G-36.401(R10-10.4.0)</w:t>
        </w:r>
      </w:hyperlink>
    </w:p>
    <w:p w14:paraId="7A07BB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TS-3GA-36.401(Rel10)v10.4.0</w:t>
      </w:r>
      <w:r>
        <w:rPr>
          <w:rFonts w:eastAsia="SimSun"/>
          <w:color w:val="000000"/>
          <w:sz w:val="18"/>
          <w:szCs w:val="24"/>
          <w:lang w:val="fr-FR" w:eastAsia="zh-CN"/>
        </w:rPr>
        <w:tab/>
        <w:t>10.4.0</w:t>
      </w:r>
      <w:r>
        <w:rPr>
          <w:rFonts w:eastAsia="SimSun"/>
          <w:color w:val="000000"/>
          <w:sz w:val="18"/>
          <w:szCs w:val="24"/>
          <w:lang w:val="fr-FR" w:eastAsia="zh-CN"/>
        </w:rPr>
        <w:tab/>
        <w:t>19.09.2012</w:t>
      </w:r>
      <w:r>
        <w:rPr>
          <w:rFonts w:eastAsia="SimSun"/>
          <w:color w:val="000000"/>
          <w:sz w:val="18"/>
          <w:szCs w:val="24"/>
          <w:lang w:val="fr-FR" w:eastAsia="zh-CN"/>
        </w:rPr>
        <w:tab/>
      </w:r>
      <w:hyperlink r:id="rId589" w:history="1">
        <w:r>
          <w:rPr>
            <w:rStyle w:val="Hyperlink"/>
            <w:rFonts w:eastAsia="SimSun"/>
            <w:sz w:val="18"/>
            <w:szCs w:val="24"/>
            <w:lang w:val="fr-FR" w:eastAsia="zh-CN"/>
          </w:rPr>
          <w:t>https://www.ttc.or.jp/st/docs/3gpps2012/TS/TS-3GA-36.401(Rel10)v10.4.0.pdf</w:t>
        </w:r>
      </w:hyperlink>
    </w:p>
    <w:p w14:paraId="159DE9F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662538B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ATIS.3GPP.36.401V1120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590" w:history="1">
        <w:r>
          <w:rPr>
            <w:rStyle w:val="Hyperlink"/>
            <w:rFonts w:eastAsia="SimSun"/>
            <w:sz w:val="18"/>
            <w:szCs w:val="24"/>
            <w:lang w:val="en-GB" w:eastAsia="zh-CN"/>
          </w:rPr>
          <w:t>https://www.atis.org/docstore/</w:t>
        </w:r>
      </w:hyperlink>
    </w:p>
    <w:p w14:paraId="3CFCAC3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36.401</w:t>
      </w:r>
      <w:r>
        <w:rPr>
          <w:rFonts w:eastAsia="SimSun"/>
          <w:color w:val="000000"/>
          <w:sz w:val="18"/>
          <w:szCs w:val="24"/>
          <w:lang w:val="fr-FR" w:eastAsia="zh-CN"/>
        </w:rPr>
        <w:tab/>
        <w:t>11.2.0</w:t>
      </w:r>
      <w:r>
        <w:rPr>
          <w:rFonts w:eastAsia="SimSun"/>
          <w:color w:val="000000"/>
          <w:sz w:val="18"/>
          <w:szCs w:val="24"/>
          <w:lang w:val="fr-FR" w:eastAsia="zh-CN"/>
        </w:rPr>
        <w:tab/>
        <w:t>26.09.2013</w:t>
      </w:r>
      <w:r>
        <w:rPr>
          <w:rFonts w:eastAsia="SimSun"/>
          <w:color w:val="000000"/>
          <w:sz w:val="18"/>
          <w:szCs w:val="24"/>
          <w:lang w:val="fr-FR" w:eastAsia="zh-CN"/>
        </w:rPr>
        <w:tab/>
      </w:r>
      <w:hyperlink r:id="rId591" w:history="1">
        <w:r>
          <w:rPr>
            <w:rStyle w:val="Hyperlink"/>
            <w:rFonts w:eastAsia="SimSun"/>
            <w:sz w:val="18"/>
            <w:szCs w:val="24"/>
            <w:lang w:val="fr-FR" w:eastAsia="zh-CN"/>
          </w:rPr>
          <w:t>http://www.ccsa.org.cn/ITU_spec/ITU-R/M.2012/M.2012-4/LTE/REL-11/CCSA-TSD-LTE-36401-b20.rar</w:t>
        </w:r>
      </w:hyperlink>
    </w:p>
    <w:p w14:paraId="4468035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136 401</w:t>
      </w:r>
      <w:r>
        <w:rPr>
          <w:rFonts w:eastAsia="SimSun"/>
          <w:color w:val="000000"/>
          <w:sz w:val="18"/>
          <w:szCs w:val="24"/>
          <w:lang w:val="fr-FR" w:eastAsia="zh-CN"/>
        </w:rPr>
        <w:tab/>
        <w:t>11.2.0</w:t>
      </w:r>
      <w:r>
        <w:rPr>
          <w:rFonts w:eastAsia="SimSun"/>
          <w:color w:val="000000"/>
          <w:sz w:val="18"/>
          <w:szCs w:val="24"/>
          <w:lang w:val="fr-FR" w:eastAsia="zh-CN"/>
        </w:rPr>
        <w:tab/>
        <w:t>26.09.2013</w:t>
      </w:r>
      <w:r>
        <w:rPr>
          <w:rFonts w:eastAsia="SimSun"/>
          <w:color w:val="000000"/>
          <w:sz w:val="18"/>
          <w:szCs w:val="24"/>
          <w:lang w:val="fr-FR" w:eastAsia="zh-CN"/>
        </w:rPr>
        <w:tab/>
      </w:r>
      <w:hyperlink r:id="rId592" w:history="1">
        <w:r>
          <w:rPr>
            <w:rStyle w:val="Hyperlink"/>
            <w:rFonts w:eastAsia="SimSun"/>
            <w:sz w:val="18"/>
            <w:szCs w:val="24"/>
            <w:lang w:val="fr-FR" w:eastAsia="zh-CN"/>
          </w:rPr>
          <w:t>http://www.etsi.org/deliver/etsi_ts/136400_136499/136401/11.02.00_60/ts_136401v110200p.pdf</w:t>
        </w:r>
      </w:hyperlink>
    </w:p>
    <w:p w14:paraId="6553F08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36.401-11.2.0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593" w:history="1">
        <w:r>
          <w:rPr>
            <w:rStyle w:val="Hyperlink"/>
            <w:rFonts w:eastAsia="SimSun"/>
            <w:sz w:val="18"/>
            <w:szCs w:val="24"/>
            <w:lang w:val="fr-FR" w:eastAsia="zh-CN"/>
          </w:rPr>
          <w:t>https://members.tsdsi.in/index.php/s/BxBT9C9F8KxobBg</w:t>
        </w:r>
      </w:hyperlink>
    </w:p>
    <w:p w14:paraId="603F241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TTAT.3G-36.401(R11-11.2.0)</w:t>
      </w:r>
      <w:r>
        <w:rPr>
          <w:rFonts w:eastAsia="SimSun"/>
          <w:color w:val="000000"/>
          <w:sz w:val="18"/>
          <w:szCs w:val="24"/>
          <w:lang w:val="fr-FR" w:eastAsia="zh-CN"/>
        </w:rPr>
        <w:tab/>
        <w:t>11.2.0</w:t>
      </w:r>
      <w:r>
        <w:rPr>
          <w:rFonts w:eastAsia="SimSun"/>
          <w:color w:val="000000"/>
          <w:sz w:val="18"/>
          <w:szCs w:val="24"/>
          <w:lang w:val="fr-FR" w:eastAsia="zh-CN"/>
        </w:rPr>
        <w:tab/>
        <w:t>10.08.2016</w:t>
      </w:r>
      <w:r>
        <w:rPr>
          <w:rFonts w:eastAsia="SimSun"/>
          <w:color w:val="000000"/>
          <w:sz w:val="18"/>
          <w:szCs w:val="24"/>
          <w:lang w:val="fr-FR" w:eastAsia="zh-CN"/>
        </w:rPr>
        <w:tab/>
      </w:r>
      <w:hyperlink r:id="rId594" w:history="1">
        <w:r>
          <w:rPr>
            <w:rStyle w:val="Hyperlink"/>
            <w:rFonts w:eastAsia="SimSun"/>
            <w:sz w:val="18"/>
            <w:szCs w:val="24"/>
            <w:lang w:val="fr-FR" w:eastAsia="zh-CN"/>
          </w:rPr>
          <w:t>http://www.tta.or.kr/data/ttasDown.jsp?where=14688&amp;pk_num=TTAT.3G-36.401(R11-11.2.0)</w:t>
        </w:r>
      </w:hyperlink>
    </w:p>
    <w:p w14:paraId="71575C6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TS-3GA-36.401(Rel11)v11.2.0</w:t>
      </w:r>
      <w:r>
        <w:rPr>
          <w:rFonts w:eastAsia="SimSun"/>
          <w:color w:val="000000"/>
          <w:sz w:val="18"/>
          <w:szCs w:val="24"/>
          <w:lang w:val="fr-FR" w:eastAsia="zh-CN"/>
        </w:rPr>
        <w:tab/>
        <w:t>11.2.0</w:t>
      </w:r>
      <w:r>
        <w:rPr>
          <w:rFonts w:eastAsia="SimSun"/>
          <w:color w:val="000000"/>
          <w:sz w:val="18"/>
          <w:szCs w:val="24"/>
          <w:lang w:val="fr-FR" w:eastAsia="zh-CN"/>
        </w:rPr>
        <w:tab/>
        <w:t>22.11.2013</w:t>
      </w:r>
      <w:r>
        <w:rPr>
          <w:rFonts w:eastAsia="SimSun"/>
          <w:color w:val="000000"/>
          <w:sz w:val="18"/>
          <w:szCs w:val="24"/>
          <w:lang w:val="fr-FR" w:eastAsia="zh-CN"/>
        </w:rPr>
        <w:tab/>
      </w:r>
      <w:hyperlink r:id="rId595" w:history="1">
        <w:r>
          <w:rPr>
            <w:rStyle w:val="Hyperlink"/>
            <w:rFonts w:eastAsia="SimSun"/>
            <w:sz w:val="18"/>
            <w:szCs w:val="24"/>
            <w:lang w:val="fr-FR" w:eastAsia="zh-CN"/>
          </w:rPr>
          <w:t>https://www.ttc.or.jp/st/docs/3gpps2013/TS/TS-3GA-36.401(Rel11)v11.2.0.pdf</w:t>
        </w:r>
      </w:hyperlink>
    </w:p>
    <w:p w14:paraId="3F81503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5EEEEB4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ATIS.3GPP.36.401V1230</w:t>
      </w:r>
      <w:r>
        <w:rPr>
          <w:rFonts w:eastAsia="SimSun"/>
          <w:color w:val="000000"/>
          <w:sz w:val="18"/>
          <w:szCs w:val="24"/>
          <w:lang w:val="en-GB" w:eastAsia="zh-CN"/>
        </w:rPr>
        <w:tab/>
        <w:t>12.3.0</w:t>
      </w:r>
      <w:r>
        <w:rPr>
          <w:rFonts w:eastAsia="SimSun"/>
          <w:color w:val="000000"/>
          <w:sz w:val="18"/>
          <w:szCs w:val="24"/>
          <w:lang w:val="en-GB" w:eastAsia="zh-CN"/>
        </w:rPr>
        <w:tab/>
        <w:t>02.05.2019</w:t>
      </w:r>
      <w:r>
        <w:rPr>
          <w:rFonts w:eastAsia="SimSun"/>
          <w:color w:val="000000"/>
          <w:sz w:val="18"/>
          <w:szCs w:val="24"/>
          <w:lang w:val="en-GB" w:eastAsia="zh-CN"/>
        </w:rPr>
        <w:tab/>
      </w:r>
      <w:hyperlink r:id="rId596" w:history="1">
        <w:r>
          <w:rPr>
            <w:rStyle w:val="Hyperlink"/>
            <w:rFonts w:eastAsia="SimSun"/>
            <w:sz w:val="18"/>
            <w:szCs w:val="24"/>
            <w:lang w:val="en-GB" w:eastAsia="zh-CN"/>
          </w:rPr>
          <w:t>https://www.atis.org/docstore/</w:t>
        </w:r>
      </w:hyperlink>
    </w:p>
    <w:p w14:paraId="0EC4DD7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36.401</w:t>
      </w:r>
      <w:r>
        <w:rPr>
          <w:rFonts w:eastAsia="SimSun"/>
          <w:color w:val="000000"/>
          <w:sz w:val="18"/>
          <w:szCs w:val="24"/>
          <w:lang w:val="fr-FR" w:eastAsia="zh-CN"/>
        </w:rPr>
        <w:tab/>
        <w:t>12.3.0</w:t>
      </w:r>
      <w:r>
        <w:rPr>
          <w:rFonts w:eastAsia="SimSun"/>
          <w:color w:val="000000"/>
          <w:sz w:val="18"/>
          <w:szCs w:val="24"/>
          <w:lang w:val="fr-FR" w:eastAsia="zh-CN"/>
        </w:rPr>
        <w:tab/>
        <w:t>15.01.2016</w:t>
      </w:r>
      <w:r>
        <w:rPr>
          <w:rFonts w:eastAsia="SimSun"/>
          <w:color w:val="000000"/>
          <w:sz w:val="18"/>
          <w:szCs w:val="24"/>
          <w:lang w:val="fr-FR" w:eastAsia="zh-CN"/>
        </w:rPr>
        <w:tab/>
      </w:r>
      <w:hyperlink r:id="rId597" w:history="1">
        <w:r>
          <w:rPr>
            <w:rStyle w:val="Hyperlink"/>
            <w:rFonts w:eastAsia="SimSun"/>
            <w:sz w:val="18"/>
            <w:szCs w:val="24"/>
            <w:lang w:val="fr-FR" w:eastAsia="zh-CN"/>
          </w:rPr>
          <w:t>http://www.ccsa.org.cn/ITU_spec/ITU-R/M.2012/M.2012-4/LTE/REL-12/CCSA-TSD-LTE-36401-c30.rar</w:t>
        </w:r>
      </w:hyperlink>
    </w:p>
    <w:p w14:paraId="3170A31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136 401</w:t>
      </w:r>
      <w:r>
        <w:rPr>
          <w:rFonts w:eastAsia="SimSun"/>
          <w:color w:val="000000"/>
          <w:sz w:val="18"/>
          <w:szCs w:val="24"/>
          <w:lang w:val="fr-FR" w:eastAsia="zh-CN"/>
        </w:rPr>
        <w:tab/>
        <w:t>12.3.0</w:t>
      </w:r>
      <w:r>
        <w:rPr>
          <w:rFonts w:eastAsia="SimSun"/>
          <w:color w:val="000000"/>
          <w:sz w:val="18"/>
          <w:szCs w:val="24"/>
          <w:lang w:val="fr-FR" w:eastAsia="zh-CN"/>
        </w:rPr>
        <w:tab/>
        <w:t>15.01.2016</w:t>
      </w:r>
      <w:r>
        <w:rPr>
          <w:rFonts w:eastAsia="SimSun"/>
          <w:color w:val="000000"/>
          <w:sz w:val="18"/>
          <w:szCs w:val="24"/>
          <w:lang w:val="fr-FR" w:eastAsia="zh-CN"/>
        </w:rPr>
        <w:tab/>
      </w:r>
      <w:hyperlink r:id="rId598" w:history="1">
        <w:r>
          <w:rPr>
            <w:rStyle w:val="Hyperlink"/>
            <w:rFonts w:eastAsia="SimSun"/>
            <w:sz w:val="18"/>
            <w:szCs w:val="24"/>
            <w:lang w:val="fr-FR" w:eastAsia="zh-CN"/>
          </w:rPr>
          <w:t>http://www.etsi.org/deliver/etsi_ts/136400_136499/136401/12.03.00_60/ts_136401v120300p.pdf</w:t>
        </w:r>
      </w:hyperlink>
    </w:p>
    <w:p w14:paraId="492DEE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36.401-12.3.0 V1.0.0</w:t>
      </w:r>
      <w:r>
        <w:rPr>
          <w:rFonts w:eastAsia="SimSun"/>
          <w:color w:val="000000"/>
          <w:sz w:val="18"/>
          <w:szCs w:val="24"/>
          <w:lang w:val="fr-FR" w:eastAsia="zh-CN"/>
        </w:rPr>
        <w:tab/>
        <w:t>12.3.0</w:t>
      </w:r>
      <w:r>
        <w:rPr>
          <w:rFonts w:eastAsia="SimSun"/>
          <w:color w:val="000000"/>
          <w:sz w:val="18"/>
          <w:szCs w:val="24"/>
          <w:lang w:val="fr-FR" w:eastAsia="zh-CN"/>
        </w:rPr>
        <w:tab/>
        <w:t>30.05.2019</w:t>
      </w:r>
      <w:r>
        <w:rPr>
          <w:rFonts w:eastAsia="SimSun"/>
          <w:color w:val="000000"/>
          <w:sz w:val="18"/>
          <w:szCs w:val="24"/>
          <w:lang w:val="fr-FR" w:eastAsia="zh-CN"/>
        </w:rPr>
        <w:tab/>
      </w:r>
      <w:hyperlink r:id="rId599" w:history="1">
        <w:r>
          <w:rPr>
            <w:rStyle w:val="Hyperlink"/>
            <w:rFonts w:eastAsia="SimSun"/>
            <w:sz w:val="18"/>
            <w:szCs w:val="24"/>
            <w:lang w:val="fr-FR" w:eastAsia="zh-CN"/>
          </w:rPr>
          <w:t>https://members.tsdsi.in/index.php/s/BxBT9C9F8KxobBg</w:t>
        </w:r>
      </w:hyperlink>
    </w:p>
    <w:p w14:paraId="02318D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TTAT.3G-36.401(R12-12.3.0)</w:t>
      </w:r>
      <w:r>
        <w:rPr>
          <w:rFonts w:eastAsia="SimSun"/>
          <w:color w:val="000000"/>
          <w:sz w:val="18"/>
          <w:szCs w:val="24"/>
          <w:lang w:val="fr-FR" w:eastAsia="zh-CN"/>
        </w:rPr>
        <w:tab/>
        <w:t>12.3.0</w:t>
      </w:r>
      <w:r>
        <w:rPr>
          <w:rFonts w:eastAsia="SimSun"/>
          <w:color w:val="000000"/>
          <w:sz w:val="18"/>
          <w:szCs w:val="24"/>
          <w:lang w:val="fr-FR" w:eastAsia="zh-CN"/>
        </w:rPr>
        <w:tab/>
        <w:t>06.07.2017</w:t>
      </w:r>
      <w:r>
        <w:rPr>
          <w:rFonts w:eastAsia="SimSun"/>
          <w:color w:val="000000"/>
          <w:sz w:val="18"/>
          <w:szCs w:val="24"/>
          <w:lang w:val="fr-FR" w:eastAsia="zh-CN"/>
        </w:rPr>
        <w:tab/>
      </w:r>
      <w:hyperlink r:id="rId600" w:history="1">
        <w:r>
          <w:rPr>
            <w:rStyle w:val="Hyperlink"/>
            <w:rFonts w:eastAsia="SimSun"/>
            <w:sz w:val="18"/>
            <w:szCs w:val="24"/>
            <w:lang w:val="fr-FR" w:eastAsia="zh-CN"/>
          </w:rPr>
          <w:t>http://www.tta.or.kr/data/ttasDown.jsp?where=14688&amp;pk_num=TTAT.3G-36.401(R12-12.3.0)</w:t>
        </w:r>
      </w:hyperlink>
    </w:p>
    <w:p w14:paraId="41FADE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TS-3GA-36.401(Rel12)v12.3.0</w:t>
      </w:r>
      <w:r>
        <w:rPr>
          <w:rFonts w:eastAsia="SimSun"/>
          <w:color w:val="000000"/>
          <w:sz w:val="18"/>
          <w:szCs w:val="24"/>
          <w:lang w:val="fr-FR" w:eastAsia="zh-CN"/>
        </w:rPr>
        <w:tab/>
        <w:t>12.3.0</w:t>
      </w:r>
      <w:r>
        <w:rPr>
          <w:rFonts w:eastAsia="SimSun"/>
          <w:color w:val="000000"/>
          <w:sz w:val="18"/>
          <w:szCs w:val="24"/>
          <w:lang w:val="fr-FR" w:eastAsia="zh-CN"/>
        </w:rPr>
        <w:tab/>
        <w:t>25.03.2016</w:t>
      </w:r>
      <w:r>
        <w:rPr>
          <w:rFonts w:eastAsia="SimSun"/>
          <w:color w:val="000000"/>
          <w:sz w:val="18"/>
          <w:szCs w:val="24"/>
          <w:lang w:val="fr-FR" w:eastAsia="zh-CN"/>
        </w:rPr>
        <w:tab/>
      </w:r>
      <w:hyperlink r:id="rId601" w:history="1">
        <w:r>
          <w:rPr>
            <w:rStyle w:val="Hyperlink"/>
            <w:rFonts w:eastAsia="SimSun"/>
            <w:sz w:val="18"/>
            <w:szCs w:val="24"/>
            <w:lang w:val="fr-FR" w:eastAsia="zh-CN"/>
          </w:rPr>
          <w:t>https://www.ttc.or.jp/st/docs/3gpps2016/TS/TS-3GA-36.401(Rel12)v12.3.0.pdf</w:t>
        </w:r>
      </w:hyperlink>
    </w:p>
    <w:p w14:paraId="50240EF4" w14:textId="77777777" w:rsidR="00C21D6E" w:rsidRDefault="00C21D6E" w:rsidP="002B7A84">
      <w:pPr>
        <w:pageBreakBefore/>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lastRenderedPageBreak/>
        <w:t xml:space="preserve">الإصدار </w:t>
      </w:r>
      <w:r>
        <w:rPr>
          <w:rFonts w:eastAsia="SimSun"/>
          <w:b/>
          <w:bCs/>
          <w:color w:val="000000"/>
          <w:sz w:val="18"/>
          <w:szCs w:val="24"/>
          <w:lang w:val="fr-CH" w:eastAsia="zh-CN"/>
        </w:rPr>
        <w:t>13</w:t>
      </w:r>
    </w:p>
    <w:p w14:paraId="125E8CC5"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ATIS.3GPP.36.401V1320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602" w:history="1">
        <w:r>
          <w:rPr>
            <w:rStyle w:val="Hyperlink"/>
            <w:rFonts w:eastAsia="SimSun"/>
            <w:sz w:val="18"/>
            <w:szCs w:val="24"/>
            <w:lang w:val="en-GB" w:eastAsia="zh-CN"/>
          </w:rPr>
          <w:t>https://www.atis.org/docstore/</w:t>
        </w:r>
      </w:hyperlink>
    </w:p>
    <w:p w14:paraId="504B2B25"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36.401</w:t>
      </w:r>
      <w:r>
        <w:rPr>
          <w:rFonts w:eastAsia="SimSun"/>
          <w:color w:val="000000"/>
          <w:sz w:val="18"/>
          <w:szCs w:val="24"/>
          <w:lang w:val="fr-FR" w:eastAsia="zh-CN"/>
        </w:rPr>
        <w:tab/>
        <w:t>13.2.0</w:t>
      </w:r>
      <w:r>
        <w:rPr>
          <w:rFonts w:eastAsia="SimSun"/>
          <w:color w:val="000000"/>
          <w:sz w:val="18"/>
          <w:szCs w:val="24"/>
          <w:lang w:val="fr-FR" w:eastAsia="zh-CN"/>
        </w:rPr>
        <w:tab/>
        <w:t>25.08.2016</w:t>
      </w:r>
      <w:r>
        <w:rPr>
          <w:rFonts w:eastAsia="SimSun"/>
          <w:color w:val="000000"/>
          <w:sz w:val="18"/>
          <w:szCs w:val="24"/>
          <w:lang w:val="fr-FR" w:eastAsia="zh-CN"/>
        </w:rPr>
        <w:tab/>
      </w:r>
      <w:hyperlink r:id="rId603" w:history="1">
        <w:r>
          <w:rPr>
            <w:rStyle w:val="Hyperlink"/>
            <w:rFonts w:eastAsia="SimSun"/>
            <w:sz w:val="18"/>
            <w:szCs w:val="24"/>
            <w:lang w:val="fr-FR" w:eastAsia="zh-CN"/>
          </w:rPr>
          <w:t>http://www.ccsa.org.cn/ITU_spec/ITU-R/M.2012/M.2012-4/LTE/REL-13/CCSA-TSD-LTE-36401-d20.rar</w:t>
        </w:r>
      </w:hyperlink>
    </w:p>
    <w:p w14:paraId="6EC3128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136 401</w:t>
      </w:r>
      <w:r>
        <w:rPr>
          <w:rFonts w:eastAsia="SimSun"/>
          <w:color w:val="000000"/>
          <w:sz w:val="18"/>
          <w:szCs w:val="24"/>
          <w:lang w:val="fr-FR" w:eastAsia="zh-CN"/>
        </w:rPr>
        <w:tab/>
        <w:t>13.2.0</w:t>
      </w:r>
      <w:r>
        <w:rPr>
          <w:rFonts w:eastAsia="SimSun"/>
          <w:color w:val="000000"/>
          <w:sz w:val="18"/>
          <w:szCs w:val="24"/>
          <w:lang w:val="fr-FR" w:eastAsia="zh-CN"/>
        </w:rPr>
        <w:tab/>
        <w:t>25.08.2016</w:t>
      </w:r>
      <w:r>
        <w:rPr>
          <w:rFonts w:eastAsia="SimSun"/>
          <w:color w:val="000000"/>
          <w:sz w:val="18"/>
          <w:szCs w:val="24"/>
          <w:lang w:val="fr-FR" w:eastAsia="zh-CN"/>
        </w:rPr>
        <w:tab/>
      </w:r>
      <w:hyperlink r:id="rId604" w:history="1">
        <w:r>
          <w:rPr>
            <w:rStyle w:val="Hyperlink"/>
            <w:rFonts w:eastAsia="SimSun"/>
            <w:sz w:val="18"/>
            <w:szCs w:val="24"/>
            <w:lang w:val="fr-FR" w:eastAsia="zh-CN"/>
          </w:rPr>
          <w:t>http://www.etsi.org/deliver/etsi_ts/136400_136499/136401/13.02.00_60/ts_136401v130200p.pdf</w:t>
        </w:r>
      </w:hyperlink>
    </w:p>
    <w:p w14:paraId="4CAA374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36.401-13.2.0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605" w:history="1">
        <w:r>
          <w:rPr>
            <w:rStyle w:val="Hyperlink"/>
            <w:rFonts w:eastAsia="SimSun"/>
            <w:sz w:val="18"/>
            <w:szCs w:val="24"/>
            <w:lang w:val="fr-FR" w:eastAsia="zh-CN"/>
          </w:rPr>
          <w:t>https://members.tsdsi.in/index.php/s/BxBT9C9F8KxobBg</w:t>
        </w:r>
      </w:hyperlink>
    </w:p>
    <w:p w14:paraId="3916A8A2"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TTAT.3G-36.401(R13-13.2.0)</w:t>
      </w:r>
      <w:r>
        <w:rPr>
          <w:rFonts w:eastAsia="SimSun"/>
          <w:color w:val="000000"/>
          <w:sz w:val="18"/>
          <w:szCs w:val="24"/>
          <w:lang w:val="fr-FR" w:eastAsia="zh-CN"/>
        </w:rPr>
        <w:tab/>
        <w:t>13.2.0</w:t>
      </w:r>
      <w:r>
        <w:rPr>
          <w:rFonts w:eastAsia="SimSun"/>
          <w:color w:val="000000"/>
          <w:sz w:val="18"/>
          <w:szCs w:val="24"/>
          <w:lang w:val="fr-FR" w:eastAsia="zh-CN"/>
        </w:rPr>
        <w:tab/>
        <w:t>06.07.2017</w:t>
      </w:r>
      <w:r>
        <w:rPr>
          <w:rFonts w:eastAsia="SimSun"/>
          <w:color w:val="000000"/>
          <w:sz w:val="18"/>
          <w:szCs w:val="24"/>
          <w:lang w:val="fr-FR" w:eastAsia="zh-CN"/>
        </w:rPr>
        <w:tab/>
      </w:r>
      <w:hyperlink r:id="rId606" w:history="1">
        <w:r>
          <w:rPr>
            <w:rStyle w:val="Hyperlink"/>
            <w:rFonts w:eastAsia="SimSun"/>
            <w:sz w:val="18"/>
            <w:szCs w:val="24"/>
            <w:lang w:val="fr-FR" w:eastAsia="zh-CN"/>
          </w:rPr>
          <w:t>http://www.tta.or.kr/data/ttasDown.jsp?where=14688&amp;pk_num=TTAT.3G-36.401(R13-13.2.0)</w:t>
        </w:r>
      </w:hyperlink>
    </w:p>
    <w:p w14:paraId="35501788"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TS-3GA-36.401(Rel13)v13.2.0</w:t>
      </w:r>
      <w:r>
        <w:rPr>
          <w:rFonts w:eastAsia="SimSun"/>
          <w:color w:val="000000"/>
          <w:sz w:val="18"/>
          <w:szCs w:val="24"/>
          <w:lang w:val="fr-FR" w:eastAsia="zh-CN"/>
        </w:rPr>
        <w:tab/>
        <w:t>13.2.0</w:t>
      </w:r>
      <w:r>
        <w:rPr>
          <w:rFonts w:eastAsia="SimSun"/>
          <w:color w:val="000000"/>
          <w:sz w:val="18"/>
          <w:szCs w:val="24"/>
          <w:lang w:val="fr-FR" w:eastAsia="zh-CN"/>
        </w:rPr>
        <w:tab/>
        <w:t>31.03.2017</w:t>
      </w:r>
      <w:r>
        <w:rPr>
          <w:rFonts w:eastAsia="SimSun"/>
          <w:color w:val="000000"/>
          <w:sz w:val="18"/>
          <w:szCs w:val="24"/>
          <w:lang w:val="fr-FR" w:eastAsia="zh-CN"/>
        </w:rPr>
        <w:tab/>
      </w:r>
      <w:hyperlink r:id="rId607" w:history="1">
        <w:r>
          <w:rPr>
            <w:rStyle w:val="Hyperlink"/>
            <w:rFonts w:eastAsia="SimSun"/>
            <w:sz w:val="18"/>
            <w:szCs w:val="24"/>
            <w:lang w:val="fr-FR" w:eastAsia="zh-CN"/>
          </w:rPr>
          <w:t>https://www.ttc.or.jp/st/docs/3gpps2017/TS/TS-3GA-36.401(Rel13)v13.2.0.pdf</w:t>
        </w:r>
      </w:hyperlink>
    </w:p>
    <w:p w14:paraId="5CA39D96"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0BE173E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ATIS.3GPP.36.401V1400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608" w:history="1">
        <w:r>
          <w:rPr>
            <w:rStyle w:val="Hyperlink"/>
            <w:rFonts w:eastAsia="SimSun"/>
            <w:sz w:val="18"/>
            <w:szCs w:val="24"/>
            <w:lang w:val="en-GB" w:eastAsia="zh-CN"/>
          </w:rPr>
          <w:t>https://www.atis.org/docstore/</w:t>
        </w:r>
      </w:hyperlink>
    </w:p>
    <w:p w14:paraId="6327909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36.401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609" w:history="1">
        <w:r>
          <w:rPr>
            <w:rStyle w:val="Hyperlink"/>
            <w:rFonts w:eastAsia="SimSun"/>
            <w:sz w:val="18"/>
            <w:szCs w:val="24"/>
            <w:lang w:val="fr-FR" w:eastAsia="zh-CN"/>
          </w:rPr>
          <w:t>http://www.ccsa.org.cn/ITU_spec/ITU-R/M.2012/M.2012-4/LTE/REL-14/CCSA-TSD-LTE-36401-e00.zip</w:t>
        </w:r>
      </w:hyperlink>
    </w:p>
    <w:p w14:paraId="7FE416B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136 401</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610" w:history="1">
        <w:r>
          <w:rPr>
            <w:rStyle w:val="Hyperlink"/>
            <w:rFonts w:eastAsia="SimSun"/>
            <w:sz w:val="18"/>
            <w:szCs w:val="24"/>
            <w:lang w:val="fr-FR" w:eastAsia="zh-CN"/>
          </w:rPr>
          <w:t>http://www.etsi.org/deliver/etsi_ts/136400_136499/136401/14.00.00_60/ts_136401v140000p.pdf</w:t>
        </w:r>
      </w:hyperlink>
    </w:p>
    <w:p w14:paraId="6C47C34A"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36.401-14.0.0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611" w:history="1">
        <w:r>
          <w:rPr>
            <w:rStyle w:val="Hyperlink"/>
            <w:rFonts w:eastAsia="SimSun"/>
            <w:sz w:val="18"/>
            <w:szCs w:val="24"/>
            <w:lang w:val="fr-FR" w:eastAsia="zh-CN"/>
          </w:rPr>
          <w:t>https://members.tsdsi.in/index.php/s/BxBT9C9F8KxobBg</w:t>
        </w:r>
      </w:hyperlink>
    </w:p>
    <w:p w14:paraId="181BEE3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TTAT.3G-36.401(R14-14.0.0)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612" w:history="1">
        <w:r>
          <w:rPr>
            <w:rStyle w:val="Hyperlink"/>
            <w:rFonts w:eastAsia="SimSun"/>
            <w:sz w:val="18"/>
            <w:szCs w:val="24"/>
            <w:lang w:val="fr-FR" w:eastAsia="zh-CN"/>
          </w:rPr>
          <w:t>http://www.tta.or.kr/data/ttasDown.jsp?where=14688&amp;pk_num=TTAT.3G-36.401(R14-14.0.0)</w:t>
        </w:r>
      </w:hyperlink>
    </w:p>
    <w:p w14:paraId="028F537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TS-3GA-36.401(Rel14)v14.0.0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613" w:history="1">
        <w:r>
          <w:rPr>
            <w:rStyle w:val="Hyperlink"/>
            <w:rFonts w:eastAsia="SimSun"/>
            <w:sz w:val="18"/>
            <w:szCs w:val="24"/>
            <w:lang w:val="fr-FR" w:eastAsia="zh-CN"/>
          </w:rPr>
          <w:t>https://www.ttc.or.jp/st/docs/3gpps2018/TS/TS-3GA-36.401(Rel14)v14.0.0.pdf</w:t>
        </w:r>
      </w:hyperlink>
    </w:p>
    <w:p w14:paraId="4F826DCC" w14:textId="77777777" w:rsidR="00C21D6E" w:rsidRDefault="00C21D6E" w:rsidP="00C21D6E">
      <w:pPr>
        <w:pStyle w:val="Heading4"/>
      </w:pPr>
      <w:r>
        <w:t>2.4.1.2</w:t>
      </w:r>
      <w:r>
        <w:rPr>
          <w:rtl/>
        </w:rPr>
        <w:tab/>
        <w:t xml:space="preserve">المواصفة التقنية </w:t>
      </w:r>
      <w:r>
        <w:t>36.410</w:t>
      </w:r>
    </w:p>
    <w:p w14:paraId="59BB1C54" w14:textId="77777777" w:rsidR="00C21D6E" w:rsidRDefault="00C21D6E" w:rsidP="00C21D6E">
      <w:pPr>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tl/>
        </w:rPr>
        <w:t xml:space="preserve">؛ الجوانب والمبادئ العامة للطبقة </w:t>
      </w:r>
      <w:r>
        <w:rPr>
          <w:rFonts w:ascii="Times New Roman Bold" w:eastAsia="Batang" w:hAnsi="Times New Roman Bold"/>
          <w:b/>
          <w:bCs/>
          <w:spacing w:val="-4"/>
          <w:sz w:val="24"/>
          <w:szCs w:val="32"/>
        </w:rPr>
        <w:t>1</w:t>
      </w:r>
      <w:r>
        <w:rPr>
          <w:rFonts w:ascii="Times New Roman Bold" w:eastAsia="Batang" w:hAnsi="Times New Roman Bold"/>
          <w:b/>
          <w:bCs/>
          <w:spacing w:val="-4"/>
          <w:sz w:val="24"/>
          <w:szCs w:val="32"/>
          <w:rtl/>
        </w:rPr>
        <w:t xml:space="preserve"> في السطح البيني </w:t>
      </w:r>
      <w:r>
        <w:rPr>
          <w:rFonts w:ascii="Times New Roman Bold" w:eastAsia="Batang" w:hAnsi="Times New Roman Bold"/>
          <w:b/>
          <w:bCs/>
          <w:spacing w:val="-4"/>
          <w:sz w:val="24"/>
          <w:szCs w:val="32"/>
        </w:rPr>
        <w:t>S1</w:t>
      </w:r>
    </w:p>
    <w:p w14:paraId="7A3A9E99" w14:textId="77777777" w:rsidR="00C21D6E" w:rsidRDefault="00C21D6E" w:rsidP="00C21D6E">
      <w:pPr>
        <w:rPr>
          <w:sz w:val="18"/>
          <w:szCs w:val="24"/>
          <w:lang w:val="en-GB" w:eastAsia="en-US"/>
        </w:rPr>
      </w:pPr>
      <w:r>
        <w:rPr>
          <w:rtl/>
        </w:rPr>
        <w:t xml:space="preserve">هذه الوثيقة هي مقدمة لسلسلة المواصفات التقنية </w:t>
      </w:r>
      <w:r>
        <w:t>36.41x</w:t>
      </w:r>
      <w:r>
        <w:rPr>
          <w:rtl/>
        </w:rPr>
        <w:t xml:space="preserve"> في مشروع الشراكة </w:t>
      </w:r>
      <w:r>
        <w:t>3GPP</w:t>
      </w:r>
      <w:r>
        <w:rPr>
          <w:rtl/>
        </w:rPr>
        <w:t xml:space="preserve"> والتي تعرّف السطح البيني </w:t>
      </w:r>
      <w:r>
        <w:t>S1</w:t>
      </w:r>
      <w:r>
        <w:rPr>
          <w:rtl/>
        </w:rPr>
        <w:t xml:space="preserve"> للتوصيل ما بين مكونة </w:t>
      </w:r>
      <w:r>
        <w:t>eNodeB</w:t>
      </w:r>
      <w:r>
        <w:rPr>
          <w:rtl/>
        </w:rPr>
        <w:t xml:space="preserve"> في شبكة النفاذ الراديوي للأرض العالمي المتطور </w:t>
      </w:r>
      <w:r>
        <w:t>(E</w:t>
      </w:r>
      <w:r>
        <w:noBreakHyphen/>
        <w:t>UTRAN)</w:t>
      </w:r>
      <w:r>
        <w:rPr>
          <w:rtl/>
        </w:rPr>
        <w:t xml:space="preserve"> والشبكة الأساسية في نظام الرزم المتطور </w:t>
      </w:r>
      <w:r>
        <w:t>(EPS)</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2D8958C" w14:textId="77777777" w:rsidTr="00C21D6E">
        <w:tc>
          <w:tcPr>
            <w:tcW w:w="1037" w:type="dxa"/>
            <w:tcMar>
              <w:top w:w="0" w:type="dxa"/>
              <w:left w:w="0" w:type="dxa"/>
              <w:bottom w:w="0" w:type="dxa"/>
              <w:right w:w="0" w:type="dxa"/>
            </w:tcMar>
            <w:hideMark/>
          </w:tcPr>
          <w:p w14:paraId="35E35CDA"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E6DE80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96BC77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6CFCF3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D4D202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9EDFA0C"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099E5E3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ATIS.3GPP.36.410V1030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614" w:history="1">
        <w:r>
          <w:rPr>
            <w:rStyle w:val="Hyperlink"/>
            <w:rFonts w:eastAsia="SimSun"/>
            <w:sz w:val="18"/>
            <w:szCs w:val="24"/>
            <w:lang w:val="en-GB" w:eastAsia="zh-CN"/>
          </w:rPr>
          <w:t>https://www.atis.org/docstore/</w:t>
        </w:r>
      </w:hyperlink>
    </w:p>
    <w:p w14:paraId="1B909B1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36.410</w:t>
      </w:r>
      <w:r>
        <w:rPr>
          <w:rFonts w:eastAsia="SimSun"/>
          <w:color w:val="000000"/>
          <w:sz w:val="18"/>
          <w:szCs w:val="24"/>
          <w:lang w:val="fr-FR" w:eastAsia="zh-CN"/>
        </w:rPr>
        <w:tab/>
        <w:t>10.3.0</w:t>
      </w:r>
      <w:r>
        <w:rPr>
          <w:rFonts w:eastAsia="SimSun"/>
          <w:color w:val="000000"/>
          <w:sz w:val="18"/>
          <w:szCs w:val="24"/>
          <w:lang w:val="fr-FR" w:eastAsia="zh-CN"/>
        </w:rPr>
        <w:tab/>
        <w:t>18.07.2012</w:t>
      </w:r>
      <w:r>
        <w:rPr>
          <w:rFonts w:eastAsia="SimSun"/>
          <w:color w:val="000000"/>
          <w:sz w:val="18"/>
          <w:szCs w:val="24"/>
          <w:lang w:val="fr-FR" w:eastAsia="zh-CN"/>
        </w:rPr>
        <w:tab/>
      </w:r>
      <w:hyperlink r:id="rId615" w:history="1">
        <w:r>
          <w:rPr>
            <w:rStyle w:val="Hyperlink"/>
            <w:rFonts w:eastAsia="SimSun"/>
            <w:sz w:val="18"/>
            <w:szCs w:val="24"/>
            <w:lang w:val="fr-FR" w:eastAsia="zh-CN"/>
          </w:rPr>
          <w:t>http://www.ccsa.org.cn/ITU_spec/ITU-R/M.2012/M.2012-4/LTE/REL-10/CCSA-TSD-LTE-36410-a30.rar</w:t>
        </w:r>
      </w:hyperlink>
    </w:p>
    <w:p w14:paraId="159A0BD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136 410</w:t>
      </w:r>
      <w:r>
        <w:rPr>
          <w:rFonts w:eastAsia="SimSun"/>
          <w:color w:val="000000"/>
          <w:sz w:val="18"/>
          <w:szCs w:val="24"/>
          <w:lang w:val="fr-FR" w:eastAsia="zh-CN"/>
        </w:rPr>
        <w:tab/>
        <w:t>10.3.0</w:t>
      </w:r>
      <w:r>
        <w:rPr>
          <w:rFonts w:eastAsia="SimSun"/>
          <w:color w:val="000000"/>
          <w:sz w:val="18"/>
          <w:szCs w:val="24"/>
          <w:lang w:val="fr-FR" w:eastAsia="zh-CN"/>
        </w:rPr>
        <w:tab/>
        <w:t>18.07.2012</w:t>
      </w:r>
      <w:r>
        <w:rPr>
          <w:rFonts w:eastAsia="SimSun"/>
          <w:color w:val="000000"/>
          <w:sz w:val="18"/>
          <w:szCs w:val="24"/>
          <w:lang w:val="fr-FR" w:eastAsia="zh-CN"/>
        </w:rPr>
        <w:tab/>
      </w:r>
      <w:hyperlink r:id="rId616" w:history="1">
        <w:r>
          <w:rPr>
            <w:rStyle w:val="Hyperlink"/>
            <w:rFonts w:eastAsia="SimSun"/>
            <w:sz w:val="18"/>
            <w:szCs w:val="24"/>
            <w:lang w:val="fr-FR" w:eastAsia="zh-CN"/>
          </w:rPr>
          <w:t>http://www.etsi.org/deliver/etsi_ts/136400_136499/136410/10.03.00_60/ts_136410v100300p.pdf</w:t>
        </w:r>
      </w:hyperlink>
    </w:p>
    <w:p w14:paraId="51C5B63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36.410-10.3.0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617" w:history="1">
        <w:r>
          <w:rPr>
            <w:rStyle w:val="Hyperlink"/>
            <w:rFonts w:eastAsia="SimSun"/>
            <w:sz w:val="18"/>
            <w:szCs w:val="24"/>
            <w:lang w:val="fr-FR" w:eastAsia="zh-CN"/>
          </w:rPr>
          <w:t>https://members.tsdsi.in/index.php/s/BxBT9C9F8KxobBg</w:t>
        </w:r>
      </w:hyperlink>
    </w:p>
    <w:p w14:paraId="28ED084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TTAT.3G-36.410(R10-10.3.0)</w:t>
      </w:r>
      <w:r>
        <w:rPr>
          <w:rFonts w:eastAsia="SimSun"/>
          <w:color w:val="000000"/>
          <w:sz w:val="18"/>
          <w:szCs w:val="24"/>
          <w:lang w:val="fr-FR" w:eastAsia="zh-CN"/>
        </w:rPr>
        <w:tab/>
        <w:t>10.3.0</w:t>
      </w:r>
      <w:r>
        <w:rPr>
          <w:rFonts w:eastAsia="SimSun"/>
          <w:color w:val="000000"/>
          <w:sz w:val="18"/>
          <w:szCs w:val="24"/>
          <w:lang w:val="fr-FR" w:eastAsia="zh-CN"/>
        </w:rPr>
        <w:tab/>
        <w:t>10.08.2016</w:t>
      </w:r>
      <w:r>
        <w:rPr>
          <w:rFonts w:eastAsia="SimSun"/>
          <w:color w:val="000000"/>
          <w:sz w:val="18"/>
          <w:szCs w:val="24"/>
          <w:lang w:val="fr-FR" w:eastAsia="zh-CN"/>
        </w:rPr>
        <w:tab/>
      </w:r>
      <w:hyperlink r:id="rId618" w:history="1">
        <w:r>
          <w:rPr>
            <w:rStyle w:val="Hyperlink"/>
            <w:rFonts w:eastAsia="SimSun"/>
            <w:sz w:val="18"/>
            <w:szCs w:val="24"/>
            <w:lang w:val="fr-FR" w:eastAsia="zh-CN"/>
          </w:rPr>
          <w:t>http://www.tta.or.kr/data/ttasDown.jsp?where=14688&amp;pk_num=TTAT.3G-36.410(R10-10.3.0)</w:t>
        </w:r>
      </w:hyperlink>
    </w:p>
    <w:p w14:paraId="2863FFB0"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TS-3GA-36.410(Rel10)v10.3.0</w:t>
      </w:r>
      <w:r>
        <w:rPr>
          <w:rFonts w:eastAsia="SimSun"/>
          <w:color w:val="000000"/>
          <w:sz w:val="18"/>
          <w:szCs w:val="24"/>
          <w:lang w:val="fr-FR" w:eastAsia="zh-CN"/>
        </w:rPr>
        <w:tab/>
        <w:t>10.3.0</w:t>
      </w:r>
      <w:r>
        <w:rPr>
          <w:rFonts w:eastAsia="SimSun"/>
          <w:color w:val="000000"/>
          <w:sz w:val="18"/>
          <w:szCs w:val="24"/>
          <w:lang w:val="fr-FR" w:eastAsia="zh-CN"/>
        </w:rPr>
        <w:tab/>
        <w:t>19.09.2012</w:t>
      </w:r>
      <w:r>
        <w:rPr>
          <w:rFonts w:eastAsia="SimSun"/>
          <w:color w:val="000000"/>
          <w:sz w:val="18"/>
          <w:szCs w:val="24"/>
          <w:lang w:val="fr-FR" w:eastAsia="zh-CN"/>
        </w:rPr>
        <w:tab/>
      </w:r>
      <w:hyperlink r:id="rId619" w:history="1">
        <w:r>
          <w:rPr>
            <w:rStyle w:val="Hyperlink"/>
            <w:rFonts w:eastAsia="SimSun"/>
            <w:sz w:val="18"/>
            <w:szCs w:val="24"/>
            <w:lang w:val="fr-FR" w:eastAsia="zh-CN"/>
          </w:rPr>
          <w:t>https://www.ttc.or.jp/st/docs/3gpps2012/TS/TS-3GA-36.410(Rel10)v10.3.0.pdf</w:t>
        </w:r>
      </w:hyperlink>
    </w:p>
    <w:p w14:paraId="1F54BFA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11</w:t>
      </w:r>
    </w:p>
    <w:p w14:paraId="1148624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CH" w:eastAsia="zh-CN"/>
        </w:rPr>
      </w:pPr>
      <w:r>
        <w:rPr>
          <w:rFonts w:eastAsia="SimSun"/>
          <w:color w:val="000000"/>
          <w:sz w:val="18"/>
          <w:szCs w:val="24"/>
          <w:lang w:val="fr-CH" w:eastAsia="zh-CN"/>
        </w:rPr>
        <w:t>ATIS</w:t>
      </w:r>
      <w:r>
        <w:rPr>
          <w:rFonts w:eastAsia="SimSun"/>
          <w:color w:val="000000"/>
          <w:sz w:val="18"/>
          <w:szCs w:val="24"/>
          <w:lang w:val="fr-CH" w:eastAsia="zh-CN"/>
        </w:rPr>
        <w:tab/>
        <w:t>ATIS.3GPP.36.410V1110</w:t>
      </w:r>
      <w:r>
        <w:rPr>
          <w:rFonts w:eastAsia="SimSun"/>
          <w:color w:val="000000"/>
          <w:sz w:val="18"/>
          <w:szCs w:val="24"/>
          <w:lang w:val="fr-CH" w:eastAsia="zh-CN"/>
        </w:rPr>
        <w:tab/>
        <w:t>11.1.0</w:t>
      </w:r>
      <w:r>
        <w:rPr>
          <w:rFonts w:eastAsia="SimSun"/>
          <w:color w:val="000000"/>
          <w:sz w:val="18"/>
          <w:szCs w:val="24"/>
          <w:lang w:val="fr-CH" w:eastAsia="zh-CN"/>
        </w:rPr>
        <w:tab/>
        <w:t>02.05.2019</w:t>
      </w:r>
      <w:r>
        <w:rPr>
          <w:rFonts w:eastAsia="SimSun"/>
          <w:color w:val="000000"/>
          <w:sz w:val="18"/>
          <w:szCs w:val="24"/>
          <w:lang w:val="fr-CH" w:eastAsia="zh-CN"/>
        </w:rPr>
        <w:tab/>
      </w:r>
      <w:hyperlink r:id="rId620" w:history="1">
        <w:r>
          <w:rPr>
            <w:rStyle w:val="Hyperlink"/>
            <w:rFonts w:eastAsia="SimSun"/>
            <w:sz w:val="18"/>
            <w:szCs w:val="24"/>
            <w:lang w:val="fr-CH" w:eastAsia="zh-CN"/>
          </w:rPr>
          <w:t>https://www.atis.org/docstore/</w:t>
        </w:r>
      </w:hyperlink>
    </w:p>
    <w:p w14:paraId="20EEE8A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36.410</w:t>
      </w:r>
      <w:r>
        <w:rPr>
          <w:rFonts w:eastAsia="SimSun"/>
          <w:color w:val="000000"/>
          <w:sz w:val="18"/>
          <w:szCs w:val="24"/>
          <w:lang w:val="fr-FR" w:eastAsia="zh-CN"/>
        </w:rPr>
        <w:tab/>
        <w:t>11.1.0</w:t>
      </w:r>
      <w:r>
        <w:rPr>
          <w:rFonts w:eastAsia="SimSun"/>
          <w:color w:val="000000"/>
          <w:sz w:val="18"/>
          <w:szCs w:val="24"/>
          <w:lang w:val="fr-FR" w:eastAsia="zh-CN"/>
        </w:rPr>
        <w:tab/>
        <w:t>26.09.2013</w:t>
      </w:r>
      <w:r>
        <w:rPr>
          <w:rFonts w:eastAsia="SimSun"/>
          <w:color w:val="000000"/>
          <w:sz w:val="18"/>
          <w:szCs w:val="24"/>
          <w:lang w:val="fr-FR" w:eastAsia="zh-CN"/>
        </w:rPr>
        <w:tab/>
      </w:r>
      <w:hyperlink r:id="rId621" w:history="1">
        <w:r>
          <w:rPr>
            <w:rStyle w:val="Hyperlink"/>
            <w:rFonts w:eastAsia="SimSun"/>
            <w:sz w:val="18"/>
            <w:szCs w:val="24"/>
            <w:lang w:val="fr-FR" w:eastAsia="zh-CN"/>
          </w:rPr>
          <w:t>http://www.ccsa.org.cn/ITU_spec/ITU-R/M.2012/M.2012-4/LTE/REL-11/CCSA-TSD-LTE-36410-b10.rar</w:t>
        </w:r>
      </w:hyperlink>
    </w:p>
    <w:p w14:paraId="0860249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136 410</w:t>
      </w:r>
      <w:r>
        <w:rPr>
          <w:rFonts w:eastAsia="SimSun"/>
          <w:color w:val="000000"/>
          <w:sz w:val="18"/>
          <w:szCs w:val="24"/>
          <w:lang w:val="fr-FR" w:eastAsia="zh-CN"/>
        </w:rPr>
        <w:tab/>
        <w:t>11.1.0</w:t>
      </w:r>
      <w:r>
        <w:rPr>
          <w:rFonts w:eastAsia="SimSun"/>
          <w:color w:val="000000"/>
          <w:sz w:val="18"/>
          <w:szCs w:val="24"/>
          <w:lang w:val="fr-FR" w:eastAsia="zh-CN"/>
        </w:rPr>
        <w:tab/>
        <w:t>26.09.2013</w:t>
      </w:r>
      <w:r>
        <w:rPr>
          <w:rFonts w:eastAsia="SimSun"/>
          <w:color w:val="000000"/>
          <w:sz w:val="18"/>
          <w:szCs w:val="24"/>
          <w:lang w:val="fr-FR" w:eastAsia="zh-CN"/>
        </w:rPr>
        <w:tab/>
      </w:r>
      <w:hyperlink r:id="rId622" w:history="1">
        <w:r>
          <w:rPr>
            <w:rStyle w:val="Hyperlink"/>
            <w:rFonts w:eastAsia="SimSun"/>
            <w:sz w:val="18"/>
            <w:szCs w:val="24"/>
            <w:lang w:val="fr-FR" w:eastAsia="zh-CN"/>
          </w:rPr>
          <w:t>http://www.etsi.org/deliver/etsi_ts/136400_136499/136410/11.01.00_60/ts_136410v110100p.pdf</w:t>
        </w:r>
      </w:hyperlink>
    </w:p>
    <w:p w14:paraId="6B695B9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36.410-11.1.0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623" w:history="1">
        <w:r>
          <w:rPr>
            <w:rStyle w:val="Hyperlink"/>
            <w:rFonts w:eastAsia="SimSun"/>
            <w:sz w:val="18"/>
            <w:szCs w:val="24"/>
            <w:lang w:val="fr-FR" w:eastAsia="zh-CN"/>
          </w:rPr>
          <w:t>https://members.tsdsi.in/index.php/s/BxBT9C9F8KxobBg</w:t>
        </w:r>
      </w:hyperlink>
    </w:p>
    <w:p w14:paraId="43ECD2A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TTAT.3G-36.410(R11-11.1.0)</w:t>
      </w:r>
      <w:r>
        <w:rPr>
          <w:rFonts w:eastAsia="SimSun"/>
          <w:color w:val="000000"/>
          <w:sz w:val="18"/>
          <w:szCs w:val="24"/>
          <w:lang w:val="fr-FR" w:eastAsia="zh-CN"/>
        </w:rPr>
        <w:tab/>
        <w:t>11.1.0</w:t>
      </w:r>
      <w:r>
        <w:rPr>
          <w:rFonts w:eastAsia="SimSun"/>
          <w:color w:val="000000"/>
          <w:sz w:val="18"/>
          <w:szCs w:val="24"/>
          <w:lang w:val="fr-FR" w:eastAsia="zh-CN"/>
        </w:rPr>
        <w:tab/>
        <w:t>10.08.2016</w:t>
      </w:r>
      <w:r>
        <w:rPr>
          <w:rFonts w:eastAsia="SimSun"/>
          <w:color w:val="000000"/>
          <w:sz w:val="18"/>
          <w:szCs w:val="24"/>
          <w:lang w:val="fr-FR" w:eastAsia="zh-CN"/>
        </w:rPr>
        <w:tab/>
      </w:r>
      <w:hyperlink r:id="rId624" w:history="1">
        <w:r>
          <w:rPr>
            <w:rStyle w:val="Hyperlink"/>
            <w:rFonts w:eastAsia="SimSun"/>
            <w:sz w:val="18"/>
            <w:szCs w:val="24"/>
            <w:lang w:val="fr-FR" w:eastAsia="zh-CN"/>
          </w:rPr>
          <w:t>http://www.tta.or.kr/data/ttasDown.jsp?where=14688&amp;pk_num=TTAT.3G-36.410(R11-11.1.0)</w:t>
        </w:r>
      </w:hyperlink>
    </w:p>
    <w:p w14:paraId="6F594BA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CH" w:eastAsia="zh-CN"/>
        </w:rPr>
      </w:pPr>
      <w:r>
        <w:rPr>
          <w:rFonts w:eastAsia="SimSun"/>
          <w:color w:val="000000"/>
          <w:sz w:val="18"/>
          <w:szCs w:val="24"/>
          <w:lang w:val="fr-FR" w:eastAsia="zh-CN"/>
        </w:rPr>
        <w:t>TTC</w:t>
      </w:r>
      <w:r>
        <w:rPr>
          <w:rFonts w:eastAsia="SimSun"/>
          <w:color w:val="000000"/>
          <w:sz w:val="18"/>
          <w:szCs w:val="24"/>
          <w:lang w:val="fr-FR" w:eastAsia="zh-CN"/>
        </w:rPr>
        <w:tab/>
        <w:t>TS-3GA-36.410(Rel11)v11.1.0</w:t>
      </w:r>
      <w:r>
        <w:rPr>
          <w:rFonts w:eastAsia="SimSun"/>
          <w:color w:val="000000"/>
          <w:sz w:val="18"/>
          <w:szCs w:val="24"/>
          <w:lang w:val="fr-FR" w:eastAsia="zh-CN"/>
        </w:rPr>
        <w:tab/>
        <w:t>11.1.0</w:t>
      </w:r>
      <w:r>
        <w:rPr>
          <w:rFonts w:eastAsia="SimSun"/>
          <w:color w:val="000000"/>
          <w:sz w:val="18"/>
          <w:szCs w:val="24"/>
          <w:lang w:val="fr-FR" w:eastAsia="zh-CN"/>
        </w:rPr>
        <w:tab/>
        <w:t>22.11.2013</w:t>
      </w:r>
      <w:r>
        <w:rPr>
          <w:rFonts w:eastAsia="SimSun"/>
          <w:color w:val="000000"/>
          <w:sz w:val="18"/>
          <w:szCs w:val="24"/>
          <w:lang w:val="fr-FR" w:eastAsia="zh-CN"/>
        </w:rPr>
        <w:tab/>
      </w:r>
      <w:hyperlink r:id="rId625" w:history="1">
        <w:r>
          <w:rPr>
            <w:rStyle w:val="Hyperlink"/>
            <w:rFonts w:eastAsia="SimSun"/>
            <w:sz w:val="18"/>
            <w:szCs w:val="24"/>
            <w:lang w:val="fr-FR" w:eastAsia="zh-CN"/>
          </w:rPr>
          <w:t>https://www.ttc.or.jp/st/docs/3gpps2013/TS/TS-3GA-36.410(Rel11)v11.1.0.pdf</w:t>
        </w:r>
      </w:hyperlink>
    </w:p>
    <w:p w14:paraId="4FB8CF83"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7FFDC01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ATIS.3GPP.36.410V1210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626" w:history="1">
        <w:r>
          <w:rPr>
            <w:rStyle w:val="Hyperlink"/>
            <w:rFonts w:eastAsia="SimSun"/>
            <w:sz w:val="18"/>
            <w:szCs w:val="24"/>
            <w:lang w:val="en-GB" w:eastAsia="zh-CN"/>
          </w:rPr>
          <w:t>https://www.atis.org/docstore/</w:t>
        </w:r>
      </w:hyperlink>
    </w:p>
    <w:p w14:paraId="44BFE51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36.410</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627" w:history="1">
        <w:r>
          <w:rPr>
            <w:rStyle w:val="Hyperlink"/>
            <w:rFonts w:eastAsia="SimSun"/>
            <w:sz w:val="18"/>
            <w:szCs w:val="24"/>
            <w:lang w:val="fr-FR" w:eastAsia="zh-CN"/>
          </w:rPr>
          <w:t>http://www.ccsa.org.cn/ITU_spec/ITU-R/M.2012/M.2012-4/LTE/REL-12/CCSA-TSD-LTE-36410-c10.rar</w:t>
        </w:r>
      </w:hyperlink>
    </w:p>
    <w:p w14:paraId="10C5559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136 410</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628" w:history="1">
        <w:r>
          <w:rPr>
            <w:rStyle w:val="Hyperlink"/>
            <w:rFonts w:eastAsia="SimSun"/>
            <w:sz w:val="18"/>
            <w:szCs w:val="24"/>
            <w:lang w:val="fr-FR" w:eastAsia="zh-CN"/>
          </w:rPr>
          <w:t>http://www.etsi.org/deliver/etsi_ts/136400_136499/136410/12.01.00_60/ts_136410v120100p.pdf</w:t>
        </w:r>
      </w:hyperlink>
    </w:p>
    <w:p w14:paraId="7D71435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36.410-12.1.0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629" w:history="1">
        <w:r>
          <w:rPr>
            <w:rStyle w:val="Hyperlink"/>
            <w:rFonts w:eastAsia="SimSun"/>
            <w:sz w:val="18"/>
            <w:szCs w:val="24"/>
            <w:lang w:val="fr-FR" w:eastAsia="zh-CN"/>
          </w:rPr>
          <w:t>https://members.tsdsi.in/index.php/s/BxBT9C9F8KxobBg</w:t>
        </w:r>
      </w:hyperlink>
    </w:p>
    <w:p w14:paraId="7D31575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TTAT.3G-36.410(R12-12.1.0)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630" w:history="1">
        <w:r>
          <w:rPr>
            <w:rStyle w:val="Hyperlink"/>
            <w:rFonts w:eastAsia="SimSun"/>
            <w:sz w:val="18"/>
            <w:szCs w:val="24"/>
            <w:lang w:val="fr-FR" w:eastAsia="zh-CN"/>
          </w:rPr>
          <w:t>http://www.tta.or.kr/data/ttasDown.jsp?where=14688&amp;pk_num=TTAT.3G-36.410(R12-12.1.0)</w:t>
        </w:r>
      </w:hyperlink>
    </w:p>
    <w:p w14:paraId="68F1873D"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TS-3GA-36.410(Rel12)v12.1.0</w:t>
      </w:r>
      <w:r>
        <w:rPr>
          <w:rFonts w:eastAsia="SimSun"/>
          <w:color w:val="000000"/>
          <w:sz w:val="18"/>
          <w:szCs w:val="24"/>
          <w:lang w:val="fr-FR" w:eastAsia="zh-CN"/>
        </w:rPr>
        <w:tab/>
        <w:t>12.1.0</w:t>
      </w:r>
      <w:r>
        <w:rPr>
          <w:rFonts w:eastAsia="SimSun"/>
          <w:color w:val="000000"/>
          <w:sz w:val="18"/>
          <w:szCs w:val="24"/>
          <w:lang w:val="fr-FR" w:eastAsia="zh-CN"/>
        </w:rPr>
        <w:tab/>
        <w:t>05.03.2015</w:t>
      </w:r>
      <w:r>
        <w:rPr>
          <w:rFonts w:eastAsia="SimSun"/>
          <w:color w:val="000000"/>
          <w:sz w:val="18"/>
          <w:szCs w:val="24"/>
          <w:lang w:val="fr-FR" w:eastAsia="zh-CN"/>
        </w:rPr>
        <w:tab/>
      </w:r>
      <w:hyperlink r:id="rId631" w:history="1">
        <w:r>
          <w:rPr>
            <w:rStyle w:val="Hyperlink"/>
            <w:rFonts w:eastAsia="SimSun"/>
            <w:sz w:val="18"/>
            <w:szCs w:val="24"/>
            <w:lang w:val="fr-FR" w:eastAsia="zh-CN"/>
          </w:rPr>
          <w:t>https://www.ttc.or.jp/st/docs/3gpps2015/TS/TS-3GA-36.410(Rel12)v12.1.0.pdf</w:t>
        </w:r>
      </w:hyperlink>
    </w:p>
    <w:p w14:paraId="14DE2420"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lastRenderedPageBreak/>
        <w:t xml:space="preserve">الإصدار </w:t>
      </w:r>
      <w:r>
        <w:rPr>
          <w:rFonts w:eastAsia="SimSun"/>
          <w:b/>
          <w:bCs/>
          <w:color w:val="000000"/>
          <w:sz w:val="18"/>
          <w:szCs w:val="24"/>
          <w:lang w:val="fr-CH" w:eastAsia="zh-CN"/>
        </w:rPr>
        <w:t>13</w:t>
      </w:r>
    </w:p>
    <w:p w14:paraId="291CA7D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ATIS.3GPP.36.410V1300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632" w:history="1">
        <w:r>
          <w:rPr>
            <w:rStyle w:val="Hyperlink"/>
            <w:rFonts w:eastAsia="SimSun"/>
            <w:sz w:val="18"/>
            <w:szCs w:val="24"/>
            <w:lang w:val="en-GB" w:eastAsia="zh-CN"/>
          </w:rPr>
          <w:t>https://www.atis.org/docstore/</w:t>
        </w:r>
      </w:hyperlink>
    </w:p>
    <w:p w14:paraId="4B605A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33" w:history="1">
        <w:r>
          <w:rPr>
            <w:rStyle w:val="Hyperlink"/>
            <w:rFonts w:eastAsia="SimSun"/>
            <w:sz w:val="18"/>
            <w:szCs w:val="24"/>
            <w:lang w:val="fr-FR" w:eastAsia="zh-CN"/>
          </w:rPr>
          <w:t>http://www.ccsa.org.cn/ITU_spec/ITU-R/M.2012/M.2012-4/LTE/REL-13/CCSA-TSD-LTE-36410-d00.rar</w:t>
        </w:r>
      </w:hyperlink>
    </w:p>
    <w:p w14:paraId="4A74D2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34" w:history="1">
        <w:r>
          <w:rPr>
            <w:rStyle w:val="Hyperlink"/>
            <w:rFonts w:eastAsia="SimSun"/>
            <w:sz w:val="18"/>
            <w:szCs w:val="24"/>
            <w:lang w:val="fr-FR" w:eastAsia="zh-CN"/>
          </w:rPr>
          <w:t>http://www.etsi.org/deliver/etsi_ts/136400_136499/136410/13.00.00_60/ts_136410v130000p.pdf</w:t>
        </w:r>
      </w:hyperlink>
    </w:p>
    <w:p w14:paraId="7EA933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36.410-13.0.0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635" w:history="1">
        <w:r>
          <w:rPr>
            <w:rStyle w:val="Hyperlink"/>
            <w:rFonts w:eastAsia="SimSun"/>
            <w:sz w:val="18"/>
            <w:szCs w:val="24"/>
            <w:lang w:val="fr-FR" w:eastAsia="zh-CN"/>
          </w:rPr>
          <w:t>https://members.tsdsi.in/index.php/s/BxBT9C9F8KxobBg</w:t>
        </w:r>
      </w:hyperlink>
    </w:p>
    <w:p w14:paraId="3C20E62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TTAT.3G-36.410(R13-13.0.0)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636" w:history="1">
        <w:r>
          <w:rPr>
            <w:rStyle w:val="Hyperlink"/>
            <w:rFonts w:eastAsia="SimSun"/>
            <w:sz w:val="18"/>
            <w:szCs w:val="24"/>
            <w:lang w:val="fr-FR" w:eastAsia="zh-CN"/>
          </w:rPr>
          <w:t>http://www.tta.or.kr/data/ttasDown.jsp?where=14688&amp;pk_num=TTAT.3G-36.410(R13-13.0.0)</w:t>
        </w:r>
      </w:hyperlink>
    </w:p>
    <w:p w14:paraId="5529A128" w14:textId="77777777" w:rsidR="00C21D6E" w:rsidRPr="00CF4908"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TS-3GA-36.410(Rel13)v13.0.0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637" w:history="1">
        <w:r>
          <w:rPr>
            <w:rStyle w:val="Hyperlink"/>
            <w:rFonts w:eastAsia="SimSun"/>
            <w:sz w:val="18"/>
            <w:szCs w:val="24"/>
            <w:lang w:val="fr-FR" w:eastAsia="zh-CN"/>
          </w:rPr>
          <w:t>https://www.ttc.or.jp/st/docs/3gpps2017/TS/TS-3GA-36.410(Rel13)v13.0.0.pdf</w:t>
        </w:r>
      </w:hyperlink>
    </w:p>
    <w:p w14:paraId="39187092"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79A3603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ATIS.3GPP.36.410V1400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638" w:history="1">
        <w:r>
          <w:rPr>
            <w:rStyle w:val="Hyperlink"/>
            <w:rFonts w:eastAsia="SimSun"/>
            <w:sz w:val="18"/>
            <w:szCs w:val="24"/>
            <w:lang w:val="en-GB" w:eastAsia="zh-CN"/>
          </w:rPr>
          <w:t>https://www.atis.org/docstore/</w:t>
        </w:r>
      </w:hyperlink>
    </w:p>
    <w:p w14:paraId="0BAFDD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36.410</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639" w:history="1">
        <w:r>
          <w:rPr>
            <w:rStyle w:val="Hyperlink"/>
            <w:rFonts w:eastAsia="SimSun"/>
            <w:sz w:val="18"/>
            <w:szCs w:val="24"/>
            <w:lang w:val="fr-FR" w:eastAsia="zh-CN"/>
          </w:rPr>
          <w:t>http://www.ccsa.org.cn/ITU_spec/ITU-R/M.2012/M.2012-4/LTE/REL-14/CCSA-TSD-LTE-36410-e00.zip</w:t>
        </w:r>
      </w:hyperlink>
    </w:p>
    <w:p w14:paraId="74DBD8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136 410</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640" w:history="1">
        <w:r>
          <w:rPr>
            <w:rStyle w:val="Hyperlink"/>
            <w:rFonts w:eastAsia="SimSun"/>
            <w:sz w:val="18"/>
            <w:szCs w:val="24"/>
            <w:lang w:val="fr-FR" w:eastAsia="zh-CN"/>
          </w:rPr>
          <w:t>http://www.etsi.org/deliver/etsi_ts/136400_136499/136410/14.00.00_60/ts_136410v140000p.pdf</w:t>
        </w:r>
      </w:hyperlink>
    </w:p>
    <w:p w14:paraId="30FC9D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36.410-14.0.0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641" w:history="1">
        <w:r>
          <w:rPr>
            <w:rStyle w:val="Hyperlink"/>
            <w:rFonts w:eastAsia="SimSun"/>
            <w:sz w:val="18"/>
            <w:szCs w:val="24"/>
            <w:lang w:val="fr-FR" w:eastAsia="zh-CN"/>
          </w:rPr>
          <w:t>https://members.tsdsi.in/index.php/s/BxBT9C9F8KxobBg</w:t>
        </w:r>
      </w:hyperlink>
    </w:p>
    <w:p w14:paraId="6627A1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TTAT.3G-36.410(R14-14.0.0)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642" w:history="1">
        <w:r>
          <w:rPr>
            <w:rStyle w:val="Hyperlink"/>
            <w:rFonts w:eastAsia="SimSun"/>
            <w:sz w:val="18"/>
            <w:szCs w:val="24"/>
            <w:lang w:val="fr-FR" w:eastAsia="zh-CN"/>
          </w:rPr>
          <w:t>http://www.tta.or.kr/data/ttasDown.jsp?where=14688&amp;pk_num=TTAT.3G-36.410(R14-14.0.0)</w:t>
        </w:r>
      </w:hyperlink>
    </w:p>
    <w:p w14:paraId="195DC65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TS-3GA-36.410(Rel14)v14.0.0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643" w:history="1">
        <w:r>
          <w:rPr>
            <w:rStyle w:val="Hyperlink"/>
            <w:rFonts w:eastAsia="SimSun"/>
            <w:sz w:val="18"/>
            <w:szCs w:val="24"/>
            <w:lang w:val="fr-FR" w:eastAsia="zh-CN"/>
          </w:rPr>
          <w:t>https://www.ttc.or.jp/st/docs/3gpps2018/TS/TS-3GA-36.410(Rel14)v14.0.0.pdf</w:t>
        </w:r>
      </w:hyperlink>
    </w:p>
    <w:p w14:paraId="3D8E8611" w14:textId="77777777" w:rsidR="00C21D6E" w:rsidRDefault="00C21D6E" w:rsidP="00C21D6E">
      <w:pPr>
        <w:pStyle w:val="Heading4"/>
      </w:pPr>
      <w:r>
        <w:t>3.4.1.2</w:t>
      </w:r>
      <w:r>
        <w:rPr>
          <w:rtl/>
        </w:rPr>
        <w:tab/>
        <w:t xml:space="preserve">المواصفة التقنية </w:t>
      </w:r>
      <w:r>
        <w:t>36.411</w:t>
      </w:r>
    </w:p>
    <w:p w14:paraId="1FBA1631" w14:textId="77777777" w:rsidR="00C21D6E" w:rsidRDefault="00C21D6E" w:rsidP="00C21D6E">
      <w:pPr>
        <w:keepNext/>
        <w:keepLines/>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tl/>
        </w:rPr>
        <w:t xml:space="preserve">؛ الطبقة </w:t>
      </w:r>
      <w:r>
        <w:rPr>
          <w:rFonts w:ascii="Times New Roman Bold" w:eastAsia="Batang" w:hAnsi="Times New Roman Bold"/>
          <w:b/>
          <w:bCs/>
          <w:spacing w:val="-4"/>
          <w:sz w:val="24"/>
          <w:szCs w:val="32"/>
        </w:rPr>
        <w:t>1</w:t>
      </w:r>
      <w:r>
        <w:rPr>
          <w:rFonts w:ascii="Times New Roman Bold" w:eastAsia="Batang" w:hAnsi="Times New Roman Bold"/>
          <w:b/>
          <w:bCs/>
          <w:spacing w:val="-4"/>
          <w:sz w:val="24"/>
          <w:szCs w:val="32"/>
          <w:rtl/>
        </w:rPr>
        <w:t xml:space="preserve"> في السطح البيني </w:t>
      </w:r>
      <w:r>
        <w:rPr>
          <w:rFonts w:ascii="Times New Roman Bold" w:eastAsia="Batang" w:hAnsi="Times New Roman Bold"/>
          <w:b/>
          <w:bCs/>
          <w:spacing w:val="-4"/>
          <w:sz w:val="24"/>
          <w:szCs w:val="32"/>
        </w:rPr>
        <w:t>S1</w:t>
      </w:r>
    </w:p>
    <w:p w14:paraId="40F20B60" w14:textId="77777777" w:rsidR="00C21D6E" w:rsidRDefault="00C21D6E" w:rsidP="00C21D6E">
      <w:pPr>
        <w:keepNext/>
        <w:keepLines/>
      </w:pPr>
      <w:r>
        <w:rPr>
          <w:rtl/>
        </w:rPr>
        <w:t xml:space="preserve">تحدد هذه الوثيقة المعايير المسموح بها لتنفيذ الطبقة </w:t>
      </w:r>
      <w:r>
        <w:t>1</w:t>
      </w:r>
      <w:r>
        <w:rPr>
          <w:rtl/>
        </w:rPr>
        <w:t xml:space="preserve"> في السطح البيني </w:t>
      </w:r>
      <w:r>
        <w:t>S1</w:t>
      </w:r>
      <w:r>
        <w:rPr>
          <w:rtl/>
        </w:rPr>
        <w:t xml:space="preserve">. ولا تقع في نطاق هذه الوثيقة مواصفة متطلبات تأخر الإرسال ولا متطلبات العمليات والصيانة </w:t>
      </w:r>
      <w:r>
        <w:t>(O&amp;M)</w:t>
      </w:r>
      <w:r>
        <w:rPr>
          <w:rtl/>
        </w:rPr>
        <w:t xml:space="preserve">. وفيما يلي يفترض أن تكون "الطبقة </w:t>
      </w:r>
      <w:r>
        <w:t>1</w:t>
      </w:r>
      <w:r>
        <w:rPr>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727A482" w14:textId="77777777" w:rsidTr="00C21D6E">
        <w:tc>
          <w:tcPr>
            <w:tcW w:w="1037" w:type="dxa"/>
            <w:tcMar>
              <w:top w:w="0" w:type="dxa"/>
              <w:left w:w="0" w:type="dxa"/>
              <w:bottom w:w="0" w:type="dxa"/>
              <w:right w:w="0" w:type="dxa"/>
            </w:tcMar>
            <w:hideMark/>
          </w:tcPr>
          <w:p w14:paraId="20AB36D9"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363D58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804A7A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5A100F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CB0011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6DEC32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AF1844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ATIS.3GPP.36.411V1010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644" w:history="1">
        <w:r>
          <w:rPr>
            <w:rStyle w:val="Hyperlink"/>
            <w:rFonts w:eastAsia="SimSun"/>
            <w:sz w:val="18"/>
            <w:szCs w:val="24"/>
            <w:lang w:val="en-GB" w:eastAsia="zh-CN"/>
          </w:rPr>
          <w:t>https://www.atis.org/docstore/</w:t>
        </w:r>
      </w:hyperlink>
    </w:p>
    <w:p w14:paraId="1E6CCB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36.411</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645" w:history="1">
        <w:r>
          <w:rPr>
            <w:rStyle w:val="Hyperlink"/>
            <w:rFonts w:eastAsia="SimSun"/>
            <w:sz w:val="18"/>
            <w:szCs w:val="24"/>
            <w:lang w:val="fr-FR" w:eastAsia="zh-CN"/>
          </w:rPr>
          <w:t>http://www.ccsa.org.cn/ITU_spec/ITU-R/M.2012/M.2012-4/LTE/REL-10/CCSA-TSD-LTE-36411-a10.rar</w:t>
        </w:r>
      </w:hyperlink>
    </w:p>
    <w:p w14:paraId="4EC98A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136 411</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646" w:history="1">
        <w:r>
          <w:rPr>
            <w:rStyle w:val="Hyperlink"/>
            <w:rFonts w:eastAsia="SimSun"/>
            <w:sz w:val="18"/>
            <w:szCs w:val="24"/>
            <w:lang w:val="fr-FR" w:eastAsia="zh-CN"/>
          </w:rPr>
          <w:t>http://www.etsi.org/deliver/etsi_ts/136400_136499/136411/10.01.00_60/ts_136411v100100p.pdf</w:t>
        </w:r>
      </w:hyperlink>
    </w:p>
    <w:p w14:paraId="24CF9BB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36.411-10.1.0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647" w:history="1">
        <w:r>
          <w:rPr>
            <w:rStyle w:val="Hyperlink"/>
            <w:rFonts w:eastAsia="SimSun"/>
            <w:sz w:val="18"/>
            <w:szCs w:val="24"/>
            <w:lang w:val="fr-FR" w:eastAsia="zh-CN"/>
          </w:rPr>
          <w:t>https://members.tsdsi.in/index.php/s/BxBT9C9F8KxobBg</w:t>
        </w:r>
      </w:hyperlink>
    </w:p>
    <w:p w14:paraId="4B9660F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TTAT.3G-36.411(R10-10.1.0)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648" w:history="1">
        <w:r>
          <w:rPr>
            <w:rStyle w:val="Hyperlink"/>
            <w:rFonts w:eastAsia="SimSun"/>
            <w:sz w:val="18"/>
            <w:szCs w:val="24"/>
            <w:lang w:val="fr-FR" w:eastAsia="zh-CN"/>
          </w:rPr>
          <w:t>http://www.tta.or.kr/data/ttasDown.jsp?where=14688&amp;pk_num=TTAT.3G-36.411(R10-10.1.0)</w:t>
        </w:r>
      </w:hyperlink>
    </w:p>
    <w:p w14:paraId="63131C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TS-3GA-36.411(Rel10)v10.1.0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649" w:history="1">
        <w:r>
          <w:rPr>
            <w:rStyle w:val="Hyperlink"/>
            <w:rFonts w:eastAsia="SimSun"/>
            <w:sz w:val="18"/>
            <w:szCs w:val="24"/>
            <w:lang w:val="fr-FR" w:eastAsia="zh-CN"/>
          </w:rPr>
          <w:t>https://www.ttc.or.jp/st/docs/3gpps2011/TS/TS-3GA-36.411(Rel10)v10.1.0.pdf</w:t>
        </w:r>
      </w:hyperlink>
    </w:p>
    <w:p w14:paraId="6F4A9714"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es-ES_tradnl"/>
        </w:rPr>
      </w:pPr>
      <w:r>
        <w:rPr>
          <w:rtl/>
        </w:rPr>
        <w:t xml:space="preserve">الإصدار </w:t>
      </w:r>
      <w:r>
        <w:rPr>
          <w:lang w:val="es-ES_tradnl"/>
        </w:rPr>
        <w:t>11</w:t>
      </w:r>
    </w:p>
    <w:p w14:paraId="1B92BD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ATIS.3GPP.36.411V1100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650" w:history="1">
        <w:r>
          <w:rPr>
            <w:rStyle w:val="Hyperlink"/>
            <w:rFonts w:eastAsia="SimSun"/>
            <w:sz w:val="18"/>
            <w:szCs w:val="24"/>
            <w:lang w:val="en-GB" w:eastAsia="zh-CN"/>
          </w:rPr>
          <w:t>https://www.atis.org/docstore/</w:t>
        </w:r>
      </w:hyperlink>
    </w:p>
    <w:p w14:paraId="6775D1B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36.411</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651" w:history="1">
        <w:r>
          <w:rPr>
            <w:rStyle w:val="Hyperlink"/>
            <w:rFonts w:eastAsia="SimSun"/>
            <w:sz w:val="18"/>
            <w:szCs w:val="24"/>
            <w:lang w:val="fr-FR" w:eastAsia="zh-CN"/>
          </w:rPr>
          <w:t>http://www.ccsa.org.cn/ITU_spec/ITU-R/M.2012/M.2012-4/LTE/REL-11/CCSA-TSD-LTE-36411-b00.rar</w:t>
        </w:r>
      </w:hyperlink>
    </w:p>
    <w:p w14:paraId="2DFB855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136 411</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652" w:history="1">
        <w:r>
          <w:rPr>
            <w:rStyle w:val="Hyperlink"/>
            <w:rFonts w:eastAsia="SimSun"/>
            <w:sz w:val="18"/>
            <w:szCs w:val="24"/>
            <w:lang w:val="fr-FR" w:eastAsia="zh-CN"/>
          </w:rPr>
          <w:t>http://www.etsi.org/deliver/etsi_ts/136400_136499/136411/11.00.00_60/ts_136411v110000p.pdf</w:t>
        </w:r>
      </w:hyperlink>
    </w:p>
    <w:p w14:paraId="253834D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36.411-11.0.0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653" w:history="1">
        <w:r>
          <w:rPr>
            <w:rStyle w:val="Hyperlink"/>
            <w:rFonts w:eastAsia="SimSun"/>
            <w:sz w:val="18"/>
            <w:szCs w:val="24"/>
            <w:lang w:val="fr-FR" w:eastAsia="zh-CN"/>
          </w:rPr>
          <w:t>https://members.tsdsi.in/index.php/s/BxBT9C9F8KxobBg</w:t>
        </w:r>
      </w:hyperlink>
    </w:p>
    <w:p w14:paraId="785050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TTAT.3G-36.411(R11-11.0.0)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654" w:history="1">
        <w:r>
          <w:rPr>
            <w:rStyle w:val="Hyperlink"/>
            <w:rFonts w:eastAsia="SimSun"/>
            <w:sz w:val="18"/>
            <w:szCs w:val="24"/>
            <w:lang w:val="fr-FR" w:eastAsia="zh-CN"/>
          </w:rPr>
          <w:t>http://www.tta.or.kr/data/ttasDown.jsp?where=14688&amp;pk_num=TTAT.3G-36.411(R11-11.0.0)</w:t>
        </w:r>
      </w:hyperlink>
    </w:p>
    <w:p w14:paraId="3C2E5A3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TS-3GA-36.411(Rel11)v11.0.0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655" w:history="1">
        <w:r>
          <w:rPr>
            <w:rStyle w:val="Hyperlink"/>
            <w:rFonts w:eastAsia="SimSun"/>
            <w:sz w:val="18"/>
            <w:szCs w:val="24"/>
            <w:lang w:val="fr-FR" w:eastAsia="zh-CN"/>
          </w:rPr>
          <w:t>https://www.ttc.or.jp/st/docs/3gpps2013/TS/TS-3GA-36.411(Rel11)v11.0.0.pdf</w:t>
        </w:r>
      </w:hyperlink>
    </w:p>
    <w:p w14:paraId="594867C4" w14:textId="77777777" w:rsidR="00C21D6E" w:rsidRDefault="00C21D6E" w:rsidP="00E61948">
      <w:pPr>
        <w:pStyle w:val="Normaltabbold"/>
        <w:pageBreakBefore/>
        <w:tabs>
          <w:tab w:val="clear" w:pos="849"/>
          <w:tab w:val="clear" w:pos="3450"/>
          <w:tab w:val="clear" w:pos="4203"/>
          <w:tab w:val="clear" w:pos="5351"/>
          <w:tab w:val="left" w:pos="958"/>
          <w:tab w:val="left" w:pos="4253"/>
          <w:tab w:val="left" w:pos="5387"/>
        </w:tabs>
        <w:rPr>
          <w:lang w:val="es-ES_tradnl"/>
        </w:rPr>
      </w:pPr>
      <w:r>
        <w:rPr>
          <w:rtl/>
        </w:rPr>
        <w:lastRenderedPageBreak/>
        <w:t xml:space="preserve">الإصدار </w:t>
      </w:r>
      <w:r>
        <w:rPr>
          <w:lang w:val="es-ES_tradnl"/>
        </w:rPr>
        <w:t>12</w:t>
      </w:r>
    </w:p>
    <w:p w14:paraId="49C1BE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ATIS.3GPP.36.411V1200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656" w:history="1">
        <w:r>
          <w:rPr>
            <w:rStyle w:val="Hyperlink"/>
            <w:rFonts w:eastAsia="SimSun"/>
            <w:sz w:val="18"/>
            <w:szCs w:val="24"/>
            <w:lang w:val="en-GB" w:eastAsia="zh-CN"/>
          </w:rPr>
          <w:t>https://www.atis.org/docstore/</w:t>
        </w:r>
      </w:hyperlink>
    </w:p>
    <w:p w14:paraId="28AFFE4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36.411</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657" w:history="1">
        <w:r>
          <w:rPr>
            <w:rStyle w:val="Hyperlink"/>
            <w:rFonts w:eastAsia="SimSun"/>
            <w:sz w:val="18"/>
            <w:szCs w:val="24"/>
            <w:lang w:val="fr-FR" w:eastAsia="zh-CN"/>
          </w:rPr>
          <w:t>http://www.ccsa.org.cn/ITU_spec/ITU-R/M.2012/M.2012-4/LTE/REL-12/CCSA-TSD-LTE-36411-c00.rar</w:t>
        </w:r>
      </w:hyperlink>
    </w:p>
    <w:p w14:paraId="02BAA82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136 411</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658" w:history="1">
        <w:r>
          <w:rPr>
            <w:rStyle w:val="Hyperlink"/>
            <w:rFonts w:eastAsia="SimSun"/>
            <w:sz w:val="18"/>
            <w:szCs w:val="24"/>
            <w:lang w:val="fr-FR" w:eastAsia="zh-CN"/>
          </w:rPr>
          <w:t>http://www.etsi.org/deliver/etsi_ts/136400_136499/136411/12.00.00_60/ts_136411v120000p.pdf</w:t>
        </w:r>
      </w:hyperlink>
    </w:p>
    <w:p w14:paraId="4DD0FEF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36.411-12.0.0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659" w:history="1">
        <w:r>
          <w:rPr>
            <w:rStyle w:val="Hyperlink"/>
            <w:rFonts w:eastAsia="SimSun"/>
            <w:sz w:val="18"/>
            <w:szCs w:val="24"/>
            <w:lang w:val="fr-FR" w:eastAsia="zh-CN"/>
          </w:rPr>
          <w:t>https://members.tsdsi.in/index.php/s/BxBT9C9F8KxobBg</w:t>
        </w:r>
      </w:hyperlink>
    </w:p>
    <w:p w14:paraId="65D2F33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TTAT.3G-36.411(R12-12.0.0)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660" w:history="1">
        <w:r>
          <w:rPr>
            <w:rStyle w:val="Hyperlink"/>
            <w:rFonts w:eastAsia="SimSun"/>
            <w:sz w:val="18"/>
            <w:szCs w:val="24"/>
            <w:lang w:val="fr-FR" w:eastAsia="zh-CN"/>
          </w:rPr>
          <w:t>http://www.tta.or.kr/data/ttasDown.jsp?where=14688&amp;pk_num=TTAT.3G-36.411(R12-12.0.0)</w:t>
        </w:r>
      </w:hyperlink>
    </w:p>
    <w:p w14:paraId="68C8BA5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TS-3GA-36.411(Rel12)v12.0.0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661" w:history="1">
        <w:r>
          <w:rPr>
            <w:rStyle w:val="Hyperlink"/>
            <w:rFonts w:eastAsia="SimSun"/>
            <w:sz w:val="18"/>
            <w:szCs w:val="24"/>
            <w:lang w:val="fr-FR" w:eastAsia="zh-CN"/>
          </w:rPr>
          <w:t>https://www.ttc.or.jp/st/docs/3gpps2015/TS/TS-3GA-36.411(Rel12)v12.0.0.pdf</w:t>
        </w:r>
      </w:hyperlink>
    </w:p>
    <w:p w14:paraId="77A1EBD4" w14:textId="77777777" w:rsidR="00C21D6E" w:rsidRDefault="00C21D6E" w:rsidP="00C21D6E">
      <w:pPr>
        <w:keepNext/>
        <w:keepLines/>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19E11B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ATIS.3GPP.36.411V1300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662" w:history="1">
        <w:r>
          <w:rPr>
            <w:rStyle w:val="Hyperlink"/>
            <w:rFonts w:eastAsia="SimSun"/>
            <w:sz w:val="18"/>
            <w:szCs w:val="24"/>
            <w:lang w:val="en-GB" w:eastAsia="zh-CN"/>
          </w:rPr>
          <w:t>https://www.atis.org/docstore/</w:t>
        </w:r>
      </w:hyperlink>
    </w:p>
    <w:p w14:paraId="6BF278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63" w:history="1">
        <w:r>
          <w:rPr>
            <w:rStyle w:val="Hyperlink"/>
            <w:rFonts w:eastAsia="SimSun"/>
            <w:sz w:val="18"/>
            <w:szCs w:val="24"/>
            <w:lang w:val="fr-FR" w:eastAsia="zh-CN"/>
          </w:rPr>
          <w:t>http://www.ccsa.org.cn/ITU_spec/ITU-R/M.2012/M.2012-4/LTE/REL-13/CCSA-TSD-LTE-36411-d00.rar</w:t>
        </w:r>
      </w:hyperlink>
    </w:p>
    <w:p w14:paraId="501056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64" w:history="1">
        <w:r>
          <w:rPr>
            <w:rStyle w:val="Hyperlink"/>
            <w:rFonts w:eastAsia="SimSun"/>
            <w:sz w:val="18"/>
            <w:szCs w:val="24"/>
            <w:lang w:val="fr-FR" w:eastAsia="zh-CN"/>
          </w:rPr>
          <w:t>http://www.etsi.org/deliver/etsi_ts/136400_136499/136411/13.00.00_60/ts_136411v130000p.pdf</w:t>
        </w:r>
      </w:hyperlink>
    </w:p>
    <w:p w14:paraId="1DE41DB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36.411-13.0.0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665" w:history="1">
        <w:r>
          <w:rPr>
            <w:rStyle w:val="Hyperlink"/>
            <w:rFonts w:eastAsia="SimSun"/>
            <w:sz w:val="18"/>
            <w:szCs w:val="24"/>
            <w:lang w:val="fr-FR" w:eastAsia="zh-CN"/>
          </w:rPr>
          <w:t>https://members.tsdsi.in/index.php/s/BxBT9C9F8KxobBg</w:t>
        </w:r>
      </w:hyperlink>
    </w:p>
    <w:p w14:paraId="5354B7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TTAT.3G-36.411(R13-13.0.0)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666" w:history="1">
        <w:r>
          <w:rPr>
            <w:rStyle w:val="Hyperlink"/>
            <w:rFonts w:eastAsia="SimSun"/>
            <w:sz w:val="18"/>
            <w:szCs w:val="24"/>
            <w:lang w:val="fr-FR" w:eastAsia="zh-CN"/>
          </w:rPr>
          <w:t>http://www.tta.or.kr/data/ttasDown.jsp?where=14688&amp;pk_num=TTAT.3G-36.411(R13-13.0.0)</w:t>
        </w:r>
      </w:hyperlink>
    </w:p>
    <w:p w14:paraId="741E96F0" w14:textId="77777777" w:rsidR="00C21D6E" w:rsidRPr="00CF4908"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TS-3GA-36.411(Rel13)v13.0.0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667" w:history="1">
        <w:r>
          <w:rPr>
            <w:rStyle w:val="Hyperlink"/>
            <w:rFonts w:eastAsia="SimSun"/>
            <w:sz w:val="18"/>
            <w:szCs w:val="24"/>
            <w:lang w:val="fr-FR" w:eastAsia="zh-CN"/>
          </w:rPr>
          <w:t>https://www.ttc.or.jp/st/docs/3gpps2017/TS/TS-3GA-36.411(Rel13)v13.0.0.pdf</w:t>
        </w:r>
      </w:hyperlink>
    </w:p>
    <w:p w14:paraId="5491667A" w14:textId="77777777" w:rsidR="00C21D6E" w:rsidRDefault="00C21D6E" w:rsidP="00737242">
      <w:pPr>
        <w:keepNext/>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691548B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668" w:history="1">
        <w:r>
          <w:rPr>
            <w:rStyle w:val="Hyperlink"/>
            <w:rFonts w:eastAsia="SimSun"/>
            <w:sz w:val="18"/>
            <w:szCs w:val="24"/>
            <w:lang w:val="en-GB" w:eastAsia="zh-CN"/>
          </w:rPr>
          <w:t>https://www.atis.org/docstore/</w:t>
        </w:r>
      </w:hyperlink>
    </w:p>
    <w:p w14:paraId="70943C2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669" w:history="1">
        <w:r>
          <w:rPr>
            <w:rStyle w:val="Hyperlink"/>
            <w:rFonts w:eastAsia="SimSun"/>
            <w:sz w:val="18"/>
            <w:szCs w:val="24"/>
            <w:lang w:val="fr-FR" w:eastAsia="zh-CN"/>
          </w:rPr>
          <w:t>http://www.ccsa.org.cn/ITU_spec/ITU-R/M.2012/M.2012-4/LTE/REL-14/CCSA-TSD-LTE-36411-e00.zip</w:t>
        </w:r>
      </w:hyperlink>
    </w:p>
    <w:p w14:paraId="01D44E3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136 411</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670" w:history="1">
        <w:r>
          <w:rPr>
            <w:rStyle w:val="Hyperlink"/>
            <w:rFonts w:eastAsia="SimSun"/>
            <w:sz w:val="18"/>
            <w:szCs w:val="24"/>
            <w:lang w:val="fr-FR" w:eastAsia="zh-CN"/>
          </w:rPr>
          <w:t>http://www.etsi.org/deliver/etsi_ts/136400_136499/136411/14.00.00_60/ts_136411v140000p.pdf</w:t>
        </w:r>
      </w:hyperlink>
    </w:p>
    <w:p w14:paraId="48C8F6F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671" w:history="1">
        <w:r>
          <w:rPr>
            <w:rStyle w:val="Hyperlink"/>
            <w:rFonts w:eastAsia="SimSun"/>
            <w:sz w:val="18"/>
            <w:szCs w:val="24"/>
            <w:lang w:val="fr-FR" w:eastAsia="zh-CN"/>
          </w:rPr>
          <w:t>https://members.tsdsi.in/index.php/s/BxBT9C9F8KxobBg</w:t>
        </w:r>
      </w:hyperlink>
    </w:p>
    <w:p w14:paraId="60B7F01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672" w:history="1">
        <w:r>
          <w:rPr>
            <w:rStyle w:val="Hyperlink"/>
            <w:rFonts w:eastAsia="SimSun"/>
            <w:sz w:val="18"/>
            <w:szCs w:val="24"/>
            <w:lang w:val="fr-FR" w:eastAsia="zh-CN"/>
          </w:rPr>
          <w:t>http://www.tta.or.kr/data/ttasDown.jsp?where=14688&amp;pk_num=TTAT.3G-36.411(R14-14.0.0)</w:t>
        </w:r>
      </w:hyperlink>
    </w:p>
    <w:p w14:paraId="0B81E12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TS-3GA-36.411(Rel14)v14.0.0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673" w:history="1">
        <w:r>
          <w:rPr>
            <w:rStyle w:val="Hyperlink"/>
            <w:rFonts w:eastAsia="SimSun"/>
            <w:sz w:val="18"/>
            <w:szCs w:val="24"/>
            <w:lang w:val="fr-FR" w:eastAsia="zh-CN"/>
          </w:rPr>
          <w:t>https://www.ttc.or.jp/st/docs/3gpps2018/TS/TS-3GA-36.411(Rel14)v14.0.0.pdf</w:t>
        </w:r>
      </w:hyperlink>
    </w:p>
    <w:p w14:paraId="10A8076A" w14:textId="77777777" w:rsidR="00C21D6E" w:rsidRDefault="00C21D6E" w:rsidP="00C21D6E">
      <w:pPr>
        <w:pStyle w:val="Heading4"/>
      </w:pPr>
      <w:r>
        <w:t>4.4.1.2</w:t>
      </w:r>
      <w:r>
        <w:rPr>
          <w:rtl/>
        </w:rPr>
        <w:tab/>
        <w:t xml:space="preserve">المواصفة التقنية </w:t>
      </w:r>
      <w:r>
        <w:t>36.412</w:t>
      </w:r>
    </w:p>
    <w:p w14:paraId="19312A5A" w14:textId="77777777" w:rsidR="00C21D6E" w:rsidRDefault="00C21D6E" w:rsidP="00C21D6E">
      <w:pPr>
        <w:keepNext/>
        <w:keepLines/>
        <w:rPr>
          <w:rFonts w:ascii="Times New Roman Bold" w:eastAsia="Batang" w:hAnsi="Times New Roman Bold"/>
          <w:b/>
          <w:bCs/>
          <w:spacing w:val="-4"/>
          <w:sz w:val="24"/>
          <w:szCs w:val="32"/>
        </w:rPr>
      </w:pPr>
      <w:r>
        <w:rPr>
          <w:rFonts w:ascii="Times New Roman Bold" w:eastAsia="Batang" w:hAnsi="Times New Roman Bold"/>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tl/>
        </w:rPr>
        <w:t xml:space="preserve">؛ نقل التشوير في السطح البيني </w:t>
      </w:r>
      <w:r>
        <w:rPr>
          <w:rFonts w:ascii="Times New Roman Bold" w:eastAsia="Batang" w:hAnsi="Times New Roman Bold"/>
          <w:b/>
          <w:bCs/>
          <w:spacing w:val="-4"/>
          <w:sz w:val="24"/>
          <w:szCs w:val="32"/>
        </w:rPr>
        <w:t>S1</w:t>
      </w:r>
    </w:p>
    <w:p w14:paraId="0E32850E" w14:textId="77777777" w:rsidR="00C21D6E" w:rsidRDefault="00C21D6E" w:rsidP="00C21D6E">
      <w:pPr>
        <w:keepNext/>
        <w:keepLines/>
      </w:pPr>
      <w:r>
        <w:rPr>
          <w:rtl/>
        </w:rPr>
        <w:t xml:space="preserve">تحدد هذه الوثيقة معايير تشوير النقل الواجب استخدامها عبر السطح البيني </w:t>
      </w:r>
      <w:r>
        <w:t>S1</w:t>
      </w:r>
      <w:r>
        <w:rPr>
          <w:rtl/>
        </w:rPr>
        <w:t xml:space="preserve">. والسطح البيني </w:t>
      </w:r>
      <w:r>
        <w:t>S1</w:t>
      </w:r>
      <w:r>
        <w:rPr>
          <w:rtl/>
        </w:rPr>
        <w:t xml:space="preserve"> هو سطح بيني منطقي بين العقدة </w:t>
      </w:r>
      <w:r>
        <w:t>eNodeB</w:t>
      </w:r>
      <w:r>
        <w:rPr>
          <w:rtl/>
        </w:rPr>
        <w:t xml:space="preserve"> والشبكة الأساسية </w:t>
      </w:r>
      <w:r>
        <w:t>E-UTRAN</w:t>
      </w:r>
      <w:r>
        <w:rPr>
          <w:rtl/>
        </w:rPr>
        <w:t xml:space="preserve">. وتصف هذه الوثيقة كيفية نقل رسائل تشوير بروتوكول التطبيق </w:t>
      </w:r>
      <w:r>
        <w:t>S1-AP</w:t>
      </w:r>
      <w:r>
        <w:rPr>
          <w:rtl/>
        </w:rPr>
        <w:t xml:space="preserve"> عبر السطح البيني </w:t>
      </w:r>
      <w:r>
        <w:t>S1</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4CFF557" w14:textId="77777777" w:rsidTr="00C21D6E">
        <w:tc>
          <w:tcPr>
            <w:tcW w:w="1037" w:type="dxa"/>
            <w:tcMar>
              <w:top w:w="0" w:type="dxa"/>
              <w:left w:w="0" w:type="dxa"/>
              <w:bottom w:w="0" w:type="dxa"/>
              <w:right w:w="0" w:type="dxa"/>
            </w:tcMar>
            <w:hideMark/>
          </w:tcPr>
          <w:p w14:paraId="43273311"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1DEE9DE"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FBEC98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547399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879D43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903C18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02437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ATIS.3GPP.36.412V1010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674" w:history="1">
        <w:r>
          <w:rPr>
            <w:rStyle w:val="Hyperlink"/>
            <w:rFonts w:eastAsia="SimSun"/>
            <w:sz w:val="18"/>
            <w:szCs w:val="24"/>
            <w:lang w:val="en-GB" w:eastAsia="zh-CN"/>
          </w:rPr>
          <w:t>https://www.atis.org/docstore/</w:t>
        </w:r>
      </w:hyperlink>
    </w:p>
    <w:p w14:paraId="386C53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675" w:history="1">
        <w:r>
          <w:rPr>
            <w:rStyle w:val="Hyperlink"/>
            <w:rFonts w:eastAsia="SimSun"/>
            <w:sz w:val="18"/>
            <w:szCs w:val="24"/>
            <w:lang w:val="fr-FR" w:eastAsia="zh-CN"/>
          </w:rPr>
          <w:t>http://www.ccsa.org.cn/ITU_spec/ITU-R/M.2012/M.2012-4/LTE/REL-10/CCSA-TSD-LTE-36412-a10.rar</w:t>
        </w:r>
      </w:hyperlink>
    </w:p>
    <w:p w14:paraId="2EC5C36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676" w:history="1">
        <w:r>
          <w:rPr>
            <w:rStyle w:val="Hyperlink"/>
            <w:rFonts w:eastAsia="SimSun"/>
            <w:sz w:val="18"/>
            <w:szCs w:val="24"/>
            <w:lang w:val="fr-FR" w:eastAsia="zh-CN"/>
          </w:rPr>
          <w:t>http://www.etsi.org/deliver/etsi_ts/136400_136499/136412/10.01.00_60/ts_136412v100100p.pdf</w:t>
        </w:r>
      </w:hyperlink>
    </w:p>
    <w:p w14:paraId="73E683A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36.412-10.1.0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677" w:history="1">
        <w:r>
          <w:rPr>
            <w:rStyle w:val="Hyperlink"/>
            <w:rFonts w:eastAsia="SimSun"/>
            <w:sz w:val="18"/>
            <w:szCs w:val="24"/>
            <w:lang w:val="fr-FR" w:eastAsia="zh-CN"/>
          </w:rPr>
          <w:t>https://members.tsdsi.in/index.php/s/BxBT9C9F8KxobBg</w:t>
        </w:r>
      </w:hyperlink>
    </w:p>
    <w:p w14:paraId="6D56CA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TTAT.3G-36.412(R10-10.1.0)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678" w:history="1">
        <w:r>
          <w:rPr>
            <w:rStyle w:val="Hyperlink"/>
            <w:rFonts w:eastAsia="SimSun"/>
            <w:sz w:val="18"/>
            <w:szCs w:val="24"/>
            <w:lang w:val="fr-FR" w:eastAsia="zh-CN"/>
          </w:rPr>
          <w:t>http://www.tta.or.kr/data/ttasDown.jsp?where=14688&amp;pk_num=TTAT.3G-36.412(R10-10.1.0)</w:t>
        </w:r>
      </w:hyperlink>
    </w:p>
    <w:p w14:paraId="35917F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TS-3GA-36.412(Rel10)v10.1.0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679" w:history="1">
        <w:r>
          <w:rPr>
            <w:rStyle w:val="Hyperlink"/>
            <w:rFonts w:eastAsia="SimSun"/>
            <w:sz w:val="18"/>
            <w:szCs w:val="24"/>
            <w:lang w:val="fr-FR" w:eastAsia="zh-CN"/>
          </w:rPr>
          <w:t>https://www.ttc.or.jp/st/docs/3gpps2011/TS/TS-3GA-36.412(Rel10)v10.1.0.pdf</w:t>
        </w:r>
      </w:hyperlink>
    </w:p>
    <w:p w14:paraId="29DC09E8" w14:textId="77777777" w:rsidR="00C21D6E" w:rsidRDefault="00C21D6E" w:rsidP="00E61948">
      <w:pPr>
        <w:pStyle w:val="Normaltabbold"/>
        <w:pageBreakBefore/>
        <w:tabs>
          <w:tab w:val="clear" w:pos="849"/>
          <w:tab w:val="clear" w:pos="3450"/>
          <w:tab w:val="clear" w:pos="4203"/>
          <w:tab w:val="clear" w:pos="5351"/>
          <w:tab w:val="left" w:pos="958"/>
          <w:tab w:val="left" w:pos="4253"/>
          <w:tab w:val="left" w:pos="5387"/>
        </w:tabs>
        <w:rPr>
          <w:lang w:val="es-ES_tradnl"/>
        </w:rPr>
      </w:pPr>
      <w:r>
        <w:rPr>
          <w:rtl/>
        </w:rPr>
        <w:lastRenderedPageBreak/>
        <w:t xml:space="preserve">الإصدار </w:t>
      </w:r>
      <w:r>
        <w:rPr>
          <w:lang w:val="es-ES_tradnl"/>
        </w:rPr>
        <w:t>11</w:t>
      </w:r>
    </w:p>
    <w:p w14:paraId="7974DEF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ATIS.3GPP.36.412V1100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680" w:history="1">
        <w:r>
          <w:rPr>
            <w:rStyle w:val="Hyperlink"/>
            <w:rFonts w:eastAsia="SimSun"/>
            <w:sz w:val="18"/>
            <w:szCs w:val="24"/>
            <w:lang w:val="en-GB" w:eastAsia="zh-CN"/>
          </w:rPr>
          <w:t>https://www.atis.org/docstore/</w:t>
        </w:r>
      </w:hyperlink>
    </w:p>
    <w:p w14:paraId="139BD50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681" w:history="1">
        <w:r>
          <w:rPr>
            <w:rStyle w:val="Hyperlink"/>
            <w:rFonts w:eastAsia="SimSun"/>
            <w:sz w:val="18"/>
            <w:szCs w:val="24"/>
            <w:lang w:val="fr-FR" w:eastAsia="zh-CN"/>
          </w:rPr>
          <w:t>http://www.ccsa.org.cn/ITU_spec/ITU-R/M.2012/M.2012-4/LTE/REL-11/CCSA-TSD-LTE-36412-b00.rar</w:t>
        </w:r>
      </w:hyperlink>
    </w:p>
    <w:p w14:paraId="5C49034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682" w:history="1">
        <w:r>
          <w:rPr>
            <w:rStyle w:val="Hyperlink"/>
            <w:rFonts w:eastAsia="SimSun"/>
            <w:sz w:val="18"/>
            <w:szCs w:val="24"/>
            <w:lang w:val="fr-FR" w:eastAsia="zh-CN"/>
          </w:rPr>
          <w:t>http://www.etsi.org/deliver/etsi_ts/136400_136499/136412/11.00.00_60/ts_136412v110000p.pdf</w:t>
        </w:r>
      </w:hyperlink>
    </w:p>
    <w:p w14:paraId="781087E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36.412-11.0.0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683" w:history="1">
        <w:r>
          <w:rPr>
            <w:rStyle w:val="Hyperlink"/>
            <w:rFonts w:eastAsia="SimSun"/>
            <w:sz w:val="18"/>
            <w:szCs w:val="24"/>
            <w:lang w:val="fr-FR" w:eastAsia="zh-CN"/>
          </w:rPr>
          <w:t>https://members.tsdsi.in/index.php/s/BxBT9C9F8KxobBg</w:t>
        </w:r>
      </w:hyperlink>
    </w:p>
    <w:p w14:paraId="2D3B589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TTAT.3G-36.412(R11-11.0.0)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684" w:history="1">
        <w:r>
          <w:rPr>
            <w:rStyle w:val="Hyperlink"/>
            <w:rFonts w:eastAsia="SimSun"/>
            <w:sz w:val="18"/>
            <w:szCs w:val="24"/>
            <w:lang w:val="fr-FR" w:eastAsia="zh-CN"/>
          </w:rPr>
          <w:t>http://www.tta.or.kr/data/ttasDown.jsp?where=14688&amp;pk_num=TTAT.3G-36.412(R11-11.0.0)</w:t>
        </w:r>
      </w:hyperlink>
    </w:p>
    <w:p w14:paraId="58C2ED20"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s-ES_tradnl" w:eastAsia="zh-CN"/>
        </w:rPr>
      </w:pPr>
      <w:r>
        <w:rPr>
          <w:rFonts w:eastAsia="SimSun"/>
          <w:color w:val="000000"/>
          <w:sz w:val="18"/>
          <w:szCs w:val="24"/>
          <w:lang w:val="fr-FR" w:eastAsia="zh-CN"/>
        </w:rPr>
        <w:t>TTC</w:t>
      </w:r>
      <w:r>
        <w:rPr>
          <w:rFonts w:eastAsia="SimSun"/>
          <w:color w:val="000000"/>
          <w:sz w:val="18"/>
          <w:szCs w:val="24"/>
          <w:lang w:val="fr-FR" w:eastAsia="zh-CN"/>
        </w:rPr>
        <w:tab/>
        <w:t>TS-3GA-36.412(Rel11)v11.0.0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685" w:history="1">
        <w:r>
          <w:rPr>
            <w:rStyle w:val="Hyperlink"/>
            <w:rFonts w:eastAsia="SimSun"/>
            <w:sz w:val="18"/>
            <w:szCs w:val="24"/>
            <w:lang w:val="fr-FR" w:eastAsia="zh-CN"/>
          </w:rPr>
          <w:t>https://www.ttc.or.jp/st/docs/3gpps2013/TS/TS-3GA-36.412(Rel11)v11.0.0.pdf</w:t>
        </w:r>
      </w:hyperlink>
    </w:p>
    <w:p w14:paraId="490FD504"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es-ES_tradnl"/>
        </w:rPr>
      </w:pPr>
      <w:r>
        <w:rPr>
          <w:rtl/>
        </w:rPr>
        <w:t xml:space="preserve">الإصدار </w:t>
      </w:r>
      <w:r>
        <w:rPr>
          <w:lang w:val="es-ES_tradnl"/>
        </w:rPr>
        <w:t>12</w:t>
      </w:r>
    </w:p>
    <w:p w14:paraId="7F6BE5F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ATIS.3GPP.36.412V1200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686" w:history="1">
        <w:r>
          <w:rPr>
            <w:rStyle w:val="Hyperlink"/>
            <w:rFonts w:eastAsia="SimSun"/>
            <w:sz w:val="18"/>
            <w:szCs w:val="24"/>
            <w:lang w:val="en-GB" w:eastAsia="zh-CN"/>
          </w:rPr>
          <w:t>https://www.atis.org/docstore/</w:t>
        </w:r>
      </w:hyperlink>
    </w:p>
    <w:p w14:paraId="69627465"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687" w:history="1">
        <w:r>
          <w:rPr>
            <w:rStyle w:val="Hyperlink"/>
            <w:rFonts w:eastAsia="SimSun"/>
            <w:sz w:val="18"/>
            <w:szCs w:val="24"/>
            <w:lang w:val="fr-FR" w:eastAsia="zh-CN"/>
          </w:rPr>
          <w:t>http://www.ccsa.org.cn/ITU_spec/ITU-R/M.2012/M.2012-4/LTE/REL-12/CCSA-TSD-LTE-36412-c00.rar</w:t>
        </w:r>
      </w:hyperlink>
    </w:p>
    <w:p w14:paraId="0118391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688" w:history="1">
        <w:r>
          <w:rPr>
            <w:rStyle w:val="Hyperlink"/>
            <w:rFonts w:eastAsia="SimSun"/>
            <w:sz w:val="18"/>
            <w:szCs w:val="24"/>
            <w:lang w:val="fr-FR" w:eastAsia="zh-CN"/>
          </w:rPr>
          <w:t>http://www.etsi.org/deliver/etsi_ts/136400_136499/136412/12.00.00_60/ts_136412v120000p.pdf</w:t>
        </w:r>
      </w:hyperlink>
    </w:p>
    <w:p w14:paraId="1953A8A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36.412-12.0.0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689" w:history="1">
        <w:r>
          <w:rPr>
            <w:rStyle w:val="Hyperlink"/>
            <w:rFonts w:eastAsia="SimSun"/>
            <w:sz w:val="18"/>
            <w:szCs w:val="24"/>
            <w:lang w:val="fr-FR" w:eastAsia="zh-CN"/>
          </w:rPr>
          <w:t>https://members.tsdsi.in/index.php/s/BxBT9C9F8KxobBg</w:t>
        </w:r>
      </w:hyperlink>
    </w:p>
    <w:p w14:paraId="397A2BC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TTAT.3G-36.412(R12-12.0.0)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690" w:history="1">
        <w:r>
          <w:rPr>
            <w:rStyle w:val="Hyperlink"/>
            <w:rFonts w:eastAsia="SimSun"/>
            <w:sz w:val="18"/>
            <w:szCs w:val="24"/>
            <w:lang w:val="fr-FR" w:eastAsia="zh-CN"/>
          </w:rPr>
          <w:t>http://www.tta.or.kr/data/ttasDown.jsp?where=14688&amp;pk_num=TTAT.3G-36.412(R12-12.0.0)</w:t>
        </w:r>
      </w:hyperlink>
    </w:p>
    <w:p w14:paraId="1EEEEC45"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TS-3GA-36.412(Rel12)v12.0.0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691" w:history="1">
        <w:r>
          <w:rPr>
            <w:rStyle w:val="Hyperlink"/>
            <w:rFonts w:eastAsia="SimSun"/>
            <w:sz w:val="18"/>
            <w:szCs w:val="24"/>
            <w:lang w:val="fr-FR" w:eastAsia="zh-CN"/>
          </w:rPr>
          <w:t>https://www.ttc.or.jp/st/docs/3gpps2015/TS/TS-3GA-36.412(Rel12)v12.0.0.pdf</w:t>
        </w:r>
      </w:hyperlink>
    </w:p>
    <w:p w14:paraId="4EEAC2DF"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1F42BA82"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ATIS.3GPP.36.412V1300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692" w:history="1">
        <w:r>
          <w:rPr>
            <w:rStyle w:val="Hyperlink"/>
            <w:rFonts w:eastAsia="SimSun"/>
            <w:sz w:val="18"/>
            <w:szCs w:val="24"/>
            <w:lang w:val="en-GB" w:eastAsia="zh-CN"/>
          </w:rPr>
          <w:t>https://www.atis.org/docstore/</w:t>
        </w:r>
      </w:hyperlink>
    </w:p>
    <w:p w14:paraId="5DF9CA5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93" w:history="1">
        <w:r>
          <w:rPr>
            <w:rStyle w:val="Hyperlink"/>
            <w:rFonts w:eastAsia="SimSun"/>
            <w:sz w:val="18"/>
            <w:szCs w:val="24"/>
            <w:lang w:val="fr-FR" w:eastAsia="zh-CN"/>
          </w:rPr>
          <w:t>http://www.ccsa.org.cn/ITU_spec/ITU-R/M.2012/M.2012-4/LTE/REL-13/CCSA-TSD-LTE-36412-d00.rar</w:t>
        </w:r>
      </w:hyperlink>
    </w:p>
    <w:p w14:paraId="52D55A6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694" w:history="1">
        <w:r>
          <w:rPr>
            <w:rStyle w:val="Hyperlink"/>
            <w:rFonts w:eastAsia="SimSun"/>
            <w:sz w:val="18"/>
            <w:szCs w:val="24"/>
            <w:lang w:val="fr-FR" w:eastAsia="zh-CN"/>
          </w:rPr>
          <w:t>http://www.etsi.org/deliver/etsi_ts/136400_136499/136412/13.00.00_60/ts_136412v130000p.pdf</w:t>
        </w:r>
      </w:hyperlink>
    </w:p>
    <w:p w14:paraId="5DF91A1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36.412-13.0.0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695" w:history="1">
        <w:r>
          <w:rPr>
            <w:rStyle w:val="Hyperlink"/>
            <w:rFonts w:eastAsia="SimSun"/>
            <w:sz w:val="18"/>
            <w:szCs w:val="24"/>
            <w:lang w:val="fr-FR" w:eastAsia="zh-CN"/>
          </w:rPr>
          <w:t>https://members.tsdsi.in/index.php/s/BxBT9C9F8KxobBg</w:t>
        </w:r>
      </w:hyperlink>
    </w:p>
    <w:p w14:paraId="386B0946"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TTAT.3G-36.412(R13-13.0.0)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696" w:history="1">
        <w:r>
          <w:rPr>
            <w:rStyle w:val="Hyperlink"/>
            <w:rFonts w:eastAsia="SimSun"/>
            <w:sz w:val="18"/>
            <w:szCs w:val="24"/>
            <w:lang w:val="fr-FR" w:eastAsia="zh-CN"/>
          </w:rPr>
          <w:t>http://www.tta.or.kr/data/ttasDown.jsp?where=14688&amp;pk_num=TTAT.3G-36.412(R13-13.0.0)</w:t>
        </w:r>
      </w:hyperlink>
    </w:p>
    <w:p w14:paraId="7D4F943F"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TS-3GA-36.412(Rel13)v13.0.0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697" w:history="1">
        <w:r>
          <w:rPr>
            <w:rStyle w:val="Hyperlink"/>
            <w:rFonts w:eastAsia="SimSun"/>
            <w:sz w:val="18"/>
            <w:szCs w:val="24"/>
            <w:lang w:val="fr-FR" w:eastAsia="zh-CN"/>
          </w:rPr>
          <w:t>https://www.ttc.or.jp/st/docs/3gpps2017/TS/TS-3GA-36.412(Rel13)v13.0.0.pdf</w:t>
        </w:r>
      </w:hyperlink>
    </w:p>
    <w:p w14:paraId="70F74293"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58C1EDD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698" w:history="1">
        <w:r>
          <w:rPr>
            <w:rStyle w:val="Hyperlink"/>
            <w:rFonts w:eastAsia="SimSun"/>
            <w:sz w:val="18"/>
            <w:szCs w:val="24"/>
            <w:lang w:val="en-GB" w:eastAsia="zh-CN"/>
          </w:rPr>
          <w:t>https://www.atis.org/docstore/</w:t>
        </w:r>
      </w:hyperlink>
    </w:p>
    <w:p w14:paraId="22CD8B3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699" w:history="1">
        <w:r>
          <w:rPr>
            <w:rStyle w:val="Hyperlink"/>
            <w:rFonts w:eastAsia="SimSun"/>
            <w:sz w:val="18"/>
            <w:szCs w:val="24"/>
            <w:lang w:val="fr-FR" w:eastAsia="zh-CN"/>
          </w:rPr>
          <w:t>http://www.ccsa.org.cn/ITU_spec/ITU-R/M.2012/M.2012-4/LTE/REL-14/CCSA-TSD-LTE-36412-e00.zip</w:t>
        </w:r>
      </w:hyperlink>
    </w:p>
    <w:p w14:paraId="4261EB4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136 412</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700" w:history="1">
        <w:r>
          <w:rPr>
            <w:rStyle w:val="Hyperlink"/>
            <w:rFonts w:eastAsia="SimSun"/>
            <w:sz w:val="18"/>
            <w:szCs w:val="24"/>
            <w:lang w:val="fr-FR" w:eastAsia="zh-CN"/>
          </w:rPr>
          <w:t>http://www.etsi.org/deliver/etsi_ts/136400_136499/136412/14.00.00_60/ts_136412v140000p.pdf</w:t>
        </w:r>
      </w:hyperlink>
    </w:p>
    <w:p w14:paraId="418D0FF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701" w:history="1">
        <w:r>
          <w:rPr>
            <w:rStyle w:val="Hyperlink"/>
            <w:rFonts w:eastAsia="SimSun"/>
            <w:sz w:val="18"/>
            <w:szCs w:val="24"/>
            <w:lang w:val="fr-FR" w:eastAsia="zh-CN"/>
          </w:rPr>
          <w:t>https://members.tsdsi.in/index.php/s/BxBT9C9F8KxobBg</w:t>
        </w:r>
      </w:hyperlink>
    </w:p>
    <w:p w14:paraId="5BAB320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702" w:history="1">
        <w:r>
          <w:rPr>
            <w:rStyle w:val="Hyperlink"/>
            <w:rFonts w:eastAsia="SimSun"/>
            <w:sz w:val="18"/>
            <w:szCs w:val="24"/>
            <w:lang w:val="fr-FR" w:eastAsia="zh-CN"/>
          </w:rPr>
          <w:t>http://www.tta.or.kr/data/ttasDown.jsp?where=14688&amp;pk_num=TTAT.3G-36.412(R14-14.0.0)</w:t>
        </w:r>
      </w:hyperlink>
    </w:p>
    <w:p w14:paraId="51AB1D92"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TS-3GA-36.412(Rel14)v14.0.0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703" w:history="1">
        <w:r>
          <w:rPr>
            <w:rStyle w:val="Hyperlink"/>
            <w:rFonts w:eastAsia="SimSun"/>
            <w:sz w:val="18"/>
            <w:szCs w:val="24"/>
            <w:lang w:val="fr-FR" w:eastAsia="zh-CN"/>
          </w:rPr>
          <w:t>https://www.ttc.or.jp/st/docs/3gpps2018/TS/TS-3GA-36.412(Rel14)v14.0.0.pdf</w:t>
        </w:r>
      </w:hyperlink>
    </w:p>
    <w:p w14:paraId="2C9A3A83" w14:textId="77777777" w:rsidR="00C21D6E" w:rsidRDefault="00C21D6E" w:rsidP="00C21D6E">
      <w:pPr>
        <w:pStyle w:val="Heading4"/>
      </w:pPr>
      <w:r>
        <w:t>5.4.1.2</w:t>
      </w:r>
      <w:r>
        <w:rPr>
          <w:rtl/>
        </w:rPr>
        <w:tab/>
        <w:t xml:space="preserve">المواصفة التقنية </w:t>
      </w:r>
      <w:r>
        <w:t>36.413</w:t>
      </w:r>
    </w:p>
    <w:p w14:paraId="33C39094" w14:textId="77777777" w:rsidR="00C21D6E" w:rsidRDefault="00C21D6E" w:rsidP="00C21D6E">
      <w:pPr>
        <w:pStyle w:val="Headingb"/>
      </w:pPr>
      <w:r>
        <w:rPr>
          <w:rtl/>
        </w:rPr>
        <w:t xml:space="preserve">شبكة النفاذ الراديوي للأرض العالمي المتطور </w:t>
      </w:r>
      <w:r>
        <w:t>(E-UTRAN)</w:t>
      </w:r>
      <w:r>
        <w:rPr>
          <w:rtl/>
        </w:rPr>
        <w:t xml:space="preserve">؛ بروتوكول التطبيق في السطح البيني </w:t>
      </w:r>
      <w:r>
        <w:t>S1</w:t>
      </w:r>
      <w:r>
        <w:rPr>
          <w:rtl/>
        </w:rPr>
        <w:t xml:space="preserve"> </w:t>
      </w:r>
      <w:r>
        <w:t>(S1AP)</w:t>
      </w:r>
    </w:p>
    <w:p w14:paraId="708E4133" w14:textId="77777777" w:rsidR="00C21D6E" w:rsidRDefault="00C21D6E" w:rsidP="00C21D6E">
      <w:pPr>
        <w:rPr>
          <w:b/>
          <w:sz w:val="18"/>
          <w:szCs w:val="24"/>
          <w:lang w:val="en-GB" w:eastAsia="en-US"/>
        </w:rPr>
      </w:pPr>
      <w:r>
        <w:rPr>
          <w:rtl/>
        </w:rPr>
        <w:t xml:space="preserve">تحدد هذه الوثيقة بروتوكول تشوير طبقة الشبكة الراديوية </w:t>
      </w:r>
      <w:r>
        <w:t>E-UTRAN</w:t>
      </w:r>
      <w:r>
        <w:rPr>
          <w:rtl/>
        </w:rPr>
        <w:t xml:space="preserve"> من أجل السطح البيني </w:t>
      </w:r>
      <w:r>
        <w:t>S1</w:t>
      </w:r>
      <w:r>
        <w:rPr>
          <w:rtl/>
        </w:rPr>
        <w:t xml:space="preserve">. ويدعم بروتوكول التطبيق في السطح البيني </w:t>
      </w:r>
      <w:r>
        <w:t>S1</w:t>
      </w:r>
      <w:r>
        <w:rPr>
          <w:rtl/>
        </w:rPr>
        <w:t xml:space="preserve"> </w:t>
      </w:r>
      <w:r>
        <w:t>(S1AP)</w:t>
      </w:r>
      <w:r>
        <w:rPr>
          <w:rtl/>
        </w:rPr>
        <w:t xml:space="preserve"> وظائف السطح البيني </w:t>
      </w:r>
      <w:r>
        <w:t>S1</w:t>
      </w:r>
      <w:r>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DD2EF92" w14:textId="77777777" w:rsidTr="00C21D6E">
        <w:tc>
          <w:tcPr>
            <w:tcW w:w="1037" w:type="dxa"/>
            <w:tcMar>
              <w:top w:w="0" w:type="dxa"/>
              <w:left w:w="0" w:type="dxa"/>
              <w:bottom w:w="0" w:type="dxa"/>
              <w:right w:w="0" w:type="dxa"/>
            </w:tcMar>
            <w:hideMark/>
          </w:tcPr>
          <w:p w14:paraId="1C682DA7"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3AC175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C083CD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3140FC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3AF0EA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03D7D1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1F4DF62"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ATIS.3GPP.36.413V1090</w:t>
      </w:r>
      <w:r>
        <w:rPr>
          <w:rFonts w:eastAsia="SimSun"/>
          <w:color w:val="000000"/>
          <w:sz w:val="18"/>
          <w:szCs w:val="24"/>
          <w:lang w:val="en-GB" w:eastAsia="zh-CN"/>
        </w:rPr>
        <w:tab/>
        <w:t>10.9.0</w:t>
      </w:r>
      <w:r>
        <w:rPr>
          <w:rFonts w:eastAsia="SimSun"/>
          <w:color w:val="000000"/>
          <w:sz w:val="18"/>
          <w:szCs w:val="24"/>
          <w:lang w:val="en-GB" w:eastAsia="zh-CN"/>
        </w:rPr>
        <w:tab/>
        <w:t>02.05.2019</w:t>
      </w:r>
      <w:r>
        <w:rPr>
          <w:rFonts w:eastAsia="SimSun"/>
          <w:color w:val="000000"/>
          <w:sz w:val="18"/>
          <w:szCs w:val="24"/>
          <w:lang w:val="en-GB" w:eastAsia="zh-CN"/>
        </w:rPr>
        <w:tab/>
      </w:r>
      <w:hyperlink r:id="rId704" w:history="1">
        <w:r>
          <w:rPr>
            <w:rStyle w:val="Hyperlink"/>
            <w:rFonts w:eastAsia="SimSun"/>
            <w:sz w:val="18"/>
            <w:szCs w:val="24"/>
            <w:lang w:val="en-GB" w:eastAsia="zh-CN"/>
          </w:rPr>
          <w:t>https://www.atis.org/docstore/</w:t>
        </w:r>
      </w:hyperlink>
    </w:p>
    <w:p w14:paraId="7A2A6806"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36.413</w:t>
      </w:r>
      <w:r>
        <w:rPr>
          <w:rFonts w:eastAsia="SimSun"/>
          <w:color w:val="000000"/>
          <w:sz w:val="18"/>
          <w:szCs w:val="24"/>
          <w:lang w:val="fr-FR" w:eastAsia="zh-CN"/>
        </w:rPr>
        <w:tab/>
        <w:t>10.9.0</w:t>
      </w:r>
      <w:r>
        <w:rPr>
          <w:rFonts w:eastAsia="SimSun"/>
          <w:color w:val="000000"/>
          <w:sz w:val="18"/>
          <w:szCs w:val="24"/>
          <w:lang w:val="fr-FR" w:eastAsia="zh-CN"/>
        </w:rPr>
        <w:tab/>
        <w:t>26.09.2014</w:t>
      </w:r>
      <w:r>
        <w:rPr>
          <w:rFonts w:eastAsia="SimSun"/>
          <w:color w:val="000000"/>
          <w:sz w:val="18"/>
          <w:szCs w:val="24"/>
          <w:lang w:val="fr-FR" w:eastAsia="zh-CN"/>
        </w:rPr>
        <w:tab/>
      </w:r>
      <w:hyperlink r:id="rId705" w:history="1">
        <w:r>
          <w:rPr>
            <w:rStyle w:val="Hyperlink"/>
            <w:rFonts w:eastAsia="SimSun"/>
            <w:sz w:val="18"/>
            <w:szCs w:val="24"/>
            <w:lang w:val="fr-FR" w:eastAsia="zh-CN"/>
          </w:rPr>
          <w:t>http://www.ccsa.org.cn/ITU_spec/ITU-R/M.2012/M.2012-4/LTE/REL-10/CCSA-TSD-LTE-36413-a90.rar</w:t>
        </w:r>
      </w:hyperlink>
    </w:p>
    <w:p w14:paraId="47E59B9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136 413</w:t>
      </w:r>
      <w:r>
        <w:rPr>
          <w:rFonts w:eastAsia="SimSun"/>
          <w:color w:val="000000"/>
          <w:sz w:val="18"/>
          <w:szCs w:val="24"/>
          <w:lang w:val="fr-FR" w:eastAsia="zh-CN"/>
        </w:rPr>
        <w:tab/>
        <w:t>10.9.0</w:t>
      </w:r>
      <w:r>
        <w:rPr>
          <w:rFonts w:eastAsia="SimSun"/>
          <w:color w:val="000000"/>
          <w:sz w:val="18"/>
          <w:szCs w:val="24"/>
          <w:lang w:val="fr-FR" w:eastAsia="zh-CN"/>
        </w:rPr>
        <w:tab/>
        <w:t>26.09.2014</w:t>
      </w:r>
      <w:r>
        <w:rPr>
          <w:rFonts w:eastAsia="SimSun"/>
          <w:color w:val="000000"/>
          <w:sz w:val="18"/>
          <w:szCs w:val="24"/>
          <w:lang w:val="fr-FR" w:eastAsia="zh-CN"/>
        </w:rPr>
        <w:tab/>
      </w:r>
      <w:hyperlink r:id="rId706" w:history="1">
        <w:r>
          <w:rPr>
            <w:rStyle w:val="Hyperlink"/>
            <w:rFonts w:eastAsia="SimSun"/>
            <w:sz w:val="18"/>
            <w:szCs w:val="24"/>
            <w:lang w:val="fr-FR" w:eastAsia="zh-CN"/>
          </w:rPr>
          <w:t>http://www.etsi.org/deliver/etsi_ts/136400_136499/136413/10.09.00_60/ts_136413v100900p.pdf</w:t>
        </w:r>
      </w:hyperlink>
    </w:p>
    <w:p w14:paraId="4E8E37B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36.413-10.9.0 V1.0.0</w:t>
      </w:r>
      <w:r>
        <w:rPr>
          <w:rFonts w:eastAsia="SimSun"/>
          <w:color w:val="000000"/>
          <w:sz w:val="18"/>
          <w:szCs w:val="24"/>
          <w:lang w:val="fr-FR" w:eastAsia="zh-CN"/>
        </w:rPr>
        <w:tab/>
        <w:t>10.9.0</w:t>
      </w:r>
      <w:r>
        <w:rPr>
          <w:rFonts w:eastAsia="SimSun"/>
          <w:color w:val="000000"/>
          <w:sz w:val="18"/>
          <w:szCs w:val="24"/>
          <w:lang w:val="fr-FR" w:eastAsia="zh-CN"/>
        </w:rPr>
        <w:tab/>
        <w:t>30.05.2019</w:t>
      </w:r>
      <w:r>
        <w:rPr>
          <w:rFonts w:eastAsia="SimSun"/>
          <w:color w:val="000000"/>
          <w:sz w:val="18"/>
          <w:szCs w:val="24"/>
          <w:lang w:val="fr-FR" w:eastAsia="zh-CN"/>
        </w:rPr>
        <w:tab/>
      </w:r>
      <w:hyperlink r:id="rId707" w:history="1">
        <w:r>
          <w:rPr>
            <w:rStyle w:val="Hyperlink"/>
            <w:rFonts w:eastAsia="SimSun"/>
            <w:sz w:val="18"/>
            <w:szCs w:val="24"/>
            <w:lang w:val="fr-FR" w:eastAsia="zh-CN"/>
          </w:rPr>
          <w:t>https://members.tsdsi.in/index.php/s/BxBT9C9F8KxobBg</w:t>
        </w:r>
      </w:hyperlink>
    </w:p>
    <w:p w14:paraId="40FCFF4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TTAT.3G-36.413(R10-10.9.0)</w:t>
      </w:r>
      <w:r>
        <w:rPr>
          <w:rFonts w:eastAsia="SimSun"/>
          <w:color w:val="000000"/>
          <w:sz w:val="18"/>
          <w:szCs w:val="24"/>
          <w:lang w:val="fr-FR" w:eastAsia="zh-CN"/>
        </w:rPr>
        <w:tab/>
        <w:t>10.9.0</w:t>
      </w:r>
      <w:r>
        <w:rPr>
          <w:rFonts w:eastAsia="SimSun"/>
          <w:color w:val="000000"/>
          <w:sz w:val="18"/>
          <w:szCs w:val="24"/>
          <w:lang w:val="fr-FR" w:eastAsia="zh-CN"/>
        </w:rPr>
        <w:tab/>
        <w:t>10.08.2016</w:t>
      </w:r>
      <w:r>
        <w:rPr>
          <w:rFonts w:eastAsia="SimSun"/>
          <w:color w:val="000000"/>
          <w:sz w:val="18"/>
          <w:szCs w:val="24"/>
          <w:lang w:val="fr-FR" w:eastAsia="zh-CN"/>
        </w:rPr>
        <w:tab/>
      </w:r>
      <w:hyperlink r:id="rId708" w:history="1">
        <w:r>
          <w:rPr>
            <w:rStyle w:val="Hyperlink"/>
            <w:rFonts w:eastAsia="SimSun"/>
            <w:sz w:val="18"/>
            <w:szCs w:val="24"/>
            <w:lang w:val="fr-FR" w:eastAsia="zh-CN"/>
          </w:rPr>
          <w:t>http://www.tta.or.kr/data/ttasDown.jsp?where=14688&amp;pk_num=TTAT.3G-36.413(R10-10.9.0)</w:t>
        </w:r>
      </w:hyperlink>
    </w:p>
    <w:p w14:paraId="44D9909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TS-3GA-36.413(Rel10)v10.9.0</w:t>
      </w:r>
      <w:r>
        <w:rPr>
          <w:rFonts w:eastAsia="SimSun"/>
          <w:color w:val="000000"/>
          <w:sz w:val="18"/>
          <w:szCs w:val="24"/>
          <w:lang w:val="fr-FR" w:eastAsia="zh-CN"/>
        </w:rPr>
        <w:tab/>
        <w:t>10.9.0</w:t>
      </w:r>
      <w:r>
        <w:rPr>
          <w:rFonts w:eastAsia="SimSun"/>
          <w:color w:val="000000"/>
          <w:sz w:val="18"/>
          <w:szCs w:val="24"/>
          <w:lang w:val="fr-FR" w:eastAsia="zh-CN"/>
        </w:rPr>
        <w:tab/>
        <w:t>18.12.2014</w:t>
      </w:r>
      <w:r>
        <w:rPr>
          <w:rFonts w:eastAsia="SimSun"/>
          <w:color w:val="000000"/>
          <w:sz w:val="18"/>
          <w:szCs w:val="24"/>
          <w:lang w:val="fr-FR" w:eastAsia="zh-CN"/>
        </w:rPr>
        <w:tab/>
      </w:r>
      <w:hyperlink r:id="rId709" w:history="1">
        <w:r>
          <w:rPr>
            <w:rStyle w:val="Hyperlink"/>
            <w:rFonts w:eastAsia="SimSun"/>
            <w:sz w:val="18"/>
            <w:szCs w:val="24"/>
            <w:lang w:val="fr-FR" w:eastAsia="zh-CN"/>
          </w:rPr>
          <w:t>https://www.ttc.or.jp/st/docs/3gpps2014/TS/TS-3GA-36.413(Rel10)v10.9.0.pdf</w:t>
        </w:r>
      </w:hyperlink>
    </w:p>
    <w:p w14:paraId="698DF11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lastRenderedPageBreak/>
        <w:t xml:space="preserve">الإصدار </w:t>
      </w:r>
      <w:r>
        <w:rPr>
          <w:lang w:val="fr-CH"/>
        </w:rPr>
        <w:t>11</w:t>
      </w:r>
    </w:p>
    <w:p w14:paraId="0566C438"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CH" w:eastAsia="zh-CN"/>
        </w:rPr>
      </w:pPr>
      <w:r>
        <w:rPr>
          <w:rFonts w:eastAsia="SimSun"/>
          <w:color w:val="000000"/>
          <w:sz w:val="18"/>
          <w:szCs w:val="24"/>
          <w:lang w:val="fr-CH" w:eastAsia="zh-CN"/>
        </w:rPr>
        <w:t>ATIS</w:t>
      </w:r>
      <w:r>
        <w:rPr>
          <w:rFonts w:eastAsia="SimSun"/>
          <w:color w:val="000000"/>
          <w:sz w:val="18"/>
          <w:szCs w:val="24"/>
          <w:lang w:val="fr-CH" w:eastAsia="zh-CN"/>
        </w:rPr>
        <w:tab/>
        <w:t>ATIS.3GPP.36.413V1180</w:t>
      </w:r>
      <w:r>
        <w:rPr>
          <w:rFonts w:eastAsia="SimSun"/>
          <w:color w:val="000000"/>
          <w:sz w:val="18"/>
          <w:szCs w:val="24"/>
          <w:lang w:val="fr-CH" w:eastAsia="zh-CN"/>
        </w:rPr>
        <w:tab/>
        <w:t>11.8.0</w:t>
      </w:r>
      <w:r>
        <w:rPr>
          <w:rFonts w:eastAsia="SimSun"/>
          <w:color w:val="000000"/>
          <w:sz w:val="18"/>
          <w:szCs w:val="24"/>
          <w:lang w:val="fr-CH" w:eastAsia="zh-CN"/>
        </w:rPr>
        <w:tab/>
        <w:t>02.05.2019</w:t>
      </w:r>
      <w:r>
        <w:rPr>
          <w:rFonts w:eastAsia="SimSun"/>
          <w:color w:val="000000"/>
          <w:sz w:val="18"/>
          <w:szCs w:val="24"/>
          <w:lang w:val="fr-CH" w:eastAsia="zh-CN"/>
        </w:rPr>
        <w:tab/>
      </w:r>
      <w:hyperlink r:id="rId710" w:history="1">
        <w:r>
          <w:rPr>
            <w:rStyle w:val="Hyperlink"/>
            <w:rFonts w:eastAsia="SimSun"/>
            <w:sz w:val="18"/>
            <w:szCs w:val="24"/>
            <w:lang w:val="fr-CH" w:eastAsia="zh-CN"/>
          </w:rPr>
          <w:t>https://www.atis.org/docstore/</w:t>
        </w:r>
      </w:hyperlink>
    </w:p>
    <w:p w14:paraId="5282490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36.413</w:t>
      </w:r>
      <w:r>
        <w:rPr>
          <w:rFonts w:eastAsia="SimSun"/>
          <w:color w:val="000000"/>
          <w:sz w:val="18"/>
          <w:szCs w:val="24"/>
          <w:lang w:val="fr-FR" w:eastAsia="zh-CN"/>
        </w:rPr>
        <w:tab/>
        <w:t>11.8.0</w:t>
      </w:r>
      <w:r>
        <w:rPr>
          <w:rFonts w:eastAsia="SimSun"/>
          <w:color w:val="000000"/>
          <w:sz w:val="18"/>
          <w:szCs w:val="24"/>
          <w:lang w:val="fr-FR" w:eastAsia="zh-CN"/>
        </w:rPr>
        <w:tab/>
        <w:t>26.09.2014</w:t>
      </w:r>
      <w:r>
        <w:rPr>
          <w:rFonts w:eastAsia="SimSun"/>
          <w:color w:val="000000"/>
          <w:sz w:val="18"/>
          <w:szCs w:val="24"/>
          <w:lang w:val="fr-FR" w:eastAsia="zh-CN"/>
        </w:rPr>
        <w:tab/>
      </w:r>
      <w:hyperlink r:id="rId711" w:history="1">
        <w:r>
          <w:rPr>
            <w:rStyle w:val="Hyperlink"/>
            <w:rFonts w:eastAsia="SimSun"/>
            <w:sz w:val="18"/>
            <w:szCs w:val="24"/>
            <w:lang w:val="fr-FR" w:eastAsia="zh-CN"/>
          </w:rPr>
          <w:t>http://www.ccsa.org.cn/ITU_spec/ITU-R/M.2012/M.2012-4/LTE/REL-11/CCSA-TSD-LTE-36413-b80.rar</w:t>
        </w:r>
      </w:hyperlink>
    </w:p>
    <w:p w14:paraId="6B392DB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136 413</w:t>
      </w:r>
      <w:r>
        <w:rPr>
          <w:rFonts w:eastAsia="SimSun"/>
          <w:color w:val="000000"/>
          <w:sz w:val="18"/>
          <w:szCs w:val="24"/>
          <w:lang w:val="fr-FR" w:eastAsia="zh-CN"/>
        </w:rPr>
        <w:tab/>
        <w:t>11.8.0</w:t>
      </w:r>
      <w:r>
        <w:rPr>
          <w:rFonts w:eastAsia="SimSun"/>
          <w:color w:val="000000"/>
          <w:sz w:val="18"/>
          <w:szCs w:val="24"/>
          <w:lang w:val="fr-FR" w:eastAsia="zh-CN"/>
        </w:rPr>
        <w:tab/>
        <w:t>26.09.2014</w:t>
      </w:r>
      <w:r>
        <w:rPr>
          <w:rFonts w:eastAsia="SimSun"/>
          <w:color w:val="000000"/>
          <w:sz w:val="18"/>
          <w:szCs w:val="24"/>
          <w:lang w:val="fr-FR" w:eastAsia="zh-CN"/>
        </w:rPr>
        <w:tab/>
      </w:r>
      <w:hyperlink r:id="rId712" w:history="1">
        <w:r>
          <w:rPr>
            <w:rStyle w:val="Hyperlink"/>
            <w:rFonts w:eastAsia="SimSun"/>
            <w:sz w:val="18"/>
            <w:szCs w:val="24"/>
            <w:lang w:val="fr-FR" w:eastAsia="zh-CN"/>
          </w:rPr>
          <w:t>http://www.etsi.org/deliver/etsi_ts/136400_136499/136413/11.08.00_60/ts_136413v110800p.pdf</w:t>
        </w:r>
      </w:hyperlink>
    </w:p>
    <w:p w14:paraId="0B9CD0C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36.413-11.8.0 V1.0.0</w:t>
      </w:r>
      <w:r>
        <w:rPr>
          <w:rFonts w:eastAsia="SimSun"/>
          <w:color w:val="000000"/>
          <w:sz w:val="18"/>
          <w:szCs w:val="24"/>
          <w:lang w:val="fr-FR" w:eastAsia="zh-CN"/>
        </w:rPr>
        <w:tab/>
        <w:t>11.8.0</w:t>
      </w:r>
      <w:r>
        <w:rPr>
          <w:rFonts w:eastAsia="SimSun"/>
          <w:color w:val="000000"/>
          <w:sz w:val="18"/>
          <w:szCs w:val="24"/>
          <w:lang w:val="fr-FR" w:eastAsia="zh-CN"/>
        </w:rPr>
        <w:tab/>
        <w:t>30.05.2019</w:t>
      </w:r>
      <w:r>
        <w:rPr>
          <w:rFonts w:eastAsia="SimSun"/>
          <w:color w:val="000000"/>
          <w:sz w:val="18"/>
          <w:szCs w:val="24"/>
          <w:lang w:val="fr-FR" w:eastAsia="zh-CN"/>
        </w:rPr>
        <w:tab/>
      </w:r>
      <w:hyperlink r:id="rId713" w:history="1">
        <w:r>
          <w:rPr>
            <w:rStyle w:val="Hyperlink"/>
            <w:rFonts w:eastAsia="SimSun"/>
            <w:sz w:val="18"/>
            <w:szCs w:val="24"/>
            <w:lang w:val="fr-FR" w:eastAsia="zh-CN"/>
          </w:rPr>
          <w:t>https://members.tsdsi.in/index.php/s/BxBT9C9F8KxobBg</w:t>
        </w:r>
      </w:hyperlink>
    </w:p>
    <w:p w14:paraId="1A032F3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TTAT.3G-36.413(R11-11.8.0)</w:t>
      </w:r>
      <w:r>
        <w:rPr>
          <w:rFonts w:eastAsia="SimSun"/>
          <w:color w:val="000000"/>
          <w:sz w:val="18"/>
          <w:szCs w:val="24"/>
          <w:lang w:val="fr-FR" w:eastAsia="zh-CN"/>
        </w:rPr>
        <w:tab/>
        <w:t>11.8.0</w:t>
      </w:r>
      <w:r>
        <w:rPr>
          <w:rFonts w:eastAsia="SimSun"/>
          <w:color w:val="000000"/>
          <w:sz w:val="18"/>
          <w:szCs w:val="24"/>
          <w:lang w:val="fr-FR" w:eastAsia="zh-CN"/>
        </w:rPr>
        <w:tab/>
        <w:t>10.08.2016</w:t>
      </w:r>
      <w:r>
        <w:rPr>
          <w:rFonts w:eastAsia="SimSun"/>
          <w:color w:val="000000"/>
          <w:sz w:val="18"/>
          <w:szCs w:val="24"/>
          <w:lang w:val="fr-FR" w:eastAsia="zh-CN"/>
        </w:rPr>
        <w:tab/>
      </w:r>
      <w:hyperlink r:id="rId714" w:history="1">
        <w:r>
          <w:rPr>
            <w:rStyle w:val="Hyperlink"/>
            <w:rFonts w:eastAsia="SimSun"/>
            <w:sz w:val="18"/>
            <w:szCs w:val="24"/>
            <w:lang w:val="fr-FR" w:eastAsia="zh-CN"/>
          </w:rPr>
          <w:t>http://www.tta.or.kr/data/ttasDown.jsp?where=14688&amp;pk_num=TTAT.3G-36.413(R11-11.8.0)</w:t>
        </w:r>
      </w:hyperlink>
    </w:p>
    <w:p w14:paraId="0736927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TS-3GA-36.413(Rel11)v11.8.0</w:t>
      </w:r>
      <w:r>
        <w:rPr>
          <w:rFonts w:eastAsia="SimSun"/>
          <w:color w:val="000000"/>
          <w:sz w:val="18"/>
          <w:szCs w:val="24"/>
          <w:lang w:val="fr-FR" w:eastAsia="zh-CN"/>
        </w:rPr>
        <w:tab/>
        <w:t>11.8.0</w:t>
      </w:r>
      <w:r>
        <w:rPr>
          <w:rFonts w:eastAsia="SimSun"/>
          <w:color w:val="000000"/>
          <w:sz w:val="18"/>
          <w:szCs w:val="24"/>
          <w:lang w:val="fr-FR" w:eastAsia="zh-CN"/>
        </w:rPr>
        <w:tab/>
        <w:t>18.12.2014</w:t>
      </w:r>
      <w:r>
        <w:rPr>
          <w:rFonts w:eastAsia="SimSun"/>
          <w:color w:val="000000"/>
          <w:sz w:val="18"/>
          <w:szCs w:val="24"/>
          <w:lang w:val="fr-FR" w:eastAsia="zh-CN"/>
        </w:rPr>
        <w:tab/>
      </w:r>
      <w:hyperlink r:id="rId715" w:history="1">
        <w:r>
          <w:rPr>
            <w:rStyle w:val="Hyperlink"/>
            <w:rFonts w:eastAsia="SimSun"/>
            <w:sz w:val="18"/>
            <w:szCs w:val="24"/>
            <w:lang w:val="fr-FR" w:eastAsia="zh-CN"/>
          </w:rPr>
          <w:t>https://www.ttc.or.jp/st/docs/3gpps2014/TS/TS-3GA-36.413(Rel11)v11.8.0.pdf</w:t>
        </w:r>
      </w:hyperlink>
    </w:p>
    <w:p w14:paraId="539EB2E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fr-CH"/>
        </w:rPr>
      </w:pPr>
      <w:r>
        <w:rPr>
          <w:rtl/>
        </w:rPr>
        <w:t xml:space="preserve">الإصدار </w:t>
      </w:r>
      <w:r>
        <w:rPr>
          <w:lang w:val="fr-CH"/>
        </w:rPr>
        <w:t>12</w:t>
      </w:r>
    </w:p>
    <w:p w14:paraId="0A414A0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ATIS.3GPP.36.413V1270</w:t>
      </w:r>
      <w:r>
        <w:rPr>
          <w:rFonts w:eastAsia="SimSun"/>
          <w:color w:val="000000"/>
          <w:sz w:val="18"/>
          <w:szCs w:val="24"/>
          <w:lang w:val="en-GB" w:eastAsia="zh-CN"/>
        </w:rPr>
        <w:tab/>
        <w:t>12.7.0</w:t>
      </w:r>
      <w:r>
        <w:rPr>
          <w:rFonts w:eastAsia="SimSun"/>
          <w:color w:val="000000"/>
          <w:sz w:val="18"/>
          <w:szCs w:val="24"/>
          <w:lang w:val="en-GB" w:eastAsia="zh-CN"/>
        </w:rPr>
        <w:tab/>
        <w:t>02.05.2019</w:t>
      </w:r>
      <w:r>
        <w:rPr>
          <w:rFonts w:eastAsia="SimSun"/>
          <w:color w:val="000000"/>
          <w:sz w:val="18"/>
          <w:szCs w:val="24"/>
          <w:lang w:val="en-GB" w:eastAsia="zh-CN"/>
        </w:rPr>
        <w:tab/>
      </w:r>
      <w:hyperlink r:id="rId716" w:history="1">
        <w:r>
          <w:rPr>
            <w:rStyle w:val="Hyperlink"/>
            <w:rFonts w:eastAsia="SimSun"/>
            <w:sz w:val="18"/>
            <w:szCs w:val="24"/>
            <w:lang w:val="en-GB" w:eastAsia="zh-CN"/>
          </w:rPr>
          <w:t>https://www.atis.org/docstore/</w:t>
        </w:r>
      </w:hyperlink>
    </w:p>
    <w:p w14:paraId="05C2357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36.413</w:t>
      </w:r>
      <w:r>
        <w:rPr>
          <w:rFonts w:eastAsia="SimSun"/>
          <w:color w:val="000000"/>
          <w:sz w:val="18"/>
          <w:szCs w:val="24"/>
          <w:lang w:val="fr-FR" w:eastAsia="zh-CN"/>
        </w:rPr>
        <w:tab/>
        <w:t>12.7.0</w:t>
      </w:r>
      <w:r>
        <w:rPr>
          <w:rFonts w:eastAsia="SimSun"/>
          <w:color w:val="000000"/>
          <w:sz w:val="18"/>
          <w:szCs w:val="24"/>
          <w:lang w:val="fr-FR" w:eastAsia="zh-CN"/>
        </w:rPr>
        <w:tab/>
        <w:t>20.05.2016</w:t>
      </w:r>
      <w:r>
        <w:rPr>
          <w:rFonts w:eastAsia="SimSun"/>
          <w:color w:val="000000"/>
          <w:sz w:val="18"/>
          <w:szCs w:val="24"/>
          <w:lang w:val="fr-FR" w:eastAsia="zh-CN"/>
        </w:rPr>
        <w:tab/>
      </w:r>
      <w:hyperlink r:id="rId717" w:history="1">
        <w:r>
          <w:rPr>
            <w:rStyle w:val="Hyperlink"/>
            <w:rFonts w:eastAsia="SimSun"/>
            <w:sz w:val="18"/>
            <w:szCs w:val="24"/>
            <w:lang w:val="fr-FR" w:eastAsia="zh-CN"/>
          </w:rPr>
          <w:t>http://www.ccsa.org.cn/ITU_spec/ITU-R/M.2012/M.2012-4/LTE/REL-12/CCSA-TSD-LTE-36413-c70.rar</w:t>
        </w:r>
      </w:hyperlink>
    </w:p>
    <w:p w14:paraId="068A6CF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136 413</w:t>
      </w:r>
      <w:r>
        <w:rPr>
          <w:rFonts w:eastAsia="SimSun"/>
          <w:color w:val="000000"/>
          <w:sz w:val="18"/>
          <w:szCs w:val="24"/>
          <w:lang w:val="fr-FR" w:eastAsia="zh-CN"/>
        </w:rPr>
        <w:tab/>
        <w:t>12.7.0</w:t>
      </w:r>
      <w:r>
        <w:rPr>
          <w:rFonts w:eastAsia="SimSun"/>
          <w:color w:val="000000"/>
          <w:sz w:val="18"/>
          <w:szCs w:val="24"/>
          <w:lang w:val="fr-FR" w:eastAsia="zh-CN"/>
        </w:rPr>
        <w:tab/>
        <w:t>20.05.2016</w:t>
      </w:r>
      <w:r>
        <w:rPr>
          <w:rFonts w:eastAsia="SimSun"/>
          <w:color w:val="000000"/>
          <w:sz w:val="18"/>
          <w:szCs w:val="24"/>
          <w:lang w:val="fr-FR" w:eastAsia="zh-CN"/>
        </w:rPr>
        <w:tab/>
      </w:r>
      <w:hyperlink r:id="rId718" w:history="1">
        <w:r>
          <w:rPr>
            <w:rStyle w:val="Hyperlink"/>
            <w:rFonts w:eastAsia="SimSun"/>
            <w:sz w:val="18"/>
            <w:szCs w:val="24"/>
            <w:lang w:val="fr-FR" w:eastAsia="zh-CN"/>
          </w:rPr>
          <w:t>http://www.etsi.org/deliver/etsi_ts/136400_136499/136413/12.07.00_60/ts_136413v120700p.pdf</w:t>
        </w:r>
      </w:hyperlink>
    </w:p>
    <w:p w14:paraId="07837CA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36.413-12.7.0 V1.0.0</w:t>
      </w:r>
      <w:r>
        <w:rPr>
          <w:rFonts w:eastAsia="SimSun"/>
          <w:color w:val="000000"/>
          <w:sz w:val="18"/>
          <w:szCs w:val="24"/>
          <w:lang w:val="fr-FR" w:eastAsia="zh-CN"/>
        </w:rPr>
        <w:tab/>
        <w:t>12.7.0</w:t>
      </w:r>
      <w:r>
        <w:rPr>
          <w:rFonts w:eastAsia="SimSun"/>
          <w:color w:val="000000"/>
          <w:sz w:val="18"/>
          <w:szCs w:val="24"/>
          <w:lang w:val="fr-FR" w:eastAsia="zh-CN"/>
        </w:rPr>
        <w:tab/>
        <w:t>30.05.2019</w:t>
      </w:r>
      <w:r>
        <w:rPr>
          <w:rFonts w:eastAsia="SimSun"/>
          <w:color w:val="000000"/>
          <w:sz w:val="18"/>
          <w:szCs w:val="24"/>
          <w:lang w:val="fr-FR" w:eastAsia="zh-CN"/>
        </w:rPr>
        <w:tab/>
      </w:r>
      <w:hyperlink r:id="rId719" w:history="1">
        <w:r>
          <w:rPr>
            <w:rStyle w:val="Hyperlink"/>
            <w:rFonts w:eastAsia="SimSun"/>
            <w:sz w:val="18"/>
            <w:szCs w:val="24"/>
            <w:lang w:val="fr-FR" w:eastAsia="zh-CN"/>
          </w:rPr>
          <w:t>https://members.tsdsi.in/index.php/s/BxBT9C9F8KxobBg</w:t>
        </w:r>
      </w:hyperlink>
    </w:p>
    <w:p w14:paraId="5A50DCB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TTAT.3G-36.413(R12-12.7.0)</w:t>
      </w:r>
      <w:r>
        <w:rPr>
          <w:rFonts w:eastAsia="SimSun"/>
          <w:color w:val="000000"/>
          <w:sz w:val="18"/>
          <w:szCs w:val="24"/>
          <w:lang w:val="fr-FR" w:eastAsia="zh-CN"/>
        </w:rPr>
        <w:tab/>
        <w:t>12.7.0</w:t>
      </w:r>
      <w:r>
        <w:rPr>
          <w:rFonts w:eastAsia="SimSun"/>
          <w:color w:val="000000"/>
          <w:sz w:val="18"/>
          <w:szCs w:val="24"/>
          <w:lang w:val="fr-FR" w:eastAsia="zh-CN"/>
        </w:rPr>
        <w:tab/>
        <w:t>06.07.2017</w:t>
      </w:r>
      <w:r>
        <w:rPr>
          <w:rFonts w:eastAsia="SimSun"/>
          <w:color w:val="000000"/>
          <w:sz w:val="18"/>
          <w:szCs w:val="24"/>
          <w:lang w:val="fr-FR" w:eastAsia="zh-CN"/>
        </w:rPr>
        <w:tab/>
      </w:r>
      <w:hyperlink r:id="rId720" w:history="1">
        <w:r>
          <w:rPr>
            <w:rStyle w:val="Hyperlink"/>
            <w:rFonts w:eastAsia="SimSun"/>
            <w:sz w:val="18"/>
            <w:szCs w:val="24"/>
            <w:lang w:val="fr-FR" w:eastAsia="zh-CN"/>
          </w:rPr>
          <w:t>http://www.tta.or.kr/data/ttasDown.jsp?where=14688&amp;pk_num=TTAT.3G-36.413(R12-12.7.0)</w:t>
        </w:r>
      </w:hyperlink>
    </w:p>
    <w:p w14:paraId="6B313DF6"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TS-3GA-36.413(Rel12)v12.7.0</w:t>
      </w:r>
      <w:r>
        <w:rPr>
          <w:rFonts w:eastAsia="SimSun"/>
          <w:color w:val="000000"/>
          <w:sz w:val="18"/>
          <w:szCs w:val="24"/>
          <w:lang w:val="fr-FR" w:eastAsia="zh-CN"/>
        </w:rPr>
        <w:tab/>
        <w:t>12.7.0</w:t>
      </w:r>
      <w:r>
        <w:rPr>
          <w:rFonts w:eastAsia="SimSun"/>
          <w:color w:val="000000"/>
          <w:sz w:val="18"/>
          <w:szCs w:val="24"/>
          <w:lang w:val="fr-FR" w:eastAsia="zh-CN"/>
        </w:rPr>
        <w:tab/>
        <w:t>30.06.2016</w:t>
      </w:r>
      <w:r>
        <w:rPr>
          <w:rFonts w:eastAsia="SimSun"/>
          <w:color w:val="000000"/>
          <w:sz w:val="18"/>
          <w:szCs w:val="24"/>
          <w:lang w:val="fr-FR" w:eastAsia="zh-CN"/>
        </w:rPr>
        <w:tab/>
      </w:r>
      <w:hyperlink r:id="rId721" w:history="1">
        <w:r>
          <w:rPr>
            <w:rStyle w:val="Hyperlink"/>
            <w:rFonts w:eastAsia="SimSun"/>
            <w:sz w:val="18"/>
            <w:szCs w:val="24"/>
            <w:lang w:val="fr-FR" w:eastAsia="zh-CN"/>
          </w:rPr>
          <w:t>https://www.ttc.or.jp/st/docs/3gpps2016/TS/TS-3GA-36.413(Rel12)v12.7.0.pdf</w:t>
        </w:r>
      </w:hyperlink>
    </w:p>
    <w:p w14:paraId="5B22F782"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77E1ADA"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ATIS.3GPP.36.413V1360</w:t>
      </w:r>
      <w:r>
        <w:rPr>
          <w:rFonts w:eastAsia="SimSun"/>
          <w:color w:val="000000"/>
          <w:sz w:val="18"/>
          <w:szCs w:val="24"/>
          <w:lang w:val="en-GB" w:eastAsia="zh-CN"/>
        </w:rPr>
        <w:tab/>
        <w:t>13.6.0</w:t>
      </w:r>
      <w:r>
        <w:rPr>
          <w:rFonts w:eastAsia="SimSun"/>
          <w:color w:val="000000"/>
          <w:sz w:val="18"/>
          <w:szCs w:val="24"/>
          <w:lang w:val="en-GB" w:eastAsia="zh-CN"/>
        </w:rPr>
        <w:tab/>
        <w:t>02.05.2019</w:t>
      </w:r>
      <w:r>
        <w:rPr>
          <w:rFonts w:eastAsia="SimSun"/>
          <w:color w:val="000000"/>
          <w:sz w:val="18"/>
          <w:szCs w:val="24"/>
          <w:lang w:val="en-GB" w:eastAsia="zh-CN"/>
        </w:rPr>
        <w:tab/>
      </w:r>
      <w:hyperlink r:id="rId722" w:history="1">
        <w:r>
          <w:rPr>
            <w:rStyle w:val="Hyperlink"/>
            <w:rFonts w:eastAsia="SimSun"/>
            <w:sz w:val="18"/>
            <w:szCs w:val="24"/>
            <w:lang w:val="en-GB" w:eastAsia="zh-CN"/>
          </w:rPr>
          <w:t>https://www.atis.org/docstore/</w:t>
        </w:r>
      </w:hyperlink>
    </w:p>
    <w:p w14:paraId="6BD91B3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36.413</w:t>
      </w:r>
      <w:r>
        <w:rPr>
          <w:rFonts w:eastAsia="SimSun"/>
          <w:color w:val="000000"/>
          <w:sz w:val="18"/>
          <w:szCs w:val="24"/>
          <w:lang w:val="fr-FR" w:eastAsia="zh-CN"/>
        </w:rPr>
        <w:tab/>
        <w:t>13.6.0</w:t>
      </w:r>
      <w:r>
        <w:rPr>
          <w:rFonts w:eastAsia="SimSun"/>
          <w:color w:val="000000"/>
          <w:sz w:val="18"/>
          <w:szCs w:val="24"/>
          <w:lang w:val="fr-FR" w:eastAsia="zh-CN"/>
        </w:rPr>
        <w:tab/>
        <w:t>24.08.2017</w:t>
      </w:r>
      <w:r>
        <w:rPr>
          <w:rFonts w:eastAsia="SimSun"/>
          <w:color w:val="000000"/>
          <w:sz w:val="18"/>
          <w:szCs w:val="24"/>
          <w:lang w:val="fr-FR" w:eastAsia="zh-CN"/>
        </w:rPr>
        <w:tab/>
      </w:r>
      <w:hyperlink r:id="rId723" w:history="1">
        <w:r>
          <w:rPr>
            <w:rStyle w:val="Hyperlink"/>
            <w:rFonts w:eastAsia="SimSun"/>
            <w:sz w:val="18"/>
            <w:szCs w:val="24"/>
            <w:lang w:val="fr-FR" w:eastAsia="zh-CN"/>
          </w:rPr>
          <w:t>http://www.ccsa.org.cn/ITU_spec/ITU-R/M.2012/M.2012-4/LTE/REL-13/CCSA-TSD-LTE-36413-d60.rar</w:t>
        </w:r>
      </w:hyperlink>
    </w:p>
    <w:p w14:paraId="02F6477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136 413</w:t>
      </w:r>
      <w:r>
        <w:rPr>
          <w:rFonts w:eastAsia="SimSun"/>
          <w:color w:val="000000"/>
          <w:sz w:val="18"/>
          <w:szCs w:val="24"/>
          <w:lang w:val="fr-FR" w:eastAsia="zh-CN"/>
        </w:rPr>
        <w:tab/>
        <w:t>13.6.0</w:t>
      </w:r>
      <w:r>
        <w:rPr>
          <w:rFonts w:eastAsia="SimSun"/>
          <w:color w:val="000000"/>
          <w:sz w:val="18"/>
          <w:szCs w:val="24"/>
          <w:lang w:val="fr-FR" w:eastAsia="zh-CN"/>
        </w:rPr>
        <w:tab/>
        <w:t>24.08.2017</w:t>
      </w:r>
      <w:r>
        <w:rPr>
          <w:rFonts w:eastAsia="SimSun"/>
          <w:color w:val="000000"/>
          <w:sz w:val="18"/>
          <w:szCs w:val="24"/>
          <w:lang w:val="fr-FR" w:eastAsia="zh-CN"/>
        </w:rPr>
        <w:tab/>
      </w:r>
      <w:hyperlink r:id="rId724" w:history="1">
        <w:r>
          <w:rPr>
            <w:rStyle w:val="Hyperlink"/>
            <w:rFonts w:eastAsia="SimSun"/>
            <w:sz w:val="18"/>
            <w:szCs w:val="24"/>
            <w:lang w:val="fr-FR" w:eastAsia="zh-CN"/>
          </w:rPr>
          <w:t>http://www.etsi.org/deliver/etsi_ts/136400_136499/136413/13.06.00_60/ts_136413v130600p.pdf</w:t>
        </w:r>
      </w:hyperlink>
    </w:p>
    <w:p w14:paraId="3D20F135"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36.413-13.6.0 V1.0.0</w:t>
      </w:r>
      <w:r>
        <w:rPr>
          <w:rFonts w:eastAsia="SimSun"/>
          <w:color w:val="000000"/>
          <w:sz w:val="18"/>
          <w:szCs w:val="24"/>
          <w:lang w:val="fr-FR" w:eastAsia="zh-CN"/>
        </w:rPr>
        <w:tab/>
        <w:t>13.6.0</w:t>
      </w:r>
      <w:r>
        <w:rPr>
          <w:rFonts w:eastAsia="SimSun"/>
          <w:color w:val="000000"/>
          <w:sz w:val="18"/>
          <w:szCs w:val="24"/>
          <w:lang w:val="fr-FR" w:eastAsia="zh-CN"/>
        </w:rPr>
        <w:tab/>
        <w:t>30.05.2019</w:t>
      </w:r>
      <w:r>
        <w:rPr>
          <w:rFonts w:eastAsia="SimSun"/>
          <w:color w:val="000000"/>
          <w:sz w:val="18"/>
          <w:szCs w:val="24"/>
          <w:lang w:val="fr-FR" w:eastAsia="zh-CN"/>
        </w:rPr>
        <w:tab/>
      </w:r>
      <w:hyperlink r:id="rId725" w:history="1">
        <w:r>
          <w:rPr>
            <w:rStyle w:val="Hyperlink"/>
            <w:rFonts w:eastAsia="SimSun"/>
            <w:sz w:val="18"/>
            <w:szCs w:val="24"/>
            <w:lang w:val="fr-FR" w:eastAsia="zh-CN"/>
          </w:rPr>
          <w:t>https://members.tsdsi.in/index.php/s/BxBT9C9F8KxobBg</w:t>
        </w:r>
      </w:hyperlink>
    </w:p>
    <w:p w14:paraId="33D24896"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TTAT.3G-36.413(R13-13.6.0)</w:t>
      </w:r>
      <w:r>
        <w:rPr>
          <w:rFonts w:eastAsia="SimSun"/>
          <w:color w:val="000000"/>
          <w:sz w:val="18"/>
          <w:szCs w:val="24"/>
          <w:lang w:val="fr-FR" w:eastAsia="zh-CN"/>
        </w:rPr>
        <w:tab/>
        <w:t>13.6.0</w:t>
      </w:r>
      <w:r>
        <w:rPr>
          <w:rFonts w:eastAsia="SimSun"/>
          <w:color w:val="000000"/>
          <w:sz w:val="18"/>
          <w:szCs w:val="24"/>
          <w:lang w:val="fr-FR" w:eastAsia="zh-CN"/>
        </w:rPr>
        <w:tab/>
        <w:t>10.05.2018</w:t>
      </w:r>
      <w:r>
        <w:rPr>
          <w:rFonts w:eastAsia="SimSun"/>
          <w:color w:val="000000"/>
          <w:sz w:val="18"/>
          <w:szCs w:val="24"/>
          <w:lang w:val="fr-FR" w:eastAsia="zh-CN"/>
        </w:rPr>
        <w:tab/>
      </w:r>
      <w:hyperlink r:id="rId726" w:history="1">
        <w:r>
          <w:rPr>
            <w:rStyle w:val="Hyperlink"/>
            <w:rFonts w:eastAsia="SimSun"/>
            <w:sz w:val="18"/>
            <w:szCs w:val="24"/>
            <w:lang w:val="fr-FR" w:eastAsia="zh-CN"/>
          </w:rPr>
          <w:t>http://www.tta.or.kr/data/ttasDown.jsp?where=14688&amp;pk_num=TTAT.3G-36.413(R13-13.6.0)</w:t>
        </w:r>
      </w:hyperlink>
    </w:p>
    <w:p w14:paraId="2537742A"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TS-3GA-36.413(Rel13)v13.6.0</w:t>
      </w:r>
      <w:r>
        <w:rPr>
          <w:rFonts w:eastAsia="SimSun"/>
          <w:color w:val="000000"/>
          <w:sz w:val="18"/>
          <w:szCs w:val="24"/>
          <w:lang w:val="fr-FR" w:eastAsia="zh-CN"/>
        </w:rPr>
        <w:tab/>
        <w:t>13.6.0</w:t>
      </w:r>
      <w:r>
        <w:rPr>
          <w:rFonts w:eastAsia="SimSun"/>
          <w:color w:val="000000"/>
          <w:sz w:val="18"/>
          <w:szCs w:val="24"/>
          <w:lang w:val="fr-FR" w:eastAsia="zh-CN"/>
        </w:rPr>
        <w:tab/>
        <w:t>22.09.2017</w:t>
      </w:r>
      <w:r>
        <w:rPr>
          <w:rFonts w:eastAsia="SimSun"/>
          <w:color w:val="000000"/>
          <w:sz w:val="18"/>
          <w:szCs w:val="24"/>
          <w:lang w:val="fr-FR" w:eastAsia="zh-CN"/>
        </w:rPr>
        <w:tab/>
      </w:r>
      <w:hyperlink r:id="rId727" w:history="1">
        <w:r>
          <w:rPr>
            <w:rStyle w:val="Hyperlink"/>
            <w:rFonts w:eastAsia="SimSun"/>
            <w:sz w:val="18"/>
            <w:szCs w:val="24"/>
            <w:lang w:val="fr-FR" w:eastAsia="zh-CN"/>
          </w:rPr>
          <w:t>https://www.ttc.or.jp/st/docs/3gpps2017/TS/TS-3GA-36.413(Rel13)v13.6.0.pdf</w:t>
        </w:r>
      </w:hyperlink>
    </w:p>
    <w:p w14:paraId="5B7048A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7D9FD68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ATIS.3GPP.36.413V1441</w:t>
      </w:r>
      <w:r>
        <w:rPr>
          <w:rFonts w:eastAsia="SimSun"/>
          <w:color w:val="000000"/>
          <w:sz w:val="18"/>
          <w:szCs w:val="24"/>
          <w:lang w:val="en-GB" w:eastAsia="zh-CN"/>
        </w:rPr>
        <w:tab/>
        <w:t>14.4.1</w:t>
      </w:r>
      <w:r>
        <w:rPr>
          <w:rFonts w:eastAsia="SimSun"/>
          <w:color w:val="000000"/>
          <w:sz w:val="18"/>
          <w:szCs w:val="24"/>
          <w:lang w:val="en-GB" w:eastAsia="zh-CN"/>
        </w:rPr>
        <w:tab/>
        <w:t>02.05.2019</w:t>
      </w:r>
      <w:r>
        <w:rPr>
          <w:rFonts w:eastAsia="SimSun"/>
          <w:color w:val="000000"/>
          <w:sz w:val="18"/>
          <w:szCs w:val="24"/>
          <w:lang w:val="en-GB" w:eastAsia="zh-CN"/>
        </w:rPr>
        <w:tab/>
      </w:r>
      <w:hyperlink r:id="rId728" w:history="1">
        <w:r>
          <w:rPr>
            <w:rStyle w:val="Hyperlink"/>
            <w:rFonts w:eastAsia="SimSun"/>
            <w:sz w:val="18"/>
            <w:szCs w:val="24"/>
            <w:lang w:val="en-GB" w:eastAsia="zh-CN"/>
          </w:rPr>
          <w:t>https://www.atis.org/docstore/</w:t>
        </w:r>
      </w:hyperlink>
    </w:p>
    <w:p w14:paraId="77F5EB28"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36.413</w:t>
      </w:r>
      <w:r>
        <w:rPr>
          <w:rFonts w:eastAsia="SimSun"/>
          <w:color w:val="000000"/>
          <w:sz w:val="18"/>
          <w:szCs w:val="24"/>
          <w:lang w:val="fr-FR" w:eastAsia="zh-CN"/>
        </w:rPr>
        <w:tab/>
        <w:t>14.4.1</w:t>
      </w:r>
      <w:r>
        <w:rPr>
          <w:rFonts w:eastAsia="SimSun"/>
          <w:color w:val="000000"/>
          <w:sz w:val="18"/>
          <w:szCs w:val="24"/>
          <w:lang w:val="fr-FR" w:eastAsia="zh-CN"/>
        </w:rPr>
        <w:tab/>
        <w:t>11.01.2019</w:t>
      </w:r>
      <w:r>
        <w:rPr>
          <w:rFonts w:eastAsia="SimSun"/>
          <w:color w:val="000000"/>
          <w:sz w:val="18"/>
          <w:szCs w:val="24"/>
          <w:lang w:val="fr-FR" w:eastAsia="zh-CN"/>
        </w:rPr>
        <w:tab/>
      </w:r>
      <w:hyperlink r:id="rId729" w:history="1">
        <w:r>
          <w:rPr>
            <w:rStyle w:val="Hyperlink"/>
            <w:rFonts w:eastAsia="SimSun"/>
            <w:sz w:val="18"/>
            <w:szCs w:val="24"/>
            <w:lang w:val="fr-FR" w:eastAsia="zh-CN"/>
          </w:rPr>
          <w:t>http://www.ccsa.org.cn/ITU_spec/ITU-R/M.2012/M.2012-4/LTE/REL-14/CCSA-TSD-LTE-36413-e41.zip</w:t>
        </w:r>
      </w:hyperlink>
    </w:p>
    <w:p w14:paraId="304B4FF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136 413</w:t>
      </w:r>
      <w:r>
        <w:rPr>
          <w:rFonts w:eastAsia="SimSun"/>
          <w:color w:val="000000"/>
          <w:sz w:val="18"/>
          <w:szCs w:val="24"/>
          <w:lang w:val="fr-FR" w:eastAsia="zh-CN"/>
        </w:rPr>
        <w:tab/>
        <w:t>14.4.1</w:t>
      </w:r>
      <w:r>
        <w:rPr>
          <w:rFonts w:eastAsia="SimSun"/>
          <w:color w:val="000000"/>
          <w:sz w:val="18"/>
          <w:szCs w:val="24"/>
          <w:lang w:val="fr-FR" w:eastAsia="zh-CN"/>
        </w:rPr>
        <w:tab/>
        <w:t>25.01.2018</w:t>
      </w:r>
      <w:r>
        <w:rPr>
          <w:rFonts w:eastAsia="SimSun"/>
          <w:color w:val="000000"/>
          <w:sz w:val="18"/>
          <w:szCs w:val="24"/>
          <w:lang w:val="fr-FR" w:eastAsia="zh-CN"/>
        </w:rPr>
        <w:tab/>
      </w:r>
      <w:hyperlink r:id="rId730" w:history="1">
        <w:r>
          <w:rPr>
            <w:rStyle w:val="Hyperlink"/>
            <w:rFonts w:eastAsia="SimSun"/>
            <w:sz w:val="18"/>
            <w:szCs w:val="24"/>
            <w:lang w:val="fr-FR" w:eastAsia="zh-CN"/>
          </w:rPr>
          <w:t>http://www.etsi.org/deliver/etsi_ts/136400_136499/136413/14.04.01_60/ts_136413v140401p.pdf</w:t>
        </w:r>
      </w:hyperlink>
    </w:p>
    <w:p w14:paraId="5446DED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36.413-14.4.1 V1.0.0</w:t>
      </w:r>
      <w:r>
        <w:rPr>
          <w:rFonts w:eastAsia="SimSun"/>
          <w:color w:val="000000"/>
          <w:sz w:val="18"/>
          <w:szCs w:val="24"/>
          <w:lang w:val="fr-FR" w:eastAsia="zh-CN"/>
        </w:rPr>
        <w:tab/>
        <w:t>14.4.1</w:t>
      </w:r>
      <w:r>
        <w:rPr>
          <w:rFonts w:eastAsia="SimSun"/>
          <w:color w:val="000000"/>
          <w:sz w:val="18"/>
          <w:szCs w:val="24"/>
          <w:lang w:val="fr-FR" w:eastAsia="zh-CN"/>
        </w:rPr>
        <w:tab/>
        <w:t>30.05.2019</w:t>
      </w:r>
      <w:r>
        <w:rPr>
          <w:rFonts w:eastAsia="SimSun"/>
          <w:color w:val="000000"/>
          <w:sz w:val="18"/>
          <w:szCs w:val="24"/>
          <w:lang w:val="fr-FR" w:eastAsia="zh-CN"/>
        </w:rPr>
        <w:tab/>
      </w:r>
      <w:hyperlink r:id="rId731" w:history="1">
        <w:r>
          <w:rPr>
            <w:rStyle w:val="Hyperlink"/>
            <w:rFonts w:eastAsia="SimSun"/>
            <w:sz w:val="18"/>
            <w:szCs w:val="24"/>
            <w:lang w:val="fr-FR" w:eastAsia="zh-CN"/>
          </w:rPr>
          <w:t>https://members.tsdsi.in/index.php/s/BxBT9C9F8KxobBg</w:t>
        </w:r>
      </w:hyperlink>
    </w:p>
    <w:p w14:paraId="3DDFB57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TTAT.3G-36.413(R14-14.4.1)</w:t>
      </w:r>
      <w:r>
        <w:rPr>
          <w:rFonts w:eastAsia="SimSun"/>
          <w:color w:val="000000"/>
          <w:sz w:val="18"/>
          <w:szCs w:val="24"/>
          <w:lang w:val="fr-FR" w:eastAsia="zh-CN"/>
        </w:rPr>
        <w:tab/>
        <w:t>14.4.1</w:t>
      </w:r>
      <w:r>
        <w:rPr>
          <w:rFonts w:eastAsia="SimSun"/>
          <w:color w:val="000000"/>
          <w:sz w:val="18"/>
          <w:szCs w:val="24"/>
          <w:lang w:val="fr-FR" w:eastAsia="zh-CN"/>
        </w:rPr>
        <w:tab/>
        <w:t>09.05.2019</w:t>
      </w:r>
      <w:r>
        <w:rPr>
          <w:rFonts w:eastAsia="SimSun"/>
          <w:color w:val="000000"/>
          <w:sz w:val="18"/>
          <w:szCs w:val="24"/>
          <w:lang w:val="fr-FR" w:eastAsia="zh-CN"/>
        </w:rPr>
        <w:tab/>
      </w:r>
      <w:hyperlink r:id="rId732" w:history="1">
        <w:r>
          <w:rPr>
            <w:rStyle w:val="Hyperlink"/>
            <w:rFonts w:eastAsia="SimSun"/>
            <w:sz w:val="18"/>
            <w:szCs w:val="24"/>
            <w:lang w:val="fr-FR" w:eastAsia="zh-CN"/>
          </w:rPr>
          <w:t>http://www.tta.or.kr/data/ttasDown.jsp?where=14688&amp;pk_num=TTAT.3G-36.413(R14-14.4.1)</w:t>
        </w:r>
      </w:hyperlink>
    </w:p>
    <w:p w14:paraId="4A41B4DA"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TS-3GA-36.413(Rel14)v14.4.1</w:t>
      </w:r>
      <w:r>
        <w:rPr>
          <w:rFonts w:eastAsia="SimSun"/>
          <w:color w:val="000000"/>
          <w:sz w:val="18"/>
          <w:szCs w:val="24"/>
          <w:lang w:val="fr-FR" w:eastAsia="zh-CN"/>
        </w:rPr>
        <w:tab/>
        <w:t>14.4.1</w:t>
      </w:r>
      <w:r>
        <w:rPr>
          <w:rFonts w:eastAsia="SimSun"/>
          <w:color w:val="000000"/>
          <w:sz w:val="18"/>
          <w:szCs w:val="24"/>
          <w:lang w:val="fr-FR" w:eastAsia="zh-CN"/>
        </w:rPr>
        <w:tab/>
        <w:t>13.04.2018</w:t>
      </w:r>
      <w:r>
        <w:rPr>
          <w:rFonts w:eastAsia="SimSun"/>
          <w:color w:val="000000"/>
          <w:sz w:val="18"/>
          <w:szCs w:val="24"/>
          <w:lang w:val="fr-FR" w:eastAsia="zh-CN"/>
        </w:rPr>
        <w:tab/>
      </w:r>
      <w:hyperlink r:id="rId733" w:history="1">
        <w:r>
          <w:rPr>
            <w:rStyle w:val="Hyperlink"/>
            <w:rFonts w:eastAsia="SimSun"/>
            <w:sz w:val="18"/>
            <w:szCs w:val="24"/>
            <w:lang w:val="fr-FR" w:eastAsia="zh-CN"/>
          </w:rPr>
          <w:t>https://www.ttc.or.jp/st/docs/3gpps2018/TS/TS-3GA-36.413(Rel14)v14.4.1.pdf</w:t>
        </w:r>
      </w:hyperlink>
    </w:p>
    <w:p w14:paraId="55C3FD7D" w14:textId="77777777" w:rsidR="00C21D6E" w:rsidRDefault="00C21D6E" w:rsidP="00C21D6E">
      <w:pPr>
        <w:pStyle w:val="Heading4"/>
      </w:pPr>
      <w:r>
        <w:t>6.4.1.2</w:t>
      </w:r>
      <w:r>
        <w:rPr>
          <w:rtl/>
        </w:rPr>
        <w:tab/>
        <w:t xml:space="preserve">المواصفة التقنية </w:t>
      </w:r>
      <w:r>
        <w:t>36.414</w:t>
      </w:r>
    </w:p>
    <w:p w14:paraId="5AE08CA2" w14:textId="77777777" w:rsidR="00C21D6E" w:rsidRDefault="00C21D6E" w:rsidP="00C21D6E">
      <w:pPr>
        <w:pStyle w:val="Headingb"/>
      </w:pPr>
      <w:r>
        <w:rPr>
          <w:rtl/>
        </w:rPr>
        <w:t xml:space="preserve">شبكة النفاذ الراديوي للأرض العالمي المتطور </w:t>
      </w:r>
      <w:r>
        <w:t>(E-UTRAN)</w:t>
      </w:r>
      <w:r>
        <w:rPr>
          <w:rtl/>
        </w:rPr>
        <w:t xml:space="preserve">؛ نقل بيانات السطح البيني </w:t>
      </w:r>
      <w:r>
        <w:t>S1</w:t>
      </w:r>
    </w:p>
    <w:p w14:paraId="73801617" w14:textId="77777777" w:rsidR="00C21D6E" w:rsidRDefault="00C21D6E" w:rsidP="00C21D6E">
      <w:pPr>
        <w:rPr>
          <w:lang w:bidi="ar-EG"/>
        </w:rPr>
      </w:pPr>
      <w:r>
        <w:rPr>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t>S1</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7B2D143" w14:textId="77777777" w:rsidTr="00C21D6E">
        <w:tc>
          <w:tcPr>
            <w:tcW w:w="1037" w:type="dxa"/>
            <w:tcMar>
              <w:top w:w="0" w:type="dxa"/>
              <w:left w:w="0" w:type="dxa"/>
              <w:bottom w:w="0" w:type="dxa"/>
              <w:right w:w="0" w:type="dxa"/>
            </w:tcMar>
            <w:hideMark/>
          </w:tcPr>
          <w:p w14:paraId="13DC5822"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72DD9D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50B87A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6606E2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C6FCA5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212C6C4"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560155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ATIS.3GPP.36.414V1010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734" w:history="1">
        <w:r>
          <w:rPr>
            <w:rStyle w:val="Hyperlink"/>
            <w:rFonts w:eastAsia="SimSun"/>
            <w:sz w:val="18"/>
            <w:szCs w:val="24"/>
            <w:lang w:val="en-GB" w:eastAsia="zh-CN"/>
          </w:rPr>
          <w:t>https://www.atis.org/docstore/</w:t>
        </w:r>
      </w:hyperlink>
    </w:p>
    <w:p w14:paraId="2220413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36.414</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735" w:history="1">
        <w:r>
          <w:rPr>
            <w:rStyle w:val="Hyperlink"/>
            <w:rFonts w:eastAsia="SimSun"/>
            <w:sz w:val="18"/>
            <w:szCs w:val="24"/>
            <w:lang w:val="fr-FR" w:eastAsia="zh-CN"/>
          </w:rPr>
          <w:t>http://www.ccsa.org.cn/ITU_spec/ITU-R/M.2012/M.2012-4/LTE/REL-10/CCSA-TSD-LTE-36414-a10.rar</w:t>
        </w:r>
      </w:hyperlink>
    </w:p>
    <w:p w14:paraId="4A71B550"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136 414</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736" w:history="1">
        <w:r>
          <w:rPr>
            <w:rStyle w:val="Hyperlink"/>
            <w:rFonts w:eastAsia="SimSun"/>
            <w:sz w:val="18"/>
            <w:szCs w:val="24"/>
            <w:lang w:val="fr-FR" w:eastAsia="zh-CN"/>
          </w:rPr>
          <w:t>http://www.etsi.org/deliver/etsi_ts/136400_136499/136414/10.01.00_60/ts_136414v100100p.pdf</w:t>
        </w:r>
      </w:hyperlink>
    </w:p>
    <w:p w14:paraId="0745A6F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36.414-10.1.0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737" w:history="1">
        <w:r>
          <w:rPr>
            <w:rStyle w:val="Hyperlink"/>
            <w:rFonts w:eastAsia="SimSun"/>
            <w:sz w:val="18"/>
            <w:szCs w:val="24"/>
            <w:lang w:val="fr-FR" w:eastAsia="zh-CN"/>
          </w:rPr>
          <w:t>https://members.tsdsi.in/index.php/s/BxBT9C9F8KxobBg</w:t>
        </w:r>
      </w:hyperlink>
    </w:p>
    <w:p w14:paraId="1623109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TTAT.3G-36.414(R10-10.1.0)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738" w:history="1">
        <w:r>
          <w:rPr>
            <w:rStyle w:val="Hyperlink"/>
            <w:rFonts w:eastAsia="SimSun"/>
            <w:sz w:val="18"/>
            <w:szCs w:val="24"/>
            <w:lang w:val="fr-FR" w:eastAsia="zh-CN"/>
          </w:rPr>
          <w:t>http://www.tta.or.kr/data/ttasDown.jsp?where=14688&amp;pk_num=TTAT.3G-36.414(R10-10.1.0)</w:t>
        </w:r>
      </w:hyperlink>
    </w:p>
    <w:p w14:paraId="5A40804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TS-3GA-36.414(Rel10)v10.1.0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739" w:history="1">
        <w:r>
          <w:rPr>
            <w:rStyle w:val="Hyperlink"/>
            <w:rFonts w:eastAsia="SimSun"/>
            <w:sz w:val="18"/>
            <w:szCs w:val="24"/>
            <w:lang w:val="fr-FR" w:eastAsia="zh-CN"/>
          </w:rPr>
          <w:t>https://www.ttc.or.jp/st/docs/3gpps2011/TS/TS-3GA-36.414(Rel10)v10.1.0.pdf</w:t>
        </w:r>
      </w:hyperlink>
    </w:p>
    <w:p w14:paraId="7785A3DD"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es-ES_tradnl"/>
        </w:rPr>
      </w:pPr>
      <w:r>
        <w:rPr>
          <w:rtl/>
        </w:rPr>
        <w:lastRenderedPageBreak/>
        <w:t xml:space="preserve">الإصدار </w:t>
      </w:r>
      <w:r>
        <w:rPr>
          <w:lang w:val="es-ES_tradnl"/>
        </w:rPr>
        <w:t>11</w:t>
      </w:r>
    </w:p>
    <w:p w14:paraId="5CEC5C7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s-ES_tradnl" w:eastAsia="zh-CN"/>
        </w:rPr>
      </w:pPr>
      <w:r>
        <w:rPr>
          <w:rFonts w:eastAsia="SimSun"/>
          <w:color w:val="000000"/>
          <w:sz w:val="18"/>
          <w:szCs w:val="24"/>
          <w:lang w:val="es-ES_tradnl" w:eastAsia="zh-CN"/>
        </w:rPr>
        <w:t>ATIS</w:t>
      </w:r>
      <w:r>
        <w:rPr>
          <w:rFonts w:eastAsia="SimSun"/>
          <w:color w:val="000000"/>
          <w:sz w:val="18"/>
          <w:szCs w:val="24"/>
          <w:lang w:val="es-ES_tradnl" w:eastAsia="zh-CN"/>
        </w:rPr>
        <w:tab/>
        <w:t>ATIS.3GPP.36.414V1100</w:t>
      </w:r>
      <w:r>
        <w:rPr>
          <w:rFonts w:eastAsia="SimSun"/>
          <w:color w:val="000000"/>
          <w:sz w:val="18"/>
          <w:szCs w:val="24"/>
          <w:lang w:val="es-ES_tradnl" w:eastAsia="zh-CN"/>
        </w:rPr>
        <w:tab/>
        <w:t>11.0.0</w:t>
      </w:r>
      <w:r>
        <w:rPr>
          <w:rFonts w:eastAsia="SimSun"/>
          <w:color w:val="000000"/>
          <w:sz w:val="18"/>
          <w:szCs w:val="24"/>
          <w:lang w:val="es-ES_tradnl" w:eastAsia="zh-CN"/>
        </w:rPr>
        <w:tab/>
        <w:t>02.05.2019</w:t>
      </w:r>
      <w:r>
        <w:rPr>
          <w:rFonts w:eastAsia="SimSun"/>
          <w:color w:val="000000"/>
          <w:sz w:val="18"/>
          <w:szCs w:val="24"/>
          <w:lang w:val="es-ES_tradnl" w:eastAsia="zh-CN"/>
        </w:rPr>
        <w:tab/>
      </w:r>
      <w:hyperlink r:id="rId740" w:history="1">
        <w:r>
          <w:rPr>
            <w:rStyle w:val="Hyperlink"/>
            <w:rFonts w:eastAsia="SimSun"/>
            <w:sz w:val="18"/>
            <w:szCs w:val="24"/>
            <w:lang w:val="es-ES_tradnl" w:eastAsia="zh-CN"/>
          </w:rPr>
          <w:t>https://www.atis.org/docstore/</w:t>
        </w:r>
      </w:hyperlink>
    </w:p>
    <w:p w14:paraId="72A3C20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36.414</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741" w:history="1">
        <w:r>
          <w:rPr>
            <w:rStyle w:val="Hyperlink"/>
            <w:rFonts w:eastAsia="SimSun"/>
            <w:sz w:val="18"/>
            <w:szCs w:val="24"/>
            <w:lang w:val="fr-FR" w:eastAsia="zh-CN"/>
          </w:rPr>
          <w:t>http://www.ccsa.org.cn/ITU_spec/ITU-R/M.2012/M.2012-4/LTE/REL-11/CCSA-TSD-LTE-36414-b00.rar</w:t>
        </w:r>
      </w:hyperlink>
    </w:p>
    <w:p w14:paraId="0F586CDA"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136 414</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742" w:history="1">
        <w:r>
          <w:rPr>
            <w:rStyle w:val="Hyperlink"/>
            <w:rFonts w:eastAsia="SimSun"/>
            <w:sz w:val="18"/>
            <w:szCs w:val="24"/>
            <w:lang w:val="fr-FR" w:eastAsia="zh-CN"/>
          </w:rPr>
          <w:t>http://www.etsi.org/deliver/etsi_ts/136400_136499/136414/11.00.00_60/ts_136414v110000p.pdf</w:t>
        </w:r>
      </w:hyperlink>
    </w:p>
    <w:p w14:paraId="4E54B20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36.414-11.0.0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743" w:history="1">
        <w:r>
          <w:rPr>
            <w:rStyle w:val="Hyperlink"/>
            <w:rFonts w:eastAsia="SimSun"/>
            <w:sz w:val="18"/>
            <w:szCs w:val="24"/>
            <w:lang w:val="fr-FR" w:eastAsia="zh-CN"/>
          </w:rPr>
          <w:t>https://members.tsdsi.in/index.php/s/BxBT9C9F8KxobBg</w:t>
        </w:r>
      </w:hyperlink>
    </w:p>
    <w:p w14:paraId="223F61C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TTAT.3G-36.414(R11-11.0.0)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744" w:history="1">
        <w:r>
          <w:rPr>
            <w:rStyle w:val="Hyperlink"/>
            <w:rFonts w:eastAsia="SimSun"/>
            <w:sz w:val="18"/>
            <w:szCs w:val="24"/>
            <w:lang w:val="fr-FR" w:eastAsia="zh-CN"/>
          </w:rPr>
          <w:t>http://www.tta.or.kr/data/ttasDown.jsp?where=14688&amp;pk_num=TTAT.3G-36.414(R11-11.0.0)</w:t>
        </w:r>
      </w:hyperlink>
    </w:p>
    <w:p w14:paraId="749807C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TS-3GA-36.414(Rel11)v11.0.0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745" w:history="1">
        <w:r>
          <w:rPr>
            <w:rStyle w:val="Hyperlink"/>
            <w:rFonts w:eastAsia="SimSun"/>
            <w:sz w:val="18"/>
            <w:szCs w:val="24"/>
            <w:lang w:val="fr-FR" w:eastAsia="zh-CN"/>
          </w:rPr>
          <w:t>https://www.ttc.or.jp/st/docs/3gpps2013/TS/TS-3GA-36.414(Rel11)v11.0.0.pdf</w:t>
        </w:r>
      </w:hyperlink>
    </w:p>
    <w:p w14:paraId="0770603A"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lang w:val="es-ES_tradnl"/>
        </w:rPr>
      </w:pPr>
      <w:r>
        <w:rPr>
          <w:rtl/>
        </w:rPr>
        <w:t xml:space="preserve">الإصدار </w:t>
      </w:r>
      <w:r>
        <w:rPr>
          <w:lang w:val="es-ES_tradnl"/>
        </w:rPr>
        <w:t>12</w:t>
      </w:r>
    </w:p>
    <w:p w14:paraId="7D28443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ATIS.3GPP.36.414V1210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746" w:history="1">
        <w:r>
          <w:rPr>
            <w:rStyle w:val="Hyperlink"/>
            <w:rFonts w:eastAsia="SimSun"/>
            <w:sz w:val="18"/>
            <w:szCs w:val="24"/>
            <w:lang w:val="en-GB" w:eastAsia="zh-CN"/>
          </w:rPr>
          <w:t>https://www.atis.org/docstore/</w:t>
        </w:r>
      </w:hyperlink>
    </w:p>
    <w:p w14:paraId="0CCF010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36.414</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747" w:history="1">
        <w:r>
          <w:rPr>
            <w:rStyle w:val="Hyperlink"/>
            <w:rFonts w:eastAsia="SimSun"/>
            <w:sz w:val="18"/>
            <w:szCs w:val="24"/>
            <w:lang w:val="fr-FR" w:eastAsia="zh-CN"/>
          </w:rPr>
          <w:t>http://www.ccsa.org.cn/ITU_spec/ITU-R/M.2012/M.2012-4/LTE/REL-12/CCSA-TSD-LTE-36414-c10.rar</w:t>
        </w:r>
      </w:hyperlink>
    </w:p>
    <w:p w14:paraId="7C681361"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136 414</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748" w:history="1">
        <w:r>
          <w:rPr>
            <w:rStyle w:val="Hyperlink"/>
            <w:rFonts w:eastAsia="SimSun"/>
            <w:sz w:val="18"/>
            <w:szCs w:val="24"/>
            <w:lang w:val="fr-FR" w:eastAsia="zh-CN"/>
          </w:rPr>
          <w:t>http://www.etsi.org/deliver/etsi_ts/136400_136499/136414/12.01.00_60/ts_136414v120100p.pdf</w:t>
        </w:r>
      </w:hyperlink>
    </w:p>
    <w:p w14:paraId="3FBC714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36.414-12.1.0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749" w:history="1">
        <w:r>
          <w:rPr>
            <w:rStyle w:val="Hyperlink"/>
            <w:rFonts w:eastAsia="SimSun"/>
            <w:sz w:val="18"/>
            <w:szCs w:val="24"/>
            <w:lang w:val="fr-FR" w:eastAsia="zh-CN"/>
          </w:rPr>
          <w:t>https://members.tsdsi.in/index.php/s/BxBT9C9F8KxobBg</w:t>
        </w:r>
      </w:hyperlink>
    </w:p>
    <w:p w14:paraId="3B520F7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TTAT.3G-36.414(R12-12.1.0)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750" w:history="1">
        <w:r>
          <w:rPr>
            <w:rStyle w:val="Hyperlink"/>
            <w:rFonts w:eastAsia="SimSun"/>
            <w:sz w:val="18"/>
            <w:szCs w:val="24"/>
            <w:lang w:val="fr-FR" w:eastAsia="zh-CN"/>
          </w:rPr>
          <w:t>http://www.tta.or.kr/data/ttasDown.jsp?where=14688&amp;pk_num=TTAT.3G-36.414(R12-12.1.0)</w:t>
        </w:r>
      </w:hyperlink>
    </w:p>
    <w:p w14:paraId="56278F22" w14:textId="77777777" w:rsidR="00C21D6E" w:rsidRPr="00CF4908"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TS-3GA-36.414(Rel12)v12.1.0</w:t>
      </w:r>
      <w:r>
        <w:rPr>
          <w:rFonts w:eastAsia="SimSun"/>
          <w:color w:val="000000"/>
          <w:sz w:val="18"/>
          <w:szCs w:val="24"/>
          <w:lang w:val="fr-FR" w:eastAsia="zh-CN"/>
        </w:rPr>
        <w:tab/>
        <w:t>12.1.0</w:t>
      </w:r>
      <w:r>
        <w:rPr>
          <w:rFonts w:eastAsia="SimSun"/>
          <w:color w:val="000000"/>
          <w:sz w:val="18"/>
          <w:szCs w:val="24"/>
          <w:lang w:val="fr-FR" w:eastAsia="zh-CN"/>
        </w:rPr>
        <w:tab/>
        <w:t>05.03.2015</w:t>
      </w:r>
      <w:r>
        <w:rPr>
          <w:rFonts w:eastAsia="SimSun"/>
          <w:color w:val="000000"/>
          <w:sz w:val="18"/>
          <w:szCs w:val="24"/>
          <w:lang w:val="fr-FR" w:eastAsia="zh-CN"/>
        </w:rPr>
        <w:tab/>
      </w:r>
      <w:hyperlink r:id="rId751" w:history="1">
        <w:r>
          <w:rPr>
            <w:rStyle w:val="Hyperlink"/>
            <w:rFonts w:eastAsia="SimSun"/>
            <w:sz w:val="18"/>
            <w:szCs w:val="24"/>
            <w:lang w:val="fr-FR" w:eastAsia="zh-CN"/>
          </w:rPr>
          <w:t>https://www.ttc.or.jp/st/docs/3gpps2015/TS/TS-3GA-36.414(Rel12)v12.1.0.pdf</w:t>
        </w:r>
      </w:hyperlink>
    </w:p>
    <w:p w14:paraId="46AAFBD2"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288B736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ATIS.3GPP.36.414V1300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752" w:history="1">
        <w:r>
          <w:rPr>
            <w:rStyle w:val="Hyperlink"/>
            <w:rFonts w:eastAsia="SimSun"/>
            <w:sz w:val="18"/>
            <w:szCs w:val="24"/>
            <w:lang w:val="en-GB" w:eastAsia="zh-CN"/>
          </w:rPr>
          <w:t>https://www.atis.org/docstore/</w:t>
        </w:r>
      </w:hyperlink>
    </w:p>
    <w:p w14:paraId="08D79855"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36.414</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753" w:history="1">
        <w:r>
          <w:rPr>
            <w:rStyle w:val="Hyperlink"/>
            <w:rFonts w:eastAsia="SimSun"/>
            <w:sz w:val="18"/>
            <w:szCs w:val="24"/>
            <w:lang w:val="fr-FR" w:eastAsia="zh-CN"/>
          </w:rPr>
          <w:t>http://www.ccsa.org.cn/ITU_spec/ITU-R/M.2012/M.2012-4/LTE/REL-13/CCSA-TSD-LTE-36414-d00.rar</w:t>
        </w:r>
      </w:hyperlink>
    </w:p>
    <w:p w14:paraId="51FB9ACB"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136 414</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754" w:history="1">
        <w:r>
          <w:rPr>
            <w:rStyle w:val="Hyperlink"/>
            <w:rFonts w:eastAsia="SimSun"/>
            <w:sz w:val="18"/>
            <w:szCs w:val="24"/>
            <w:lang w:val="fr-FR" w:eastAsia="zh-CN"/>
          </w:rPr>
          <w:t>http://www.etsi.org/deliver/etsi_ts/136400_136499/136414/13.00.00_60/ts_136414v130000p.pdf</w:t>
        </w:r>
      </w:hyperlink>
    </w:p>
    <w:p w14:paraId="3C6E3424"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36.414-13.0.0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755" w:history="1">
        <w:r>
          <w:rPr>
            <w:rStyle w:val="Hyperlink"/>
            <w:rFonts w:eastAsia="SimSun"/>
            <w:sz w:val="18"/>
            <w:szCs w:val="24"/>
            <w:lang w:val="fr-FR" w:eastAsia="zh-CN"/>
          </w:rPr>
          <w:t>https://members.tsdsi.in/index.php/s/BxBT9C9F8KxobBg</w:t>
        </w:r>
      </w:hyperlink>
    </w:p>
    <w:p w14:paraId="6AD30D1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TTAT.3G-36.414(R13-13.0.0)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756" w:history="1">
        <w:r>
          <w:rPr>
            <w:rStyle w:val="Hyperlink"/>
            <w:rFonts w:eastAsia="SimSun"/>
            <w:sz w:val="18"/>
            <w:szCs w:val="24"/>
            <w:lang w:val="fr-FR" w:eastAsia="zh-CN"/>
          </w:rPr>
          <w:t>http://www.tta.or.kr/data/ttasDown.jsp?where=14688&amp;pk_num=TTAT.3G-36.414(R13-13.0.0)</w:t>
        </w:r>
      </w:hyperlink>
    </w:p>
    <w:p w14:paraId="3DAAE8A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TS-3GA-36.414(Rel13)v13.0.0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757" w:history="1">
        <w:r>
          <w:rPr>
            <w:rStyle w:val="Hyperlink"/>
            <w:rFonts w:eastAsia="SimSun"/>
            <w:sz w:val="18"/>
            <w:szCs w:val="24"/>
            <w:lang w:val="fr-FR" w:eastAsia="zh-CN"/>
          </w:rPr>
          <w:t>https://www.ttc.or.jp/st/docs/3gpps2017/TS/TS-3GA-36.414(Rel13)v13.0.0.pdf</w:t>
        </w:r>
      </w:hyperlink>
    </w:p>
    <w:p w14:paraId="60AD1847"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6B89370E"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ATIS.3GPP.36.414V1410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758" w:history="1">
        <w:r>
          <w:rPr>
            <w:rStyle w:val="Hyperlink"/>
            <w:rFonts w:eastAsia="SimSun"/>
            <w:sz w:val="18"/>
            <w:szCs w:val="24"/>
            <w:lang w:val="en-GB" w:eastAsia="zh-CN"/>
          </w:rPr>
          <w:t>https://www.atis.org/docstore/</w:t>
        </w:r>
      </w:hyperlink>
    </w:p>
    <w:p w14:paraId="0A11F712"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36.414</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759" w:history="1">
        <w:r>
          <w:rPr>
            <w:rStyle w:val="Hyperlink"/>
            <w:rFonts w:eastAsia="SimSun"/>
            <w:sz w:val="18"/>
            <w:szCs w:val="24"/>
            <w:lang w:val="fr-FR" w:eastAsia="zh-CN"/>
          </w:rPr>
          <w:t>http://www.ccsa.org.cn/ITU_spec/ITU-R/M.2012/M.2012-4/LTE/REL-14/CCSA-TSD-LTE-36414-e10.zip</w:t>
        </w:r>
      </w:hyperlink>
    </w:p>
    <w:p w14:paraId="6E401F10"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136 414</w:t>
      </w:r>
      <w:r>
        <w:rPr>
          <w:rFonts w:eastAsia="SimSun"/>
          <w:color w:val="000000"/>
          <w:sz w:val="18"/>
          <w:szCs w:val="24"/>
          <w:lang w:val="fr-FR" w:eastAsia="zh-CN"/>
        </w:rPr>
        <w:tab/>
        <w:t>14.1.0</w:t>
      </w:r>
      <w:r>
        <w:rPr>
          <w:rFonts w:eastAsia="SimSun"/>
          <w:color w:val="000000"/>
          <w:sz w:val="18"/>
          <w:szCs w:val="24"/>
          <w:lang w:val="fr-FR" w:eastAsia="zh-CN"/>
        </w:rPr>
        <w:tab/>
        <w:t>24.08.2017</w:t>
      </w:r>
      <w:r>
        <w:rPr>
          <w:rFonts w:eastAsia="SimSun"/>
          <w:color w:val="000000"/>
          <w:sz w:val="18"/>
          <w:szCs w:val="24"/>
          <w:lang w:val="fr-FR" w:eastAsia="zh-CN"/>
        </w:rPr>
        <w:tab/>
      </w:r>
      <w:hyperlink r:id="rId760" w:history="1">
        <w:r>
          <w:rPr>
            <w:rStyle w:val="Hyperlink"/>
            <w:rFonts w:eastAsia="SimSun"/>
            <w:sz w:val="18"/>
            <w:szCs w:val="24"/>
            <w:lang w:val="fr-FR" w:eastAsia="zh-CN"/>
          </w:rPr>
          <w:t>http://www.etsi.org/deliver/etsi_ts/136400_136499/136414/14.01.00_60/ts_136414v140100p.pdf</w:t>
        </w:r>
      </w:hyperlink>
    </w:p>
    <w:p w14:paraId="2CF4AB7D"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36.414-14.1.0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761" w:history="1">
        <w:r>
          <w:rPr>
            <w:rStyle w:val="Hyperlink"/>
            <w:rFonts w:eastAsia="SimSun"/>
            <w:sz w:val="18"/>
            <w:szCs w:val="24"/>
            <w:lang w:val="fr-FR" w:eastAsia="zh-CN"/>
          </w:rPr>
          <w:t>https://members.tsdsi.in/index.php/s/BxBT9C9F8KxobBg</w:t>
        </w:r>
      </w:hyperlink>
    </w:p>
    <w:p w14:paraId="4163ABD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TTAT.3G-36.414(R14-14.1.0)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762" w:history="1">
        <w:r>
          <w:rPr>
            <w:rStyle w:val="Hyperlink"/>
            <w:rFonts w:eastAsia="SimSun"/>
            <w:sz w:val="18"/>
            <w:szCs w:val="24"/>
            <w:lang w:val="fr-FR" w:eastAsia="zh-CN"/>
          </w:rPr>
          <w:t>http://www.tta.or.kr/data/ttasDown.jsp?where=14688&amp;pk_num=TTAT.3G-36.414(R14-14.1.0)</w:t>
        </w:r>
      </w:hyperlink>
    </w:p>
    <w:p w14:paraId="27C4DB68"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TS-3GA-36.414(Rel14)v14.1.0</w:t>
      </w:r>
      <w:r>
        <w:rPr>
          <w:rFonts w:eastAsia="SimSun"/>
          <w:color w:val="000000"/>
          <w:sz w:val="18"/>
          <w:szCs w:val="24"/>
          <w:lang w:val="fr-FR" w:eastAsia="zh-CN"/>
        </w:rPr>
        <w:tab/>
        <w:t>14.1.0</w:t>
      </w:r>
      <w:r>
        <w:rPr>
          <w:rFonts w:eastAsia="SimSun"/>
          <w:color w:val="000000"/>
          <w:sz w:val="18"/>
          <w:szCs w:val="24"/>
          <w:lang w:val="fr-FR" w:eastAsia="zh-CN"/>
        </w:rPr>
        <w:tab/>
        <w:t>13.04.2018</w:t>
      </w:r>
      <w:r>
        <w:rPr>
          <w:rFonts w:eastAsia="SimSun"/>
          <w:color w:val="000000"/>
          <w:sz w:val="18"/>
          <w:szCs w:val="24"/>
          <w:lang w:val="fr-FR" w:eastAsia="zh-CN"/>
        </w:rPr>
        <w:tab/>
      </w:r>
      <w:hyperlink r:id="rId763" w:history="1">
        <w:r>
          <w:rPr>
            <w:rStyle w:val="Hyperlink"/>
            <w:rFonts w:eastAsia="SimSun"/>
            <w:sz w:val="18"/>
            <w:szCs w:val="24"/>
            <w:lang w:val="fr-FR" w:eastAsia="zh-CN"/>
          </w:rPr>
          <w:t>https://www.ttc.or.jp/st/docs/3gpps2018/TS/TS-3GA-36.414(Rel14)v14.1.0.pdf</w:t>
        </w:r>
      </w:hyperlink>
    </w:p>
    <w:p w14:paraId="4621FF5F" w14:textId="77777777" w:rsidR="00C21D6E" w:rsidRDefault="00C21D6E" w:rsidP="00C21D6E">
      <w:pPr>
        <w:pStyle w:val="Heading4"/>
      </w:pPr>
      <w:r>
        <w:t>7.4.1.2</w:t>
      </w:r>
      <w:r>
        <w:rPr>
          <w:rtl/>
        </w:rPr>
        <w:tab/>
        <w:t xml:space="preserve">المواصفة التقنية </w:t>
      </w:r>
      <w:r>
        <w:t>36.420</w:t>
      </w:r>
    </w:p>
    <w:p w14:paraId="214EAA24" w14:textId="77777777" w:rsidR="00C21D6E" w:rsidRDefault="00C21D6E" w:rsidP="00C21D6E">
      <w:pPr>
        <w:pStyle w:val="Headingb"/>
        <w:keepLines/>
      </w:pPr>
      <w:r>
        <w:rPr>
          <w:rtl/>
        </w:rPr>
        <w:t xml:space="preserve">شبكة النفاذ الراديوي للأرض العالمي المتطور </w:t>
      </w:r>
      <w:r>
        <w:t>(E-UTRAN)</w:t>
      </w:r>
      <w:r>
        <w:rPr>
          <w:rtl/>
        </w:rPr>
        <w:t xml:space="preserve">؛ الجوانب والمبادئ العامة للسطح البيني </w:t>
      </w:r>
      <w:r>
        <w:t>X2</w:t>
      </w:r>
    </w:p>
    <w:p w14:paraId="61E1FD9E" w14:textId="77777777" w:rsidR="00C21D6E" w:rsidRDefault="00C21D6E" w:rsidP="00C21D6E">
      <w:pPr>
        <w:keepNext/>
        <w:keepLines/>
        <w:rPr>
          <w:sz w:val="18"/>
          <w:szCs w:val="24"/>
          <w:lang w:val="en-GB" w:eastAsia="en-US"/>
        </w:rPr>
      </w:pPr>
      <w:r>
        <w:rPr>
          <w:rtl/>
        </w:rPr>
        <w:t xml:space="preserve">هذه الوثيقة هي مقدمة لسلسلة </w:t>
      </w:r>
      <w:r>
        <w:t>36.42x</w:t>
      </w:r>
      <w:r>
        <w:rPr>
          <w:rtl/>
        </w:rPr>
        <w:t xml:space="preserve"> للمواصفات التقنية لمجموعة المواصفات التقنية للمستقبلات والمرسلات </w:t>
      </w:r>
      <w:r>
        <w:t>(TSG RAN)</w:t>
      </w:r>
      <w:r>
        <w:rPr>
          <w:rtl/>
        </w:rPr>
        <w:t xml:space="preserve"> في إطار المواصفات التقنية للنظام العالمي للاتصالات المتنقلة </w:t>
      </w:r>
      <w:r>
        <w:t>(UMTS)</w:t>
      </w:r>
      <w:r>
        <w:rPr>
          <w:rtl/>
        </w:rPr>
        <w:t xml:space="preserve"> التي تعرّف السطح البيني </w:t>
      </w:r>
      <w:r>
        <w:t>X2</w:t>
      </w:r>
      <w:r>
        <w:rPr>
          <w:rtl/>
        </w:rPr>
        <w:t xml:space="preserve">. وهو سطح بيني للتوصيل ما بين مكونتين من مكونات العقدة </w:t>
      </w:r>
      <w:r>
        <w:t>NodeB</w:t>
      </w:r>
      <w:r>
        <w:rPr>
          <w:rtl/>
        </w:rPr>
        <w:t xml:space="preserve"> في الشبكة </w:t>
      </w:r>
      <w:r>
        <w:t>E</w:t>
      </w:r>
      <w:r>
        <w:noBreakHyphen/>
        <w:t>UTRAN</w:t>
      </w:r>
      <w:r>
        <w:rPr>
          <w:rtl/>
        </w:rPr>
        <w:t xml:space="preserve"> (أي </w:t>
      </w:r>
      <w:r>
        <w:t>eNodeB</w:t>
      </w:r>
      <w:r>
        <w:rPr>
          <w:rtl/>
        </w:rPr>
        <w:t>) في إطار معمارية شبكة النفاذ الراديوي للأرض العالمي المتطور </w:t>
      </w:r>
      <w:r>
        <w:t>(E-UTRAN)</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22A088C" w14:textId="77777777" w:rsidTr="00C21D6E">
        <w:tc>
          <w:tcPr>
            <w:tcW w:w="1037" w:type="dxa"/>
            <w:tcMar>
              <w:top w:w="0" w:type="dxa"/>
              <w:left w:w="0" w:type="dxa"/>
              <w:bottom w:w="0" w:type="dxa"/>
              <w:right w:w="0" w:type="dxa"/>
            </w:tcMar>
            <w:hideMark/>
          </w:tcPr>
          <w:p w14:paraId="35CB8EBC"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D2F913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4E20F4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F70975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D69E2A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196CCC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13BF50C"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ATIS.3GPP.36.420V1020</w:t>
      </w:r>
      <w:r>
        <w:rPr>
          <w:rFonts w:eastAsia="SimSun"/>
          <w:color w:val="000000"/>
          <w:sz w:val="18"/>
          <w:szCs w:val="24"/>
          <w:lang w:val="en-GB" w:eastAsia="zh-CN"/>
        </w:rPr>
        <w:tab/>
        <w:t>10.2.0</w:t>
      </w:r>
      <w:r>
        <w:rPr>
          <w:rFonts w:eastAsia="SimSun"/>
          <w:color w:val="000000"/>
          <w:sz w:val="18"/>
          <w:szCs w:val="24"/>
          <w:lang w:val="en-GB" w:eastAsia="zh-CN"/>
        </w:rPr>
        <w:tab/>
        <w:t>02.05.2019</w:t>
      </w:r>
      <w:r>
        <w:rPr>
          <w:rFonts w:eastAsia="SimSun"/>
          <w:color w:val="000000"/>
          <w:sz w:val="18"/>
          <w:szCs w:val="24"/>
          <w:lang w:val="en-GB" w:eastAsia="zh-CN"/>
        </w:rPr>
        <w:tab/>
      </w:r>
      <w:hyperlink r:id="rId764" w:history="1">
        <w:r>
          <w:rPr>
            <w:rStyle w:val="Hyperlink"/>
            <w:rFonts w:eastAsia="SimSun"/>
            <w:sz w:val="18"/>
            <w:szCs w:val="24"/>
            <w:lang w:val="en-GB" w:eastAsia="zh-CN"/>
          </w:rPr>
          <w:t>https://www.atis.org/docstore/</w:t>
        </w:r>
      </w:hyperlink>
    </w:p>
    <w:p w14:paraId="14348AA7"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36.420</w:t>
      </w:r>
      <w:r>
        <w:rPr>
          <w:rFonts w:eastAsia="SimSun"/>
          <w:color w:val="000000"/>
          <w:sz w:val="18"/>
          <w:szCs w:val="24"/>
          <w:lang w:val="fr-FR" w:eastAsia="zh-CN"/>
        </w:rPr>
        <w:tab/>
        <w:t>10.2.0</w:t>
      </w:r>
      <w:r>
        <w:rPr>
          <w:rFonts w:eastAsia="SimSun"/>
          <w:color w:val="000000"/>
          <w:sz w:val="18"/>
          <w:szCs w:val="24"/>
          <w:lang w:val="fr-FR" w:eastAsia="zh-CN"/>
        </w:rPr>
        <w:tab/>
        <w:t>21.10.2011</w:t>
      </w:r>
      <w:r>
        <w:rPr>
          <w:rFonts w:eastAsia="SimSun"/>
          <w:color w:val="000000"/>
          <w:sz w:val="18"/>
          <w:szCs w:val="24"/>
          <w:lang w:val="fr-FR" w:eastAsia="zh-CN"/>
        </w:rPr>
        <w:tab/>
      </w:r>
      <w:hyperlink r:id="rId765" w:history="1">
        <w:r>
          <w:rPr>
            <w:rStyle w:val="Hyperlink"/>
            <w:rFonts w:eastAsia="SimSun"/>
            <w:sz w:val="18"/>
            <w:szCs w:val="24"/>
            <w:lang w:val="fr-FR" w:eastAsia="zh-CN"/>
          </w:rPr>
          <w:t>http://www.ccsa.org.cn/ITU_spec/ITU-R/M.2012/M.2012-4/LTE/REL-10/CCSA-TSD-LTE-36420-a20.rar</w:t>
        </w:r>
      </w:hyperlink>
    </w:p>
    <w:p w14:paraId="3EB7F279"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136 420</w:t>
      </w:r>
      <w:r>
        <w:rPr>
          <w:rFonts w:eastAsia="SimSun"/>
          <w:color w:val="000000"/>
          <w:sz w:val="18"/>
          <w:szCs w:val="24"/>
          <w:lang w:val="fr-FR" w:eastAsia="zh-CN"/>
        </w:rPr>
        <w:tab/>
        <w:t>10.2.0</w:t>
      </w:r>
      <w:r>
        <w:rPr>
          <w:rFonts w:eastAsia="SimSun"/>
          <w:color w:val="000000"/>
          <w:sz w:val="18"/>
          <w:szCs w:val="24"/>
          <w:lang w:val="fr-FR" w:eastAsia="zh-CN"/>
        </w:rPr>
        <w:tab/>
        <w:t>21.10.2011</w:t>
      </w:r>
      <w:r>
        <w:rPr>
          <w:rFonts w:eastAsia="SimSun"/>
          <w:color w:val="000000"/>
          <w:sz w:val="18"/>
          <w:szCs w:val="24"/>
          <w:lang w:val="fr-FR" w:eastAsia="zh-CN"/>
        </w:rPr>
        <w:tab/>
      </w:r>
      <w:hyperlink r:id="rId766" w:history="1">
        <w:r>
          <w:rPr>
            <w:rStyle w:val="Hyperlink"/>
            <w:rFonts w:eastAsia="SimSun"/>
            <w:sz w:val="18"/>
            <w:szCs w:val="24"/>
            <w:lang w:val="fr-FR" w:eastAsia="zh-CN"/>
          </w:rPr>
          <w:t>http://www.etsi.org/deliver/etsi_ts/136400_136499/136420/10.02.00_60/ts_136420v100200p.pdf</w:t>
        </w:r>
      </w:hyperlink>
    </w:p>
    <w:p w14:paraId="31DDE293"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36.420-10.2.0 V1.0.0</w:t>
      </w:r>
      <w:r>
        <w:rPr>
          <w:rFonts w:eastAsia="SimSun"/>
          <w:color w:val="000000"/>
          <w:sz w:val="18"/>
          <w:szCs w:val="24"/>
          <w:lang w:val="fr-FR" w:eastAsia="zh-CN"/>
        </w:rPr>
        <w:tab/>
        <w:t>10.2.0</w:t>
      </w:r>
      <w:r>
        <w:rPr>
          <w:rFonts w:eastAsia="SimSun"/>
          <w:color w:val="000000"/>
          <w:sz w:val="18"/>
          <w:szCs w:val="24"/>
          <w:lang w:val="fr-FR" w:eastAsia="zh-CN"/>
        </w:rPr>
        <w:tab/>
        <w:t>30.05.2019</w:t>
      </w:r>
      <w:r>
        <w:rPr>
          <w:rFonts w:eastAsia="SimSun"/>
          <w:color w:val="000000"/>
          <w:sz w:val="18"/>
          <w:szCs w:val="24"/>
          <w:lang w:val="fr-FR" w:eastAsia="zh-CN"/>
        </w:rPr>
        <w:tab/>
      </w:r>
      <w:hyperlink r:id="rId767" w:history="1">
        <w:r>
          <w:rPr>
            <w:rStyle w:val="Hyperlink"/>
            <w:rFonts w:eastAsia="SimSun"/>
            <w:sz w:val="18"/>
            <w:szCs w:val="24"/>
            <w:lang w:val="fr-FR" w:eastAsia="zh-CN"/>
          </w:rPr>
          <w:t>https://members.tsdsi.in/index.php/s/BxBT9C9F8KxobBg</w:t>
        </w:r>
      </w:hyperlink>
    </w:p>
    <w:p w14:paraId="2849FA58"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TTAT.3G-36.420(R10-10.2.0)</w:t>
      </w:r>
      <w:r>
        <w:rPr>
          <w:rFonts w:eastAsia="SimSun"/>
          <w:color w:val="000000"/>
          <w:sz w:val="18"/>
          <w:szCs w:val="24"/>
          <w:lang w:val="fr-FR" w:eastAsia="zh-CN"/>
        </w:rPr>
        <w:tab/>
        <w:t>10.2.0</w:t>
      </w:r>
      <w:r>
        <w:rPr>
          <w:rFonts w:eastAsia="SimSun"/>
          <w:color w:val="000000"/>
          <w:sz w:val="18"/>
          <w:szCs w:val="24"/>
          <w:lang w:val="fr-FR" w:eastAsia="zh-CN"/>
        </w:rPr>
        <w:tab/>
        <w:t>06.07.2017</w:t>
      </w:r>
      <w:r>
        <w:rPr>
          <w:rFonts w:eastAsia="SimSun"/>
          <w:color w:val="000000"/>
          <w:sz w:val="18"/>
          <w:szCs w:val="24"/>
          <w:lang w:val="fr-FR" w:eastAsia="zh-CN"/>
        </w:rPr>
        <w:tab/>
      </w:r>
      <w:hyperlink r:id="rId768" w:history="1">
        <w:r>
          <w:rPr>
            <w:rStyle w:val="Hyperlink"/>
            <w:rFonts w:eastAsia="SimSun"/>
            <w:sz w:val="18"/>
            <w:szCs w:val="24"/>
            <w:lang w:val="fr-FR" w:eastAsia="zh-CN"/>
          </w:rPr>
          <w:t>http://www.tta.or.kr/data/ttasDown.jsp?where=14688&amp;pk_num=TTAT.3G-36.420(R10-10.2.0)</w:t>
        </w:r>
      </w:hyperlink>
    </w:p>
    <w:p w14:paraId="3915CCBF" w14:textId="77777777" w:rsidR="00C21D6E" w:rsidRDefault="00C21D6E" w:rsidP="00E61948">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TS-3GA-36.420(Rel10)v10.2.0</w:t>
      </w:r>
      <w:r>
        <w:rPr>
          <w:rFonts w:eastAsia="SimSun"/>
          <w:color w:val="000000"/>
          <w:sz w:val="18"/>
          <w:szCs w:val="24"/>
          <w:lang w:val="fr-FR" w:eastAsia="zh-CN"/>
        </w:rPr>
        <w:tab/>
        <w:t>10.2.0</w:t>
      </w:r>
      <w:r>
        <w:rPr>
          <w:rFonts w:eastAsia="SimSun"/>
          <w:color w:val="000000"/>
          <w:sz w:val="18"/>
          <w:szCs w:val="24"/>
          <w:lang w:val="fr-FR" w:eastAsia="zh-CN"/>
        </w:rPr>
        <w:tab/>
        <w:t>21.12.2011</w:t>
      </w:r>
      <w:r>
        <w:rPr>
          <w:rFonts w:eastAsia="SimSun"/>
          <w:color w:val="000000"/>
          <w:sz w:val="18"/>
          <w:szCs w:val="24"/>
          <w:lang w:val="fr-FR" w:eastAsia="zh-CN"/>
        </w:rPr>
        <w:tab/>
      </w:r>
      <w:hyperlink r:id="rId769" w:history="1">
        <w:r>
          <w:rPr>
            <w:rStyle w:val="Hyperlink"/>
            <w:rFonts w:eastAsia="SimSun"/>
            <w:sz w:val="18"/>
            <w:szCs w:val="24"/>
            <w:lang w:val="fr-FR" w:eastAsia="zh-CN"/>
          </w:rPr>
          <w:t>https://www.ttc.or.jp/st/docs/3gpps2011/TS/TS-3GA-36.420(Rel10)v10.2.0.pdf</w:t>
        </w:r>
      </w:hyperlink>
    </w:p>
    <w:p w14:paraId="145C9FD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Fonts w:asciiTheme="minorHAnsi" w:hAnsiTheme="minorHAnsi"/>
          <w:lang w:val="en-US"/>
        </w:rPr>
      </w:pPr>
      <w:r>
        <w:rPr>
          <w:rtl/>
        </w:rPr>
        <w:t xml:space="preserve">الإصدار </w:t>
      </w:r>
      <w:r>
        <w:t>11</w:t>
      </w:r>
    </w:p>
    <w:p w14:paraId="406DD16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ATIS.3GPP.36.420V1100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770" w:history="1">
        <w:r>
          <w:rPr>
            <w:rStyle w:val="Hyperlink"/>
            <w:rFonts w:eastAsia="SimSun"/>
            <w:sz w:val="18"/>
            <w:szCs w:val="24"/>
            <w:lang w:val="en-GB" w:eastAsia="zh-CN"/>
          </w:rPr>
          <w:t>https://www.atis.org/docstore/</w:t>
        </w:r>
      </w:hyperlink>
    </w:p>
    <w:p w14:paraId="500645E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36.420</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771" w:history="1">
        <w:r>
          <w:rPr>
            <w:rStyle w:val="Hyperlink"/>
            <w:rFonts w:eastAsia="SimSun"/>
            <w:sz w:val="18"/>
            <w:szCs w:val="24"/>
            <w:lang w:val="fr-FR" w:eastAsia="zh-CN"/>
          </w:rPr>
          <w:t>http://www.ccsa.org.cn/ITU_spec/ITU-R/M.2012/M.2012-4/LTE/REL-11/CCSA-TSD-LTE-36420-b00.rar</w:t>
        </w:r>
      </w:hyperlink>
    </w:p>
    <w:p w14:paraId="1BB3F28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136 420</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772" w:history="1">
        <w:r>
          <w:rPr>
            <w:rStyle w:val="Hyperlink"/>
            <w:rFonts w:eastAsia="SimSun"/>
            <w:sz w:val="18"/>
            <w:szCs w:val="24"/>
            <w:lang w:val="fr-FR" w:eastAsia="zh-CN"/>
          </w:rPr>
          <w:t>http://www.etsi.org/deliver/etsi_ts/136400_136499/136420/11.00.00_60/ts_136420v110000p.pdf</w:t>
        </w:r>
      </w:hyperlink>
    </w:p>
    <w:p w14:paraId="616BEF7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36.420-11.0.0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773" w:history="1">
        <w:r>
          <w:rPr>
            <w:rStyle w:val="Hyperlink"/>
            <w:rFonts w:eastAsia="SimSun"/>
            <w:sz w:val="18"/>
            <w:szCs w:val="24"/>
            <w:lang w:val="fr-FR" w:eastAsia="zh-CN"/>
          </w:rPr>
          <w:t>https://members.tsdsi.in/index.php/s/BxBT9C9F8KxobBg</w:t>
        </w:r>
      </w:hyperlink>
    </w:p>
    <w:p w14:paraId="04CDD06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TTAT.3G-36.420(R11-11.0.0)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774" w:history="1">
        <w:r>
          <w:rPr>
            <w:rStyle w:val="Hyperlink"/>
            <w:rFonts w:eastAsia="SimSun"/>
            <w:sz w:val="18"/>
            <w:szCs w:val="24"/>
            <w:lang w:val="fr-FR" w:eastAsia="zh-CN"/>
          </w:rPr>
          <w:t>http://www.tta.or.kr/data/ttasDown.jsp?where=14688&amp;pk_num=TTAT.3G-36.420(R11-11.0.0)</w:t>
        </w:r>
      </w:hyperlink>
    </w:p>
    <w:p w14:paraId="66C150D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TS-3GA-36.420(Rel11)v11.0.0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775" w:history="1">
        <w:r>
          <w:rPr>
            <w:rStyle w:val="Hyperlink"/>
            <w:rFonts w:eastAsia="SimSun"/>
            <w:sz w:val="18"/>
            <w:szCs w:val="24"/>
            <w:lang w:val="fr-FR" w:eastAsia="zh-CN"/>
          </w:rPr>
          <w:t>https://www.ttc.or.jp/st/docs/3gpps2013/TS/TS-3GA-36.420(Rel11)v11.0.0.pdf</w:t>
        </w:r>
      </w:hyperlink>
    </w:p>
    <w:p w14:paraId="21473C3F"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44DF053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ATIS.3GPP.36.420V1210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776" w:history="1">
        <w:r>
          <w:rPr>
            <w:rStyle w:val="Hyperlink"/>
            <w:rFonts w:eastAsia="SimSun"/>
            <w:sz w:val="18"/>
            <w:szCs w:val="24"/>
            <w:lang w:val="en-GB" w:eastAsia="zh-CN"/>
          </w:rPr>
          <w:t>https://www.atis.org/docstore/</w:t>
        </w:r>
      </w:hyperlink>
    </w:p>
    <w:p w14:paraId="3AD70D8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36.420</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777" w:history="1">
        <w:r>
          <w:rPr>
            <w:rStyle w:val="Hyperlink"/>
            <w:rFonts w:eastAsia="SimSun"/>
            <w:sz w:val="18"/>
            <w:szCs w:val="24"/>
            <w:lang w:val="fr-FR" w:eastAsia="zh-CN"/>
          </w:rPr>
          <w:t>http://www.ccsa.org.cn/ITU_spec/ITU-R/M.2012/M.2012-4/LTE/REL-12/CCSA-TSD-LTE-36420-c10.rar</w:t>
        </w:r>
      </w:hyperlink>
    </w:p>
    <w:p w14:paraId="672DEC7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136 420</w:t>
      </w:r>
      <w:r>
        <w:rPr>
          <w:rFonts w:eastAsia="SimSun"/>
          <w:color w:val="000000"/>
          <w:sz w:val="18"/>
          <w:szCs w:val="24"/>
          <w:lang w:val="fr-FR" w:eastAsia="zh-CN"/>
        </w:rPr>
        <w:tab/>
        <w:t>12.1.0</w:t>
      </w:r>
      <w:r>
        <w:rPr>
          <w:rFonts w:eastAsia="SimSun"/>
          <w:color w:val="000000"/>
          <w:sz w:val="18"/>
          <w:szCs w:val="24"/>
          <w:lang w:val="fr-FR" w:eastAsia="zh-CN"/>
        </w:rPr>
        <w:tab/>
        <w:t>04.02.2015</w:t>
      </w:r>
      <w:r>
        <w:rPr>
          <w:rFonts w:eastAsia="SimSun"/>
          <w:color w:val="000000"/>
          <w:sz w:val="18"/>
          <w:szCs w:val="24"/>
          <w:lang w:val="fr-FR" w:eastAsia="zh-CN"/>
        </w:rPr>
        <w:tab/>
      </w:r>
      <w:hyperlink r:id="rId778" w:history="1">
        <w:r>
          <w:rPr>
            <w:rStyle w:val="Hyperlink"/>
            <w:rFonts w:eastAsia="SimSun"/>
            <w:sz w:val="18"/>
            <w:szCs w:val="24"/>
            <w:lang w:val="fr-FR" w:eastAsia="zh-CN"/>
          </w:rPr>
          <w:t>http://www.etsi.org/deliver/etsi_ts/136400_136499/136420/12.01.00_60/ts_136420v120100p.pdf</w:t>
        </w:r>
      </w:hyperlink>
    </w:p>
    <w:p w14:paraId="67D6ADC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36.420-12.1.0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779" w:history="1">
        <w:r>
          <w:rPr>
            <w:rStyle w:val="Hyperlink"/>
            <w:rFonts w:eastAsia="SimSun"/>
            <w:sz w:val="18"/>
            <w:szCs w:val="24"/>
            <w:lang w:val="fr-FR" w:eastAsia="zh-CN"/>
          </w:rPr>
          <w:t>https://members.tsdsi.in/index.php/s/BxBT9C9F8KxobBg</w:t>
        </w:r>
      </w:hyperlink>
    </w:p>
    <w:p w14:paraId="31D5D63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TTAT.3G-36.420(R12-12.1.0)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780" w:history="1">
        <w:r>
          <w:rPr>
            <w:rStyle w:val="Hyperlink"/>
            <w:rFonts w:eastAsia="SimSun"/>
            <w:sz w:val="18"/>
            <w:szCs w:val="24"/>
            <w:lang w:val="fr-FR" w:eastAsia="zh-CN"/>
          </w:rPr>
          <w:t>http://www.tta.or.kr/data/ttasDown.jsp?where=14688&amp;pk_num=TTAT.3G-36.420(R12-12.1.0)</w:t>
        </w:r>
      </w:hyperlink>
    </w:p>
    <w:p w14:paraId="73876F17"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TS-3GA-36.420(Rel12)v12.1.0</w:t>
      </w:r>
      <w:r>
        <w:rPr>
          <w:rFonts w:eastAsia="SimSun"/>
          <w:color w:val="000000"/>
          <w:sz w:val="18"/>
          <w:szCs w:val="24"/>
          <w:lang w:val="fr-FR" w:eastAsia="zh-CN"/>
        </w:rPr>
        <w:tab/>
        <w:t>12.1.0</w:t>
      </w:r>
      <w:r>
        <w:rPr>
          <w:rFonts w:eastAsia="SimSun"/>
          <w:color w:val="000000"/>
          <w:sz w:val="18"/>
          <w:szCs w:val="24"/>
          <w:lang w:val="fr-FR" w:eastAsia="zh-CN"/>
        </w:rPr>
        <w:tab/>
        <w:t>05.03.2015</w:t>
      </w:r>
      <w:r>
        <w:rPr>
          <w:rFonts w:eastAsia="SimSun"/>
          <w:color w:val="000000"/>
          <w:sz w:val="18"/>
          <w:szCs w:val="24"/>
          <w:lang w:val="fr-FR" w:eastAsia="zh-CN"/>
        </w:rPr>
        <w:tab/>
      </w:r>
      <w:hyperlink r:id="rId781" w:history="1">
        <w:r>
          <w:rPr>
            <w:rStyle w:val="Hyperlink"/>
            <w:rFonts w:eastAsia="SimSun"/>
            <w:sz w:val="18"/>
            <w:szCs w:val="24"/>
            <w:lang w:val="fr-FR" w:eastAsia="zh-CN"/>
          </w:rPr>
          <w:t>https://www.ttc.or.jp/st/docs/3gpps2015/TS/TS-3GA-36.420(Rel12)v12.1.0.pdf</w:t>
        </w:r>
      </w:hyperlink>
    </w:p>
    <w:p w14:paraId="2DBDBC4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2EC60B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ATIS.3GPP.36.420V1300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782" w:history="1">
        <w:r>
          <w:rPr>
            <w:rStyle w:val="Hyperlink"/>
            <w:rFonts w:eastAsia="SimSun"/>
            <w:sz w:val="18"/>
            <w:szCs w:val="24"/>
            <w:lang w:val="en-GB" w:eastAsia="zh-CN"/>
          </w:rPr>
          <w:t>https://www.atis.org/docstore/</w:t>
        </w:r>
      </w:hyperlink>
    </w:p>
    <w:p w14:paraId="2147D29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783" w:history="1">
        <w:r>
          <w:rPr>
            <w:rStyle w:val="Hyperlink"/>
            <w:rFonts w:eastAsia="SimSun"/>
            <w:sz w:val="18"/>
            <w:szCs w:val="24"/>
            <w:lang w:val="fr-FR" w:eastAsia="zh-CN"/>
          </w:rPr>
          <w:t>http://www.ccsa.org.cn/ITU_spec/ITU-R/M.2012/M.2012-4/LTE/REL-13/CCSA-TSD-LTE-36420-d00.rar</w:t>
        </w:r>
      </w:hyperlink>
    </w:p>
    <w:p w14:paraId="5B66602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784" w:history="1">
        <w:r>
          <w:rPr>
            <w:rStyle w:val="Hyperlink"/>
            <w:rFonts w:eastAsia="SimSun"/>
            <w:sz w:val="18"/>
            <w:szCs w:val="24"/>
            <w:lang w:val="fr-FR" w:eastAsia="zh-CN"/>
          </w:rPr>
          <w:t>http://www.etsi.org/deliver/etsi_ts/136400_136499/136420/13.00.00_60/ts_136420v130000p.pdf</w:t>
        </w:r>
      </w:hyperlink>
    </w:p>
    <w:p w14:paraId="01831FE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36.420-13.0.0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785" w:history="1">
        <w:r>
          <w:rPr>
            <w:rStyle w:val="Hyperlink"/>
            <w:rFonts w:eastAsia="SimSun"/>
            <w:sz w:val="18"/>
            <w:szCs w:val="24"/>
            <w:lang w:val="fr-FR" w:eastAsia="zh-CN"/>
          </w:rPr>
          <w:t>https://members.tsdsi.in/index.php/s/BxBT9C9F8KxobBg</w:t>
        </w:r>
      </w:hyperlink>
    </w:p>
    <w:p w14:paraId="1E6B4D5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TTAT.3G-36.420(R13-13.0.0)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786" w:history="1">
        <w:r>
          <w:rPr>
            <w:rStyle w:val="Hyperlink"/>
            <w:rFonts w:eastAsia="SimSun"/>
            <w:sz w:val="18"/>
            <w:szCs w:val="24"/>
            <w:lang w:val="fr-FR" w:eastAsia="zh-CN"/>
          </w:rPr>
          <w:t>http://www.tta.or.kr/data/ttasDown.jsp?where=14688&amp;pk_num=TTAT.3G-36.420(R13-13.0.0)</w:t>
        </w:r>
      </w:hyperlink>
    </w:p>
    <w:p w14:paraId="1583B2F8"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TS-3GA-36.420(Rel13)v13.0.0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787" w:history="1">
        <w:r>
          <w:rPr>
            <w:rStyle w:val="Hyperlink"/>
            <w:rFonts w:eastAsia="SimSun"/>
            <w:sz w:val="18"/>
            <w:szCs w:val="24"/>
            <w:lang w:val="fr-FR" w:eastAsia="zh-CN"/>
          </w:rPr>
          <w:t>https://www.ttc.or.jp/st/docs/3gpps2017/TS/TS-3GA-36.420(Rel13)v13.0.0.pdf</w:t>
        </w:r>
      </w:hyperlink>
    </w:p>
    <w:p w14:paraId="78758C53"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5095457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ATIS.3GPP.36.420V1401</w:t>
      </w:r>
      <w:r>
        <w:rPr>
          <w:rFonts w:eastAsia="SimSun"/>
          <w:color w:val="000000"/>
          <w:sz w:val="18"/>
          <w:szCs w:val="24"/>
          <w:lang w:val="en-GB" w:eastAsia="zh-CN"/>
        </w:rPr>
        <w:tab/>
        <w:t>14.0.1</w:t>
      </w:r>
      <w:r>
        <w:rPr>
          <w:rFonts w:eastAsia="SimSun"/>
          <w:color w:val="000000"/>
          <w:sz w:val="18"/>
          <w:szCs w:val="24"/>
          <w:lang w:val="en-GB" w:eastAsia="zh-CN"/>
        </w:rPr>
        <w:tab/>
        <w:t>02.05.2019</w:t>
      </w:r>
      <w:r>
        <w:rPr>
          <w:rFonts w:eastAsia="SimSun"/>
          <w:color w:val="000000"/>
          <w:sz w:val="18"/>
          <w:szCs w:val="24"/>
          <w:lang w:val="en-GB" w:eastAsia="zh-CN"/>
        </w:rPr>
        <w:tab/>
      </w:r>
      <w:hyperlink r:id="rId788" w:history="1">
        <w:r>
          <w:rPr>
            <w:rStyle w:val="Hyperlink"/>
            <w:rFonts w:eastAsia="SimSun"/>
            <w:sz w:val="18"/>
            <w:szCs w:val="24"/>
            <w:lang w:val="en-GB" w:eastAsia="zh-CN"/>
          </w:rPr>
          <w:t>https://www.atis.org/docstore/</w:t>
        </w:r>
      </w:hyperlink>
    </w:p>
    <w:p w14:paraId="09980C9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36.420</w:t>
      </w:r>
      <w:r>
        <w:rPr>
          <w:rFonts w:eastAsia="SimSun"/>
          <w:color w:val="000000"/>
          <w:sz w:val="18"/>
          <w:szCs w:val="24"/>
          <w:lang w:val="fr-FR" w:eastAsia="zh-CN"/>
        </w:rPr>
        <w:tab/>
        <w:t>14.0.1</w:t>
      </w:r>
      <w:r>
        <w:rPr>
          <w:rFonts w:eastAsia="SimSun"/>
          <w:color w:val="000000"/>
          <w:sz w:val="18"/>
          <w:szCs w:val="24"/>
          <w:lang w:val="fr-FR" w:eastAsia="zh-CN"/>
        </w:rPr>
        <w:tab/>
        <w:t>11.01.2019</w:t>
      </w:r>
      <w:r>
        <w:rPr>
          <w:rFonts w:eastAsia="SimSun"/>
          <w:color w:val="000000"/>
          <w:sz w:val="18"/>
          <w:szCs w:val="24"/>
          <w:lang w:val="fr-FR" w:eastAsia="zh-CN"/>
        </w:rPr>
        <w:tab/>
      </w:r>
      <w:hyperlink r:id="rId789" w:history="1">
        <w:r>
          <w:rPr>
            <w:rStyle w:val="Hyperlink"/>
            <w:rFonts w:eastAsia="SimSun"/>
            <w:sz w:val="18"/>
            <w:szCs w:val="24"/>
            <w:lang w:val="fr-FR" w:eastAsia="zh-CN"/>
          </w:rPr>
          <w:t>http://www.ccsa.org.cn/ITU_spec/ITU-R/M.2012/M.2012-4/LTE/REL-14/CCSA-TSD-LTE-36420-e01.zip</w:t>
        </w:r>
      </w:hyperlink>
    </w:p>
    <w:p w14:paraId="2928464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136 420</w:t>
      </w:r>
      <w:r>
        <w:rPr>
          <w:rFonts w:eastAsia="SimSun"/>
          <w:color w:val="000000"/>
          <w:sz w:val="18"/>
          <w:szCs w:val="24"/>
          <w:lang w:val="fr-FR" w:eastAsia="zh-CN"/>
        </w:rPr>
        <w:tab/>
        <w:t>14.0.1</w:t>
      </w:r>
      <w:r>
        <w:rPr>
          <w:rFonts w:eastAsia="SimSun"/>
          <w:color w:val="000000"/>
          <w:sz w:val="18"/>
          <w:szCs w:val="24"/>
          <w:lang w:val="fr-FR" w:eastAsia="zh-CN"/>
        </w:rPr>
        <w:tab/>
        <w:t>11.04.2017</w:t>
      </w:r>
      <w:r>
        <w:rPr>
          <w:rFonts w:eastAsia="SimSun"/>
          <w:color w:val="000000"/>
          <w:sz w:val="18"/>
          <w:szCs w:val="24"/>
          <w:lang w:val="fr-FR" w:eastAsia="zh-CN"/>
        </w:rPr>
        <w:tab/>
      </w:r>
      <w:hyperlink r:id="rId790" w:history="1">
        <w:r>
          <w:rPr>
            <w:rStyle w:val="Hyperlink"/>
            <w:rFonts w:eastAsia="SimSun"/>
            <w:sz w:val="18"/>
            <w:szCs w:val="24"/>
            <w:lang w:val="fr-FR" w:eastAsia="zh-CN"/>
          </w:rPr>
          <w:t>http://www.etsi.org/deliver/etsi_ts/136400_136499/136420/14.00.01_60/ts_136420v140001p.pdf</w:t>
        </w:r>
      </w:hyperlink>
    </w:p>
    <w:p w14:paraId="091C5BC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36.420-14.0.1 V1.0.0</w:t>
      </w:r>
      <w:r>
        <w:rPr>
          <w:rFonts w:eastAsia="SimSun"/>
          <w:color w:val="000000"/>
          <w:sz w:val="18"/>
          <w:szCs w:val="24"/>
          <w:lang w:val="fr-FR" w:eastAsia="zh-CN"/>
        </w:rPr>
        <w:tab/>
        <w:t>14.0.1</w:t>
      </w:r>
      <w:r>
        <w:rPr>
          <w:rFonts w:eastAsia="SimSun"/>
          <w:color w:val="000000"/>
          <w:sz w:val="18"/>
          <w:szCs w:val="24"/>
          <w:lang w:val="fr-FR" w:eastAsia="zh-CN"/>
        </w:rPr>
        <w:tab/>
        <w:t>30.05.2019</w:t>
      </w:r>
      <w:r>
        <w:rPr>
          <w:rFonts w:eastAsia="SimSun"/>
          <w:color w:val="000000"/>
          <w:sz w:val="18"/>
          <w:szCs w:val="24"/>
          <w:lang w:val="fr-FR" w:eastAsia="zh-CN"/>
        </w:rPr>
        <w:tab/>
      </w:r>
      <w:hyperlink r:id="rId791" w:history="1">
        <w:r>
          <w:rPr>
            <w:rStyle w:val="Hyperlink"/>
            <w:rFonts w:eastAsia="SimSun"/>
            <w:sz w:val="18"/>
            <w:szCs w:val="24"/>
            <w:lang w:val="fr-FR" w:eastAsia="zh-CN"/>
          </w:rPr>
          <w:t>https://members.tsdsi.in/index.php/s/BxBT9C9F8KxobBg</w:t>
        </w:r>
      </w:hyperlink>
    </w:p>
    <w:p w14:paraId="1FF96FD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TTAT.3G-36.420(R14-14.0.1)</w:t>
      </w:r>
      <w:r>
        <w:rPr>
          <w:rFonts w:eastAsia="SimSun"/>
          <w:color w:val="000000"/>
          <w:sz w:val="18"/>
          <w:szCs w:val="24"/>
          <w:lang w:val="fr-FR" w:eastAsia="zh-CN"/>
        </w:rPr>
        <w:tab/>
        <w:t>14.0.1</w:t>
      </w:r>
      <w:r>
        <w:rPr>
          <w:rFonts w:eastAsia="SimSun"/>
          <w:color w:val="000000"/>
          <w:sz w:val="18"/>
          <w:szCs w:val="24"/>
          <w:lang w:val="fr-FR" w:eastAsia="zh-CN"/>
        </w:rPr>
        <w:tab/>
        <w:t>10.05.2018</w:t>
      </w:r>
      <w:r>
        <w:rPr>
          <w:rFonts w:eastAsia="SimSun"/>
          <w:color w:val="000000"/>
          <w:sz w:val="18"/>
          <w:szCs w:val="24"/>
          <w:lang w:val="fr-FR" w:eastAsia="zh-CN"/>
        </w:rPr>
        <w:tab/>
      </w:r>
      <w:hyperlink r:id="rId792" w:history="1">
        <w:r>
          <w:rPr>
            <w:rStyle w:val="Hyperlink"/>
            <w:rFonts w:eastAsia="SimSun"/>
            <w:sz w:val="18"/>
            <w:szCs w:val="24"/>
            <w:lang w:val="fr-FR" w:eastAsia="zh-CN"/>
          </w:rPr>
          <w:t>http://www.tta.or.kr/data/ttasDown.jsp?where=14688&amp;pk_num=TTAT.3G-36.420(R14-14.0.1)</w:t>
        </w:r>
      </w:hyperlink>
    </w:p>
    <w:p w14:paraId="3F43FAF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TS-3GA-36.420(Rel14)v14.0.1</w:t>
      </w:r>
      <w:r>
        <w:rPr>
          <w:rFonts w:eastAsia="SimSun"/>
          <w:color w:val="000000"/>
          <w:sz w:val="18"/>
          <w:szCs w:val="24"/>
          <w:lang w:val="fr-FR" w:eastAsia="zh-CN"/>
        </w:rPr>
        <w:tab/>
        <w:t>14.0.1</w:t>
      </w:r>
      <w:r>
        <w:rPr>
          <w:rFonts w:eastAsia="SimSun"/>
          <w:color w:val="000000"/>
          <w:sz w:val="18"/>
          <w:szCs w:val="24"/>
          <w:lang w:val="fr-FR" w:eastAsia="zh-CN"/>
        </w:rPr>
        <w:tab/>
        <w:t>13.04.2018</w:t>
      </w:r>
      <w:r>
        <w:rPr>
          <w:rFonts w:eastAsia="SimSun"/>
          <w:color w:val="000000"/>
          <w:sz w:val="18"/>
          <w:szCs w:val="24"/>
          <w:lang w:val="fr-FR" w:eastAsia="zh-CN"/>
        </w:rPr>
        <w:tab/>
      </w:r>
      <w:hyperlink r:id="rId793" w:history="1">
        <w:r>
          <w:rPr>
            <w:rStyle w:val="Hyperlink"/>
            <w:rFonts w:eastAsia="SimSun"/>
            <w:sz w:val="18"/>
            <w:szCs w:val="24"/>
            <w:lang w:val="fr-FR" w:eastAsia="zh-CN"/>
          </w:rPr>
          <w:t>https://www.ttc.or.jp/st/docs/3gpps2018/TS/TS-3GA-36.420(Rel14)v14.0.1.pdf</w:t>
        </w:r>
      </w:hyperlink>
    </w:p>
    <w:p w14:paraId="2E00E074" w14:textId="77777777" w:rsidR="00C21D6E" w:rsidRDefault="00C21D6E" w:rsidP="00C21D6E">
      <w:pPr>
        <w:pStyle w:val="Heading4"/>
      </w:pPr>
      <w:r>
        <w:t>8.4.1.2</w:t>
      </w:r>
      <w:r>
        <w:rPr>
          <w:rtl/>
        </w:rPr>
        <w:tab/>
        <w:t xml:space="preserve">المواصفة التقنية </w:t>
      </w:r>
      <w:r>
        <w:t>36.421</w:t>
      </w:r>
    </w:p>
    <w:p w14:paraId="72AF977B" w14:textId="77777777" w:rsidR="00C21D6E" w:rsidRDefault="00C21D6E" w:rsidP="00C21D6E">
      <w:pPr>
        <w:pStyle w:val="Headingb"/>
        <w:keepLines/>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الطبقة </w:t>
      </w:r>
      <w:r>
        <w:rPr>
          <w:rFonts w:eastAsia="Batang"/>
        </w:rPr>
        <w:t>1</w:t>
      </w:r>
      <w:r>
        <w:rPr>
          <w:rFonts w:eastAsia="Batang"/>
          <w:rtl/>
        </w:rPr>
        <w:t xml:space="preserve"> في السطح البيني </w:t>
      </w:r>
      <w:r>
        <w:rPr>
          <w:rFonts w:eastAsia="Batang"/>
        </w:rPr>
        <w:t>X2</w:t>
      </w:r>
    </w:p>
    <w:p w14:paraId="5553459D" w14:textId="77777777" w:rsidR="00C21D6E" w:rsidRDefault="00C21D6E" w:rsidP="00C21D6E">
      <w:pPr>
        <w:keepNext/>
        <w:keepLines/>
        <w:rPr>
          <w:lang w:val="en-GB" w:eastAsia="en-US"/>
        </w:rPr>
      </w:pPr>
      <w:r>
        <w:rPr>
          <w:rtl/>
        </w:rPr>
        <w:t xml:space="preserve">تحدد هذه الوثيقة المعايير المسموح بها لتنفيذ الطبقة </w:t>
      </w:r>
      <w:r>
        <w:t>1</w:t>
      </w:r>
      <w:r>
        <w:rPr>
          <w:rtl/>
        </w:rPr>
        <w:t xml:space="preserve"> في السطح البيني </w:t>
      </w:r>
      <w:r>
        <w:t>X2</w:t>
      </w:r>
      <w:r>
        <w:rPr>
          <w:rtl/>
        </w:rPr>
        <w:t xml:space="preserve">. ولا تقع في نطاق هذه الوثيقة مواصفة متطلبات تأخر الإرسال ولا متطلبات العمليات والصيانة </w:t>
      </w:r>
      <w:r>
        <w:t>(O&amp;M)</w:t>
      </w:r>
      <w:r>
        <w:rPr>
          <w:rtl/>
        </w:rPr>
        <w:t xml:space="preserve">. وفيما يلي يفترض أن تكون "الطبقة </w:t>
      </w:r>
      <w:r>
        <w:t>1</w:t>
      </w:r>
      <w:r>
        <w:rPr>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3B30CD4" w14:textId="77777777" w:rsidTr="00C21D6E">
        <w:tc>
          <w:tcPr>
            <w:tcW w:w="1037" w:type="dxa"/>
            <w:tcMar>
              <w:top w:w="0" w:type="dxa"/>
              <w:left w:w="0" w:type="dxa"/>
              <w:bottom w:w="0" w:type="dxa"/>
              <w:right w:w="0" w:type="dxa"/>
            </w:tcMar>
            <w:hideMark/>
          </w:tcPr>
          <w:p w14:paraId="76A282A8"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37B531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D2EFD6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EBC622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C0DAD0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6FFF87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44EB795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ATIS.3GPP.36.421V1001</w:t>
      </w:r>
      <w:r>
        <w:rPr>
          <w:rFonts w:eastAsia="SimSun"/>
          <w:color w:val="000000"/>
          <w:sz w:val="18"/>
          <w:szCs w:val="24"/>
          <w:lang w:val="en-GB" w:eastAsia="zh-CN"/>
        </w:rPr>
        <w:tab/>
        <w:t>10.0.1</w:t>
      </w:r>
      <w:r>
        <w:rPr>
          <w:rFonts w:eastAsia="SimSun"/>
          <w:color w:val="000000"/>
          <w:sz w:val="18"/>
          <w:szCs w:val="24"/>
          <w:lang w:val="en-GB" w:eastAsia="zh-CN"/>
        </w:rPr>
        <w:tab/>
        <w:t>02.05.2019</w:t>
      </w:r>
      <w:r>
        <w:rPr>
          <w:rFonts w:eastAsia="SimSun"/>
          <w:color w:val="000000"/>
          <w:sz w:val="18"/>
          <w:szCs w:val="24"/>
          <w:lang w:val="en-GB" w:eastAsia="zh-CN"/>
        </w:rPr>
        <w:tab/>
      </w:r>
      <w:hyperlink r:id="rId794" w:history="1">
        <w:r>
          <w:rPr>
            <w:rStyle w:val="Hyperlink"/>
            <w:rFonts w:eastAsia="SimSun"/>
            <w:sz w:val="18"/>
            <w:szCs w:val="24"/>
            <w:lang w:val="en-GB" w:eastAsia="zh-CN"/>
          </w:rPr>
          <w:t>https://www.atis.org/docstore/</w:t>
        </w:r>
      </w:hyperlink>
    </w:p>
    <w:p w14:paraId="189BF55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36.421</w:t>
      </w:r>
      <w:r>
        <w:rPr>
          <w:rFonts w:eastAsia="SimSun"/>
          <w:color w:val="000000"/>
          <w:sz w:val="18"/>
          <w:szCs w:val="24"/>
          <w:lang w:val="fr-FR" w:eastAsia="zh-CN"/>
        </w:rPr>
        <w:tab/>
        <w:t>10.0.1</w:t>
      </w:r>
      <w:r>
        <w:rPr>
          <w:rFonts w:eastAsia="SimSun"/>
          <w:color w:val="000000"/>
          <w:sz w:val="18"/>
          <w:szCs w:val="24"/>
          <w:lang w:val="fr-FR" w:eastAsia="zh-CN"/>
        </w:rPr>
        <w:tab/>
        <w:t>16.05.2011</w:t>
      </w:r>
      <w:r>
        <w:rPr>
          <w:rFonts w:eastAsia="SimSun"/>
          <w:color w:val="000000"/>
          <w:sz w:val="18"/>
          <w:szCs w:val="24"/>
          <w:lang w:val="fr-FR" w:eastAsia="zh-CN"/>
        </w:rPr>
        <w:tab/>
      </w:r>
      <w:hyperlink r:id="rId795" w:history="1">
        <w:r>
          <w:rPr>
            <w:rStyle w:val="Hyperlink"/>
            <w:rFonts w:eastAsia="SimSun"/>
            <w:sz w:val="18"/>
            <w:szCs w:val="24"/>
            <w:lang w:val="fr-FR" w:eastAsia="zh-CN"/>
          </w:rPr>
          <w:t>http://www.ccsa.org.cn/ITU_spec/ITU-R/M.2012/M.2012-4/LTE/REL-10/CCSA-TSD-LTE-36421-a01.rar</w:t>
        </w:r>
      </w:hyperlink>
    </w:p>
    <w:p w14:paraId="321F336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136 421</w:t>
      </w:r>
      <w:r>
        <w:rPr>
          <w:rFonts w:eastAsia="SimSun"/>
          <w:color w:val="000000"/>
          <w:sz w:val="18"/>
          <w:szCs w:val="24"/>
          <w:lang w:val="fr-FR" w:eastAsia="zh-CN"/>
        </w:rPr>
        <w:tab/>
        <w:t>10.0.1</w:t>
      </w:r>
      <w:r>
        <w:rPr>
          <w:rFonts w:eastAsia="SimSun"/>
          <w:color w:val="000000"/>
          <w:sz w:val="18"/>
          <w:szCs w:val="24"/>
          <w:lang w:val="fr-FR" w:eastAsia="zh-CN"/>
        </w:rPr>
        <w:tab/>
        <w:t>16.05.2011</w:t>
      </w:r>
      <w:r>
        <w:rPr>
          <w:rFonts w:eastAsia="SimSun"/>
          <w:color w:val="000000"/>
          <w:sz w:val="18"/>
          <w:szCs w:val="24"/>
          <w:lang w:val="fr-FR" w:eastAsia="zh-CN"/>
        </w:rPr>
        <w:tab/>
      </w:r>
      <w:hyperlink r:id="rId796" w:history="1">
        <w:r>
          <w:rPr>
            <w:rStyle w:val="Hyperlink"/>
            <w:rFonts w:eastAsia="SimSun"/>
            <w:sz w:val="18"/>
            <w:szCs w:val="24"/>
            <w:lang w:val="fr-FR" w:eastAsia="zh-CN"/>
          </w:rPr>
          <w:t>http://www.etsi.org/deliver/etsi_ts/136400_136499/136421/10.00.01_60/ts_136421v100001p.pdf</w:t>
        </w:r>
      </w:hyperlink>
    </w:p>
    <w:p w14:paraId="72034CA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36.421-10.0.1 V1.0.0</w:t>
      </w:r>
      <w:r>
        <w:rPr>
          <w:rFonts w:eastAsia="SimSun"/>
          <w:color w:val="000000"/>
          <w:sz w:val="18"/>
          <w:szCs w:val="24"/>
          <w:lang w:val="fr-FR" w:eastAsia="zh-CN"/>
        </w:rPr>
        <w:tab/>
        <w:t>10.0.1</w:t>
      </w:r>
      <w:r>
        <w:rPr>
          <w:rFonts w:eastAsia="SimSun"/>
          <w:color w:val="000000"/>
          <w:sz w:val="18"/>
          <w:szCs w:val="24"/>
          <w:lang w:val="fr-FR" w:eastAsia="zh-CN"/>
        </w:rPr>
        <w:tab/>
        <w:t>30.05.2019</w:t>
      </w:r>
      <w:r>
        <w:rPr>
          <w:rFonts w:eastAsia="SimSun"/>
          <w:color w:val="000000"/>
          <w:sz w:val="18"/>
          <w:szCs w:val="24"/>
          <w:lang w:val="fr-FR" w:eastAsia="zh-CN"/>
        </w:rPr>
        <w:tab/>
      </w:r>
      <w:hyperlink r:id="rId797" w:history="1">
        <w:r>
          <w:rPr>
            <w:rStyle w:val="Hyperlink"/>
            <w:rFonts w:eastAsia="SimSun"/>
            <w:sz w:val="18"/>
            <w:szCs w:val="24"/>
            <w:lang w:val="fr-FR" w:eastAsia="zh-CN"/>
          </w:rPr>
          <w:t>https://members.tsdsi.in/index.php/s/BxBT9C9F8KxobBg</w:t>
        </w:r>
      </w:hyperlink>
    </w:p>
    <w:p w14:paraId="03A1A8C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TTAT.3G-36.421(R10-10.0.1)</w:t>
      </w:r>
      <w:r>
        <w:rPr>
          <w:rFonts w:eastAsia="SimSun"/>
          <w:color w:val="000000"/>
          <w:sz w:val="18"/>
          <w:szCs w:val="24"/>
          <w:lang w:val="fr-FR" w:eastAsia="zh-CN"/>
        </w:rPr>
        <w:tab/>
        <w:t>10.0.1</w:t>
      </w:r>
      <w:r>
        <w:rPr>
          <w:rFonts w:eastAsia="SimSun"/>
          <w:color w:val="000000"/>
          <w:sz w:val="18"/>
          <w:szCs w:val="24"/>
          <w:lang w:val="fr-FR" w:eastAsia="zh-CN"/>
        </w:rPr>
        <w:tab/>
        <w:t>26.08.2011</w:t>
      </w:r>
      <w:r>
        <w:rPr>
          <w:rFonts w:eastAsia="SimSun"/>
          <w:color w:val="000000"/>
          <w:sz w:val="18"/>
          <w:szCs w:val="24"/>
          <w:lang w:val="fr-FR" w:eastAsia="zh-CN"/>
        </w:rPr>
        <w:tab/>
      </w:r>
      <w:hyperlink r:id="rId798" w:history="1">
        <w:r>
          <w:rPr>
            <w:rStyle w:val="Hyperlink"/>
            <w:rFonts w:eastAsia="SimSun"/>
            <w:sz w:val="18"/>
            <w:szCs w:val="24"/>
            <w:lang w:val="fr-FR" w:eastAsia="zh-CN"/>
          </w:rPr>
          <w:t>http://www.tta.or.kr/data/ttasDown.jsp?where=14688&amp;pk_num=TTAT.3G-36.421(R10-10.0.1)</w:t>
        </w:r>
      </w:hyperlink>
    </w:p>
    <w:p w14:paraId="6BD372D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TS-3GA-36.421(Rel10)v10.0.1</w:t>
      </w:r>
      <w:r>
        <w:rPr>
          <w:rFonts w:eastAsia="SimSun"/>
          <w:color w:val="000000"/>
          <w:sz w:val="18"/>
          <w:szCs w:val="24"/>
          <w:lang w:val="fr-FR" w:eastAsia="zh-CN"/>
        </w:rPr>
        <w:tab/>
        <w:t>10.0.1</w:t>
      </w:r>
      <w:r>
        <w:rPr>
          <w:rFonts w:eastAsia="SimSun"/>
          <w:color w:val="000000"/>
          <w:sz w:val="18"/>
          <w:szCs w:val="24"/>
          <w:lang w:val="fr-FR" w:eastAsia="zh-CN"/>
        </w:rPr>
        <w:tab/>
        <w:t>22.06.2011</w:t>
      </w:r>
      <w:r>
        <w:rPr>
          <w:rFonts w:eastAsia="SimSun"/>
          <w:color w:val="000000"/>
          <w:sz w:val="18"/>
          <w:szCs w:val="24"/>
          <w:lang w:val="fr-FR" w:eastAsia="zh-CN"/>
        </w:rPr>
        <w:tab/>
      </w:r>
      <w:hyperlink r:id="rId799" w:history="1">
        <w:r>
          <w:rPr>
            <w:rStyle w:val="Hyperlink"/>
            <w:rFonts w:eastAsia="SimSun"/>
            <w:sz w:val="18"/>
            <w:szCs w:val="24"/>
            <w:lang w:val="fr-FR" w:eastAsia="zh-CN"/>
          </w:rPr>
          <w:t>https://www.ttc.or.jp/st/docs/3gpps2011/TS/TS-3GA-36.421(Rel10)v10.0.1.pdf</w:t>
        </w:r>
      </w:hyperlink>
    </w:p>
    <w:p w14:paraId="29E97893"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7CC36A8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ATIS.3GPP.36.421V1110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800" w:history="1">
        <w:r>
          <w:rPr>
            <w:rStyle w:val="Hyperlink"/>
            <w:rFonts w:eastAsia="SimSun"/>
            <w:sz w:val="18"/>
            <w:szCs w:val="24"/>
            <w:lang w:val="en-GB" w:eastAsia="zh-CN"/>
          </w:rPr>
          <w:t>https://www.atis.org/docstore/</w:t>
        </w:r>
      </w:hyperlink>
    </w:p>
    <w:p w14:paraId="6FDBAA8A"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36.421</w:t>
      </w:r>
      <w:r>
        <w:rPr>
          <w:rFonts w:eastAsia="SimSun"/>
          <w:color w:val="000000"/>
          <w:sz w:val="18"/>
          <w:szCs w:val="24"/>
          <w:lang w:val="fr-FR" w:eastAsia="zh-CN"/>
        </w:rPr>
        <w:tab/>
        <w:t>11.1.0</w:t>
      </w:r>
      <w:r>
        <w:rPr>
          <w:rFonts w:eastAsia="SimSun"/>
          <w:color w:val="000000"/>
          <w:sz w:val="18"/>
          <w:szCs w:val="24"/>
          <w:lang w:val="fr-FR" w:eastAsia="zh-CN"/>
        </w:rPr>
        <w:tab/>
        <w:t>16.01.2013</w:t>
      </w:r>
      <w:r>
        <w:rPr>
          <w:rFonts w:eastAsia="SimSun"/>
          <w:color w:val="000000"/>
          <w:sz w:val="18"/>
          <w:szCs w:val="24"/>
          <w:lang w:val="fr-FR" w:eastAsia="zh-CN"/>
        </w:rPr>
        <w:tab/>
      </w:r>
      <w:hyperlink r:id="rId801" w:history="1">
        <w:r>
          <w:rPr>
            <w:rStyle w:val="Hyperlink"/>
            <w:rFonts w:eastAsia="SimSun"/>
            <w:sz w:val="18"/>
            <w:szCs w:val="24"/>
            <w:lang w:val="fr-FR" w:eastAsia="zh-CN"/>
          </w:rPr>
          <w:t>http://www.ccsa.org.cn/ITU_spec/ITU-R/M.2012/M.2012-4/LTE/REL-11/CCSA-TSD-LTE-36421-b10.rar</w:t>
        </w:r>
      </w:hyperlink>
    </w:p>
    <w:p w14:paraId="592A722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136 421</w:t>
      </w:r>
      <w:r>
        <w:rPr>
          <w:rFonts w:eastAsia="SimSun"/>
          <w:color w:val="000000"/>
          <w:sz w:val="18"/>
          <w:szCs w:val="24"/>
          <w:lang w:val="fr-FR" w:eastAsia="zh-CN"/>
        </w:rPr>
        <w:tab/>
        <w:t>11.1.0</w:t>
      </w:r>
      <w:r>
        <w:rPr>
          <w:rFonts w:eastAsia="SimSun"/>
          <w:color w:val="000000"/>
          <w:sz w:val="18"/>
          <w:szCs w:val="24"/>
          <w:lang w:val="fr-FR" w:eastAsia="zh-CN"/>
        </w:rPr>
        <w:tab/>
        <w:t>16.01.2013</w:t>
      </w:r>
      <w:r>
        <w:rPr>
          <w:rFonts w:eastAsia="SimSun"/>
          <w:color w:val="000000"/>
          <w:sz w:val="18"/>
          <w:szCs w:val="24"/>
          <w:lang w:val="fr-FR" w:eastAsia="zh-CN"/>
        </w:rPr>
        <w:tab/>
      </w:r>
      <w:hyperlink r:id="rId802" w:history="1">
        <w:r>
          <w:rPr>
            <w:rStyle w:val="Hyperlink"/>
            <w:rFonts w:eastAsia="SimSun"/>
            <w:sz w:val="18"/>
            <w:szCs w:val="24"/>
            <w:lang w:val="fr-FR" w:eastAsia="zh-CN"/>
          </w:rPr>
          <w:t>http://www.etsi.org/deliver/etsi_ts/136400_136499/136421/11.01.00_60/ts_136421v110100p.pdf</w:t>
        </w:r>
      </w:hyperlink>
    </w:p>
    <w:p w14:paraId="4C6961E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36.421-11.1.0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803" w:history="1">
        <w:r>
          <w:rPr>
            <w:rStyle w:val="Hyperlink"/>
            <w:rFonts w:eastAsia="SimSun"/>
            <w:sz w:val="18"/>
            <w:szCs w:val="24"/>
            <w:lang w:val="fr-FR" w:eastAsia="zh-CN"/>
          </w:rPr>
          <w:t>https://members.tsdsi.in/index.php/s/BxBT9C9F8KxobBg</w:t>
        </w:r>
      </w:hyperlink>
    </w:p>
    <w:p w14:paraId="01DD0BA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TTAT.3G-36.421(R11-11.1.0)</w:t>
      </w:r>
      <w:r>
        <w:rPr>
          <w:rFonts w:eastAsia="SimSun"/>
          <w:color w:val="000000"/>
          <w:sz w:val="18"/>
          <w:szCs w:val="24"/>
          <w:lang w:val="fr-FR" w:eastAsia="zh-CN"/>
        </w:rPr>
        <w:tab/>
        <w:t>11.1.0</w:t>
      </w:r>
      <w:r>
        <w:rPr>
          <w:rFonts w:eastAsia="SimSun"/>
          <w:color w:val="000000"/>
          <w:sz w:val="18"/>
          <w:szCs w:val="24"/>
          <w:lang w:val="fr-FR" w:eastAsia="zh-CN"/>
        </w:rPr>
        <w:tab/>
        <w:t>26.08.2013</w:t>
      </w:r>
      <w:r>
        <w:rPr>
          <w:rFonts w:eastAsia="SimSun"/>
          <w:color w:val="000000"/>
          <w:sz w:val="18"/>
          <w:szCs w:val="24"/>
          <w:lang w:val="fr-FR" w:eastAsia="zh-CN"/>
        </w:rPr>
        <w:tab/>
      </w:r>
      <w:hyperlink r:id="rId804" w:history="1">
        <w:r>
          <w:rPr>
            <w:rStyle w:val="Hyperlink"/>
            <w:rFonts w:eastAsia="SimSun"/>
            <w:sz w:val="18"/>
            <w:szCs w:val="24"/>
            <w:lang w:val="fr-FR" w:eastAsia="zh-CN"/>
          </w:rPr>
          <w:t>http://www.tta.or.kr/data/ttasDown.jsp?where=14688&amp;pk_num=TTAT.3G-36.421(R11-11.1.0)</w:t>
        </w:r>
      </w:hyperlink>
    </w:p>
    <w:p w14:paraId="18148C0A"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TS-3GA-36.421(Rel11)v11.1.0</w:t>
      </w:r>
      <w:r>
        <w:rPr>
          <w:rFonts w:eastAsia="SimSun"/>
          <w:color w:val="000000"/>
          <w:sz w:val="18"/>
          <w:szCs w:val="24"/>
          <w:lang w:val="fr-FR" w:eastAsia="zh-CN"/>
        </w:rPr>
        <w:tab/>
        <w:t>11.1.0</w:t>
      </w:r>
      <w:r>
        <w:rPr>
          <w:rFonts w:eastAsia="SimSun"/>
          <w:color w:val="000000"/>
          <w:sz w:val="18"/>
          <w:szCs w:val="24"/>
          <w:lang w:val="fr-FR" w:eastAsia="zh-CN"/>
        </w:rPr>
        <w:tab/>
        <w:t>25.06.2013</w:t>
      </w:r>
      <w:r>
        <w:rPr>
          <w:rFonts w:eastAsia="SimSun"/>
          <w:color w:val="000000"/>
          <w:sz w:val="18"/>
          <w:szCs w:val="24"/>
          <w:lang w:val="fr-FR" w:eastAsia="zh-CN"/>
        </w:rPr>
        <w:tab/>
      </w:r>
      <w:hyperlink r:id="rId805" w:history="1">
        <w:r>
          <w:rPr>
            <w:rStyle w:val="Hyperlink"/>
            <w:rFonts w:eastAsia="SimSun"/>
            <w:sz w:val="18"/>
            <w:szCs w:val="24"/>
            <w:lang w:val="fr-FR" w:eastAsia="zh-CN"/>
          </w:rPr>
          <w:t>https://www.ttc.or.jp/st/docs/3gpps2013/TS/TS-3GA-36.421(Rel11)v11.1.0.pdf</w:t>
        </w:r>
      </w:hyperlink>
    </w:p>
    <w:p w14:paraId="674D1FF8"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14D050C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ATIS.3GPP.36.421V1200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806" w:history="1">
        <w:r>
          <w:rPr>
            <w:rStyle w:val="Hyperlink"/>
            <w:rFonts w:eastAsia="SimSun"/>
            <w:sz w:val="18"/>
            <w:szCs w:val="24"/>
            <w:lang w:val="en-GB" w:eastAsia="zh-CN"/>
          </w:rPr>
          <w:t>https://www.atis.org/docstore/</w:t>
        </w:r>
      </w:hyperlink>
    </w:p>
    <w:p w14:paraId="16B69F8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36.421</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807" w:history="1">
        <w:r>
          <w:rPr>
            <w:rStyle w:val="Hyperlink"/>
            <w:rFonts w:eastAsia="SimSun"/>
            <w:sz w:val="18"/>
            <w:szCs w:val="24"/>
            <w:lang w:val="fr-FR" w:eastAsia="zh-CN"/>
          </w:rPr>
          <w:t>http://www.ccsa.org.cn/ITU_spec/ITU-R/M.2012/M.2012-4/LTE/REL-12/CCSA-TSD-LTE-36421-c00.rar</w:t>
        </w:r>
      </w:hyperlink>
    </w:p>
    <w:p w14:paraId="7713E13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136 421</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808" w:history="1">
        <w:r>
          <w:rPr>
            <w:rStyle w:val="Hyperlink"/>
            <w:rFonts w:eastAsia="SimSun"/>
            <w:sz w:val="18"/>
            <w:szCs w:val="24"/>
            <w:lang w:val="fr-FR" w:eastAsia="zh-CN"/>
          </w:rPr>
          <w:t>http://www.etsi.org/deliver/etsi_ts/136400_136499/136421/12.00.00_60/ts_136421v120000p.pdf</w:t>
        </w:r>
      </w:hyperlink>
    </w:p>
    <w:p w14:paraId="50B360D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36.421-12.0.0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809" w:history="1">
        <w:r>
          <w:rPr>
            <w:rStyle w:val="Hyperlink"/>
            <w:rFonts w:eastAsia="SimSun"/>
            <w:sz w:val="18"/>
            <w:szCs w:val="24"/>
            <w:lang w:val="fr-FR" w:eastAsia="zh-CN"/>
          </w:rPr>
          <w:t>https://members.tsdsi.in/index.php/s/BxBT9C9F8KxobBg</w:t>
        </w:r>
      </w:hyperlink>
    </w:p>
    <w:p w14:paraId="0C96963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TTAT.3G-36.421(R12-12.0.0)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810" w:history="1">
        <w:r>
          <w:rPr>
            <w:rStyle w:val="Hyperlink"/>
            <w:rFonts w:eastAsia="SimSun"/>
            <w:sz w:val="18"/>
            <w:szCs w:val="24"/>
            <w:lang w:val="fr-FR" w:eastAsia="zh-CN"/>
          </w:rPr>
          <w:t>http://www.tta.or.kr/data/ttasDown.jsp?where=14688&amp;pk_num=TTAT.3G-36.421(R12-12.0.0)</w:t>
        </w:r>
      </w:hyperlink>
    </w:p>
    <w:p w14:paraId="080E40E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TS-3GA-36.421(Rel12)v12.0.0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811" w:history="1">
        <w:r>
          <w:rPr>
            <w:rStyle w:val="Hyperlink"/>
            <w:rFonts w:eastAsia="SimSun"/>
            <w:sz w:val="18"/>
            <w:szCs w:val="24"/>
            <w:lang w:val="fr-FR" w:eastAsia="zh-CN"/>
          </w:rPr>
          <w:t>https://www.ttc.or.jp/st/docs/3gpps2015/TS/TS-3GA-36.421(Rel12)v12.0.0.pdf</w:t>
        </w:r>
      </w:hyperlink>
    </w:p>
    <w:p w14:paraId="25DBE3B6" w14:textId="77777777" w:rsidR="00C21D6E" w:rsidRDefault="00C21D6E" w:rsidP="00C21D6E">
      <w:pPr>
        <w:keepNext/>
        <w:keepLines/>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7FBB8D2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ATIS.3GPP.36.421V1300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812" w:history="1">
        <w:r>
          <w:rPr>
            <w:rStyle w:val="Hyperlink"/>
            <w:rFonts w:eastAsia="SimSun"/>
            <w:sz w:val="18"/>
            <w:szCs w:val="24"/>
            <w:lang w:val="en-GB" w:eastAsia="zh-CN"/>
          </w:rPr>
          <w:t>https://www.atis.org/docstore/</w:t>
        </w:r>
      </w:hyperlink>
    </w:p>
    <w:p w14:paraId="5922779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813" w:history="1">
        <w:r>
          <w:rPr>
            <w:rStyle w:val="Hyperlink"/>
            <w:rFonts w:eastAsia="SimSun"/>
            <w:sz w:val="18"/>
            <w:szCs w:val="24"/>
            <w:lang w:val="fr-FR" w:eastAsia="zh-CN"/>
          </w:rPr>
          <w:t>http://www.ccsa.org.cn/ITU_spec/ITU-R/M.2012/M.2012-4/LTE/REL-13/CCSA-TSD-LTE-36421-d00.rar</w:t>
        </w:r>
      </w:hyperlink>
    </w:p>
    <w:p w14:paraId="1A53C4A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814" w:history="1">
        <w:r>
          <w:rPr>
            <w:rStyle w:val="Hyperlink"/>
            <w:rFonts w:eastAsia="SimSun"/>
            <w:sz w:val="18"/>
            <w:szCs w:val="24"/>
            <w:lang w:val="fr-FR" w:eastAsia="zh-CN"/>
          </w:rPr>
          <w:t>http://www.etsi.org/deliver/etsi_ts/136400_136499/136421/13.00.00_60/ts_136421v130000p.pdf</w:t>
        </w:r>
      </w:hyperlink>
    </w:p>
    <w:p w14:paraId="1AAB6BB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36.421-13.0.0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815" w:history="1">
        <w:r>
          <w:rPr>
            <w:rStyle w:val="Hyperlink"/>
            <w:rFonts w:eastAsia="SimSun"/>
            <w:sz w:val="18"/>
            <w:szCs w:val="24"/>
            <w:lang w:val="fr-FR" w:eastAsia="zh-CN"/>
          </w:rPr>
          <w:t>https://members.tsdsi.in/index.php/s/BxBT9C9F8KxobBg</w:t>
        </w:r>
      </w:hyperlink>
    </w:p>
    <w:p w14:paraId="3D4F544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TTAT.3G-36.421(R13-13.0.0)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816" w:history="1">
        <w:r>
          <w:rPr>
            <w:rStyle w:val="Hyperlink"/>
            <w:rFonts w:eastAsia="SimSun"/>
            <w:sz w:val="18"/>
            <w:szCs w:val="24"/>
            <w:lang w:val="fr-FR" w:eastAsia="zh-CN"/>
          </w:rPr>
          <w:t>http://www.tta.or.kr/data/ttasDown.jsp?where=14688&amp;pk_num=TTAT.3G-36.421(R13-13.0.0)</w:t>
        </w:r>
      </w:hyperlink>
    </w:p>
    <w:p w14:paraId="2760B54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TS-3GA-36.421(Rel13)v13.0.0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817" w:history="1">
        <w:r>
          <w:rPr>
            <w:rStyle w:val="Hyperlink"/>
            <w:rFonts w:eastAsia="SimSun"/>
            <w:sz w:val="18"/>
            <w:szCs w:val="24"/>
            <w:lang w:val="fr-FR" w:eastAsia="zh-CN"/>
          </w:rPr>
          <w:t>https://www.ttc.or.jp/st/docs/3gpps2017/TS/TS-3GA-36.421(Rel13)v13.0.0.pdf</w:t>
        </w:r>
      </w:hyperlink>
    </w:p>
    <w:p w14:paraId="4417594E"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4EC9F07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818" w:history="1">
        <w:r>
          <w:rPr>
            <w:rStyle w:val="Hyperlink"/>
            <w:rFonts w:eastAsia="SimSun"/>
            <w:sz w:val="18"/>
            <w:szCs w:val="24"/>
            <w:lang w:val="en-GB" w:eastAsia="zh-CN"/>
          </w:rPr>
          <w:t>https://www.atis.org/docstore/</w:t>
        </w:r>
      </w:hyperlink>
    </w:p>
    <w:p w14:paraId="341B952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819" w:history="1">
        <w:r>
          <w:rPr>
            <w:rStyle w:val="Hyperlink"/>
            <w:rFonts w:eastAsia="SimSun"/>
            <w:sz w:val="18"/>
            <w:szCs w:val="24"/>
            <w:lang w:val="fr-FR" w:eastAsia="zh-CN"/>
          </w:rPr>
          <w:t>http://www.ccsa.org.cn/ITU_spec/ITU-R/M.2012/M.2012-4/LTE/REL-14/CCSA-TSD-LTE-36421-e00.zip</w:t>
        </w:r>
      </w:hyperlink>
    </w:p>
    <w:p w14:paraId="21358CF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136 421</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820" w:history="1">
        <w:r>
          <w:rPr>
            <w:rStyle w:val="Hyperlink"/>
            <w:rFonts w:eastAsia="SimSun"/>
            <w:sz w:val="18"/>
            <w:szCs w:val="24"/>
            <w:lang w:val="fr-FR" w:eastAsia="zh-CN"/>
          </w:rPr>
          <w:t>http://www.etsi.org/deliver/etsi_ts/136400_136499/136421/14.00.00_60/ts_136421v140000p.pdf</w:t>
        </w:r>
      </w:hyperlink>
    </w:p>
    <w:p w14:paraId="1E6D1E5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821" w:history="1">
        <w:r>
          <w:rPr>
            <w:rStyle w:val="Hyperlink"/>
            <w:rFonts w:eastAsia="SimSun"/>
            <w:sz w:val="18"/>
            <w:szCs w:val="24"/>
            <w:lang w:val="fr-FR" w:eastAsia="zh-CN"/>
          </w:rPr>
          <w:t>https://members.tsdsi.in/index.php/s/BxBT9C9F8KxobBg</w:t>
        </w:r>
      </w:hyperlink>
    </w:p>
    <w:p w14:paraId="5B30F3A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822" w:history="1">
        <w:r>
          <w:rPr>
            <w:rStyle w:val="Hyperlink"/>
            <w:rFonts w:eastAsia="SimSun"/>
            <w:sz w:val="18"/>
            <w:szCs w:val="24"/>
            <w:lang w:val="fr-FR" w:eastAsia="zh-CN"/>
          </w:rPr>
          <w:t>http://www.tta.or.kr/data/ttasDown.jsp?where=14688&amp;pk_num=TTAT.3G-36.421(R14-14.0.0)</w:t>
        </w:r>
      </w:hyperlink>
    </w:p>
    <w:p w14:paraId="0000FD0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TS-3GA-36.421(Rel14)v14.0.0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823" w:history="1">
        <w:r>
          <w:rPr>
            <w:rStyle w:val="Hyperlink"/>
            <w:rFonts w:eastAsia="SimSun"/>
            <w:sz w:val="18"/>
            <w:szCs w:val="24"/>
            <w:lang w:val="fr-FR" w:eastAsia="zh-CN"/>
          </w:rPr>
          <w:t>https://www.ttc.or.jp/st/docs/3gpps2018/TS/TS-3GA-36.421(Rel14)v14.0.0.pdf</w:t>
        </w:r>
      </w:hyperlink>
    </w:p>
    <w:p w14:paraId="40F8C752" w14:textId="77777777" w:rsidR="00C21D6E" w:rsidRDefault="00C21D6E" w:rsidP="00C21D6E">
      <w:pPr>
        <w:pStyle w:val="Heading4"/>
      </w:pPr>
      <w:r>
        <w:t>9.4.1.2</w:t>
      </w:r>
      <w:r>
        <w:rPr>
          <w:rtl/>
        </w:rPr>
        <w:tab/>
        <w:t xml:space="preserve">المواصفة التقنية </w:t>
      </w:r>
      <w:r>
        <w:t>36.422</w:t>
      </w:r>
    </w:p>
    <w:p w14:paraId="23036856" w14:textId="77777777" w:rsidR="00C21D6E" w:rsidRDefault="00C21D6E" w:rsidP="00C21D6E">
      <w:pPr>
        <w:pStyle w:val="Headingb"/>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نقل التشوير في السطح البيني </w:t>
      </w:r>
      <w:r>
        <w:rPr>
          <w:rFonts w:eastAsia="Batang"/>
        </w:rPr>
        <w:t>X2</w:t>
      </w:r>
    </w:p>
    <w:p w14:paraId="54C680E2" w14:textId="77777777" w:rsidR="00C21D6E" w:rsidRDefault="00C21D6E" w:rsidP="00C21D6E">
      <w:pPr>
        <w:rPr>
          <w:lang w:val="en-GB" w:eastAsia="en-US"/>
        </w:rPr>
      </w:pPr>
      <w:r>
        <w:rPr>
          <w:rtl/>
        </w:rPr>
        <w:t xml:space="preserve">تحدد هذه الوثيقة معايير نقل التشوير الواجب استخدامها عبر السطح البيني </w:t>
      </w:r>
      <w:r>
        <w:t>X2</w:t>
      </w:r>
      <w:r>
        <w:rPr>
          <w:rtl/>
        </w:rPr>
        <w:t xml:space="preserve">. والسطح البيني </w:t>
      </w:r>
      <w:r>
        <w:t>X2</w:t>
      </w:r>
      <w:r>
        <w:rPr>
          <w:rtl/>
        </w:rPr>
        <w:t xml:space="preserve"> هو سطح بيني منطقي بين العقد </w:t>
      </w:r>
      <w:r>
        <w:t>eNodeB</w:t>
      </w:r>
      <w:r>
        <w:rPr>
          <w:rtl/>
        </w:rPr>
        <w:t xml:space="preserve">. وتصف هذه الوثيقة كيفية نقل رسائل تشوير بروتوكول التطبيق </w:t>
      </w:r>
      <w:r>
        <w:t>X2 -AP</w:t>
      </w:r>
      <w:r>
        <w:rPr>
          <w:rtl/>
        </w:rPr>
        <w:t xml:space="preserve"> عبر السطح البيني </w:t>
      </w:r>
      <w:r>
        <w:t>X2</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2B60EA6" w14:textId="77777777" w:rsidTr="00C21D6E">
        <w:tc>
          <w:tcPr>
            <w:tcW w:w="1037" w:type="dxa"/>
            <w:tcMar>
              <w:top w:w="0" w:type="dxa"/>
              <w:left w:w="0" w:type="dxa"/>
              <w:bottom w:w="0" w:type="dxa"/>
              <w:right w:w="0" w:type="dxa"/>
            </w:tcMar>
            <w:hideMark/>
          </w:tcPr>
          <w:p w14:paraId="5E4B4F8B"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A37617D"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9A3B1A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7E34B2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5C7F2B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D5CBF7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A28E9F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ATIS.3GPP.36.422V1010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824" w:history="1">
        <w:r>
          <w:rPr>
            <w:rStyle w:val="Hyperlink"/>
            <w:rFonts w:eastAsia="SimSun"/>
            <w:sz w:val="18"/>
            <w:szCs w:val="24"/>
            <w:lang w:val="en-GB" w:eastAsia="zh-CN"/>
          </w:rPr>
          <w:t>https://www.atis.org/docstore/</w:t>
        </w:r>
      </w:hyperlink>
    </w:p>
    <w:p w14:paraId="4EA40D4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825" w:history="1">
        <w:r>
          <w:rPr>
            <w:rStyle w:val="Hyperlink"/>
            <w:rFonts w:eastAsia="SimSun"/>
            <w:sz w:val="18"/>
            <w:szCs w:val="24"/>
            <w:lang w:val="fr-FR" w:eastAsia="zh-CN"/>
          </w:rPr>
          <w:t>http://www.ccsa.org.cn/ITU_spec/ITU-R/M.2012/M.2012-4/LTE/REL-10/CCSA-TSD-LTE-36422-a10.rar</w:t>
        </w:r>
      </w:hyperlink>
    </w:p>
    <w:p w14:paraId="069F571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826" w:history="1">
        <w:r>
          <w:rPr>
            <w:rStyle w:val="Hyperlink"/>
            <w:rFonts w:eastAsia="SimSun"/>
            <w:sz w:val="18"/>
            <w:szCs w:val="24"/>
            <w:lang w:val="fr-FR" w:eastAsia="zh-CN"/>
          </w:rPr>
          <w:t>http://www.etsi.org/deliver/etsi_ts/136400_136499/136422/10.01.00_60/ts_136422v100100p.pdf</w:t>
        </w:r>
      </w:hyperlink>
    </w:p>
    <w:p w14:paraId="29DD849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36.422-10.1.0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827" w:history="1">
        <w:r>
          <w:rPr>
            <w:rStyle w:val="Hyperlink"/>
            <w:rFonts w:eastAsia="SimSun"/>
            <w:sz w:val="18"/>
            <w:szCs w:val="24"/>
            <w:lang w:val="fr-FR" w:eastAsia="zh-CN"/>
          </w:rPr>
          <w:t>https://members.tsdsi.in/index.php/s/BxBT9C9F8KxobBg</w:t>
        </w:r>
      </w:hyperlink>
    </w:p>
    <w:p w14:paraId="32358B2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TTAT.3G-36.422(R10-10.1.0)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828" w:history="1">
        <w:r>
          <w:rPr>
            <w:rStyle w:val="Hyperlink"/>
            <w:rFonts w:eastAsia="SimSun"/>
            <w:sz w:val="18"/>
            <w:szCs w:val="24"/>
            <w:lang w:val="fr-FR" w:eastAsia="zh-CN"/>
          </w:rPr>
          <w:t>http://www.tta.or.kr/data/ttasDown.jsp?where=14688&amp;pk_num=TTAT.3G-36.422(R10-10.1.0)</w:t>
        </w:r>
      </w:hyperlink>
    </w:p>
    <w:p w14:paraId="4B27096A"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TS-3GA-36.422(Rel10)v10.1.0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829" w:history="1">
        <w:r>
          <w:rPr>
            <w:rStyle w:val="Hyperlink"/>
            <w:rFonts w:eastAsia="SimSun"/>
            <w:sz w:val="18"/>
            <w:szCs w:val="24"/>
            <w:lang w:val="fr-FR" w:eastAsia="zh-CN"/>
          </w:rPr>
          <w:t>https://www.ttc.or.jp/st/docs/3gpps2011/TS/TS-3GA-36.422(Rel10)v10.1.0.pdf</w:t>
        </w:r>
      </w:hyperlink>
    </w:p>
    <w:p w14:paraId="33A10997"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43F9B6C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ATIS.3GPP.36.422V1100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830" w:history="1">
        <w:r>
          <w:rPr>
            <w:rStyle w:val="Hyperlink"/>
            <w:rFonts w:eastAsia="SimSun"/>
            <w:sz w:val="18"/>
            <w:szCs w:val="24"/>
            <w:lang w:val="en-GB" w:eastAsia="zh-CN"/>
          </w:rPr>
          <w:t>https://www.atis.org/docstore/</w:t>
        </w:r>
      </w:hyperlink>
    </w:p>
    <w:p w14:paraId="5DE5D0B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831" w:history="1">
        <w:r>
          <w:rPr>
            <w:rStyle w:val="Hyperlink"/>
            <w:rFonts w:eastAsia="SimSun"/>
            <w:sz w:val="18"/>
            <w:szCs w:val="24"/>
            <w:lang w:val="fr-FR" w:eastAsia="zh-CN"/>
          </w:rPr>
          <w:t>http://www.ccsa.org.cn/ITU_spec/ITU-R/M.2012/M.2012-4/LTE/REL-11/CCSA-TSD-LTE-36422-b00.rar</w:t>
        </w:r>
      </w:hyperlink>
    </w:p>
    <w:p w14:paraId="548540A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832" w:history="1">
        <w:r>
          <w:rPr>
            <w:rStyle w:val="Hyperlink"/>
            <w:rFonts w:eastAsia="SimSun"/>
            <w:sz w:val="18"/>
            <w:szCs w:val="24"/>
            <w:lang w:val="fr-FR" w:eastAsia="zh-CN"/>
          </w:rPr>
          <w:t>http://www.etsi.org/deliver/etsi_ts/136400_136499/136422/11.00.00_60/ts_136422v110000p.pdf</w:t>
        </w:r>
      </w:hyperlink>
    </w:p>
    <w:p w14:paraId="170DC1F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36.422-11.0.0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833" w:history="1">
        <w:r>
          <w:rPr>
            <w:rStyle w:val="Hyperlink"/>
            <w:rFonts w:eastAsia="SimSun"/>
            <w:sz w:val="18"/>
            <w:szCs w:val="24"/>
            <w:lang w:val="fr-FR" w:eastAsia="zh-CN"/>
          </w:rPr>
          <w:t>https://members.tsdsi.in/index.php/s/BxBT9C9F8KxobBg</w:t>
        </w:r>
      </w:hyperlink>
    </w:p>
    <w:p w14:paraId="05D6501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TTAT.3G-36.422(R11-11.0.0)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834" w:history="1">
        <w:r>
          <w:rPr>
            <w:rStyle w:val="Hyperlink"/>
            <w:rFonts w:eastAsia="SimSun"/>
            <w:sz w:val="18"/>
            <w:szCs w:val="24"/>
            <w:lang w:val="fr-FR" w:eastAsia="zh-CN"/>
          </w:rPr>
          <w:t>http://www.tta.or.kr/data/ttasDown.jsp?where=14688&amp;pk_num=TTAT.3G-36.422(R11-11.0.0)</w:t>
        </w:r>
      </w:hyperlink>
    </w:p>
    <w:p w14:paraId="09CC0AE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TS-3GA-36.422(Rel11)v11.0.0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835" w:history="1">
        <w:r>
          <w:rPr>
            <w:rStyle w:val="Hyperlink"/>
            <w:rFonts w:eastAsia="SimSun"/>
            <w:sz w:val="18"/>
            <w:szCs w:val="24"/>
            <w:lang w:val="fr-FR" w:eastAsia="zh-CN"/>
          </w:rPr>
          <w:t>https://www.ttc.or.jp/st/docs/3gpps2013/TS/TS-3GA-36.422(Rel11)v11.0.0.pdf</w:t>
        </w:r>
      </w:hyperlink>
    </w:p>
    <w:p w14:paraId="73CC0E3F"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764B732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ATIS.3GPP.36.422V1200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836" w:history="1">
        <w:r>
          <w:rPr>
            <w:rStyle w:val="Hyperlink"/>
            <w:rFonts w:eastAsia="SimSun"/>
            <w:sz w:val="18"/>
            <w:szCs w:val="24"/>
            <w:lang w:val="en-GB" w:eastAsia="zh-CN"/>
          </w:rPr>
          <w:t>https://www.atis.org/docstore/</w:t>
        </w:r>
      </w:hyperlink>
    </w:p>
    <w:p w14:paraId="478DB18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837" w:history="1">
        <w:r>
          <w:rPr>
            <w:rStyle w:val="Hyperlink"/>
            <w:rFonts w:eastAsia="SimSun"/>
            <w:sz w:val="18"/>
            <w:szCs w:val="24"/>
            <w:lang w:val="fr-FR" w:eastAsia="zh-CN"/>
          </w:rPr>
          <w:t>http://www.ccsa.org.cn/ITU_spec/ITU-R/M.2012/M.2012-4/LTE/REL-12/CCSA-TSD-LTE-36422-c00.rar</w:t>
        </w:r>
      </w:hyperlink>
    </w:p>
    <w:p w14:paraId="21DF71F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838" w:history="1">
        <w:r>
          <w:rPr>
            <w:rStyle w:val="Hyperlink"/>
            <w:rFonts w:eastAsia="SimSun"/>
            <w:sz w:val="18"/>
            <w:szCs w:val="24"/>
            <w:lang w:val="fr-FR" w:eastAsia="zh-CN"/>
          </w:rPr>
          <w:t>http://www.etsi.org/deliver/etsi_ts/136400_136499/136422/12.00.00_60/ts_136422v120000p.pdf</w:t>
        </w:r>
      </w:hyperlink>
    </w:p>
    <w:p w14:paraId="1423CAE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36.422-12.0.0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839" w:history="1">
        <w:r>
          <w:rPr>
            <w:rStyle w:val="Hyperlink"/>
            <w:rFonts w:eastAsia="SimSun"/>
            <w:sz w:val="18"/>
            <w:szCs w:val="24"/>
            <w:lang w:val="fr-FR" w:eastAsia="zh-CN"/>
          </w:rPr>
          <w:t>https://members.tsdsi.in/index.php/s/BxBT9C9F8KxobBg</w:t>
        </w:r>
      </w:hyperlink>
    </w:p>
    <w:p w14:paraId="3C2ACB6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TTAT.3G-36.422(R12-12.0.0)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840" w:history="1">
        <w:r>
          <w:rPr>
            <w:rStyle w:val="Hyperlink"/>
            <w:rFonts w:eastAsia="SimSun"/>
            <w:sz w:val="18"/>
            <w:szCs w:val="24"/>
            <w:lang w:val="fr-FR" w:eastAsia="zh-CN"/>
          </w:rPr>
          <w:t>http://www.tta.or.kr/data/ttasDown.jsp?where=14688&amp;pk_num=TTAT.3G-36.422(R12-12.0.0)</w:t>
        </w:r>
      </w:hyperlink>
    </w:p>
    <w:p w14:paraId="50CA8BC1"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TS-3GA-36.422(Rel12)v12.0.0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841" w:history="1">
        <w:r>
          <w:rPr>
            <w:rStyle w:val="Hyperlink"/>
            <w:rFonts w:eastAsia="SimSun"/>
            <w:sz w:val="18"/>
            <w:szCs w:val="24"/>
            <w:lang w:val="fr-FR" w:eastAsia="zh-CN"/>
          </w:rPr>
          <w:t>https://www.ttc.or.jp/st/docs/3gpps2015/TS/TS-3GA-36.422(Rel12)v12.0.0.pdf</w:t>
        </w:r>
      </w:hyperlink>
    </w:p>
    <w:p w14:paraId="05605AAF"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5C83B0C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ATIS.3GPP.36.422V1300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842" w:history="1">
        <w:r>
          <w:rPr>
            <w:rStyle w:val="Hyperlink"/>
            <w:rFonts w:eastAsia="SimSun"/>
            <w:sz w:val="18"/>
            <w:szCs w:val="24"/>
            <w:lang w:val="en-GB" w:eastAsia="zh-CN"/>
          </w:rPr>
          <w:t>https://www.atis.org/docstore/</w:t>
        </w:r>
      </w:hyperlink>
    </w:p>
    <w:p w14:paraId="4322C8B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843" w:history="1">
        <w:r>
          <w:rPr>
            <w:rStyle w:val="Hyperlink"/>
            <w:rFonts w:eastAsia="SimSun"/>
            <w:sz w:val="18"/>
            <w:szCs w:val="24"/>
            <w:lang w:val="fr-FR" w:eastAsia="zh-CN"/>
          </w:rPr>
          <w:t>http://www.ccsa.org.cn/ITU_spec/ITU-R/M.2012/M.2012-4/LTE/REL-13/CCSA-TSD-LTE-36422-d00.rar</w:t>
        </w:r>
      </w:hyperlink>
    </w:p>
    <w:p w14:paraId="287C0F2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844" w:history="1">
        <w:r>
          <w:rPr>
            <w:rStyle w:val="Hyperlink"/>
            <w:rFonts w:eastAsia="SimSun"/>
            <w:sz w:val="18"/>
            <w:szCs w:val="24"/>
            <w:lang w:val="fr-FR" w:eastAsia="zh-CN"/>
          </w:rPr>
          <w:t>http://www.etsi.org/deliver/etsi_ts/136400_136499/136422/13.00.00_60/ts_136422v130000p.pdf</w:t>
        </w:r>
      </w:hyperlink>
    </w:p>
    <w:p w14:paraId="3A5EBEE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36.422-13.0.0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845" w:history="1">
        <w:r>
          <w:rPr>
            <w:rStyle w:val="Hyperlink"/>
            <w:rFonts w:eastAsia="SimSun"/>
            <w:sz w:val="18"/>
            <w:szCs w:val="24"/>
            <w:lang w:val="fr-FR" w:eastAsia="zh-CN"/>
          </w:rPr>
          <w:t>https://members.tsdsi.in/index.php/s/BxBT9C9F8KxobBg</w:t>
        </w:r>
      </w:hyperlink>
    </w:p>
    <w:p w14:paraId="5FCEC5C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TTAT.3G-36.422(R13-13.0.0)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846" w:history="1">
        <w:r>
          <w:rPr>
            <w:rStyle w:val="Hyperlink"/>
            <w:rFonts w:eastAsia="SimSun"/>
            <w:sz w:val="18"/>
            <w:szCs w:val="24"/>
            <w:lang w:val="fr-FR" w:eastAsia="zh-CN"/>
          </w:rPr>
          <w:t>http://www.tta.or.kr/data/ttasDown.jsp?where=14688&amp;pk_num=TTAT.3G-36.422(R13-13.0.0)</w:t>
        </w:r>
      </w:hyperlink>
    </w:p>
    <w:p w14:paraId="1A85B0DE"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TS-3GA-36.422(Rel13)v13.0.0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847" w:history="1">
        <w:r>
          <w:rPr>
            <w:rStyle w:val="Hyperlink"/>
            <w:rFonts w:eastAsia="SimSun"/>
            <w:sz w:val="18"/>
            <w:szCs w:val="24"/>
            <w:lang w:val="fr-FR" w:eastAsia="zh-CN"/>
          </w:rPr>
          <w:t>https://www.ttc.or.jp/st/docs/3gpps2017/TS/TS-3GA-36.422(Rel13)v13.0.0.pdf</w:t>
        </w:r>
      </w:hyperlink>
    </w:p>
    <w:p w14:paraId="15DF0520"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27D4534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848" w:history="1">
        <w:r>
          <w:rPr>
            <w:rStyle w:val="Hyperlink"/>
            <w:rFonts w:eastAsia="SimSun"/>
            <w:sz w:val="18"/>
            <w:szCs w:val="24"/>
            <w:lang w:val="en-GB" w:eastAsia="zh-CN"/>
          </w:rPr>
          <w:t>https://www.atis.org/docstore/</w:t>
        </w:r>
      </w:hyperlink>
    </w:p>
    <w:p w14:paraId="178A81B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849" w:history="1">
        <w:r>
          <w:rPr>
            <w:rStyle w:val="Hyperlink"/>
            <w:rFonts w:eastAsia="SimSun"/>
            <w:sz w:val="18"/>
            <w:szCs w:val="24"/>
            <w:lang w:val="fr-FR" w:eastAsia="zh-CN"/>
          </w:rPr>
          <w:t>http://www.ccsa.org.cn/ITU_spec/ITU-R/M.2012/M.2012-4/LTE/REL-14/CCSA-TSD-LTE-36422-e00.zip</w:t>
        </w:r>
      </w:hyperlink>
    </w:p>
    <w:p w14:paraId="379E02B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136 422</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850" w:history="1">
        <w:r>
          <w:rPr>
            <w:rStyle w:val="Hyperlink"/>
            <w:rFonts w:eastAsia="SimSun"/>
            <w:sz w:val="18"/>
            <w:szCs w:val="24"/>
            <w:lang w:val="fr-FR" w:eastAsia="zh-CN"/>
          </w:rPr>
          <w:t>http://www.etsi.org/deliver/etsi_ts/136400_136499/136422/14.00.00_60/ts_136422v140000p.pdf</w:t>
        </w:r>
      </w:hyperlink>
    </w:p>
    <w:p w14:paraId="43DA44A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851" w:history="1">
        <w:r>
          <w:rPr>
            <w:rStyle w:val="Hyperlink"/>
            <w:rFonts w:eastAsia="SimSun"/>
            <w:sz w:val="18"/>
            <w:szCs w:val="24"/>
            <w:lang w:val="fr-FR" w:eastAsia="zh-CN"/>
          </w:rPr>
          <w:t>https://members.tsdsi.in/index.php/s/BxBT9C9F8KxobBg</w:t>
        </w:r>
      </w:hyperlink>
    </w:p>
    <w:p w14:paraId="27877F6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852" w:history="1">
        <w:r>
          <w:rPr>
            <w:rStyle w:val="Hyperlink"/>
            <w:rFonts w:eastAsia="SimSun"/>
            <w:sz w:val="18"/>
            <w:szCs w:val="24"/>
            <w:lang w:val="fr-FR" w:eastAsia="zh-CN"/>
          </w:rPr>
          <w:t>http://www.tta.or.kr/data/ttasDown.jsp?where=14688&amp;pk_num=TTAT.3G-36.422(R14-14.0.0)</w:t>
        </w:r>
      </w:hyperlink>
    </w:p>
    <w:p w14:paraId="14302F2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TS-3GA-36.422(Rel14)v14.0.0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853" w:history="1">
        <w:r>
          <w:rPr>
            <w:rStyle w:val="Hyperlink"/>
            <w:rFonts w:eastAsia="SimSun"/>
            <w:sz w:val="18"/>
            <w:szCs w:val="24"/>
            <w:lang w:val="fr-FR" w:eastAsia="zh-CN"/>
          </w:rPr>
          <w:t>https://www.ttc.or.jp/st/docs/3gpps2018/TS/TS-3GA-36.422(Rel14)v14.0.0.pdf</w:t>
        </w:r>
      </w:hyperlink>
    </w:p>
    <w:p w14:paraId="178D8146" w14:textId="77777777" w:rsidR="00C21D6E" w:rsidRDefault="00C21D6E" w:rsidP="00C21D6E">
      <w:pPr>
        <w:pStyle w:val="Heading4"/>
        <w:tabs>
          <w:tab w:val="left" w:pos="794"/>
          <w:tab w:val="left" w:pos="4253"/>
          <w:tab w:val="left" w:pos="5387"/>
        </w:tabs>
      </w:pPr>
      <w:r>
        <w:t>10.4.1.2</w:t>
      </w:r>
      <w:r>
        <w:rPr>
          <w:rtl/>
        </w:rPr>
        <w:tab/>
        <w:t xml:space="preserve">المواصفة التقنية </w:t>
      </w:r>
      <w:r>
        <w:t>36.423</w:t>
      </w:r>
    </w:p>
    <w:p w14:paraId="2AA52450" w14:textId="77777777" w:rsidR="00C21D6E" w:rsidRDefault="00C21D6E" w:rsidP="00C21D6E">
      <w:pPr>
        <w:pStyle w:val="Headingb"/>
        <w:spacing w:before="120"/>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بروتوكول التطبيق في السطح البيني </w:t>
      </w:r>
      <w:r>
        <w:rPr>
          <w:rFonts w:eastAsia="Batang"/>
        </w:rPr>
        <w:t>X2</w:t>
      </w:r>
      <w:r>
        <w:rPr>
          <w:rFonts w:eastAsia="Batang"/>
          <w:rtl/>
        </w:rPr>
        <w:t xml:space="preserve"> </w:t>
      </w:r>
      <w:r>
        <w:rPr>
          <w:rFonts w:eastAsia="Batang"/>
        </w:rPr>
        <w:t>(X2AP)</w:t>
      </w:r>
    </w:p>
    <w:p w14:paraId="1C6EC84A" w14:textId="77777777" w:rsidR="00C21D6E" w:rsidRDefault="00C21D6E" w:rsidP="00C21D6E">
      <w:pPr>
        <w:rPr>
          <w:rtl/>
          <w:lang w:val="en-GB" w:eastAsia="en-US"/>
        </w:rPr>
      </w:pPr>
      <w:r>
        <w:rPr>
          <w:rtl/>
        </w:rPr>
        <w:t xml:space="preserve">تحدد هذه الوثيقة إجراءات تشوير طبقة الشبكة الراديوية في مستوي التحكم بين العقد </w:t>
      </w:r>
      <w:r>
        <w:t>eNodeBs</w:t>
      </w:r>
      <w:r>
        <w:rPr>
          <w:rtl/>
        </w:rPr>
        <w:t xml:space="preserve"> في الشبكة </w:t>
      </w:r>
      <w:r>
        <w:t>E-UTRAN</w:t>
      </w:r>
      <w:r>
        <w:rPr>
          <w:rtl/>
        </w:rPr>
        <w:t xml:space="preserve">. ويدعم بروتوكول التطبيق في السطح البيني </w:t>
      </w:r>
      <w:r>
        <w:t>X2</w:t>
      </w:r>
      <w:r>
        <w:rPr>
          <w:rtl/>
        </w:rPr>
        <w:t xml:space="preserve"> </w:t>
      </w:r>
      <w:r>
        <w:t>(X2AP)</w:t>
      </w:r>
      <w:r>
        <w:rPr>
          <w:rtl/>
        </w:rPr>
        <w:t xml:space="preserve"> وظائف السطح البيني </w:t>
      </w:r>
      <w:r>
        <w:t>X2</w:t>
      </w:r>
      <w:r>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013E173" w14:textId="77777777" w:rsidTr="00C21D6E">
        <w:tc>
          <w:tcPr>
            <w:tcW w:w="1037" w:type="dxa"/>
            <w:tcMar>
              <w:top w:w="0" w:type="dxa"/>
              <w:left w:w="0" w:type="dxa"/>
              <w:bottom w:w="0" w:type="dxa"/>
              <w:right w:w="0" w:type="dxa"/>
            </w:tcMar>
            <w:hideMark/>
          </w:tcPr>
          <w:p w14:paraId="61066D56"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E9D6DC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8888C7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98059C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C02521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5BCA8E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1A7B11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ATIS.3GPP.36.423V1070</w:t>
      </w:r>
      <w:r>
        <w:rPr>
          <w:rFonts w:eastAsia="SimSun"/>
          <w:color w:val="000000"/>
          <w:sz w:val="18"/>
          <w:szCs w:val="24"/>
          <w:lang w:val="en-GB" w:eastAsia="zh-CN"/>
        </w:rPr>
        <w:tab/>
        <w:t>10.7.0</w:t>
      </w:r>
      <w:r>
        <w:rPr>
          <w:rFonts w:eastAsia="SimSun"/>
          <w:color w:val="000000"/>
          <w:sz w:val="18"/>
          <w:szCs w:val="24"/>
          <w:lang w:val="en-GB" w:eastAsia="zh-CN"/>
        </w:rPr>
        <w:tab/>
        <w:t>02.05.2019</w:t>
      </w:r>
      <w:r>
        <w:rPr>
          <w:rFonts w:eastAsia="SimSun"/>
          <w:color w:val="000000"/>
          <w:sz w:val="18"/>
          <w:szCs w:val="24"/>
          <w:lang w:val="en-GB" w:eastAsia="zh-CN"/>
        </w:rPr>
        <w:tab/>
      </w:r>
      <w:hyperlink r:id="rId854" w:history="1">
        <w:r>
          <w:rPr>
            <w:rStyle w:val="Hyperlink"/>
            <w:rFonts w:eastAsia="SimSun"/>
            <w:sz w:val="18"/>
            <w:szCs w:val="24"/>
            <w:lang w:val="en-GB" w:eastAsia="zh-CN"/>
          </w:rPr>
          <w:t>https://www.atis.org/docstore/</w:t>
        </w:r>
      </w:hyperlink>
    </w:p>
    <w:p w14:paraId="69422BD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36.423</w:t>
      </w:r>
      <w:r>
        <w:rPr>
          <w:rFonts w:eastAsia="SimSun"/>
          <w:color w:val="000000"/>
          <w:sz w:val="18"/>
          <w:szCs w:val="24"/>
          <w:lang w:val="fr-FR" w:eastAsia="zh-CN"/>
        </w:rPr>
        <w:tab/>
        <w:t>10.7.0</w:t>
      </w:r>
      <w:r>
        <w:rPr>
          <w:rFonts w:eastAsia="SimSun"/>
          <w:color w:val="000000"/>
          <w:sz w:val="18"/>
          <w:szCs w:val="24"/>
          <w:lang w:val="fr-FR" w:eastAsia="zh-CN"/>
        </w:rPr>
        <w:tab/>
        <w:t>26.09.2013</w:t>
      </w:r>
      <w:r>
        <w:rPr>
          <w:rFonts w:eastAsia="SimSun"/>
          <w:color w:val="000000"/>
          <w:sz w:val="18"/>
          <w:szCs w:val="24"/>
          <w:lang w:val="fr-FR" w:eastAsia="zh-CN"/>
        </w:rPr>
        <w:tab/>
      </w:r>
      <w:hyperlink r:id="rId855" w:history="1">
        <w:r>
          <w:rPr>
            <w:rStyle w:val="Hyperlink"/>
            <w:rFonts w:eastAsia="SimSun"/>
            <w:sz w:val="18"/>
            <w:szCs w:val="24"/>
            <w:lang w:val="fr-FR" w:eastAsia="zh-CN"/>
          </w:rPr>
          <w:t>http://www.ccsa.org.cn/ITU_spec/ITU-R/M.2012/M.2012-4/LTE/REL-10/CCSA-TSD-LTE-36423-a70.rar</w:t>
        </w:r>
      </w:hyperlink>
    </w:p>
    <w:p w14:paraId="2A9847B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136 423</w:t>
      </w:r>
      <w:r>
        <w:rPr>
          <w:rFonts w:eastAsia="SimSun"/>
          <w:color w:val="000000"/>
          <w:sz w:val="18"/>
          <w:szCs w:val="24"/>
          <w:lang w:val="fr-FR" w:eastAsia="zh-CN"/>
        </w:rPr>
        <w:tab/>
        <w:t>10.7.0</w:t>
      </w:r>
      <w:r>
        <w:rPr>
          <w:rFonts w:eastAsia="SimSun"/>
          <w:color w:val="000000"/>
          <w:sz w:val="18"/>
          <w:szCs w:val="24"/>
          <w:lang w:val="fr-FR" w:eastAsia="zh-CN"/>
        </w:rPr>
        <w:tab/>
        <w:t>26.09.2013</w:t>
      </w:r>
      <w:r>
        <w:rPr>
          <w:rFonts w:eastAsia="SimSun"/>
          <w:color w:val="000000"/>
          <w:sz w:val="18"/>
          <w:szCs w:val="24"/>
          <w:lang w:val="fr-FR" w:eastAsia="zh-CN"/>
        </w:rPr>
        <w:tab/>
      </w:r>
      <w:hyperlink r:id="rId856" w:history="1">
        <w:r>
          <w:rPr>
            <w:rStyle w:val="Hyperlink"/>
            <w:rFonts w:eastAsia="SimSun"/>
            <w:sz w:val="18"/>
            <w:szCs w:val="24"/>
            <w:lang w:val="fr-FR" w:eastAsia="zh-CN"/>
          </w:rPr>
          <w:t>http://www.etsi.org/deliver/etsi_ts/136400_136499/136423/10.07.00_60/ts_136423v100700p.pdf</w:t>
        </w:r>
      </w:hyperlink>
    </w:p>
    <w:p w14:paraId="2F053B2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36.423-10.7.0 V1.0.0</w:t>
      </w:r>
      <w:r>
        <w:rPr>
          <w:rFonts w:eastAsia="SimSun"/>
          <w:color w:val="000000"/>
          <w:sz w:val="18"/>
          <w:szCs w:val="24"/>
          <w:lang w:val="fr-FR" w:eastAsia="zh-CN"/>
        </w:rPr>
        <w:tab/>
        <w:t>10.7.0</w:t>
      </w:r>
      <w:r>
        <w:rPr>
          <w:rFonts w:eastAsia="SimSun"/>
          <w:color w:val="000000"/>
          <w:sz w:val="18"/>
          <w:szCs w:val="24"/>
          <w:lang w:val="fr-FR" w:eastAsia="zh-CN"/>
        </w:rPr>
        <w:tab/>
        <w:t>30.05.2019</w:t>
      </w:r>
      <w:r>
        <w:rPr>
          <w:rFonts w:eastAsia="SimSun"/>
          <w:color w:val="000000"/>
          <w:sz w:val="18"/>
          <w:szCs w:val="24"/>
          <w:lang w:val="fr-FR" w:eastAsia="zh-CN"/>
        </w:rPr>
        <w:tab/>
      </w:r>
      <w:hyperlink r:id="rId857" w:history="1">
        <w:r>
          <w:rPr>
            <w:rStyle w:val="Hyperlink"/>
            <w:rFonts w:eastAsia="SimSun"/>
            <w:sz w:val="18"/>
            <w:szCs w:val="24"/>
            <w:lang w:val="fr-FR" w:eastAsia="zh-CN"/>
          </w:rPr>
          <w:t>https://members.tsdsi.in/index.php/s/BxBT9C9F8KxobBg</w:t>
        </w:r>
      </w:hyperlink>
    </w:p>
    <w:p w14:paraId="76BB666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TTAT.3G-36.423(R10-10.7.0)</w:t>
      </w:r>
      <w:r>
        <w:rPr>
          <w:rFonts w:eastAsia="SimSun"/>
          <w:color w:val="000000"/>
          <w:sz w:val="18"/>
          <w:szCs w:val="24"/>
          <w:lang w:val="fr-FR" w:eastAsia="zh-CN"/>
        </w:rPr>
        <w:tab/>
        <w:t>10.7.0</w:t>
      </w:r>
      <w:r>
        <w:rPr>
          <w:rFonts w:eastAsia="SimSun"/>
          <w:color w:val="000000"/>
          <w:sz w:val="18"/>
          <w:szCs w:val="24"/>
          <w:lang w:val="fr-FR" w:eastAsia="zh-CN"/>
        </w:rPr>
        <w:tab/>
        <w:t>10.08.2016</w:t>
      </w:r>
      <w:r>
        <w:rPr>
          <w:rFonts w:eastAsia="SimSun"/>
          <w:color w:val="000000"/>
          <w:sz w:val="18"/>
          <w:szCs w:val="24"/>
          <w:lang w:val="fr-FR" w:eastAsia="zh-CN"/>
        </w:rPr>
        <w:tab/>
      </w:r>
      <w:hyperlink r:id="rId858" w:history="1">
        <w:r>
          <w:rPr>
            <w:rStyle w:val="Hyperlink"/>
            <w:rFonts w:eastAsia="SimSun"/>
            <w:sz w:val="18"/>
            <w:szCs w:val="24"/>
            <w:lang w:val="fr-FR" w:eastAsia="zh-CN"/>
          </w:rPr>
          <w:t>http://www.tta.or.kr/data/ttasDown.jsp?where=14688&amp;pk_num=TTAT.3G-36.423(R10-10.7.0)</w:t>
        </w:r>
      </w:hyperlink>
    </w:p>
    <w:p w14:paraId="0E53E3A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TS-3GA-36.423(Rel10)v10.7.0</w:t>
      </w:r>
      <w:r>
        <w:rPr>
          <w:rFonts w:eastAsia="SimSun"/>
          <w:color w:val="000000"/>
          <w:sz w:val="18"/>
          <w:szCs w:val="24"/>
          <w:lang w:val="fr-FR" w:eastAsia="zh-CN"/>
        </w:rPr>
        <w:tab/>
        <w:t>10.7.0</w:t>
      </w:r>
      <w:r>
        <w:rPr>
          <w:rFonts w:eastAsia="SimSun"/>
          <w:color w:val="000000"/>
          <w:sz w:val="18"/>
          <w:szCs w:val="24"/>
          <w:lang w:val="fr-FR" w:eastAsia="zh-CN"/>
        </w:rPr>
        <w:tab/>
        <w:t>22.11.2013</w:t>
      </w:r>
      <w:r>
        <w:rPr>
          <w:rFonts w:eastAsia="SimSun"/>
          <w:color w:val="000000"/>
          <w:sz w:val="18"/>
          <w:szCs w:val="24"/>
          <w:lang w:val="fr-FR" w:eastAsia="zh-CN"/>
        </w:rPr>
        <w:tab/>
      </w:r>
      <w:hyperlink r:id="rId859" w:history="1">
        <w:r>
          <w:rPr>
            <w:rStyle w:val="Hyperlink"/>
            <w:rFonts w:eastAsia="SimSun"/>
            <w:sz w:val="18"/>
            <w:szCs w:val="24"/>
            <w:lang w:val="fr-FR" w:eastAsia="zh-CN"/>
          </w:rPr>
          <w:t>https://www.ttc.or.jp/st/docs/3gpps2013/TS/TS-3GA-36.423(Rel10)v10.7.0.pdf</w:t>
        </w:r>
      </w:hyperlink>
    </w:p>
    <w:p w14:paraId="4350F833"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144E8C6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ATIS.3GPP.36.423V1190</w:t>
      </w:r>
      <w:r>
        <w:rPr>
          <w:rFonts w:eastAsia="SimSun"/>
          <w:color w:val="000000"/>
          <w:sz w:val="18"/>
          <w:szCs w:val="24"/>
          <w:lang w:val="en-GB" w:eastAsia="zh-CN"/>
        </w:rPr>
        <w:tab/>
        <w:t>11.9.0</w:t>
      </w:r>
      <w:r>
        <w:rPr>
          <w:rFonts w:eastAsia="SimSun"/>
          <w:color w:val="000000"/>
          <w:sz w:val="18"/>
          <w:szCs w:val="24"/>
          <w:lang w:val="en-GB" w:eastAsia="zh-CN"/>
        </w:rPr>
        <w:tab/>
        <w:t>02.05.2019</w:t>
      </w:r>
      <w:r>
        <w:rPr>
          <w:rFonts w:eastAsia="SimSun"/>
          <w:color w:val="000000"/>
          <w:sz w:val="18"/>
          <w:szCs w:val="24"/>
          <w:lang w:val="en-GB" w:eastAsia="zh-CN"/>
        </w:rPr>
        <w:tab/>
      </w:r>
      <w:hyperlink r:id="rId860" w:history="1">
        <w:r>
          <w:rPr>
            <w:rStyle w:val="Hyperlink"/>
            <w:rFonts w:eastAsia="SimSun"/>
            <w:sz w:val="18"/>
            <w:szCs w:val="24"/>
            <w:lang w:val="en-GB" w:eastAsia="zh-CN"/>
          </w:rPr>
          <w:t>https://www.atis.org/docstore/</w:t>
        </w:r>
      </w:hyperlink>
    </w:p>
    <w:p w14:paraId="246D170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36.423</w:t>
      </w:r>
      <w:r>
        <w:rPr>
          <w:rFonts w:eastAsia="SimSun"/>
          <w:color w:val="000000"/>
          <w:sz w:val="18"/>
          <w:szCs w:val="24"/>
          <w:lang w:val="fr-FR" w:eastAsia="zh-CN"/>
        </w:rPr>
        <w:tab/>
        <w:t>11.9.0</w:t>
      </w:r>
      <w:r>
        <w:rPr>
          <w:rFonts w:eastAsia="SimSun"/>
          <w:color w:val="000000"/>
          <w:sz w:val="18"/>
          <w:szCs w:val="24"/>
          <w:lang w:val="fr-FR" w:eastAsia="zh-CN"/>
        </w:rPr>
        <w:tab/>
        <w:t>14.04.2015</w:t>
      </w:r>
      <w:r>
        <w:rPr>
          <w:rFonts w:eastAsia="SimSun"/>
          <w:color w:val="000000"/>
          <w:sz w:val="18"/>
          <w:szCs w:val="24"/>
          <w:lang w:val="fr-FR" w:eastAsia="zh-CN"/>
        </w:rPr>
        <w:tab/>
      </w:r>
      <w:hyperlink r:id="rId861" w:history="1">
        <w:r>
          <w:rPr>
            <w:rStyle w:val="Hyperlink"/>
            <w:rFonts w:eastAsia="SimSun"/>
            <w:sz w:val="18"/>
            <w:szCs w:val="24"/>
            <w:lang w:val="fr-FR" w:eastAsia="zh-CN"/>
          </w:rPr>
          <w:t>http://www.ccsa.org.cn/ITU_spec/ITU-R/M.2012/M.2012-4/LTE/REL-11/CCSA-TSD-LTE-36423-b90.rar</w:t>
        </w:r>
      </w:hyperlink>
    </w:p>
    <w:p w14:paraId="0818FF3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136 423</w:t>
      </w:r>
      <w:r>
        <w:rPr>
          <w:rFonts w:eastAsia="SimSun"/>
          <w:color w:val="000000"/>
          <w:sz w:val="18"/>
          <w:szCs w:val="24"/>
          <w:lang w:val="fr-FR" w:eastAsia="zh-CN"/>
        </w:rPr>
        <w:tab/>
        <w:t>11.9.0</w:t>
      </w:r>
      <w:r>
        <w:rPr>
          <w:rFonts w:eastAsia="SimSun"/>
          <w:color w:val="000000"/>
          <w:sz w:val="18"/>
          <w:szCs w:val="24"/>
          <w:lang w:val="fr-FR" w:eastAsia="zh-CN"/>
        </w:rPr>
        <w:tab/>
        <w:t>14.04.2015</w:t>
      </w:r>
      <w:r>
        <w:rPr>
          <w:rFonts w:eastAsia="SimSun"/>
          <w:color w:val="000000"/>
          <w:sz w:val="18"/>
          <w:szCs w:val="24"/>
          <w:lang w:val="fr-FR" w:eastAsia="zh-CN"/>
        </w:rPr>
        <w:tab/>
      </w:r>
      <w:hyperlink r:id="rId862" w:history="1">
        <w:r>
          <w:rPr>
            <w:rStyle w:val="Hyperlink"/>
            <w:rFonts w:eastAsia="SimSun"/>
            <w:sz w:val="18"/>
            <w:szCs w:val="24"/>
            <w:lang w:val="fr-FR" w:eastAsia="zh-CN"/>
          </w:rPr>
          <w:t>http://www.etsi.org/deliver/etsi_ts/136400_136499/136423/11.09.00_60/ts_136423v110900p.pdf</w:t>
        </w:r>
      </w:hyperlink>
    </w:p>
    <w:p w14:paraId="4203F07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36.423-11.9.0 V1.0.0</w:t>
      </w:r>
      <w:r>
        <w:rPr>
          <w:rFonts w:eastAsia="SimSun"/>
          <w:color w:val="000000"/>
          <w:sz w:val="18"/>
          <w:szCs w:val="24"/>
          <w:lang w:val="fr-FR" w:eastAsia="zh-CN"/>
        </w:rPr>
        <w:tab/>
        <w:t>11.9.0</w:t>
      </w:r>
      <w:r>
        <w:rPr>
          <w:rFonts w:eastAsia="SimSun"/>
          <w:color w:val="000000"/>
          <w:sz w:val="18"/>
          <w:szCs w:val="24"/>
          <w:lang w:val="fr-FR" w:eastAsia="zh-CN"/>
        </w:rPr>
        <w:tab/>
        <w:t>30.05.2019</w:t>
      </w:r>
      <w:r>
        <w:rPr>
          <w:rFonts w:eastAsia="SimSun"/>
          <w:color w:val="000000"/>
          <w:sz w:val="18"/>
          <w:szCs w:val="24"/>
          <w:lang w:val="fr-FR" w:eastAsia="zh-CN"/>
        </w:rPr>
        <w:tab/>
      </w:r>
      <w:hyperlink r:id="rId863" w:history="1">
        <w:r>
          <w:rPr>
            <w:rStyle w:val="Hyperlink"/>
            <w:rFonts w:eastAsia="SimSun"/>
            <w:sz w:val="18"/>
            <w:szCs w:val="24"/>
            <w:lang w:val="fr-FR" w:eastAsia="zh-CN"/>
          </w:rPr>
          <w:t>https://members.tsdsi.in/index.php/s/BxBT9C9F8KxobBg</w:t>
        </w:r>
      </w:hyperlink>
    </w:p>
    <w:p w14:paraId="2C2CFF5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TTAT.3G-36.423(R11-11.9.0)</w:t>
      </w:r>
      <w:r>
        <w:rPr>
          <w:rFonts w:eastAsia="SimSun"/>
          <w:color w:val="000000"/>
          <w:sz w:val="18"/>
          <w:szCs w:val="24"/>
          <w:lang w:val="fr-FR" w:eastAsia="zh-CN"/>
        </w:rPr>
        <w:tab/>
        <w:t>11.9.0</w:t>
      </w:r>
      <w:r>
        <w:rPr>
          <w:rFonts w:eastAsia="SimSun"/>
          <w:color w:val="000000"/>
          <w:sz w:val="18"/>
          <w:szCs w:val="24"/>
          <w:lang w:val="fr-FR" w:eastAsia="zh-CN"/>
        </w:rPr>
        <w:tab/>
        <w:t>06.07.2017</w:t>
      </w:r>
      <w:r>
        <w:rPr>
          <w:rFonts w:eastAsia="SimSun"/>
          <w:color w:val="000000"/>
          <w:sz w:val="18"/>
          <w:szCs w:val="24"/>
          <w:lang w:val="fr-FR" w:eastAsia="zh-CN"/>
        </w:rPr>
        <w:tab/>
      </w:r>
      <w:hyperlink r:id="rId864" w:history="1">
        <w:r>
          <w:rPr>
            <w:rStyle w:val="Hyperlink"/>
            <w:rFonts w:eastAsia="SimSun"/>
            <w:sz w:val="18"/>
            <w:szCs w:val="24"/>
            <w:lang w:val="fr-FR" w:eastAsia="zh-CN"/>
          </w:rPr>
          <w:t>http://www.tta.or.kr/data/ttasDown.jsp?where=14688&amp;pk_num=TTAT.3G-36.423(R11-11.9.0)</w:t>
        </w:r>
      </w:hyperlink>
    </w:p>
    <w:p w14:paraId="554D6F7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TS-3GA-36.423(Rel11)v11.9.0</w:t>
      </w:r>
      <w:r>
        <w:rPr>
          <w:rFonts w:eastAsia="SimSun"/>
          <w:color w:val="000000"/>
          <w:sz w:val="18"/>
          <w:szCs w:val="24"/>
          <w:lang w:val="fr-FR" w:eastAsia="zh-CN"/>
        </w:rPr>
        <w:tab/>
        <w:t>11.9.0</w:t>
      </w:r>
      <w:r>
        <w:rPr>
          <w:rFonts w:eastAsia="SimSun"/>
          <w:color w:val="000000"/>
          <w:sz w:val="18"/>
          <w:szCs w:val="24"/>
          <w:lang w:val="fr-FR" w:eastAsia="zh-CN"/>
        </w:rPr>
        <w:tab/>
        <w:t>30.06.2015</w:t>
      </w:r>
      <w:r>
        <w:rPr>
          <w:rFonts w:eastAsia="SimSun"/>
          <w:color w:val="000000"/>
          <w:sz w:val="18"/>
          <w:szCs w:val="24"/>
          <w:lang w:val="fr-FR" w:eastAsia="zh-CN"/>
        </w:rPr>
        <w:tab/>
      </w:r>
      <w:hyperlink r:id="rId865" w:history="1">
        <w:r>
          <w:rPr>
            <w:rStyle w:val="Hyperlink"/>
            <w:rFonts w:eastAsia="SimSun"/>
            <w:sz w:val="18"/>
            <w:szCs w:val="24"/>
            <w:lang w:val="fr-FR" w:eastAsia="zh-CN"/>
          </w:rPr>
          <w:t>https://www.ttc.or.jp/st/docs/3gpps2015/TS/TS-3GA-36.423(Rel11)v11.9.0.pdf</w:t>
        </w:r>
      </w:hyperlink>
    </w:p>
    <w:p w14:paraId="16BA42E3"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02A4AE5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ATIS.3GPP.36.423V1290</w:t>
      </w:r>
      <w:r>
        <w:rPr>
          <w:rFonts w:eastAsia="SimSun"/>
          <w:color w:val="000000"/>
          <w:sz w:val="18"/>
          <w:szCs w:val="24"/>
          <w:lang w:val="en-GB" w:eastAsia="zh-CN"/>
        </w:rPr>
        <w:tab/>
        <w:t>12.9.0</w:t>
      </w:r>
      <w:r>
        <w:rPr>
          <w:rFonts w:eastAsia="SimSun"/>
          <w:color w:val="000000"/>
          <w:sz w:val="18"/>
          <w:szCs w:val="24"/>
          <w:lang w:val="en-GB" w:eastAsia="zh-CN"/>
        </w:rPr>
        <w:tab/>
        <w:t>02.05.2019</w:t>
      </w:r>
      <w:r>
        <w:rPr>
          <w:rFonts w:eastAsia="SimSun"/>
          <w:color w:val="000000"/>
          <w:sz w:val="18"/>
          <w:szCs w:val="24"/>
          <w:lang w:val="en-GB" w:eastAsia="zh-CN"/>
        </w:rPr>
        <w:tab/>
      </w:r>
      <w:hyperlink r:id="rId866" w:history="1">
        <w:r>
          <w:rPr>
            <w:rStyle w:val="Hyperlink"/>
            <w:rFonts w:eastAsia="SimSun"/>
            <w:sz w:val="18"/>
            <w:szCs w:val="24"/>
            <w:lang w:val="en-GB" w:eastAsia="zh-CN"/>
          </w:rPr>
          <w:t>https://www.atis.org/docstore/</w:t>
        </w:r>
      </w:hyperlink>
    </w:p>
    <w:p w14:paraId="02C1426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36.423</w:t>
      </w:r>
      <w:r>
        <w:rPr>
          <w:rFonts w:eastAsia="SimSun"/>
          <w:color w:val="000000"/>
          <w:sz w:val="18"/>
          <w:szCs w:val="24"/>
          <w:lang w:val="fr-FR" w:eastAsia="zh-CN"/>
        </w:rPr>
        <w:tab/>
        <w:t>12.9.0</w:t>
      </w:r>
      <w:r>
        <w:rPr>
          <w:rFonts w:eastAsia="SimSun"/>
          <w:color w:val="000000"/>
          <w:sz w:val="18"/>
          <w:szCs w:val="24"/>
          <w:lang w:val="fr-FR" w:eastAsia="zh-CN"/>
        </w:rPr>
        <w:tab/>
        <w:t>25.08.2016</w:t>
      </w:r>
      <w:r>
        <w:rPr>
          <w:rFonts w:eastAsia="SimSun"/>
          <w:color w:val="000000"/>
          <w:sz w:val="18"/>
          <w:szCs w:val="24"/>
          <w:lang w:val="fr-FR" w:eastAsia="zh-CN"/>
        </w:rPr>
        <w:tab/>
      </w:r>
      <w:hyperlink r:id="rId867" w:history="1">
        <w:r>
          <w:rPr>
            <w:rStyle w:val="Hyperlink"/>
            <w:rFonts w:eastAsia="SimSun"/>
            <w:sz w:val="18"/>
            <w:szCs w:val="24"/>
            <w:lang w:val="fr-FR" w:eastAsia="zh-CN"/>
          </w:rPr>
          <w:t>http://www.ccsa.org.cn/ITU_spec/ITU-R/M.2012/M.2012-4/LTE/REL-12/CCSA-TSD-LTE-36423-c90.rar</w:t>
        </w:r>
      </w:hyperlink>
    </w:p>
    <w:p w14:paraId="4B1E555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136 423</w:t>
      </w:r>
      <w:r>
        <w:rPr>
          <w:rFonts w:eastAsia="SimSun"/>
          <w:color w:val="000000"/>
          <w:sz w:val="18"/>
          <w:szCs w:val="24"/>
          <w:lang w:val="fr-FR" w:eastAsia="zh-CN"/>
        </w:rPr>
        <w:tab/>
        <w:t>12.9.0</w:t>
      </w:r>
      <w:r>
        <w:rPr>
          <w:rFonts w:eastAsia="SimSun"/>
          <w:color w:val="000000"/>
          <w:sz w:val="18"/>
          <w:szCs w:val="24"/>
          <w:lang w:val="fr-FR" w:eastAsia="zh-CN"/>
        </w:rPr>
        <w:tab/>
        <w:t>25.08.2016</w:t>
      </w:r>
      <w:r>
        <w:rPr>
          <w:rFonts w:eastAsia="SimSun"/>
          <w:color w:val="000000"/>
          <w:sz w:val="18"/>
          <w:szCs w:val="24"/>
          <w:lang w:val="fr-FR" w:eastAsia="zh-CN"/>
        </w:rPr>
        <w:tab/>
      </w:r>
      <w:hyperlink r:id="rId868" w:history="1">
        <w:r>
          <w:rPr>
            <w:rStyle w:val="Hyperlink"/>
            <w:rFonts w:eastAsia="SimSun"/>
            <w:sz w:val="18"/>
            <w:szCs w:val="24"/>
            <w:lang w:val="fr-FR" w:eastAsia="zh-CN"/>
          </w:rPr>
          <w:t>http://www.etsi.org/deliver/etsi_ts/136400_136499/136423/12.09.00_60/ts_136423v120900p.pdf</w:t>
        </w:r>
      </w:hyperlink>
    </w:p>
    <w:p w14:paraId="65BD0A9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36.423-12.9.0 V1.0.0</w:t>
      </w:r>
      <w:r>
        <w:rPr>
          <w:rFonts w:eastAsia="SimSun"/>
          <w:color w:val="000000"/>
          <w:sz w:val="18"/>
          <w:szCs w:val="24"/>
          <w:lang w:val="fr-FR" w:eastAsia="zh-CN"/>
        </w:rPr>
        <w:tab/>
        <w:t>12.9.0</w:t>
      </w:r>
      <w:r>
        <w:rPr>
          <w:rFonts w:eastAsia="SimSun"/>
          <w:color w:val="000000"/>
          <w:sz w:val="18"/>
          <w:szCs w:val="24"/>
          <w:lang w:val="fr-FR" w:eastAsia="zh-CN"/>
        </w:rPr>
        <w:tab/>
        <w:t>30.05.2019</w:t>
      </w:r>
      <w:r>
        <w:rPr>
          <w:rFonts w:eastAsia="SimSun"/>
          <w:color w:val="000000"/>
          <w:sz w:val="18"/>
          <w:szCs w:val="24"/>
          <w:lang w:val="fr-FR" w:eastAsia="zh-CN"/>
        </w:rPr>
        <w:tab/>
      </w:r>
      <w:hyperlink r:id="rId869" w:history="1">
        <w:r>
          <w:rPr>
            <w:rStyle w:val="Hyperlink"/>
            <w:rFonts w:eastAsia="SimSun"/>
            <w:sz w:val="18"/>
            <w:szCs w:val="24"/>
            <w:lang w:val="fr-FR" w:eastAsia="zh-CN"/>
          </w:rPr>
          <w:t>https://members.tsdsi.in/index.php/s/BxBT9C9F8KxobBg</w:t>
        </w:r>
      </w:hyperlink>
    </w:p>
    <w:p w14:paraId="204B740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TTAT.3G-36.423(R12-12.9.0)</w:t>
      </w:r>
      <w:r>
        <w:rPr>
          <w:rFonts w:eastAsia="SimSun"/>
          <w:color w:val="000000"/>
          <w:sz w:val="18"/>
          <w:szCs w:val="24"/>
          <w:lang w:val="fr-FR" w:eastAsia="zh-CN"/>
        </w:rPr>
        <w:tab/>
        <w:t>12.9.0</w:t>
      </w:r>
      <w:r>
        <w:rPr>
          <w:rFonts w:eastAsia="SimSun"/>
          <w:color w:val="000000"/>
          <w:sz w:val="18"/>
          <w:szCs w:val="24"/>
          <w:lang w:val="fr-FR" w:eastAsia="zh-CN"/>
        </w:rPr>
        <w:tab/>
        <w:t>06.07.2017</w:t>
      </w:r>
      <w:r>
        <w:rPr>
          <w:rFonts w:eastAsia="SimSun"/>
          <w:color w:val="000000"/>
          <w:sz w:val="18"/>
          <w:szCs w:val="24"/>
          <w:lang w:val="fr-FR" w:eastAsia="zh-CN"/>
        </w:rPr>
        <w:tab/>
      </w:r>
      <w:hyperlink r:id="rId870" w:history="1">
        <w:r>
          <w:rPr>
            <w:rStyle w:val="Hyperlink"/>
            <w:rFonts w:eastAsia="SimSun"/>
            <w:sz w:val="18"/>
            <w:szCs w:val="24"/>
            <w:lang w:val="fr-FR" w:eastAsia="zh-CN"/>
          </w:rPr>
          <w:t>http://www.tta.or.kr/data/ttasDown.jsp?where=14688&amp;pk_num=TTAT.3G-36.423(R12-12.9.0)</w:t>
        </w:r>
      </w:hyperlink>
    </w:p>
    <w:p w14:paraId="09AF2D74"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TS-3GA-36.423(Rel12)v12.9.0</w:t>
      </w:r>
      <w:r>
        <w:rPr>
          <w:rFonts w:eastAsia="SimSun"/>
          <w:color w:val="000000"/>
          <w:sz w:val="18"/>
          <w:szCs w:val="24"/>
          <w:lang w:val="fr-FR" w:eastAsia="zh-CN"/>
        </w:rPr>
        <w:tab/>
        <w:t>12.9.0</w:t>
      </w:r>
      <w:r>
        <w:rPr>
          <w:rFonts w:eastAsia="SimSun"/>
          <w:color w:val="000000"/>
          <w:sz w:val="18"/>
          <w:szCs w:val="24"/>
          <w:lang w:val="fr-FR" w:eastAsia="zh-CN"/>
        </w:rPr>
        <w:tab/>
        <w:t>31.03.2017</w:t>
      </w:r>
      <w:r>
        <w:rPr>
          <w:rFonts w:eastAsia="SimSun"/>
          <w:color w:val="000000"/>
          <w:sz w:val="18"/>
          <w:szCs w:val="24"/>
          <w:lang w:val="fr-FR" w:eastAsia="zh-CN"/>
        </w:rPr>
        <w:tab/>
      </w:r>
      <w:hyperlink r:id="rId871" w:history="1">
        <w:r>
          <w:rPr>
            <w:rStyle w:val="Hyperlink"/>
            <w:rFonts w:eastAsia="SimSun"/>
            <w:sz w:val="18"/>
            <w:szCs w:val="24"/>
            <w:lang w:val="fr-FR" w:eastAsia="zh-CN"/>
          </w:rPr>
          <w:t>https://www.ttc.or.jp/st/docs/3gpps2017/TS/TS-3GA-36.423(Rel12)v12.9.0.pdf</w:t>
        </w:r>
      </w:hyperlink>
    </w:p>
    <w:p w14:paraId="206F66C0" w14:textId="77777777" w:rsidR="00C21D6E" w:rsidRDefault="00C21D6E" w:rsidP="00C21D6E">
      <w:pPr>
        <w:keepNext/>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CC5A2A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ATIS.3GPP.36.423V1370</w:t>
      </w:r>
      <w:r>
        <w:rPr>
          <w:rFonts w:eastAsia="SimSun"/>
          <w:color w:val="000000"/>
          <w:sz w:val="18"/>
          <w:szCs w:val="24"/>
          <w:lang w:val="en-GB" w:eastAsia="zh-CN"/>
        </w:rPr>
        <w:tab/>
        <w:t>13.7.0</w:t>
      </w:r>
      <w:r>
        <w:rPr>
          <w:rFonts w:eastAsia="SimSun"/>
          <w:color w:val="000000"/>
          <w:sz w:val="18"/>
          <w:szCs w:val="24"/>
          <w:lang w:val="en-GB" w:eastAsia="zh-CN"/>
        </w:rPr>
        <w:tab/>
        <w:t>02.05.2019</w:t>
      </w:r>
      <w:r>
        <w:rPr>
          <w:rFonts w:eastAsia="SimSun"/>
          <w:color w:val="000000"/>
          <w:sz w:val="18"/>
          <w:szCs w:val="24"/>
          <w:lang w:val="en-GB" w:eastAsia="zh-CN"/>
        </w:rPr>
        <w:tab/>
      </w:r>
      <w:hyperlink r:id="rId872" w:history="1">
        <w:r>
          <w:rPr>
            <w:rStyle w:val="Hyperlink"/>
            <w:rFonts w:eastAsia="SimSun"/>
            <w:sz w:val="18"/>
            <w:szCs w:val="24"/>
            <w:lang w:val="en-GB" w:eastAsia="zh-CN"/>
          </w:rPr>
          <w:t>https://www.atis.org/docstore/</w:t>
        </w:r>
      </w:hyperlink>
    </w:p>
    <w:p w14:paraId="74FD9E6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36.423</w:t>
      </w:r>
      <w:r>
        <w:rPr>
          <w:rFonts w:eastAsia="SimSun"/>
          <w:color w:val="000000"/>
          <w:sz w:val="18"/>
          <w:szCs w:val="24"/>
          <w:lang w:val="fr-FR" w:eastAsia="zh-CN"/>
        </w:rPr>
        <w:tab/>
        <w:t>13.7.0</w:t>
      </w:r>
      <w:r>
        <w:rPr>
          <w:rFonts w:eastAsia="SimSun"/>
          <w:color w:val="000000"/>
          <w:sz w:val="18"/>
          <w:szCs w:val="24"/>
          <w:lang w:val="fr-FR" w:eastAsia="zh-CN"/>
        </w:rPr>
        <w:tab/>
        <w:t>24.08.2017</w:t>
      </w:r>
      <w:r>
        <w:rPr>
          <w:rFonts w:eastAsia="SimSun"/>
          <w:color w:val="000000"/>
          <w:sz w:val="18"/>
          <w:szCs w:val="24"/>
          <w:lang w:val="fr-FR" w:eastAsia="zh-CN"/>
        </w:rPr>
        <w:tab/>
      </w:r>
      <w:hyperlink r:id="rId873" w:history="1">
        <w:r>
          <w:rPr>
            <w:rStyle w:val="Hyperlink"/>
            <w:rFonts w:eastAsia="SimSun"/>
            <w:sz w:val="18"/>
            <w:szCs w:val="24"/>
            <w:lang w:val="fr-FR" w:eastAsia="zh-CN"/>
          </w:rPr>
          <w:t>http://www.ccsa.org.cn/ITU_spec/ITU-R/M.2012/M.2012-4/LTE/REL-13/CCSA-TSD-LTE-36423-d70.rar</w:t>
        </w:r>
      </w:hyperlink>
    </w:p>
    <w:p w14:paraId="40B2EF6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136 423</w:t>
      </w:r>
      <w:r>
        <w:rPr>
          <w:rFonts w:eastAsia="SimSun"/>
          <w:color w:val="000000"/>
          <w:sz w:val="18"/>
          <w:szCs w:val="24"/>
          <w:lang w:val="fr-FR" w:eastAsia="zh-CN"/>
        </w:rPr>
        <w:tab/>
        <w:t>13.7.0</w:t>
      </w:r>
      <w:r>
        <w:rPr>
          <w:rFonts w:eastAsia="SimSun"/>
          <w:color w:val="000000"/>
          <w:sz w:val="18"/>
          <w:szCs w:val="24"/>
          <w:lang w:val="fr-FR" w:eastAsia="zh-CN"/>
        </w:rPr>
        <w:tab/>
        <w:t>24.08.2017</w:t>
      </w:r>
      <w:r>
        <w:rPr>
          <w:rFonts w:eastAsia="SimSun"/>
          <w:color w:val="000000"/>
          <w:sz w:val="18"/>
          <w:szCs w:val="24"/>
          <w:lang w:val="fr-FR" w:eastAsia="zh-CN"/>
        </w:rPr>
        <w:tab/>
      </w:r>
      <w:hyperlink r:id="rId874" w:history="1">
        <w:r>
          <w:rPr>
            <w:rStyle w:val="Hyperlink"/>
            <w:rFonts w:eastAsia="SimSun"/>
            <w:sz w:val="18"/>
            <w:szCs w:val="24"/>
            <w:lang w:val="fr-FR" w:eastAsia="zh-CN"/>
          </w:rPr>
          <w:t>http://www.etsi.org/deliver/etsi_ts/136400_136499/136423/13.07.00_60/ts_136423v130700p.pdf</w:t>
        </w:r>
      </w:hyperlink>
    </w:p>
    <w:p w14:paraId="2B96DA0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36.423-13.7.0 V1.0.0</w:t>
      </w:r>
      <w:r>
        <w:rPr>
          <w:rFonts w:eastAsia="SimSun"/>
          <w:color w:val="000000"/>
          <w:sz w:val="18"/>
          <w:szCs w:val="24"/>
          <w:lang w:val="fr-FR" w:eastAsia="zh-CN"/>
        </w:rPr>
        <w:tab/>
        <w:t>13.7.0</w:t>
      </w:r>
      <w:r>
        <w:rPr>
          <w:rFonts w:eastAsia="SimSun"/>
          <w:color w:val="000000"/>
          <w:sz w:val="18"/>
          <w:szCs w:val="24"/>
          <w:lang w:val="fr-FR" w:eastAsia="zh-CN"/>
        </w:rPr>
        <w:tab/>
        <w:t>30.05.2019</w:t>
      </w:r>
      <w:r>
        <w:rPr>
          <w:rFonts w:eastAsia="SimSun"/>
          <w:color w:val="000000"/>
          <w:sz w:val="18"/>
          <w:szCs w:val="24"/>
          <w:lang w:val="fr-FR" w:eastAsia="zh-CN"/>
        </w:rPr>
        <w:tab/>
      </w:r>
      <w:hyperlink r:id="rId875" w:history="1">
        <w:r>
          <w:rPr>
            <w:rStyle w:val="Hyperlink"/>
            <w:rFonts w:eastAsia="SimSun"/>
            <w:sz w:val="18"/>
            <w:szCs w:val="24"/>
            <w:lang w:val="fr-FR" w:eastAsia="zh-CN"/>
          </w:rPr>
          <w:t>https://members.tsdsi.in/index.php/s/BxBT9C9F8KxobBg</w:t>
        </w:r>
      </w:hyperlink>
    </w:p>
    <w:p w14:paraId="5536D3F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TTAT.3G-36.423(R13-13.7.0)</w:t>
      </w:r>
      <w:r>
        <w:rPr>
          <w:rFonts w:eastAsia="SimSun"/>
          <w:color w:val="000000"/>
          <w:sz w:val="18"/>
          <w:szCs w:val="24"/>
          <w:lang w:val="fr-FR" w:eastAsia="zh-CN"/>
        </w:rPr>
        <w:tab/>
        <w:t>13.7.0</w:t>
      </w:r>
      <w:r>
        <w:rPr>
          <w:rFonts w:eastAsia="SimSun"/>
          <w:color w:val="000000"/>
          <w:sz w:val="18"/>
          <w:szCs w:val="24"/>
          <w:lang w:val="fr-FR" w:eastAsia="zh-CN"/>
        </w:rPr>
        <w:tab/>
        <w:t>10.05.2018</w:t>
      </w:r>
      <w:r>
        <w:rPr>
          <w:rFonts w:eastAsia="SimSun"/>
          <w:color w:val="000000"/>
          <w:sz w:val="18"/>
          <w:szCs w:val="24"/>
          <w:lang w:val="fr-FR" w:eastAsia="zh-CN"/>
        </w:rPr>
        <w:tab/>
      </w:r>
      <w:hyperlink r:id="rId876" w:history="1">
        <w:r>
          <w:rPr>
            <w:rStyle w:val="Hyperlink"/>
            <w:rFonts w:eastAsia="SimSun"/>
            <w:sz w:val="18"/>
            <w:szCs w:val="24"/>
            <w:lang w:val="fr-FR" w:eastAsia="zh-CN"/>
          </w:rPr>
          <w:t>http://www.tta.or.kr/data/ttasDown.jsp?where=14688&amp;pk_num=TTAT.3G-36.423(R13-13.7.0)</w:t>
        </w:r>
      </w:hyperlink>
    </w:p>
    <w:p w14:paraId="336ECF59"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TS-3GA-36.423(Rel13)v13.7.0</w:t>
      </w:r>
      <w:r>
        <w:rPr>
          <w:rFonts w:eastAsia="SimSun"/>
          <w:color w:val="000000"/>
          <w:sz w:val="18"/>
          <w:szCs w:val="24"/>
          <w:lang w:val="fr-FR" w:eastAsia="zh-CN"/>
        </w:rPr>
        <w:tab/>
        <w:t>13.7.0</w:t>
      </w:r>
      <w:r>
        <w:rPr>
          <w:rFonts w:eastAsia="SimSun"/>
          <w:color w:val="000000"/>
          <w:sz w:val="18"/>
          <w:szCs w:val="24"/>
          <w:lang w:val="fr-FR" w:eastAsia="zh-CN"/>
        </w:rPr>
        <w:tab/>
        <w:t>22.09.2017</w:t>
      </w:r>
      <w:r>
        <w:rPr>
          <w:rFonts w:eastAsia="SimSun"/>
          <w:color w:val="000000"/>
          <w:sz w:val="18"/>
          <w:szCs w:val="24"/>
          <w:lang w:val="fr-FR" w:eastAsia="zh-CN"/>
        </w:rPr>
        <w:tab/>
      </w:r>
      <w:hyperlink r:id="rId877" w:history="1">
        <w:r>
          <w:rPr>
            <w:rStyle w:val="Hyperlink"/>
            <w:rFonts w:eastAsia="SimSun"/>
            <w:sz w:val="18"/>
            <w:szCs w:val="24"/>
            <w:lang w:val="fr-FR" w:eastAsia="zh-CN"/>
          </w:rPr>
          <w:t>https://www.ttc.or.jp/st/docs/3gpps2017/TS/TS-3GA-36.423(Rel13)v13.7.0.pdf</w:t>
        </w:r>
      </w:hyperlink>
    </w:p>
    <w:p w14:paraId="3D1565A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78E93C6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ATIS.3GPP.36.423V1450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878" w:history="1">
        <w:r>
          <w:rPr>
            <w:rStyle w:val="Hyperlink"/>
            <w:rFonts w:eastAsia="SimSun"/>
            <w:sz w:val="18"/>
            <w:szCs w:val="24"/>
            <w:lang w:val="en-GB" w:eastAsia="zh-CN"/>
          </w:rPr>
          <w:t>https://www.atis.org/docstore/</w:t>
        </w:r>
      </w:hyperlink>
    </w:p>
    <w:p w14:paraId="26BE8CD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36.423</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879" w:history="1">
        <w:r>
          <w:rPr>
            <w:rStyle w:val="Hyperlink"/>
            <w:rFonts w:eastAsia="SimSun"/>
            <w:sz w:val="18"/>
            <w:szCs w:val="24"/>
            <w:lang w:val="fr-FR" w:eastAsia="zh-CN"/>
          </w:rPr>
          <w:t>http://www.ccsa.org.cn/ITU_spec/ITU-R/M.2012/M.2012-4/LTE/REL-14/CCSA-TSD-LTE-36423-e50.zip</w:t>
        </w:r>
      </w:hyperlink>
    </w:p>
    <w:p w14:paraId="772CE24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136 423</w:t>
      </w:r>
      <w:r>
        <w:rPr>
          <w:rFonts w:eastAsia="SimSun"/>
          <w:color w:val="000000"/>
          <w:sz w:val="18"/>
          <w:szCs w:val="24"/>
          <w:lang w:val="fr-FR" w:eastAsia="zh-CN"/>
        </w:rPr>
        <w:tab/>
        <w:t>14.5.0</w:t>
      </w:r>
      <w:r>
        <w:rPr>
          <w:rFonts w:eastAsia="SimSun"/>
          <w:color w:val="000000"/>
          <w:sz w:val="18"/>
          <w:szCs w:val="24"/>
          <w:lang w:val="fr-FR" w:eastAsia="zh-CN"/>
        </w:rPr>
        <w:tab/>
        <w:t>25.01.2018</w:t>
      </w:r>
      <w:r>
        <w:rPr>
          <w:rFonts w:eastAsia="SimSun"/>
          <w:color w:val="000000"/>
          <w:sz w:val="18"/>
          <w:szCs w:val="24"/>
          <w:lang w:val="fr-FR" w:eastAsia="zh-CN"/>
        </w:rPr>
        <w:tab/>
      </w:r>
      <w:hyperlink r:id="rId880" w:history="1">
        <w:r>
          <w:rPr>
            <w:rStyle w:val="Hyperlink"/>
            <w:rFonts w:eastAsia="SimSun"/>
            <w:sz w:val="18"/>
            <w:szCs w:val="24"/>
            <w:lang w:val="fr-FR" w:eastAsia="zh-CN"/>
          </w:rPr>
          <w:t>http://www.etsi.org/deliver/etsi_ts/136400_136499/136423/14.05.00_60/ts_136423v140500p.pdf</w:t>
        </w:r>
      </w:hyperlink>
    </w:p>
    <w:p w14:paraId="0FF27C8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36.423-14.5.0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881" w:history="1">
        <w:r>
          <w:rPr>
            <w:rStyle w:val="Hyperlink"/>
            <w:rFonts w:eastAsia="SimSun"/>
            <w:sz w:val="18"/>
            <w:szCs w:val="24"/>
            <w:lang w:val="fr-FR" w:eastAsia="zh-CN"/>
          </w:rPr>
          <w:t>https://members.tsdsi.in/index.php/s/BxBT9C9F8KxobBg</w:t>
        </w:r>
      </w:hyperlink>
    </w:p>
    <w:p w14:paraId="64A0889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TTAT.3G-36.423(R14-14.5.0)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882" w:history="1">
        <w:r>
          <w:rPr>
            <w:rStyle w:val="Hyperlink"/>
            <w:rFonts w:eastAsia="SimSun"/>
            <w:sz w:val="18"/>
            <w:szCs w:val="24"/>
            <w:lang w:val="fr-FR" w:eastAsia="zh-CN"/>
          </w:rPr>
          <w:t>http://www.tta.or.kr/data/ttasDown.jsp?where=14688&amp;pk_num=TTAT.3G-36.423(R14-14.5.0)</w:t>
        </w:r>
      </w:hyperlink>
    </w:p>
    <w:p w14:paraId="7DA49CC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TS-3GA-36.423(Rel14)v14.5.0</w:t>
      </w:r>
      <w:r>
        <w:rPr>
          <w:rFonts w:eastAsia="SimSun"/>
          <w:color w:val="000000"/>
          <w:sz w:val="18"/>
          <w:szCs w:val="24"/>
          <w:lang w:val="fr-FR" w:eastAsia="zh-CN"/>
        </w:rPr>
        <w:tab/>
        <w:t>14.5.0</w:t>
      </w:r>
      <w:r>
        <w:rPr>
          <w:rFonts w:eastAsia="SimSun"/>
          <w:color w:val="000000"/>
          <w:sz w:val="18"/>
          <w:szCs w:val="24"/>
          <w:lang w:val="fr-FR" w:eastAsia="zh-CN"/>
        </w:rPr>
        <w:tab/>
        <w:t>13.04.2018</w:t>
      </w:r>
      <w:r>
        <w:rPr>
          <w:rFonts w:eastAsia="SimSun"/>
          <w:color w:val="000000"/>
          <w:sz w:val="18"/>
          <w:szCs w:val="24"/>
          <w:lang w:val="fr-FR" w:eastAsia="zh-CN"/>
        </w:rPr>
        <w:tab/>
      </w:r>
      <w:hyperlink r:id="rId883" w:history="1">
        <w:r>
          <w:rPr>
            <w:rStyle w:val="Hyperlink"/>
            <w:rFonts w:eastAsia="SimSun"/>
            <w:sz w:val="18"/>
            <w:szCs w:val="24"/>
            <w:lang w:val="fr-FR" w:eastAsia="zh-CN"/>
          </w:rPr>
          <w:t>https://www.ttc.or.jp/st/docs/3gpps2018/TS/TS-3GA-36.423(Rel14)v14.5.0.pdf</w:t>
        </w:r>
      </w:hyperlink>
    </w:p>
    <w:p w14:paraId="2F1FB100" w14:textId="77777777" w:rsidR="00C21D6E" w:rsidRDefault="00C21D6E" w:rsidP="00C21D6E">
      <w:pPr>
        <w:pStyle w:val="Heading4"/>
      </w:pPr>
      <w:r>
        <w:t>11.4.1.2</w:t>
      </w:r>
      <w:r>
        <w:rPr>
          <w:rtl/>
        </w:rPr>
        <w:tab/>
        <w:t xml:space="preserve">المواصفة التقنية </w:t>
      </w:r>
      <w:r>
        <w:t>36.424</w:t>
      </w:r>
    </w:p>
    <w:p w14:paraId="6DD608B7" w14:textId="77777777" w:rsidR="00C21D6E" w:rsidRDefault="00C21D6E" w:rsidP="00C21D6E">
      <w:pPr>
        <w:pStyle w:val="Headingb"/>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نقل بيانات السطح البيني </w:t>
      </w:r>
      <w:r>
        <w:rPr>
          <w:rFonts w:eastAsia="Batang"/>
        </w:rPr>
        <w:t>X2</w:t>
      </w:r>
    </w:p>
    <w:p w14:paraId="47194BC4" w14:textId="77777777" w:rsidR="00C21D6E" w:rsidRDefault="00C21D6E" w:rsidP="00C21D6E">
      <w:pPr>
        <w:rPr>
          <w:lang w:val="en-GB" w:eastAsia="en-US"/>
        </w:rPr>
      </w:pPr>
      <w:r>
        <w:rPr>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t>X2</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E602AF4" w14:textId="77777777" w:rsidTr="00C21D6E">
        <w:tc>
          <w:tcPr>
            <w:tcW w:w="1037" w:type="dxa"/>
            <w:tcMar>
              <w:top w:w="0" w:type="dxa"/>
              <w:left w:w="0" w:type="dxa"/>
              <w:bottom w:w="0" w:type="dxa"/>
              <w:right w:w="0" w:type="dxa"/>
            </w:tcMar>
            <w:hideMark/>
          </w:tcPr>
          <w:p w14:paraId="307C7EA3"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313044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B9852E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DB0BDA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068C52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A5CBEE9"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314DC9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ATIS.3GPP.36.424V1010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884" w:history="1">
        <w:r>
          <w:rPr>
            <w:rStyle w:val="Hyperlink"/>
            <w:rFonts w:eastAsia="SimSun"/>
            <w:sz w:val="18"/>
            <w:szCs w:val="24"/>
            <w:lang w:val="en-GB" w:eastAsia="zh-CN"/>
          </w:rPr>
          <w:t>https://www.atis.org/docstore/</w:t>
        </w:r>
      </w:hyperlink>
    </w:p>
    <w:p w14:paraId="6260697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36.424</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885" w:history="1">
        <w:r>
          <w:rPr>
            <w:rStyle w:val="Hyperlink"/>
            <w:rFonts w:eastAsia="SimSun"/>
            <w:sz w:val="18"/>
            <w:szCs w:val="24"/>
            <w:lang w:val="fr-FR" w:eastAsia="zh-CN"/>
          </w:rPr>
          <w:t>http://www.ccsa.org.cn/ITU_spec/ITU-R/M.2012/M.2012-4/LTE/REL-10/CCSA-TSD-LTE-36424-a10.rar</w:t>
        </w:r>
      </w:hyperlink>
    </w:p>
    <w:p w14:paraId="27BC0DA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136 424</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886" w:history="1">
        <w:r>
          <w:rPr>
            <w:rStyle w:val="Hyperlink"/>
            <w:rFonts w:eastAsia="SimSun"/>
            <w:sz w:val="18"/>
            <w:szCs w:val="24"/>
            <w:lang w:val="fr-FR" w:eastAsia="zh-CN"/>
          </w:rPr>
          <w:t>http://www.etsi.org/deliver/etsi_ts/136400_136499/136424/10.01.00_60/ts_136424v100100p.pdf</w:t>
        </w:r>
      </w:hyperlink>
    </w:p>
    <w:p w14:paraId="74644AF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36.424-10.1.0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887" w:history="1">
        <w:r>
          <w:rPr>
            <w:rStyle w:val="Hyperlink"/>
            <w:rFonts w:eastAsia="SimSun"/>
            <w:sz w:val="18"/>
            <w:szCs w:val="24"/>
            <w:lang w:val="fr-FR" w:eastAsia="zh-CN"/>
          </w:rPr>
          <w:t>https://members.tsdsi.in/index.php/s/BxBT9C9F8KxobBg</w:t>
        </w:r>
      </w:hyperlink>
    </w:p>
    <w:p w14:paraId="469D696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TTAT.3G-36.424(R10-10.1.0)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888" w:history="1">
        <w:r>
          <w:rPr>
            <w:rStyle w:val="Hyperlink"/>
            <w:rFonts w:eastAsia="SimSun"/>
            <w:sz w:val="18"/>
            <w:szCs w:val="24"/>
            <w:lang w:val="fr-FR" w:eastAsia="zh-CN"/>
          </w:rPr>
          <w:t>http://www.tta.or.kr/data/ttasDown.jsp?where=14688&amp;pk_num=TTAT.3G-36.424(R10-10.1.0)</w:t>
        </w:r>
      </w:hyperlink>
    </w:p>
    <w:p w14:paraId="1FE290A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TTC</w:t>
      </w:r>
      <w:r>
        <w:rPr>
          <w:rFonts w:eastAsia="SimSun"/>
          <w:color w:val="000000"/>
          <w:sz w:val="18"/>
          <w:szCs w:val="24"/>
          <w:lang w:val="fr-FR" w:eastAsia="zh-CN"/>
        </w:rPr>
        <w:tab/>
        <w:t>TS-3GA-36.424(Rel10)v10.1.0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889" w:history="1">
        <w:r>
          <w:rPr>
            <w:rStyle w:val="Hyperlink"/>
            <w:rFonts w:eastAsia="SimSun"/>
            <w:sz w:val="18"/>
            <w:szCs w:val="24"/>
            <w:lang w:val="fr-FR" w:eastAsia="zh-CN"/>
          </w:rPr>
          <w:t>https://www.ttc.or.jp/st/docs/3gpps2011/TS/TS-3GA-36.424(Rel10)v10.1.0.pdf</w:t>
        </w:r>
      </w:hyperlink>
    </w:p>
    <w:p w14:paraId="51D53661"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7B9418E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ATIS.3GPP.36.424V1100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890" w:history="1">
        <w:r>
          <w:rPr>
            <w:rStyle w:val="Hyperlink"/>
            <w:rFonts w:eastAsia="SimSun"/>
            <w:sz w:val="18"/>
            <w:szCs w:val="24"/>
            <w:lang w:val="en-GB" w:eastAsia="zh-CN"/>
          </w:rPr>
          <w:t>https://www.atis.org/docstore/</w:t>
        </w:r>
      </w:hyperlink>
    </w:p>
    <w:p w14:paraId="7B8C44C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36.424</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891" w:history="1">
        <w:r>
          <w:rPr>
            <w:rStyle w:val="Hyperlink"/>
            <w:rFonts w:eastAsia="SimSun"/>
            <w:sz w:val="18"/>
            <w:szCs w:val="24"/>
            <w:lang w:val="fr-FR" w:eastAsia="zh-CN"/>
          </w:rPr>
          <w:t>http://www.ccsa.org.cn/ITU_spec/ITU-R/M.2012/M.2012-4/LTE/REL-11/CCSA-TSD-LTE-36424-b00.rar</w:t>
        </w:r>
      </w:hyperlink>
    </w:p>
    <w:p w14:paraId="4F38B2C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136 424</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892" w:history="1">
        <w:r>
          <w:rPr>
            <w:rStyle w:val="Hyperlink"/>
            <w:rFonts w:eastAsia="SimSun"/>
            <w:sz w:val="18"/>
            <w:szCs w:val="24"/>
            <w:lang w:val="fr-FR" w:eastAsia="zh-CN"/>
          </w:rPr>
          <w:t>http://www.etsi.org/deliver/etsi_ts/136400_136499/136424/11.00.00_60/ts_136424v110000p.pdf</w:t>
        </w:r>
      </w:hyperlink>
    </w:p>
    <w:p w14:paraId="4D30818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36.424-11.0.0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893" w:history="1">
        <w:r>
          <w:rPr>
            <w:rStyle w:val="Hyperlink"/>
            <w:rFonts w:eastAsia="SimSun"/>
            <w:sz w:val="18"/>
            <w:szCs w:val="24"/>
            <w:lang w:val="fr-FR" w:eastAsia="zh-CN"/>
          </w:rPr>
          <w:t>https://members.tsdsi.in/index.php/s/BxBT9C9F8KxobBg</w:t>
        </w:r>
      </w:hyperlink>
    </w:p>
    <w:p w14:paraId="58E6A33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TTAT.3G-36.424(R11-11.0.0)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894" w:history="1">
        <w:r>
          <w:rPr>
            <w:rStyle w:val="Hyperlink"/>
            <w:rFonts w:eastAsia="SimSun"/>
            <w:sz w:val="18"/>
            <w:szCs w:val="24"/>
            <w:lang w:val="fr-FR" w:eastAsia="zh-CN"/>
          </w:rPr>
          <w:t>http://www.tta.or.kr/data/ttasDown.jsp?where=14688&amp;pk_num=TTAT.3G-36.424(R11-11.0.0)</w:t>
        </w:r>
      </w:hyperlink>
    </w:p>
    <w:p w14:paraId="23112AA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CH" w:eastAsia="zh-CN"/>
        </w:rPr>
      </w:pPr>
      <w:r>
        <w:rPr>
          <w:rFonts w:eastAsia="SimSun"/>
          <w:color w:val="000000"/>
          <w:sz w:val="18"/>
          <w:szCs w:val="24"/>
          <w:lang w:val="fr-FR" w:eastAsia="zh-CN"/>
        </w:rPr>
        <w:t>TTC</w:t>
      </w:r>
      <w:r>
        <w:rPr>
          <w:rFonts w:eastAsia="SimSun"/>
          <w:color w:val="000000"/>
          <w:sz w:val="18"/>
          <w:szCs w:val="24"/>
          <w:lang w:val="fr-FR" w:eastAsia="zh-CN"/>
        </w:rPr>
        <w:tab/>
        <w:t>TS-3GA-36.424(Rel11)v11.0.0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895" w:history="1">
        <w:r>
          <w:rPr>
            <w:rStyle w:val="Hyperlink"/>
            <w:rFonts w:eastAsia="SimSun"/>
            <w:sz w:val="18"/>
            <w:szCs w:val="24"/>
            <w:lang w:val="fr-FR" w:eastAsia="zh-CN"/>
          </w:rPr>
          <w:t>https://www.ttc.or.jp/st/docs/3gpps2013/TS/TS-3GA-36.424(Rel11)v11.0.0.pdf</w:t>
        </w:r>
      </w:hyperlink>
    </w:p>
    <w:p w14:paraId="649E6484"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2B8314F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ATIS.3GPP.36.424V1220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896" w:history="1">
        <w:r>
          <w:rPr>
            <w:rStyle w:val="Hyperlink"/>
            <w:rFonts w:eastAsia="SimSun"/>
            <w:sz w:val="18"/>
            <w:szCs w:val="24"/>
            <w:lang w:val="en-GB" w:eastAsia="zh-CN"/>
          </w:rPr>
          <w:t>https://www.atis.org/docstore/</w:t>
        </w:r>
      </w:hyperlink>
    </w:p>
    <w:p w14:paraId="5EC8089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36.424</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897" w:history="1">
        <w:r>
          <w:rPr>
            <w:rStyle w:val="Hyperlink"/>
            <w:rFonts w:eastAsia="SimSun"/>
            <w:sz w:val="18"/>
            <w:szCs w:val="24"/>
            <w:lang w:val="fr-FR" w:eastAsia="zh-CN"/>
          </w:rPr>
          <w:t>http://www.ccsa.org.cn/ITU_spec/ITU-R/M.2012/M.2012-4/LTE/REL-12/CCSA-TSD-LTE-36424-c20.rar</w:t>
        </w:r>
      </w:hyperlink>
    </w:p>
    <w:p w14:paraId="3AFF7AC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136 424</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898" w:history="1">
        <w:r>
          <w:rPr>
            <w:rStyle w:val="Hyperlink"/>
            <w:rFonts w:eastAsia="SimSun"/>
            <w:sz w:val="18"/>
            <w:szCs w:val="24"/>
            <w:lang w:val="fr-FR" w:eastAsia="zh-CN"/>
          </w:rPr>
          <w:t>http://www.etsi.org/deliver/etsi_ts/136400_136499/136424/12.02.00_60/ts_136424v120200p.pdf</w:t>
        </w:r>
      </w:hyperlink>
    </w:p>
    <w:p w14:paraId="7615F4EA"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36.424-12.2.0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899" w:history="1">
        <w:r>
          <w:rPr>
            <w:rStyle w:val="Hyperlink"/>
            <w:rFonts w:eastAsia="SimSun"/>
            <w:sz w:val="18"/>
            <w:szCs w:val="24"/>
            <w:lang w:val="fr-FR" w:eastAsia="zh-CN"/>
          </w:rPr>
          <w:t>https://members.tsdsi.in/index.php/s/BxBT9C9F8KxobBg</w:t>
        </w:r>
      </w:hyperlink>
    </w:p>
    <w:p w14:paraId="43619FE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TTAT.3G-36.424(R12-12.2.0)</w:t>
      </w:r>
      <w:r>
        <w:rPr>
          <w:rFonts w:eastAsia="SimSun"/>
          <w:color w:val="000000"/>
          <w:sz w:val="18"/>
          <w:szCs w:val="24"/>
          <w:lang w:val="fr-FR" w:eastAsia="zh-CN"/>
        </w:rPr>
        <w:tab/>
        <w:t>12.2.0</w:t>
      </w:r>
      <w:r>
        <w:rPr>
          <w:rFonts w:eastAsia="SimSun"/>
          <w:color w:val="000000"/>
          <w:sz w:val="18"/>
          <w:szCs w:val="24"/>
          <w:lang w:val="fr-FR" w:eastAsia="zh-CN"/>
        </w:rPr>
        <w:tab/>
        <w:t>06.07.2017</w:t>
      </w:r>
      <w:r>
        <w:rPr>
          <w:rFonts w:eastAsia="SimSun"/>
          <w:color w:val="000000"/>
          <w:sz w:val="18"/>
          <w:szCs w:val="24"/>
          <w:lang w:val="fr-FR" w:eastAsia="zh-CN"/>
        </w:rPr>
        <w:tab/>
      </w:r>
      <w:hyperlink r:id="rId900" w:history="1">
        <w:r>
          <w:rPr>
            <w:rStyle w:val="Hyperlink"/>
            <w:rFonts w:eastAsia="SimSun"/>
            <w:sz w:val="18"/>
            <w:szCs w:val="24"/>
            <w:lang w:val="fr-FR" w:eastAsia="zh-CN"/>
          </w:rPr>
          <w:t>http://www.tta.or.kr/data/ttasDown.jsp?where=14688&amp;pk_num=TTAT.3G-36.424(R12-12.2.0)</w:t>
        </w:r>
      </w:hyperlink>
    </w:p>
    <w:p w14:paraId="13414F18"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TS-3GA-36.424(Rel12)v12.2.0</w:t>
      </w:r>
      <w:r>
        <w:rPr>
          <w:rFonts w:eastAsia="SimSun"/>
          <w:color w:val="000000"/>
          <w:sz w:val="18"/>
          <w:szCs w:val="24"/>
          <w:lang w:val="fr-FR" w:eastAsia="zh-CN"/>
        </w:rPr>
        <w:tab/>
        <w:t>12.2.0</w:t>
      </w:r>
      <w:r>
        <w:rPr>
          <w:rFonts w:eastAsia="SimSun"/>
          <w:color w:val="000000"/>
          <w:sz w:val="18"/>
          <w:szCs w:val="24"/>
          <w:lang w:val="fr-FR" w:eastAsia="zh-CN"/>
        </w:rPr>
        <w:tab/>
        <w:t>30.06.2015</w:t>
      </w:r>
      <w:r>
        <w:rPr>
          <w:rFonts w:eastAsia="SimSun"/>
          <w:color w:val="000000"/>
          <w:sz w:val="18"/>
          <w:szCs w:val="24"/>
          <w:lang w:val="fr-FR" w:eastAsia="zh-CN"/>
        </w:rPr>
        <w:tab/>
      </w:r>
      <w:hyperlink r:id="rId901" w:history="1">
        <w:r>
          <w:rPr>
            <w:rStyle w:val="Hyperlink"/>
            <w:rFonts w:eastAsia="SimSun"/>
            <w:sz w:val="18"/>
            <w:szCs w:val="24"/>
            <w:lang w:val="fr-FR" w:eastAsia="zh-CN"/>
          </w:rPr>
          <w:t>https://www.ttc.or.jp/st/docs/3gpps2015/TS/TS-3GA-36.424(Rel12)v12.2.0.pdf</w:t>
        </w:r>
      </w:hyperlink>
    </w:p>
    <w:p w14:paraId="4B841932"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25C765F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ATIS.3GPP.36.424V1310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902" w:history="1">
        <w:r>
          <w:rPr>
            <w:rStyle w:val="Hyperlink"/>
            <w:rFonts w:eastAsia="SimSun"/>
            <w:sz w:val="18"/>
            <w:szCs w:val="24"/>
            <w:lang w:val="en-GB" w:eastAsia="zh-CN"/>
          </w:rPr>
          <w:t>https://www.atis.org/docstore/</w:t>
        </w:r>
      </w:hyperlink>
    </w:p>
    <w:p w14:paraId="6D9F5D3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36.424</w:t>
      </w:r>
      <w:r>
        <w:rPr>
          <w:rFonts w:eastAsia="SimSun"/>
          <w:color w:val="000000"/>
          <w:sz w:val="18"/>
          <w:szCs w:val="24"/>
          <w:lang w:val="fr-FR" w:eastAsia="zh-CN"/>
        </w:rPr>
        <w:tab/>
        <w:t>13.1.0</w:t>
      </w:r>
      <w:r>
        <w:rPr>
          <w:rFonts w:eastAsia="SimSun"/>
          <w:color w:val="000000"/>
          <w:sz w:val="18"/>
          <w:szCs w:val="24"/>
          <w:lang w:val="fr-FR" w:eastAsia="zh-CN"/>
        </w:rPr>
        <w:tab/>
        <w:t>20.05.2016</w:t>
      </w:r>
      <w:r>
        <w:rPr>
          <w:rFonts w:eastAsia="SimSun"/>
          <w:color w:val="000000"/>
          <w:sz w:val="18"/>
          <w:szCs w:val="24"/>
          <w:lang w:val="fr-FR" w:eastAsia="zh-CN"/>
        </w:rPr>
        <w:tab/>
      </w:r>
      <w:hyperlink r:id="rId903" w:history="1">
        <w:r>
          <w:rPr>
            <w:rStyle w:val="Hyperlink"/>
            <w:rFonts w:eastAsia="SimSun"/>
            <w:sz w:val="18"/>
            <w:szCs w:val="24"/>
            <w:lang w:val="fr-FR" w:eastAsia="zh-CN"/>
          </w:rPr>
          <w:t>http://www.ccsa.org.cn/ITU_spec/ITU-R/M.2012/M.2012-4/LTE/REL-13/CCSA-TSD-LTE-36424-d10.rar</w:t>
        </w:r>
      </w:hyperlink>
    </w:p>
    <w:p w14:paraId="15C6FDF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136 424</w:t>
      </w:r>
      <w:r>
        <w:rPr>
          <w:rFonts w:eastAsia="SimSun"/>
          <w:color w:val="000000"/>
          <w:sz w:val="18"/>
          <w:szCs w:val="24"/>
          <w:lang w:val="fr-FR" w:eastAsia="zh-CN"/>
        </w:rPr>
        <w:tab/>
        <w:t>13.1.0</w:t>
      </w:r>
      <w:r>
        <w:rPr>
          <w:rFonts w:eastAsia="SimSun"/>
          <w:color w:val="000000"/>
          <w:sz w:val="18"/>
          <w:szCs w:val="24"/>
          <w:lang w:val="fr-FR" w:eastAsia="zh-CN"/>
        </w:rPr>
        <w:tab/>
        <w:t>20.05.2016</w:t>
      </w:r>
      <w:r>
        <w:rPr>
          <w:rFonts w:eastAsia="SimSun"/>
          <w:color w:val="000000"/>
          <w:sz w:val="18"/>
          <w:szCs w:val="24"/>
          <w:lang w:val="fr-FR" w:eastAsia="zh-CN"/>
        </w:rPr>
        <w:tab/>
      </w:r>
      <w:hyperlink r:id="rId904" w:history="1">
        <w:r>
          <w:rPr>
            <w:rStyle w:val="Hyperlink"/>
            <w:rFonts w:eastAsia="SimSun"/>
            <w:sz w:val="18"/>
            <w:szCs w:val="24"/>
            <w:lang w:val="fr-FR" w:eastAsia="zh-CN"/>
          </w:rPr>
          <w:t>http://www.etsi.org/deliver/etsi_ts/136400_136499/136424/13.01.00_60/ts_136424v130100p.pdf</w:t>
        </w:r>
      </w:hyperlink>
    </w:p>
    <w:p w14:paraId="0E08B1A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36.424-13.1.0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905" w:history="1">
        <w:r>
          <w:rPr>
            <w:rStyle w:val="Hyperlink"/>
            <w:rFonts w:eastAsia="SimSun"/>
            <w:sz w:val="18"/>
            <w:szCs w:val="24"/>
            <w:lang w:val="fr-FR" w:eastAsia="zh-CN"/>
          </w:rPr>
          <w:t>https://members.tsdsi.in/index.php/s/BxBT9C9F8KxobBg</w:t>
        </w:r>
      </w:hyperlink>
    </w:p>
    <w:p w14:paraId="7E937EB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TTAT.3G-36.424(R13-13.1.0)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906" w:history="1">
        <w:r>
          <w:rPr>
            <w:rStyle w:val="Hyperlink"/>
            <w:rFonts w:eastAsia="SimSun"/>
            <w:sz w:val="18"/>
            <w:szCs w:val="24"/>
            <w:lang w:val="fr-FR" w:eastAsia="zh-CN"/>
          </w:rPr>
          <w:t>http://www.tta.or.kr/data/ttasDown.jsp?where=14688&amp;pk_num=TTAT.3G-36.424(R13-13.1.0)</w:t>
        </w:r>
      </w:hyperlink>
    </w:p>
    <w:p w14:paraId="7B70739D"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TS-3GA-36.424(Rel13)v13.1.0</w:t>
      </w:r>
      <w:r>
        <w:rPr>
          <w:rFonts w:eastAsia="SimSun"/>
          <w:color w:val="000000"/>
          <w:sz w:val="18"/>
          <w:szCs w:val="24"/>
          <w:lang w:val="fr-FR" w:eastAsia="zh-CN"/>
        </w:rPr>
        <w:tab/>
        <w:t>13.1.0</w:t>
      </w:r>
      <w:r>
        <w:rPr>
          <w:rFonts w:eastAsia="SimSun"/>
          <w:color w:val="000000"/>
          <w:sz w:val="18"/>
          <w:szCs w:val="24"/>
          <w:lang w:val="fr-FR" w:eastAsia="zh-CN"/>
        </w:rPr>
        <w:tab/>
        <w:t>31.03.2017</w:t>
      </w:r>
      <w:r>
        <w:rPr>
          <w:rFonts w:eastAsia="SimSun"/>
          <w:color w:val="000000"/>
          <w:sz w:val="18"/>
          <w:szCs w:val="24"/>
          <w:lang w:val="fr-FR" w:eastAsia="zh-CN"/>
        </w:rPr>
        <w:tab/>
      </w:r>
      <w:hyperlink r:id="rId907" w:history="1">
        <w:r>
          <w:rPr>
            <w:rStyle w:val="Hyperlink"/>
            <w:rFonts w:eastAsia="SimSun"/>
            <w:sz w:val="18"/>
            <w:szCs w:val="24"/>
            <w:lang w:val="fr-FR" w:eastAsia="zh-CN"/>
          </w:rPr>
          <w:t>https://www.ttc.or.jp/st/docs/3gpps2017/TS/TS-3GA-36.424(Rel13)v13.1.0.pdf</w:t>
        </w:r>
      </w:hyperlink>
    </w:p>
    <w:p w14:paraId="24103F1B"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1E51A60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908" w:history="1">
        <w:r>
          <w:rPr>
            <w:rStyle w:val="Hyperlink"/>
            <w:rFonts w:eastAsia="SimSun"/>
            <w:sz w:val="18"/>
            <w:szCs w:val="24"/>
            <w:lang w:val="en-GB" w:eastAsia="zh-CN"/>
          </w:rPr>
          <w:t>https://www.atis.org/docstore/</w:t>
        </w:r>
      </w:hyperlink>
    </w:p>
    <w:p w14:paraId="3D5B55BA"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36.424</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909" w:history="1">
        <w:r>
          <w:rPr>
            <w:rStyle w:val="Hyperlink"/>
            <w:rFonts w:eastAsia="SimSun"/>
            <w:sz w:val="18"/>
            <w:szCs w:val="24"/>
            <w:lang w:val="fr-FR" w:eastAsia="zh-CN"/>
          </w:rPr>
          <w:t>http://www.ccsa.org.cn/ITU_spec/ITU-R/M.2012/M.2012-4/LTE/REL-14/CCSA-TSD-LTE-36424-e10.zip</w:t>
        </w:r>
      </w:hyperlink>
    </w:p>
    <w:p w14:paraId="73F48BB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136 424</w:t>
      </w:r>
      <w:r>
        <w:rPr>
          <w:rFonts w:eastAsia="SimSun"/>
          <w:color w:val="000000"/>
          <w:sz w:val="18"/>
          <w:szCs w:val="24"/>
          <w:lang w:val="fr-FR" w:eastAsia="zh-CN"/>
        </w:rPr>
        <w:tab/>
        <w:t>14.1.0</w:t>
      </w:r>
      <w:r>
        <w:rPr>
          <w:rFonts w:eastAsia="SimSun"/>
          <w:color w:val="000000"/>
          <w:sz w:val="18"/>
          <w:szCs w:val="24"/>
          <w:lang w:val="fr-FR" w:eastAsia="zh-CN"/>
        </w:rPr>
        <w:tab/>
        <w:t>24.08.2017</w:t>
      </w:r>
      <w:r>
        <w:rPr>
          <w:rFonts w:eastAsia="SimSun"/>
          <w:color w:val="000000"/>
          <w:sz w:val="18"/>
          <w:szCs w:val="24"/>
          <w:lang w:val="fr-FR" w:eastAsia="zh-CN"/>
        </w:rPr>
        <w:tab/>
      </w:r>
      <w:hyperlink r:id="rId910" w:history="1">
        <w:r>
          <w:rPr>
            <w:rStyle w:val="Hyperlink"/>
            <w:rFonts w:eastAsia="SimSun"/>
            <w:sz w:val="18"/>
            <w:szCs w:val="24"/>
            <w:lang w:val="fr-FR" w:eastAsia="zh-CN"/>
          </w:rPr>
          <w:t>http://www.etsi.org/deliver/etsi_ts/136400_136499/136424/14.01.00_60/ts_136424v140100p.pdf</w:t>
        </w:r>
      </w:hyperlink>
    </w:p>
    <w:p w14:paraId="07A1192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911" w:history="1">
        <w:r>
          <w:rPr>
            <w:rStyle w:val="Hyperlink"/>
            <w:rFonts w:eastAsia="SimSun"/>
            <w:sz w:val="18"/>
            <w:szCs w:val="24"/>
            <w:lang w:val="fr-FR" w:eastAsia="zh-CN"/>
          </w:rPr>
          <w:t>https://members.tsdsi.in/index.php/s/BxBT9C9F8KxobBg</w:t>
        </w:r>
      </w:hyperlink>
    </w:p>
    <w:p w14:paraId="4A4F3BE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TTAT.3G-36.424(R14-14.1.0)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912" w:history="1">
        <w:r>
          <w:rPr>
            <w:rStyle w:val="Hyperlink"/>
            <w:rFonts w:eastAsia="SimSun"/>
            <w:sz w:val="18"/>
            <w:szCs w:val="24"/>
            <w:lang w:val="fr-FR" w:eastAsia="zh-CN"/>
          </w:rPr>
          <w:t>http://www.tta.or.kr/data/ttasDown.jsp?where=14688&amp;pk_num=TTAT.3G-36.424(R14-14.1.0)</w:t>
        </w:r>
      </w:hyperlink>
    </w:p>
    <w:p w14:paraId="5CB99FA6"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TS-3GA-36.424(Rel14)v14.1.0</w:t>
      </w:r>
      <w:r>
        <w:rPr>
          <w:rFonts w:eastAsia="SimSun"/>
          <w:color w:val="000000"/>
          <w:sz w:val="18"/>
          <w:szCs w:val="24"/>
          <w:lang w:val="fr-FR" w:eastAsia="zh-CN"/>
        </w:rPr>
        <w:tab/>
        <w:t>14.1.0</w:t>
      </w:r>
      <w:r>
        <w:rPr>
          <w:rFonts w:eastAsia="SimSun"/>
          <w:color w:val="000000"/>
          <w:sz w:val="18"/>
          <w:szCs w:val="24"/>
          <w:lang w:val="fr-FR" w:eastAsia="zh-CN"/>
        </w:rPr>
        <w:tab/>
        <w:t>13.04.2018</w:t>
      </w:r>
      <w:r>
        <w:rPr>
          <w:rFonts w:eastAsia="SimSun"/>
          <w:color w:val="000000"/>
          <w:sz w:val="18"/>
          <w:szCs w:val="24"/>
          <w:lang w:val="fr-FR" w:eastAsia="zh-CN"/>
        </w:rPr>
        <w:tab/>
      </w:r>
      <w:hyperlink r:id="rId913" w:history="1">
        <w:r>
          <w:rPr>
            <w:rStyle w:val="Hyperlink"/>
            <w:rFonts w:eastAsia="SimSun"/>
            <w:sz w:val="18"/>
            <w:szCs w:val="24"/>
            <w:lang w:val="fr-FR" w:eastAsia="zh-CN"/>
          </w:rPr>
          <w:t>https://www.ttc.or.jp/st/docs/3gpps2018/TS/TS-3GA-36.424(Rel14)v14.1.0.pdf</w:t>
        </w:r>
      </w:hyperlink>
    </w:p>
    <w:p w14:paraId="582E8CE1" w14:textId="5C120414" w:rsidR="00C21D6E" w:rsidRDefault="00C21D6E" w:rsidP="00C21D6E">
      <w:pPr>
        <w:pStyle w:val="Heading4"/>
        <w:rPr>
          <w:lang w:val="en-GB"/>
        </w:rPr>
      </w:pPr>
      <w:r>
        <w:t>12.4.1.2</w:t>
      </w:r>
      <w:r>
        <w:rPr>
          <w:rtl/>
        </w:rPr>
        <w:tab/>
        <w:t xml:space="preserve">المواصفة التقنية </w:t>
      </w:r>
      <w:r>
        <w:rPr>
          <w:lang w:val="en-GB"/>
        </w:rPr>
        <w:t>36.425</w:t>
      </w:r>
    </w:p>
    <w:p w14:paraId="0CDF6AF5" w14:textId="77777777" w:rsidR="00C21D6E" w:rsidRDefault="00C21D6E" w:rsidP="00C21D6E">
      <w:pPr>
        <w:pStyle w:val="Headingb"/>
        <w:rPr>
          <w:rFonts w:eastAsia="Batang"/>
          <w:rtl/>
        </w:rPr>
      </w:pPr>
      <w:r>
        <w:rPr>
          <w:rFonts w:eastAsia="Batang"/>
          <w:rtl/>
        </w:rPr>
        <w:t xml:space="preserve">شبكة النفاذ الراديوي للأرض العالمي المتطور </w:t>
      </w:r>
      <w:r>
        <w:rPr>
          <w:rFonts w:eastAsia="Batang"/>
        </w:rPr>
        <w:t>(E-UTRAN)</w:t>
      </w:r>
      <w:r>
        <w:rPr>
          <w:rFonts w:eastAsia="Batang"/>
          <w:rtl/>
        </w:rPr>
        <w:t xml:space="preserve">؛ بروتوكول مستوى مستعمل السطح البيني </w:t>
      </w:r>
      <w:r>
        <w:rPr>
          <w:rFonts w:eastAsia="Batang"/>
        </w:rPr>
        <w:t>X2</w:t>
      </w:r>
    </w:p>
    <w:p w14:paraId="7216FCF6" w14:textId="77777777" w:rsidR="00C21D6E" w:rsidRDefault="00C21D6E" w:rsidP="00C21D6E">
      <w:pPr>
        <w:rPr>
          <w:rtl/>
          <w:lang w:bidi="ar-EG"/>
        </w:rPr>
      </w:pPr>
      <w:r>
        <w:rPr>
          <w:rtl/>
          <w:lang w:bidi="ar-EG"/>
        </w:rPr>
        <w:t xml:space="preserve">توصف هذه الوثيقة بروتوكول مستوى مستعمل السطح البيني </w:t>
      </w:r>
      <w:r>
        <w:rPr>
          <w:lang w:bidi="ar-EG"/>
        </w:rPr>
        <w:t>X2</w:t>
      </w:r>
      <w:r>
        <w:rPr>
          <w:rtl/>
          <w:lang w:bidi="ar-EG"/>
        </w:rPr>
        <w:t xml:space="preserve"> المستخدم على السطح البيني </w:t>
      </w:r>
      <w:r>
        <w:rPr>
          <w:lang w:bidi="ar-EG"/>
        </w:rPr>
        <w:t>X2</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4C77AF1" w14:textId="77777777" w:rsidTr="00C21D6E">
        <w:tc>
          <w:tcPr>
            <w:tcW w:w="1037" w:type="dxa"/>
            <w:tcMar>
              <w:top w:w="0" w:type="dxa"/>
              <w:left w:w="0" w:type="dxa"/>
              <w:bottom w:w="0" w:type="dxa"/>
              <w:right w:w="0" w:type="dxa"/>
            </w:tcMar>
            <w:hideMark/>
          </w:tcPr>
          <w:p w14:paraId="76F35FE7"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1B3088B"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C5B9E6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1D9A50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59CA08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3C43B0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12</w:t>
      </w:r>
    </w:p>
    <w:p w14:paraId="5A186BD4"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ATIS.3GPP.36.425V1210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914" w:history="1">
        <w:r>
          <w:rPr>
            <w:rStyle w:val="Hyperlink"/>
            <w:rFonts w:eastAsia="SimSun"/>
            <w:sz w:val="18"/>
            <w:szCs w:val="24"/>
            <w:lang w:val="en-GB" w:eastAsia="zh-CN"/>
          </w:rPr>
          <w:t>https://www.atis.org/docstore/</w:t>
        </w:r>
      </w:hyperlink>
    </w:p>
    <w:p w14:paraId="75ED956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36.425</w:t>
      </w:r>
      <w:r>
        <w:rPr>
          <w:rFonts w:eastAsia="SimSun"/>
          <w:color w:val="000000"/>
          <w:sz w:val="18"/>
          <w:szCs w:val="24"/>
          <w:lang w:val="fr-FR" w:eastAsia="zh-CN"/>
        </w:rPr>
        <w:tab/>
        <w:t>12.1.0</w:t>
      </w:r>
      <w:r>
        <w:rPr>
          <w:rFonts w:eastAsia="SimSun"/>
          <w:color w:val="000000"/>
          <w:sz w:val="18"/>
          <w:szCs w:val="24"/>
          <w:lang w:val="fr-FR" w:eastAsia="zh-CN"/>
        </w:rPr>
        <w:tab/>
        <w:t>15.04.2015</w:t>
      </w:r>
      <w:r>
        <w:rPr>
          <w:rFonts w:eastAsia="SimSun"/>
          <w:color w:val="000000"/>
          <w:sz w:val="18"/>
          <w:szCs w:val="24"/>
          <w:lang w:val="fr-FR" w:eastAsia="zh-CN"/>
        </w:rPr>
        <w:tab/>
      </w:r>
      <w:hyperlink r:id="rId915" w:history="1">
        <w:r>
          <w:rPr>
            <w:rStyle w:val="Hyperlink"/>
            <w:rFonts w:eastAsia="SimSun"/>
            <w:sz w:val="18"/>
            <w:szCs w:val="24"/>
            <w:lang w:val="fr-FR" w:eastAsia="zh-CN"/>
          </w:rPr>
          <w:t>http://www.ccsa.org.cn/ITU_spec/ITU-R/M.2012/M.2012-4/LTE/REL-12/CCSA-TSD-LTE-36425-c10.rar</w:t>
        </w:r>
      </w:hyperlink>
    </w:p>
    <w:p w14:paraId="3688A39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136 425</w:t>
      </w:r>
      <w:r>
        <w:rPr>
          <w:rFonts w:eastAsia="SimSun"/>
          <w:color w:val="000000"/>
          <w:sz w:val="18"/>
          <w:szCs w:val="24"/>
          <w:lang w:val="fr-FR" w:eastAsia="zh-CN"/>
        </w:rPr>
        <w:tab/>
        <w:t>12.1.0</w:t>
      </w:r>
      <w:r>
        <w:rPr>
          <w:rFonts w:eastAsia="SimSun"/>
          <w:color w:val="000000"/>
          <w:sz w:val="18"/>
          <w:szCs w:val="24"/>
          <w:lang w:val="fr-FR" w:eastAsia="zh-CN"/>
        </w:rPr>
        <w:tab/>
        <w:t>15.04.2015</w:t>
      </w:r>
      <w:r>
        <w:rPr>
          <w:rFonts w:eastAsia="SimSun"/>
          <w:color w:val="000000"/>
          <w:sz w:val="18"/>
          <w:szCs w:val="24"/>
          <w:lang w:val="fr-FR" w:eastAsia="zh-CN"/>
        </w:rPr>
        <w:tab/>
      </w:r>
      <w:hyperlink r:id="rId916" w:history="1">
        <w:r>
          <w:rPr>
            <w:rStyle w:val="Hyperlink"/>
            <w:rFonts w:eastAsia="SimSun"/>
            <w:sz w:val="18"/>
            <w:szCs w:val="24"/>
            <w:lang w:val="fr-FR" w:eastAsia="zh-CN"/>
          </w:rPr>
          <w:t>http://www.etsi.org/deliver/etsi_ts/136400_136499/136425/12.01.00_60/ts_136425v120100p.pdf</w:t>
        </w:r>
      </w:hyperlink>
    </w:p>
    <w:p w14:paraId="32F9EE7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36.425-12.1.0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917" w:history="1">
        <w:r>
          <w:rPr>
            <w:rStyle w:val="Hyperlink"/>
            <w:rFonts w:eastAsia="SimSun"/>
            <w:sz w:val="18"/>
            <w:szCs w:val="24"/>
            <w:lang w:val="fr-FR" w:eastAsia="zh-CN"/>
          </w:rPr>
          <w:t>https://members.tsdsi.in/index.php/s/BxBT9C9F8KxobBg</w:t>
        </w:r>
      </w:hyperlink>
    </w:p>
    <w:p w14:paraId="393F288C"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TTAT.3G-36.425(R12-12.1.0)</w:t>
      </w:r>
      <w:r>
        <w:rPr>
          <w:rFonts w:eastAsia="SimSun"/>
          <w:color w:val="000000"/>
          <w:sz w:val="18"/>
          <w:szCs w:val="24"/>
          <w:lang w:val="fr-FR" w:eastAsia="zh-CN"/>
        </w:rPr>
        <w:tab/>
        <w:t>12.1.0</w:t>
      </w:r>
      <w:r>
        <w:rPr>
          <w:rFonts w:eastAsia="SimSun"/>
          <w:color w:val="000000"/>
          <w:sz w:val="18"/>
          <w:szCs w:val="24"/>
          <w:lang w:val="fr-FR" w:eastAsia="zh-CN"/>
        </w:rPr>
        <w:tab/>
        <w:t>06.07.2017</w:t>
      </w:r>
      <w:r>
        <w:rPr>
          <w:rFonts w:eastAsia="SimSun"/>
          <w:color w:val="000000"/>
          <w:sz w:val="18"/>
          <w:szCs w:val="24"/>
          <w:lang w:val="fr-FR" w:eastAsia="zh-CN"/>
        </w:rPr>
        <w:tab/>
      </w:r>
      <w:hyperlink r:id="rId918" w:history="1">
        <w:r>
          <w:rPr>
            <w:rStyle w:val="Hyperlink"/>
            <w:rFonts w:eastAsia="SimSun"/>
            <w:sz w:val="18"/>
            <w:szCs w:val="24"/>
            <w:lang w:val="fr-FR" w:eastAsia="zh-CN"/>
          </w:rPr>
          <w:t>http://www.tta.or.kr/data/ttasDown.jsp?where=14688&amp;pk_num=TTAT.3G-36.425(R12-12.1.0)</w:t>
        </w:r>
      </w:hyperlink>
    </w:p>
    <w:p w14:paraId="4703555B"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TS-3GA-36.425(Rel12)v12.1.0</w:t>
      </w:r>
      <w:r>
        <w:rPr>
          <w:rFonts w:eastAsia="SimSun"/>
          <w:color w:val="000000"/>
          <w:sz w:val="18"/>
          <w:szCs w:val="24"/>
          <w:lang w:val="fr-FR" w:eastAsia="zh-CN"/>
        </w:rPr>
        <w:tab/>
        <w:t>12.1.0</w:t>
      </w:r>
      <w:r>
        <w:rPr>
          <w:rFonts w:eastAsia="SimSun"/>
          <w:color w:val="000000"/>
          <w:sz w:val="18"/>
          <w:szCs w:val="24"/>
          <w:lang w:val="fr-FR" w:eastAsia="zh-CN"/>
        </w:rPr>
        <w:tab/>
        <w:t>30.06.2015</w:t>
      </w:r>
      <w:r>
        <w:rPr>
          <w:rFonts w:eastAsia="SimSun"/>
          <w:color w:val="000000"/>
          <w:sz w:val="18"/>
          <w:szCs w:val="24"/>
          <w:lang w:val="fr-FR" w:eastAsia="zh-CN"/>
        </w:rPr>
        <w:tab/>
      </w:r>
      <w:hyperlink r:id="rId919" w:history="1">
        <w:r>
          <w:rPr>
            <w:rStyle w:val="Hyperlink"/>
            <w:rFonts w:eastAsia="SimSun"/>
            <w:sz w:val="18"/>
            <w:szCs w:val="24"/>
            <w:lang w:val="fr-FR" w:eastAsia="zh-CN"/>
          </w:rPr>
          <w:t>https://www.ttc.or.jp/st/docs/3gpps2015/TS/TS-3GA-36.425(Rel12)v12.1.0.pdf</w:t>
        </w:r>
      </w:hyperlink>
    </w:p>
    <w:p w14:paraId="65EE5D5F" w14:textId="77777777" w:rsidR="00C21D6E" w:rsidRDefault="00C21D6E" w:rsidP="00C21D6E">
      <w:pPr>
        <w:keepNext/>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lastRenderedPageBreak/>
        <w:t xml:space="preserve">الإصدار </w:t>
      </w:r>
      <w:r>
        <w:rPr>
          <w:rFonts w:eastAsia="SimSun"/>
          <w:b/>
          <w:bCs/>
          <w:color w:val="000000"/>
          <w:sz w:val="18"/>
          <w:szCs w:val="24"/>
          <w:lang w:val="fr-CH" w:eastAsia="zh-CN"/>
        </w:rPr>
        <w:t>13</w:t>
      </w:r>
    </w:p>
    <w:p w14:paraId="0480F32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ATIS.3GPP.36.425V1311</w:t>
      </w:r>
      <w:r>
        <w:rPr>
          <w:rFonts w:eastAsia="SimSun"/>
          <w:color w:val="000000"/>
          <w:sz w:val="18"/>
          <w:szCs w:val="24"/>
          <w:lang w:val="en-GB" w:eastAsia="zh-CN"/>
        </w:rPr>
        <w:tab/>
        <w:t>13.1.1</w:t>
      </w:r>
      <w:r>
        <w:rPr>
          <w:rFonts w:eastAsia="SimSun"/>
          <w:color w:val="000000"/>
          <w:sz w:val="18"/>
          <w:szCs w:val="24"/>
          <w:lang w:val="en-GB" w:eastAsia="zh-CN"/>
        </w:rPr>
        <w:tab/>
        <w:t>02.05.2019</w:t>
      </w:r>
      <w:r>
        <w:rPr>
          <w:rFonts w:eastAsia="SimSun"/>
          <w:color w:val="000000"/>
          <w:sz w:val="18"/>
          <w:szCs w:val="24"/>
          <w:lang w:val="en-GB" w:eastAsia="zh-CN"/>
        </w:rPr>
        <w:tab/>
      </w:r>
      <w:hyperlink r:id="rId920" w:history="1">
        <w:r>
          <w:rPr>
            <w:rStyle w:val="Hyperlink"/>
            <w:rFonts w:eastAsia="SimSun"/>
            <w:sz w:val="18"/>
            <w:szCs w:val="24"/>
            <w:lang w:val="en-GB" w:eastAsia="zh-CN"/>
          </w:rPr>
          <w:t>https://www.atis.org/docstore/</w:t>
        </w:r>
      </w:hyperlink>
    </w:p>
    <w:p w14:paraId="61FC2F3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36.425</w:t>
      </w:r>
      <w:r>
        <w:rPr>
          <w:rFonts w:eastAsia="SimSun"/>
          <w:color w:val="000000"/>
          <w:sz w:val="18"/>
          <w:szCs w:val="24"/>
          <w:lang w:val="fr-FR" w:eastAsia="zh-CN"/>
        </w:rPr>
        <w:tab/>
        <w:t>13.1.1</w:t>
      </w:r>
      <w:r>
        <w:rPr>
          <w:rFonts w:eastAsia="SimSun"/>
          <w:color w:val="000000"/>
          <w:sz w:val="18"/>
          <w:szCs w:val="24"/>
          <w:lang w:val="fr-FR" w:eastAsia="zh-CN"/>
        </w:rPr>
        <w:tab/>
        <w:t>06.10.2016</w:t>
      </w:r>
      <w:r>
        <w:rPr>
          <w:rFonts w:eastAsia="SimSun"/>
          <w:color w:val="000000"/>
          <w:sz w:val="18"/>
          <w:szCs w:val="24"/>
          <w:lang w:val="fr-FR" w:eastAsia="zh-CN"/>
        </w:rPr>
        <w:tab/>
      </w:r>
      <w:hyperlink r:id="rId921" w:history="1">
        <w:r>
          <w:rPr>
            <w:rStyle w:val="Hyperlink"/>
            <w:rFonts w:eastAsia="SimSun"/>
            <w:sz w:val="18"/>
            <w:szCs w:val="24"/>
            <w:lang w:val="fr-FR" w:eastAsia="zh-CN"/>
          </w:rPr>
          <w:t>http://www.ccsa.org.cn/ITU_spec/ITU-R/M.2012/M.2012-4/LTE/REL-13/CCSA-TSD-LTE-36425-d11.rar</w:t>
        </w:r>
      </w:hyperlink>
    </w:p>
    <w:p w14:paraId="22AC8FA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136 425</w:t>
      </w:r>
      <w:r>
        <w:rPr>
          <w:rFonts w:eastAsia="SimSun"/>
          <w:color w:val="000000"/>
          <w:sz w:val="18"/>
          <w:szCs w:val="24"/>
          <w:lang w:val="fr-FR" w:eastAsia="zh-CN"/>
        </w:rPr>
        <w:tab/>
        <w:t>13.1.1</w:t>
      </w:r>
      <w:r>
        <w:rPr>
          <w:rFonts w:eastAsia="SimSun"/>
          <w:color w:val="000000"/>
          <w:sz w:val="18"/>
          <w:szCs w:val="24"/>
          <w:lang w:val="fr-FR" w:eastAsia="zh-CN"/>
        </w:rPr>
        <w:tab/>
        <w:t>06.10.2016</w:t>
      </w:r>
      <w:r>
        <w:rPr>
          <w:rFonts w:eastAsia="SimSun"/>
          <w:color w:val="000000"/>
          <w:sz w:val="18"/>
          <w:szCs w:val="24"/>
          <w:lang w:val="fr-FR" w:eastAsia="zh-CN"/>
        </w:rPr>
        <w:tab/>
      </w:r>
      <w:hyperlink r:id="rId922" w:history="1">
        <w:r>
          <w:rPr>
            <w:rStyle w:val="Hyperlink"/>
            <w:rFonts w:eastAsia="SimSun"/>
            <w:sz w:val="18"/>
            <w:szCs w:val="24"/>
            <w:lang w:val="fr-FR" w:eastAsia="zh-CN"/>
          </w:rPr>
          <w:t>http://www.etsi.org/deliver/etsi_ts/136400_136499/136425/13.01.01_60/ts_136425v130101p.pdf</w:t>
        </w:r>
      </w:hyperlink>
    </w:p>
    <w:p w14:paraId="51109DE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36.425-13.1.1 V1.0.0</w:t>
      </w:r>
      <w:r>
        <w:rPr>
          <w:rFonts w:eastAsia="SimSun"/>
          <w:color w:val="000000"/>
          <w:sz w:val="18"/>
          <w:szCs w:val="24"/>
          <w:lang w:val="fr-FR" w:eastAsia="zh-CN"/>
        </w:rPr>
        <w:tab/>
        <w:t>13.1.1</w:t>
      </w:r>
      <w:r>
        <w:rPr>
          <w:rFonts w:eastAsia="SimSun"/>
          <w:color w:val="000000"/>
          <w:sz w:val="18"/>
          <w:szCs w:val="24"/>
          <w:lang w:val="fr-FR" w:eastAsia="zh-CN"/>
        </w:rPr>
        <w:tab/>
        <w:t>30.05.2019</w:t>
      </w:r>
      <w:r>
        <w:rPr>
          <w:rFonts w:eastAsia="SimSun"/>
          <w:color w:val="000000"/>
          <w:sz w:val="18"/>
          <w:szCs w:val="24"/>
          <w:lang w:val="fr-FR" w:eastAsia="zh-CN"/>
        </w:rPr>
        <w:tab/>
      </w:r>
      <w:hyperlink r:id="rId923" w:history="1">
        <w:r>
          <w:rPr>
            <w:rStyle w:val="Hyperlink"/>
            <w:rFonts w:eastAsia="SimSun"/>
            <w:sz w:val="18"/>
            <w:szCs w:val="24"/>
            <w:lang w:val="fr-FR" w:eastAsia="zh-CN"/>
          </w:rPr>
          <w:t>https://members.tsdsi.in/index.php/s/BxBT9C9F8KxobBg</w:t>
        </w:r>
      </w:hyperlink>
    </w:p>
    <w:p w14:paraId="0585F69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TTAT.3G-36.425(R13-13.1.1)</w:t>
      </w:r>
      <w:r>
        <w:rPr>
          <w:rFonts w:eastAsia="SimSun"/>
          <w:color w:val="000000"/>
          <w:sz w:val="18"/>
          <w:szCs w:val="24"/>
          <w:lang w:val="fr-FR" w:eastAsia="zh-CN"/>
        </w:rPr>
        <w:tab/>
        <w:t>13.1.1</w:t>
      </w:r>
      <w:r>
        <w:rPr>
          <w:rFonts w:eastAsia="SimSun"/>
          <w:color w:val="000000"/>
          <w:sz w:val="18"/>
          <w:szCs w:val="24"/>
          <w:lang w:val="fr-FR" w:eastAsia="zh-CN"/>
        </w:rPr>
        <w:tab/>
        <w:t>06.07.2017</w:t>
      </w:r>
      <w:r>
        <w:rPr>
          <w:rFonts w:eastAsia="SimSun"/>
          <w:color w:val="000000"/>
          <w:sz w:val="18"/>
          <w:szCs w:val="24"/>
          <w:lang w:val="fr-FR" w:eastAsia="zh-CN"/>
        </w:rPr>
        <w:tab/>
      </w:r>
      <w:hyperlink r:id="rId924" w:history="1">
        <w:r>
          <w:rPr>
            <w:rStyle w:val="Hyperlink"/>
            <w:rFonts w:eastAsia="SimSun"/>
            <w:sz w:val="18"/>
            <w:szCs w:val="24"/>
            <w:lang w:val="fr-FR" w:eastAsia="zh-CN"/>
          </w:rPr>
          <w:t>http://www.tta.or.kr/data/ttasDown.jsp?where=14688&amp;pk_num=TTAT.3G-36.425(R13-13.1.1)</w:t>
        </w:r>
      </w:hyperlink>
    </w:p>
    <w:p w14:paraId="7F51D29F"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TS-3GA-36.425(Rel13)v13.1.1</w:t>
      </w:r>
      <w:r>
        <w:rPr>
          <w:rFonts w:eastAsia="SimSun"/>
          <w:color w:val="000000"/>
          <w:sz w:val="18"/>
          <w:szCs w:val="24"/>
          <w:lang w:val="fr-FR" w:eastAsia="zh-CN"/>
        </w:rPr>
        <w:tab/>
        <w:t>13.1.1</w:t>
      </w:r>
      <w:r>
        <w:rPr>
          <w:rFonts w:eastAsia="SimSun"/>
          <w:color w:val="000000"/>
          <w:sz w:val="18"/>
          <w:szCs w:val="24"/>
          <w:lang w:val="fr-FR" w:eastAsia="zh-CN"/>
        </w:rPr>
        <w:tab/>
        <w:t>31.03.2017</w:t>
      </w:r>
      <w:r>
        <w:rPr>
          <w:rFonts w:eastAsia="SimSun"/>
          <w:color w:val="000000"/>
          <w:sz w:val="18"/>
          <w:szCs w:val="24"/>
          <w:lang w:val="fr-FR" w:eastAsia="zh-CN"/>
        </w:rPr>
        <w:tab/>
      </w:r>
      <w:hyperlink r:id="rId925" w:history="1">
        <w:r>
          <w:rPr>
            <w:rStyle w:val="Hyperlink"/>
            <w:rFonts w:eastAsia="SimSun"/>
            <w:sz w:val="18"/>
            <w:szCs w:val="24"/>
            <w:lang w:val="fr-FR" w:eastAsia="zh-CN"/>
          </w:rPr>
          <w:t>https://www.ttc.or.jp/st/docs/3gpps2017/TS/TS-3GA-36.425(Rel13)v13.1.1.pdf</w:t>
        </w:r>
      </w:hyperlink>
    </w:p>
    <w:p w14:paraId="010A20D1"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7C99998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ATIS.3GPP.36.425V1400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926" w:history="1">
        <w:r>
          <w:rPr>
            <w:rStyle w:val="Hyperlink"/>
            <w:rFonts w:eastAsia="SimSun"/>
            <w:sz w:val="18"/>
            <w:szCs w:val="24"/>
            <w:lang w:val="en-GB" w:eastAsia="zh-CN"/>
          </w:rPr>
          <w:t>https://www.atis.org/docstore/</w:t>
        </w:r>
      </w:hyperlink>
    </w:p>
    <w:p w14:paraId="2BA5068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36.425</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927" w:history="1">
        <w:r>
          <w:rPr>
            <w:rStyle w:val="Hyperlink"/>
            <w:rFonts w:eastAsia="SimSun"/>
            <w:sz w:val="18"/>
            <w:szCs w:val="24"/>
            <w:lang w:val="fr-FR" w:eastAsia="zh-CN"/>
          </w:rPr>
          <w:t>http://www.ccsa.org.cn/ITU_spec/ITU-R/M.2012/M.2012-4/LTE/REL-14/CCSA-TSD-LTE-36425-e00.zip</w:t>
        </w:r>
      </w:hyperlink>
    </w:p>
    <w:p w14:paraId="74F8268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136 425</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928" w:history="1">
        <w:r>
          <w:rPr>
            <w:rStyle w:val="Hyperlink"/>
            <w:rFonts w:eastAsia="SimSun"/>
            <w:sz w:val="18"/>
            <w:szCs w:val="24"/>
            <w:lang w:val="fr-FR" w:eastAsia="zh-CN"/>
          </w:rPr>
          <w:t>http://www.etsi.org/deliver/etsi_ts/136400_136499/136425/14.00.00_60/ts_136425v140000p.pdf</w:t>
        </w:r>
      </w:hyperlink>
    </w:p>
    <w:p w14:paraId="6EEC1AA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36.425-14.0.0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929" w:history="1">
        <w:r>
          <w:rPr>
            <w:rStyle w:val="Hyperlink"/>
            <w:rFonts w:eastAsia="SimSun"/>
            <w:sz w:val="18"/>
            <w:szCs w:val="24"/>
            <w:lang w:val="fr-FR" w:eastAsia="zh-CN"/>
          </w:rPr>
          <w:t>https://members.tsdsi.in/index.php/s/BxBT9C9F8KxobBg</w:t>
        </w:r>
      </w:hyperlink>
    </w:p>
    <w:p w14:paraId="72C78FA5"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TTAT.3G-36.425(R14-14.0.0)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930" w:history="1">
        <w:r>
          <w:rPr>
            <w:rStyle w:val="Hyperlink"/>
            <w:rFonts w:eastAsia="SimSun"/>
            <w:sz w:val="18"/>
            <w:szCs w:val="24"/>
            <w:lang w:val="fr-FR" w:eastAsia="zh-CN"/>
          </w:rPr>
          <w:t>http://www.tta.or.kr/data/ttasDown.jsp?where=14688&amp;pk_num=TTAT.3G-36.425(R14-14.0.0)</w:t>
        </w:r>
      </w:hyperlink>
    </w:p>
    <w:p w14:paraId="6CDEAD71"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TS-3GA-36.425(Rel14)v14.0.0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931" w:history="1">
        <w:r>
          <w:rPr>
            <w:rStyle w:val="Hyperlink"/>
            <w:rFonts w:eastAsia="SimSun"/>
            <w:sz w:val="18"/>
            <w:szCs w:val="24"/>
            <w:lang w:val="fr-FR" w:eastAsia="zh-CN"/>
          </w:rPr>
          <w:t>https://www.ttc.or.jp/st/docs/3gpps2018/TS/TS-3GA-36.425(Rel14)v14.0.0.pdf</w:t>
        </w:r>
      </w:hyperlink>
    </w:p>
    <w:p w14:paraId="35B0B5AC" w14:textId="77777777" w:rsidR="00C21D6E" w:rsidRDefault="00C21D6E" w:rsidP="00C21D6E">
      <w:pPr>
        <w:pStyle w:val="Heading4"/>
      </w:pPr>
      <w:r>
        <w:t>13.4.1.2</w:t>
      </w:r>
      <w:r>
        <w:rPr>
          <w:rtl/>
          <w:lang w:bidi="ar-EG"/>
        </w:rPr>
        <w:tab/>
      </w:r>
      <w:r>
        <w:rPr>
          <w:rtl/>
        </w:rPr>
        <w:t xml:space="preserve">المواصفة التقنية </w:t>
      </w:r>
      <w:r>
        <w:t>36.440</w:t>
      </w:r>
    </w:p>
    <w:p w14:paraId="5736576F" w14:textId="77777777" w:rsidR="00C21D6E" w:rsidRDefault="00C21D6E" w:rsidP="00944E03">
      <w:pPr>
        <w:pStyle w:val="Headingb"/>
        <w:spacing w:before="60"/>
        <w:rPr>
          <w:rFonts w:eastAsia="Batang"/>
          <w:spacing w:val="-4"/>
        </w:rPr>
      </w:pPr>
      <w:r>
        <w:rPr>
          <w:rFonts w:eastAsia="Batang"/>
          <w:spacing w:val="-4"/>
          <w:rtl/>
        </w:rPr>
        <w:t xml:space="preserve">شبكة النفاذ الراديوي للأرض العالمي المتطور </w:t>
      </w:r>
      <w:r>
        <w:rPr>
          <w:rFonts w:eastAsia="Batang"/>
          <w:spacing w:val="-4"/>
        </w:rPr>
        <w:t>(E-UTRAN)</w:t>
      </w:r>
      <w:r>
        <w:rPr>
          <w:rFonts w:eastAsia="Batang"/>
          <w:spacing w:val="-4"/>
          <w:rtl/>
        </w:rPr>
        <w:t xml:space="preserve">؛ الجوانب والمبادئ العامة للسطوح البينية الداعمة لخدمة الإرسال متعدد الوسائط ومتعدد المقصد </w:t>
      </w:r>
      <w:r>
        <w:rPr>
          <w:rFonts w:eastAsia="Batang"/>
          <w:spacing w:val="-4"/>
        </w:rPr>
        <w:t>(MBMS)</w:t>
      </w:r>
      <w:r>
        <w:rPr>
          <w:rFonts w:eastAsia="Batang"/>
          <w:spacing w:val="-4"/>
          <w:rtl/>
        </w:rPr>
        <w:t xml:space="preserve"> ضمن الشبكة </w:t>
      </w:r>
      <w:r>
        <w:rPr>
          <w:rFonts w:eastAsia="Batang"/>
          <w:spacing w:val="-4"/>
        </w:rPr>
        <w:t>E</w:t>
      </w:r>
      <w:r>
        <w:rPr>
          <w:rFonts w:eastAsia="Batang"/>
          <w:spacing w:val="-4"/>
        </w:rPr>
        <w:noBreakHyphen/>
        <w:t>UTRAN</w:t>
      </w:r>
    </w:p>
    <w:p w14:paraId="5AC50FE5" w14:textId="77777777" w:rsidR="00C21D6E" w:rsidRDefault="00C21D6E" w:rsidP="00944E03">
      <w:pPr>
        <w:spacing w:before="80" w:line="187" w:lineRule="auto"/>
        <w:rPr>
          <w:spacing w:val="-4"/>
          <w:rtl/>
          <w:lang w:val="en-GB" w:eastAsia="en-US"/>
        </w:rPr>
      </w:pPr>
      <w:r>
        <w:rPr>
          <w:spacing w:val="-4"/>
          <w:rtl/>
        </w:rPr>
        <w:t xml:space="preserve">تصف هذه الوثيقة مجمل معمارية السطح البيني لتوفير خدمة الإرسال متعدد الوسائط ومتعدد المقصد ضمن الشبكة </w:t>
      </w:r>
      <w:r>
        <w:rPr>
          <w:spacing w:val="-4"/>
        </w:rPr>
        <w:t>E-UTRAN</w:t>
      </w:r>
      <w:r>
        <w:rPr>
          <w:spacing w:val="-4"/>
          <w:rtl/>
        </w:rPr>
        <w:t xml:space="preserve">. ويشمل ذلك أيضاً وصف الجوانب والافتراضات والمبادئ العامة التي توجه المعمارية والسطح البيني. وثمة خلاصة لوظائف الخدمة </w:t>
      </w:r>
      <w:r>
        <w:rPr>
          <w:spacing w:val="-4"/>
        </w:rPr>
        <w:t>MBMS</w:t>
      </w:r>
      <w:r>
        <w:rPr>
          <w:spacing w:val="-4"/>
          <w:rtl/>
        </w:rPr>
        <w:t xml:space="preserve"> الواجب توفيرها ضمن هذه المعمارية. وهي تضم مقدمة لسلسلة </w:t>
      </w:r>
      <w:r>
        <w:rPr>
          <w:spacing w:val="-4"/>
        </w:rPr>
        <w:t>36.44x</w:t>
      </w:r>
      <w:r>
        <w:rPr>
          <w:spacing w:val="-4"/>
          <w:rtl/>
        </w:rPr>
        <w:t xml:space="preserve"> للمواصفات التقنية لمجموعة المواصفات التقنية للمستقبِلات والمرسِلات </w:t>
      </w:r>
      <w:r>
        <w:rPr>
          <w:spacing w:val="-4"/>
        </w:rPr>
        <w:t>(TSG RAN)</w:t>
      </w:r>
      <w:r>
        <w:rPr>
          <w:spacing w:val="-4"/>
          <w:rtl/>
        </w:rPr>
        <w:t xml:space="preserve"> في إطار المواصفات التقنية للنظام العالمي للاتصالات المتنقلة </w:t>
      </w:r>
      <w:r>
        <w:rPr>
          <w:spacing w:val="-4"/>
        </w:rPr>
        <w:t>(UMTS)</w:t>
      </w:r>
      <w:r>
        <w:rPr>
          <w:spacing w:val="-4"/>
          <w:rtl/>
        </w:rPr>
        <w:t xml:space="preserve"> تعرّف مختلف السطوح البينية المدخلة لتوفير الخدمة </w:t>
      </w:r>
      <w:r>
        <w:rPr>
          <w:spacing w:val="-4"/>
        </w:rPr>
        <w:t>MBMS</w:t>
      </w:r>
      <w:r>
        <w:rPr>
          <w:spacing w:val="-4"/>
          <w:rtl/>
        </w:rPr>
        <w:t xml:space="preserve"> في الشبكة </w:t>
      </w:r>
      <w:r>
        <w:rPr>
          <w:spacing w:val="-4"/>
        </w:rPr>
        <w:t>E-UTRAN</w:t>
      </w:r>
      <w:r>
        <w:rPr>
          <w:spacing w:val="-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8200667" w14:textId="77777777" w:rsidTr="00C21D6E">
        <w:tc>
          <w:tcPr>
            <w:tcW w:w="1037" w:type="dxa"/>
            <w:tcMar>
              <w:top w:w="0" w:type="dxa"/>
              <w:left w:w="0" w:type="dxa"/>
              <w:bottom w:w="0" w:type="dxa"/>
              <w:right w:w="0" w:type="dxa"/>
            </w:tcMar>
            <w:hideMark/>
          </w:tcPr>
          <w:p w14:paraId="54FFA479" w14:textId="77777777" w:rsidR="00C21D6E" w:rsidRDefault="00C21D6E" w:rsidP="00944E03">
            <w:pPr>
              <w:pStyle w:val="Normaltabbold"/>
              <w:keepLines/>
              <w:tabs>
                <w:tab w:val="clear" w:pos="4203"/>
                <w:tab w:val="clear" w:pos="5351"/>
                <w:tab w:val="left" w:pos="4500"/>
                <w:tab w:val="left" w:pos="5634"/>
              </w:tabs>
              <w:overflowPunct w:val="0"/>
              <w:spacing w:before="60" w:after="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E559F74" w14:textId="77777777" w:rsidR="00C21D6E" w:rsidRDefault="00C21D6E" w:rsidP="00944E03">
            <w:pPr>
              <w:pStyle w:val="Normaltabbold"/>
              <w:keepLines/>
              <w:tabs>
                <w:tab w:val="clear" w:pos="4203"/>
                <w:tab w:val="clear" w:pos="5351"/>
                <w:tab w:val="left" w:pos="4500"/>
                <w:tab w:val="left" w:pos="5634"/>
              </w:tabs>
              <w:overflowPunct w:val="0"/>
              <w:spacing w:before="60" w:after="0"/>
              <w:jc w:val="left"/>
              <w:rPr>
                <w:rtl/>
              </w:rPr>
            </w:pPr>
            <w:r>
              <w:rPr>
                <w:rtl/>
              </w:rPr>
              <w:t>رقم الوثيقة</w:t>
            </w:r>
          </w:p>
        </w:tc>
        <w:tc>
          <w:tcPr>
            <w:tcW w:w="1134" w:type="dxa"/>
            <w:tcMar>
              <w:top w:w="0" w:type="dxa"/>
              <w:left w:w="0" w:type="dxa"/>
              <w:bottom w:w="0" w:type="dxa"/>
              <w:right w:w="0" w:type="dxa"/>
            </w:tcMar>
            <w:hideMark/>
          </w:tcPr>
          <w:p w14:paraId="65D31BC0" w14:textId="77777777" w:rsidR="00C21D6E" w:rsidRDefault="00C21D6E" w:rsidP="00944E03">
            <w:pPr>
              <w:pStyle w:val="Normaltabbold"/>
              <w:keepLines/>
              <w:tabs>
                <w:tab w:val="clear" w:pos="4203"/>
                <w:tab w:val="clear" w:pos="5351"/>
                <w:tab w:val="left" w:pos="4500"/>
                <w:tab w:val="left" w:pos="5634"/>
              </w:tabs>
              <w:overflowPunct w:val="0"/>
              <w:spacing w:before="60" w:after="0"/>
              <w:jc w:val="left"/>
              <w:rPr>
                <w:rtl/>
                <w:lang w:val="en-US"/>
              </w:rPr>
            </w:pPr>
            <w:r>
              <w:rPr>
                <w:rtl/>
              </w:rPr>
              <w:t>الصيغة</w:t>
            </w:r>
          </w:p>
        </w:tc>
        <w:tc>
          <w:tcPr>
            <w:tcW w:w="992" w:type="dxa"/>
            <w:tcMar>
              <w:top w:w="0" w:type="dxa"/>
              <w:left w:w="0" w:type="dxa"/>
              <w:bottom w:w="0" w:type="dxa"/>
              <w:right w:w="0" w:type="dxa"/>
            </w:tcMar>
            <w:hideMark/>
          </w:tcPr>
          <w:p w14:paraId="6EDC8344" w14:textId="77777777" w:rsidR="00C21D6E" w:rsidRDefault="00C21D6E" w:rsidP="00944E03">
            <w:pPr>
              <w:pStyle w:val="Normaltabbold"/>
              <w:keepLines/>
              <w:tabs>
                <w:tab w:val="clear" w:pos="4203"/>
                <w:tab w:val="clear" w:pos="5351"/>
                <w:tab w:val="left" w:pos="4500"/>
                <w:tab w:val="left" w:pos="5634"/>
              </w:tabs>
              <w:overflowPunct w:val="0"/>
              <w:spacing w:before="60" w:after="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CA4C4D6" w14:textId="77777777" w:rsidR="00C21D6E" w:rsidRDefault="00C21D6E" w:rsidP="00944E03">
            <w:pPr>
              <w:pStyle w:val="Normaltabbold"/>
              <w:keepLines/>
              <w:tabs>
                <w:tab w:val="clear" w:pos="4203"/>
                <w:tab w:val="clear" w:pos="5351"/>
                <w:tab w:val="left" w:pos="4500"/>
                <w:tab w:val="left" w:pos="5634"/>
              </w:tabs>
              <w:overflowPunct w:val="0"/>
              <w:spacing w:before="60" w:after="0"/>
              <w:jc w:val="left"/>
              <w:rPr>
                <w:rtl/>
                <w:lang w:val="en-US"/>
              </w:rPr>
            </w:pPr>
            <w:r>
              <w:rPr>
                <w:rtl/>
              </w:rPr>
              <w:t>الموقع</w:t>
            </w:r>
          </w:p>
        </w:tc>
      </w:tr>
    </w:tbl>
    <w:p w14:paraId="7FA29440" w14:textId="77777777" w:rsidR="00C21D6E" w:rsidRDefault="00C21D6E" w:rsidP="00944E03">
      <w:pPr>
        <w:pStyle w:val="Normaltabbold"/>
        <w:tabs>
          <w:tab w:val="clear" w:pos="849"/>
          <w:tab w:val="clear" w:pos="3450"/>
          <w:tab w:val="clear" w:pos="4203"/>
          <w:tab w:val="clear" w:pos="5351"/>
          <w:tab w:val="left" w:pos="958"/>
          <w:tab w:val="left" w:pos="4253"/>
          <w:tab w:val="left" w:pos="5387"/>
        </w:tabs>
        <w:spacing w:before="0" w:after="0"/>
        <w:rPr>
          <w:rtl/>
        </w:rPr>
      </w:pPr>
      <w:r>
        <w:rPr>
          <w:rtl/>
        </w:rPr>
        <w:t xml:space="preserve">الإصدار </w:t>
      </w:r>
      <w:r>
        <w:t>10</w:t>
      </w:r>
    </w:p>
    <w:p w14:paraId="1B1E5EC0"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ATIS.3GPP.36.440V1030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932" w:history="1">
        <w:r>
          <w:rPr>
            <w:rStyle w:val="Hyperlink"/>
            <w:rFonts w:eastAsia="SimSun"/>
            <w:sz w:val="18"/>
            <w:szCs w:val="24"/>
            <w:lang w:val="en-GB" w:eastAsia="zh-CN"/>
          </w:rPr>
          <w:t>https://www.atis.org/docstore/</w:t>
        </w:r>
      </w:hyperlink>
    </w:p>
    <w:p w14:paraId="7725BD3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36.440</w:t>
      </w:r>
      <w:r>
        <w:rPr>
          <w:rFonts w:eastAsia="SimSun"/>
          <w:color w:val="000000"/>
          <w:sz w:val="18"/>
          <w:szCs w:val="24"/>
          <w:lang w:val="fr-FR" w:eastAsia="zh-CN"/>
        </w:rPr>
        <w:tab/>
        <w:t>10.3.0</w:t>
      </w:r>
      <w:r>
        <w:rPr>
          <w:rFonts w:eastAsia="SimSun"/>
          <w:color w:val="000000"/>
          <w:sz w:val="18"/>
          <w:szCs w:val="24"/>
          <w:lang w:val="fr-FR" w:eastAsia="zh-CN"/>
        </w:rPr>
        <w:tab/>
        <w:t>20.07.2012</w:t>
      </w:r>
      <w:r>
        <w:rPr>
          <w:rFonts w:eastAsia="SimSun"/>
          <w:color w:val="000000"/>
          <w:sz w:val="18"/>
          <w:szCs w:val="24"/>
          <w:lang w:val="fr-FR" w:eastAsia="zh-CN"/>
        </w:rPr>
        <w:tab/>
      </w:r>
      <w:hyperlink r:id="rId933" w:history="1">
        <w:r>
          <w:rPr>
            <w:rStyle w:val="Hyperlink"/>
            <w:rFonts w:eastAsia="SimSun"/>
            <w:sz w:val="18"/>
            <w:szCs w:val="24"/>
            <w:lang w:val="fr-FR" w:eastAsia="zh-CN"/>
          </w:rPr>
          <w:t>http://www.ccsa.org.cn/ITU_spec/ITU-R/M.2012/M.2012-4/LTE/REL-10/CCSA-TSD-LTE-36440-a30.rar</w:t>
        </w:r>
      </w:hyperlink>
    </w:p>
    <w:p w14:paraId="7DD8120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136 440</w:t>
      </w:r>
      <w:r>
        <w:rPr>
          <w:rFonts w:eastAsia="SimSun"/>
          <w:color w:val="000000"/>
          <w:sz w:val="18"/>
          <w:szCs w:val="24"/>
          <w:lang w:val="fr-FR" w:eastAsia="zh-CN"/>
        </w:rPr>
        <w:tab/>
        <w:t>10.3.0</w:t>
      </w:r>
      <w:r>
        <w:rPr>
          <w:rFonts w:eastAsia="SimSun"/>
          <w:color w:val="000000"/>
          <w:sz w:val="18"/>
          <w:szCs w:val="24"/>
          <w:lang w:val="fr-FR" w:eastAsia="zh-CN"/>
        </w:rPr>
        <w:tab/>
        <w:t>20.07.2012</w:t>
      </w:r>
      <w:r>
        <w:rPr>
          <w:rFonts w:eastAsia="SimSun"/>
          <w:color w:val="000000"/>
          <w:sz w:val="18"/>
          <w:szCs w:val="24"/>
          <w:lang w:val="fr-FR" w:eastAsia="zh-CN"/>
        </w:rPr>
        <w:tab/>
      </w:r>
      <w:hyperlink r:id="rId934" w:history="1">
        <w:r>
          <w:rPr>
            <w:rStyle w:val="Hyperlink"/>
            <w:rFonts w:eastAsia="SimSun"/>
            <w:sz w:val="18"/>
            <w:szCs w:val="24"/>
            <w:lang w:val="fr-FR" w:eastAsia="zh-CN"/>
          </w:rPr>
          <w:t>http://www.etsi.org/deliver/etsi_ts/136400_136499/136440/10.03.00_60/ts_136440v100300p.pdf</w:t>
        </w:r>
      </w:hyperlink>
    </w:p>
    <w:p w14:paraId="6537D7D3"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36.440-10.3.0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935" w:history="1">
        <w:r>
          <w:rPr>
            <w:rStyle w:val="Hyperlink"/>
            <w:rFonts w:eastAsia="SimSun"/>
            <w:sz w:val="18"/>
            <w:szCs w:val="24"/>
            <w:lang w:val="fr-FR" w:eastAsia="zh-CN"/>
          </w:rPr>
          <w:t>https://members.tsdsi.in/index.php/s/BxBT9C9F8KxobBg</w:t>
        </w:r>
      </w:hyperlink>
    </w:p>
    <w:p w14:paraId="2A5FB8A8"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TTAT.3G-36.440(R10-10.3.0)</w:t>
      </w:r>
      <w:r>
        <w:rPr>
          <w:rFonts w:eastAsia="SimSun"/>
          <w:color w:val="000000"/>
          <w:sz w:val="18"/>
          <w:szCs w:val="24"/>
          <w:lang w:val="fr-FR" w:eastAsia="zh-CN"/>
        </w:rPr>
        <w:tab/>
        <w:t>10.3.0</w:t>
      </w:r>
      <w:r>
        <w:rPr>
          <w:rFonts w:eastAsia="SimSun"/>
          <w:color w:val="000000"/>
          <w:sz w:val="18"/>
          <w:szCs w:val="24"/>
          <w:lang w:val="fr-FR" w:eastAsia="zh-CN"/>
        </w:rPr>
        <w:tab/>
        <w:t>10.08.2016</w:t>
      </w:r>
      <w:r>
        <w:rPr>
          <w:rFonts w:eastAsia="SimSun"/>
          <w:color w:val="000000"/>
          <w:sz w:val="18"/>
          <w:szCs w:val="24"/>
          <w:lang w:val="fr-FR" w:eastAsia="zh-CN"/>
        </w:rPr>
        <w:tab/>
      </w:r>
      <w:hyperlink r:id="rId936" w:history="1">
        <w:r>
          <w:rPr>
            <w:rStyle w:val="Hyperlink"/>
            <w:rFonts w:eastAsia="SimSun"/>
            <w:sz w:val="18"/>
            <w:szCs w:val="24"/>
            <w:lang w:val="fr-FR" w:eastAsia="zh-CN"/>
          </w:rPr>
          <w:t>http://www.tta.or.kr/data/ttasDown.jsp?where=14688&amp;pk_num=TTAT.3G-36.440(R10-10.3.0)</w:t>
        </w:r>
      </w:hyperlink>
    </w:p>
    <w:p w14:paraId="353BDA4D"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TS-3GA-36.440(Rel10)v10.3.0</w:t>
      </w:r>
      <w:r>
        <w:rPr>
          <w:rFonts w:eastAsia="SimSun"/>
          <w:color w:val="000000"/>
          <w:sz w:val="18"/>
          <w:szCs w:val="24"/>
          <w:lang w:val="fr-FR" w:eastAsia="zh-CN"/>
        </w:rPr>
        <w:tab/>
        <w:t>10.3.0</w:t>
      </w:r>
      <w:r>
        <w:rPr>
          <w:rFonts w:eastAsia="SimSun"/>
          <w:color w:val="000000"/>
          <w:sz w:val="18"/>
          <w:szCs w:val="24"/>
          <w:lang w:val="fr-FR" w:eastAsia="zh-CN"/>
        </w:rPr>
        <w:tab/>
        <w:t>19.09.2012</w:t>
      </w:r>
      <w:r>
        <w:rPr>
          <w:rFonts w:eastAsia="SimSun"/>
          <w:color w:val="000000"/>
          <w:sz w:val="18"/>
          <w:szCs w:val="24"/>
          <w:lang w:val="fr-FR" w:eastAsia="zh-CN"/>
        </w:rPr>
        <w:tab/>
      </w:r>
      <w:hyperlink r:id="rId937" w:history="1">
        <w:r>
          <w:rPr>
            <w:rStyle w:val="Hyperlink"/>
            <w:rFonts w:eastAsia="SimSun"/>
            <w:sz w:val="18"/>
            <w:szCs w:val="24"/>
            <w:lang w:val="fr-FR" w:eastAsia="zh-CN"/>
          </w:rPr>
          <w:t>https://www.ttc.or.jp/st/docs/3gpps2012/TS/TS-3GA-36.440(Rel10)v10.3.0.pdf</w:t>
        </w:r>
      </w:hyperlink>
    </w:p>
    <w:p w14:paraId="54328A92" w14:textId="77777777" w:rsidR="00C21D6E" w:rsidRDefault="00C21D6E" w:rsidP="00944E03">
      <w:pPr>
        <w:pStyle w:val="Normaltabbold"/>
        <w:tabs>
          <w:tab w:val="clear" w:pos="849"/>
          <w:tab w:val="clear" w:pos="3450"/>
          <w:tab w:val="clear" w:pos="4203"/>
          <w:tab w:val="clear" w:pos="5351"/>
          <w:tab w:val="left" w:pos="958"/>
          <w:tab w:val="left" w:pos="4253"/>
          <w:tab w:val="left" w:pos="5387"/>
        </w:tabs>
        <w:spacing w:before="0" w:after="0"/>
      </w:pPr>
      <w:r>
        <w:rPr>
          <w:rtl/>
        </w:rPr>
        <w:t xml:space="preserve">الإصدار </w:t>
      </w:r>
      <w:r>
        <w:t>11</w:t>
      </w:r>
    </w:p>
    <w:p w14:paraId="31FAF1A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ATIS.3GPP.36.440V1120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938" w:history="1">
        <w:r>
          <w:rPr>
            <w:rStyle w:val="Hyperlink"/>
            <w:rFonts w:eastAsia="SimSun"/>
            <w:sz w:val="18"/>
            <w:szCs w:val="24"/>
            <w:lang w:val="en-GB" w:eastAsia="zh-CN"/>
          </w:rPr>
          <w:t>https://www.atis.org/docstore/</w:t>
        </w:r>
      </w:hyperlink>
    </w:p>
    <w:p w14:paraId="0314B19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36.440</w:t>
      </w:r>
      <w:r>
        <w:rPr>
          <w:rFonts w:eastAsia="SimSun"/>
          <w:color w:val="000000"/>
          <w:sz w:val="18"/>
          <w:szCs w:val="24"/>
          <w:lang w:val="fr-FR" w:eastAsia="zh-CN"/>
        </w:rPr>
        <w:tab/>
        <w:t>11.2.0</w:t>
      </w:r>
      <w:r>
        <w:rPr>
          <w:rFonts w:eastAsia="SimSun"/>
          <w:color w:val="000000"/>
          <w:sz w:val="18"/>
          <w:szCs w:val="24"/>
          <w:lang w:val="fr-FR" w:eastAsia="zh-CN"/>
        </w:rPr>
        <w:tab/>
        <w:t>22.04.2013</w:t>
      </w:r>
      <w:r>
        <w:rPr>
          <w:rFonts w:eastAsia="SimSun"/>
          <w:color w:val="000000"/>
          <w:sz w:val="18"/>
          <w:szCs w:val="24"/>
          <w:lang w:val="fr-FR" w:eastAsia="zh-CN"/>
        </w:rPr>
        <w:tab/>
      </w:r>
      <w:hyperlink r:id="rId939" w:history="1">
        <w:r>
          <w:rPr>
            <w:rStyle w:val="Hyperlink"/>
            <w:rFonts w:eastAsia="SimSun"/>
            <w:sz w:val="18"/>
            <w:szCs w:val="24"/>
            <w:lang w:val="fr-FR" w:eastAsia="zh-CN"/>
          </w:rPr>
          <w:t>http://www.ccsa.org.cn/ITU_spec/ITU-R/M.2012/M.2012-4/LTE/REL-11/CCSA-TSD-LTE-36440-b20.rar</w:t>
        </w:r>
      </w:hyperlink>
    </w:p>
    <w:p w14:paraId="4BEDAA3F"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136 440</w:t>
      </w:r>
      <w:r>
        <w:rPr>
          <w:rFonts w:eastAsia="SimSun"/>
          <w:color w:val="000000"/>
          <w:sz w:val="18"/>
          <w:szCs w:val="24"/>
          <w:lang w:val="fr-FR" w:eastAsia="zh-CN"/>
        </w:rPr>
        <w:tab/>
        <w:t>11.2.0</w:t>
      </w:r>
      <w:r>
        <w:rPr>
          <w:rFonts w:eastAsia="SimSun"/>
          <w:color w:val="000000"/>
          <w:sz w:val="18"/>
          <w:szCs w:val="24"/>
          <w:lang w:val="fr-FR" w:eastAsia="zh-CN"/>
        </w:rPr>
        <w:tab/>
        <w:t>22.04.2013</w:t>
      </w:r>
      <w:r>
        <w:rPr>
          <w:rFonts w:eastAsia="SimSun"/>
          <w:color w:val="000000"/>
          <w:sz w:val="18"/>
          <w:szCs w:val="24"/>
          <w:lang w:val="fr-FR" w:eastAsia="zh-CN"/>
        </w:rPr>
        <w:tab/>
      </w:r>
      <w:hyperlink r:id="rId940" w:history="1">
        <w:r>
          <w:rPr>
            <w:rStyle w:val="Hyperlink"/>
            <w:rFonts w:eastAsia="SimSun"/>
            <w:sz w:val="18"/>
            <w:szCs w:val="24"/>
            <w:lang w:val="fr-FR" w:eastAsia="zh-CN"/>
          </w:rPr>
          <w:t>http://www.etsi.org/deliver/etsi_ts/136400_136499/136440/11.02.00_60/ts_136440v110200p.pdf</w:t>
        </w:r>
      </w:hyperlink>
    </w:p>
    <w:p w14:paraId="77A91C2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36.440-11.2.0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941" w:history="1">
        <w:r>
          <w:rPr>
            <w:rStyle w:val="Hyperlink"/>
            <w:rFonts w:eastAsia="SimSun"/>
            <w:sz w:val="18"/>
            <w:szCs w:val="24"/>
            <w:lang w:val="fr-FR" w:eastAsia="zh-CN"/>
          </w:rPr>
          <w:t>https://members.tsdsi.in/index.php/s/BxBT9C9F8KxobBg</w:t>
        </w:r>
      </w:hyperlink>
    </w:p>
    <w:p w14:paraId="2DAA499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TTAT.3G-36.440(R11-11.2.0)</w:t>
      </w:r>
      <w:r>
        <w:rPr>
          <w:rFonts w:eastAsia="SimSun"/>
          <w:color w:val="000000"/>
          <w:sz w:val="18"/>
          <w:szCs w:val="24"/>
          <w:lang w:val="fr-FR" w:eastAsia="zh-CN"/>
        </w:rPr>
        <w:tab/>
        <w:t>11.2.0</w:t>
      </w:r>
      <w:r>
        <w:rPr>
          <w:rFonts w:eastAsia="SimSun"/>
          <w:color w:val="000000"/>
          <w:sz w:val="18"/>
          <w:szCs w:val="24"/>
          <w:lang w:val="fr-FR" w:eastAsia="zh-CN"/>
        </w:rPr>
        <w:tab/>
        <w:t>26.08.2013</w:t>
      </w:r>
      <w:r>
        <w:rPr>
          <w:rFonts w:eastAsia="SimSun"/>
          <w:color w:val="000000"/>
          <w:sz w:val="18"/>
          <w:szCs w:val="24"/>
          <w:lang w:val="fr-FR" w:eastAsia="zh-CN"/>
        </w:rPr>
        <w:tab/>
      </w:r>
      <w:hyperlink r:id="rId942" w:history="1">
        <w:r>
          <w:rPr>
            <w:rStyle w:val="Hyperlink"/>
            <w:rFonts w:eastAsia="SimSun"/>
            <w:sz w:val="18"/>
            <w:szCs w:val="24"/>
            <w:lang w:val="fr-FR" w:eastAsia="zh-CN"/>
          </w:rPr>
          <w:t>http://www.tta.or.kr/data/ttasDown.jsp?where=14688&amp;pk_num=TTAT.3G-36.440(R11-11.2.0)</w:t>
        </w:r>
      </w:hyperlink>
    </w:p>
    <w:p w14:paraId="78D68AC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TS-3GA-36.440(Rel11)v11.2.0</w:t>
      </w:r>
      <w:r>
        <w:rPr>
          <w:rFonts w:eastAsia="SimSun"/>
          <w:color w:val="000000"/>
          <w:sz w:val="18"/>
          <w:szCs w:val="24"/>
          <w:lang w:val="fr-FR" w:eastAsia="zh-CN"/>
        </w:rPr>
        <w:tab/>
        <w:t>11.2.0</w:t>
      </w:r>
      <w:r>
        <w:rPr>
          <w:rFonts w:eastAsia="SimSun"/>
          <w:color w:val="000000"/>
          <w:sz w:val="18"/>
          <w:szCs w:val="24"/>
          <w:lang w:val="fr-FR" w:eastAsia="zh-CN"/>
        </w:rPr>
        <w:tab/>
        <w:t>25.06.2013</w:t>
      </w:r>
      <w:r>
        <w:rPr>
          <w:rFonts w:eastAsia="SimSun"/>
          <w:color w:val="000000"/>
          <w:sz w:val="18"/>
          <w:szCs w:val="24"/>
          <w:lang w:val="fr-FR" w:eastAsia="zh-CN"/>
        </w:rPr>
        <w:tab/>
      </w:r>
      <w:hyperlink r:id="rId943" w:history="1">
        <w:r>
          <w:rPr>
            <w:rStyle w:val="Hyperlink"/>
            <w:rFonts w:eastAsia="SimSun"/>
            <w:sz w:val="18"/>
            <w:szCs w:val="24"/>
            <w:lang w:val="fr-FR" w:eastAsia="zh-CN"/>
          </w:rPr>
          <w:t>https://www.ttc.or.jp/st/docs/3gpps2013/TS/TS-3GA-36.440(Rel11)v11.2.0.pdf</w:t>
        </w:r>
      </w:hyperlink>
    </w:p>
    <w:p w14:paraId="5996314E" w14:textId="77777777" w:rsidR="00C21D6E" w:rsidRDefault="00C21D6E" w:rsidP="00944E03">
      <w:pPr>
        <w:pStyle w:val="Normaltabbold"/>
        <w:tabs>
          <w:tab w:val="clear" w:pos="849"/>
          <w:tab w:val="clear" w:pos="3450"/>
          <w:tab w:val="clear" w:pos="4203"/>
          <w:tab w:val="clear" w:pos="5351"/>
          <w:tab w:val="left" w:pos="958"/>
          <w:tab w:val="left" w:pos="4253"/>
          <w:tab w:val="left" w:pos="5387"/>
        </w:tabs>
        <w:spacing w:before="0" w:after="0"/>
      </w:pPr>
      <w:r>
        <w:rPr>
          <w:rtl/>
        </w:rPr>
        <w:t xml:space="preserve">الإصدار </w:t>
      </w:r>
      <w:r>
        <w:t>12</w:t>
      </w:r>
    </w:p>
    <w:p w14:paraId="71EE6ED9"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ATIS.3GPP.36.440V1200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944" w:history="1">
        <w:r>
          <w:rPr>
            <w:rStyle w:val="Hyperlink"/>
            <w:rFonts w:eastAsia="SimSun"/>
            <w:sz w:val="18"/>
            <w:szCs w:val="24"/>
            <w:lang w:val="en-GB" w:eastAsia="zh-CN"/>
          </w:rPr>
          <w:t>https://www.atis.org/docstore/</w:t>
        </w:r>
      </w:hyperlink>
    </w:p>
    <w:p w14:paraId="631F8227"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36.440</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945" w:history="1">
        <w:r>
          <w:rPr>
            <w:rStyle w:val="Hyperlink"/>
            <w:rFonts w:eastAsia="SimSun"/>
            <w:sz w:val="18"/>
            <w:szCs w:val="24"/>
            <w:lang w:val="fr-FR" w:eastAsia="zh-CN"/>
          </w:rPr>
          <w:t>http://www.ccsa.org.cn/ITU_spec/ITU-R/M.2012/M.2012-4/LTE/REL-12/CCSA-TSD-LTE-36440-c00.rar</w:t>
        </w:r>
      </w:hyperlink>
    </w:p>
    <w:p w14:paraId="4AD0EDCE"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136 440</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946" w:history="1">
        <w:r>
          <w:rPr>
            <w:rStyle w:val="Hyperlink"/>
            <w:rFonts w:eastAsia="SimSun"/>
            <w:sz w:val="18"/>
            <w:szCs w:val="24"/>
            <w:lang w:val="fr-FR" w:eastAsia="zh-CN"/>
          </w:rPr>
          <w:t>http://www.etsi.org/deliver/etsi_ts/136400_136499/136440/12.00.00_60/ts_136440v120000p.pdf</w:t>
        </w:r>
      </w:hyperlink>
    </w:p>
    <w:p w14:paraId="4C3FD74B"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36.440-12.0.0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947" w:history="1">
        <w:r>
          <w:rPr>
            <w:rStyle w:val="Hyperlink"/>
            <w:rFonts w:eastAsia="SimSun"/>
            <w:sz w:val="18"/>
            <w:szCs w:val="24"/>
            <w:lang w:val="fr-FR" w:eastAsia="zh-CN"/>
          </w:rPr>
          <w:t>https://members.tsdsi.in/index.php/s/BxBT9C9F8KxobBg</w:t>
        </w:r>
      </w:hyperlink>
    </w:p>
    <w:p w14:paraId="483341D2" w14:textId="77777777" w:rsidR="00C21D6E"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TTAT.3G-36.440(R12-12.0.0)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948" w:history="1">
        <w:r>
          <w:rPr>
            <w:rStyle w:val="Hyperlink"/>
            <w:rFonts w:eastAsia="SimSun"/>
            <w:sz w:val="18"/>
            <w:szCs w:val="24"/>
            <w:lang w:val="fr-FR" w:eastAsia="zh-CN"/>
          </w:rPr>
          <w:t>http://www.tta.or.kr/data/ttasDown.jsp?where=14688&amp;pk_num=TTAT.3G-36.440(R12-12.0.0)</w:t>
        </w:r>
      </w:hyperlink>
    </w:p>
    <w:p w14:paraId="7170EC81" w14:textId="77777777" w:rsidR="00C21D6E" w:rsidRPr="00CF4908" w:rsidRDefault="00C21D6E" w:rsidP="009F0E5A">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TS-3GA-36.440(Rel12)v12.0.0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949" w:history="1">
        <w:r>
          <w:rPr>
            <w:rStyle w:val="Hyperlink"/>
            <w:rFonts w:eastAsia="SimSun"/>
            <w:sz w:val="18"/>
            <w:szCs w:val="24"/>
            <w:lang w:val="fr-FR" w:eastAsia="zh-CN"/>
          </w:rPr>
          <w:t>https://www.ttc.or.jp/st/docs/3gpps2015/TS/TS-3GA-36.440(Rel12)v12.0.0.pdf</w:t>
        </w:r>
      </w:hyperlink>
    </w:p>
    <w:p w14:paraId="142DFB31"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lastRenderedPageBreak/>
        <w:t xml:space="preserve">الإصدار </w:t>
      </w:r>
      <w:r>
        <w:rPr>
          <w:rFonts w:eastAsia="SimSun"/>
          <w:b/>
          <w:bCs/>
          <w:color w:val="000000"/>
          <w:sz w:val="18"/>
          <w:szCs w:val="24"/>
          <w:lang w:val="fr-CH" w:eastAsia="zh-CN"/>
        </w:rPr>
        <w:t>13</w:t>
      </w:r>
    </w:p>
    <w:p w14:paraId="430A30B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ATIS.3GPP.36.440V1300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950" w:history="1">
        <w:r>
          <w:rPr>
            <w:rStyle w:val="Hyperlink"/>
            <w:rFonts w:eastAsia="SimSun"/>
            <w:sz w:val="18"/>
            <w:szCs w:val="24"/>
            <w:lang w:val="en-GB" w:eastAsia="zh-CN"/>
          </w:rPr>
          <w:t>https://www.atis.org/docstore/</w:t>
        </w:r>
      </w:hyperlink>
    </w:p>
    <w:p w14:paraId="78FA980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951" w:history="1">
        <w:r>
          <w:rPr>
            <w:rStyle w:val="Hyperlink"/>
            <w:rFonts w:eastAsia="SimSun"/>
            <w:sz w:val="18"/>
            <w:szCs w:val="24"/>
            <w:lang w:val="fr-FR" w:eastAsia="zh-CN"/>
          </w:rPr>
          <w:t>http://www.ccsa.org.cn/ITU_spec/ITU-R/M.2012/M.2012-4/LTE/REL-13/CCSA-TSD-LTE-36440-d00.rar</w:t>
        </w:r>
      </w:hyperlink>
    </w:p>
    <w:p w14:paraId="40A6C79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952" w:history="1">
        <w:r>
          <w:rPr>
            <w:rStyle w:val="Hyperlink"/>
            <w:rFonts w:eastAsia="SimSun"/>
            <w:sz w:val="18"/>
            <w:szCs w:val="24"/>
            <w:lang w:val="fr-FR" w:eastAsia="zh-CN"/>
          </w:rPr>
          <w:t>http://www.etsi.org/deliver/etsi_ts/136400_136499/136440/13.00.00_60/ts_136440v130000p.pdf</w:t>
        </w:r>
      </w:hyperlink>
    </w:p>
    <w:p w14:paraId="5944BD1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36.440-13.0.0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953" w:history="1">
        <w:r>
          <w:rPr>
            <w:rStyle w:val="Hyperlink"/>
            <w:rFonts w:eastAsia="SimSun"/>
            <w:sz w:val="18"/>
            <w:szCs w:val="24"/>
            <w:lang w:val="fr-FR" w:eastAsia="zh-CN"/>
          </w:rPr>
          <w:t>https://members.tsdsi.in/index.php/s/BxBT9C9F8KxobBg</w:t>
        </w:r>
      </w:hyperlink>
    </w:p>
    <w:p w14:paraId="3D17A44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TTAT.3G-36.440(R13-13.0.0)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954" w:history="1">
        <w:r>
          <w:rPr>
            <w:rStyle w:val="Hyperlink"/>
            <w:rFonts w:eastAsia="SimSun"/>
            <w:sz w:val="18"/>
            <w:szCs w:val="24"/>
            <w:lang w:val="fr-FR" w:eastAsia="zh-CN"/>
          </w:rPr>
          <w:t>http://www.tta.or.kr/data/ttasDown.jsp?where=14688&amp;pk_num=TTAT.3G-36.440(R13-13.0.0)</w:t>
        </w:r>
      </w:hyperlink>
    </w:p>
    <w:p w14:paraId="4F07029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TS-3GA-36.440(Rel13)v13.0.0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955" w:history="1">
        <w:r>
          <w:rPr>
            <w:rStyle w:val="Hyperlink"/>
            <w:rFonts w:eastAsia="SimSun"/>
            <w:sz w:val="18"/>
            <w:szCs w:val="24"/>
            <w:lang w:val="fr-FR" w:eastAsia="zh-CN"/>
          </w:rPr>
          <w:t>https://www.ttc.or.jp/st/docs/3gpps2017/TS/TS-3GA-36.440(Rel13)v13.0.0.pdf</w:t>
        </w:r>
      </w:hyperlink>
    </w:p>
    <w:p w14:paraId="5AFBA59C"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030D3F7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ATIS.3GPP.36.440V1400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956" w:history="1">
        <w:r>
          <w:rPr>
            <w:rStyle w:val="Hyperlink"/>
            <w:rFonts w:eastAsia="SimSun"/>
            <w:sz w:val="18"/>
            <w:szCs w:val="24"/>
            <w:lang w:val="en-GB" w:eastAsia="zh-CN"/>
          </w:rPr>
          <w:t>https://www.atis.org/docstore/</w:t>
        </w:r>
      </w:hyperlink>
    </w:p>
    <w:p w14:paraId="2E47AFD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36.440</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957" w:history="1">
        <w:r>
          <w:rPr>
            <w:rStyle w:val="Hyperlink"/>
            <w:rFonts w:eastAsia="SimSun"/>
            <w:sz w:val="18"/>
            <w:szCs w:val="24"/>
            <w:lang w:val="fr-FR" w:eastAsia="zh-CN"/>
          </w:rPr>
          <w:t>http://www.ccsa.org.cn/ITU_spec/ITU-R/M.2012/M.2012-4/LTE/REL-14/CCSA-TSD-LTE-36440-e00.zip</w:t>
        </w:r>
      </w:hyperlink>
    </w:p>
    <w:p w14:paraId="0F3274A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136 440</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958" w:history="1">
        <w:r>
          <w:rPr>
            <w:rStyle w:val="Hyperlink"/>
            <w:rFonts w:eastAsia="SimSun"/>
            <w:sz w:val="18"/>
            <w:szCs w:val="24"/>
            <w:lang w:val="fr-FR" w:eastAsia="zh-CN"/>
          </w:rPr>
          <w:t>http://www.etsi.org/deliver/etsi_ts/136400_136499/136440/14.00.00_60/ts_136440v140000p.pdf</w:t>
        </w:r>
      </w:hyperlink>
    </w:p>
    <w:p w14:paraId="1DB1DA1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36.440-14.0.0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959" w:history="1">
        <w:r>
          <w:rPr>
            <w:rStyle w:val="Hyperlink"/>
            <w:rFonts w:eastAsia="SimSun"/>
            <w:sz w:val="18"/>
            <w:szCs w:val="24"/>
            <w:lang w:val="fr-FR" w:eastAsia="zh-CN"/>
          </w:rPr>
          <w:t>https://members.tsdsi.in/index.php/s/BxBT9C9F8KxobBg</w:t>
        </w:r>
      </w:hyperlink>
    </w:p>
    <w:p w14:paraId="4B08CA1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TTAT.3G-36.440(R14-14.0.0)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960" w:history="1">
        <w:r>
          <w:rPr>
            <w:rStyle w:val="Hyperlink"/>
            <w:rFonts w:eastAsia="SimSun"/>
            <w:sz w:val="18"/>
            <w:szCs w:val="24"/>
            <w:lang w:val="fr-FR" w:eastAsia="zh-CN"/>
          </w:rPr>
          <w:t>http://www.tta.or.kr/data/ttasDown.jsp?where=14688&amp;pk_num=TTAT.3G-36.440(R14-14.0.0)</w:t>
        </w:r>
      </w:hyperlink>
    </w:p>
    <w:p w14:paraId="2B3DF2D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TS-3GA-36.440(Rel14)v14.0.0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961" w:history="1">
        <w:r>
          <w:rPr>
            <w:rStyle w:val="Hyperlink"/>
            <w:rFonts w:eastAsia="SimSun"/>
            <w:sz w:val="18"/>
            <w:szCs w:val="24"/>
            <w:lang w:val="fr-FR" w:eastAsia="zh-CN"/>
          </w:rPr>
          <w:t>https://www.ttc.or.jp/st/docs/3gpps2018/TS/TS-3GA-36.440(Rel14)v14.0.0.pdf</w:t>
        </w:r>
      </w:hyperlink>
    </w:p>
    <w:p w14:paraId="02998F61" w14:textId="77777777" w:rsidR="00C21D6E" w:rsidRDefault="00C21D6E" w:rsidP="00C21D6E">
      <w:pPr>
        <w:pStyle w:val="Heading4"/>
      </w:pPr>
      <w:r>
        <w:t>14.4.1.2</w:t>
      </w:r>
      <w:r>
        <w:rPr>
          <w:rtl/>
        </w:rPr>
        <w:tab/>
        <w:t xml:space="preserve">المواصفة التقنية </w:t>
      </w:r>
      <w:r>
        <w:t>36.441</w:t>
      </w:r>
    </w:p>
    <w:p w14:paraId="581E1FFA" w14:textId="77777777" w:rsidR="00C21D6E" w:rsidRDefault="00C21D6E" w:rsidP="00C21D6E">
      <w:pPr>
        <w:pStyle w:val="Headingb"/>
        <w:rPr>
          <w:spacing w:val="-4"/>
        </w:rPr>
      </w:pPr>
      <w:r>
        <w:rPr>
          <w:spacing w:val="-4"/>
          <w:rtl/>
        </w:rPr>
        <w:t xml:space="preserve">شبكة النفاذ الراديوي للأرض العالمي المتطور </w:t>
      </w:r>
      <w:r>
        <w:rPr>
          <w:spacing w:val="-4"/>
        </w:rPr>
        <w:t>(E-UTRAN)</w:t>
      </w:r>
      <w:r>
        <w:rPr>
          <w:spacing w:val="-4"/>
          <w:rtl/>
        </w:rPr>
        <w:t xml:space="preserve">؛ الطبقة </w:t>
      </w:r>
      <w:r>
        <w:rPr>
          <w:spacing w:val="-4"/>
        </w:rPr>
        <w:t>1</w:t>
      </w:r>
      <w:r>
        <w:rPr>
          <w:spacing w:val="-4"/>
          <w:rtl/>
        </w:rPr>
        <w:t xml:space="preserve"> للسطوح البينية الداعمة لخدمة الإرسال متعدد الوسائط ومتعدد المقصد </w:t>
      </w:r>
      <w:r>
        <w:rPr>
          <w:spacing w:val="-4"/>
        </w:rPr>
        <w:t>(MBMS)</w:t>
      </w:r>
      <w:r>
        <w:rPr>
          <w:spacing w:val="-4"/>
          <w:rtl/>
        </w:rPr>
        <w:t xml:space="preserve"> ضمن الشبكة </w:t>
      </w:r>
      <w:r>
        <w:rPr>
          <w:spacing w:val="-4"/>
        </w:rPr>
        <w:t>E-UTRAN</w:t>
      </w:r>
    </w:p>
    <w:p w14:paraId="16BDAC51" w14:textId="77777777" w:rsidR="00C21D6E" w:rsidRDefault="00C21D6E" w:rsidP="00C21D6E">
      <w:pPr>
        <w:rPr>
          <w:spacing w:val="-2"/>
          <w:lang w:val="en-GB" w:eastAsia="en-US"/>
        </w:rPr>
      </w:pPr>
      <w:r>
        <w:rPr>
          <w:spacing w:val="-2"/>
          <w:rtl/>
        </w:rPr>
        <w:t xml:space="preserve">تحدد هذه الوثيقة المعايير المسموح بها لتنفيذ الطبقة </w:t>
      </w:r>
      <w:r>
        <w:rPr>
          <w:spacing w:val="-2"/>
        </w:rPr>
        <w:t>1</w:t>
      </w:r>
      <w:r>
        <w:rPr>
          <w:spacing w:val="-2"/>
          <w:rtl/>
        </w:rPr>
        <w:t xml:space="preserve"> في السطوح البينية الداعمة لخدمة الإرسال متعدد الوسائط ومتعدد المقصد </w:t>
      </w:r>
      <w:r>
        <w:rPr>
          <w:spacing w:val="-2"/>
        </w:rPr>
        <w:t>(MBMS)</w:t>
      </w:r>
      <w:r>
        <w:rPr>
          <w:spacing w:val="-2"/>
          <w:rtl/>
        </w:rPr>
        <w:t xml:space="preserve"> ضمن الشبكة </w:t>
      </w:r>
      <w:r>
        <w:rPr>
          <w:spacing w:val="-2"/>
        </w:rPr>
        <w:t>E-UTRAN</w:t>
      </w:r>
      <w:r>
        <w:rPr>
          <w:spacing w:val="-2"/>
          <w:rtl/>
        </w:rPr>
        <w:t>. وفيما يلي يفترض أن تكون "الطبقة </w:t>
      </w:r>
      <w:r>
        <w:rPr>
          <w:spacing w:val="-2"/>
        </w:rPr>
        <w:t>1</w:t>
      </w:r>
      <w:r>
        <w:rPr>
          <w:spacing w:val="-2"/>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F6CD2B7" w14:textId="77777777" w:rsidTr="00C21D6E">
        <w:tc>
          <w:tcPr>
            <w:tcW w:w="1037" w:type="dxa"/>
            <w:tcMar>
              <w:top w:w="0" w:type="dxa"/>
              <w:left w:w="0" w:type="dxa"/>
              <w:bottom w:w="0" w:type="dxa"/>
              <w:right w:w="0" w:type="dxa"/>
            </w:tcMar>
            <w:hideMark/>
          </w:tcPr>
          <w:p w14:paraId="05885886"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AB8CFE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F0C350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25BD15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77A070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CDC864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3183CC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ATIS.3GPP.36.441V1010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962" w:history="1">
        <w:r>
          <w:rPr>
            <w:rStyle w:val="Hyperlink"/>
            <w:rFonts w:eastAsia="SimSun"/>
            <w:sz w:val="18"/>
            <w:szCs w:val="24"/>
            <w:lang w:val="en-GB" w:eastAsia="zh-CN"/>
          </w:rPr>
          <w:t>https://www.atis.org/docstore/</w:t>
        </w:r>
      </w:hyperlink>
    </w:p>
    <w:p w14:paraId="63E0F9E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36.441</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963" w:history="1">
        <w:r>
          <w:rPr>
            <w:rStyle w:val="Hyperlink"/>
            <w:rFonts w:eastAsia="SimSun"/>
            <w:sz w:val="18"/>
            <w:szCs w:val="24"/>
            <w:lang w:val="fr-FR" w:eastAsia="zh-CN"/>
          </w:rPr>
          <w:t>http://www.ccsa.org.cn/ITU_spec/ITU-R/M.2012/M.2012-4/LTE/REL-10/CCSA-TSD-LTE-36441-a10.rar</w:t>
        </w:r>
      </w:hyperlink>
    </w:p>
    <w:p w14:paraId="48E0220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136 441</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964" w:history="1">
        <w:r>
          <w:rPr>
            <w:rStyle w:val="Hyperlink"/>
            <w:rFonts w:eastAsia="SimSun"/>
            <w:sz w:val="18"/>
            <w:szCs w:val="24"/>
            <w:lang w:val="fr-FR" w:eastAsia="zh-CN"/>
          </w:rPr>
          <w:t>http://www.etsi.org/deliver/etsi_ts/136400_136499/136441/10.01.00_60/ts_136441v100100p.pdf</w:t>
        </w:r>
      </w:hyperlink>
    </w:p>
    <w:p w14:paraId="5986643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36.441-10.1.0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965" w:history="1">
        <w:r>
          <w:rPr>
            <w:rStyle w:val="Hyperlink"/>
            <w:rFonts w:eastAsia="SimSun"/>
            <w:sz w:val="18"/>
            <w:szCs w:val="24"/>
            <w:lang w:val="fr-FR" w:eastAsia="zh-CN"/>
          </w:rPr>
          <w:t>https://members.tsdsi.in/index.php/s/BxBT9C9F8KxobBg</w:t>
        </w:r>
      </w:hyperlink>
    </w:p>
    <w:p w14:paraId="13BEC37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TTAT.3G-36.441(R10-10.1.0)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966" w:history="1">
        <w:r>
          <w:rPr>
            <w:rStyle w:val="Hyperlink"/>
            <w:rFonts w:eastAsia="SimSun"/>
            <w:sz w:val="18"/>
            <w:szCs w:val="24"/>
            <w:lang w:val="fr-FR" w:eastAsia="zh-CN"/>
          </w:rPr>
          <w:t>http://www.tta.or.kr/data/ttasDown.jsp?where=14688&amp;pk_num=TTAT.3G-36.441(R10-10.1.0)</w:t>
        </w:r>
      </w:hyperlink>
    </w:p>
    <w:p w14:paraId="185D2B8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TS-3GA-36.441(Rel10)v10.1.0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967" w:history="1">
        <w:r>
          <w:rPr>
            <w:rStyle w:val="Hyperlink"/>
            <w:rFonts w:eastAsia="SimSun"/>
            <w:sz w:val="18"/>
            <w:szCs w:val="24"/>
            <w:lang w:val="fr-FR" w:eastAsia="zh-CN"/>
          </w:rPr>
          <w:t>https://www.ttc.or.jp/st/docs/3gpps2011/TS/TS-3GA-36.441(Rel10)v10.1.0.pdf</w:t>
        </w:r>
      </w:hyperlink>
    </w:p>
    <w:p w14:paraId="495CCE70" w14:textId="77777777" w:rsidR="00C21D6E" w:rsidRDefault="00C21D6E" w:rsidP="00C21D6E">
      <w:pPr>
        <w:pStyle w:val="Normaltabbold"/>
        <w:keepLines/>
        <w:tabs>
          <w:tab w:val="clear" w:pos="849"/>
          <w:tab w:val="clear" w:pos="3450"/>
          <w:tab w:val="clear" w:pos="4203"/>
          <w:tab w:val="clear" w:pos="5351"/>
          <w:tab w:val="left" w:pos="958"/>
          <w:tab w:val="left" w:pos="4253"/>
          <w:tab w:val="left" w:pos="5387"/>
        </w:tabs>
      </w:pPr>
      <w:r>
        <w:rPr>
          <w:rtl/>
        </w:rPr>
        <w:t xml:space="preserve">الإصدار </w:t>
      </w:r>
      <w:r>
        <w:t>11</w:t>
      </w:r>
    </w:p>
    <w:p w14:paraId="08686F1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ATIS.3GPP.36.441V1100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968" w:history="1">
        <w:r>
          <w:rPr>
            <w:rStyle w:val="Hyperlink"/>
            <w:rFonts w:eastAsia="SimSun"/>
            <w:sz w:val="18"/>
            <w:szCs w:val="24"/>
            <w:lang w:val="en-GB" w:eastAsia="zh-CN"/>
          </w:rPr>
          <w:t>https://www.atis.org/docstore/</w:t>
        </w:r>
      </w:hyperlink>
    </w:p>
    <w:p w14:paraId="297A750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36.441</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969" w:history="1">
        <w:r>
          <w:rPr>
            <w:rStyle w:val="Hyperlink"/>
            <w:rFonts w:eastAsia="SimSun"/>
            <w:sz w:val="18"/>
            <w:szCs w:val="24"/>
            <w:lang w:val="fr-FR" w:eastAsia="zh-CN"/>
          </w:rPr>
          <w:t>http://www.ccsa.org.cn/ITU_spec/ITU-R/M.2012/M.2012-4/LTE/REL-11/CCSA-TSD-LTE-36441-b00.rar</w:t>
        </w:r>
      </w:hyperlink>
    </w:p>
    <w:p w14:paraId="59E7BBA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136 441</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970" w:history="1">
        <w:r>
          <w:rPr>
            <w:rStyle w:val="Hyperlink"/>
            <w:rFonts w:eastAsia="SimSun"/>
            <w:sz w:val="18"/>
            <w:szCs w:val="24"/>
            <w:lang w:val="fr-FR" w:eastAsia="zh-CN"/>
          </w:rPr>
          <w:t>http://www.etsi.org/deliver/etsi_ts/136400_136499/136441/11.00.00_60/ts_136441v110000p.pdf</w:t>
        </w:r>
      </w:hyperlink>
    </w:p>
    <w:p w14:paraId="2A1694B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36.441-11.0.0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971" w:history="1">
        <w:r>
          <w:rPr>
            <w:rStyle w:val="Hyperlink"/>
            <w:rFonts w:eastAsia="SimSun"/>
            <w:sz w:val="18"/>
            <w:szCs w:val="24"/>
            <w:lang w:val="fr-FR" w:eastAsia="zh-CN"/>
          </w:rPr>
          <w:t>https://members.tsdsi.in/index.php/s/BxBT9C9F8KxobBg</w:t>
        </w:r>
      </w:hyperlink>
    </w:p>
    <w:p w14:paraId="3F53056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TTAT.3G-36.441(R11-11.0.0)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972" w:history="1">
        <w:r>
          <w:rPr>
            <w:rStyle w:val="Hyperlink"/>
            <w:rFonts w:eastAsia="SimSun"/>
            <w:sz w:val="18"/>
            <w:szCs w:val="24"/>
            <w:lang w:val="fr-FR" w:eastAsia="zh-CN"/>
          </w:rPr>
          <w:t>http://www.tta.or.kr/data/ttasDown.jsp?where=14688&amp;pk_num=TTAT.3G-36.441(R11-11.0.0)</w:t>
        </w:r>
      </w:hyperlink>
    </w:p>
    <w:p w14:paraId="6F03BFC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TS-3GA-36.441(Rel11)v11.0.0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973" w:history="1">
        <w:r>
          <w:rPr>
            <w:rStyle w:val="Hyperlink"/>
            <w:rFonts w:eastAsia="SimSun"/>
            <w:sz w:val="18"/>
            <w:szCs w:val="24"/>
            <w:lang w:val="fr-FR" w:eastAsia="zh-CN"/>
          </w:rPr>
          <w:t>https://www.ttc.or.jp/st/docs/3gpps2013/TS/TS-3GA-36.441(Rel11)v11.0.0.pdf</w:t>
        </w:r>
      </w:hyperlink>
    </w:p>
    <w:p w14:paraId="7DE0E9F7"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387C9D3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ATIS.3GPP.36.441V1200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974" w:history="1">
        <w:r>
          <w:rPr>
            <w:rStyle w:val="Hyperlink"/>
            <w:rFonts w:eastAsia="SimSun"/>
            <w:sz w:val="18"/>
            <w:szCs w:val="24"/>
            <w:lang w:val="en-GB" w:eastAsia="zh-CN"/>
          </w:rPr>
          <w:t>https://www.atis.org/docstore/</w:t>
        </w:r>
      </w:hyperlink>
    </w:p>
    <w:p w14:paraId="1FA93EC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36.441</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975" w:history="1">
        <w:r>
          <w:rPr>
            <w:rStyle w:val="Hyperlink"/>
            <w:rFonts w:eastAsia="SimSun"/>
            <w:sz w:val="18"/>
            <w:szCs w:val="24"/>
            <w:lang w:val="fr-FR" w:eastAsia="zh-CN"/>
          </w:rPr>
          <w:t>http://www.ccsa.org.cn/ITU_spec/ITU-R/M.2012/M.2012-4/LTE/REL-12/CCSA-TSD-LTE-36441-c00.rar</w:t>
        </w:r>
      </w:hyperlink>
    </w:p>
    <w:p w14:paraId="3AD8FC7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136 441</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976" w:history="1">
        <w:r>
          <w:rPr>
            <w:rStyle w:val="Hyperlink"/>
            <w:rFonts w:eastAsia="SimSun"/>
            <w:sz w:val="18"/>
            <w:szCs w:val="24"/>
            <w:lang w:val="fr-FR" w:eastAsia="zh-CN"/>
          </w:rPr>
          <w:t>http://www.etsi.org/deliver/etsi_ts/136400_136499/136441/12.00.00_60/ts_136441v120000p.pdf</w:t>
        </w:r>
      </w:hyperlink>
    </w:p>
    <w:p w14:paraId="3159CA8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36.441-12.0.0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977" w:history="1">
        <w:r>
          <w:rPr>
            <w:rStyle w:val="Hyperlink"/>
            <w:rFonts w:eastAsia="SimSun"/>
            <w:sz w:val="18"/>
            <w:szCs w:val="24"/>
            <w:lang w:val="fr-FR" w:eastAsia="zh-CN"/>
          </w:rPr>
          <w:t>https://members.tsdsi.in/index.php/s/BxBT9C9F8KxobBg</w:t>
        </w:r>
      </w:hyperlink>
    </w:p>
    <w:p w14:paraId="5CBB757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TTAT.3G-36.441(R12-12.0.0)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978" w:history="1">
        <w:r>
          <w:rPr>
            <w:rStyle w:val="Hyperlink"/>
            <w:rFonts w:eastAsia="SimSun"/>
            <w:sz w:val="18"/>
            <w:szCs w:val="24"/>
            <w:lang w:val="fr-FR" w:eastAsia="zh-CN"/>
          </w:rPr>
          <w:t>http://www.tta.or.kr/data/ttasDown.jsp?where=14688&amp;pk_num=TTAT.3G-36.441(R12-12.0.0)</w:t>
        </w:r>
      </w:hyperlink>
    </w:p>
    <w:p w14:paraId="1E95F03C"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TS-3GA-36.441(Rel12)v12.0.0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979" w:history="1">
        <w:r>
          <w:rPr>
            <w:rStyle w:val="Hyperlink"/>
            <w:rFonts w:eastAsia="SimSun"/>
            <w:sz w:val="18"/>
            <w:szCs w:val="24"/>
            <w:lang w:val="fr-FR" w:eastAsia="zh-CN"/>
          </w:rPr>
          <w:t>https://www.ttc.or.jp/st/docs/3gpps2015/TS/TS-3GA-36.441(Rel12)v12.0.0.pdf</w:t>
        </w:r>
      </w:hyperlink>
    </w:p>
    <w:p w14:paraId="792DE26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lastRenderedPageBreak/>
        <w:t xml:space="preserve">الإصدار </w:t>
      </w:r>
      <w:r>
        <w:rPr>
          <w:rFonts w:eastAsia="SimSun"/>
          <w:b/>
          <w:bCs/>
          <w:color w:val="000000"/>
          <w:sz w:val="18"/>
          <w:szCs w:val="24"/>
          <w:lang w:val="fr-CH" w:eastAsia="zh-CN"/>
        </w:rPr>
        <w:t>13</w:t>
      </w:r>
    </w:p>
    <w:p w14:paraId="70532A2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ATIS.3GPP.36.441V1300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980" w:history="1">
        <w:r>
          <w:rPr>
            <w:rStyle w:val="Hyperlink"/>
            <w:rFonts w:eastAsia="SimSun"/>
            <w:sz w:val="18"/>
            <w:szCs w:val="24"/>
            <w:lang w:val="en-GB" w:eastAsia="zh-CN"/>
          </w:rPr>
          <w:t>https://www.atis.org/docstore/</w:t>
        </w:r>
      </w:hyperlink>
    </w:p>
    <w:p w14:paraId="41854F4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981" w:history="1">
        <w:r>
          <w:rPr>
            <w:rStyle w:val="Hyperlink"/>
            <w:rFonts w:eastAsia="SimSun"/>
            <w:sz w:val="18"/>
            <w:szCs w:val="24"/>
            <w:lang w:val="fr-FR" w:eastAsia="zh-CN"/>
          </w:rPr>
          <w:t>http://www.ccsa.org.cn/ITU_spec/ITU-R/M.2012/M.2012-4/LTE/REL-13/CCSA-TSD-LTE-36441-d00.rar</w:t>
        </w:r>
      </w:hyperlink>
    </w:p>
    <w:p w14:paraId="323EE4F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136 441</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982" w:history="1">
        <w:r>
          <w:rPr>
            <w:rStyle w:val="Hyperlink"/>
            <w:rFonts w:eastAsia="SimSun"/>
            <w:sz w:val="18"/>
            <w:szCs w:val="24"/>
            <w:lang w:val="fr-FR" w:eastAsia="zh-CN"/>
          </w:rPr>
          <w:t>http://www.etsi.org/deliver/etsi_ts/136400_136499/136441/13.00.00_60/ts_136441v130000p.pdf</w:t>
        </w:r>
      </w:hyperlink>
    </w:p>
    <w:p w14:paraId="31E24B2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36.441-13.0.0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983" w:history="1">
        <w:r>
          <w:rPr>
            <w:rStyle w:val="Hyperlink"/>
            <w:rFonts w:eastAsia="SimSun"/>
            <w:sz w:val="18"/>
            <w:szCs w:val="24"/>
            <w:lang w:val="fr-FR" w:eastAsia="zh-CN"/>
          </w:rPr>
          <w:t>https://members.tsdsi.in/index.php/s/BxBT9C9F8KxobBg</w:t>
        </w:r>
      </w:hyperlink>
    </w:p>
    <w:p w14:paraId="5169908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TTAT.3G-36.441(R13-13.0.0)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984" w:history="1">
        <w:r>
          <w:rPr>
            <w:rStyle w:val="Hyperlink"/>
            <w:rFonts w:eastAsia="SimSun"/>
            <w:sz w:val="18"/>
            <w:szCs w:val="24"/>
            <w:lang w:val="fr-FR" w:eastAsia="zh-CN"/>
          </w:rPr>
          <w:t>http://www.tta.or.kr/data/ttasDown.jsp?where=14688&amp;pk_num=TTAT.3G-36.441(R13-13.0.0)</w:t>
        </w:r>
      </w:hyperlink>
    </w:p>
    <w:p w14:paraId="59D951F8"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TS-3GA-36.441(Rel13)v13.0.0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985" w:history="1">
        <w:r>
          <w:rPr>
            <w:rStyle w:val="Hyperlink"/>
            <w:rFonts w:eastAsia="SimSun"/>
            <w:sz w:val="18"/>
            <w:szCs w:val="24"/>
            <w:lang w:val="fr-FR" w:eastAsia="zh-CN"/>
          </w:rPr>
          <w:t>https://www.ttc.or.jp/st/docs/3gpps2017/TS/TS-3GA-36.441(Rel13)v13.0.0.pdf</w:t>
        </w:r>
      </w:hyperlink>
    </w:p>
    <w:p w14:paraId="012A7E46"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563AFB7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986" w:history="1">
        <w:r>
          <w:rPr>
            <w:rStyle w:val="Hyperlink"/>
            <w:rFonts w:eastAsia="SimSun"/>
            <w:sz w:val="18"/>
            <w:szCs w:val="24"/>
            <w:lang w:val="en-GB" w:eastAsia="zh-CN"/>
          </w:rPr>
          <w:t>https://www.atis.org/docstore/</w:t>
        </w:r>
      </w:hyperlink>
    </w:p>
    <w:p w14:paraId="2FCE4C1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987" w:history="1">
        <w:r>
          <w:rPr>
            <w:rStyle w:val="Hyperlink"/>
            <w:rFonts w:eastAsia="SimSun"/>
            <w:sz w:val="18"/>
            <w:szCs w:val="24"/>
            <w:lang w:val="fr-FR" w:eastAsia="zh-CN"/>
          </w:rPr>
          <w:t>http://www.ccsa.org.cn/ITU_spec/ITU-R/M.2012/M.2012-4/LTE/REL-14/CCSA-TSD-LTE-36441-e00.zip</w:t>
        </w:r>
      </w:hyperlink>
    </w:p>
    <w:p w14:paraId="1848F7D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136 441</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988" w:history="1">
        <w:r>
          <w:rPr>
            <w:rStyle w:val="Hyperlink"/>
            <w:rFonts w:eastAsia="SimSun"/>
            <w:sz w:val="18"/>
            <w:szCs w:val="24"/>
            <w:lang w:val="fr-FR" w:eastAsia="zh-CN"/>
          </w:rPr>
          <w:t>http://www.etsi.org/deliver/etsi_ts/136400_136499/136441/14.00.00_60/ts_136441v140000p.pdf</w:t>
        </w:r>
      </w:hyperlink>
    </w:p>
    <w:p w14:paraId="425836B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989" w:history="1">
        <w:r>
          <w:rPr>
            <w:rStyle w:val="Hyperlink"/>
            <w:rFonts w:eastAsia="SimSun"/>
            <w:sz w:val="18"/>
            <w:szCs w:val="24"/>
            <w:lang w:val="fr-FR" w:eastAsia="zh-CN"/>
          </w:rPr>
          <w:t>https://members.tsdsi.in/index.php/s/BxBT9C9F8KxobBg</w:t>
        </w:r>
      </w:hyperlink>
    </w:p>
    <w:p w14:paraId="4D37D4E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990" w:history="1">
        <w:r>
          <w:rPr>
            <w:rStyle w:val="Hyperlink"/>
            <w:rFonts w:eastAsia="SimSun"/>
            <w:sz w:val="18"/>
            <w:szCs w:val="24"/>
            <w:lang w:val="fr-FR" w:eastAsia="zh-CN"/>
          </w:rPr>
          <w:t>http://www.tta.or.kr/data/ttasDown.jsp?where=14688&amp;pk_num=TTAT.3G-36.441(R14-14.0.0)</w:t>
        </w:r>
      </w:hyperlink>
    </w:p>
    <w:p w14:paraId="71EECA1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TS-3GA-36.441(Rel14)v14.0.0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991" w:history="1">
        <w:r>
          <w:rPr>
            <w:rStyle w:val="Hyperlink"/>
            <w:rFonts w:eastAsia="SimSun"/>
            <w:sz w:val="18"/>
            <w:szCs w:val="24"/>
            <w:lang w:val="fr-FR" w:eastAsia="zh-CN"/>
          </w:rPr>
          <w:t>https://www.ttc.or.jp/st/docs/3gpps2018/TS/TS-3GA-36.441(Rel14)v14.0.0.pdf</w:t>
        </w:r>
      </w:hyperlink>
    </w:p>
    <w:p w14:paraId="70CC25C7" w14:textId="77777777" w:rsidR="00C21D6E" w:rsidRDefault="00C21D6E" w:rsidP="00944E03">
      <w:pPr>
        <w:pStyle w:val="Heading4"/>
        <w:spacing w:before="120"/>
      </w:pPr>
      <w:r>
        <w:t>15.4.1.2</w:t>
      </w:r>
      <w:r>
        <w:rPr>
          <w:rtl/>
        </w:rPr>
        <w:tab/>
        <w:t xml:space="preserve">المواصفة التقنية </w:t>
      </w:r>
      <w:r>
        <w:t>36.442</w:t>
      </w:r>
    </w:p>
    <w:p w14:paraId="62D23781" w14:textId="77777777" w:rsidR="00C21D6E" w:rsidRDefault="00C21D6E" w:rsidP="00944E03">
      <w:pPr>
        <w:pStyle w:val="Headingb"/>
        <w:spacing w:before="120"/>
        <w:rPr>
          <w:spacing w:val="-4"/>
        </w:rPr>
      </w:pPr>
      <w:r>
        <w:rPr>
          <w:spacing w:val="-4"/>
          <w:rtl/>
        </w:rPr>
        <w:t xml:space="preserve">شبكة النفاذ الراديوي للأرض العالمي المتطور </w:t>
      </w:r>
      <w:r>
        <w:rPr>
          <w:spacing w:val="-4"/>
        </w:rPr>
        <w:t>(E-UTRAN)</w:t>
      </w:r>
      <w:r>
        <w:rPr>
          <w:spacing w:val="-4"/>
          <w:rtl/>
        </w:rPr>
        <w:t xml:space="preserve">؛ نقل التشوير للسطوح البينية الداعمة لخدمة الإرسال متعدد الوسائط ومتعدد المقصد </w:t>
      </w:r>
      <w:r>
        <w:rPr>
          <w:spacing w:val="-4"/>
        </w:rPr>
        <w:t>(MBMS)</w:t>
      </w:r>
      <w:r>
        <w:rPr>
          <w:spacing w:val="-4"/>
          <w:rtl/>
        </w:rPr>
        <w:t xml:space="preserve"> ضمن الشبكة </w:t>
      </w:r>
      <w:r>
        <w:rPr>
          <w:spacing w:val="-4"/>
        </w:rPr>
        <w:t>E-UTRAN</w:t>
      </w:r>
    </w:p>
    <w:p w14:paraId="35A84594" w14:textId="77777777" w:rsidR="00C21D6E" w:rsidRPr="00944E03" w:rsidRDefault="00C21D6E" w:rsidP="00C21D6E">
      <w:pPr>
        <w:rPr>
          <w:spacing w:val="-4"/>
          <w:rtl/>
        </w:rPr>
      </w:pPr>
      <w:r w:rsidRPr="00944E03">
        <w:rPr>
          <w:spacing w:val="-4"/>
          <w:rtl/>
        </w:rPr>
        <w:t xml:space="preserve">تحدد هذه الوثيقة معايير نقل التشوير الذي يتعين استخدامه عبر السطحين البينيين </w:t>
      </w:r>
      <w:r w:rsidRPr="00944E03">
        <w:rPr>
          <w:spacing w:val="-4"/>
        </w:rPr>
        <w:t>M2</w:t>
      </w:r>
      <w:r w:rsidRPr="00944E03">
        <w:rPr>
          <w:spacing w:val="-4"/>
          <w:rtl/>
        </w:rPr>
        <w:t xml:space="preserve"> و</w:t>
      </w:r>
      <w:r w:rsidRPr="00944E03">
        <w:rPr>
          <w:spacing w:val="-4"/>
        </w:rPr>
        <w:t>M3</w:t>
      </w:r>
      <w:r w:rsidRPr="00944E03">
        <w:rPr>
          <w:spacing w:val="-4"/>
          <w:rtl/>
        </w:rPr>
        <w:t>. و</w:t>
      </w:r>
      <w:r w:rsidRPr="00944E03">
        <w:rPr>
          <w:spacing w:val="-4"/>
        </w:rPr>
        <w:t>M2</w:t>
      </w:r>
      <w:r w:rsidRPr="00944E03">
        <w:rPr>
          <w:spacing w:val="-4"/>
          <w:rtl/>
        </w:rPr>
        <w:t xml:space="preserve"> هو سطح بيني منطقي بين العقدة </w:t>
      </w:r>
      <w:r w:rsidRPr="00944E03">
        <w:rPr>
          <w:spacing w:val="-4"/>
        </w:rPr>
        <w:t>eNodeB</w:t>
      </w:r>
      <w:r w:rsidRPr="00944E03">
        <w:rPr>
          <w:spacing w:val="-4"/>
          <w:rtl/>
        </w:rPr>
        <w:t xml:space="preserve"> ومعدات الاتصالات الرئيسية </w:t>
      </w:r>
      <w:r w:rsidRPr="00944E03">
        <w:rPr>
          <w:spacing w:val="-4"/>
        </w:rPr>
        <w:t>(MCE)</w:t>
      </w:r>
      <w:r w:rsidRPr="00944E03">
        <w:rPr>
          <w:spacing w:val="-4"/>
          <w:rtl/>
        </w:rPr>
        <w:t>. و</w:t>
      </w:r>
      <w:r w:rsidRPr="00944E03">
        <w:rPr>
          <w:spacing w:val="-4"/>
        </w:rPr>
        <w:t>M3</w:t>
      </w:r>
      <w:r w:rsidRPr="00944E03">
        <w:rPr>
          <w:spacing w:val="-4"/>
          <w:rtl/>
        </w:rPr>
        <w:t xml:space="preserve"> هو سطح بيني منطقي بين </w:t>
      </w:r>
      <w:r w:rsidRPr="00944E03">
        <w:rPr>
          <w:spacing w:val="-4"/>
        </w:rPr>
        <w:t>MCE</w:t>
      </w:r>
      <w:r w:rsidRPr="00944E03">
        <w:rPr>
          <w:spacing w:val="-4"/>
          <w:rtl/>
        </w:rPr>
        <w:t xml:space="preserve"> وكيان إدارة التنقلية </w:t>
      </w:r>
      <w:r w:rsidRPr="00944E03">
        <w:rPr>
          <w:spacing w:val="-4"/>
        </w:rPr>
        <w:t>(MME)</w:t>
      </w:r>
      <w:r w:rsidRPr="00944E03">
        <w:rPr>
          <w:spacing w:val="-4"/>
          <w:rtl/>
        </w:rPr>
        <w:t xml:space="preserve">. وتصف هذه الوثيقة كيفية نقل رسائل تشوير بروتوكول التطبيق </w:t>
      </w:r>
      <w:r w:rsidRPr="00944E03">
        <w:rPr>
          <w:spacing w:val="-4"/>
        </w:rPr>
        <w:t>M2-AP</w:t>
      </w:r>
      <w:r w:rsidRPr="00944E03">
        <w:rPr>
          <w:spacing w:val="-4"/>
          <w:rtl/>
        </w:rPr>
        <w:t xml:space="preserve"> عبر السطح البيني </w:t>
      </w:r>
      <w:r w:rsidRPr="00944E03">
        <w:rPr>
          <w:spacing w:val="-4"/>
        </w:rPr>
        <w:t>M2</w:t>
      </w:r>
      <w:r w:rsidRPr="00944E03">
        <w:rPr>
          <w:spacing w:val="-4"/>
          <w:rtl/>
        </w:rPr>
        <w:t xml:space="preserve"> وكيفية نقل رسائل تشوير بروتوكول التطبيق </w:t>
      </w:r>
      <w:r w:rsidRPr="00944E03">
        <w:rPr>
          <w:spacing w:val="-4"/>
        </w:rPr>
        <w:t>M3-AP</w:t>
      </w:r>
      <w:r w:rsidRPr="00944E03">
        <w:rPr>
          <w:spacing w:val="-4"/>
          <w:rtl/>
        </w:rPr>
        <w:t xml:space="preserve"> عبر السطح البيني </w:t>
      </w:r>
      <w:r w:rsidRPr="00944E03">
        <w:rPr>
          <w:spacing w:val="-4"/>
        </w:rPr>
        <w:t>M3</w:t>
      </w:r>
      <w:r w:rsidRPr="00944E03">
        <w:rPr>
          <w:spacing w:val="-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FCC9447" w14:textId="77777777" w:rsidTr="00C21D6E">
        <w:tc>
          <w:tcPr>
            <w:tcW w:w="1037" w:type="dxa"/>
            <w:tcMar>
              <w:top w:w="0" w:type="dxa"/>
              <w:left w:w="0" w:type="dxa"/>
              <w:bottom w:w="0" w:type="dxa"/>
              <w:right w:w="0" w:type="dxa"/>
            </w:tcMar>
            <w:hideMark/>
          </w:tcPr>
          <w:p w14:paraId="1381FFF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D450E8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D4B378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99EBBE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99BF9D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6616C9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428ECB6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ATIS.3GPP.36.442V1020</w:t>
      </w:r>
      <w:r>
        <w:rPr>
          <w:rFonts w:eastAsia="SimSun"/>
          <w:color w:val="000000"/>
          <w:sz w:val="18"/>
          <w:szCs w:val="24"/>
          <w:lang w:val="en-GB" w:eastAsia="zh-CN"/>
        </w:rPr>
        <w:tab/>
        <w:t>10.2.0</w:t>
      </w:r>
      <w:r>
        <w:rPr>
          <w:rFonts w:eastAsia="SimSun"/>
          <w:color w:val="000000"/>
          <w:sz w:val="18"/>
          <w:szCs w:val="24"/>
          <w:lang w:val="en-GB" w:eastAsia="zh-CN"/>
        </w:rPr>
        <w:tab/>
        <w:t>02.05.2019</w:t>
      </w:r>
      <w:r>
        <w:rPr>
          <w:rFonts w:eastAsia="SimSun"/>
          <w:color w:val="000000"/>
          <w:sz w:val="18"/>
          <w:szCs w:val="24"/>
          <w:lang w:val="en-GB" w:eastAsia="zh-CN"/>
        </w:rPr>
        <w:tab/>
      </w:r>
      <w:hyperlink r:id="rId992" w:history="1">
        <w:r>
          <w:rPr>
            <w:rStyle w:val="Hyperlink"/>
            <w:rFonts w:eastAsia="SimSun"/>
            <w:sz w:val="18"/>
            <w:szCs w:val="24"/>
            <w:lang w:val="en-GB" w:eastAsia="zh-CN"/>
          </w:rPr>
          <w:t>https://www.atis.org/docstore/</w:t>
        </w:r>
      </w:hyperlink>
    </w:p>
    <w:p w14:paraId="7B1EB26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36.442</w:t>
      </w:r>
      <w:r>
        <w:rPr>
          <w:rFonts w:eastAsia="SimSun"/>
          <w:color w:val="000000"/>
          <w:sz w:val="18"/>
          <w:szCs w:val="24"/>
          <w:lang w:val="fr-FR" w:eastAsia="zh-CN"/>
        </w:rPr>
        <w:tab/>
        <w:t>10.2.0</w:t>
      </w:r>
      <w:r>
        <w:rPr>
          <w:rFonts w:eastAsia="SimSun"/>
          <w:color w:val="000000"/>
          <w:sz w:val="18"/>
          <w:szCs w:val="24"/>
          <w:lang w:val="fr-FR" w:eastAsia="zh-CN"/>
        </w:rPr>
        <w:tab/>
        <w:t>21.10.2011</w:t>
      </w:r>
      <w:r>
        <w:rPr>
          <w:rFonts w:eastAsia="SimSun"/>
          <w:color w:val="000000"/>
          <w:sz w:val="18"/>
          <w:szCs w:val="24"/>
          <w:lang w:val="fr-FR" w:eastAsia="zh-CN"/>
        </w:rPr>
        <w:tab/>
      </w:r>
      <w:hyperlink r:id="rId993" w:history="1">
        <w:r>
          <w:rPr>
            <w:rStyle w:val="Hyperlink"/>
            <w:rFonts w:eastAsia="SimSun"/>
            <w:sz w:val="18"/>
            <w:szCs w:val="24"/>
            <w:lang w:val="fr-FR" w:eastAsia="zh-CN"/>
          </w:rPr>
          <w:t>http://www.ccsa.org.cn/ITU_spec/ITU-R/M.2012/M.2012-4/LTE/REL-10/CCSA-TSD-LTE-36442-a20.rar</w:t>
        </w:r>
      </w:hyperlink>
    </w:p>
    <w:p w14:paraId="63AF97F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136 442</w:t>
      </w:r>
      <w:r>
        <w:rPr>
          <w:rFonts w:eastAsia="SimSun"/>
          <w:color w:val="000000"/>
          <w:sz w:val="18"/>
          <w:szCs w:val="24"/>
          <w:lang w:val="fr-FR" w:eastAsia="zh-CN"/>
        </w:rPr>
        <w:tab/>
        <w:t>10.2.0</w:t>
      </w:r>
      <w:r>
        <w:rPr>
          <w:rFonts w:eastAsia="SimSun"/>
          <w:color w:val="000000"/>
          <w:sz w:val="18"/>
          <w:szCs w:val="24"/>
          <w:lang w:val="fr-FR" w:eastAsia="zh-CN"/>
        </w:rPr>
        <w:tab/>
        <w:t>21.10.2011</w:t>
      </w:r>
      <w:r>
        <w:rPr>
          <w:rFonts w:eastAsia="SimSun"/>
          <w:color w:val="000000"/>
          <w:sz w:val="18"/>
          <w:szCs w:val="24"/>
          <w:lang w:val="fr-FR" w:eastAsia="zh-CN"/>
        </w:rPr>
        <w:tab/>
      </w:r>
      <w:hyperlink r:id="rId994" w:history="1">
        <w:r>
          <w:rPr>
            <w:rStyle w:val="Hyperlink"/>
            <w:rFonts w:eastAsia="SimSun"/>
            <w:sz w:val="18"/>
            <w:szCs w:val="24"/>
            <w:lang w:val="fr-FR" w:eastAsia="zh-CN"/>
          </w:rPr>
          <w:t>http://www.etsi.org/deliver/etsi_ts/136400_136499/136442/10.02.00_60/ts_136442v100200p.pdf</w:t>
        </w:r>
      </w:hyperlink>
    </w:p>
    <w:p w14:paraId="6265207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36.442-10.2.0 V1.0.0</w:t>
      </w:r>
      <w:r>
        <w:rPr>
          <w:rFonts w:eastAsia="SimSun"/>
          <w:color w:val="000000"/>
          <w:sz w:val="18"/>
          <w:szCs w:val="24"/>
          <w:lang w:val="fr-FR" w:eastAsia="zh-CN"/>
        </w:rPr>
        <w:tab/>
        <w:t>10.2.0</w:t>
      </w:r>
      <w:r>
        <w:rPr>
          <w:rFonts w:eastAsia="SimSun"/>
          <w:color w:val="000000"/>
          <w:sz w:val="18"/>
          <w:szCs w:val="24"/>
          <w:lang w:val="fr-FR" w:eastAsia="zh-CN"/>
        </w:rPr>
        <w:tab/>
        <w:t>30.05.2019</w:t>
      </w:r>
      <w:r>
        <w:rPr>
          <w:rFonts w:eastAsia="SimSun"/>
          <w:color w:val="000000"/>
          <w:sz w:val="18"/>
          <w:szCs w:val="24"/>
          <w:lang w:val="fr-FR" w:eastAsia="zh-CN"/>
        </w:rPr>
        <w:tab/>
      </w:r>
      <w:hyperlink r:id="rId995" w:history="1">
        <w:r>
          <w:rPr>
            <w:rStyle w:val="Hyperlink"/>
            <w:rFonts w:eastAsia="SimSun"/>
            <w:sz w:val="18"/>
            <w:szCs w:val="24"/>
            <w:lang w:val="fr-FR" w:eastAsia="zh-CN"/>
          </w:rPr>
          <w:t>https://members.tsdsi.in/index.php/s/BxBT9C9F8KxobBg</w:t>
        </w:r>
      </w:hyperlink>
    </w:p>
    <w:p w14:paraId="5C9B513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TTAT.3G-36.442(R10-10.2.0)</w:t>
      </w:r>
      <w:r>
        <w:rPr>
          <w:rFonts w:eastAsia="SimSun"/>
          <w:color w:val="000000"/>
          <w:sz w:val="18"/>
          <w:szCs w:val="24"/>
          <w:lang w:val="fr-FR" w:eastAsia="zh-CN"/>
        </w:rPr>
        <w:tab/>
        <w:t>10.2.0</w:t>
      </w:r>
      <w:r>
        <w:rPr>
          <w:rFonts w:eastAsia="SimSun"/>
          <w:color w:val="000000"/>
          <w:sz w:val="18"/>
          <w:szCs w:val="24"/>
          <w:lang w:val="fr-FR" w:eastAsia="zh-CN"/>
        </w:rPr>
        <w:tab/>
        <w:t>22.08.2012</w:t>
      </w:r>
      <w:r>
        <w:rPr>
          <w:rFonts w:eastAsia="SimSun"/>
          <w:color w:val="000000"/>
          <w:sz w:val="18"/>
          <w:szCs w:val="24"/>
          <w:lang w:val="fr-FR" w:eastAsia="zh-CN"/>
        </w:rPr>
        <w:tab/>
      </w:r>
      <w:hyperlink r:id="rId996" w:history="1">
        <w:r>
          <w:rPr>
            <w:rStyle w:val="Hyperlink"/>
            <w:rFonts w:eastAsia="SimSun"/>
            <w:sz w:val="18"/>
            <w:szCs w:val="24"/>
            <w:lang w:val="fr-FR" w:eastAsia="zh-CN"/>
          </w:rPr>
          <w:t>http://www.tta.or.kr/data/ttasDown.jsp?where=14688&amp;pk_num=TTAT.3G-36.442(R10-10.2.0)</w:t>
        </w:r>
      </w:hyperlink>
    </w:p>
    <w:p w14:paraId="4D88937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TS-3GA-36.442(Rel10)v10.2.0</w:t>
      </w:r>
      <w:r>
        <w:rPr>
          <w:rFonts w:eastAsia="SimSun"/>
          <w:color w:val="000000"/>
          <w:sz w:val="18"/>
          <w:szCs w:val="24"/>
          <w:lang w:val="fr-FR" w:eastAsia="zh-CN"/>
        </w:rPr>
        <w:tab/>
        <w:t>10.2.0</w:t>
      </w:r>
      <w:r>
        <w:rPr>
          <w:rFonts w:eastAsia="SimSun"/>
          <w:color w:val="000000"/>
          <w:sz w:val="18"/>
          <w:szCs w:val="24"/>
          <w:lang w:val="fr-FR" w:eastAsia="zh-CN"/>
        </w:rPr>
        <w:tab/>
        <w:t>21.12.2011</w:t>
      </w:r>
      <w:r>
        <w:rPr>
          <w:rFonts w:eastAsia="SimSun"/>
          <w:color w:val="000000"/>
          <w:sz w:val="18"/>
          <w:szCs w:val="24"/>
          <w:lang w:val="fr-FR" w:eastAsia="zh-CN"/>
        </w:rPr>
        <w:tab/>
      </w:r>
      <w:hyperlink r:id="rId997" w:history="1">
        <w:r>
          <w:rPr>
            <w:rStyle w:val="Hyperlink"/>
            <w:rFonts w:eastAsia="SimSun"/>
            <w:sz w:val="18"/>
            <w:szCs w:val="24"/>
            <w:lang w:val="fr-FR" w:eastAsia="zh-CN"/>
          </w:rPr>
          <w:t>https://www.ttc.or.jp/st/docs/3gpps2011/TS/TS-3GA-36.442(Rel10)v10.2.0.pdf</w:t>
        </w:r>
      </w:hyperlink>
    </w:p>
    <w:p w14:paraId="0B8DEAD7"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5E76ECD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ATIS.3GPP.36.442V1100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998" w:history="1">
        <w:r>
          <w:rPr>
            <w:rStyle w:val="Hyperlink"/>
            <w:rFonts w:eastAsia="SimSun"/>
            <w:sz w:val="18"/>
            <w:szCs w:val="24"/>
            <w:lang w:val="en-GB" w:eastAsia="zh-CN"/>
          </w:rPr>
          <w:t>https://www.atis.org/docstore/</w:t>
        </w:r>
      </w:hyperlink>
    </w:p>
    <w:p w14:paraId="1368801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999" w:history="1">
        <w:r>
          <w:rPr>
            <w:rStyle w:val="Hyperlink"/>
            <w:rFonts w:eastAsia="SimSun"/>
            <w:sz w:val="18"/>
            <w:szCs w:val="24"/>
            <w:lang w:val="fr-FR" w:eastAsia="zh-CN"/>
          </w:rPr>
          <w:t>http://www.ccsa.org.cn/ITU_spec/ITU-R/M.2012/M.2012-4/LTE/REL-11/CCSA-TSD-LTE-36442-b00.rar</w:t>
        </w:r>
      </w:hyperlink>
    </w:p>
    <w:p w14:paraId="2B06F4F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136 442</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1000" w:history="1">
        <w:r>
          <w:rPr>
            <w:rStyle w:val="Hyperlink"/>
            <w:rFonts w:eastAsia="SimSun"/>
            <w:sz w:val="18"/>
            <w:szCs w:val="24"/>
            <w:lang w:val="fr-FR" w:eastAsia="zh-CN"/>
          </w:rPr>
          <w:t>http://www.etsi.org/deliver/etsi_ts/136400_136499/136442/11.00.00_60/ts_136442v110000p.pdf</w:t>
        </w:r>
      </w:hyperlink>
    </w:p>
    <w:p w14:paraId="44F0257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36.442-11.0.0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001" w:history="1">
        <w:r>
          <w:rPr>
            <w:rStyle w:val="Hyperlink"/>
            <w:rFonts w:eastAsia="SimSun"/>
            <w:sz w:val="18"/>
            <w:szCs w:val="24"/>
            <w:lang w:val="fr-FR" w:eastAsia="zh-CN"/>
          </w:rPr>
          <w:t>https://members.tsdsi.in/index.php/s/BxBT9C9F8KxobBg</w:t>
        </w:r>
      </w:hyperlink>
    </w:p>
    <w:p w14:paraId="4BDACEA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TTAT.3G-36.442(R11-11.0.0)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002" w:history="1">
        <w:r>
          <w:rPr>
            <w:rStyle w:val="Hyperlink"/>
            <w:rFonts w:eastAsia="SimSun"/>
            <w:sz w:val="18"/>
            <w:szCs w:val="24"/>
            <w:lang w:val="fr-FR" w:eastAsia="zh-CN"/>
          </w:rPr>
          <w:t>http://www.tta.or.kr/data/ttasDown.jsp?where=14688&amp;pk_num=TTAT.3G-36.442(R11-11.0.0)</w:t>
        </w:r>
      </w:hyperlink>
    </w:p>
    <w:p w14:paraId="2436B6E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TS-3GA-36.442(Rel11)v11.0.0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1003" w:history="1">
        <w:r>
          <w:rPr>
            <w:rStyle w:val="Hyperlink"/>
            <w:rFonts w:eastAsia="SimSun"/>
            <w:sz w:val="18"/>
            <w:szCs w:val="24"/>
            <w:lang w:val="fr-FR" w:eastAsia="zh-CN"/>
          </w:rPr>
          <w:t>https://www.ttc.or.jp/st/docs/3gpps2013/TS/TS-3GA-36.442(Rel11)v11.0.0.pdf</w:t>
        </w:r>
      </w:hyperlink>
    </w:p>
    <w:p w14:paraId="6212CA40"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05E5E46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ATIS.3GPP.36.442V1200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004" w:history="1">
        <w:r>
          <w:rPr>
            <w:rStyle w:val="Hyperlink"/>
            <w:rFonts w:eastAsia="SimSun"/>
            <w:sz w:val="18"/>
            <w:szCs w:val="24"/>
            <w:lang w:val="en-GB" w:eastAsia="zh-CN"/>
          </w:rPr>
          <w:t>https://www.atis.org/docstore/</w:t>
        </w:r>
      </w:hyperlink>
    </w:p>
    <w:p w14:paraId="5F77ED2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36.442</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005" w:history="1">
        <w:r>
          <w:rPr>
            <w:rStyle w:val="Hyperlink"/>
            <w:rFonts w:eastAsia="SimSun"/>
            <w:sz w:val="18"/>
            <w:szCs w:val="24"/>
            <w:lang w:val="fr-FR" w:eastAsia="zh-CN"/>
          </w:rPr>
          <w:t>http://www.ccsa.org.cn/ITU_spec/ITU-R/M.2012/M.2012-4/LTE/REL-12/CCSA-TSD-LTE-36442-c00.rar</w:t>
        </w:r>
      </w:hyperlink>
    </w:p>
    <w:p w14:paraId="16D1D1A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136 442</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006" w:history="1">
        <w:r>
          <w:rPr>
            <w:rStyle w:val="Hyperlink"/>
            <w:rFonts w:eastAsia="SimSun"/>
            <w:sz w:val="18"/>
            <w:szCs w:val="24"/>
            <w:lang w:val="fr-FR" w:eastAsia="zh-CN"/>
          </w:rPr>
          <w:t>http://www.etsi.org/deliver/etsi_ts/136400_136499/136442/12.00.00_60/ts_136442v120000p.pdf</w:t>
        </w:r>
      </w:hyperlink>
    </w:p>
    <w:p w14:paraId="0A65B1E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36.442-12.0.0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007" w:history="1">
        <w:r>
          <w:rPr>
            <w:rStyle w:val="Hyperlink"/>
            <w:rFonts w:eastAsia="SimSun"/>
            <w:sz w:val="18"/>
            <w:szCs w:val="24"/>
            <w:lang w:val="fr-FR" w:eastAsia="zh-CN"/>
          </w:rPr>
          <w:t>https://members.tsdsi.in/index.php/s/BxBT9C9F8KxobBg</w:t>
        </w:r>
      </w:hyperlink>
    </w:p>
    <w:p w14:paraId="7A663BB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TTAT.3G-36.442(R12-12.0.0)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008" w:history="1">
        <w:r>
          <w:rPr>
            <w:rStyle w:val="Hyperlink"/>
            <w:rFonts w:eastAsia="SimSun"/>
            <w:sz w:val="18"/>
            <w:szCs w:val="24"/>
            <w:lang w:val="fr-FR" w:eastAsia="zh-CN"/>
          </w:rPr>
          <w:t>http://www.tta.or.kr/data/ttasDown.jsp?where=14688&amp;pk_num=TTAT.3G-36.442(R12-12.0.0)</w:t>
        </w:r>
      </w:hyperlink>
    </w:p>
    <w:p w14:paraId="3F0DA4B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TS-3GA-36.442(Rel12)v12.0.0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1009" w:history="1">
        <w:r>
          <w:rPr>
            <w:rStyle w:val="Hyperlink"/>
            <w:rFonts w:eastAsia="SimSun"/>
            <w:sz w:val="18"/>
            <w:szCs w:val="24"/>
            <w:lang w:val="fr-FR" w:eastAsia="zh-CN"/>
          </w:rPr>
          <w:t>https://www.ttc.or.jp/st/docs/3gpps2015/TS/TS-3GA-36.442(Rel12)v12.0.0.pdf</w:t>
        </w:r>
      </w:hyperlink>
    </w:p>
    <w:p w14:paraId="0973B940"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3796806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ATIS.3GPP.36.442V1300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010" w:history="1">
        <w:r>
          <w:rPr>
            <w:rStyle w:val="Hyperlink"/>
            <w:rFonts w:eastAsia="SimSun"/>
            <w:sz w:val="18"/>
            <w:szCs w:val="24"/>
            <w:lang w:val="en-GB" w:eastAsia="zh-CN"/>
          </w:rPr>
          <w:t>https://www.atis.org/docstore/</w:t>
        </w:r>
      </w:hyperlink>
    </w:p>
    <w:p w14:paraId="23C8B31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011" w:history="1">
        <w:r>
          <w:rPr>
            <w:rStyle w:val="Hyperlink"/>
            <w:rFonts w:eastAsia="SimSun"/>
            <w:sz w:val="18"/>
            <w:szCs w:val="24"/>
            <w:lang w:val="fr-FR" w:eastAsia="zh-CN"/>
          </w:rPr>
          <w:t>http://www.ccsa.org.cn/ITU_spec/ITU-R/M.2012/M.2012-4/LTE/REL-13/CCSA-TSD-LTE-36442-d00.rar</w:t>
        </w:r>
      </w:hyperlink>
    </w:p>
    <w:p w14:paraId="658AE0E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136 442</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012" w:history="1">
        <w:r>
          <w:rPr>
            <w:rStyle w:val="Hyperlink"/>
            <w:rFonts w:eastAsia="SimSun"/>
            <w:sz w:val="18"/>
            <w:szCs w:val="24"/>
            <w:lang w:val="fr-FR" w:eastAsia="zh-CN"/>
          </w:rPr>
          <w:t>http://www.etsi.org/deliver/etsi_ts/136400_136499/136442/13.00.00_60/ts_136442v130000p.pdf</w:t>
        </w:r>
      </w:hyperlink>
    </w:p>
    <w:p w14:paraId="1BE3DC0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36.442-13.0.0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013" w:history="1">
        <w:r>
          <w:rPr>
            <w:rStyle w:val="Hyperlink"/>
            <w:rFonts w:eastAsia="SimSun"/>
            <w:sz w:val="18"/>
            <w:szCs w:val="24"/>
            <w:lang w:val="fr-FR" w:eastAsia="zh-CN"/>
          </w:rPr>
          <w:t>https://members.tsdsi.in/index.php/s/BxBT9C9F8KxobBg</w:t>
        </w:r>
      </w:hyperlink>
    </w:p>
    <w:p w14:paraId="0F7DFDE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TTAT.3G-36.442(R13-13.0.0)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014" w:history="1">
        <w:r>
          <w:rPr>
            <w:rStyle w:val="Hyperlink"/>
            <w:rFonts w:eastAsia="SimSun"/>
            <w:sz w:val="18"/>
            <w:szCs w:val="24"/>
            <w:lang w:val="fr-FR" w:eastAsia="zh-CN"/>
          </w:rPr>
          <w:t>http://www.tta.or.kr/data/ttasDown.jsp?where=14688&amp;pk_num=TTAT.3G-36.442(R13-13.0.0)</w:t>
        </w:r>
      </w:hyperlink>
    </w:p>
    <w:p w14:paraId="6F81265B"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TS-3GA-36.442(Rel13)v13.0.0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1015" w:history="1">
        <w:r>
          <w:rPr>
            <w:rStyle w:val="Hyperlink"/>
            <w:rFonts w:eastAsia="SimSun"/>
            <w:sz w:val="18"/>
            <w:szCs w:val="24"/>
            <w:lang w:val="fr-FR" w:eastAsia="zh-CN"/>
          </w:rPr>
          <w:t>https://www.ttc.or.jp/st/docs/3gpps2017/TS/TS-3GA-36.442(Rel13)v13.0.0.pdf</w:t>
        </w:r>
      </w:hyperlink>
    </w:p>
    <w:p w14:paraId="48A962CD"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2540222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016" w:history="1">
        <w:r>
          <w:rPr>
            <w:rStyle w:val="Hyperlink"/>
            <w:rFonts w:eastAsia="SimSun"/>
            <w:sz w:val="18"/>
            <w:szCs w:val="24"/>
            <w:lang w:val="en-GB" w:eastAsia="zh-CN"/>
          </w:rPr>
          <w:t>https://www.atis.org/docstore/</w:t>
        </w:r>
      </w:hyperlink>
    </w:p>
    <w:p w14:paraId="2869DC5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017" w:history="1">
        <w:r>
          <w:rPr>
            <w:rStyle w:val="Hyperlink"/>
            <w:rFonts w:eastAsia="SimSun"/>
            <w:sz w:val="18"/>
            <w:szCs w:val="24"/>
            <w:lang w:val="fr-FR" w:eastAsia="zh-CN"/>
          </w:rPr>
          <w:t>http://www.ccsa.org.cn/ITU_spec/ITU-R/M.2012/M.2012-4/LTE/REL-14/CCSA-TSD-LTE-36442-e00.zip</w:t>
        </w:r>
      </w:hyperlink>
    </w:p>
    <w:p w14:paraId="0036268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136 442</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018" w:history="1">
        <w:r>
          <w:rPr>
            <w:rStyle w:val="Hyperlink"/>
            <w:rFonts w:eastAsia="SimSun"/>
            <w:sz w:val="18"/>
            <w:szCs w:val="24"/>
            <w:lang w:val="fr-FR" w:eastAsia="zh-CN"/>
          </w:rPr>
          <w:t>http://www.etsi.org/deliver/etsi_ts/136400_136499/136442/14.00.00_60/ts_136442v140000p.pdf</w:t>
        </w:r>
      </w:hyperlink>
    </w:p>
    <w:p w14:paraId="3871FD9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019" w:history="1">
        <w:r>
          <w:rPr>
            <w:rStyle w:val="Hyperlink"/>
            <w:rFonts w:eastAsia="SimSun"/>
            <w:sz w:val="18"/>
            <w:szCs w:val="24"/>
            <w:lang w:val="fr-FR" w:eastAsia="zh-CN"/>
          </w:rPr>
          <w:t>https://members.tsdsi.in/index.php/s/BxBT9C9F8KxobBg</w:t>
        </w:r>
      </w:hyperlink>
    </w:p>
    <w:p w14:paraId="081A41D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020" w:history="1">
        <w:r>
          <w:rPr>
            <w:rStyle w:val="Hyperlink"/>
            <w:rFonts w:eastAsia="SimSun"/>
            <w:sz w:val="18"/>
            <w:szCs w:val="24"/>
            <w:lang w:val="fr-FR" w:eastAsia="zh-CN"/>
          </w:rPr>
          <w:t>http://www.tta.or.kr/data/ttasDown.jsp?where=14688&amp;pk_num=TTAT.3G-36.442(R14-14.0.0)</w:t>
        </w:r>
      </w:hyperlink>
    </w:p>
    <w:p w14:paraId="725C3E2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TS-3GA-36.442(Rel14)v14.0.0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021" w:history="1">
        <w:r>
          <w:rPr>
            <w:rStyle w:val="Hyperlink"/>
            <w:rFonts w:eastAsia="SimSun"/>
            <w:sz w:val="18"/>
            <w:szCs w:val="24"/>
            <w:lang w:val="fr-FR" w:eastAsia="zh-CN"/>
          </w:rPr>
          <w:t>https://www.ttc.or.jp/st/docs/3gpps2018/TS/TS-3GA-36.442(Rel14)v14.0.0.pdf</w:t>
        </w:r>
      </w:hyperlink>
    </w:p>
    <w:p w14:paraId="57CA2E38" w14:textId="77777777" w:rsidR="00C21D6E" w:rsidRDefault="00C21D6E" w:rsidP="00C21D6E">
      <w:pPr>
        <w:pStyle w:val="Heading4"/>
      </w:pPr>
      <w:r>
        <w:t>16.4.1.2</w:t>
      </w:r>
      <w:r>
        <w:rPr>
          <w:rtl/>
        </w:rPr>
        <w:tab/>
        <w:t xml:space="preserve">المواصفة التقنية </w:t>
      </w:r>
      <w:r>
        <w:t>36.443</w:t>
      </w:r>
    </w:p>
    <w:p w14:paraId="025C0D83" w14:textId="77777777" w:rsidR="00C21D6E" w:rsidRDefault="00C21D6E" w:rsidP="00C21D6E">
      <w:pPr>
        <w:pStyle w:val="Headingb"/>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بروتوكول التطبيق في السطح البيني </w:t>
      </w:r>
      <w:r>
        <w:rPr>
          <w:rFonts w:eastAsia="Batang"/>
        </w:rPr>
        <w:t>M2</w:t>
      </w:r>
      <w:r>
        <w:rPr>
          <w:rFonts w:eastAsia="Batang"/>
          <w:rtl/>
        </w:rPr>
        <w:t xml:space="preserve"> </w:t>
      </w:r>
      <w:r>
        <w:rPr>
          <w:rFonts w:eastAsia="Batang"/>
        </w:rPr>
        <w:t>(M2AP)</w:t>
      </w:r>
    </w:p>
    <w:p w14:paraId="207F1509" w14:textId="77777777" w:rsidR="00C21D6E" w:rsidRDefault="00C21D6E" w:rsidP="00C21D6E">
      <w:r>
        <w:rPr>
          <w:rtl/>
        </w:rPr>
        <w:t xml:space="preserve">تحدد هذه الوثيقة بروتوكول تشوير طبقة الشبكة الراديوية </w:t>
      </w:r>
      <w:r>
        <w:t>E-UTRAN</w:t>
      </w:r>
      <w:r>
        <w:rPr>
          <w:rtl/>
        </w:rPr>
        <w:t xml:space="preserve"> من أجل السطح البيني </w:t>
      </w:r>
      <w:r>
        <w:t>M2</w:t>
      </w:r>
      <w:r>
        <w:rPr>
          <w:rtl/>
        </w:rPr>
        <w:t xml:space="preserve">. ويدعم بروتوكول التطبيق في السطح البيني </w:t>
      </w:r>
      <w:r>
        <w:t>(M2AP) M2</w:t>
      </w:r>
      <w:r>
        <w:rPr>
          <w:rtl/>
        </w:rPr>
        <w:t xml:space="preserve"> وظائف السطح البيني </w:t>
      </w:r>
      <w:r>
        <w:t>M2</w:t>
      </w:r>
      <w:r>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7EA4C8E" w14:textId="77777777" w:rsidTr="00C21D6E">
        <w:tc>
          <w:tcPr>
            <w:tcW w:w="1037" w:type="dxa"/>
            <w:tcMar>
              <w:top w:w="0" w:type="dxa"/>
              <w:left w:w="0" w:type="dxa"/>
              <w:bottom w:w="0" w:type="dxa"/>
              <w:right w:w="0" w:type="dxa"/>
            </w:tcMar>
            <w:hideMark/>
          </w:tcPr>
          <w:p w14:paraId="4656C7D3"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A3CB40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5D4651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036DB5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388F34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287A1E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85BDFB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ATIS.3GPP.36.443V1050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1022" w:history="1">
        <w:r>
          <w:rPr>
            <w:rStyle w:val="Hyperlink"/>
            <w:rFonts w:eastAsia="SimSun"/>
            <w:sz w:val="18"/>
            <w:szCs w:val="24"/>
            <w:lang w:val="en-GB" w:eastAsia="zh-CN"/>
          </w:rPr>
          <w:t>https://www.atis.org/docstore/</w:t>
        </w:r>
      </w:hyperlink>
    </w:p>
    <w:p w14:paraId="77A2F29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36.443</w:t>
      </w:r>
      <w:r>
        <w:rPr>
          <w:rFonts w:eastAsia="SimSun"/>
          <w:color w:val="000000"/>
          <w:sz w:val="18"/>
          <w:szCs w:val="24"/>
          <w:lang w:val="fr-FR" w:eastAsia="zh-CN"/>
        </w:rPr>
        <w:tab/>
        <w:t>10.5.0</w:t>
      </w:r>
      <w:r>
        <w:rPr>
          <w:rFonts w:eastAsia="SimSun"/>
          <w:color w:val="000000"/>
          <w:sz w:val="18"/>
          <w:szCs w:val="24"/>
          <w:lang w:val="fr-FR" w:eastAsia="zh-CN"/>
        </w:rPr>
        <w:tab/>
        <w:t>21.03.2012</w:t>
      </w:r>
      <w:r>
        <w:rPr>
          <w:rFonts w:eastAsia="SimSun"/>
          <w:color w:val="000000"/>
          <w:sz w:val="18"/>
          <w:szCs w:val="24"/>
          <w:lang w:val="fr-FR" w:eastAsia="zh-CN"/>
        </w:rPr>
        <w:tab/>
      </w:r>
      <w:hyperlink r:id="rId1023" w:history="1">
        <w:r>
          <w:rPr>
            <w:rStyle w:val="Hyperlink"/>
            <w:rFonts w:eastAsia="SimSun"/>
            <w:sz w:val="18"/>
            <w:szCs w:val="24"/>
            <w:lang w:val="fr-FR" w:eastAsia="zh-CN"/>
          </w:rPr>
          <w:t>http://www.ccsa.org.cn/ITU_spec/ITU-R/M.2012/M.2012-4/LTE/REL-10/CCSA-TSD-LTE-36443-a50.rar</w:t>
        </w:r>
      </w:hyperlink>
    </w:p>
    <w:p w14:paraId="41411C7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136 443</w:t>
      </w:r>
      <w:r>
        <w:rPr>
          <w:rFonts w:eastAsia="SimSun"/>
          <w:color w:val="000000"/>
          <w:sz w:val="18"/>
          <w:szCs w:val="24"/>
          <w:lang w:val="fr-FR" w:eastAsia="zh-CN"/>
        </w:rPr>
        <w:tab/>
        <w:t>10.5.0</w:t>
      </w:r>
      <w:r>
        <w:rPr>
          <w:rFonts w:eastAsia="SimSun"/>
          <w:color w:val="000000"/>
          <w:sz w:val="18"/>
          <w:szCs w:val="24"/>
          <w:lang w:val="fr-FR" w:eastAsia="zh-CN"/>
        </w:rPr>
        <w:tab/>
        <w:t>21.03.2012</w:t>
      </w:r>
      <w:r>
        <w:rPr>
          <w:rFonts w:eastAsia="SimSun"/>
          <w:color w:val="000000"/>
          <w:sz w:val="18"/>
          <w:szCs w:val="24"/>
          <w:lang w:val="fr-FR" w:eastAsia="zh-CN"/>
        </w:rPr>
        <w:tab/>
      </w:r>
      <w:hyperlink r:id="rId1024" w:history="1">
        <w:r>
          <w:rPr>
            <w:rStyle w:val="Hyperlink"/>
            <w:rFonts w:eastAsia="SimSun"/>
            <w:sz w:val="18"/>
            <w:szCs w:val="24"/>
            <w:lang w:val="fr-FR" w:eastAsia="zh-CN"/>
          </w:rPr>
          <w:t>http://www.etsi.org/deliver/etsi_ts/136400_136499/136443/10.05.00_60/ts_136443v100500p.pdf</w:t>
        </w:r>
      </w:hyperlink>
    </w:p>
    <w:p w14:paraId="79EDCF1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36.443-10.5.0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1025" w:history="1">
        <w:r>
          <w:rPr>
            <w:rStyle w:val="Hyperlink"/>
            <w:rFonts w:eastAsia="SimSun"/>
            <w:sz w:val="18"/>
            <w:szCs w:val="24"/>
            <w:lang w:val="fr-FR" w:eastAsia="zh-CN"/>
          </w:rPr>
          <w:t>https://members.tsdsi.in/index.php/s/BxBT9C9F8KxobBg</w:t>
        </w:r>
      </w:hyperlink>
    </w:p>
    <w:p w14:paraId="332E27E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TTAT.3G-36.443(R10-10.5.0)</w:t>
      </w:r>
      <w:r>
        <w:rPr>
          <w:rFonts w:eastAsia="SimSun"/>
          <w:color w:val="000000"/>
          <w:sz w:val="18"/>
          <w:szCs w:val="24"/>
          <w:lang w:val="fr-FR" w:eastAsia="zh-CN"/>
        </w:rPr>
        <w:tab/>
        <w:t>10.5.0</w:t>
      </w:r>
      <w:r>
        <w:rPr>
          <w:rFonts w:eastAsia="SimSun"/>
          <w:color w:val="000000"/>
          <w:sz w:val="18"/>
          <w:szCs w:val="24"/>
          <w:lang w:val="fr-FR" w:eastAsia="zh-CN"/>
        </w:rPr>
        <w:tab/>
        <w:t>22.08.2012</w:t>
      </w:r>
      <w:r>
        <w:rPr>
          <w:rFonts w:eastAsia="SimSun"/>
          <w:color w:val="000000"/>
          <w:sz w:val="18"/>
          <w:szCs w:val="24"/>
          <w:lang w:val="fr-FR" w:eastAsia="zh-CN"/>
        </w:rPr>
        <w:tab/>
      </w:r>
      <w:hyperlink r:id="rId1026" w:history="1">
        <w:r>
          <w:rPr>
            <w:rStyle w:val="Hyperlink"/>
            <w:rFonts w:eastAsia="SimSun"/>
            <w:sz w:val="18"/>
            <w:szCs w:val="24"/>
            <w:lang w:val="fr-FR" w:eastAsia="zh-CN"/>
          </w:rPr>
          <w:t>http://www.tta.or.kr/data/ttasDown.jsp?where=14688&amp;pk_num=TTAT.3G-36.443(R10-10.5.0)</w:t>
        </w:r>
      </w:hyperlink>
    </w:p>
    <w:p w14:paraId="0CBDA9A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TS-3GA-36.443(Rel10)v10.5.0</w:t>
      </w:r>
      <w:r>
        <w:rPr>
          <w:rFonts w:eastAsia="SimSun"/>
          <w:color w:val="000000"/>
          <w:sz w:val="18"/>
          <w:szCs w:val="24"/>
          <w:lang w:val="fr-FR" w:eastAsia="zh-CN"/>
        </w:rPr>
        <w:tab/>
        <w:t>10.5.0</w:t>
      </w:r>
      <w:r>
        <w:rPr>
          <w:rFonts w:eastAsia="SimSun"/>
          <w:color w:val="000000"/>
          <w:sz w:val="18"/>
          <w:szCs w:val="24"/>
          <w:lang w:val="fr-FR" w:eastAsia="zh-CN"/>
        </w:rPr>
        <w:tab/>
        <w:t>27.06.2012</w:t>
      </w:r>
      <w:r>
        <w:rPr>
          <w:rFonts w:eastAsia="SimSun"/>
          <w:color w:val="000000"/>
          <w:sz w:val="18"/>
          <w:szCs w:val="24"/>
          <w:lang w:val="fr-FR" w:eastAsia="zh-CN"/>
        </w:rPr>
        <w:tab/>
      </w:r>
      <w:hyperlink r:id="rId1027" w:history="1">
        <w:r>
          <w:rPr>
            <w:rStyle w:val="Hyperlink"/>
            <w:rFonts w:eastAsia="SimSun"/>
            <w:sz w:val="18"/>
            <w:szCs w:val="24"/>
            <w:lang w:val="fr-FR" w:eastAsia="zh-CN"/>
          </w:rPr>
          <w:t>https://www.ttc.or.jp/st/docs/3gpps2012/TS/TS-3GA-36.443(Rel10)v10.5.0.pdf</w:t>
        </w:r>
      </w:hyperlink>
    </w:p>
    <w:p w14:paraId="63223240" w14:textId="77777777" w:rsidR="00C21D6E" w:rsidRDefault="00C21D6E" w:rsidP="00944E03">
      <w:pPr>
        <w:pStyle w:val="Normaltabbold"/>
        <w:keepNext w:val="0"/>
        <w:widowControl w:val="0"/>
        <w:tabs>
          <w:tab w:val="clear" w:pos="849"/>
          <w:tab w:val="clear" w:pos="3450"/>
          <w:tab w:val="clear" w:pos="4203"/>
          <w:tab w:val="clear" w:pos="5351"/>
          <w:tab w:val="left" w:pos="958"/>
          <w:tab w:val="left" w:pos="4253"/>
          <w:tab w:val="left" w:pos="5387"/>
        </w:tabs>
        <w:spacing w:before="40" w:after="0" w:line="168" w:lineRule="auto"/>
        <w:textAlignment w:val="baseline"/>
      </w:pPr>
      <w:r>
        <w:rPr>
          <w:rtl/>
        </w:rPr>
        <w:t xml:space="preserve">الإصدار </w:t>
      </w:r>
      <w:r>
        <w:t>11</w:t>
      </w:r>
    </w:p>
    <w:p w14:paraId="31EE9F2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ATIS.3GPP.36.443V1140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1028" w:history="1">
        <w:r>
          <w:rPr>
            <w:rStyle w:val="Hyperlink"/>
            <w:rFonts w:eastAsia="SimSun"/>
            <w:sz w:val="18"/>
            <w:szCs w:val="24"/>
            <w:lang w:val="en-GB" w:eastAsia="zh-CN"/>
          </w:rPr>
          <w:t>https://www.atis.org/docstore/</w:t>
        </w:r>
      </w:hyperlink>
    </w:p>
    <w:p w14:paraId="2A5BCC0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36.443</w:t>
      </w:r>
      <w:r>
        <w:rPr>
          <w:rFonts w:eastAsia="SimSun"/>
          <w:color w:val="000000"/>
          <w:sz w:val="18"/>
          <w:szCs w:val="24"/>
          <w:lang w:val="fr-FR" w:eastAsia="zh-CN"/>
        </w:rPr>
        <w:tab/>
        <w:t>11.4.0</w:t>
      </w:r>
      <w:r>
        <w:rPr>
          <w:rFonts w:eastAsia="SimSun"/>
          <w:color w:val="000000"/>
          <w:sz w:val="18"/>
          <w:szCs w:val="24"/>
          <w:lang w:val="fr-FR" w:eastAsia="zh-CN"/>
        </w:rPr>
        <w:tab/>
        <w:t>15.04.2015</w:t>
      </w:r>
      <w:r>
        <w:rPr>
          <w:rFonts w:eastAsia="SimSun"/>
          <w:color w:val="000000"/>
          <w:sz w:val="18"/>
          <w:szCs w:val="24"/>
          <w:lang w:val="fr-FR" w:eastAsia="zh-CN"/>
        </w:rPr>
        <w:tab/>
      </w:r>
      <w:hyperlink r:id="rId1029" w:history="1">
        <w:r>
          <w:rPr>
            <w:rStyle w:val="Hyperlink"/>
            <w:rFonts w:eastAsia="SimSun"/>
            <w:sz w:val="18"/>
            <w:szCs w:val="24"/>
            <w:lang w:val="fr-FR" w:eastAsia="zh-CN"/>
          </w:rPr>
          <w:t>http://www.ccsa.org.cn/ITU_spec/ITU-R/M.2012/M.2012-4/LTE/REL-11/CCSA-TSD-LTE-36443-b40.rar</w:t>
        </w:r>
      </w:hyperlink>
    </w:p>
    <w:p w14:paraId="1EAFA30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136 443</w:t>
      </w:r>
      <w:r>
        <w:rPr>
          <w:rFonts w:eastAsia="SimSun"/>
          <w:color w:val="000000"/>
          <w:sz w:val="18"/>
          <w:szCs w:val="24"/>
          <w:lang w:val="fr-FR" w:eastAsia="zh-CN"/>
        </w:rPr>
        <w:tab/>
        <w:t>11.4.0</w:t>
      </w:r>
      <w:r>
        <w:rPr>
          <w:rFonts w:eastAsia="SimSun"/>
          <w:color w:val="000000"/>
          <w:sz w:val="18"/>
          <w:szCs w:val="24"/>
          <w:lang w:val="fr-FR" w:eastAsia="zh-CN"/>
        </w:rPr>
        <w:tab/>
        <w:t>15.04.2015</w:t>
      </w:r>
      <w:r>
        <w:rPr>
          <w:rFonts w:eastAsia="SimSun"/>
          <w:color w:val="000000"/>
          <w:sz w:val="18"/>
          <w:szCs w:val="24"/>
          <w:lang w:val="fr-FR" w:eastAsia="zh-CN"/>
        </w:rPr>
        <w:tab/>
      </w:r>
      <w:hyperlink r:id="rId1030" w:history="1">
        <w:r>
          <w:rPr>
            <w:rStyle w:val="Hyperlink"/>
            <w:rFonts w:eastAsia="SimSun"/>
            <w:sz w:val="18"/>
            <w:szCs w:val="24"/>
            <w:lang w:val="fr-FR" w:eastAsia="zh-CN"/>
          </w:rPr>
          <w:t>http://www.etsi.org/deliver/etsi_ts/136400_136499/136443/11.04.00_60/ts_136443v110400p.pdf</w:t>
        </w:r>
      </w:hyperlink>
    </w:p>
    <w:p w14:paraId="530E25F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36.443-11.4.0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1031" w:history="1">
        <w:r>
          <w:rPr>
            <w:rStyle w:val="Hyperlink"/>
            <w:rFonts w:eastAsia="SimSun"/>
            <w:sz w:val="18"/>
            <w:szCs w:val="24"/>
            <w:lang w:val="fr-FR" w:eastAsia="zh-CN"/>
          </w:rPr>
          <w:t>https://members.tsdsi.in/index.php/s/BxBT9C9F8KxobBg</w:t>
        </w:r>
      </w:hyperlink>
    </w:p>
    <w:p w14:paraId="60D49B6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TTAT.3G-36.443(R11-11.4.0)</w:t>
      </w:r>
      <w:r>
        <w:rPr>
          <w:rFonts w:eastAsia="SimSun"/>
          <w:color w:val="000000"/>
          <w:sz w:val="18"/>
          <w:szCs w:val="24"/>
          <w:lang w:val="fr-FR" w:eastAsia="zh-CN"/>
        </w:rPr>
        <w:tab/>
        <w:t>11.4.0</w:t>
      </w:r>
      <w:r>
        <w:rPr>
          <w:rFonts w:eastAsia="SimSun"/>
          <w:color w:val="000000"/>
          <w:sz w:val="18"/>
          <w:szCs w:val="24"/>
          <w:lang w:val="fr-FR" w:eastAsia="zh-CN"/>
        </w:rPr>
        <w:tab/>
        <w:t>06.07.2017</w:t>
      </w:r>
      <w:r>
        <w:rPr>
          <w:rFonts w:eastAsia="SimSun"/>
          <w:color w:val="000000"/>
          <w:sz w:val="18"/>
          <w:szCs w:val="24"/>
          <w:lang w:val="fr-FR" w:eastAsia="zh-CN"/>
        </w:rPr>
        <w:tab/>
      </w:r>
      <w:hyperlink r:id="rId1032" w:history="1">
        <w:r>
          <w:rPr>
            <w:rStyle w:val="Hyperlink"/>
            <w:rFonts w:eastAsia="SimSun"/>
            <w:sz w:val="18"/>
            <w:szCs w:val="24"/>
            <w:lang w:val="fr-FR" w:eastAsia="zh-CN"/>
          </w:rPr>
          <w:t>http://www.tta.or.kr/data/ttasDown.jsp?where=14688&amp;pk_num=TTAT.3G-36.443(R11-11.4.0)</w:t>
        </w:r>
      </w:hyperlink>
    </w:p>
    <w:p w14:paraId="575A8A3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TS-3GA-36.443(Rel11)v11.4.0</w:t>
      </w:r>
      <w:r>
        <w:rPr>
          <w:rFonts w:eastAsia="SimSun"/>
          <w:color w:val="000000"/>
          <w:sz w:val="18"/>
          <w:szCs w:val="24"/>
          <w:lang w:val="fr-FR" w:eastAsia="zh-CN"/>
        </w:rPr>
        <w:tab/>
        <w:t>11.4.0</w:t>
      </w:r>
      <w:r>
        <w:rPr>
          <w:rFonts w:eastAsia="SimSun"/>
          <w:color w:val="000000"/>
          <w:sz w:val="18"/>
          <w:szCs w:val="24"/>
          <w:lang w:val="fr-FR" w:eastAsia="zh-CN"/>
        </w:rPr>
        <w:tab/>
        <w:t>30.06.2015</w:t>
      </w:r>
      <w:r>
        <w:rPr>
          <w:rFonts w:eastAsia="SimSun"/>
          <w:color w:val="000000"/>
          <w:sz w:val="18"/>
          <w:szCs w:val="24"/>
          <w:lang w:val="fr-FR" w:eastAsia="zh-CN"/>
        </w:rPr>
        <w:tab/>
      </w:r>
      <w:hyperlink r:id="rId1033" w:history="1">
        <w:r>
          <w:rPr>
            <w:rStyle w:val="Hyperlink"/>
            <w:rFonts w:eastAsia="SimSun"/>
            <w:sz w:val="18"/>
            <w:szCs w:val="24"/>
            <w:lang w:val="fr-FR" w:eastAsia="zh-CN"/>
          </w:rPr>
          <w:t>https://www.ttc.or.jp/st/docs/3gpps2015/TS/TS-3GA-36.443(Rel11)v11.4.0.pdf</w:t>
        </w:r>
      </w:hyperlink>
    </w:p>
    <w:p w14:paraId="477665D5"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242D792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ATIS.3GPP.36.443V1220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034" w:history="1">
        <w:r>
          <w:rPr>
            <w:rStyle w:val="Hyperlink"/>
            <w:rFonts w:eastAsia="SimSun"/>
            <w:sz w:val="18"/>
            <w:szCs w:val="24"/>
            <w:lang w:val="en-GB" w:eastAsia="zh-CN"/>
          </w:rPr>
          <w:t>https://www.atis.org/docstore/</w:t>
        </w:r>
      </w:hyperlink>
    </w:p>
    <w:p w14:paraId="7F8D2EF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36.443</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035" w:history="1">
        <w:r>
          <w:rPr>
            <w:rStyle w:val="Hyperlink"/>
            <w:rFonts w:eastAsia="SimSun"/>
            <w:sz w:val="18"/>
            <w:szCs w:val="24"/>
            <w:lang w:val="fr-FR" w:eastAsia="zh-CN"/>
          </w:rPr>
          <w:t>http://www.ccsa.org.cn/ITU_spec/ITU-R/M.2012/M.2012-4/LTE/REL-12/CCSA-TSD-LTE-36443-c20.rar</w:t>
        </w:r>
      </w:hyperlink>
    </w:p>
    <w:p w14:paraId="664FD89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136 443</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036" w:history="1">
        <w:r>
          <w:rPr>
            <w:rStyle w:val="Hyperlink"/>
            <w:rFonts w:eastAsia="SimSun"/>
            <w:sz w:val="18"/>
            <w:szCs w:val="24"/>
            <w:lang w:val="fr-FR" w:eastAsia="zh-CN"/>
          </w:rPr>
          <w:t>http://www.etsi.org/deliver/etsi_ts/136400_136499/136443/12.02.00_60/ts_136443v120200p.pdf</w:t>
        </w:r>
      </w:hyperlink>
    </w:p>
    <w:p w14:paraId="2034829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36.443-12.2.0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037" w:history="1">
        <w:r>
          <w:rPr>
            <w:rStyle w:val="Hyperlink"/>
            <w:rFonts w:eastAsia="SimSun"/>
            <w:sz w:val="18"/>
            <w:szCs w:val="24"/>
            <w:lang w:val="fr-FR" w:eastAsia="zh-CN"/>
          </w:rPr>
          <w:t>https://members.tsdsi.in/index.php/s/BxBT9C9F8KxobBg</w:t>
        </w:r>
      </w:hyperlink>
    </w:p>
    <w:p w14:paraId="198329C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TTAT.3G-36.443(R12-12.2.0)</w:t>
      </w:r>
      <w:r>
        <w:rPr>
          <w:rFonts w:eastAsia="SimSun"/>
          <w:color w:val="000000"/>
          <w:sz w:val="18"/>
          <w:szCs w:val="24"/>
          <w:lang w:val="fr-FR" w:eastAsia="zh-CN"/>
        </w:rPr>
        <w:tab/>
        <w:t>12.2.0</w:t>
      </w:r>
      <w:r>
        <w:rPr>
          <w:rFonts w:eastAsia="SimSun"/>
          <w:color w:val="000000"/>
          <w:sz w:val="18"/>
          <w:szCs w:val="24"/>
          <w:lang w:val="fr-FR" w:eastAsia="zh-CN"/>
        </w:rPr>
        <w:tab/>
        <w:t>23.12.2015</w:t>
      </w:r>
      <w:r>
        <w:rPr>
          <w:rFonts w:eastAsia="SimSun"/>
          <w:color w:val="000000"/>
          <w:sz w:val="18"/>
          <w:szCs w:val="24"/>
          <w:lang w:val="fr-FR" w:eastAsia="zh-CN"/>
        </w:rPr>
        <w:tab/>
      </w:r>
      <w:hyperlink r:id="rId1038" w:history="1">
        <w:r>
          <w:rPr>
            <w:rStyle w:val="Hyperlink"/>
            <w:rFonts w:eastAsia="SimSun"/>
            <w:sz w:val="18"/>
            <w:szCs w:val="24"/>
            <w:lang w:val="fr-FR" w:eastAsia="zh-CN"/>
          </w:rPr>
          <w:t>http://www.tta.or.kr/data/ttasDown.jsp?where=14688&amp;pk_num=TTAT.3G-36.443(R12-12.2.0)</w:t>
        </w:r>
      </w:hyperlink>
    </w:p>
    <w:p w14:paraId="57E7B833"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TS-3GA-36.443(Rel12)v12.2.0</w:t>
      </w:r>
      <w:r>
        <w:rPr>
          <w:rFonts w:eastAsia="SimSun"/>
          <w:color w:val="000000"/>
          <w:sz w:val="18"/>
          <w:szCs w:val="24"/>
          <w:lang w:val="fr-FR" w:eastAsia="zh-CN"/>
        </w:rPr>
        <w:tab/>
        <w:t>12.2.0</w:t>
      </w:r>
      <w:r>
        <w:rPr>
          <w:rFonts w:eastAsia="SimSun"/>
          <w:color w:val="000000"/>
          <w:sz w:val="18"/>
          <w:szCs w:val="24"/>
          <w:lang w:val="fr-FR" w:eastAsia="zh-CN"/>
        </w:rPr>
        <w:tab/>
        <w:t>30.06.2015</w:t>
      </w:r>
      <w:r>
        <w:rPr>
          <w:rFonts w:eastAsia="SimSun"/>
          <w:color w:val="000000"/>
          <w:sz w:val="18"/>
          <w:szCs w:val="24"/>
          <w:lang w:val="fr-FR" w:eastAsia="zh-CN"/>
        </w:rPr>
        <w:tab/>
      </w:r>
      <w:hyperlink r:id="rId1039" w:history="1">
        <w:r>
          <w:rPr>
            <w:rStyle w:val="Hyperlink"/>
            <w:rFonts w:eastAsia="SimSun"/>
            <w:sz w:val="18"/>
            <w:szCs w:val="24"/>
            <w:lang w:val="fr-FR" w:eastAsia="zh-CN"/>
          </w:rPr>
          <w:t>https://www.ttc.or.jp/st/docs/3gpps2015/TS/TS-3GA-36.443(Rel12)v12.2.0.pdf</w:t>
        </w:r>
      </w:hyperlink>
    </w:p>
    <w:p w14:paraId="6F9259BC"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5C89800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ATIS.3GPP.36.443V1330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1040" w:history="1">
        <w:r>
          <w:rPr>
            <w:rStyle w:val="Hyperlink"/>
            <w:rFonts w:eastAsia="SimSun"/>
            <w:sz w:val="18"/>
            <w:szCs w:val="24"/>
            <w:lang w:val="en-GB" w:eastAsia="zh-CN"/>
          </w:rPr>
          <w:t>https://www.atis.org/docstore/</w:t>
        </w:r>
      </w:hyperlink>
    </w:p>
    <w:p w14:paraId="22005FD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36.443</w:t>
      </w:r>
      <w:r>
        <w:rPr>
          <w:rFonts w:eastAsia="SimSun"/>
          <w:color w:val="000000"/>
          <w:sz w:val="18"/>
          <w:szCs w:val="24"/>
          <w:lang w:val="fr-FR" w:eastAsia="zh-CN"/>
        </w:rPr>
        <w:tab/>
        <w:t>13.3.0</w:t>
      </w:r>
      <w:r>
        <w:rPr>
          <w:rFonts w:eastAsia="SimSun"/>
          <w:color w:val="000000"/>
          <w:sz w:val="18"/>
          <w:szCs w:val="24"/>
          <w:lang w:val="fr-FR" w:eastAsia="zh-CN"/>
        </w:rPr>
        <w:tab/>
        <w:t>20.05.2016</w:t>
      </w:r>
      <w:r>
        <w:rPr>
          <w:rFonts w:eastAsia="SimSun"/>
          <w:color w:val="000000"/>
          <w:sz w:val="18"/>
          <w:szCs w:val="24"/>
          <w:lang w:val="fr-FR" w:eastAsia="zh-CN"/>
        </w:rPr>
        <w:tab/>
      </w:r>
      <w:hyperlink r:id="rId1041" w:history="1">
        <w:r>
          <w:rPr>
            <w:rStyle w:val="Hyperlink"/>
            <w:rFonts w:eastAsia="SimSun"/>
            <w:sz w:val="18"/>
            <w:szCs w:val="24"/>
            <w:lang w:val="fr-FR" w:eastAsia="zh-CN"/>
          </w:rPr>
          <w:t>http://www.ccsa.org.cn/ITU_spec/ITU-R/M.2012/M.2012-4/LTE/REL-13/CCSA-TSD-LTE-36443-d30.rar</w:t>
        </w:r>
      </w:hyperlink>
    </w:p>
    <w:p w14:paraId="0369546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136 443</w:t>
      </w:r>
      <w:r>
        <w:rPr>
          <w:rFonts w:eastAsia="SimSun"/>
          <w:color w:val="000000"/>
          <w:sz w:val="18"/>
          <w:szCs w:val="24"/>
          <w:lang w:val="fr-FR" w:eastAsia="zh-CN"/>
        </w:rPr>
        <w:tab/>
        <w:t>13.3.0</w:t>
      </w:r>
      <w:r>
        <w:rPr>
          <w:rFonts w:eastAsia="SimSun"/>
          <w:color w:val="000000"/>
          <w:sz w:val="18"/>
          <w:szCs w:val="24"/>
          <w:lang w:val="fr-FR" w:eastAsia="zh-CN"/>
        </w:rPr>
        <w:tab/>
        <w:t>20.05.2016</w:t>
      </w:r>
      <w:r>
        <w:rPr>
          <w:rFonts w:eastAsia="SimSun"/>
          <w:color w:val="000000"/>
          <w:sz w:val="18"/>
          <w:szCs w:val="24"/>
          <w:lang w:val="fr-FR" w:eastAsia="zh-CN"/>
        </w:rPr>
        <w:tab/>
      </w:r>
      <w:hyperlink r:id="rId1042" w:history="1">
        <w:r>
          <w:rPr>
            <w:rStyle w:val="Hyperlink"/>
            <w:rFonts w:eastAsia="SimSun"/>
            <w:sz w:val="18"/>
            <w:szCs w:val="24"/>
            <w:lang w:val="fr-FR" w:eastAsia="zh-CN"/>
          </w:rPr>
          <w:t>http://www.etsi.org/deliver/etsi_ts/136400_136499/136443/13.03.00_60/ts_136443v130300p.pdf</w:t>
        </w:r>
      </w:hyperlink>
    </w:p>
    <w:p w14:paraId="7AD8E8E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36.443-13.3.0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1043" w:history="1">
        <w:r>
          <w:rPr>
            <w:rStyle w:val="Hyperlink"/>
            <w:rFonts w:eastAsia="SimSun"/>
            <w:sz w:val="18"/>
            <w:szCs w:val="24"/>
            <w:lang w:val="fr-FR" w:eastAsia="zh-CN"/>
          </w:rPr>
          <w:t>https://members.tsdsi.in/index.php/s/BxBT9C9F8KxobBg</w:t>
        </w:r>
      </w:hyperlink>
    </w:p>
    <w:p w14:paraId="6E6D050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TTAT.3G-36.443(R13-13.3.0)</w:t>
      </w:r>
      <w:r>
        <w:rPr>
          <w:rFonts w:eastAsia="SimSun"/>
          <w:color w:val="000000"/>
          <w:sz w:val="18"/>
          <w:szCs w:val="24"/>
          <w:lang w:val="fr-FR" w:eastAsia="zh-CN"/>
        </w:rPr>
        <w:tab/>
        <w:t>13.3.0</w:t>
      </w:r>
      <w:r>
        <w:rPr>
          <w:rFonts w:eastAsia="SimSun"/>
          <w:color w:val="000000"/>
          <w:sz w:val="18"/>
          <w:szCs w:val="24"/>
          <w:lang w:val="fr-FR" w:eastAsia="zh-CN"/>
        </w:rPr>
        <w:tab/>
        <w:t>06.07.2017</w:t>
      </w:r>
      <w:r>
        <w:rPr>
          <w:rFonts w:eastAsia="SimSun"/>
          <w:color w:val="000000"/>
          <w:sz w:val="18"/>
          <w:szCs w:val="24"/>
          <w:lang w:val="fr-FR" w:eastAsia="zh-CN"/>
        </w:rPr>
        <w:tab/>
      </w:r>
      <w:hyperlink r:id="rId1044" w:history="1">
        <w:r>
          <w:rPr>
            <w:rStyle w:val="Hyperlink"/>
            <w:rFonts w:eastAsia="SimSun"/>
            <w:sz w:val="18"/>
            <w:szCs w:val="24"/>
            <w:lang w:val="fr-FR" w:eastAsia="zh-CN"/>
          </w:rPr>
          <w:t>http://www.tta.or.kr/data/ttasDown.jsp?where=14688&amp;pk_num=TTAT.3G-36.443(R13-13.3.0)</w:t>
        </w:r>
      </w:hyperlink>
    </w:p>
    <w:p w14:paraId="676675B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TS-3GA-36.443(Rel13)v13.3.0</w:t>
      </w:r>
      <w:r>
        <w:rPr>
          <w:rFonts w:eastAsia="SimSun"/>
          <w:color w:val="000000"/>
          <w:sz w:val="18"/>
          <w:szCs w:val="24"/>
          <w:lang w:val="fr-FR" w:eastAsia="zh-CN"/>
        </w:rPr>
        <w:tab/>
        <w:t>13.3.0</w:t>
      </w:r>
      <w:r>
        <w:rPr>
          <w:rFonts w:eastAsia="SimSun"/>
          <w:color w:val="000000"/>
          <w:sz w:val="18"/>
          <w:szCs w:val="24"/>
          <w:lang w:val="fr-FR" w:eastAsia="zh-CN"/>
        </w:rPr>
        <w:tab/>
        <w:t>31.03.2017</w:t>
      </w:r>
      <w:r>
        <w:rPr>
          <w:rFonts w:eastAsia="SimSun"/>
          <w:color w:val="000000"/>
          <w:sz w:val="18"/>
          <w:szCs w:val="24"/>
          <w:lang w:val="fr-FR" w:eastAsia="zh-CN"/>
        </w:rPr>
        <w:tab/>
      </w:r>
      <w:hyperlink r:id="rId1045" w:history="1">
        <w:r>
          <w:rPr>
            <w:rStyle w:val="Hyperlink"/>
            <w:rFonts w:eastAsia="SimSun"/>
            <w:sz w:val="18"/>
            <w:szCs w:val="24"/>
            <w:lang w:val="fr-FR" w:eastAsia="zh-CN"/>
          </w:rPr>
          <w:t>https://www.ttc.or.jp/st/docs/3gpps2017/TS/TS-3GA-36.443(Rel13)v13.3.0.pdf</w:t>
        </w:r>
      </w:hyperlink>
    </w:p>
    <w:p w14:paraId="60BFEDA3"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3E0C6A7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ATIS.3GPP.36.443V1401</w:t>
      </w:r>
      <w:r>
        <w:rPr>
          <w:rFonts w:eastAsia="SimSun"/>
          <w:color w:val="000000"/>
          <w:sz w:val="18"/>
          <w:szCs w:val="24"/>
          <w:lang w:val="en-GB" w:eastAsia="zh-CN"/>
        </w:rPr>
        <w:tab/>
        <w:t>14.0.1</w:t>
      </w:r>
      <w:r>
        <w:rPr>
          <w:rFonts w:eastAsia="SimSun"/>
          <w:color w:val="000000"/>
          <w:sz w:val="18"/>
          <w:szCs w:val="24"/>
          <w:lang w:val="en-GB" w:eastAsia="zh-CN"/>
        </w:rPr>
        <w:tab/>
        <w:t>02.05.2019</w:t>
      </w:r>
      <w:r>
        <w:rPr>
          <w:rFonts w:eastAsia="SimSun"/>
          <w:color w:val="000000"/>
          <w:sz w:val="18"/>
          <w:szCs w:val="24"/>
          <w:lang w:val="en-GB" w:eastAsia="zh-CN"/>
        </w:rPr>
        <w:tab/>
      </w:r>
      <w:hyperlink r:id="rId1046" w:history="1">
        <w:r>
          <w:rPr>
            <w:rStyle w:val="Hyperlink"/>
            <w:rFonts w:eastAsia="SimSun"/>
            <w:sz w:val="18"/>
            <w:szCs w:val="24"/>
            <w:lang w:val="en-GB" w:eastAsia="zh-CN"/>
          </w:rPr>
          <w:t>https://www.atis.org/docstore/</w:t>
        </w:r>
      </w:hyperlink>
    </w:p>
    <w:p w14:paraId="7D5D58C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36.443</w:t>
      </w:r>
      <w:r>
        <w:rPr>
          <w:rFonts w:eastAsia="SimSun"/>
          <w:color w:val="000000"/>
          <w:sz w:val="18"/>
          <w:szCs w:val="24"/>
          <w:lang w:val="fr-FR" w:eastAsia="zh-CN"/>
        </w:rPr>
        <w:tab/>
        <w:t>14.0.1</w:t>
      </w:r>
      <w:r>
        <w:rPr>
          <w:rFonts w:eastAsia="SimSun"/>
          <w:color w:val="000000"/>
          <w:sz w:val="18"/>
          <w:szCs w:val="24"/>
          <w:lang w:val="fr-FR" w:eastAsia="zh-CN"/>
        </w:rPr>
        <w:tab/>
        <w:t>11.01.2019</w:t>
      </w:r>
      <w:r>
        <w:rPr>
          <w:rFonts w:eastAsia="SimSun"/>
          <w:color w:val="000000"/>
          <w:sz w:val="18"/>
          <w:szCs w:val="24"/>
          <w:lang w:val="fr-FR" w:eastAsia="zh-CN"/>
        </w:rPr>
        <w:tab/>
      </w:r>
      <w:hyperlink r:id="rId1047" w:history="1">
        <w:r>
          <w:rPr>
            <w:rStyle w:val="Hyperlink"/>
            <w:rFonts w:eastAsia="SimSun"/>
            <w:sz w:val="18"/>
            <w:szCs w:val="24"/>
            <w:lang w:val="fr-FR" w:eastAsia="zh-CN"/>
          </w:rPr>
          <w:t>http://www.ccsa.org.cn/ITU_spec/ITU-R/M.2012/M.2012-4/LTE/REL-14/CCSA-TSD-LTE-36443-e01.zip</w:t>
        </w:r>
      </w:hyperlink>
    </w:p>
    <w:p w14:paraId="0123CCA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136 443</w:t>
      </w:r>
      <w:r>
        <w:rPr>
          <w:rFonts w:eastAsia="SimSun"/>
          <w:color w:val="000000"/>
          <w:sz w:val="18"/>
          <w:szCs w:val="24"/>
          <w:lang w:val="fr-FR" w:eastAsia="zh-CN"/>
        </w:rPr>
        <w:tab/>
        <w:t>14.0.1</w:t>
      </w:r>
      <w:r>
        <w:rPr>
          <w:rFonts w:eastAsia="SimSun"/>
          <w:color w:val="000000"/>
          <w:sz w:val="18"/>
          <w:szCs w:val="24"/>
          <w:lang w:val="fr-FR" w:eastAsia="zh-CN"/>
        </w:rPr>
        <w:tab/>
        <w:t>10.10.2017</w:t>
      </w:r>
      <w:r>
        <w:rPr>
          <w:rFonts w:eastAsia="SimSun"/>
          <w:color w:val="000000"/>
          <w:sz w:val="18"/>
          <w:szCs w:val="24"/>
          <w:lang w:val="fr-FR" w:eastAsia="zh-CN"/>
        </w:rPr>
        <w:tab/>
      </w:r>
      <w:hyperlink r:id="rId1048" w:history="1">
        <w:r>
          <w:rPr>
            <w:rStyle w:val="Hyperlink"/>
            <w:rFonts w:eastAsia="SimSun"/>
            <w:sz w:val="18"/>
            <w:szCs w:val="24"/>
            <w:lang w:val="fr-FR" w:eastAsia="zh-CN"/>
          </w:rPr>
          <w:t>http://www.etsi.org/deliver/etsi_ts/136400_136499/136443/14.00.01_60/ts_136443v140001p.pdf</w:t>
        </w:r>
      </w:hyperlink>
    </w:p>
    <w:p w14:paraId="556F980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36.443-14.0.1 V1.0.0</w:t>
      </w:r>
      <w:r>
        <w:rPr>
          <w:rFonts w:eastAsia="SimSun"/>
          <w:color w:val="000000"/>
          <w:sz w:val="18"/>
          <w:szCs w:val="24"/>
          <w:lang w:val="fr-FR" w:eastAsia="zh-CN"/>
        </w:rPr>
        <w:tab/>
        <w:t>14.0.1</w:t>
      </w:r>
      <w:r>
        <w:rPr>
          <w:rFonts w:eastAsia="SimSun"/>
          <w:color w:val="000000"/>
          <w:sz w:val="18"/>
          <w:szCs w:val="24"/>
          <w:lang w:val="fr-FR" w:eastAsia="zh-CN"/>
        </w:rPr>
        <w:tab/>
        <w:t>30.05.2019</w:t>
      </w:r>
      <w:r>
        <w:rPr>
          <w:rFonts w:eastAsia="SimSun"/>
          <w:color w:val="000000"/>
          <w:sz w:val="18"/>
          <w:szCs w:val="24"/>
          <w:lang w:val="fr-FR" w:eastAsia="zh-CN"/>
        </w:rPr>
        <w:tab/>
      </w:r>
      <w:hyperlink r:id="rId1049" w:history="1">
        <w:r>
          <w:rPr>
            <w:rStyle w:val="Hyperlink"/>
            <w:rFonts w:eastAsia="SimSun"/>
            <w:sz w:val="18"/>
            <w:szCs w:val="24"/>
            <w:lang w:val="fr-FR" w:eastAsia="zh-CN"/>
          </w:rPr>
          <w:t>https://members.tsdsi.in/index.php/s/BxBT9C9F8KxobBg</w:t>
        </w:r>
      </w:hyperlink>
    </w:p>
    <w:p w14:paraId="35294C6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TTAT.3G-36.443(R14-14.0.1)</w:t>
      </w:r>
      <w:r>
        <w:rPr>
          <w:rFonts w:eastAsia="SimSun"/>
          <w:color w:val="000000"/>
          <w:sz w:val="18"/>
          <w:szCs w:val="24"/>
          <w:lang w:val="fr-FR" w:eastAsia="zh-CN"/>
        </w:rPr>
        <w:tab/>
        <w:t>14.0.1</w:t>
      </w:r>
      <w:r>
        <w:rPr>
          <w:rFonts w:eastAsia="SimSun"/>
          <w:color w:val="000000"/>
          <w:sz w:val="18"/>
          <w:szCs w:val="24"/>
          <w:lang w:val="fr-FR" w:eastAsia="zh-CN"/>
        </w:rPr>
        <w:tab/>
        <w:t>10.05.2018</w:t>
      </w:r>
      <w:r>
        <w:rPr>
          <w:rFonts w:eastAsia="SimSun"/>
          <w:color w:val="000000"/>
          <w:sz w:val="18"/>
          <w:szCs w:val="24"/>
          <w:lang w:val="fr-FR" w:eastAsia="zh-CN"/>
        </w:rPr>
        <w:tab/>
      </w:r>
      <w:hyperlink r:id="rId1050" w:history="1">
        <w:r>
          <w:rPr>
            <w:rStyle w:val="Hyperlink"/>
            <w:rFonts w:eastAsia="SimSun"/>
            <w:sz w:val="18"/>
            <w:szCs w:val="24"/>
            <w:lang w:val="fr-FR" w:eastAsia="zh-CN"/>
          </w:rPr>
          <w:t>http://www.tta.or.kr/data/ttasDown.jsp?where=14688&amp;pk_num=TTAT.3G-36.443(R14-14.0.1)</w:t>
        </w:r>
      </w:hyperlink>
    </w:p>
    <w:p w14:paraId="0C65896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TS-3GA-36.443(Rel14)v14.0.1</w:t>
      </w:r>
      <w:r>
        <w:rPr>
          <w:rFonts w:eastAsia="SimSun"/>
          <w:color w:val="000000"/>
          <w:sz w:val="18"/>
          <w:szCs w:val="24"/>
          <w:lang w:val="fr-FR" w:eastAsia="zh-CN"/>
        </w:rPr>
        <w:tab/>
        <w:t>14.0.1</w:t>
      </w:r>
      <w:r>
        <w:rPr>
          <w:rFonts w:eastAsia="SimSun"/>
          <w:color w:val="000000"/>
          <w:sz w:val="18"/>
          <w:szCs w:val="24"/>
          <w:lang w:val="fr-FR" w:eastAsia="zh-CN"/>
        </w:rPr>
        <w:tab/>
        <w:t>13.04.2018</w:t>
      </w:r>
      <w:r>
        <w:rPr>
          <w:rFonts w:eastAsia="SimSun"/>
          <w:color w:val="000000"/>
          <w:sz w:val="18"/>
          <w:szCs w:val="24"/>
          <w:lang w:val="fr-FR" w:eastAsia="zh-CN"/>
        </w:rPr>
        <w:tab/>
      </w:r>
      <w:hyperlink r:id="rId1051" w:history="1">
        <w:r>
          <w:rPr>
            <w:rStyle w:val="Hyperlink"/>
            <w:rFonts w:eastAsia="SimSun"/>
            <w:sz w:val="18"/>
            <w:szCs w:val="24"/>
            <w:lang w:val="fr-FR" w:eastAsia="zh-CN"/>
          </w:rPr>
          <w:t>https://www.ttc.or.jp/st/docs/3gpps2018/TS/TS-3GA-36.443(Rel14)v14.0.1.pdf</w:t>
        </w:r>
      </w:hyperlink>
    </w:p>
    <w:p w14:paraId="2E55EB4C" w14:textId="77777777" w:rsidR="00C21D6E" w:rsidRDefault="00C21D6E" w:rsidP="00C21D6E">
      <w:pPr>
        <w:pStyle w:val="Heading4"/>
      </w:pPr>
      <w:r>
        <w:t>17.4.1.2</w:t>
      </w:r>
      <w:r>
        <w:rPr>
          <w:rtl/>
        </w:rPr>
        <w:tab/>
        <w:t xml:space="preserve">المواصفة التقنية </w:t>
      </w:r>
      <w:r>
        <w:t>36.444</w:t>
      </w:r>
    </w:p>
    <w:p w14:paraId="31308E23" w14:textId="77777777" w:rsidR="00C21D6E" w:rsidRDefault="00C21D6E" w:rsidP="00C21D6E">
      <w:pPr>
        <w:pStyle w:val="Headingb"/>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بروتوكول التطبيق في السطح البيني </w:t>
      </w:r>
      <w:r>
        <w:rPr>
          <w:rFonts w:eastAsia="Batang"/>
        </w:rPr>
        <w:t>M3</w:t>
      </w:r>
      <w:r>
        <w:rPr>
          <w:rFonts w:eastAsia="Batang"/>
          <w:rtl/>
        </w:rPr>
        <w:t xml:space="preserve"> </w:t>
      </w:r>
      <w:r>
        <w:rPr>
          <w:rFonts w:eastAsia="Batang"/>
        </w:rPr>
        <w:t>(M3AP)</w:t>
      </w:r>
    </w:p>
    <w:p w14:paraId="2EC9B227" w14:textId="77777777" w:rsidR="00C21D6E" w:rsidRDefault="00C21D6E" w:rsidP="00C21D6E">
      <w:r>
        <w:rPr>
          <w:rtl/>
        </w:rPr>
        <w:t xml:space="preserve">تحدد هذه الوثيقة بروتوكول تشوير طبقة الشبكة الراديوية </w:t>
      </w:r>
      <w:r>
        <w:t>E-UTRAN</w:t>
      </w:r>
      <w:r>
        <w:rPr>
          <w:rtl/>
        </w:rPr>
        <w:t xml:space="preserve"> من أجل السطح البيني </w:t>
      </w:r>
      <w:r>
        <w:t>M3</w:t>
      </w:r>
      <w:r>
        <w:rPr>
          <w:rtl/>
        </w:rPr>
        <w:t xml:space="preserve">. ويدعم بروتوكول التطبيق في السطح البيني </w:t>
      </w:r>
      <w:r>
        <w:t>M3</w:t>
      </w:r>
      <w:r>
        <w:rPr>
          <w:rtl/>
        </w:rPr>
        <w:t xml:space="preserve"> </w:t>
      </w:r>
      <w:r>
        <w:t>(M3AP)</w:t>
      </w:r>
      <w:r>
        <w:rPr>
          <w:rtl/>
        </w:rPr>
        <w:t xml:space="preserve"> وظائف السطح البيني </w:t>
      </w:r>
      <w:r>
        <w:t>M3</w:t>
      </w:r>
      <w:r>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7055B67" w14:textId="77777777" w:rsidTr="00C21D6E">
        <w:tc>
          <w:tcPr>
            <w:tcW w:w="1037" w:type="dxa"/>
            <w:tcMar>
              <w:top w:w="0" w:type="dxa"/>
              <w:left w:w="0" w:type="dxa"/>
              <w:bottom w:w="0" w:type="dxa"/>
              <w:right w:w="0" w:type="dxa"/>
            </w:tcMar>
            <w:hideMark/>
          </w:tcPr>
          <w:p w14:paraId="0AC4490E"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7334B1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5D59E1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F1F545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FF3620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390274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C3EC23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ATIS.3GPP.36.444V1040</w:t>
      </w:r>
      <w:r>
        <w:rPr>
          <w:rFonts w:eastAsia="SimSun"/>
          <w:color w:val="000000"/>
          <w:sz w:val="18"/>
          <w:szCs w:val="24"/>
          <w:lang w:val="en-GB" w:eastAsia="zh-CN"/>
        </w:rPr>
        <w:tab/>
        <w:t>10.4.0</w:t>
      </w:r>
      <w:r>
        <w:rPr>
          <w:rFonts w:eastAsia="SimSun"/>
          <w:color w:val="000000"/>
          <w:sz w:val="18"/>
          <w:szCs w:val="24"/>
          <w:lang w:val="en-GB" w:eastAsia="zh-CN"/>
        </w:rPr>
        <w:tab/>
        <w:t>02.05.2019</w:t>
      </w:r>
      <w:r>
        <w:rPr>
          <w:rFonts w:eastAsia="SimSun"/>
          <w:color w:val="000000"/>
          <w:sz w:val="18"/>
          <w:szCs w:val="24"/>
          <w:lang w:val="en-GB" w:eastAsia="zh-CN"/>
        </w:rPr>
        <w:tab/>
      </w:r>
      <w:hyperlink r:id="rId1052" w:history="1">
        <w:r>
          <w:rPr>
            <w:rStyle w:val="Hyperlink"/>
            <w:rFonts w:eastAsia="SimSun"/>
            <w:sz w:val="18"/>
            <w:szCs w:val="24"/>
            <w:lang w:val="en-GB" w:eastAsia="zh-CN"/>
          </w:rPr>
          <w:t>https://www.atis.org/docstore/</w:t>
        </w:r>
      </w:hyperlink>
    </w:p>
    <w:p w14:paraId="0EAE0E3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36.444</w:t>
      </w:r>
      <w:r>
        <w:rPr>
          <w:rFonts w:eastAsia="SimSun"/>
          <w:color w:val="000000"/>
          <w:sz w:val="18"/>
          <w:szCs w:val="24"/>
          <w:lang w:val="fr-FR" w:eastAsia="zh-CN"/>
        </w:rPr>
        <w:tab/>
        <w:t>10.4.0</w:t>
      </w:r>
      <w:r>
        <w:rPr>
          <w:rFonts w:eastAsia="SimSun"/>
          <w:color w:val="000000"/>
          <w:sz w:val="18"/>
          <w:szCs w:val="24"/>
          <w:lang w:val="fr-FR" w:eastAsia="zh-CN"/>
        </w:rPr>
        <w:tab/>
        <w:t>16.01.2013</w:t>
      </w:r>
      <w:r>
        <w:rPr>
          <w:rFonts w:eastAsia="SimSun"/>
          <w:color w:val="000000"/>
          <w:sz w:val="18"/>
          <w:szCs w:val="24"/>
          <w:lang w:val="fr-FR" w:eastAsia="zh-CN"/>
        </w:rPr>
        <w:tab/>
      </w:r>
      <w:hyperlink r:id="rId1053" w:history="1">
        <w:r>
          <w:rPr>
            <w:rStyle w:val="Hyperlink"/>
            <w:rFonts w:eastAsia="SimSun"/>
            <w:sz w:val="18"/>
            <w:szCs w:val="24"/>
            <w:lang w:val="fr-FR" w:eastAsia="zh-CN"/>
          </w:rPr>
          <w:t>http://www.ccsa.org.cn/ITU_spec/ITU-R/M.2012/M.2012-4/LTE/REL-10/CCSA-TSD-LTE-36444-a40.rar</w:t>
        </w:r>
      </w:hyperlink>
    </w:p>
    <w:p w14:paraId="4663A05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136 444</w:t>
      </w:r>
      <w:r>
        <w:rPr>
          <w:rFonts w:eastAsia="SimSun"/>
          <w:color w:val="000000"/>
          <w:sz w:val="18"/>
          <w:szCs w:val="24"/>
          <w:lang w:val="fr-FR" w:eastAsia="zh-CN"/>
        </w:rPr>
        <w:tab/>
        <w:t>10.4.0</w:t>
      </w:r>
      <w:r>
        <w:rPr>
          <w:rFonts w:eastAsia="SimSun"/>
          <w:color w:val="000000"/>
          <w:sz w:val="18"/>
          <w:szCs w:val="24"/>
          <w:lang w:val="fr-FR" w:eastAsia="zh-CN"/>
        </w:rPr>
        <w:tab/>
        <w:t>16.01.2013</w:t>
      </w:r>
      <w:r>
        <w:rPr>
          <w:rFonts w:eastAsia="SimSun"/>
          <w:color w:val="000000"/>
          <w:sz w:val="18"/>
          <w:szCs w:val="24"/>
          <w:lang w:val="fr-FR" w:eastAsia="zh-CN"/>
        </w:rPr>
        <w:tab/>
      </w:r>
      <w:hyperlink r:id="rId1054" w:history="1">
        <w:r>
          <w:rPr>
            <w:rStyle w:val="Hyperlink"/>
            <w:rFonts w:eastAsia="SimSun"/>
            <w:sz w:val="18"/>
            <w:szCs w:val="24"/>
            <w:lang w:val="fr-FR" w:eastAsia="zh-CN"/>
          </w:rPr>
          <w:t>http://www.etsi.org/deliver/etsi_ts/136400_136499/136444/10.04.00_60/ts_136444v100400p.pdf</w:t>
        </w:r>
      </w:hyperlink>
    </w:p>
    <w:p w14:paraId="770B972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36.444-10.4.0 V1.0.0</w:t>
      </w:r>
      <w:r>
        <w:rPr>
          <w:rFonts w:eastAsia="SimSun"/>
          <w:color w:val="000000"/>
          <w:sz w:val="18"/>
          <w:szCs w:val="24"/>
          <w:lang w:val="fr-FR" w:eastAsia="zh-CN"/>
        </w:rPr>
        <w:tab/>
        <w:t>10.4.0</w:t>
      </w:r>
      <w:r>
        <w:rPr>
          <w:rFonts w:eastAsia="SimSun"/>
          <w:color w:val="000000"/>
          <w:sz w:val="18"/>
          <w:szCs w:val="24"/>
          <w:lang w:val="fr-FR" w:eastAsia="zh-CN"/>
        </w:rPr>
        <w:tab/>
        <w:t>30.05.2019</w:t>
      </w:r>
      <w:r>
        <w:rPr>
          <w:rFonts w:eastAsia="SimSun"/>
          <w:color w:val="000000"/>
          <w:sz w:val="18"/>
          <w:szCs w:val="24"/>
          <w:lang w:val="fr-FR" w:eastAsia="zh-CN"/>
        </w:rPr>
        <w:tab/>
      </w:r>
      <w:hyperlink r:id="rId1055" w:history="1">
        <w:r>
          <w:rPr>
            <w:rStyle w:val="Hyperlink"/>
            <w:rFonts w:eastAsia="SimSun"/>
            <w:sz w:val="18"/>
            <w:szCs w:val="24"/>
            <w:lang w:val="fr-FR" w:eastAsia="zh-CN"/>
          </w:rPr>
          <w:t>https://members.tsdsi.in/index.php/s/BxBT9C9F8KxobBg</w:t>
        </w:r>
      </w:hyperlink>
    </w:p>
    <w:p w14:paraId="12B19F3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TTAT.3G-36.444(R10-10.4.0)</w:t>
      </w:r>
      <w:r>
        <w:rPr>
          <w:rFonts w:eastAsia="SimSun"/>
          <w:color w:val="000000"/>
          <w:sz w:val="18"/>
          <w:szCs w:val="24"/>
          <w:lang w:val="fr-FR" w:eastAsia="zh-CN"/>
        </w:rPr>
        <w:tab/>
        <w:t>10.4.0</w:t>
      </w:r>
      <w:r>
        <w:rPr>
          <w:rFonts w:eastAsia="SimSun"/>
          <w:color w:val="000000"/>
          <w:sz w:val="18"/>
          <w:szCs w:val="24"/>
          <w:lang w:val="fr-FR" w:eastAsia="zh-CN"/>
        </w:rPr>
        <w:tab/>
        <w:t>10.08.2016</w:t>
      </w:r>
      <w:r>
        <w:rPr>
          <w:rFonts w:eastAsia="SimSun"/>
          <w:color w:val="000000"/>
          <w:sz w:val="18"/>
          <w:szCs w:val="24"/>
          <w:lang w:val="fr-FR" w:eastAsia="zh-CN"/>
        </w:rPr>
        <w:tab/>
      </w:r>
      <w:hyperlink r:id="rId1056" w:history="1">
        <w:r>
          <w:rPr>
            <w:rStyle w:val="Hyperlink"/>
            <w:rFonts w:eastAsia="SimSun"/>
            <w:sz w:val="18"/>
            <w:szCs w:val="24"/>
            <w:lang w:val="fr-FR" w:eastAsia="zh-CN"/>
          </w:rPr>
          <w:t>http://www.tta.or.kr/data/ttasDown.jsp?where=14688&amp;pk_num=TTAT.3G-36.444(R10-10.4.0)</w:t>
        </w:r>
      </w:hyperlink>
    </w:p>
    <w:p w14:paraId="4334B1F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TS-3GA-36.444(Rel10)v10.4.0</w:t>
      </w:r>
      <w:r>
        <w:rPr>
          <w:rFonts w:eastAsia="SimSun"/>
          <w:color w:val="000000"/>
          <w:sz w:val="18"/>
          <w:szCs w:val="24"/>
          <w:lang w:val="fr-FR" w:eastAsia="zh-CN"/>
        </w:rPr>
        <w:tab/>
        <w:t>10.4.0</w:t>
      </w:r>
      <w:r>
        <w:rPr>
          <w:rFonts w:eastAsia="SimSun"/>
          <w:color w:val="000000"/>
          <w:sz w:val="18"/>
          <w:szCs w:val="24"/>
          <w:lang w:val="fr-FR" w:eastAsia="zh-CN"/>
        </w:rPr>
        <w:tab/>
        <w:t>25.06.2013</w:t>
      </w:r>
      <w:r>
        <w:rPr>
          <w:rFonts w:eastAsia="SimSun"/>
          <w:color w:val="000000"/>
          <w:sz w:val="18"/>
          <w:szCs w:val="24"/>
          <w:lang w:val="fr-FR" w:eastAsia="zh-CN"/>
        </w:rPr>
        <w:tab/>
      </w:r>
      <w:hyperlink r:id="rId1057" w:history="1">
        <w:r>
          <w:rPr>
            <w:rStyle w:val="Hyperlink"/>
            <w:rFonts w:eastAsia="SimSun"/>
            <w:sz w:val="18"/>
            <w:szCs w:val="24"/>
            <w:lang w:val="fr-FR" w:eastAsia="zh-CN"/>
          </w:rPr>
          <w:t>https://www.ttc.or.jp/st/docs/3gpps2013/TS/TS-3GA-36.444(Rel10)v10.4.0.pdf</w:t>
        </w:r>
      </w:hyperlink>
    </w:p>
    <w:p w14:paraId="579BBC59"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0C9592F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ATIS.3GPP.36.444V1160</w:t>
      </w:r>
      <w:r>
        <w:rPr>
          <w:rFonts w:eastAsia="SimSun"/>
          <w:color w:val="000000"/>
          <w:sz w:val="18"/>
          <w:szCs w:val="24"/>
          <w:lang w:val="en-GB" w:eastAsia="zh-CN"/>
        </w:rPr>
        <w:tab/>
        <w:t>11.6.0</w:t>
      </w:r>
      <w:r>
        <w:rPr>
          <w:rFonts w:eastAsia="SimSun"/>
          <w:color w:val="000000"/>
          <w:sz w:val="18"/>
          <w:szCs w:val="24"/>
          <w:lang w:val="en-GB" w:eastAsia="zh-CN"/>
        </w:rPr>
        <w:tab/>
        <w:t>02.05.2019</w:t>
      </w:r>
      <w:r>
        <w:rPr>
          <w:rFonts w:eastAsia="SimSun"/>
          <w:color w:val="000000"/>
          <w:sz w:val="18"/>
          <w:szCs w:val="24"/>
          <w:lang w:val="en-GB" w:eastAsia="zh-CN"/>
        </w:rPr>
        <w:tab/>
      </w:r>
      <w:hyperlink r:id="rId1058" w:history="1">
        <w:r>
          <w:rPr>
            <w:rStyle w:val="Hyperlink"/>
            <w:rFonts w:eastAsia="SimSun"/>
            <w:sz w:val="18"/>
            <w:szCs w:val="24"/>
            <w:lang w:val="en-GB" w:eastAsia="zh-CN"/>
          </w:rPr>
          <w:t>https://www.atis.org/docstore/</w:t>
        </w:r>
      </w:hyperlink>
    </w:p>
    <w:p w14:paraId="61334E5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36.444</w:t>
      </w:r>
      <w:r>
        <w:rPr>
          <w:rFonts w:eastAsia="SimSun"/>
          <w:color w:val="000000"/>
          <w:sz w:val="18"/>
          <w:szCs w:val="24"/>
          <w:lang w:val="fr-FR" w:eastAsia="zh-CN"/>
        </w:rPr>
        <w:tab/>
        <w:t>11.6.0</w:t>
      </w:r>
      <w:r>
        <w:rPr>
          <w:rFonts w:eastAsia="SimSun"/>
          <w:color w:val="000000"/>
          <w:sz w:val="18"/>
          <w:szCs w:val="24"/>
          <w:lang w:val="fr-FR" w:eastAsia="zh-CN"/>
        </w:rPr>
        <w:tab/>
        <w:t>11.07.2013</w:t>
      </w:r>
      <w:r>
        <w:rPr>
          <w:rFonts w:eastAsia="SimSun"/>
          <w:color w:val="000000"/>
          <w:sz w:val="18"/>
          <w:szCs w:val="24"/>
          <w:lang w:val="fr-FR" w:eastAsia="zh-CN"/>
        </w:rPr>
        <w:tab/>
      </w:r>
      <w:hyperlink r:id="rId1059" w:history="1">
        <w:r>
          <w:rPr>
            <w:rStyle w:val="Hyperlink"/>
            <w:rFonts w:eastAsia="SimSun"/>
            <w:sz w:val="18"/>
            <w:szCs w:val="24"/>
            <w:lang w:val="fr-FR" w:eastAsia="zh-CN"/>
          </w:rPr>
          <w:t>http://www.ccsa.org.cn/ITU_spec/ITU-R/M.2012/M.2012-4/LTE/REL-11/CCSA-TSD-LTE-36444-b60.rar</w:t>
        </w:r>
      </w:hyperlink>
    </w:p>
    <w:p w14:paraId="0851463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136 444</w:t>
      </w:r>
      <w:r>
        <w:rPr>
          <w:rFonts w:eastAsia="SimSun"/>
          <w:color w:val="000000"/>
          <w:sz w:val="18"/>
          <w:szCs w:val="24"/>
          <w:lang w:val="fr-FR" w:eastAsia="zh-CN"/>
        </w:rPr>
        <w:tab/>
        <w:t>11.6.0</w:t>
      </w:r>
      <w:r>
        <w:rPr>
          <w:rFonts w:eastAsia="SimSun"/>
          <w:color w:val="000000"/>
          <w:sz w:val="18"/>
          <w:szCs w:val="24"/>
          <w:lang w:val="fr-FR" w:eastAsia="zh-CN"/>
        </w:rPr>
        <w:tab/>
        <w:t>11.07.2013</w:t>
      </w:r>
      <w:r>
        <w:rPr>
          <w:rFonts w:eastAsia="SimSun"/>
          <w:color w:val="000000"/>
          <w:sz w:val="18"/>
          <w:szCs w:val="24"/>
          <w:lang w:val="fr-FR" w:eastAsia="zh-CN"/>
        </w:rPr>
        <w:tab/>
      </w:r>
      <w:hyperlink r:id="rId1060" w:history="1">
        <w:r>
          <w:rPr>
            <w:rStyle w:val="Hyperlink"/>
            <w:rFonts w:eastAsia="SimSun"/>
            <w:sz w:val="18"/>
            <w:szCs w:val="24"/>
            <w:lang w:val="fr-FR" w:eastAsia="zh-CN"/>
          </w:rPr>
          <w:t>http://www.etsi.org/deliver/etsi_ts/136400_136499/136444/11.06.00_60/ts_136444v110600p.pdf</w:t>
        </w:r>
      </w:hyperlink>
    </w:p>
    <w:p w14:paraId="30FE461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36.444-11.6.0 V1.0.0</w:t>
      </w:r>
      <w:r>
        <w:rPr>
          <w:rFonts w:eastAsia="SimSun"/>
          <w:color w:val="000000"/>
          <w:sz w:val="18"/>
          <w:szCs w:val="24"/>
          <w:lang w:val="fr-FR" w:eastAsia="zh-CN"/>
        </w:rPr>
        <w:tab/>
        <w:t>11.6.0</w:t>
      </w:r>
      <w:r>
        <w:rPr>
          <w:rFonts w:eastAsia="SimSun"/>
          <w:color w:val="000000"/>
          <w:sz w:val="18"/>
          <w:szCs w:val="24"/>
          <w:lang w:val="fr-FR" w:eastAsia="zh-CN"/>
        </w:rPr>
        <w:tab/>
        <w:t>30.05.2019</w:t>
      </w:r>
      <w:r>
        <w:rPr>
          <w:rFonts w:eastAsia="SimSun"/>
          <w:color w:val="000000"/>
          <w:sz w:val="18"/>
          <w:szCs w:val="24"/>
          <w:lang w:val="fr-FR" w:eastAsia="zh-CN"/>
        </w:rPr>
        <w:tab/>
      </w:r>
      <w:hyperlink r:id="rId1061" w:history="1">
        <w:r>
          <w:rPr>
            <w:rStyle w:val="Hyperlink"/>
            <w:rFonts w:eastAsia="SimSun"/>
            <w:sz w:val="18"/>
            <w:szCs w:val="24"/>
            <w:lang w:val="fr-FR" w:eastAsia="zh-CN"/>
          </w:rPr>
          <w:t>https://members.tsdsi.in/index.php/s/BxBT9C9F8KxobBg</w:t>
        </w:r>
      </w:hyperlink>
    </w:p>
    <w:p w14:paraId="25D422C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TTAT.3G-36.444(R11-11.6.0)</w:t>
      </w:r>
      <w:r>
        <w:rPr>
          <w:rFonts w:eastAsia="SimSun"/>
          <w:color w:val="000000"/>
          <w:sz w:val="18"/>
          <w:szCs w:val="24"/>
          <w:lang w:val="fr-FR" w:eastAsia="zh-CN"/>
        </w:rPr>
        <w:tab/>
        <w:t>11.6.0</w:t>
      </w:r>
      <w:r>
        <w:rPr>
          <w:rFonts w:eastAsia="SimSun"/>
          <w:color w:val="000000"/>
          <w:sz w:val="18"/>
          <w:szCs w:val="24"/>
          <w:lang w:val="fr-FR" w:eastAsia="zh-CN"/>
        </w:rPr>
        <w:tab/>
        <w:t>10.08.2016</w:t>
      </w:r>
      <w:r>
        <w:rPr>
          <w:rFonts w:eastAsia="SimSun"/>
          <w:color w:val="000000"/>
          <w:sz w:val="18"/>
          <w:szCs w:val="24"/>
          <w:lang w:val="fr-FR" w:eastAsia="zh-CN"/>
        </w:rPr>
        <w:tab/>
      </w:r>
      <w:hyperlink r:id="rId1062" w:history="1">
        <w:r>
          <w:rPr>
            <w:rStyle w:val="Hyperlink"/>
            <w:rFonts w:eastAsia="SimSun"/>
            <w:sz w:val="18"/>
            <w:szCs w:val="24"/>
            <w:lang w:val="fr-FR" w:eastAsia="zh-CN"/>
          </w:rPr>
          <w:t>http://www.tta.or.kr/data/ttasDown.jsp?where=14688&amp;pk_num=TTAT.3G-36.444(R11-11.6.0)</w:t>
        </w:r>
      </w:hyperlink>
    </w:p>
    <w:p w14:paraId="5647AD4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TS-3GA-36.444(Rel11)v11.6.0</w:t>
      </w:r>
      <w:r>
        <w:rPr>
          <w:rFonts w:eastAsia="SimSun"/>
          <w:color w:val="000000"/>
          <w:sz w:val="18"/>
          <w:szCs w:val="24"/>
          <w:lang w:val="fr-FR" w:eastAsia="zh-CN"/>
        </w:rPr>
        <w:tab/>
        <w:t>11.6.0</w:t>
      </w:r>
      <w:r>
        <w:rPr>
          <w:rFonts w:eastAsia="SimSun"/>
          <w:color w:val="000000"/>
          <w:sz w:val="18"/>
          <w:szCs w:val="24"/>
          <w:lang w:val="fr-FR" w:eastAsia="zh-CN"/>
        </w:rPr>
        <w:tab/>
        <w:t>30.08.2013</w:t>
      </w:r>
      <w:r>
        <w:rPr>
          <w:rFonts w:eastAsia="SimSun"/>
          <w:color w:val="000000"/>
          <w:sz w:val="18"/>
          <w:szCs w:val="24"/>
          <w:lang w:val="fr-FR" w:eastAsia="zh-CN"/>
        </w:rPr>
        <w:tab/>
      </w:r>
      <w:hyperlink r:id="rId1063" w:history="1">
        <w:r>
          <w:rPr>
            <w:rStyle w:val="Hyperlink"/>
            <w:rFonts w:eastAsia="SimSun"/>
            <w:sz w:val="18"/>
            <w:szCs w:val="24"/>
            <w:lang w:val="fr-FR" w:eastAsia="zh-CN"/>
          </w:rPr>
          <w:t>https://www.ttc.or.jp/st/docs/3gpps2013/TS/TS-3GA-36.444(Rel11)v11.6.0.pdf</w:t>
        </w:r>
      </w:hyperlink>
    </w:p>
    <w:p w14:paraId="16D01780"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482249A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ATIS.3GPP.36.444V1220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064" w:history="1">
        <w:r>
          <w:rPr>
            <w:rStyle w:val="Hyperlink"/>
            <w:rFonts w:eastAsia="SimSun"/>
            <w:sz w:val="18"/>
            <w:szCs w:val="24"/>
            <w:lang w:val="en-GB" w:eastAsia="zh-CN"/>
          </w:rPr>
          <w:t>https://www.atis.org/docstore/</w:t>
        </w:r>
      </w:hyperlink>
    </w:p>
    <w:p w14:paraId="666FDEA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36.444</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065" w:history="1">
        <w:r>
          <w:rPr>
            <w:rStyle w:val="Hyperlink"/>
            <w:rFonts w:eastAsia="SimSun"/>
            <w:sz w:val="18"/>
            <w:szCs w:val="24"/>
            <w:lang w:val="fr-FR" w:eastAsia="zh-CN"/>
          </w:rPr>
          <w:t>http://www.ccsa.org.cn/ITU_spec/ITU-R/M.2012/M.2012-4/LTE/REL-12/CCSA-TSD-LTE-36444-c20.rar</w:t>
        </w:r>
      </w:hyperlink>
    </w:p>
    <w:p w14:paraId="6CBCE6A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136 444</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066" w:history="1">
        <w:r>
          <w:rPr>
            <w:rStyle w:val="Hyperlink"/>
            <w:rFonts w:eastAsia="SimSun"/>
            <w:sz w:val="18"/>
            <w:szCs w:val="24"/>
            <w:lang w:val="fr-FR" w:eastAsia="zh-CN"/>
          </w:rPr>
          <w:t>http://www.etsi.org/deliver/etsi_ts/136400_136499/136444/12.02.00_60/ts_136444v120200p.pdf</w:t>
        </w:r>
      </w:hyperlink>
    </w:p>
    <w:p w14:paraId="25EAAEC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TSDSI</w:t>
      </w:r>
      <w:r>
        <w:rPr>
          <w:rFonts w:eastAsia="SimSun"/>
          <w:color w:val="000000"/>
          <w:sz w:val="18"/>
          <w:szCs w:val="24"/>
          <w:lang w:val="fr-FR" w:eastAsia="zh-CN"/>
        </w:rPr>
        <w:tab/>
        <w:t>TSDSI STD T1.3GPP 36.444-12.2.0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067" w:history="1">
        <w:r>
          <w:rPr>
            <w:rStyle w:val="Hyperlink"/>
            <w:rFonts w:eastAsia="SimSun"/>
            <w:sz w:val="18"/>
            <w:szCs w:val="24"/>
            <w:lang w:val="fr-FR" w:eastAsia="zh-CN"/>
          </w:rPr>
          <w:t>https://members.tsdsi.in/index.php/s/BxBT9C9F8KxobBg</w:t>
        </w:r>
      </w:hyperlink>
    </w:p>
    <w:p w14:paraId="373EDA3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TTAT.3G-36.444(R12-12.2.0)</w:t>
      </w:r>
      <w:r>
        <w:rPr>
          <w:rFonts w:eastAsia="SimSun"/>
          <w:color w:val="000000"/>
          <w:sz w:val="18"/>
          <w:szCs w:val="24"/>
          <w:lang w:val="fr-FR" w:eastAsia="zh-CN"/>
        </w:rPr>
        <w:tab/>
        <w:t>12.2.0</w:t>
      </w:r>
      <w:r>
        <w:rPr>
          <w:rFonts w:eastAsia="SimSun"/>
          <w:color w:val="000000"/>
          <w:sz w:val="18"/>
          <w:szCs w:val="24"/>
          <w:lang w:val="fr-FR" w:eastAsia="zh-CN"/>
        </w:rPr>
        <w:tab/>
        <w:t>23.12.2015</w:t>
      </w:r>
      <w:r>
        <w:rPr>
          <w:rFonts w:eastAsia="SimSun"/>
          <w:color w:val="000000"/>
          <w:sz w:val="18"/>
          <w:szCs w:val="24"/>
          <w:lang w:val="fr-FR" w:eastAsia="zh-CN"/>
        </w:rPr>
        <w:tab/>
      </w:r>
      <w:hyperlink r:id="rId1068" w:history="1">
        <w:r>
          <w:rPr>
            <w:rStyle w:val="Hyperlink"/>
            <w:rFonts w:eastAsia="SimSun"/>
            <w:sz w:val="18"/>
            <w:szCs w:val="24"/>
            <w:lang w:val="fr-FR" w:eastAsia="zh-CN"/>
          </w:rPr>
          <w:t>http://www.tta.or.kr/data/ttasDown.jsp?where=14688&amp;pk_num=TTAT.3G-36.444(R12-12.2.0)</w:t>
        </w:r>
      </w:hyperlink>
    </w:p>
    <w:p w14:paraId="01470B83"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TS-3GA-36.444(Rel12)v12.2.0</w:t>
      </w:r>
      <w:r>
        <w:rPr>
          <w:rFonts w:eastAsia="SimSun"/>
          <w:color w:val="000000"/>
          <w:sz w:val="18"/>
          <w:szCs w:val="24"/>
          <w:lang w:val="fr-FR" w:eastAsia="zh-CN"/>
        </w:rPr>
        <w:tab/>
        <w:t>12.2.0</w:t>
      </w:r>
      <w:r>
        <w:rPr>
          <w:rFonts w:eastAsia="SimSun"/>
          <w:color w:val="000000"/>
          <w:sz w:val="18"/>
          <w:szCs w:val="24"/>
          <w:lang w:val="fr-FR" w:eastAsia="zh-CN"/>
        </w:rPr>
        <w:tab/>
        <w:t>30.06.2015</w:t>
      </w:r>
      <w:r>
        <w:rPr>
          <w:rFonts w:eastAsia="SimSun"/>
          <w:color w:val="000000"/>
          <w:sz w:val="18"/>
          <w:szCs w:val="24"/>
          <w:lang w:val="fr-FR" w:eastAsia="zh-CN"/>
        </w:rPr>
        <w:tab/>
      </w:r>
      <w:hyperlink r:id="rId1069" w:history="1">
        <w:r>
          <w:rPr>
            <w:rStyle w:val="Hyperlink"/>
            <w:rFonts w:eastAsia="SimSun"/>
            <w:sz w:val="18"/>
            <w:szCs w:val="24"/>
            <w:lang w:val="fr-FR" w:eastAsia="zh-CN"/>
          </w:rPr>
          <w:t>https://www.ttc.or.jp/st/docs/3gpps2015/TS/TS-3GA-36.444(Rel12)v12.2.0.pdf</w:t>
        </w:r>
      </w:hyperlink>
    </w:p>
    <w:p w14:paraId="1D9160A8" w14:textId="77777777" w:rsidR="00C21D6E" w:rsidRDefault="00C21D6E" w:rsidP="00944E03">
      <w:pPr>
        <w:widowControl w:val="0"/>
        <w:tabs>
          <w:tab w:val="left" w:pos="958"/>
          <w:tab w:val="left" w:pos="4253"/>
          <w:tab w:val="left" w:pos="5387"/>
        </w:tabs>
        <w:overflowPunct/>
        <w:spacing w:before="4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D35CC1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ATIS.3GPP.36.444V1320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1070" w:history="1">
        <w:r>
          <w:rPr>
            <w:rStyle w:val="Hyperlink"/>
            <w:rFonts w:eastAsia="SimSun"/>
            <w:sz w:val="18"/>
            <w:szCs w:val="24"/>
            <w:lang w:val="en-GB" w:eastAsia="zh-CN"/>
          </w:rPr>
          <w:t>https://www.atis.org/docstore/</w:t>
        </w:r>
      </w:hyperlink>
    </w:p>
    <w:p w14:paraId="43E4A45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36.444</w:t>
      </w:r>
      <w:r>
        <w:rPr>
          <w:rFonts w:eastAsia="SimSun"/>
          <w:color w:val="000000"/>
          <w:sz w:val="18"/>
          <w:szCs w:val="24"/>
          <w:lang w:val="fr-FR" w:eastAsia="zh-CN"/>
        </w:rPr>
        <w:tab/>
        <w:t>13.2.0</w:t>
      </w:r>
      <w:r>
        <w:rPr>
          <w:rFonts w:eastAsia="SimSun"/>
          <w:color w:val="000000"/>
          <w:sz w:val="18"/>
          <w:szCs w:val="24"/>
          <w:lang w:val="fr-FR" w:eastAsia="zh-CN"/>
        </w:rPr>
        <w:tab/>
        <w:t>20.05.2016</w:t>
      </w:r>
      <w:r>
        <w:rPr>
          <w:rFonts w:eastAsia="SimSun"/>
          <w:color w:val="000000"/>
          <w:sz w:val="18"/>
          <w:szCs w:val="24"/>
          <w:lang w:val="fr-FR" w:eastAsia="zh-CN"/>
        </w:rPr>
        <w:tab/>
      </w:r>
      <w:hyperlink r:id="rId1071" w:history="1">
        <w:r>
          <w:rPr>
            <w:rStyle w:val="Hyperlink"/>
            <w:rFonts w:eastAsia="SimSun"/>
            <w:sz w:val="18"/>
            <w:szCs w:val="24"/>
            <w:lang w:val="fr-FR" w:eastAsia="zh-CN"/>
          </w:rPr>
          <w:t>http://www.ccsa.org.cn/ITU_spec/ITU-R/M.2012/M.2012-4/LTE/REL-13/CCSA-TSD-LTE-36444-d20.rar</w:t>
        </w:r>
      </w:hyperlink>
    </w:p>
    <w:p w14:paraId="3582064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136 444</w:t>
      </w:r>
      <w:r>
        <w:rPr>
          <w:rFonts w:eastAsia="SimSun"/>
          <w:color w:val="000000"/>
          <w:sz w:val="18"/>
          <w:szCs w:val="24"/>
          <w:lang w:val="fr-FR" w:eastAsia="zh-CN"/>
        </w:rPr>
        <w:tab/>
        <w:t>13.2.0</w:t>
      </w:r>
      <w:r>
        <w:rPr>
          <w:rFonts w:eastAsia="SimSun"/>
          <w:color w:val="000000"/>
          <w:sz w:val="18"/>
          <w:szCs w:val="24"/>
          <w:lang w:val="fr-FR" w:eastAsia="zh-CN"/>
        </w:rPr>
        <w:tab/>
        <w:t>20.05.2016</w:t>
      </w:r>
      <w:r>
        <w:rPr>
          <w:rFonts w:eastAsia="SimSun"/>
          <w:color w:val="000000"/>
          <w:sz w:val="18"/>
          <w:szCs w:val="24"/>
          <w:lang w:val="fr-FR" w:eastAsia="zh-CN"/>
        </w:rPr>
        <w:tab/>
      </w:r>
      <w:hyperlink r:id="rId1072" w:history="1">
        <w:r>
          <w:rPr>
            <w:rStyle w:val="Hyperlink"/>
            <w:rFonts w:eastAsia="SimSun"/>
            <w:sz w:val="18"/>
            <w:szCs w:val="24"/>
            <w:lang w:val="fr-FR" w:eastAsia="zh-CN"/>
          </w:rPr>
          <w:t>http://www.etsi.org/deliver/etsi_ts/136400_136499/136444/13.02.00_60/ts_136444v130200p.pdf</w:t>
        </w:r>
      </w:hyperlink>
    </w:p>
    <w:p w14:paraId="5836EB9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36.444-13.2.0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1073" w:history="1">
        <w:r>
          <w:rPr>
            <w:rStyle w:val="Hyperlink"/>
            <w:rFonts w:eastAsia="SimSun"/>
            <w:sz w:val="18"/>
            <w:szCs w:val="24"/>
            <w:lang w:val="fr-FR" w:eastAsia="zh-CN"/>
          </w:rPr>
          <w:t>https://members.tsdsi.in/index.php/s/BxBT9C9F8KxobBg</w:t>
        </w:r>
      </w:hyperlink>
    </w:p>
    <w:p w14:paraId="4DF8E2F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TTAT.3G-36.444(R13-13.2.0)</w:t>
      </w:r>
      <w:r>
        <w:rPr>
          <w:rFonts w:eastAsia="SimSun"/>
          <w:color w:val="000000"/>
          <w:sz w:val="18"/>
          <w:szCs w:val="24"/>
          <w:lang w:val="fr-FR" w:eastAsia="zh-CN"/>
        </w:rPr>
        <w:tab/>
        <w:t>13.2.0</w:t>
      </w:r>
      <w:r>
        <w:rPr>
          <w:rFonts w:eastAsia="SimSun"/>
          <w:color w:val="000000"/>
          <w:sz w:val="18"/>
          <w:szCs w:val="24"/>
          <w:lang w:val="fr-FR" w:eastAsia="zh-CN"/>
        </w:rPr>
        <w:tab/>
        <w:t>06.07.2017</w:t>
      </w:r>
      <w:r>
        <w:rPr>
          <w:rFonts w:eastAsia="SimSun"/>
          <w:color w:val="000000"/>
          <w:sz w:val="18"/>
          <w:szCs w:val="24"/>
          <w:lang w:val="fr-FR" w:eastAsia="zh-CN"/>
        </w:rPr>
        <w:tab/>
      </w:r>
      <w:hyperlink r:id="rId1074" w:history="1">
        <w:r>
          <w:rPr>
            <w:rStyle w:val="Hyperlink"/>
            <w:rFonts w:eastAsia="SimSun"/>
            <w:sz w:val="18"/>
            <w:szCs w:val="24"/>
            <w:lang w:val="fr-FR" w:eastAsia="zh-CN"/>
          </w:rPr>
          <w:t>http://www.tta.or.kr/data/ttasDown.jsp?where=14688&amp;pk_num=TTAT.3G-36.444(R13-13.2.0)</w:t>
        </w:r>
      </w:hyperlink>
    </w:p>
    <w:p w14:paraId="6028C34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TS-3GA-36.444(Rel13)v13.2.0</w:t>
      </w:r>
      <w:r>
        <w:rPr>
          <w:rFonts w:eastAsia="SimSun"/>
          <w:color w:val="000000"/>
          <w:sz w:val="18"/>
          <w:szCs w:val="24"/>
          <w:lang w:val="fr-FR" w:eastAsia="zh-CN"/>
        </w:rPr>
        <w:tab/>
        <w:t>13.2.0</w:t>
      </w:r>
      <w:r>
        <w:rPr>
          <w:rFonts w:eastAsia="SimSun"/>
          <w:color w:val="000000"/>
          <w:sz w:val="18"/>
          <w:szCs w:val="24"/>
          <w:lang w:val="fr-FR" w:eastAsia="zh-CN"/>
        </w:rPr>
        <w:tab/>
        <w:t>31.03.2017</w:t>
      </w:r>
      <w:r>
        <w:rPr>
          <w:rFonts w:eastAsia="SimSun"/>
          <w:color w:val="000000"/>
          <w:sz w:val="18"/>
          <w:szCs w:val="24"/>
          <w:lang w:val="fr-FR" w:eastAsia="zh-CN"/>
        </w:rPr>
        <w:tab/>
      </w:r>
      <w:hyperlink r:id="rId1075" w:history="1">
        <w:r>
          <w:rPr>
            <w:rStyle w:val="Hyperlink"/>
            <w:rFonts w:eastAsia="SimSun"/>
            <w:sz w:val="18"/>
            <w:szCs w:val="24"/>
            <w:lang w:val="fr-FR" w:eastAsia="zh-CN"/>
          </w:rPr>
          <w:t>https://www.ttc.or.jp/st/docs/3gpps2017/TS/TS-3GA-36.444(Rel13)v13.2.0.pdf</w:t>
        </w:r>
      </w:hyperlink>
    </w:p>
    <w:p w14:paraId="16D92E14"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24C9653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1076" w:history="1">
        <w:r>
          <w:rPr>
            <w:rStyle w:val="Hyperlink"/>
            <w:rFonts w:eastAsia="SimSun"/>
            <w:sz w:val="18"/>
            <w:szCs w:val="24"/>
            <w:lang w:val="en-GB" w:eastAsia="zh-CN"/>
          </w:rPr>
          <w:t>https://www.atis.org/docstore/</w:t>
        </w:r>
      </w:hyperlink>
    </w:p>
    <w:p w14:paraId="5D3CF8C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36.444</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1077" w:history="1">
        <w:r>
          <w:rPr>
            <w:rStyle w:val="Hyperlink"/>
            <w:rFonts w:eastAsia="SimSun"/>
            <w:sz w:val="18"/>
            <w:szCs w:val="24"/>
            <w:lang w:val="fr-FR" w:eastAsia="zh-CN"/>
          </w:rPr>
          <w:t>http://www.ccsa.org.cn/ITU_spec/ITU-R/M.2012/M.2012-4/LTE/REL-14/CCSA-TSD-LTE-36444-e10.zip</w:t>
        </w:r>
      </w:hyperlink>
    </w:p>
    <w:p w14:paraId="07209F3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136 444</w:t>
      </w:r>
      <w:r>
        <w:rPr>
          <w:rFonts w:eastAsia="SimSun"/>
          <w:color w:val="000000"/>
          <w:sz w:val="18"/>
          <w:szCs w:val="24"/>
          <w:lang w:val="fr-FR" w:eastAsia="zh-CN"/>
        </w:rPr>
        <w:tab/>
        <w:t>14.1.0</w:t>
      </w:r>
      <w:r>
        <w:rPr>
          <w:rFonts w:eastAsia="SimSun"/>
          <w:color w:val="000000"/>
          <w:sz w:val="18"/>
          <w:szCs w:val="24"/>
          <w:lang w:val="fr-FR" w:eastAsia="zh-CN"/>
        </w:rPr>
        <w:tab/>
        <w:t>24.08.2017</w:t>
      </w:r>
      <w:r>
        <w:rPr>
          <w:rFonts w:eastAsia="SimSun"/>
          <w:color w:val="000000"/>
          <w:sz w:val="18"/>
          <w:szCs w:val="24"/>
          <w:lang w:val="fr-FR" w:eastAsia="zh-CN"/>
        </w:rPr>
        <w:tab/>
      </w:r>
      <w:hyperlink r:id="rId1078" w:history="1">
        <w:r>
          <w:rPr>
            <w:rStyle w:val="Hyperlink"/>
            <w:rFonts w:eastAsia="SimSun"/>
            <w:sz w:val="18"/>
            <w:szCs w:val="24"/>
            <w:lang w:val="fr-FR" w:eastAsia="zh-CN"/>
          </w:rPr>
          <w:t>http://www.etsi.org/deliver/etsi_ts/136400_136499/136444/14.01.00_60/ts_136444v140100p.pdf</w:t>
        </w:r>
      </w:hyperlink>
    </w:p>
    <w:p w14:paraId="0987FDC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1079" w:history="1">
        <w:r>
          <w:rPr>
            <w:rStyle w:val="Hyperlink"/>
            <w:rFonts w:eastAsia="SimSun"/>
            <w:sz w:val="18"/>
            <w:szCs w:val="24"/>
            <w:lang w:val="fr-FR" w:eastAsia="zh-CN"/>
          </w:rPr>
          <w:t>https://members.tsdsi.in/index.php/s/BxBT9C9F8KxobBg</w:t>
        </w:r>
      </w:hyperlink>
    </w:p>
    <w:p w14:paraId="411FB97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TTAT.3G-36.444(R14-14.1.0)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1080" w:history="1">
        <w:r>
          <w:rPr>
            <w:rStyle w:val="Hyperlink"/>
            <w:rFonts w:eastAsia="SimSun"/>
            <w:sz w:val="18"/>
            <w:szCs w:val="24"/>
            <w:lang w:val="fr-FR" w:eastAsia="zh-CN"/>
          </w:rPr>
          <w:t>http://www.tta.or.kr/data/ttasDown.jsp?where=14688&amp;pk_num=TTAT.3G-36.444(R14-14.1.0)</w:t>
        </w:r>
      </w:hyperlink>
    </w:p>
    <w:p w14:paraId="791B2C4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TS-3GA-36.444(Rel14)v14.1.0</w:t>
      </w:r>
      <w:r>
        <w:rPr>
          <w:rFonts w:eastAsia="SimSun"/>
          <w:color w:val="000000"/>
          <w:sz w:val="18"/>
          <w:szCs w:val="24"/>
          <w:lang w:val="fr-FR" w:eastAsia="zh-CN"/>
        </w:rPr>
        <w:tab/>
        <w:t>14.1.0</w:t>
      </w:r>
      <w:r>
        <w:rPr>
          <w:rFonts w:eastAsia="SimSun"/>
          <w:color w:val="000000"/>
          <w:sz w:val="18"/>
          <w:szCs w:val="24"/>
          <w:lang w:val="fr-FR" w:eastAsia="zh-CN"/>
        </w:rPr>
        <w:tab/>
        <w:t>13.04.2018</w:t>
      </w:r>
      <w:r>
        <w:rPr>
          <w:rFonts w:eastAsia="SimSun"/>
          <w:color w:val="000000"/>
          <w:sz w:val="18"/>
          <w:szCs w:val="24"/>
          <w:lang w:val="fr-FR" w:eastAsia="zh-CN"/>
        </w:rPr>
        <w:tab/>
      </w:r>
      <w:hyperlink r:id="rId1081" w:history="1">
        <w:r>
          <w:rPr>
            <w:rStyle w:val="Hyperlink"/>
            <w:rFonts w:eastAsia="SimSun"/>
            <w:sz w:val="18"/>
            <w:szCs w:val="24"/>
            <w:lang w:val="fr-FR" w:eastAsia="zh-CN"/>
          </w:rPr>
          <w:t>https://www.ttc.or.jp/st/docs/3gpps2018/TS/TS-3GA-36.444(Rel14)v14.1.0.pdf</w:t>
        </w:r>
      </w:hyperlink>
    </w:p>
    <w:p w14:paraId="227F5B8B" w14:textId="77777777" w:rsidR="00C21D6E" w:rsidRDefault="00C21D6E" w:rsidP="00C21D6E">
      <w:pPr>
        <w:pStyle w:val="Heading4"/>
      </w:pPr>
      <w:r>
        <w:t>18.4.1.2</w:t>
      </w:r>
      <w:r>
        <w:rPr>
          <w:rtl/>
        </w:rPr>
        <w:tab/>
        <w:t xml:space="preserve">المواصفة التقنية </w:t>
      </w:r>
      <w:r>
        <w:t>36.445</w:t>
      </w:r>
    </w:p>
    <w:p w14:paraId="0AE7A7C2" w14:textId="77777777" w:rsidR="00C21D6E" w:rsidRDefault="00C21D6E" w:rsidP="00C21D6E">
      <w:pPr>
        <w:pStyle w:val="Headingb"/>
        <w:rPr>
          <w:rFonts w:eastAsia="Batang"/>
        </w:rPr>
      </w:pPr>
      <w:r>
        <w:rPr>
          <w:rFonts w:eastAsia="Batang"/>
          <w:rtl/>
        </w:rPr>
        <w:t xml:space="preserve">شبكة النفاذ الراديوي للأرض العالمي المتطور </w:t>
      </w:r>
      <w:r>
        <w:rPr>
          <w:rFonts w:eastAsia="Batang"/>
        </w:rPr>
        <w:t>(E-UTRAN)</w:t>
      </w:r>
      <w:r>
        <w:rPr>
          <w:rFonts w:eastAsia="Batang"/>
          <w:rtl/>
        </w:rPr>
        <w:t xml:space="preserve">؛ نقل بيانات السطح البيني </w:t>
      </w:r>
      <w:r>
        <w:rPr>
          <w:rFonts w:eastAsia="Batang"/>
        </w:rPr>
        <w:t>M1</w:t>
      </w:r>
    </w:p>
    <w:p w14:paraId="741B8328" w14:textId="77777777" w:rsidR="00C21D6E" w:rsidRDefault="00C21D6E" w:rsidP="00C21D6E">
      <w:pPr>
        <w:rPr>
          <w:lang w:val="en-GB" w:eastAsia="en-US"/>
        </w:rPr>
      </w:pPr>
      <w:r>
        <w:rPr>
          <w:rtl/>
        </w:rPr>
        <w:t xml:space="preserve">تحدد هذه الوثيقة معايير بروتوكولات نقل بيانات المستعمل عبر السطح البيني </w:t>
      </w:r>
      <w:r>
        <w:t>M1</w:t>
      </w:r>
      <w:r>
        <w:rPr>
          <w:rtl/>
        </w:rPr>
        <w:t xml:space="preserve"> في الشبكة </w:t>
      </w:r>
      <w:r>
        <w:t>E-UTRAN</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85E8CFA" w14:textId="77777777" w:rsidTr="00C21D6E">
        <w:tc>
          <w:tcPr>
            <w:tcW w:w="1037" w:type="dxa"/>
            <w:tcMar>
              <w:top w:w="0" w:type="dxa"/>
              <w:left w:w="0" w:type="dxa"/>
              <w:bottom w:w="0" w:type="dxa"/>
              <w:right w:w="0" w:type="dxa"/>
            </w:tcMar>
            <w:hideMark/>
          </w:tcPr>
          <w:p w14:paraId="5E8392E2"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8A6E3F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584118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6A08A7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7EC895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E5324B7"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06B46E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ATIS.3GPP.36.445V1010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1082" w:history="1">
        <w:r>
          <w:rPr>
            <w:rStyle w:val="Hyperlink"/>
            <w:rFonts w:eastAsia="SimSun"/>
            <w:sz w:val="18"/>
            <w:szCs w:val="24"/>
            <w:lang w:val="en-GB" w:eastAsia="zh-CN"/>
          </w:rPr>
          <w:t>https://www.atis.org/docstore/</w:t>
        </w:r>
      </w:hyperlink>
    </w:p>
    <w:p w14:paraId="530A8A2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36.445</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1083" w:history="1">
        <w:r>
          <w:rPr>
            <w:rStyle w:val="Hyperlink"/>
            <w:rFonts w:eastAsia="SimSun"/>
            <w:sz w:val="18"/>
            <w:szCs w:val="24"/>
            <w:lang w:val="fr-FR" w:eastAsia="zh-CN"/>
          </w:rPr>
          <w:t>http://www.ccsa.org.cn/ITU_spec/ITU-R/M.2012/M.2012-4/LTE/REL-10/CCSA-TSD-LTE-36445-a10.rar</w:t>
        </w:r>
      </w:hyperlink>
    </w:p>
    <w:p w14:paraId="5662ED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136 445</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1084" w:history="1">
        <w:r>
          <w:rPr>
            <w:rStyle w:val="Hyperlink"/>
            <w:rFonts w:eastAsia="SimSun"/>
            <w:sz w:val="18"/>
            <w:szCs w:val="24"/>
            <w:lang w:val="fr-FR" w:eastAsia="zh-CN"/>
          </w:rPr>
          <w:t>http://www.etsi.org/deliver/etsi_ts/136400_136499/136445/10.01.00_60/ts_136445v100100p.pdf</w:t>
        </w:r>
      </w:hyperlink>
    </w:p>
    <w:p w14:paraId="2C3A968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36.445-10.1.0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1085" w:history="1">
        <w:r>
          <w:rPr>
            <w:rStyle w:val="Hyperlink"/>
            <w:rFonts w:eastAsia="SimSun"/>
            <w:sz w:val="18"/>
            <w:szCs w:val="24"/>
            <w:lang w:val="fr-FR" w:eastAsia="zh-CN"/>
          </w:rPr>
          <w:t>https://members.tsdsi.in/index.php/s/BxBT9C9F8KxobBg</w:t>
        </w:r>
      </w:hyperlink>
    </w:p>
    <w:p w14:paraId="5EAEB56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TTAT.3G-36.445(R10-10.1.0)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1086" w:history="1">
        <w:r>
          <w:rPr>
            <w:rStyle w:val="Hyperlink"/>
            <w:rFonts w:eastAsia="SimSun"/>
            <w:sz w:val="18"/>
            <w:szCs w:val="24"/>
            <w:lang w:val="fr-FR" w:eastAsia="zh-CN"/>
          </w:rPr>
          <w:t>http://www.tta.or.kr/data/ttasDown.jsp?where=14688&amp;pk_num=TTAT.3G-36.445(R10-10.1.0)</w:t>
        </w:r>
      </w:hyperlink>
    </w:p>
    <w:p w14:paraId="6F71246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TS-3GA-36.445(Rel10)v10.1.0</w:t>
      </w:r>
      <w:r>
        <w:rPr>
          <w:rFonts w:eastAsia="SimSun"/>
          <w:color w:val="000000"/>
          <w:sz w:val="18"/>
          <w:szCs w:val="24"/>
          <w:lang w:val="fr-FR" w:eastAsia="zh-CN"/>
        </w:rPr>
        <w:tab/>
        <w:t>10.1.0</w:t>
      </w:r>
      <w:r>
        <w:rPr>
          <w:rFonts w:eastAsia="SimSun"/>
          <w:color w:val="000000"/>
          <w:sz w:val="18"/>
          <w:szCs w:val="24"/>
          <w:lang w:val="fr-FR" w:eastAsia="zh-CN"/>
        </w:rPr>
        <w:tab/>
        <w:t>31.08.2011</w:t>
      </w:r>
      <w:r>
        <w:rPr>
          <w:rFonts w:eastAsia="SimSun"/>
          <w:color w:val="000000"/>
          <w:sz w:val="18"/>
          <w:szCs w:val="24"/>
          <w:lang w:val="fr-FR" w:eastAsia="zh-CN"/>
        </w:rPr>
        <w:tab/>
      </w:r>
      <w:hyperlink r:id="rId1087" w:history="1">
        <w:r>
          <w:rPr>
            <w:rStyle w:val="Hyperlink"/>
            <w:rFonts w:eastAsia="SimSun"/>
            <w:sz w:val="18"/>
            <w:szCs w:val="24"/>
            <w:lang w:val="fr-FR" w:eastAsia="zh-CN"/>
          </w:rPr>
          <w:t>https://www.ttc.or.jp/st/docs/3gpps2011/TS/TS-3GA-36.445(Rel10)v10.1.0.pdf</w:t>
        </w:r>
      </w:hyperlink>
    </w:p>
    <w:p w14:paraId="628D646B"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65524C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ATIS.3GPP.36.445V1100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088" w:history="1">
        <w:r>
          <w:rPr>
            <w:rStyle w:val="Hyperlink"/>
            <w:rFonts w:eastAsia="SimSun"/>
            <w:sz w:val="18"/>
            <w:szCs w:val="24"/>
            <w:lang w:val="en-GB" w:eastAsia="zh-CN"/>
          </w:rPr>
          <w:t>https://www.atis.org/docstore/</w:t>
        </w:r>
      </w:hyperlink>
    </w:p>
    <w:p w14:paraId="214590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36.445</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1089" w:history="1">
        <w:r>
          <w:rPr>
            <w:rStyle w:val="Hyperlink"/>
            <w:rFonts w:eastAsia="SimSun"/>
            <w:sz w:val="18"/>
            <w:szCs w:val="24"/>
            <w:lang w:val="fr-FR" w:eastAsia="zh-CN"/>
          </w:rPr>
          <w:t>http://www.ccsa.org.cn/ITU_spec/ITU-R/M.2012/M.2012-4/LTE/REL-11/CCSA-TSD-LTE-36445-b00.rar</w:t>
        </w:r>
      </w:hyperlink>
    </w:p>
    <w:p w14:paraId="04C700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136 445</w:t>
      </w:r>
      <w:r>
        <w:rPr>
          <w:rFonts w:eastAsia="SimSun"/>
          <w:color w:val="000000"/>
          <w:sz w:val="18"/>
          <w:szCs w:val="24"/>
          <w:lang w:val="fr-FR" w:eastAsia="zh-CN"/>
        </w:rPr>
        <w:tab/>
        <w:t>11.0.0</w:t>
      </w:r>
      <w:r>
        <w:rPr>
          <w:rFonts w:eastAsia="SimSun"/>
          <w:color w:val="000000"/>
          <w:sz w:val="18"/>
          <w:szCs w:val="24"/>
          <w:lang w:val="fr-FR" w:eastAsia="zh-CN"/>
        </w:rPr>
        <w:tab/>
        <w:t>18.10.2012</w:t>
      </w:r>
      <w:r>
        <w:rPr>
          <w:rFonts w:eastAsia="SimSun"/>
          <w:color w:val="000000"/>
          <w:sz w:val="18"/>
          <w:szCs w:val="24"/>
          <w:lang w:val="fr-FR" w:eastAsia="zh-CN"/>
        </w:rPr>
        <w:tab/>
      </w:r>
      <w:hyperlink r:id="rId1090" w:history="1">
        <w:r>
          <w:rPr>
            <w:rStyle w:val="Hyperlink"/>
            <w:rFonts w:eastAsia="SimSun"/>
            <w:sz w:val="18"/>
            <w:szCs w:val="24"/>
            <w:lang w:val="fr-FR" w:eastAsia="zh-CN"/>
          </w:rPr>
          <w:t>http://www.etsi.org/deliver/etsi_ts/136400_136499/136445/11.00.00_60/ts_136445v110000p.pdf</w:t>
        </w:r>
      </w:hyperlink>
    </w:p>
    <w:p w14:paraId="6162B7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36.445-11.0.0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091" w:history="1">
        <w:r>
          <w:rPr>
            <w:rStyle w:val="Hyperlink"/>
            <w:rFonts w:eastAsia="SimSun"/>
            <w:sz w:val="18"/>
            <w:szCs w:val="24"/>
            <w:lang w:val="fr-FR" w:eastAsia="zh-CN"/>
          </w:rPr>
          <w:t>https://members.tsdsi.in/index.php/s/BxBT9C9F8KxobBg</w:t>
        </w:r>
      </w:hyperlink>
    </w:p>
    <w:p w14:paraId="23287D8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TTAT.3G-36.445(R11-11.0.0)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092" w:history="1">
        <w:r>
          <w:rPr>
            <w:rStyle w:val="Hyperlink"/>
            <w:rFonts w:eastAsia="SimSun"/>
            <w:sz w:val="18"/>
            <w:szCs w:val="24"/>
            <w:lang w:val="fr-FR" w:eastAsia="zh-CN"/>
          </w:rPr>
          <w:t>http://www.tta.or.kr/data/ttasDown.jsp?where=14688&amp;pk_num=TTAT.3G-36.445(R11-11.0.0)</w:t>
        </w:r>
      </w:hyperlink>
    </w:p>
    <w:p w14:paraId="636588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TS-3GA-36.445(Rel11)v11.0.0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1093" w:history="1">
        <w:r>
          <w:rPr>
            <w:rStyle w:val="Hyperlink"/>
            <w:rFonts w:eastAsia="SimSun"/>
            <w:sz w:val="18"/>
            <w:szCs w:val="24"/>
            <w:lang w:val="fr-FR" w:eastAsia="zh-CN"/>
          </w:rPr>
          <w:t>https://www.ttc.or.jp/st/docs/3gpps2013/TS/TS-3GA-36.445(Rel11)v11.0.0.pdf</w:t>
        </w:r>
      </w:hyperlink>
    </w:p>
    <w:p w14:paraId="49346C81"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7B335E3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ATIS.3GPP.36.445V1200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094" w:history="1">
        <w:r>
          <w:rPr>
            <w:rStyle w:val="Hyperlink"/>
            <w:rFonts w:eastAsia="SimSun"/>
            <w:sz w:val="18"/>
            <w:szCs w:val="24"/>
            <w:lang w:val="en-GB" w:eastAsia="zh-CN"/>
          </w:rPr>
          <w:t>https://www.atis.org/docstore/</w:t>
        </w:r>
      </w:hyperlink>
    </w:p>
    <w:p w14:paraId="7CB142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36.445</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095" w:history="1">
        <w:r>
          <w:rPr>
            <w:rStyle w:val="Hyperlink"/>
            <w:rFonts w:eastAsia="SimSun"/>
            <w:sz w:val="18"/>
            <w:szCs w:val="24"/>
            <w:lang w:val="fr-FR" w:eastAsia="zh-CN"/>
          </w:rPr>
          <w:t>http://www.ccsa.org.cn/ITU_spec/ITU-R/M.2012/M.2012-4/LTE/REL-12/CCSA-TSD-LTE-36445-c00.rar</w:t>
        </w:r>
      </w:hyperlink>
    </w:p>
    <w:p w14:paraId="3757248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136 445</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096" w:history="1">
        <w:r>
          <w:rPr>
            <w:rStyle w:val="Hyperlink"/>
            <w:rFonts w:eastAsia="SimSun"/>
            <w:sz w:val="18"/>
            <w:szCs w:val="24"/>
            <w:lang w:val="fr-FR" w:eastAsia="zh-CN"/>
          </w:rPr>
          <w:t>http://www.etsi.org/deliver/etsi_ts/136400_136499/136445/12.00.00_60/ts_136445v120000p.pdf</w:t>
        </w:r>
      </w:hyperlink>
    </w:p>
    <w:p w14:paraId="25217F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lastRenderedPageBreak/>
        <w:t>TSDSI</w:t>
      </w:r>
      <w:r>
        <w:rPr>
          <w:rFonts w:eastAsia="SimSun"/>
          <w:color w:val="000000"/>
          <w:sz w:val="18"/>
          <w:szCs w:val="24"/>
          <w:lang w:val="fr-FR" w:eastAsia="zh-CN"/>
        </w:rPr>
        <w:tab/>
        <w:t>TSDSI STD T1.3GPP 36.445-12.0.0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097" w:history="1">
        <w:r>
          <w:rPr>
            <w:rStyle w:val="Hyperlink"/>
            <w:rFonts w:eastAsia="SimSun"/>
            <w:sz w:val="18"/>
            <w:szCs w:val="24"/>
            <w:lang w:val="fr-FR" w:eastAsia="zh-CN"/>
          </w:rPr>
          <w:t>https://members.tsdsi.in/index.php/s/BxBT9C9F8KxobBg</w:t>
        </w:r>
      </w:hyperlink>
    </w:p>
    <w:p w14:paraId="1119A2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TTAT.3G-36.445(R12-12.0.0)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098" w:history="1">
        <w:r>
          <w:rPr>
            <w:rStyle w:val="Hyperlink"/>
            <w:rFonts w:eastAsia="SimSun"/>
            <w:sz w:val="18"/>
            <w:szCs w:val="24"/>
            <w:lang w:val="fr-FR" w:eastAsia="zh-CN"/>
          </w:rPr>
          <w:t>http://www.tta.or.kr/data/ttasDown.jsp?where=14688&amp;pk_num=TTAT.3G-36.445(R12-12.0.0)</w:t>
        </w:r>
      </w:hyperlink>
    </w:p>
    <w:p w14:paraId="1F87025E" w14:textId="77777777" w:rsidR="00C21D6E" w:rsidRPr="00CF4908"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TS-3GA-36.445(Rel12)v12.0.0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1099" w:history="1">
        <w:r>
          <w:rPr>
            <w:rStyle w:val="Hyperlink"/>
            <w:rFonts w:eastAsia="SimSun"/>
            <w:sz w:val="18"/>
            <w:szCs w:val="24"/>
            <w:lang w:val="fr-FR" w:eastAsia="zh-CN"/>
          </w:rPr>
          <w:t>https://www.ttc.or.jp/st/docs/3gpps2015/TS/TS-3GA-36.445(Rel12)v12.0.0.pdf</w:t>
        </w:r>
      </w:hyperlink>
    </w:p>
    <w:p w14:paraId="1972819B"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58E2C64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ATIS.3GPP.36.445V1300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100" w:history="1">
        <w:r>
          <w:rPr>
            <w:rStyle w:val="Hyperlink"/>
            <w:rFonts w:eastAsia="SimSun"/>
            <w:sz w:val="18"/>
            <w:szCs w:val="24"/>
            <w:lang w:val="en-GB" w:eastAsia="zh-CN"/>
          </w:rPr>
          <w:t>https://www.atis.org/docstore/</w:t>
        </w:r>
      </w:hyperlink>
    </w:p>
    <w:p w14:paraId="0EDDDA7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36.445</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01" w:history="1">
        <w:r>
          <w:rPr>
            <w:rStyle w:val="Hyperlink"/>
            <w:rFonts w:eastAsia="SimSun"/>
            <w:sz w:val="18"/>
            <w:szCs w:val="24"/>
            <w:lang w:val="fr-FR" w:eastAsia="zh-CN"/>
          </w:rPr>
          <w:t>http://www.ccsa.org.cn/ITU_spec/ITU-R/M.2012/M.2012-4/LTE/REL-13/CCSA-TSD-LTE-36445-d00.rar</w:t>
        </w:r>
      </w:hyperlink>
    </w:p>
    <w:p w14:paraId="7012583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136 445</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02" w:history="1">
        <w:r>
          <w:rPr>
            <w:rStyle w:val="Hyperlink"/>
            <w:rFonts w:eastAsia="SimSun"/>
            <w:sz w:val="18"/>
            <w:szCs w:val="24"/>
            <w:lang w:val="fr-FR" w:eastAsia="zh-CN"/>
          </w:rPr>
          <w:t>http://www.etsi.org/deliver/etsi_ts/136400_136499/136445/13.00.00_60/ts_136445v130000p.pdf</w:t>
        </w:r>
      </w:hyperlink>
    </w:p>
    <w:p w14:paraId="0AD06D5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36.445-13.0.0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103" w:history="1">
        <w:r>
          <w:rPr>
            <w:rStyle w:val="Hyperlink"/>
            <w:rFonts w:eastAsia="SimSun"/>
            <w:sz w:val="18"/>
            <w:szCs w:val="24"/>
            <w:lang w:val="fr-FR" w:eastAsia="zh-CN"/>
          </w:rPr>
          <w:t>https://members.tsdsi.in/index.php/s/BxBT9C9F8KxobBg</w:t>
        </w:r>
      </w:hyperlink>
    </w:p>
    <w:p w14:paraId="790041A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TTAT.3G-36.445(R13-13.0.0)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104" w:history="1">
        <w:r>
          <w:rPr>
            <w:rStyle w:val="Hyperlink"/>
            <w:rFonts w:eastAsia="SimSun"/>
            <w:sz w:val="18"/>
            <w:szCs w:val="24"/>
            <w:lang w:val="fr-FR" w:eastAsia="zh-CN"/>
          </w:rPr>
          <w:t>http://www.tta.or.kr/data/ttasDown.jsp?where=14688&amp;pk_num=TTAT.3G-36.445(R13-13.0.0)</w:t>
        </w:r>
      </w:hyperlink>
    </w:p>
    <w:p w14:paraId="19E39EB4"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TS-3GA-36.445(Rel13)v13.0.0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1105" w:history="1">
        <w:r>
          <w:rPr>
            <w:rStyle w:val="Hyperlink"/>
            <w:rFonts w:eastAsia="SimSun"/>
            <w:sz w:val="18"/>
            <w:szCs w:val="24"/>
            <w:lang w:val="fr-FR" w:eastAsia="zh-CN"/>
          </w:rPr>
          <w:t>https://www.ttc.or.jp/st/docs/3gpps2017/TS/TS-3GA-36.445(Rel13)v13.0.0.pdf</w:t>
        </w:r>
      </w:hyperlink>
    </w:p>
    <w:p w14:paraId="4C4C1CC2"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1EF80F4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ATIS.3GPP.36.445V1400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106" w:history="1">
        <w:r>
          <w:rPr>
            <w:rStyle w:val="Hyperlink"/>
            <w:rFonts w:eastAsia="SimSun"/>
            <w:sz w:val="18"/>
            <w:szCs w:val="24"/>
            <w:lang w:val="en-GB" w:eastAsia="zh-CN"/>
          </w:rPr>
          <w:t>https://www.atis.org/docstore/</w:t>
        </w:r>
      </w:hyperlink>
    </w:p>
    <w:p w14:paraId="2D6DDCB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36.445</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107" w:history="1">
        <w:r>
          <w:rPr>
            <w:rStyle w:val="Hyperlink"/>
            <w:rFonts w:eastAsia="SimSun"/>
            <w:sz w:val="18"/>
            <w:szCs w:val="24"/>
            <w:lang w:val="fr-FR" w:eastAsia="zh-CN"/>
          </w:rPr>
          <w:t>http://www.ccsa.org.cn/ITU_spec/ITU-R/M.2012/M.2012-4/LTE/REL-14/CCSA-TSD-LTE-36445-e00.zip</w:t>
        </w:r>
      </w:hyperlink>
    </w:p>
    <w:p w14:paraId="6ABA64B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136 445</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108" w:history="1">
        <w:r>
          <w:rPr>
            <w:rStyle w:val="Hyperlink"/>
            <w:rFonts w:eastAsia="SimSun"/>
            <w:sz w:val="18"/>
            <w:szCs w:val="24"/>
            <w:lang w:val="fr-FR" w:eastAsia="zh-CN"/>
          </w:rPr>
          <w:t>http://www.etsi.org/deliver/etsi_ts/136400_136499/136445/14.00.00_60/ts_136445v140000p.pdf</w:t>
        </w:r>
      </w:hyperlink>
    </w:p>
    <w:p w14:paraId="0BB614A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36.445-14.0.0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109" w:history="1">
        <w:r>
          <w:rPr>
            <w:rStyle w:val="Hyperlink"/>
            <w:rFonts w:eastAsia="SimSun"/>
            <w:sz w:val="18"/>
            <w:szCs w:val="24"/>
            <w:lang w:val="fr-FR" w:eastAsia="zh-CN"/>
          </w:rPr>
          <w:t>https://members.tsdsi.in/index.php/s/BxBT9C9F8KxobBg</w:t>
        </w:r>
      </w:hyperlink>
    </w:p>
    <w:p w14:paraId="6342F42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TTAT.3G-36.445(R14-14.0.0)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110" w:history="1">
        <w:r>
          <w:rPr>
            <w:rStyle w:val="Hyperlink"/>
            <w:rFonts w:eastAsia="SimSun"/>
            <w:sz w:val="18"/>
            <w:szCs w:val="24"/>
            <w:lang w:val="fr-FR" w:eastAsia="zh-CN"/>
          </w:rPr>
          <w:t>http://www.tta.or.kr/data/ttasDown.jsp?where=14688&amp;pk_num=TTAT.3G-36.445(R14-14.0.0)</w:t>
        </w:r>
      </w:hyperlink>
    </w:p>
    <w:p w14:paraId="1A9E545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TS-3GA-36.445(Rel14)v14.0.0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111" w:history="1">
        <w:r>
          <w:rPr>
            <w:rStyle w:val="Hyperlink"/>
            <w:rFonts w:eastAsia="SimSun"/>
            <w:sz w:val="18"/>
            <w:szCs w:val="24"/>
            <w:lang w:val="fr-FR" w:eastAsia="zh-CN"/>
          </w:rPr>
          <w:t>https://www.ttc.or.jp/st/docs/3gpps2018/TS/TS-3GA-36.445(Rel14)v14.0.0.pdf</w:t>
        </w:r>
      </w:hyperlink>
    </w:p>
    <w:p w14:paraId="47156577" w14:textId="77777777" w:rsidR="00C21D6E" w:rsidRDefault="00C21D6E" w:rsidP="00C21D6E">
      <w:pPr>
        <w:pStyle w:val="Heading4"/>
      </w:pPr>
      <w:r>
        <w:t>19.4.1.2</w:t>
      </w:r>
      <w:r>
        <w:rPr>
          <w:rtl/>
        </w:rPr>
        <w:tab/>
        <w:t xml:space="preserve">المواصفة التقنية </w:t>
      </w:r>
      <w:r>
        <w:t>36.455</w:t>
      </w:r>
    </w:p>
    <w:p w14:paraId="1AE26F5C" w14:textId="77777777" w:rsidR="00C21D6E" w:rsidRDefault="00C21D6E" w:rsidP="00C21D6E">
      <w:pPr>
        <w:pStyle w:val="Headingb"/>
        <w:rPr>
          <w:rFonts w:eastAsia="Batang"/>
        </w:rPr>
      </w:pPr>
      <w:r>
        <w:rPr>
          <w:rFonts w:eastAsia="Batang"/>
          <w:rtl/>
        </w:rPr>
        <w:t xml:space="preserve">النفاذ الراديوي للأرض العالمي المتطور </w:t>
      </w:r>
      <w:r>
        <w:rPr>
          <w:rFonts w:eastAsia="Batang"/>
        </w:rPr>
        <w:t>(E-UTRA)</w:t>
      </w:r>
      <w:r>
        <w:rPr>
          <w:rFonts w:eastAsia="Batang"/>
          <w:rtl/>
        </w:rPr>
        <w:t xml:space="preserve">؛ البروتوكول </w:t>
      </w:r>
      <w:r>
        <w:rPr>
          <w:rFonts w:eastAsia="Batang"/>
        </w:rPr>
        <w:t>A</w:t>
      </w:r>
      <w:r>
        <w:rPr>
          <w:rFonts w:eastAsia="Batang"/>
          <w:rtl/>
        </w:rPr>
        <w:t xml:space="preserve"> لتحديد موقع تكنولوجيا </w:t>
      </w:r>
      <w:r>
        <w:rPr>
          <w:rFonts w:eastAsia="Batang"/>
        </w:rPr>
        <w:t>LTE</w:t>
      </w:r>
      <w:r>
        <w:rPr>
          <w:rFonts w:eastAsia="Batang"/>
          <w:rtl/>
        </w:rPr>
        <w:t xml:space="preserve"> </w:t>
      </w:r>
      <w:r>
        <w:rPr>
          <w:rFonts w:eastAsia="Batang"/>
        </w:rPr>
        <w:t>(LPPa)</w:t>
      </w:r>
    </w:p>
    <w:p w14:paraId="7BD6C9D3" w14:textId="77777777" w:rsidR="00C21D6E" w:rsidRDefault="00C21D6E" w:rsidP="00C21D6E">
      <w:pPr>
        <w:rPr>
          <w:rtl/>
        </w:rPr>
      </w:pPr>
      <w:r>
        <w:rPr>
          <w:rtl/>
        </w:rPr>
        <w:t xml:space="preserve">تحدد هذه الوثيقة إجراءات تشوير طبقة الشبكة الراديوية في مستوي التحكم فيما بين العقدة </w:t>
      </w:r>
      <w:r>
        <w:t>eNodeB</w:t>
      </w:r>
      <w:r>
        <w:rPr>
          <w:rtl/>
        </w:rPr>
        <w:t xml:space="preserve"> ومركز تحديد موقع الخدمات المتنقلة </w:t>
      </w:r>
      <w:r>
        <w:t>(E-SMLC)</w:t>
      </w:r>
      <w:r>
        <w:rPr>
          <w:rtl/>
        </w:rPr>
        <w:t xml:space="preserve">. ويدعم البروتوكول </w:t>
      </w:r>
      <w:r>
        <w:t>LPPa</w:t>
      </w:r>
      <w:r>
        <w:rPr>
          <w:rtl/>
        </w:rPr>
        <w:t xml:space="preserve"> الوظائف المعنية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F9290D8" w14:textId="77777777" w:rsidTr="00C21D6E">
        <w:tc>
          <w:tcPr>
            <w:tcW w:w="1037" w:type="dxa"/>
            <w:tcMar>
              <w:top w:w="0" w:type="dxa"/>
              <w:left w:w="0" w:type="dxa"/>
              <w:bottom w:w="0" w:type="dxa"/>
              <w:right w:w="0" w:type="dxa"/>
            </w:tcMar>
            <w:hideMark/>
          </w:tcPr>
          <w:p w14:paraId="7A09A6B3"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F4D156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B3A7A9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D7EB85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172E39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4CB78A7"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CE056E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ATIS.3GPP.36.455V1040</w:t>
      </w:r>
      <w:r>
        <w:rPr>
          <w:rFonts w:eastAsia="SimSun"/>
          <w:color w:val="000000"/>
          <w:sz w:val="18"/>
          <w:szCs w:val="24"/>
          <w:lang w:val="en-GB" w:eastAsia="zh-CN"/>
        </w:rPr>
        <w:tab/>
        <w:t>10.4.0</w:t>
      </w:r>
      <w:r>
        <w:rPr>
          <w:rFonts w:eastAsia="SimSun"/>
          <w:color w:val="000000"/>
          <w:sz w:val="18"/>
          <w:szCs w:val="24"/>
          <w:lang w:val="en-GB" w:eastAsia="zh-CN"/>
        </w:rPr>
        <w:tab/>
        <w:t>02.05.2019</w:t>
      </w:r>
      <w:r>
        <w:rPr>
          <w:rFonts w:eastAsia="SimSun"/>
          <w:color w:val="000000"/>
          <w:sz w:val="18"/>
          <w:szCs w:val="24"/>
          <w:lang w:val="en-GB" w:eastAsia="zh-CN"/>
        </w:rPr>
        <w:tab/>
      </w:r>
      <w:hyperlink r:id="rId1112" w:history="1">
        <w:r>
          <w:rPr>
            <w:rStyle w:val="Hyperlink"/>
            <w:rFonts w:eastAsia="SimSun"/>
            <w:sz w:val="18"/>
            <w:szCs w:val="24"/>
            <w:lang w:val="en-GB" w:eastAsia="zh-CN"/>
          </w:rPr>
          <w:t>https://www.atis.org/docstore/</w:t>
        </w:r>
      </w:hyperlink>
    </w:p>
    <w:p w14:paraId="3572AEE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36.455</w:t>
      </w:r>
      <w:r>
        <w:rPr>
          <w:rFonts w:eastAsia="SimSun"/>
          <w:color w:val="000000"/>
          <w:sz w:val="18"/>
          <w:szCs w:val="24"/>
          <w:lang w:val="fr-FR" w:eastAsia="zh-CN"/>
        </w:rPr>
        <w:tab/>
        <w:t>10.4.0</w:t>
      </w:r>
      <w:r>
        <w:rPr>
          <w:rFonts w:eastAsia="SimSun"/>
          <w:color w:val="000000"/>
          <w:sz w:val="18"/>
          <w:szCs w:val="24"/>
          <w:lang w:val="fr-FR" w:eastAsia="zh-CN"/>
        </w:rPr>
        <w:tab/>
        <w:t>18.10.2012</w:t>
      </w:r>
      <w:r>
        <w:rPr>
          <w:rFonts w:eastAsia="SimSun"/>
          <w:color w:val="000000"/>
          <w:sz w:val="18"/>
          <w:szCs w:val="24"/>
          <w:lang w:val="fr-FR" w:eastAsia="zh-CN"/>
        </w:rPr>
        <w:tab/>
      </w:r>
      <w:hyperlink r:id="rId1113" w:history="1">
        <w:r>
          <w:rPr>
            <w:rStyle w:val="Hyperlink"/>
            <w:rFonts w:eastAsia="SimSun"/>
            <w:sz w:val="18"/>
            <w:szCs w:val="24"/>
            <w:lang w:val="fr-FR" w:eastAsia="zh-CN"/>
          </w:rPr>
          <w:t>http://www.ccsa.org.cn/ITU_spec/ITU-R/M.2012/M.2012-4/LTE/REL-10/CCSA-TSD-LTE-36455-a40.rar</w:t>
        </w:r>
      </w:hyperlink>
    </w:p>
    <w:p w14:paraId="0BACA0F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136 455</w:t>
      </w:r>
      <w:r>
        <w:rPr>
          <w:rFonts w:eastAsia="SimSun"/>
          <w:color w:val="000000"/>
          <w:sz w:val="18"/>
          <w:szCs w:val="24"/>
          <w:lang w:val="fr-FR" w:eastAsia="zh-CN"/>
        </w:rPr>
        <w:tab/>
        <w:t>10.4.0</w:t>
      </w:r>
      <w:r>
        <w:rPr>
          <w:rFonts w:eastAsia="SimSun"/>
          <w:color w:val="000000"/>
          <w:sz w:val="18"/>
          <w:szCs w:val="24"/>
          <w:lang w:val="fr-FR" w:eastAsia="zh-CN"/>
        </w:rPr>
        <w:tab/>
        <w:t>18.10.2012</w:t>
      </w:r>
      <w:r>
        <w:rPr>
          <w:rFonts w:eastAsia="SimSun"/>
          <w:color w:val="000000"/>
          <w:sz w:val="18"/>
          <w:szCs w:val="24"/>
          <w:lang w:val="fr-FR" w:eastAsia="zh-CN"/>
        </w:rPr>
        <w:tab/>
      </w:r>
      <w:hyperlink r:id="rId1114" w:history="1">
        <w:r>
          <w:rPr>
            <w:rStyle w:val="Hyperlink"/>
            <w:rFonts w:eastAsia="SimSun"/>
            <w:sz w:val="18"/>
            <w:szCs w:val="24"/>
            <w:lang w:val="fr-FR" w:eastAsia="zh-CN"/>
          </w:rPr>
          <w:t>http://www.etsi.org/deliver/etsi_ts/136400_136499/136455/10.04.00_60/ts_136455v100400p.pdf</w:t>
        </w:r>
      </w:hyperlink>
    </w:p>
    <w:p w14:paraId="78A8A33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36.455-10.4.0 V1.0.0</w:t>
      </w:r>
      <w:r>
        <w:rPr>
          <w:rFonts w:eastAsia="SimSun"/>
          <w:color w:val="000000"/>
          <w:sz w:val="18"/>
          <w:szCs w:val="24"/>
          <w:lang w:val="fr-FR" w:eastAsia="zh-CN"/>
        </w:rPr>
        <w:tab/>
        <w:t>10.4.0</w:t>
      </w:r>
      <w:r>
        <w:rPr>
          <w:rFonts w:eastAsia="SimSun"/>
          <w:color w:val="000000"/>
          <w:sz w:val="18"/>
          <w:szCs w:val="24"/>
          <w:lang w:val="fr-FR" w:eastAsia="zh-CN"/>
        </w:rPr>
        <w:tab/>
        <w:t>30.05.2019</w:t>
      </w:r>
      <w:r>
        <w:rPr>
          <w:rFonts w:eastAsia="SimSun"/>
          <w:color w:val="000000"/>
          <w:sz w:val="18"/>
          <w:szCs w:val="24"/>
          <w:lang w:val="fr-FR" w:eastAsia="zh-CN"/>
        </w:rPr>
        <w:tab/>
      </w:r>
      <w:hyperlink r:id="rId1115" w:history="1">
        <w:r>
          <w:rPr>
            <w:rStyle w:val="Hyperlink"/>
            <w:rFonts w:eastAsia="SimSun"/>
            <w:sz w:val="18"/>
            <w:szCs w:val="24"/>
            <w:lang w:val="fr-FR" w:eastAsia="zh-CN"/>
          </w:rPr>
          <w:t>https://members.tsdsi.in/index.php/s/BxBT9C9F8KxobBg</w:t>
        </w:r>
      </w:hyperlink>
    </w:p>
    <w:p w14:paraId="788B1DC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TTAT.3G-36.455(R10-10.4.0)</w:t>
      </w:r>
      <w:r>
        <w:rPr>
          <w:rFonts w:eastAsia="SimSun"/>
          <w:color w:val="000000"/>
          <w:sz w:val="18"/>
          <w:szCs w:val="24"/>
          <w:lang w:val="fr-FR" w:eastAsia="zh-CN"/>
        </w:rPr>
        <w:tab/>
        <w:t>10.4.0</w:t>
      </w:r>
      <w:r>
        <w:rPr>
          <w:rFonts w:eastAsia="SimSun"/>
          <w:color w:val="000000"/>
          <w:sz w:val="18"/>
          <w:szCs w:val="24"/>
          <w:lang w:val="fr-FR" w:eastAsia="zh-CN"/>
        </w:rPr>
        <w:tab/>
        <w:t>10.05.2018</w:t>
      </w:r>
      <w:r>
        <w:rPr>
          <w:rFonts w:eastAsia="SimSun"/>
          <w:color w:val="000000"/>
          <w:sz w:val="18"/>
          <w:szCs w:val="24"/>
          <w:lang w:val="fr-FR" w:eastAsia="zh-CN"/>
        </w:rPr>
        <w:tab/>
      </w:r>
      <w:hyperlink r:id="rId1116" w:history="1">
        <w:r>
          <w:rPr>
            <w:rStyle w:val="Hyperlink"/>
            <w:rFonts w:eastAsia="SimSun"/>
            <w:sz w:val="18"/>
            <w:szCs w:val="24"/>
            <w:lang w:val="fr-FR" w:eastAsia="zh-CN"/>
          </w:rPr>
          <w:t>http://www.tta.or.kr/data/ttasDown.jsp?where=14688&amp;pk_num=TTAT.3G-36.455(R10-10.4.0)</w:t>
        </w:r>
      </w:hyperlink>
    </w:p>
    <w:p w14:paraId="0C01FAD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TS-3GA-36.455(Rel10)v10.4.0</w:t>
      </w:r>
      <w:r>
        <w:rPr>
          <w:rFonts w:eastAsia="SimSun"/>
          <w:color w:val="000000"/>
          <w:sz w:val="18"/>
          <w:szCs w:val="24"/>
          <w:lang w:val="fr-FR" w:eastAsia="zh-CN"/>
        </w:rPr>
        <w:tab/>
        <w:t>10.4.0</w:t>
      </w:r>
      <w:r>
        <w:rPr>
          <w:rFonts w:eastAsia="SimSun"/>
          <w:color w:val="000000"/>
          <w:sz w:val="18"/>
          <w:szCs w:val="24"/>
          <w:lang w:val="fr-FR" w:eastAsia="zh-CN"/>
        </w:rPr>
        <w:tab/>
        <w:t>19.12.2012</w:t>
      </w:r>
      <w:r>
        <w:rPr>
          <w:rFonts w:eastAsia="SimSun"/>
          <w:color w:val="000000"/>
          <w:sz w:val="18"/>
          <w:szCs w:val="24"/>
          <w:lang w:val="fr-FR" w:eastAsia="zh-CN"/>
        </w:rPr>
        <w:tab/>
      </w:r>
      <w:hyperlink r:id="rId1117" w:history="1">
        <w:r>
          <w:rPr>
            <w:rStyle w:val="Hyperlink"/>
            <w:rFonts w:eastAsia="SimSun"/>
            <w:sz w:val="18"/>
            <w:szCs w:val="24"/>
            <w:lang w:val="fr-FR" w:eastAsia="zh-CN"/>
          </w:rPr>
          <w:t>https://www.ttc.or.jp/st/docs/3gpps2012/TS/TS-3GA-36.455(Rel10)v10.4.0.pdf</w:t>
        </w:r>
      </w:hyperlink>
    </w:p>
    <w:p w14:paraId="4300CFB7"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11</w:t>
      </w:r>
    </w:p>
    <w:p w14:paraId="112D6F8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ATIS.3GPP.36.455V1130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1118" w:history="1">
        <w:r>
          <w:rPr>
            <w:rStyle w:val="Hyperlink"/>
            <w:rFonts w:eastAsia="SimSun"/>
            <w:sz w:val="18"/>
            <w:szCs w:val="24"/>
            <w:lang w:val="en-GB" w:eastAsia="zh-CN"/>
          </w:rPr>
          <w:t>https://www.atis.org/docstore/</w:t>
        </w:r>
      </w:hyperlink>
    </w:p>
    <w:p w14:paraId="171B816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36.455</w:t>
      </w:r>
      <w:r>
        <w:rPr>
          <w:rFonts w:eastAsia="SimSun"/>
          <w:color w:val="000000"/>
          <w:sz w:val="18"/>
          <w:szCs w:val="24"/>
          <w:lang w:val="fr-FR" w:eastAsia="zh-CN"/>
        </w:rPr>
        <w:tab/>
        <w:t>11.3.0</w:t>
      </w:r>
      <w:r>
        <w:rPr>
          <w:rFonts w:eastAsia="SimSun"/>
          <w:color w:val="000000"/>
          <w:sz w:val="18"/>
          <w:szCs w:val="24"/>
          <w:lang w:val="fr-FR" w:eastAsia="zh-CN"/>
        </w:rPr>
        <w:tab/>
        <w:t>11.07.2013</w:t>
      </w:r>
      <w:r>
        <w:rPr>
          <w:rFonts w:eastAsia="SimSun"/>
          <w:color w:val="000000"/>
          <w:sz w:val="18"/>
          <w:szCs w:val="24"/>
          <w:lang w:val="fr-FR" w:eastAsia="zh-CN"/>
        </w:rPr>
        <w:tab/>
      </w:r>
      <w:hyperlink r:id="rId1119" w:history="1">
        <w:r>
          <w:rPr>
            <w:rStyle w:val="Hyperlink"/>
            <w:rFonts w:eastAsia="SimSun"/>
            <w:sz w:val="18"/>
            <w:szCs w:val="24"/>
            <w:lang w:val="fr-FR" w:eastAsia="zh-CN"/>
          </w:rPr>
          <w:t>http://www.ccsa.org.cn/ITU_spec/ITU-R/M.2012/M.2012-4/LTE/REL-11/CCSA-TSD-LTE-36455-b30.rar</w:t>
        </w:r>
      </w:hyperlink>
    </w:p>
    <w:p w14:paraId="1540289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136 455</w:t>
      </w:r>
      <w:r>
        <w:rPr>
          <w:rFonts w:eastAsia="SimSun"/>
          <w:color w:val="000000"/>
          <w:sz w:val="18"/>
          <w:szCs w:val="24"/>
          <w:lang w:val="fr-FR" w:eastAsia="zh-CN"/>
        </w:rPr>
        <w:tab/>
        <w:t>11.3.0</w:t>
      </w:r>
      <w:r>
        <w:rPr>
          <w:rFonts w:eastAsia="SimSun"/>
          <w:color w:val="000000"/>
          <w:sz w:val="18"/>
          <w:szCs w:val="24"/>
          <w:lang w:val="fr-FR" w:eastAsia="zh-CN"/>
        </w:rPr>
        <w:tab/>
        <w:t>11.07.2013</w:t>
      </w:r>
      <w:r>
        <w:rPr>
          <w:rFonts w:eastAsia="SimSun"/>
          <w:color w:val="000000"/>
          <w:sz w:val="18"/>
          <w:szCs w:val="24"/>
          <w:lang w:val="fr-FR" w:eastAsia="zh-CN"/>
        </w:rPr>
        <w:tab/>
      </w:r>
      <w:hyperlink r:id="rId1120" w:history="1">
        <w:r>
          <w:rPr>
            <w:rStyle w:val="Hyperlink"/>
            <w:rFonts w:eastAsia="SimSun"/>
            <w:sz w:val="18"/>
            <w:szCs w:val="24"/>
            <w:lang w:val="fr-FR" w:eastAsia="zh-CN"/>
          </w:rPr>
          <w:t>http://www.etsi.org/deliver/etsi_ts/136400_136499/136455/11.03.00_60/ts_136455v110300p.pdf</w:t>
        </w:r>
      </w:hyperlink>
    </w:p>
    <w:p w14:paraId="59619FA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36.455-11.3.0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1121" w:history="1">
        <w:r>
          <w:rPr>
            <w:rStyle w:val="Hyperlink"/>
            <w:rFonts w:eastAsia="SimSun"/>
            <w:sz w:val="18"/>
            <w:szCs w:val="24"/>
            <w:lang w:val="fr-FR" w:eastAsia="zh-CN"/>
          </w:rPr>
          <w:t>https://members.tsdsi.in/index.php/s/BxBT9C9F8KxobBg</w:t>
        </w:r>
      </w:hyperlink>
    </w:p>
    <w:p w14:paraId="1136234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TTAT.3G-36.455(R11-11.3.0)</w:t>
      </w:r>
      <w:r>
        <w:rPr>
          <w:rFonts w:eastAsia="SimSun"/>
          <w:color w:val="000000"/>
          <w:sz w:val="18"/>
          <w:szCs w:val="24"/>
          <w:lang w:val="fr-FR" w:eastAsia="zh-CN"/>
        </w:rPr>
        <w:tab/>
        <w:t>11.3.0</w:t>
      </w:r>
      <w:r>
        <w:rPr>
          <w:rFonts w:eastAsia="SimSun"/>
          <w:color w:val="000000"/>
          <w:sz w:val="18"/>
          <w:szCs w:val="24"/>
          <w:lang w:val="fr-FR" w:eastAsia="zh-CN"/>
        </w:rPr>
        <w:tab/>
        <w:t>10.08.2016</w:t>
      </w:r>
      <w:r>
        <w:rPr>
          <w:rFonts w:eastAsia="SimSun"/>
          <w:color w:val="000000"/>
          <w:sz w:val="18"/>
          <w:szCs w:val="24"/>
          <w:lang w:val="fr-FR" w:eastAsia="zh-CN"/>
        </w:rPr>
        <w:tab/>
      </w:r>
      <w:hyperlink r:id="rId1122" w:history="1">
        <w:r>
          <w:rPr>
            <w:rStyle w:val="Hyperlink"/>
            <w:rFonts w:eastAsia="SimSun"/>
            <w:sz w:val="18"/>
            <w:szCs w:val="24"/>
            <w:lang w:val="fr-FR" w:eastAsia="zh-CN"/>
          </w:rPr>
          <w:t>http://www.tta.or.kr/data/ttasDown.jsp?where=14688&amp;pk_num=TTAT.3G-36.455(R11-11.3.0)</w:t>
        </w:r>
      </w:hyperlink>
    </w:p>
    <w:p w14:paraId="64F5412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TS-3GA-36.455(Rel11)v11.3.0</w:t>
      </w:r>
      <w:r>
        <w:rPr>
          <w:rFonts w:eastAsia="SimSun"/>
          <w:color w:val="000000"/>
          <w:sz w:val="18"/>
          <w:szCs w:val="24"/>
          <w:lang w:val="fr-FR" w:eastAsia="zh-CN"/>
        </w:rPr>
        <w:tab/>
        <w:t>11.3.0</w:t>
      </w:r>
      <w:r>
        <w:rPr>
          <w:rFonts w:eastAsia="SimSun"/>
          <w:color w:val="000000"/>
          <w:sz w:val="18"/>
          <w:szCs w:val="24"/>
          <w:lang w:val="fr-FR" w:eastAsia="zh-CN"/>
        </w:rPr>
        <w:tab/>
        <w:t>30.08.2013</w:t>
      </w:r>
      <w:r>
        <w:rPr>
          <w:rFonts w:eastAsia="SimSun"/>
          <w:color w:val="000000"/>
          <w:sz w:val="18"/>
          <w:szCs w:val="24"/>
          <w:lang w:val="fr-FR" w:eastAsia="zh-CN"/>
        </w:rPr>
        <w:tab/>
      </w:r>
      <w:hyperlink r:id="rId1123" w:history="1">
        <w:r>
          <w:rPr>
            <w:rStyle w:val="Hyperlink"/>
            <w:rFonts w:eastAsia="SimSun"/>
            <w:sz w:val="18"/>
            <w:szCs w:val="24"/>
            <w:lang w:val="fr-FR" w:eastAsia="zh-CN"/>
          </w:rPr>
          <w:t>https://www.ttc.or.jp/st/docs/3gpps2013/TS/TS-3GA-36.455(Rel11)v11.3.0.pdf</w:t>
        </w:r>
      </w:hyperlink>
    </w:p>
    <w:p w14:paraId="2FD22D05"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2D15F23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ATIS.3GPP.36.455V1220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124" w:history="1">
        <w:r>
          <w:rPr>
            <w:rStyle w:val="Hyperlink"/>
            <w:rFonts w:eastAsia="SimSun"/>
            <w:sz w:val="18"/>
            <w:szCs w:val="24"/>
            <w:lang w:val="en-GB" w:eastAsia="zh-CN"/>
          </w:rPr>
          <w:t>https://www.atis.org/docstore/</w:t>
        </w:r>
      </w:hyperlink>
    </w:p>
    <w:p w14:paraId="3DF9A97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36.455</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125" w:history="1">
        <w:r>
          <w:rPr>
            <w:rStyle w:val="Hyperlink"/>
            <w:rFonts w:eastAsia="SimSun"/>
            <w:sz w:val="18"/>
            <w:szCs w:val="24"/>
            <w:lang w:val="fr-FR" w:eastAsia="zh-CN"/>
          </w:rPr>
          <w:t>http://www.ccsa.org.cn/ITU_spec/ITU-R/M.2012/M.2012-4/LTE/REL-12/CCSA-TSD-LTE-36455-c20.rar</w:t>
        </w:r>
      </w:hyperlink>
    </w:p>
    <w:p w14:paraId="2DE79F7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ETSI</w:t>
      </w:r>
      <w:r>
        <w:rPr>
          <w:rFonts w:eastAsia="SimSun"/>
          <w:color w:val="000000"/>
          <w:sz w:val="18"/>
          <w:szCs w:val="24"/>
          <w:lang w:val="fr-FR" w:eastAsia="zh-CN"/>
        </w:rPr>
        <w:tab/>
        <w:t>ETSI TS 136 455</w:t>
      </w:r>
      <w:r>
        <w:rPr>
          <w:rFonts w:eastAsia="SimSun"/>
          <w:color w:val="000000"/>
          <w:sz w:val="18"/>
          <w:szCs w:val="24"/>
          <w:lang w:val="fr-FR" w:eastAsia="zh-CN"/>
        </w:rPr>
        <w:tab/>
        <w:t>12.2.0</w:t>
      </w:r>
      <w:r>
        <w:rPr>
          <w:rFonts w:eastAsia="SimSun"/>
          <w:color w:val="000000"/>
          <w:sz w:val="18"/>
          <w:szCs w:val="24"/>
          <w:lang w:val="fr-FR" w:eastAsia="zh-CN"/>
        </w:rPr>
        <w:tab/>
        <w:t>15.04.2015</w:t>
      </w:r>
      <w:r>
        <w:rPr>
          <w:rFonts w:eastAsia="SimSun"/>
          <w:color w:val="000000"/>
          <w:sz w:val="18"/>
          <w:szCs w:val="24"/>
          <w:lang w:val="fr-FR" w:eastAsia="zh-CN"/>
        </w:rPr>
        <w:tab/>
      </w:r>
      <w:hyperlink r:id="rId1126" w:history="1">
        <w:r>
          <w:rPr>
            <w:rStyle w:val="Hyperlink"/>
            <w:rFonts w:eastAsia="SimSun"/>
            <w:sz w:val="18"/>
            <w:szCs w:val="24"/>
            <w:lang w:val="fr-FR" w:eastAsia="zh-CN"/>
          </w:rPr>
          <w:t>http://www.etsi.org/deliver/etsi_ts/136400_136499/136455/12.02.00_60/ts_136455v120200p.pdf</w:t>
        </w:r>
      </w:hyperlink>
    </w:p>
    <w:p w14:paraId="29DC57A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36.455-12.2.0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127" w:history="1">
        <w:r>
          <w:rPr>
            <w:rStyle w:val="Hyperlink"/>
            <w:rFonts w:eastAsia="SimSun"/>
            <w:sz w:val="18"/>
            <w:szCs w:val="24"/>
            <w:lang w:val="fr-FR" w:eastAsia="zh-CN"/>
          </w:rPr>
          <w:t>https://members.tsdsi.in/index.php/s/BxBT9C9F8KxobBg</w:t>
        </w:r>
      </w:hyperlink>
    </w:p>
    <w:p w14:paraId="051BF5A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TTAT.3G-36.455(R12-12.2.0)</w:t>
      </w:r>
      <w:r>
        <w:rPr>
          <w:rFonts w:eastAsia="SimSun"/>
          <w:color w:val="000000"/>
          <w:sz w:val="18"/>
          <w:szCs w:val="24"/>
          <w:lang w:val="fr-FR" w:eastAsia="zh-CN"/>
        </w:rPr>
        <w:tab/>
        <w:t>12.2.0</w:t>
      </w:r>
      <w:r>
        <w:rPr>
          <w:rFonts w:eastAsia="SimSun"/>
          <w:color w:val="000000"/>
          <w:sz w:val="18"/>
          <w:szCs w:val="24"/>
          <w:lang w:val="fr-FR" w:eastAsia="zh-CN"/>
        </w:rPr>
        <w:tab/>
        <w:t>06.07.2017</w:t>
      </w:r>
      <w:r>
        <w:rPr>
          <w:rFonts w:eastAsia="SimSun"/>
          <w:color w:val="000000"/>
          <w:sz w:val="18"/>
          <w:szCs w:val="24"/>
          <w:lang w:val="fr-FR" w:eastAsia="zh-CN"/>
        </w:rPr>
        <w:tab/>
      </w:r>
      <w:hyperlink r:id="rId1128" w:history="1">
        <w:r>
          <w:rPr>
            <w:rStyle w:val="Hyperlink"/>
            <w:rFonts w:eastAsia="SimSun"/>
            <w:sz w:val="18"/>
            <w:szCs w:val="24"/>
            <w:lang w:val="fr-FR" w:eastAsia="zh-CN"/>
          </w:rPr>
          <w:t>http://www.tta.or.kr/data/ttasDown.jsp?where=14688&amp;pk_num=TTAT.3G-36.455(R12-12.2.0)</w:t>
        </w:r>
      </w:hyperlink>
    </w:p>
    <w:p w14:paraId="1CAB691A"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TS-3GA-36.455(Rel12)v12.2.0</w:t>
      </w:r>
      <w:r>
        <w:rPr>
          <w:rFonts w:eastAsia="SimSun"/>
          <w:color w:val="000000"/>
          <w:sz w:val="18"/>
          <w:szCs w:val="24"/>
          <w:lang w:val="fr-FR" w:eastAsia="zh-CN"/>
        </w:rPr>
        <w:tab/>
        <w:t>12.2.0</w:t>
      </w:r>
      <w:r>
        <w:rPr>
          <w:rFonts w:eastAsia="SimSun"/>
          <w:color w:val="000000"/>
          <w:sz w:val="18"/>
          <w:szCs w:val="24"/>
          <w:lang w:val="fr-FR" w:eastAsia="zh-CN"/>
        </w:rPr>
        <w:tab/>
        <w:t>30.06.2015</w:t>
      </w:r>
      <w:r>
        <w:rPr>
          <w:rFonts w:eastAsia="SimSun"/>
          <w:color w:val="000000"/>
          <w:sz w:val="18"/>
          <w:szCs w:val="24"/>
          <w:lang w:val="fr-FR" w:eastAsia="zh-CN"/>
        </w:rPr>
        <w:tab/>
      </w:r>
      <w:hyperlink r:id="rId1129" w:history="1">
        <w:r>
          <w:rPr>
            <w:rStyle w:val="Hyperlink"/>
            <w:rFonts w:eastAsia="SimSun"/>
            <w:sz w:val="18"/>
            <w:szCs w:val="24"/>
            <w:lang w:val="fr-FR" w:eastAsia="zh-CN"/>
          </w:rPr>
          <w:t>https://www.ttc.or.jp/st/docs/3gpps2015/TS/TS-3GA-36.455(Rel12)v12.2.0.pdf</w:t>
        </w:r>
      </w:hyperlink>
    </w:p>
    <w:p w14:paraId="76EBB9B9"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4C40DFA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ATIS.3GPP.36.455V1310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130" w:history="1">
        <w:r>
          <w:rPr>
            <w:rStyle w:val="Hyperlink"/>
            <w:rFonts w:eastAsia="SimSun"/>
            <w:sz w:val="18"/>
            <w:szCs w:val="24"/>
            <w:lang w:val="en-GB" w:eastAsia="zh-CN"/>
          </w:rPr>
          <w:t>https://www.atis.org/docstore/</w:t>
        </w:r>
      </w:hyperlink>
    </w:p>
    <w:p w14:paraId="6FD0BD7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36.455</w:t>
      </w:r>
      <w:r>
        <w:rPr>
          <w:rFonts w:eastAsia="SimSun"/>
          <w:color w:val="000000"/>
          <w:sz w:val="18"/>
          <w:szCs w:val="24"/>
          <w:lang w:val="fr-FR" w:eastAsia="zh-CN"/>
        </w:rPr>
        <w:tab/>
        <w:t>13.1.0</w:t>
      </w:r>
      <w:r>
        <w:rPr>
          <w:rFonts w:eastAsia="SimSun"/>
          <w:color w:val="000000"/>
          <w:sz w:val="18"/>
          <w:szCs w:val="24"/>
          <w:lang w:val="fr-FR" w:eastAsia="zh-CN"/>
        </w:rPr>
        <w:tab/>
        <w:t>26.05.2016</w:t>
      </w:r>
      <w:r>
        <w:rPr>
          <w:rFonts w:eastAsia="SimSun"/>
          <w:color w:val="000000"/>
          <w:sz w:val="18"/>
          <w:szCs w:val="24"/>
          <w:lang w:val="fr-FR" w:eastAsia="zh-CN"/>
        </w:rPr>
        <w:tab/>
      </w:r>
      <w:hyperlink r:id="rId1131" w:history="1">
        <w:r>
          <w:rPr>
            <w:rStyle w:val="Hyperlink"/>
            <w:rFonts w:eastAsia="SimSun"/>
            <w:sz w:val="18"/>
            <w:szCs w:val="24"/>
            <w:lang w:val="fr-FR" w:eastAsia="zh-CN"/>
          </w:rPr>
          <w:t>http://www.ccsa.org.cn/ITU_spec/ITU-R/M.2012/M.2012-4/LTE/REL-13/CCSA-TSD-LTE-36455-d10.rar</w:t>
        </w:r>
      </w:hyperlink>
    </w:p>
    <w:p w14:paraId="3600859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136 455</w:t>
      </w:r>
      <w:r>
        <w:rPr>
          <w:rFonts w:eastAsia="SimSun"/>
          <w:color w:val="000000"/>
          <w:sz w:val="18"/>
          <w:szCs w:val="24"/>
          <w:lang w:val="fr-FR" w:eastAsia="zh-CN"/>
        </w:rPr>
        <w:tab/>
        <w:t>13.1.0</w:t>
      </w:r>
      <w:r>
        <w:rPr>
          <w:rFonts w:eastAsia="SimSun"/>
          <w:color w:val="000000"/>
          <w:sz w:val="18"/>
          <w:szCs w:val="24"/>
          <w:lang w:val="fr-FR" w:eastAsia="zh-CN"/>
        </w:rPr>
        <w:tab/>
        <w:t>26.05.2016</w:t>
      </w:r>
      <w:r>
        <w:rPr>
          <w:rFonts w:eastAsia="SimSun"/>
          <w:color w:val="000000"/>
          <w:sz w:val="18"/>
          <w:szCs w:val="24"/>
          <w:lang w:val="fr-FR" w:eastAsia="zh-CN"/>
        </w:rPr>
        <w:tab/>
      </w:r>
      <w:hyperlink r:id="rId1132" w:history="1">
        <w:r>
          <w:rPr>
            <w:rStyle w:val="Hyperlink"/>
            <w:rFonts w:eastAsia="SimSun"/>
            <w:sz w:val="18"/>
            <w:szCs w:val="24"/>
            <w:lang w:val="fr-FR" w:eastAsia="zh-CN"/>
          </w:rPr>
          <w:t>http://www.etsi.org/deliver/etsi_ts/136400_136499/136455/13.01.00_60/ts_136455v130100p.pdf</w:t>
        </w:r>
      </w:hyperlink>
    </w:p>
    <w:p w14:paraId="4D1207A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36.455-13.1.0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133" w:history="1">
        <w:r>
          <w:rPr>
            <w:rStyle w:val="Hyperlink"/>
            <w:rFonts w:eastAsia="SimSun"/>
            <w:sz w:val="18"/>
            <w:szCs w:val="24"/>
            <w:lang w:val="fr-FR" w:eastAsia="zh-CN"/>
          </w:rPr>
          <w:t>https://members.tsdsi.in/index.php/s/BxBT9C9F8KxobBg</w:t>
        </w:r>
      </w:hyperlink>
    </w:p>
    <w:p w14:paraId="47BBD5E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TTAT.3G-36.455(R13-13.1.0)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1134" w:history="1">
        <w:r>
          <w:rPr>
            <w:rStyle w:val="Hyperlink"/>
            <w:rFonts w:eastAsia="SimSun"/>
            <w:sz w:val="18"/>
            <w:szCs w:val="24"/>
            <w:lang w:val="fr-FR" w:eastAsia="zh-CN"/>
          </w:rPr>
          <w:t>http://www.tta.or.kr/data/ttasDown.jsp?where=14688&amp;pk_num=TTAT.3G-36.455(R13-13.1.0)</w:t>
        </w:r>
      </w:hyperlink>
    </w:p>
    <w:p w14:paraId="0C08CE2A"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TS-3GA-36.455(Rel13)v13.1.0</w:t>
      </w:r>
      <w:r>
        <w:rPr>
          <w:rFonts w:eastAsia="SimSun"/>
          <w:color w:val="000000"/>
          <w:sz w:val="18"/>
          <w:szCs w:val="24"/>
          <w:lang w:val="fr-FR" w:eastAsia="zh-CN"/>
        </w:rPr>
        <w:tab/>
        <w:t>13.1.0</w:t>
      </w:r>
      <w:r>
        <w:rPr>
          <w:rFonts w:eastAsia="SimSun"/>
          <w:color w:val="000000"/>
          <w:sz w:val="18"/>
          <w:szCs w:val="24"/>
          <w:lang w:val="fr-FR" w:eastAsia="zh-CN"/>
        </w:rPr>
        <w:tab/>
        <w:t>31.03.2017</w:t>
      </w:r>
      <w:r>
        <w:rPr>
          <w:rFonts w:eastAsia="SimSun"/>
          <w:color w:val="000000"/>
          <w:sz w:val="18"/>
          <w:szCs w:val="24"/>
          <w:lang w:val="fr-FR" w:eastAsia="zh-CN"/>
        </w:rPr>
        <w:tab/>
      </w:r>
      <w:hyperlink r:id="rId1135" w:history="1">
        <w:r>
          <w:rPr>
            <w:rStyle w:val="Hyperlink"/>
            <w:rFonts w:eastAsia="SimSun"/>
            <w:sz w:val="18"/>
            <w:szCs w:val="24"/>
            <w:lang w:val="fr-FR" w:eastAsia="zh-CN"/>
          </w:rPr>
          <w:t>https://www.ttc.or.jp/st/docs/3gpps2017/TS/TS-3GA-36.455(Rel13)v13.1.0.pdf</w:t>
        </w:r>
      </w:hyperlink>
    </w:p>
    <w:p w14:paraId="48D9E84A"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6AB1403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ATIS.3GPP.36.455V1440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1136" w:history="1">
        <w:r>
          <w:rPr>
            <w:rStyle w:val="Hyperlink"/>
            <w:rFonts w:eastAsia="SimSun"/>
            <w:sz w:val="18"/>
            <w:szCs w:val="24"/>
            <w:lang w:val="en-GB" w:eastAsia="zh-CN"/>
          </w:rPr>
          <w:t>https://www.atis.org/docstore/</w:t>
        </w:r>
      </w:hyperlink>
    </w:p>
    <w:p w14:paraId="2CF955F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36.455</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1137" w:history="1">
        <w:r>
          <w:rPr>
            <w:rStyle w:val="Hyperlink"/>
            <w:rFonts w:eastAsia="SimSun"/>
            <w:sz w:val="18"/>
            <w:szCs w:val="24"/>
            <w:lang w:val="fr-FR" w:eastAsia="zh-CN"/>
          </w:rPr>
          <w:t>http://www.ccsa.org.cn/ITU_spec/ITU-R/M.2012/M.2012-4/LTE/REL-14/CCSA-TSD-LTE-36455-e40.zip</w:t>
        </w:r>
      </w:hyperlink>
    </w:p>
    <w:p w14:paraId="7463083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136 455</w:t>
      </w:r>
      <w:r>
        <w:rPr>
          <w:rFonts w:eastAsia="SimSun"/>
          <w:color w:val="000000"/>
          <w:sz w:val="18"/>
          <w:szCs w:val="24"/>
          <w:lang w:val="fr-FR" w:eastAsia="zh-CN"/>
        </w:rPr>
        <w:tab/>
        <w:t>14.4.0</w:t>
      </w:r>
      <w:r>
        <w:rPr>
          <w:rFonts w:eastAsia="SimSun"/>
          <w:color w:val="000000"/>
          <w:sz w:val="18"/>
          <w:szCs w:val="24"/>
          <w:lang w:val="fr-FR" w:eastAsia="zh-CN"/>
        </w:rPr>
        <w:tab/>
        <w:t>25.01.2018</w:t>
      </w:r>
      <w:r>
        <w:rPr>
          <w:rFonts w:eastAsia="SimSun"/>
          <w:color w:val="000000"/>
          <w:sz w:val="18"/>
          <w:szCs w:val="24"/>
          <w:lang w:val="fr-FR" w:eastAsia="zh-CN"/>
        </w:rPr>
        <w:tab/>
      </w:r>
      <w:hyperlink r:id="rId1138" w:history="1">
        <w:r>
          <w:rPr>
            <w:rStyle w:val="Hyperlink"/>
            <w:rFonts w:eastAsia="SimSun"/>
            <w:sz w:val="18"/>
            <w:szCs w:val="24"/>
            <w:lang w:val="fr-FR" w:eastAsia="zh-CN"/>
          </w:rPr>
          <w:t>http://www.etsi.org/deliver/etsi_ts/136400_136499/136455/14.04.00_60/ts_136455v140400p.pdf</w:t>
        </w:r>
      </w:hyperlink>
    </w:p>
    <w:p w14:paraId="163E337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36.455-14.4.0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1139" w:history="1">
        <w:r>
          <w:rPr>
            <w:rStyle w:val="Hyperlink"/>
            <w:rFonts w:eastAsia="SimSun"/>
            <w:sz w:val="18"/>
            <w:szCs w:val="24"/>
            <w:lang w:val="fr-FR" w:eastAsia="zh-CN"/>
          </w:rPr>
          <w:t>https://members.tsdsi.in/index.php/s/BxBT9C9F8KxobBg</w:t>
        </w:r>
      </w:hyperlink>
    </w:p>
    <w:p w14:paraId="6B4A2DA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TTAT.3G-36.455(R14-14.4.0)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1140" w:history="1">
        <w:r>
          <w:rPr>
            <w:rStyle w:val="Hyperlink"/>
            <w:rFonts w:eastAsia="SimSun"/>
            <w:sz w:val="18"/>
            <w:szCs w:val="24"/>
            <w:lang w:val="fr-FR" w:eastAsia="zh-CN"/>
          </w:rPr>
          <w:t>http://www.tta.or.kr/data/ttasDown.jsp?where=14688&amp;pk_num=TTAT.3G-36.455(R14-14.4.0)</w:t>
        </w:r>
      </w:hyperlink>
    </w:p>
    <w:p w14:paraId="17C576E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TS-3GA-36.455(Rel14)v14.4.0</w:t>
      </w:r>
      <w:r>
        <w:rPr>
          <w:rFonts w:eastAsia="SimSun"/>
          <w:color w:val="000000"/>
          <w:sz w:val="18"/>
          <w:szCs w:val="24"/>
          <w:lang w:val="fr-FR" w:eastAsia="zh-CN"/>
        </w:rPr>
        <w:tab/>
        <w:t>14.4.0</w:t>
      </w:r>
      <w:r>
        <w:rPr>
          <w:rFonts w:eastAsia="SimSun"/>
          <w:color w:val="000000"/>
          <w:sz w:val="18"/>
          <w:szCs w:val="24"/>
          <w:lang w:val="fr-FR" w:eastAsia="zh-CN"/>
        </w:rPr>
        <w:tab/>
        <w:t>13.04.2018</w:t>
      </w:r>
      <w:r>
        <w:rPr>
          <w:rFonts w:eastAsia="SimSun"/>
          <w:color w:val="000000"/>
          <w:sz w:val="18"/>
          <w:szCs w:val="24"/>
          <w:lang w:val="fr-FR" w:eastAsia="zh-CN"/>
        </w:rPr>
        <w:tab/>
      </w:r>
      <w:hyperlink r:id="rId1141" w:history="1">
        <w:r>
          <w:rPr>
            <w:rStyle w:val="Hyperlink"/>
            <w:rFonts w:eastAsia="SimSun"/>
            <w:sz w:val="18"/>
            <w:szCs w:val="24"/>
            <w:lang w:val="fr-FR" w:eastAsia="zh-CN"/>
          </w:rPr>
          <w:t>https://www.ttc.or.jp/st/docs/3gpps2018/TS/TS-3GA-36.455(Rel14)v14.4.0.pdf</w:t>
        </w:r>
      </w:hyperlink>
    </w:p>
    <w:p w14:paraId="0D6FF1E9" w14:textId="77777777" w:rsidR="00C21D6E" w:rsidRDefault="00C21D6E" w:rsidP="00C21D6E">
      <w:pPr>
        <w:pStyle w:val="Heading4"/>
      </w:pPr>
      <w:r>
        <w:t>20.4.1.2</w:t>
      </w:r>
      <w:r>
        <w:rPr>
          <w:rtl/>
        </w:rPr>
        <w:tab/>
        <w:t xml:space="preserve">المواصفة التقنية </w:t>
      </w:r>
      <w:r>
        <w:t>36.456</w:t>
      </w:r>
    </w:p>
    <w:p w14:paraId="1AA037A3" w14:textId="77777777" w:rsidR="00C21D6E" w:rsidRDefault="00C21D6E" w:rsidP="00C21D6E">
      <w:pPr>
        <w:pStyle w:val="Headingb"/>
        <w:keepLines/>
        <w:rPr>
          <w:rFonts w:eastAsia="Batang"/>
          <w:lang w:val="en-GB"/>
        </w:rPr>
      </w:pPr>
      <w:r>
        <w:rPr>
          <w:rFonts w:eastAsia="Batang"/>
          <w:rtl/>
          <w:lang w:bidi="ar-EG"/>
        </w:rPr>
        <w:t xml:space="preserve">الجوانب والمبادئ العامة للسطح البيني </w:t>
      </w:r>
      <w:r>
        <w:rPr>
          <w:lang w:val="en-GB"/>
        </w:rPr>
        <w:t>SLm</w:t>
      </w:r>
    </w:p>
    <w:p w14:paraId="0F832057" w14:textId="77777777" w:rsidR="00C21D6E" w:rsidRDefault="00C21D6E" w:rsidP="00C21D6E">
      <w:pPr>
        <w:rPr>
          <w:rtl/>
          <w:lang w:val="en-GB" w:bidi="ar-EG"/>
        </w:rPr>
      </w:pPr>
      <w:r>
        <w:rPr>
          <w:rtl/>
        </w:rPr>
        <w:t xml:space="preserve">هذه الوثيقة عبارة عن مقدمة لسلسلة المواصفات التقنية </w:t>
      </w:r>
      <w:r>
        <w:t>36.45x</w:t>
      </w:r>
      <w:r>
        <w:rPr>
          <w:rtl/>
        </w:rPr>
        <w:t xml:space="preserve"> لمشروع الشركة </w:t>
      </w:r>
      <w:r>
        <w:t>3GPP</w:t>
      </w:r>
      <w:r>
        <w:rPr>
          <w:rtl/>
          <w:lang w:bidi="ar-EG"/>
        </w:rPr>
        <w:t xml:space="preserve"> التي تعرف السطح البيني </w:t>
      </w:r>
      <w:r>
        <w:rPr>
          <w:lang w:bidi="ar-EG"/>
        </w:rPr>
        <w:t>SLm</w:t>
      </w:r>
      <w:r>
        <w:rPr>
          <w:rtl/>
          <w:lang w:bidi="ar-EG"/>
        </w:rPr>
        <w:t xml:space="preserve"> للتوصيل البيني من أجل دمج مركز تحديد الموقع للمحطات المتنقلة المتطور </w:t>
      </w:r>
      <w:r>
        <w:rPr>
          <w:lang w:bidi="ar-EG"/>
        </w:rPr>
        <w:t>(E</w:t>
      </w:r>
      <w:r>
        <w:rPr>
          <w:lang w:bidi="ar-EG"/>
        </w:rPr>
        <w:noBreakHyphen/>
        <w:t>SMLC)</w:t>
      </w:r>
      <w:r>
        <w:rPr>
          <w:rtl/>
          <w:lang w:bidi="ar-EG"/>
        </w:rPr>
        <w:t xml:space="preserve"> ضمن مكونات وحدة قياس الموقع </w:t>
      </w:r>
      <w:r>
        <w:rPr>
          <w:lang w:bidi="ar-EG"/>
        </w:rPr>
        <w:t>(LMU)</w:t>
      </w:r>
      <w:r>
        <w:rPr>
          <w:rtl/>
          <w:lang w:bidi="ar-EG"/>
        </w:rPr>
        <w:t xml:space="preserve"> بالشبكة </w:t>
      </w:r>
      <w:r>
        <w:rPr>
          <w:lang w:val="en-GB"/>
        </w:rPr>
        <w:t>E-UTRAN</w:t>
      </w:r>
      <w:r>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41EF5FA" w14:textId="77777777" w:rsidTr="00C21D6E">
        <w:tc>
          <w:tcPr>
            <w:tcW w:w="1037" w:type="dxa"/>
            <w:tcMar>
              <w:top w:w="0" w:type="dxa"/>
              <w:left w:w="0" w:type="dxa"/>
              <w:bottom w:w="0" w:type="dxa"/>
              <w:right w:w="0" w:type="dxa"/>
            </w:tcMar>
            <w:hideMark/>
          </w:tcPr>
          <w:p w14:paraId="347C5EF5"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2539D1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CBD7AA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C164A1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E24C82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2CF5D0C"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11</w:t>
      </w:r>
    </w:p>
    <w:p w14:paraId="48317E7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ATIS.3GPP.36.456V1100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142" w:history="1">
        <w:r>
          <w:rPr>
            <w:rStyle w:val="Hyperlink"/>
            <w:rFonts w:eastAsia="SimSun"/>
            <w:sz w:val="18"/>
            <w:szCs w:val="24"/>
            <w:lang w:val="en-GB" w:eastAsia="zh-CN"/>
          </w:rPr>
          <w:t>https://www.atis.org/docstore/</w:t>
        </w:r>
      </w:hyperlink>
    </w:p>
    <w:p w14:paraId="2DCE2ED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36.456</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43" w:history="1">
        <w:r>
          <w:rPr>
            <w:rStyle w:val="Hyperlink"/>
            <w:rFonts w:eastAsia="SimSun"/>
            <w:sz w:val="18"/>
            <w:szCs w:val="24"/>
            <w:lang w:val="fr-FR" w:eastAsia="zh-CN"/>
          </w:rPr>
          <w:t>http://www.ccsa.org.cn/ITU_spec/ITU-R/M.2012/M.2012-4/LTE/REL-11/CCSA-TSD-LTE-36456-b00.rar</w:t>
        </w:r>
      </w:hyperlink>
    </w:p>
    <w:p w14:paraId="59E6E49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136 456</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44" w:history="1">
        <w:r>
          <w:rPr>
            <w:rStyle w:val="Hyperlink"/>
            <w:rFonts w:eastAsia="SimSun"/>
            <w:sz w:val="18"/>
            <w:szCs w:val="24"/>
            <w:lang w:val="fr-FR" w:eastAsia="zh-CN"/>
          </w:rPr>
          <w:t>http://www.etsi.org/deliver/etsi_ts/136400_136499/136456/11.00.00_60/ts_136456v110000p.pdf</w:t>
        </w:r>
      </w:hyperlink>
    </w:p>
    <w:p w14:paraId="09DD28F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36.456-11.0.0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145" w:history="1">
        <w:r>
          <w:rPr>
            <w:rStyle w:val="Hyperlink"/>
            <w:rFonts w:eastAsia="SimSun"/>
            <w:sz w:val="18"/>
            <w:szCs w:val="24"/>
            <w:lang w:val="fr-FR" w:eastAsia="zh-CN"/>
          </w:rPr>
          <w:t>https://members.tsdsi.in/index.php/s/BxBT9C9F8KxobBg</w:t>
        </w:r>
      </w:hyperlink>
    </w:p>
    <w:p w14:paraId="04793B9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TTAT.3G-36.456(R11-11.0.0)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146" w:history="1">
        <w:r>
          <w:rPr>
            <w:rStyle w:val="Hyperlink"/>
            <w:rFonts w:eastAsia="SimSun"/>
            <w:sz w:val="18"/>
            <w:szCs w:val="24"/>
            <w:lang w:val="fr-FR" w:eastAsia="zh-CN"/>
          </w:rPr>
          <w:t>http://www.tta.or.kr/data/ttasDown.jsp?where=14688&amp;pk_num=TTAT.3G-36.456(R11-11.0.0)</w:t>
        </w:r>
      </w:hyperlink>
    </w:p>
    <w:p w14:paraId="39F0AC2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TS-3GA-36.456(Rel11)v11.0.0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1147" w:history="1">
        <w:r>
          <w:rPr>
            <w:rStyle w:val="Hyperlink"/>
            <w:rFonts w:eastAsia="SimSun"/>
            <w:sz w:val="18"/>
            <w:szCs w:val="24"/>
            <w:lang w:val="fr-FR" w:eastAsia="zh-CN"/>
          </w:rPr>
          <w:t>https://www.ttc.or.jp/st/docs/3gpps2013/TS/TS-3GA-36.456(Rel11)v11.0.0.pdf</w:t>
        </w:r>
      </w:hyperlink>
    </w:p>
    <w:p w14:paraId="610873BC"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t>12</w:t>
      </w:r>
    </w:p>
    <w:p w14:paraId="1C4CD5E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ATIS.3GPP.36.456V1200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148" w:history="1">
        <w:r>
          <w:rPr>
            <w:rStyle w:val="Hyperlink"/>
            <w:rFonts w:eastAsia="SimSun"/>
            <w:sz w:val="18"/>
            <w:szCs w:val="24"/>
            <w:lang w:val="en-GB" w:eastAsia="zh-CN"/>
          </w:rPr>
          <w:t>https://www.atis.org/docstore/</w:t>
        </w:r>
      </w:hyperlink>
    </w:p>
    <w:p w14:paraId="4AB6DA4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36.456</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49" w:history="1">
        <w:r>
          <w:rPr>
            <w:rStyle w:val="Hyperlink"/>
            <w:rFonts w:eastAsia="SimSun"/>
            <w:sz w:val="18"/>
            <w:szCs w:val="24"/>
            <w:lang w:val="fr-FR" w:eastAsia="zh-CN"/>
          </w:rPr>
          <w:t>http://www.ccsa.org.cn/ITU_spec/ITU-R/M.2012/M.2012-4/LTE/REL-12/CCSA-TSD-LTE-36456-c00.rar</w:t>
        </w:r>
      </w:hyperlink>
    </w:p>
    <w:p w14:paraId="63DFD98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136 456</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50" w:history="1">
        <w:r>
          <w:rPr>
            <w:rStyle w:val="Hyperlink"/>
            <w:rFonts w:eastAsia="SimSun"/>
            <w:sz w:val="18"/>
            <w:szCs w:val="24"/>
            <w:lang w:val="fr-FR" w:eastAsia="zh-CN"/>
          </w:rPr>
          <w:t>http://www.etsi.org/deliver/etsi_ts/136400_136499/136456/12.00.00_60/ts_136456v120000p.pdf</w:t>
        </w:r>
      </w:hyperlink>
    </w:p>
    <w:p w14:paraId="1DAA3D0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36.456-12.0.0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151" w:history="1">
        <w:r>
          <w:rPr>
            <w:rStyle w:val="Hyperlink"/>
            <w:rFonts w:eastAsia="SimSun"/>
            <w:sz w:val="18"/>
            <w:szCs w:val="24"/>
            <w:lang w:val="fr-FR" w:eastAsia="zh-CN"/>
          </w:rPr>
          <w:t>https://members.tsdsi.in/index.php/s/BxBT9C9F8KxobBg</w:t>
        </w:r>
      </w:hyperlink>
    </w:p>
    <w:p w14:paraId="26F34B7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TTAT.3G-36.456(R12-12.0.0)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152" w:history="1">
        <w:r>
          <w:rPr>
            <w:rStyle w:val="Hyperlink"/>
            <w:rFonts w:eastAsia="SimSun"/>
            <w:sz w:val="18"/>
            <w:szCs w:val="24"/>
            <w:lang w:val="fr-FR" w:eastAsia="zh-CN"/>
          </w:rPr>
          <w:t>http://www.tta.or.kr/data/ttasDown.jsp?where=14688&amp;pk_num=TTAT.3G-36.456(R12-12.0.0)</w:t>
        </w:r>
      </w:hyperlink>
    </w:p>
    <w:p w14:paraId="5EA2267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TS-3GA-36.456(Rel12)v12.0.0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1153" w:history="1">
        <w:r>
          <w:rPr>
            <w:rStyle w:val="Hyperlink"/>
            <w:rFonts w:eastAsia="SimSun"/>
            <w:sz w:val="18"/>
            <w:szCs w:val="24"/>
            <w:lang w:val="fr-FR" w:eastAsia="zh-CN"/>
          </w:rPr>
          <w:t>https://www.ttc.or.jp/st/docs/3gpps2015/TS/TS-3GA-36.456(Rel12)v12.0.0.pdf</w:t>
        </w:r>
      </w:hyperlink>
    </w:p>
    <w:p w14:paraId="0DAA52BD"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5A34D64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ATIS.3GPP.36.456V1300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154" w:history="1">
        <w:r>
          <w:rPr>
            <w:rStyle w:val="Hyperlink"/>
            <w:rFonts w:eastAsia="SimSun"/>
            <w:sz w:val="18"/>
            <w:szCs w:val="24"/>
            <w:lang w:val="en-GB" w:eastAsia="zh-CN"/>
          </w:rPr>
          <w:t>https://www.atis.org/docstore/</w:t>
        </w:r>
      </w:hyperlink>
    </w:p>
    <w:p w14:paraId="380D55C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36.456</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55" w:history="1">
        <w:r>
          <w:rPr>
            <w:rStyle w:val="Hyperlink"/>
            <w:rFonts w:eastAsia="SimSun"/>
            <w:sz w:val="18"/>
            <w:szCs w:val="24"/>
            <w:lang w:val="fr-FR" w:eastAsia="zh-CN"/>
          </w:rPr>
          <w:t>http://www.ccsa.org.cn/ITU_spec/ITU-R/M.2012/M.2012-4/LTE/REL-13/CCSA-TSD-LTE-36456-d00.rar</w:t>
        </w:r>
      </w:hyperlink>
    </w:p>
    <w:p w14:paraId="72A0BA6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ETSI</w:t>
      </w:r>
      <w:r>
        <w:rPr>
          <w:rFonts w:eastAsia="SimSun"/>
          <w:color w:val="000000"/>
          <w:sz w:val="18"/>
          <w:szCs w:val="24"/>
          <w:lang w:val="fr-FR" w:eastAsia="zh-CN"/>
        </w:rPr>
        <w:tab/>
        <w:t>ETSI TS 136 456</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56" w:history="1">
        <w:r>
          <w:rPr>
            <w:rStyle w:val="Hyperlink"/>
            <w:rFonts w:eastAsia="SimSun"/>
            <w:sz w:val="18"/>
            <w:szCs w:val="24"/>
            <w:lang w:val="fr-FR" w:eastAsia="zh-CN"/>
          </w:rPr>
          <w:t>http://www.etsi.org/deliver/etsi_ts/136400_136499/136456/13.00.00_60/ts_136456v130000p.pdf</w:t>
        </w:r>
      </w:hyperlink>
    </w:p>
    <w:p w14:paraId="1B1B54E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36.456-13.0.0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157" w:history="1">
        <w:r>
          <w:rPr>
            <w:rStyle w:val="Hyperlink"/>
            <w:rFonts w:eastAsia="SimSun"/>
            <w:sz w:val="18"/>
            <w:szCs w:val="24"/>
            <w:lang w:val="fr-FR" w:eastAsia="zh-CN"/>
          </w:rPr>
          <w:t>https://members.tsdsi.in/index.php/s/BxBT9C9F8KxobBg</w:t>
        </w:r>
      </w:hyperlink>
    </w:p>
    <w:p w14:paraId="02954CA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TTAT.3G-36.456(R13-13.0.0)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158" w:history="1">
        <w:r>
          <w:rPr>
            <w:rStyle w:val="Hyperlink"/>
            <w:rFonts w:eastAsia="SimSun"/>
            <w:sz w:val="18"/>
            <w:szCs w:val="24"/>
            <w:lang w:val="fr-FR" w:eastAsia="zh-CN"/>
          </w:rPr>
          <w:t>http://www.tta.or.kr/data/ttasDown.jsp?where=14688&amp;pk_num=TTAT.3G-36.456(R13-13.0.0)</w:t>
        </w:r>
      </w:hyperlink>
    </w:p>
    <w:p w14:paraId="34AB877A" w14:textId="77777777" w:rsidR="00C21D6E" w:rsidRPr="00CF4908"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TS-3GA-36.456(Rel13)v13.0.0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1159" w:history="1">
        <w:r>
          <w:rPr>
            <w:rStyle w:val="Hyperlink"/>
            <w:rFonts w:eastAsia="SimSun"/>
            <w:sz w:val="18"/>
            <w:szCs w:val="24"/>
            <w:lang w:val="fr-FR" w:eastAsia="zh-CN"/>
          </w:rPr>
          <w:t>https://www.ttc.or.jp/st/docs/3gpps2017/TS/TS-3GA-36.456(Rel13)v13.0.0.pdf</w:t>
        </w:r>
      </w:hyperlink>
    </w:p>
    <w:p w14:paraId="33792C1D"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4A9E286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ATIS.3GPP.36.456V1400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160" w:history="1">
        <w:r>
          <w:rPr>
            <w:rStyle w:val="Hyperlink"/>
            <w:rFonts w:eastAsia="SimSun"/>
            <w:sz w:val="18"/>
            <w:szCs w:val="24"/>
            <w:lang w:val="en-GB" w:eastAsia="zh-CN"/>
          </w:rPr>
          <w:t>https://www.atis.org/docstore/</w:t>
        </w:r>
      </w:hyperlink>
    </w:p>
    <w:p w14:paraId="307FF4E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36.456</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161" w:history="1">
        <w:r>
          <w:rPr>
            <w:rStyle w:val="Hyperlink"/>
            <w:rFonts w:eastAsia="SimSun"/>
            <w:sz w:val="18"/>
            <w:szCs w:val="24"/>
            <w:lang w:val="fr-FR" w:eastAsia="zh-CN"/>
          </w:rPr>
          <w:t>http://www.ccsa.org.cn/ITU_spec/ITU-R/M.2012/M.2012-4/LTE/REL-14/CCSA-TSD-LTE-36456-e00.zip</w:t>
        </w:r>
      </w:hyperlink>
    </w:p>
    <w:p w14:paraId="37E2BEF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136 456</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162" w:history="1">
        <w:r>
          <w:rPr>
            <w:rStyle w:val="Hyperlink"/>
            <w:rFonts w:eastAsia="SimSun"/>
            <w:sz w:val="18"/>
            <w:szCs w:val="24"/>
            <w:lang w:val="fr-FR" w:eastAsia="zh-CN"/>
          </w:rPr>
          <w:t>http://www.etsi.org/deliver/etsi_ts/136400_136499/136456/14.00.00_60/ts_136456v140000p.pdf</w:t>
        </w:r>
      </w:hyperlink>
    </w:p>
    <w:p w14:paraId="10C6134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36.456-14.0.0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163" w:history="1">
        <w:r>
          <w:rPr>
            <w:rStyle w:val="Hyperlink"/>
            <w:rFonts w:eastAsia="SimSun"/>
            <w:sz w:val="18"/>
            <w:szCs w:val="24"/>
            <w:lang w:val="fr-FR" w:eastAsia="zh-CN"/>
          </w:rPr>
          <w:t>https://members.tsdsi.in/index.php/s/BxBT9C9F8KxobBg</w:t>
        </w:r>
      </w:hyperlink>
    </w:p>
    <w:p w14:paraId="19DD7D8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TTAT.3G-36.456(R14-14.0.0)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164" w:history="1">
        <w:r>
          <w:rPr>
            <w:rStyle w:val="Hyperlink"/>
            <w:rFonts w:eastAsia="SimSun"/>
            <w:sz w:val="18"/>
            <w:szCs w:val="24"/>
            <w:lang w:val="fr-FR" w:eastAsia="zh-CN"/>
          </w:rPr>
          <w:t>http://www.tta.or.kr/data/ttasDown.jsp?where=14688&amp;pk_num=TTAT.3G-36.456(R14-14.0.0)</w:t>
        </w:r>
      </w:hyperlink>
    </w:p>
    <w:p w14:paraId="61267B5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TS-3GA-36.456(Rel14)v14.0.0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165" w:history="1">
        <w:r>
          <w:rPr>
            <w:rStyle w:val="Hyperlink"/>
            <w:rFonts w:eastAsia="SimSun"/>
            <w:sz w:val="18"/>
            <w:szCs w:val="24"/>
            <w:lang w:val="fr-FR" w:eastAsia="zh-CN"/>
          </w:rPr>
          <w:t>https://www.ttc.or.jp/st/docs/3gpps2018/TS/TS-3GA-36.456(Rel14)v14.0.0.pdf</w:t>
        </w:r>
      </w:hyperlink>
    </w:p>
    <w:p w14:paraId="1C578344" w14:textId="77777777" w:rsidR="00C21D6E" w:rsidRDefault="00C21D6E" w:rsidP="00C21D6E">
      <w:pPr>
        <w:pStyle w:val="Heading4"/>
      </w:pPr>
      <w:r>
        <w:t>21.4.1.2</w:t>
      </w:r>
      <w:r>
        <w:rPr>
          <w:rtl/>
        </w:rPr>
        <w:tab/>
        <w:t xml:space="preserve">المواصفة التقنية </w:t>
      </w:r>
      <w:r>
        <w:t>36.457</w:t>
      </w:r>
    </w:p>
    <w:p w14:paraId="6453916E" w14:textId="77777777" w:rsidR="00C21D6E" w:rsidRDefault="00C21D6E" w:rsidP="00C21D6E">
      <w:pPr>
        <w:pStyle w:val="Headingb"/>
        <w:rPr>
          <w:rFonts w:eastAsia="Batang"/>
          <w:lang w:val="en-GB"/>
        </w:rPr>
      </w:pPr>
      <w:r>
        <w:rPr>
          <w:rFonts w:eastAsia="Batang"/>
          <w:rtl/>
          <w:lang w:bidi="ar-EG"/>
        </w:rPr>
        <w:t xml:space="preserve">الطبقة </w:t>
      </w:r>
      <w:r>
        <w:rPr>
          <w:rFonts w:eastAsia="Batang"/>
          <w:lang w:bidi="ar-EG"/>
        </w:rPr>
        <w:t>1</w:t>
      </w:r>
      <w:r>
        <w:rPr>
          <w:rFonts w:eastAsia="Batang"/>
          <w:rtl/>
          <w:lang w:bidi="ar-EG"/>
        </w:rPr>
        <w:t xml:space="preserve"> للسطح البيني </w:t>
      </w:r>
      <w:r>
        <w:rPr>
          <w:lang w:val="en-GB"/>
        </w:rPr>
        <w:t>SLm</w:t>
      </w:r>
    </w:p>
    <w:p w14:paraId="74FF1EF8" w14:textId="77777777" w:rsidR="00C21D6E" w:rsidRDefault="00C21D6E" w:rsidP="00C21D6E">
      <w:pPr>
        <w:keepNext/>
        <w:rPr>
          <w:rtl/>
          <w:lang w:val="en-GB" w:bidi="ar-EG"/>
        </w:rPr>
      </w:pPr>
      <w:r>
        <w:rPr>
          <w:rtl/>
        </w:rPr>
        <w:t xml:space="preserve">توصف هذه الوثيقة المعايير المسموح بها لتنفيذ الطبقة </w:t>
      </w:r>
      <w:r>
        <w:t>1</w:t>
      </w:r>
      <w:r>
        <w:rPr>
          <w:rtl/>
          <w:lang w:bidi="ar-EG"/>
        </w:rPr>
        <w:t xml:space="preserve"> على السطح البيني </w:t>
      </w:r>
      <w:r>
        <w:rPr>
          <w:lang w:bidi="ar-EG"/>
        </w:rPr>
        <w:t>SLm</w:t>
      </w:r>
      <w:r>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28A1747" w14:textId="77777777" w:rsidTr="00C21D6E">
        <w:tc>
          <w:tcPr>
            <w:tcW w:w="1037" w:type="dxa"/>
            <w:tcMar>
              <w:top w:w="0" w:type="dxa"/>
              <w:left w:w="0" w:type="dxa"/>
              <w:bottom w:w="0" w:type="dxa"/>
              <w:right w:w="0" w:type="dxa"/>
            </w:tcMar>
            <w:hideMark/>
          </w:tcPr>
          <w:p w14:paraId="7A541384"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67D9FE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C6AFDA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F92197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2E767E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6AC037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11</w:t>
      </w:r>
    </w:p>
    <w:p w14:paraId="000EC6A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ATIS.3GPP.36.457V1100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166" w:history="1">
        <w:r>
          <w:rPr>
            <w:rStyle w:val="Hyperlink"/>
            <w:rFonts w:eastAsia="SimSun"/>
            <w:sz w:val="18"/>
            <w:szCs w:val="24"/>
            <w:lang w:val="en-GB" w:eastAsia="zh-CN"/>
          </w:rPr>
          <w:t>https://www.atis.org/docstore/</w:t>
        </w:r>
      </w:hyperlink>
    </w:p>
    <w:p w14:paraId="51E6B76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36.457</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67" w:history="1">
        <w:r>
          <w:rPr>
            <w:rStyle w:val="Hyperlink"/>
            <w:rFonts w:eastAsia="SimSun"/>
            <w:sz w:val="18"/>
            <w:szCs w:val="24"/>
            <w:lang w:val="fr-FR" w:eastAsia="zh-CN"/>
          </w:rPr>
          <w:t>http://www.ccsa.org.cn/ITU_spec/ITU-R/M.2012/M.2012-4/LTE/REL-11/CCSA-TSD-LTE-36457-b00.rar</w:t>
        </w:r>
      </w:hyperlink>
    </w:p>
    <w:p w14:paraId="1B16A4A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136 457</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68" w:history="1">
        <w:r>
          <w:rPr>
            <w:rStyle w:val="Hyperlink"/>
            <w:rFonts w:eastAsia="SimSun"/>
            <w:sz w:val="18"/>
            <w:szCs w:val="24"/>
            <w:lang w:val="fr-FR" w:eastAsia="zh-CN"/>
          </w:rPr>
          <w:t>http://www.etsi.org/deliver/etsi_ts/136400_136499/136457/11.00.00_60/ts_136457v110000p.pdf</w:t>
        </w:r>
      </w:hyperlink>
    </w:p>
    <w:p w14:paraId="4EB6EDD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36.457-11.0.0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169" w:history="1">
        <w:r>
          <w:rPr>
            <w:rStyle w:val="Hyperlink"/>
            <w:rFonts w:eastAsia="SimSun"/>
            <w:sz w:val="18"/>
            <w:szCs w:val="24"/>
            <w:lang w:val="fr-FR" w:eastAsia="zh-CN"/>
          </w:rPr>
          <w:t>https://members.tsdsi.in/index.php/s/BxBT9C9F8KxobBg</w:t>
        </w:r>
      </w:hyperlink>
    </w:p>
    <w:p w14:paraId="5ACFF94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TTAT.3G-36.457(R11-11.0.0)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170" w:history="1">
        <w:r>
          <w:rPr>
            <w:rStyle w:val="Hyperlink"/>
            <w:rFonts w:eastAsia="SimSun"/>
            <w:sz w:val="18"/>
            <w:szCs w:val="24"/>
            <w:lang w:val="fr-FR" w:eastAsia="zh-CN"/>
          </w:rPr>
          <w:t>http://www.tta.or.kr/data/ttasDown.jsp?where=14688&amp;pk_num=TTAT.3G-36.457(R11-11.0.0)</w:t>
        </w:r>
      </w:hyperlink>
    </w:p>
    <w:p w14:paraId="779BB36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TS-3GA-36.457(Rel11)v11.0.0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1171" w:history="1">
        <w:r>
          <w:rPr>
            <w:rStyle w:val="Hyperlink"/>
            <w:rFonts w:eastAsia="SimSun"/>
            <w:sz w:val="18"/>
            <w:szCs w:val="24"/>
            <w:lang w:val="fr-FR" w:eastAsia="zh-CN"/>
          </w:rPr>
          <w:t>https://www.ttc.or.jp/st/docs/3gpps2013/TS/TS-3GA-36.457(Rel11)v11.0.0.pdf</w:t>
        </w:r>
      </w:hyperlink>
    </w:p>
    <w:p w14:paraId="2B3F15C5" w14:textId="77777777" w:rsidR="00C21D6E" w:rsidRDefault="00C21D6E" w:rsidP="00C21D6E">
      <w:pPr>
        <w:pStyle w:val="Normaltabbold"/>
        <w:keepLines/>
        <w:tabs>
          <w:tab w:val="clear" w:pos="849"/>
          <w:tab w:val="clear" w:pos="3450"/>
          <w:tab w:val="clear" w:pos="4203"/>
          <w:tab w:val="clear" w:pos="5351"/>
          <w:tab w:val="left" w:pos="958"/>
          <w:tab w:val="left" w:pos="4253"/>
          <w:tab w:val="left" w:pos="5387"/>
        </w:tabs>
      </w:pPr>
      <w:r>
        <w:rPr>
          <w:rtl/>
        </w:rPr>
        <w:t xml:space="preserve">الإصدار </w:t>
      </w:r>
      <w:r>
        <w:t>12</w:t>
      </w:r>
    </w:p>
    <w:p w14:paraId="2E32F0D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ATIS.3GPP.36.457V1200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172" w:history="1">
        <w:r>
          <w:rPr>
            <w:rStyle w:val="Hyperlink"/>
            <w:rFonts w:eastAsia="SimSun"/>
            <w:sz w:val="18"/>
            <w:szCs w:val="24"/>
            <w:lang w:val="en-GB" w:eastAsia="zh-CN"/>
          </w:rPr>
          <w:t>https://www.atis.org/docstore/</w:t>
        </w:r>
      </w:hyperlink>
    </w:p>
    <w:p w14:paraId="734D825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36.457</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73" w:history="1">
        <w:r>
          <w:rPr>
            <w:rStyle w:val="Hyperlink"/>
            <w:rFonts w:eastAsia="SimSun"/>
            <w:sz w:val="18"/>
            <w:szCs w:val="24"/>
            <w:lang w:val="fr-FR" w:eastAsia="zh-CN"/>
          </w:rPr>
          <w:t>http://www.ccsa.org.cn/ITU_spec/ITU-R/M.2012/M.2012-4/LTE/REL-12/CCSA-TSD-LTE-36457-c00.rar</w:t>
        </w:r>
      </w:hyperlink>
    </w:p>
    <w:p w14:paraId="7F8E9D4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136 457</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74" w:history="1">
        <w:r>
          <w:rPr>
            <w:rStyle w:val="Hyperlink"/>
            <w:rFonts w:eastAsia="SimSun"/>
            <w:sz w:val="18"/>
            <w:szCs w:val="24"/>
            <w:lang w:val="fr-FR" w:eastAsia="zh-CN"/>
          </w:rPr>
          <w:t>http://www.etsi.org/deliver/etsi_ts/136400_136499/136457/12.00.00_60/ts_136457v120000p.pdf</w:t>
        </w:r>
      </w:hyperlink>
    </w:p>
    <w:p w14:paraId="1D34538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36.457-12.0.0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175" w:history="1">
        <w:r>
          <w:rPr>
            <w:rStyle w:val="Hyperlink"/>
            <w:rFonts w:eastAsia="SimSun"/>
            <w:sz w:val="18"/>
            <w:szCs w:val="24"/>
            <w:lang w:val="fr-FR" w:eastAsia="zh-CN"/>
          </w:rPr>
          <w:t>https://members.tsdsi.in/index.php/s/BxBT9C9F8KxobBg</w:t>
        </w:r>
      </w:hyperlink>
    </w:p>
    <w:p w14:paraId="7B755EC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TTAT.3G-36.457(R12-12.0.0)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176" w:history="1">
        <w:r>
          <w:rPr>
            <w:rStyle w:val="Hyperlink"/>
            <w:rFonts w:eastAsia="SimSun"/>
            <w:sz w:val="18"/>
            <w:szCs w:val="24"/>
            <w:lang w:val="fr-FR" w:eastAsia="zh-CN"/>
          </w:rPr>
          <w:t>http://www.tta.or.kr/data/ttasDown.jsp?where=14688&amp;pk_num=TTAT.3G-36.457(R12-12.0.0)</w:t>
        </w:r>
      </w:hyperlink>
    </w:p>
    <w:p w14:paraId="60C2A28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TS-3GA-36.457(Rel12)v12.0.0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1177" w:history="1">
        <w:r>
          <w:rPr>
            <w:rStyle w:val="Hyperlink"/>
            <w:rFonts w:eastAsia="SimSun"/>
            <w:sz w:val="18"/>
            <w:szCs w:val="24"/>
            <w:lang w:val="fr-FR" w:eastAsia="zh-CN"/>
          </w:rPr>
          <w:t>https://www.ttc.or.jp/st/docs/3gpps2015/TS/TS-3GA-36.457(Rel12)v12.0.0.pdf</w:t>
        </w:r>
      </w:hyperlink>
    </w:p>
    <w:p w14:paraId="25E12C5F"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4A6FF58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ATIS.3GPP.36.457V1300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178" w:history="1">
        <w:r>
          <w:rPr>
            <w:rStyle w:val="Hyperlink"/>
            <w:rFonts w:eastAsia="SimSun"/>
            <w:sz w:val="18"/>
            <w:szCs w:val="24"/>
            <w:lang w:val="en-GB" w:eastAsia="zh-CN"/>
          </w:rPr>
          <w:t>https://www.atis.org/docstore/</w:t>
        </w:r>
      </w:hyperlink>
    </w:p>
    <w:p w14:paraId="442A2A2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36.457</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79" w:history="1">
        <w:r>
          <w:rPr>
            <w:rStyle w:val="Hyperlink"/>
            <w:rFonts w:eastAsia="SimSun"/>
            <w:sz w:val="18"/>
            <w:szCs w:val="24"/>
            <w:lang w:val="fr-FR" w:eastAsia="zh-CN"/>
          </w:rPr>
          <w:t>http://www.ccsa.org.cn/ITU_spec/ITU-R/M.2012/M.2012-4/LTE/REL-13/CCSA-TSD-LTE-36457-d00.rar</w:t>
        </w:r>
      </w:hyperlink>
    </w:p>
    <w:p w14:paraId="20A027A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136 457</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180" w:history="1">
        <w:r>
          <w:rPr>
            <w:rStyle w:val="Hyperlink"/>
            <w:rFonts w:eastAsia="SimSun"/>
            <w:sz w:val="18"/>
            <w:szCs w:val="24"/>
            <w:lang w:val="fr-FR" w:eastAsia="zh-CN"/>
          </w:rPr>
          <w:t>http://www.etsi.org/deliver/etsi_ts/136400_136499/136457/13.00.00_60/ts_136457v130000p.pdf</w:t>
        </w:r>
      </w:hyperlink>
    </w:p>
    <w:p w14:paraId="3B1D494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36.457-13.0.0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181" w:history="1">
        <w:r>
          <w:rPr>
            <w:rStyle w:val="Hyperlink"/>
            <w:rFonts w:eastAsia="SimSun"/>
            <w:sz w:val="18"/>
            <w:szCs w:val="24"/>
            <w:lang w:val="fr-FR" w:eastAsia="zh-CN"/>
          </w:rPr>
          <w:t>https://members.tsdsi.in/index.php/s/BxBT9C9F8KxobBg</w:t>
        </w:r>
      </w:hyperlink>
    </w:p>
    <w:p w14:paraId="6D919B1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TTAT.3G-36.457(R13-13.0.0)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182" w:history="1">
        <w:r>
          <w:rPr>
            <w:rStyle w:val="Hyperlink"/>
            <w:rFonts w:eastAsia="SimSun"/>
            <w:sz w:val="18"/>
            <w:szCs w:val="24"/>
            <w:lang w:val="fr-FR" w:eastAsia="zh-CN"/>
          </w:rPr>
          <w:t>http://www.tta.or.kr/data/ttasDown.jsp?where=14688&amp;pk_num=TTAT.3G-36.457(R13-13.0.0)</w:t>
        </w:r>
      </w:hyperlink>
    </w:p>
    <w:p w14:paraId="05F86B5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TS-3GA-36.457(Rel13)v13.0.0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1183" w:history="1">
        <w:r>
          <w:rPr>
            <w:rStyle w:val="Hyperlink"/>
            <w:rFonts w:eastAsia="SimSun"/>
            <w:sz w:val="18"/>
            <w:szCs w:val="24"/>
            <w:lang w:val="fr-FR" w:eastAsia="zh-CN"/>
          </w:rPr>
          <w:t>https://www.ttc.or.jp/st/docs/3gpps2017/TS/TS-3GA-36.457(Rel13)v13.0.0.pdf</w:t>
        </w:r>
      </w:hyperlink>
    </w:p>
    <w:p w14:paraId="263AF7A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val="fr-FR" w:eastAsia="zh-CN"/>
        </w:rPr>
        <w:t xml:space="preserve">الإصدار </w:t>
      </w:r>
      <w:r>
        <w:rPr>
          <w:rFonts w:eastAsia="SimSun"/>
          <w:b/>
          <w:bCs/>
          <w:color w:val="000000"/>
          <w:sz w:val="18"/>
          <w:szCs w:val="24"/>
          <w:lang w:eastAsia="zh-CN"/>
        </w:rPr>
        <w:t>14</w:t>
      </w:r>
    </w:p>
    <w:p w14:paraId="3F3B454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ATIS.3GPP.36.457V1400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184" w:history="1">
        <w:r>
          <w:rPr>
            <w:rStyle w:val="Hyperlink"/>
            <w:rFonts w:eastAsia="SimSun"/>
            <w:sz w:val="18"/>
            <w:szCs w:val="24"/>
            <w:lang w:val="en-GB" w:eastAsia="zh-CN"/>
          </w:rPr>
          <w:t>https://www.atis.org/docstore/</w:t>
        </w:r>
      </w:hyperlink>
    </w:p>
    <w:p w14:paraId="5FDD10C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36.457</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185" w:history="1">
        <w:r>
          <w:rPr>
            <w:rStyle w:val="Hyperlink"/>
            <w:rFonts w:eastAsia="SimSun"/>
            <w:sz w:val="18"/>
            <w:szCs w:val="24"/>
            <w:lang w:val="fr-FR" w:eastAsia="zh-CN"/>
          </w:rPr>
          <w:t>http://www.ccsa.org.cn/ITU_spec/ITU-R/M.2012/M.2012-4/LTE/REL-14/CCSA-TSD-LTE-36457-e00.zip</w:t>
        </w:r>
      </w:hyperlink>
    </w:p>
    <w:p w14:paraId="3ED887C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136 457</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186" w:history="1">
        <w:r>
          <w:rPr>
            <w:rStyle w:val="Hyperlink"/>
            <w:rFonts w:eastAsia="SimSun"/>
            <w:sz w:val="18"/>
            <w:szCs w:val="24"/>
            <w:lang w:val="fr-FR" w:eastAsia="zh-CN"/>
          </w:rPr>
          <w:t>http://www.etsi.org/deliver/etsi_ts/136400_136499/136457/14.00.00_60/ts_136457v140000p.pdf</w:t>
        </w:r>
      </w:hyperlink>
    </w:p>
    <w:p w14:paraId="13DE3BC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36.457-14.0.0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187" w:history="1">
        <w:r>
          <w:rPr>
            <w:rStyle w:val="Hyperlink"/>
            <w:rFonts w:eastAsia="SimSun"/>
            <w:sz w:val="18"/>
            <w:szCs w:val="24"/>
            <w:lang w:val="fr-FR" w:eastAsia="zh-CN"/>
          </w:rPr>
          <w:t>https://members.tsdsi.in/index.php/s/BxBT9C9F8KxobBg</w:t>
        </w:r>
      </w:hyperlink>
    </w:p>
    <w:p w14:paraId="4FA7401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TTA</w:t>
      </w:r>
      <w:r>
        <w:rPr>
          <w:rFonts w:eastAsia="SimSun"/>
          <w:color w:val="000000"/>
          <w:sz w:val="18"/>
          <w:szCs w:val="24"/>
          <w:lang w:val="fr-FR" w:eastAsia="zh-CN"/>
        </w:rPr>
        <w:tab/>
        <w:t>TTAT.3G-36.457(R14-14.0.0)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188" w:history="1">
        <w:r>
          <w:rPr>
            <w:rStyle w:val="Hyperlink"/>
            <w:rFonts w:eastAsia="SimSun"/>
            <w:sz w:val="18"/>
            <w:szCs w:val="24"/>
            <w:lang w:val="fr-FR" w:eastAsia="zh-CN"/>
          </w:rPr>
          <w:t>http://www.tta.or.kr/data/ttasDown.jsp?where=14688&amp;pk_num=TTAT.3G-36.457(R14-14.0.0)</w:t>
        </w:r>
      </w:hyperlink>
    </w:p>
    <w:p w14:paraId="5E53930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TS-3GA-36.457(Rel14)v14.0.0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189" w:history="1">
        <w:r>
          <w:rPr>
            <w:rStyle w:val="Hyperlink"/>
            <w:rFonts w:eastAsia="SimSun"/>
            <w:sz w:val="18"/>
            <w:szCs w:val="24"/>
            <w:lang w:val="fr-FR" w:eastAsia="zh-CN"/>
          </w:rPr>
          <w:t>https://www.ttc.or.jp/st/docs/3gpps2018/TS/TS-3GA-36.457(Rel14)v14.0.0.pdf</w:t>
        </w:r>
      </w:hyperlink>
    </w:p>
    <w:p w14:paraId="473CE629" w14:textId="77777777" w:rsidR="00C21D6E" w:rsidRDefault="00C21D6E" w:rsidP="00C21D6E">
      <w:pPr>
        <w:pStyle w:val="Heading4"/>
      </w:pPr>
      <w:r>
        <w:t>22.4.1.2</w:t>
      </w:r>
      <w:r>
        <w:rPr>
          <w:rtl/>
        </w:rPr>
        <w:tab/>
        <w:t xml:space="preserve">المواصفة التقنية </w:t>
      </w:r>
      <w:r>
        <w:t>36.458</w:t>
      </w:r>
    </w:p>
    <w:p w14:paraId="06569295" w14:textId="77777777" w:rsidR="00C21D6E" w:rsidRDefault="00C21D6E" w:rsidP="00C21D6E">
      <w:pPr>
        <w:pStyle w:val="Headingb"/>
        <w:rPr>
          <w:rFonts w:eastAsia="Batang"/>
          <w:lang w:val="en-GB"/>
        </w:rPr>
      </w:pPr>
      <w:r>
        <w:rPr>
          <w:rFonts w:eastAsia="Batang"/>
          <w:rtl/>
          <w:lang w:bidi="ar-EG"/>
        </w:rPr>
        <w:t xml:space="preserve">نقل تشوير السطح البيني </w:t>
      </w:r>
      <w:r>
        <w:rPr>
          <w:lang w:val="en-GB"/>
        </w:rPr>
        <w:t>SLm</w:t>
      </w:r>
    </w:p>
    <w:p w14:paraId="42420FE2" w14:textId="77777777" w:rsidR="00C21D6E" w:rsidRDefault="00C21D6E" w:rsidP="00C21D6E">
      <w:pPr>
        <w:keepNext/>
        <w:rPr>
          <w:spacing w:val="6"/>
          <w:rtl/>
          <w:lang w:bidi="ar-EG"/>
        </w:rPr>
      </w:pPr>
      <w:r>
        <w:rPr>
          <w:spacing w:val="6"/>
          <w:rtl/>
        </w:rPr>
        <w:t xml:space="preserve">توصف هذه الوثيقة معايير نقل التشوير الواجب استعمالها عبر السطح البيني </w:t>
      </w:r>
      <w:r>
        <w:rPr>
          <w:spacing w:val="6"/>
          <w:lang w:bidi="ar-EG"/>
        </w:rPr>
        <w:t>SLm</w:t>
      </w:r>
      <w:r>
        <w:rPr>
          <w:spacing w:val="6"/>
          <w:rtl/>
          <w:lang w:bidi="ar-EG"/>
        </w:rPr>
        <w:t xml:space="preserve">. والسطح البيني </w:t>
      </w:r>
      <w:r>
        <w:rPr>
          <w:spacing w:val="6"/>
          <w:lang w:bidi="ar-EG"/>
        </w:rPr>
        <w:t>SLm</w:t>
      </w:r>
      <w:r>
        <w:rPr>
          <w:spacing w:val="6"/>
          <w:rtl/>
          <w:lang w:bidi="ar-EG"/>
        </w:rPr>
        <w:t xml:space="preserve"> عبارة عن سطح بيني منطقي بين الوحدة </w:t>
      </w:r>
      <w:r>
        <w:rPr>
          <w:spacing w:val="6"/>
          <w:lang w:bidi="ar-EG"/>
        </w:rPr>
        <w:t>LMU</w:t>
      </w:r>
      <w:r>
        <w:rPr>
          <w:spacing w:val="6"/>
          <w:rtl/>
          <w:lang w:bidi="ar-EG"/>
        </w:rPr>
        <w:t xml:space="preserve"> والمركز </w:t>
      </w:r>
      <w:r>
        <w:rPr>
          <w:spacing w:val="6"/>
          <w:lang w:bidi="ar-EG"/>
        </w:rPr>
        <w:t>E-SMLC</w:t>
      </w:r>
      <w:r>
        <w:rPr>
          <w:spacing w:val="6"/>
          <w:rtl/>
          <w:lang w:bidi="ar-EG"/>
        </w:rPr>
        <w:t xml:space="preserve"> في الشبكة الأساسية </w:t>
      </w:r>
      <w:r>
        <w:rPr>
          <w:spacing w:val="6"/>
          <w:lang w:val="en-GB"/>
        </w:rPr>
        <w:t>E</w:t>
      </w:r>
      <w:r>
        <w:rPr>
          <w:spacing w:val="6"/>
          <w:lang w:val="en-GB"/>
        </w:rPr>
        <w:noBreakHyphen/>
        <w:t>UTRAN</w:t>
      </w:r>
      <w:r>
        <w:rPr>
          <w:spacing w:val="6"/>
          <w:rtl/>
          <w:lang w:val="en-GB"/>
        </w:rPr>
        <w:t xml:space="preserve">. وتشرح هذه الوثيقة الكيفية التي تنقل بها رسائل التشوير للبروتوكول </w:t>
      </w:r>
      <w:r>
        <w:rPr>
          <w:spacing w:val="6"/>
        </w:rPr>
        <w:t>SLmAP</w:t>
      </w:r>
      <w:r>
        <w:rPr>
          <w:spacing w:val="6"/>
          <w:rtl/>
          <w:lang w:bidi="ar-EG"/>
        </w:rPr>
        <w:t xml:space="preserve"> عبر السطح البيني </w:t>
      </w:r>
      <w:r>
        <w:rPr>
          <w:spacing w:val="6"/>
          <w:lang w:bidi="ar-EG"/>
        </w:rPr>
        <w:t>SLm</w:t>
      </w:r>
      <w:r>
        <w:rPr>
          <w:spacing w:val="6"/>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3D70D3C" w14:textId="77777777" w:rsidTr="00C21D6E">
        <w:tc>
          <w:tcPr>
            <w:tcW w:w="1037" w:type="dxa"/>
            <w:tcMar>
              <w:top w:w="0" w:type="dxa"/>
              <w:left w:w="0" w:type="dxa"/>
              <w:bottom w:w="0" w:type="dxa"/>
              <w:right w:w="0" w:type="dxa"/>
            </w:tcMar>
            <w:hideMark/>
          </w:tcPr>
          <w:p w14:paraId="7B681BF4"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4054B1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A1E771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DCC717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72AE66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C2399A1"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eastAsia="zh-CN"/>
        </w:rPr>
        <w:t>11</w:t>
      </w:r>
    </w:p>
    <w:p w14:paraId="1CC97F7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ATIS.3GPP.36.458V1100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190" w:history="1">
        <w:r>
          <w:rPr>
            <w:rStyle w:val="Hyperlink"/>
            <w:rFonts w:eastAsia="SimSun"/>
            <w:sz w:val="18"/>
            <w:szCs w:val="24"/>
            <w:lang w:val="en-GB" w:eastAsia="zh-CN"/>
          </w:rPr>
          <w:t>https://www.atis.org/docstore/</w:t>
        </w:r>
      </w:hyperlink>
    </w:p>
    <w:p w14:paraId="792AF6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36.458</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91" w:history="1">
        <w:r>
          <w:rPr>
            <w:rStyle w:val="Hyperlink"/>
            <w:rFonts w:eastAsia="SimSun"/>
            <w:sz w:val="18"/>
            <w:szCs w:val="24"/>
            <w:lang w:val="fr-FR" w:eastAsia="zh-CN"/>
          </w:rPr>
          <w:t>http://www.ccsa.org.cn/ITU_spec/ITU-R/M.2012/M.2012-4/LTE/REL-11/CCSA-TSD-LTE-36458-b00.rar</w:t>
        </w:r>
      </w:hyperlink>
    </w:p>
    <w:p w14:paraId="0043690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136 458</w:t>
      </w:r>
      <w:r>
        <w:rPr>
          <w:rFonts w:eastAsia="SimSun"/>
          <w:color w:val="000000"/>
          <w:sz w:val="18"/>
          <w:szCs w:val="24"/>
          <w:lang w:val="fr-FR" w:eastAsia="zh-CN"/>
        </w:rPr>
        <w:tab/>
        <w:t>11.0.0</w:t>
      </w:r>
      <w:r>
        <w:rPr>
          <w:rFonts w:eastAsia="SimSun"/>
          <w:color w:val="000000"/>
          <w:sz w:val="18"/>
          <w:szCs w:val="24"/>
          <w:lang w:val="fr-FR" w:eastAsia="zh-CN"/>
        </w:rPr>
        <w:tab/>
        <w:t>12.02.2013</w:t>
      </w:r>
      <w:r>
        <w:rPr>
          <w:rFonts w:eastAsia="SimSun"/>
          <w:color w:val="000000"/>
          <w:sz w:val="18"/>
          <w:szCs w:val="24"/>
          <w:lang w:val="fr-FR" w:eastAsia="zh-CN"/>
        </w:rPr>
        <w:tab/>
      </w:r>
      <w:hyperlink r:id="rId1192" w:history="1">
        <w:r>
          <w:rPr>
            <w:rStyle w:val="Hyperlink"/>
            <w:rFonts w:eastAsia="SimSun"/>
            <w:sz w:val="18"/>
            <w:szCs w:val="24"/>
            <w:lang w:val="fr-FR" w:eastAsia="zh-CN"/>
          </w:rPr>
          <w:t>http://www.etsi.org/deliver/etsi_ts/136400_136499/136458/11.00.00_60/ts_136458v110000p.pdf</w:t>
        </w:r>
      </w:hyperlink>
    </w:p>
    <w:p w14:paraId="35203D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36.458-11.0.0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193" w:history="1">
        <w:r>
          <w:rPr>
            <w:rStyle w:val="Hyperlink"/>
            <w:rFonts w:eastAsia="SimSun"/>
            <w:sz w:val="18"/>
            <w:szCs w:val="24"/>
            <w:lang w:val="fr-FR" w:eastAsia="zh-CN"/>
          </w:rPr>
          <w:t>https://members.tsdsi.in/index.php/s/BxBT9C9F8KxobBg</w:t>
        </w:r>
      </w:hyperlink>
    </w:p>
    <w:p w14:paraId="30DDA3E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TTAT.3G-36.458(R11-11.0.0)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194" w:history="1">
        <w:r>
          <w:rPr>
            <w:rStyle w:val="Hyperlink"/>
            <w:rFonts w:eastAsia="SimSun"/>
            <w:sz w:val="18"/>
            <w:szCs w:val="24"/>
            <w:lang w:val="fr-FR" w:eastAsia="zh-CN"/>
          </w:rPr>
          <w:t>http://www.tta.or.kr/data/ttasDown.jsp?where=14688&amp;pk_num=TTAT.3G-36.458(R11-11.0.0)</w:t>
        </w:r>
      </w:hyperlink>
    </w:p>
    <w:p w14:paraId="41E665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TS-3GA-36.458(Rel11)v11.0.0</w:t>
      </w:r>
      <w:r>
        <w:rPr>
          <w:rFonts w:eastAsia="SimSun"/>
          <w:color w:val="000000"/>
          <w:sz w:val="18"/>
          <w:szCs w:val="24"/>
          <w:lang w:val="fr-FR" w:eastAsia="zh-CN"/>
        </w:rPr>
        <w:tab/>
        <w:t>11.0.0</w:t>
      </w:r>
      <w:r>
        <w:rPr>
          <w:rFonts w:eastAsia="SimSun"/>
          <w:color w:val="000000"/>
          <w:sz w:val="18"/>
          <w:szCs w:val="24"/>
          <w:lang w:val="fr-FR" w:eastAsia="zh-CN"/>
        </w:rPr>
        <w:tab/>
        <w:t>25.06.2013</w:t>
      </w:r>
      <w:r>
        <w:rPr>
          <w:rFonts w:eastAsia="SimSun"/>
          <w:color w:val="000000"/>
          <w:sz w:val="18"/>
          <w:szCs w:val="24"/>
          <w:lang w:val="fr-FR" w:eastAsia="zh-CN"/>
        </w:rPr>
        <w:tab/>
      </w:r>
      <w:hyperlink r:id="rId1195" w:history="1">
        <w:r>
          <w:rPr>
            <w:rStyle w:val="Hyperlink"/>
            <w:rFonts w:eastAsia="SimSun"/>
            <w:sz w:val="18"/>
            <w:szCs w:val="24"/>
            <w:lang w:val="fr-FR" w:eastAsia="zh-CN"/>
          </w:rPr>
          <w:t>https://www.ttc.or.jp/st/docs/3gpps2013/TS/TS-3GA-36.458(Rel11)v11.0.0.pdf</w:t>
        </w:r>
      </w:hyperlink>
    </w:p>
    <w:p w14:paraId="3EDF5E14" w14:textId="77777777" w:rsidR="00C21D6E" w:rsidRDefault="00C21D6E" w:rsidP="00C21D6E">
      <w:pPr>
        <w:pStyle w:val="Normaltabbold"/>
        <w:tabs>
          <w:tab w:val="clear" w:pos="849"/>
          <w:tab w:val="clear" w:pos="3450"/>
          <w:tab w:val="clear" w:pos="4203"/>
          <w:tab w:val="clear" w:pos="5351"/>
          <w:tab w:val="left" w:pos="958"/>
          <w:tab w:val="left" w:pos="4253"/>
          <w:tab w:val="left" w:pos="5387"/>
        </w:tabs>
      </w:pPr>
      <w:r>
        <w:rPr>
          <w:rtl/>
        </w:rPr>
        <w:t xml:space="preserve">الإصدار </w:t>
      </w:r>
      <w:r>
        <w:rPr>
          <w:lang w:val="de-CH"/>
        </w:rPr>
        <w:t>12</w:t>
      </w:r>
    </w:p>
    <w:p w14:paraId="1A28E9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ATIS.3GPP.36.458V1200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196" w:history="1">
        <w:r>
          <w:rPr>
            <w:rStyle w:val="Hyperlink"/>
            <w:rFonts w:eastAsia="SimSun"/>
            <w:sz w:val="18"/>
            <w:szCs w:val="24"/>
            <w:lang w:val="en-GB" w:eastAsia="zh-CN"/>
          </w:rPr>
          <w:t>https://www.atis.org/docstore/</w:t>
        </w:r>
      </w:hyperlink>
    </w:p>
    <w:p w14:paraId="2EA4E4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36.458</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97" w:history="1">
        <w:r>
          <w:rPr>
            <w:rStyle w:val="Hyperlink"/>
            <w:rFonts w:eastAsia="SimSun"/>
            <w:sz w:val="18"/>
            <w:szCs w:val="24"/>
            <w:lang w:val="fr-FR" w:eastAsia="zh-CN"/>
          </w:rPr>
          <w:t>http://www.ccsa.org.cn/ITU_spec/ITU-R/M.2012/M.2012-4/LTE/REL-12/CCSA-TSD-LTE-36458-c00.rar</w:t>
        </w:r>
      </w:hyperlink>
    </w:p>
    <w:p w14:paraId="06F022E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136 458</w:t>
      </w:r>
      <w:r>
        <w:rPr>
          <w:rFonts w:eastAsia="SimSun"/>
          <w:color w:val="000000"/>
          <w:sz w:val="18"/>
          <w:szCs w:val="24"/>
          <w:lang w:val="fr-FR" w:eastAsia="zh-CN"/>
        </w:rPr>
        <w:tab/>
        <w:t>12.0.0</w:t>
      </w:r>
      <w:r>
        <w:rPr>
          <w:rFonts w:eastAsia="SimSun"/>
          <w:color w:val="000000"/>
          <w:sz w:val="18"/>
          <w:szCs w:val="24"/>
          <w:lang w:val="fr-FR" w:eastAsia="zh-CN"/>
        </w:rPr>
        <w:tab/>
        <w:t>26.09.2014</w:t>
      </w:r>
      <w:r>
        <w:rPr>
          <w:rFonts w:eastAsia="SimSun"/>
          <w:color w:val="000000"/>
          <w:sz w:val="18"/>
          <w:szCs w:val="24"/>
          <w:lang w:val="fr-FR" w:eastAsia="zh-CN"/>
        </w:rPr>
        <w:tab/>
      </w:r>
      <w:hyperlink r:id="rId1198" w:history="1">
        <w:r>
          <w:rPr>
            <w:rStyle w:val="Hyperlink"/>
            <w:rFonts w:eastAsia="SimSun"/>
            <w:sz w:val="18"/>
            <w:szCs w:val="24"/>
            <w:lang w:val="fr-FR" w:eastAsia="zh-CN"/>
          </w:rPr>
          <w:t>http://www.etsi.org/deliver/etsi_ts/136400_136499/136458/12.00.00_60/ts_136458v120000p.pdf</w:t>
        </w:r>
      </w:hyperlink>
    </w:p>
    <w:p w14:paraId="4577F5F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36.458-12.0.0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199" w:history="1">
        <w:r>
          <w:rPr>
            <w:rStyle w:val="Hyperlink"/>
            <w:rFonts w:eastAsia="SimSun"/>
            <w:sz w:val="18"/>
            <w:szCs w:val="24"/>
            <w:lang w:val="fr-FR" w:eastAsia="zh-CN"/>
          </w:rPr>
          <w:t>https://members.tsdsi.in/index.php/s/BxBT9C9F8KxobBg</w:t>
        </w:r>
      </w:hyperlink>
    </w:p>
    <w:p w14:paraId="262332B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TTAT.3G-36.458(R12-12.0.0)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200" w:history="1">
        <w:r>
          <w:rPr>
            <w:rStyle w:val="Hyperlink"/>
            <w:rFonts w:eastAsia="SimSun"/>
            <w:sz w:val="18"/>
            <w:szCs w:val="24"/>
            <w:lang w:val="fr-FR" w:eastAsia="zh-CN"/>
          </w:rPr>
          <w:t>http://www.tta.or.kr/data/ttasDown.jsp?where=14688&amp;pk_num=TTAT.3G-36.458(R12-12.0.0)</w:t>
        </w:r>
      </w:hyperlink>
    </w:p>
    <w:p w14:paraId="2F5C416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de-CH" w:eastAsia="zh-CN"/>
        </w:rPr>
      </w:pPr>
      <w:r>
        <w:rPr>
          <w:rFonts w:eastAsia="SimSun"/>
          <w:color w:val="000000"/>
          <w:sz w:val="18"/>
          <w:szCs w:val="24"/>
          <w:lang w:val="fr-FR" w:eastAsia="zh-CN"/>
        </w:rPr>
        <w:t>TTC</w:t>
      </w:r>
      <w:r>
        <w:rPr>
          <w:rFonts w:eastAsia="SimSun"/>
          <w:color w:val="000000"/>
          <w:sz w:val="18"/>
          <w:szCs w:val="24"/>
          <w:lang w:val="fr-FR" w:eastAsia="zh-CN"/>
        </w:rPr>
        <w:tab/>
        <w:t>TS-3GA-36.458(Rel12)v12.0.0</w:t>
      </w:r>
      <w:r>
        <w:rPr>
          <w:rFonts w:eastAsia="SimSun"/>
          <w:color w:val="000000"/>
          <w:sz w:val="18"/>
          <w:szCs w:val="24"/>
          <w:lang w:val="fr-FR" w:eastAsia="zh-CN"/>
        </w:rPr>
        <w:tab/>
        <w:t>12.0.0</w:t>
      </w:r>
      <w:r>
        <w:rPr>
          <w:rFonts w:eastAsia="SimSun"/>
          <w:color w:val="000000"/>
          <w:sz w:val="18"/>
          <w:szCs w:val="24"/>
          <w:lang w:val="fr-FR" w:eastAsia="zh-CN"/>
        </w:rPr>
        <w:tab/>
        <w:t>05.03.2015</w:t>
      </w:r>
      <w:r>
        <w:rPr>
          <w:rFonts w:eastAsia="SimSun"/>
          <w:color w:val="000000"/>
          <w:sz w:val="18"/>
          <w:szCs w:val="24"/>
          <w:lang w:val="fr-FR" w:eastAsia="zh-CN"/>
        </w:rPr>
        <w:tab/>
      </w:r>
      <w:hyperlink r:id="rId1201" w:history="1">
        <w:r>
          <w:rPr>
            <w:rStyle w:val="Hyperlink"/>
            <w:rFonts w:eastAsia="SimSun"/>
            <w:sz w:val="18"/>
            <w:szCs w:val="24"/>
            <w:lang w:val="fr-FR" w:eastAsia="zh-CN"/>
          </w:rPr>
          <w:t>https://www.ttc.or.jp/st/docs/3gpps2015/TS/TS-3GA-36.458(Rel12)v12.0.0.pdf</w:t>
        </w:r>
      </w:hyperlink>
    </w:p>
    <w:p w14:paraId="01453654"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5741F34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ATIS.3GPP.36.458V1300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202" w:history="1">
        <w:r>
          <w:rPr>
            <w:rStyle w:val="Hyperlink"/>
            <w:rFonts w:eastAsia="SimSun"/>
            <w:sz w:val="18"/>
            <w:szCs w:val="24"/>
            <w:lang w:val="en-GB" w:eastAsia="zh-CN"/>
          </w:rPr>
          <w:t>https://www.atis.org/docstore/</w:t>
        </w:r>
      </w:hyperlink>
    </w:p>
    <w:p w14:paraId="181FD9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36.458</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203" w:history="1">
        <w:r>
          <w:rPr>
            <w:rStyle w:val="Hyperlink"/>
            <w:rFonts w:eastAsia="SimSun"/>
            <w:sz w:val="18"/>
            <w:szCs w:val="24"/>
            <w:lang w:val="fr-FR" w:eastAsia="zh-CN"/>
          </w:rPr>
          <w:t>http://www.ccsa.org.cn/ITU_spec/ITU-R/M.2012/M.2012-4/LTE/REL-13/CCSA-TSD-LTE-36458-d00.rar</w:t>
        </w:r>
      </w:hyperlink>
    </w:p>
    <w:p w14:paraId="18E4BA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136 458</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204" w:history="1">
        <w:r>
          <w:rPr>
            <w:rStyle w:val="Hyperlink"/>
            <w:rFonts w:eastAsia="SimSun"/>
            <w:sz w:val="18"/>
            <w:szCs w:val="24"/>
            <w:lang w:val="fr-FR" w:eastAsia="zh-CN"/>
          </w:rPr>
          <w:t>http://www.etsi.org/deliver/etsi_ts/136400_136499/136458/13.00.00_60/ts_136458v130000p.pdf</w:t>
        </w:r>
      </w:hyperlink>
    </w:p>
    <w:p w14:paraId="19CA4E6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36.458-13.0.0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205" w:history="1">
        <w:r>
          <w:rPr>
            <w:rStyle w:val="Hyperlink"/>
            <w:rFonts w:eastAsia="SimSun"/>
            <w:sz w:val="18"/>
            <w:szCs w:val="24"/>
            <w:lang w:val="fr-FR" w:eastAsia="zh-CN"/>
          </w:rPr>
          <w:t>https://members.tsdsi.in/index.php/s/BxBT9C9F8KxobBg</w:t>
        </w:r>
      </w:hyperlink>
    </w:p>
    <w:p w14:paraId="012E39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TTAT.3G-36.458(R13-13.0.0)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206" w:history="1">
        <w:r>
          <w:rPr>
            <w:rStyle w:val="Hyperlink"/>
            <w:rFonts w:eastAsia="SimSun"/>
            <w:sz w:val="18"/>
            <w:szCs w:val="24"/>
            <w:lang w:val="fr-FR" w:eastAsia="zh-CN"/>
          </w:rPr>
          <w:t>http://www.tta.or.kr/data/ttasDown.jsp?where=14688&amp;pk_num=TTAT.3G-36.458(R13-13.0.0)</w:t>
        </w:r>
      </w:hyperlink>
    </w:p>
    <w:p w14:paraId="654FA90C" w14:textId="77777777" w:rsidR="00C21D6E" w:rsidRPr="00CF4908"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TS-3GA-36.458(Rel13)v13.0.0</w:t>
      </w:r>
      <w:r>
        <w:rPr>
          <w:rFonts w:eastAsia="SimSun"/>
          <w:color w:val="000000"/>
          <w:sz w:val="18"/>
          <w:szCs w:val="24"/>
          <w:lang w:val="fr-FR" w:eastAsia="zh-CN"/>
        </w:rPr>
        <w:tab/>
        <w:t>13.0.0</w:t>
      </w:r>
      <w:r>
        <w:rPr>
          <w:rFonts w:eastAsia="SimSun"/>
          <w:color w:val="000000"/>
          <w:sz w:val="18"/>
          <w:szCs w:val="24"/>
          <w:lang w:val="fr-FR" w:eastAsia="zh-CN"/>
        </w:rPr>
        <w:tab/>
        <w:t>31.03.2017</w:t>
      </w:r>
      <w:r>
        <w:rPr>
          <w:rFonts w:eastAsia="SimSun"/>
          <w:color w:val="000000"/>
          <w:sz w:val="18"/>
          <w:szCs w:val="24"/>
          <w:lang w:val="fr-FR" w:eastAsia="zh-CN"/>
        </w:rPr>
        <w:tab/>
      </w:r>
      <w:hyperlink r:id="rId1207" w:history="1">
        <w:r>
          <w:rPr>
            <w:rStyle w:val="Hyperlink"/>
            <w:rFonts w:eastAsia="SimSun"/>
            <w:sz w:val="18"/>
            <w:szCs w:val="24"/>
            <w:lang w:val="fr-FR" w:eastAsia="zh-CN"/>
          </w:rPr>
          <w:t>https://www.ttc.or.jp/st/docs/3gpps2017/TS/TS-3GA-36.458(Rel13)v13.0.0.pdf</w:t>
        </w:r>
      </w:hyperlink>
    </w:p>
    <w:p w14:paraId="3C151ED5"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bidi="ar-EG"/>
        </w:rPr>
      </w:pPr>
      <w:r>
        <w:rPr>
          <w:rFonts w:eastAsia="SimSun"/>
          <w:b/>
          <w:bCs/>
          <w:color w:val="000000"/>
          <w:sz w:val="18"/>
          <w:szCs w:val="24"/>
          <w:rtl/>
          <w:lang w:eastAsia="zh-CN"/>
        </w:rPr>
        <w:t xml:space="preserve">الإصدار </w:t>
      </w:r>
      <w:r>
        <w:rPr>
          <w:rFonts w:eastAsia="SimSun"/>
          <w:b/>
          <w:bCs/>
          <w:color w:val="000000"/>
          <w:sz w:val="18"/>
          <w:szCs w:val="24"/>
          <w:lang w:eastAsia="zh-CN"/>
        </w:rPr>
        <w:t>14</w:t>
      </w:r>
    </w:p>
    <w:p w14:paraId="114C9E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ATIS.3GPP.36.458V1400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208" w:history="1">
        <w:r>
          <w:rPr>
            <w:rStyle w:val="Hyperlink"/>
            <w:rFonts w:eastAsia="SimSun"/>
            <w:sz w:val="18"/>
            <w:szCs w:val="24"/>
            <w:lang w:val="en-GB" w:eastAsia="zh-CN"/>
          </w:rPr>
          <w:t>https://www.atis.org/docstore/</w:t>
        </w:r>
      </w:hyperlink>
    </w:p>
    <w:p w14:paraId="43742A7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36.458</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209" w:history="1">
        <w:r>
          <w:rPr>
            <w:rStyle w:val="Hyperlink"/>
            <w:rFonts w:eastAsia="SimSun"/>
            <w:sz w:val="18"/>
            <w:szCs w:val="24"/>
            <w:lang w:val="fr-FR" w:eastAsia="zh-CN"/>
          </w:rPr>
          <w:t>http://www.ccsa.org.cn/ITU_spec/ITU-R/M.2012/M.2012-4/LTE/REL-14/CCSA-TSD-LTE-36458-e00.zip</w:t>
        </w:r>
      </w:hyperlink>
    </w:p>
    <w:p w14:paraId="5A8EA9F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136 458</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210" w:history="1">
        <w:r>
          <w:rPr>
            <w:rStyle w:val="Hyperlink"/>
            <w:rFonts w:eastAsia="SimSun"/>
            <w:sz w:val="18"/>
            <w:szCs w:val="24"/>
            <w:lang w:val="fr-FR" w:eastAsia="zh-CN"/>
          </w:rPr>
          <w:t>http://www.etsi.org/deliver/etsi_ts/136400_136499/136458/14.00.00_60/ts_136458v140000p.pdf</w:t>
        </w:r>
      </w:hyperlink>
    </w:p>
    <w:p w14:paraId="2E1C520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36.458-14.0.0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211" w:history="1">
        <w:r>
          <w:rPr>
            <w:rStyle w:val="Hyperlink"/>
            <w:rFonts w:eastAsia="SimSun"/>
            <w:sz w:val="18"/>
            <w:szCs w:val="24"/>
            <w:lang w:val="fr-FR" w:eastAsia="zh-CN"/>
          </w:rPr>
          <w:t>https://members.tsdsi.in/index.php/s/BxBT9C9F8KxobBg</w:t>
        </w:r>
      </w:hyperlink>
    </w:p>
    <w:p w14:paraId="0F83F8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TTAT.3G-36.458(R14-14.0.0)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212" w:history="1">
        <w:r>
          <w:rPr>
            <w:rStyle w:val="Hyperlink"/>
            <w:rFonts w:eastAsia="SimSun"/>
            <w:sz w:val="18"/>
            <w:szCs w:val="24"/>
            <w:lang w:val="fr-FR" w:eastAsia="zh-CN"/>
          </w:rPr>
          <w:t>http://www.tta.or.kr/data/ttasDown.jsp?where=14688&amp;pk_num=TTAT.3G-36.458(R14-14.0.0)</w:t>
        </w:r>
      </w:hyperlink>
    </w:p>
    <w:p w14:paraId="54D4356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TS-3GA-36.458(Rel14)v14.0.0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213" w:history="1">
        <w:r>
          <w:rPr>
            <w:rStyle w:val="Hyperlink"/>
            <w:rFonts w:eastAsia="SimSun"/>
            <w:sz w:val="18"/>
            <w:szCs w:val="24"/>
            <w:lang w:val="fr-FR" w:eastAsia="zh-CN"/>
          </w:rPr>
          <w:t>https://www.ttc.or.jp/st/docs/3gpps2018/TS/TS-3GA-36.458(Rel14)v14.0.0.pdf</w:t>
        </w:r>
      </w:hyperlink>
    </w:p>
    <w:p w14:paraId="6C10A712" w14:textId="77777777" w:rsidR="00C21D6E" w:rsidRDefault="00C21D6E" w:rsidP="00C21D6E">
      <w:pPr>
        <w:pStyle w:val="Heading4"/>
      </w:pPr>
      <w:r>
        <w:lastRenderedPageBreak/>
        <w:t>23.4.1.2</w:t>
      </w:r>
      <w:r>
        <w:rPr>
          <w:rtl/>
        </w:rPr>
        <w:tab/>
        <w:t xml:space="preserve">المواصفة التقنية </w:t>
      </w:r>
      <w:r>
        <w:t>36.459</w:t>
      </w:r>
    </w:p>
    <w:p w14:paraId="55E65FC3" w14:textId="77777777" w:rsidR="00C21D6E" w:rsidRDefault="00C21D6E" w:rsidP="00C21D6E">
      <w:pPr>
        <w:pStyle w:val="Headingb"/>
        <w:spacing w:before="120"/>
        <w:rPr>
          <w:rFonts w:eastAsia="Batang"/>
          <w:lang w:val="en-GB"/>
        </w:rPr>
      </w:pPr>
      <w:r>
        <w:rPr>
          <w:rFonts w:eastAsia="Batang"/>
          <w:rtl/>
          <w:lang w:bidi="ar-EG"/>
        </w:rPr>
        <w:t xml:space="preserve">بروتوكول التطبيق للسطح البيني </w:t>
      </w:r>
      <w:r>
        <w:rPr>
          <w:lang w:val="en-GB"/>
        </w:rPr>
        <w:t>SLm</w:t>
      </w:r>
    </w:p>
    <w:p w14:paraId="01F4B05C" w14:textId="77777777" w:rsidR="00C21D6E" w:rsidRDefault="00C21D6E" w:rsidP="00C21D6E">
      <w:pPr>
        <w:keepNext/>
        <w:rPr>
          <w:rtl/>
          <w:lang w:val="en-GB" w:bidi="ar-EG"/>
        </w:rPr>
      </w:pPr>
      <w:r>
        <w:rPr>
          <w:rtl/>
        </w:rPr>
        <w:t xml:space="preserve">توصف هذه الوثيقة بروتوكول تشوير طبقة الشبكة الراديوية </w:t>
      </w:r>
      <w:r>
        <w:rPr>
          <w:lang w:val="en-GB"/>
        </w:rPr>
        <w:t>E-UTRAN</w:t>
      </w:r>
      <w:r>
        <w:rPr>
          <w:rtl/>
        </w:rPr>
        <w:t xml:space="preserve"> </w:t>
      </w:r>
      <w:r>
        <w:rPr>
          <w:rtl/>
          <w:lang w:bidi="ar-EG"/>
        </w:rPr>
        <w:t xml:space="preserve">للسطح البيني </w:t>
      </w:r>
      <w:r>
        <w:rPr>
          <w:lang w:bidi="ar-EG"/>
        </w:rPr>
        <w:t>SLm</w:t>
      </w:r>
      <w:r>
        <w:rPr>
          <w:rtl/>
          <w:lang w:bidi="ar-EG"/>
        </w:rPr>
        <w:t xml:space="preserve">. ويدعم البروتوكول </w:t>
      </w:r>
      <w:r>
        <w:rPr>
          <w:lang w:bidi="ar-EG"/>
        </w:rPr>
        <w:t>SLmAP</w:t>
      </w:r>
      <w:r>
        <w:rPr>
          <w:rtl/>
          <w:lang w:bidi="ar-EG"/>
        </w:rPr>
        <w:t xml:space="preserve"> وظائف السطح البيني </w:t>
      </w:r>
      <w:r>
        <w:rPr>
          <w:lang w:bidi="ar-EG"/>
        </w:rPr>
        <w:t>SLm</w:t>
      </w:r>
      <w:r>
        <w:rPr>
          <w:rtl/>
          <w:lang w:bidi="ar-EG"/>
        </w:rPr>
        <w:t>. بإجراءات التشوير المعرفة في هذ الوثيقة</w:t>
      </w:r>
      <w:r>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F186B7A" w14:textId="77777777" w:rsidTr="00C21D6E">
        <w:tc>
          <w:tcPr>
            <w:tcW w:w="1037" w:type="dxa"/>
            <w:tcMar>
              <w:top w:w="0" w:type="dxa"/>
              <w:left w:w="0" w:type="dxa"/>
              <w:bottom w:w="0" w:type="dxa"/>
              <w:right w:w="0" w:type="dxa"/>
            </w:tcMar>
            <w:hideMark/>
          </w:tcPr>
          <w:p w14:paraId="231E57D8"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E1CC99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16DB73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9197B6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1A0563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6DFE597"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Pr>
          <w:rFonts w:eastAsia="SimSun"/>
          <w:b/>
          <w:bCs/>
          <w:color w:val="000000"/>
          <w:sz w:val="18"/>
          <w:szCs w:val="24"/>
          <w:rtl/>
          <w:lang w:val="en-GB" w:eastAsia="zh-CN"/>
        </w:rPr>
        <w:t xml:space="preserve">الإصدار </w:t>
      </w:r>
      <w:r>
        <w:rPr>
          <w:rFonts w:eastAsia="SimSun"/>
          <w:b/>
          <w:bCs/>
          <w:color w:val="000000"/>
          <w:sz w:val="18"/>
          <w:szCs w:val="24"/>
          <w:lang w:eastAsia="zh-CN"/>
        </w:rPr>
        <w:t>11</w:t>
      </w:r>
    </w:p>
    <w:p w14:paraId="5677832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ATIS.3GPP.36.459V1130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1214" w:history="1">
        <w:r>
          <w:rPr>
            <w:rStyle w:val="Hyperlink"/>
            <w:rFonts w:eastAsia="SimSun"/>
            <w:sz w:val="18"/>
            <w:szCs w:val="24"/>
            <w:lang w:val="en-GB" w:eastAsia="zh-CN"/>
          </w:rPr>
          <w:t>https://www.atis.org/docstore/</w:t>
        </w:r>
      </w:hyperlink>
    </w:p>
    <w:p w14:paraId="41EF834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36.459</w:t>
      </w:r>
      <w:r>
        <w:rPr>
          <w:rFonts w:eastAsia="SimSun"/>
          <w:color w:val="000000"/>
          <w:sz w:val="18"/>
          <w:szCs w:val="24"/>
          <w:lang w:val="fr-FR" w:eastAsia="zh-CN"/>
        </w:rPr>
        <w:tab/>
        <w:t>11.3.0</w:t>
      </w:r>
      <w:r>
        <w:rPr>
          <w:rFonts w:eastAsia="SimSun"/>
          <w:color w:val="000000"/>
          <w:sz w:val="18"/>
          <w:szCs w:val="24"/>
          <w:lang w:val="fr-FR" w:eastAsia="zh-CN"/>
        </w:rPr>
        <w:tab/>
        <w:t>26.09.2013</w:t>
      </w:r>
      <w:r>
        <w:rPr>
          <w:rFonts w:eastAsia="SimSun"/>
          <w:color w:val="000000"/>
          <w:sz w:val="18"/>
          <w:szCs w:val="24"/>
          <w:lang w:val="fr-FR" w:eastAsia="zh-CN"/>
        </w:rPr>
        <w:tab/>
      </w:r>
      <w:hyperlink r:id="rId1215" w:history="1">
        <w:r>
          <w:rPr>
            <w:rStyle w:val="Hyperlink"/>
            <w:rFonts w:eastAsia="SimSun"/>
            <w:sz w:val="18"/>
            <w:szCs w:val="24"/>
            <w:lang w:val="fr-FR" w:eastAsia="zh-CN"/>
          </w:rPr>
          <w:t>http://www.ccsa.org.cn/ITU_spec/ITU-R/M.2012/M.2012-4/LTE/REL-11/CCSA-TSD-LTE-36459-b30.rar</w:t>
        </w:r>
      </w:hyperlink>
    </w:p>
    <w:p w14:paraId="1C8CFEC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136 459</w:t>
      </w:r>
      <w:r>
        <w:rPr>
          <w:rFonts w:eastAsia="SimSun"/>
          <w:color w:val="000000"/>
          <w:sz w:val="18"/>
          <w:szCs w:val="24"/>
          <w:lang w:val="fr-FR" w:eastAsia="zh-CN"/>
        </w:rPr>
        <w:tab/>
        <w:t>11.3.0</w:t>
      </w:r>
      <w:r>
        <w:rPr>
          <w:rFonts w:eastAsia="SimSun"/>
          <w:color w:val="000000"/>
          <w:sz w:val="18"/>
          <w:szCs w:val="24"/>
          <w:lang w:val="fr-FR" w:eastAsia="zh-CN"/>
        </w:rPr>
        <w:tab/>
        <w:t>26.09.2013</w:t>
      </w:r>
      <w:r>
        <w:rPr>
          <w:rFonts w:eastAsia="SimSun"/>
          <w:color w:val="000000"/>
          <w:sz w:val="18"/>
          <w:szCs w:val="24"/>
          <w:lang w:val="fr-FR" w:eastAsia="zh-CN"/>
        </w:rPr>
        <w:tab/>
      </w:r>
      <w:hyperlink r:id="rId1216" w:history="1">
        <w:r>
          <w:rPr>
            <w:rStyle w:val="Hyperlink"/>
            <w:rFonts w:eastAsia="SimSun"/>
            <w:sz w:val="18"/>
            <w:szCs w:val="24"/>
            <w:lang w:val="fr-FR" w:eastAsia="zh-CN"/>
          </w:rPr>
          <w:t>http://www.etsi.org/deliver/etsi_ts/136400_136499/136459/11.03.00_60/ts_136459v110300p.pdf</w:t>
        </w:r>
      </w:hyperlink>
    </w:p>
    <w:p w14:paraId="6817286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36.459-11.3.0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1217" w:history="1">
        <w:r>
          <w:rPr>
            <w:rStyle w:val="Hyperlink"/>
            <w:rFonts w:eastAsia="SimSun"/>
            <w:sz w:val="18"/>
            <w:szCs w:val="24"/>
            <w:lang w:val="fr-FR" w:eastAsia="zh-CN"/>
          </w:rPr>
          <w:t>https://members.tsdsi.in/index.php/s/BxBT9C9F8KxobBg</w:t>
        </w:r>
      </w:hyperlink>
    </w:p>
    <w:p w14:paraId="5B74F66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TTAT.3G-36.459(R11-11.3.0)</w:t>
      </w:r>
      <w:r>
        <w:rPr>
          <w:rFonts w:eastAsia="SimSun"/>
          <w:color w:val="000000"/>
          <w:sz w:val="18"/>
          <w:szCs w:val="24"/>
          <w:lang w:val="fr-FR" w:eastAsia="zh-CN"/>
        </w:rPr>
        <w:tab/>
        <w:t>11.3.0</w:t>
      </w:r>
      <w:r>
        <w:rPr>
          <w:rFonts w:eastAsia="SimSun"/>
          <w:color w:val="000000"/>
          <w:sz w:val="18"/>
          <w:szCs w:val="24"/>
          <w:lang w:val="fr-FR" w:eastAsia="zh-CN"/>
        </w:rPr>
        <w:tab/>
        <w:t>10.08.2016</w:t>
      </w:r>
      <w:r>
        <w:rPr>
          <w:rFonts w:eastAsia="SimSun"/>
          <w:color w:val="000000"/>
          <w:sz w:val="18"/>
          <w:szCs w:val="24"/>
          <w:lang w:val="fr-FR" w:eastAsia="zh-CN"/>
        </w:rPr>
        <w:tab/>
      </w:r>
      <w:hyperlink r:id="rId1218" w:history="1">
        <w:r>
          <w:rPr>
            <w:rStyle w:val="Hyperlink"/>
            <w:rFonts w:eastAsia="SimSun"/>
            <w:sz w:val="18"/>
            <w:szCs w:val="24"/>
            <w:lang w:val="fr-FR" w:eastAsia="zh-CN"/>
          </w:rPr>
          <w:t>http://www.tta.or.kr/data/ttasDown.jsp?where=14688&amp;pk_num=TTAT.3G-36.459(R11-11.3.0)</w:t>
        </w:r>
      </w:hyperlink>
    </w:p>
    <w:p w14:paraId="311D3C6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TS-3GA-36.459(Rel11)v11.3.0</w:t>
      </w:r>
      <w:r>
        <w:rPr>
          <w:rFonts w:eastAsia="SimSun"/>
          <w:color w:val="000000"/>
          <w:sz w:val="18"/>
          <w:szCs w:val="24"/>
          <w:lang w:val="fr-FR" w:eastAsia="zh-CN"/>
        </w:rPr>
        <w:tab/>
        <w:t>11.3.0</w:t>
      </w:r>
      <w:r>
        <w:rPr>
          <w:rFonts w:eastAsia="SimSun"/>
          <w:color w:val="000000"/>
          <w:sz w:val="18"/>
          <w:szCs w:val="24"/>
          <w:lang w:val="fr-FR" w:eastAsia="zh-CN"/>
        </w:rPr>
        <w:tab/>
        <w:t>22.11.2013</w:t>
      </w:r>
      <w:r>
        <w:rPr>
          <w:rFonts w:eastAsia="SimSun"/>
          <w:color w:val="000000"/>
          <w:sz w:val="18"/>
          <w:szCs w:val="24"/>
          <w:lang w:val="fr-FR" w:eastAsia="zh-CN"/>
        </w:rPr>
        <w:tab/>
      </w:r>
      <w:hyperlink r:id="rId1219" w:history="1">
        <w:r>
          <w:rPr>
            <w:rStyle w:val="Hyperlink"/>
            <w:rFonts w:eastAsia="SimSun"/>
            <w:sz w:val="18"/>
            <w:szCs w:val="24"/>
            <w:lang w:val="fr-FR" w:eastAsia="zh-CN"/>
          </w:rPr>
          <w:t>https://www.ttc.or.jp/st/docs/3gpps2013/TS/TS-3GA-36.459(Rel11)v11.3.0.pdf</w:t>
        </w:r>
      </w:hyperlink>
    </w:p>
    <w:p w14:paraId="49A35911" w14:textId="77777777" w:rsidR="00C21D6E" w:rsidRDefault="00C21D6E" w:rsidP="00C21D6E">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lang w:val="en-GB" w:eastAsia="zh-CN"/>
        </w:rPr>
      </w:pPr>
      <w:r>
        <w:rPr>
          <w:rFonts w:ascii="Times New Roman Bold" w:eastAsia="SimSun" w:hAnsi="Times New Roman Bold"/>
          <w:b/>
          <w:bCs/>
          <w:color w:val="000000"/>
          <w:sz w:val="18"/>
          <w:szCs w:val="24"/>
          <w:rtl/>
          <w:lang w:val="en-GB" w:eastAsia="zh-CN"/>
        </w:rPr>
        <w:t xml:space="preserve">الإصدار </w:t>
      </w:r>
      <w:r>
        <w:rPr>
          <w:rFonts w:ascii="Times New Roman Bold" w:eastAsia="SimSun" w:hAnsi="Times New Roman Bold"/>
          <w:b/>
          <w:bCs/>
          <w:color w:val="000000"/>
          <w:sz w:val="18"/>
          <w:szCs w:val="24"/>
          <w:lang w:val="en-GB" w:eastAsia="zh-CN"/>
        </w:rPr>
        <w:t>12</w:t>
      </w:r>
    </w:p>
    <w:p w14:paraId="1A9CC1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ATIS.3GPP.36.459V1210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220" w:history="1">
        <w:r>
          <w:rPr>
            <w:rStyle w:val="Hyperlink"/>
            <w:rFonts w:eastAsia="SimSun"/>
            <w:sz w:val="18"/>
            <w:szCs w:val="24"/>
            <w:lang w:val="en-GB" w:eastAsia="zh-CN"/>
          </w:rPr>
          <w:t>https://www.atis.org/docstore/</w:t>
        </w:r>
      </w:hyperlink>
    </w:p>
    <w:p w14:paraId="0ABC4E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36.459</w:t>
      </w:r>
      <w:r>
        <w:rPr>
          <w:rFonts w:eastAsia="SimSun"/>
          <w:color w:val="000000"/>
          <w:sz w:val="18"/>
          <w:szCs w:val="24"/>
          <w:lang w:val="fr-FR" w:eastAsia="zh-CN"/>
        </w:rPr>
        <w:tab/>
        <w:t>12.1.0</w:t>
      </w:r>
      <w:r>
        <w:rPr>
          <w:rFonts w:eastAsia="SimSun"/>
          <w:color w:val="000000"/>
          <w:sz w:val="18"/>
          <w:szCs w:val="24"/>
          <w:lang w:val="fr-FR" w:eastAsia="zh-CN"/>
        </w:rPr>
        <w:tab/>
        <w:t>27.04.2015</w:t>
      </w:r>
      <w:r>
        <w:rPr>
          <w:rFonts w:eastAsia="SimSun"/>
          <w:color w:val="000000"/>
          <w:sz w:val="18"/>
          <w:szCs w:val="24"/>
          <w:lang w:val="fr-FR" w:eastAsia="zh-CN"/>
        </w:rPr>
        <w:tab/>
      </w:r>
      <w:hyperlink r:id="rId1221" w:history="1">
        <w:r>
          <w:rPr>
            <w:rStyle w:val="Hyperlink"/>
            <w:rFonts w:eastAsia="SimSun"/>
            <w:sz w:val="18"/>
            <w:szCs w:val="24"/>
            <w:lang w:val="fr-FR" w:eastAsia="zh-CN"/>
          </w:rPr>
          <w:t>http://www.ccsa.org.cn/ITU_spec/ITU-R/M.2012/M.2012-4/LTE/REL-12/CCSA-TSD-LTE-36459-c10.rar</w:t>
        </w:r>
      </w:hyperlink>
    </w:p>
    <w:p w14:paraId="7525BD6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136 459</w:t>
      </w:r>
      <w:r>
        <w:rPr>
          <w:rFonts w:eastAsia="SimSun"/>
          <w:color w:val="000000"/>
          <w:sz w:val="18"/>
          <w:szCs w:val="24"/>
          <w:lang w:val="fr-FR" w:eastAsia="zh-CN"/>
        </w:rPr>
        <w:tab/>
        <w:t>12.1.0</w:t>
      </w:r>
      <w:r>
        <w:rPr>
          <w:rFonts w:eastAsia="SimSun"/>
          <w:color w:val="000000"/>
          <w:sz w:val="18"/>
          <w:szCs w:val="24"/>
          <w:lang w:val="fr-FR" w:eastAsia="zh-CN"/>
        </w:rPr>
        <w:tab/>
        <w:t>27.04.2015</w:t>
      </w:r>
      <w:r>
        <w:rPr>
          <w:rFonts w:eastAsia="SimSun"/>
          <w:color w:val="000000"/>
          <w:sz w:val="18"/>
          <w:szCs w:val="24"/>
          <w:lang w:val="fr-FR" w:eastAsia="zh-CN"/>
        </w:rPr>
        <w:tab/>
      </w:r>
      <w:hyperlink r:id="rId1222" w:history="1">
        <w:r>
          <w:rPr>
            <w:rStyle w:val="Hyperlink"/>
            <w:rFonts w:eastAsia="SimSun"/>
            <w:sz w:val="18"/>
            <w:szCs w:val="24"/>
            <w:lang w:val="fr-FR" w:eastAsia="zh-CN"/>
          </w:rPr>
          <w:t>http://www.etsi.org/deliver/etsi_ts/136400_136499/136459/12.01.00_60/ts_136459v120100p.pdf</w:t>
        </w:r>
      </w:hyperlink>
    </w:p>
    <w:p w14:paraId="43DF948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36.459-12.1.0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223" w:history="1">
        <w:r>
          <w:rPr>
            <w:rStyle w:val="Hyperlink"/>
            <w:rFonts w:eastAsia="SimSun"/>
            <w:sz w:val="18"/>
            <w:szCs w:val="24"/>
            <w:lang w:val="fr-FR" w:eastAsia="zh-CN"/>
          </w:rPr>
          <w:t>https://members.tsdsi.in/index.php/s/BxBT9C9F8KxobBg</w:t>
        </w:r>
      </w:hyperlink>
    </w:p>
    <w:p w14:paraId="7351A16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TTAT.3G-36.459(R12-12.1.0)</w:t>
      </w:r>
      <w:r>
        <w:rPr>
          <w:rFonts w:eastAsia="SimSun"/>
          <w:color w:val="000000"/>
          <w:sz w:val="18"/>
          <w:szCs w:val="24"/>
          <w:lang w:val="fr-FR" w:eastAsia="zh-CN"/>
        </w:rPr>
        <w:tab/>
        <w:t>12.1.0</w:t>
      </w:r>
      <w:r>
        <w:rPr>
          <w:rFonts w:eastAsia="SimSun"/>
          <w:color w:val="000000"/>
          <w:sz w:val="18"/>
          <w:szCs w:val="24"/>
          <w:lang w:val="fr-FR" w:eastAsia="zh-CN"/>
        </w:rPr>
        <w:tab/>
        <w:t>06.07.2017</w:t>
      </w:r>
      <w:r>
        <w:rPr>
          <w:rFonts w:eastAsia="SimSun"/>
          <w:color w:val="000000"/>
          <w:sz w:val="18"/>
          <w:szCs w:val="24"/>
          <w:lang w:val="fr-FR" w:eastAsia="zh-CN"/>
        </w:rPr>
        <w:tab/>
      </w:r>
      <w:hyperlink r:id="rId1224" w:history="1">
        <w:r>
          <w:rPr>
            <w:rStyle w:val="Hyperlink"/>
            <w:rFonts w:eastAsia="SimSun"/>
            <w:sz w:val="18"/>
            <w:szCs w:val="24"/>
            <w:lang w:val="fr-FR" w:eastAsia="zh-CN"/>
          </w:rPr>
          <w:t>http://www.tta.or.kr/data/ttasDown.jsp?where=14688&amp;pk_num=TTAT.3G-36.459(R12-12.1.0)</w:t>
        </w:r>
      </w:hyperlink>
    </w:p>
    <w:p w14:paraId="1DAB07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TS-3GA-36.459(Rel12)v12.1.0</w:t>
      </w:r>
      <w:r>
        <w:rPr>
          <w:rFonts w:eastAsia="SimSun"/>
          <w:color w:val="000000"/>
          <w:sz w:val="18"/>
          <w:szCs w:val="24"/>
          <w:lang w:val="fr-FR" w:eastAsia="zh-CN"/>
        </w:rPr>
        <w:tab/>
        <w:t>12.1.0</w:t>
      </w:r>
      <w:r>
        <w:rPr>
          <w:rFonts w:eastAsia="SimSun"/>
          <w:color w:val="000000"/>
          <w:sz w:val="18"/>
          <w:szCs w:val="24"/>
          <w:lang w:val="fr-FR" w:eastAsia="zh-CN"/>
        </w:rPr>
        <w:tab/>
        <w:t>30.06.2015</w:t>
      </w:r>
      <w:r>
        <w:rPr>
          <w:rFonts w:eastAsia="SimSun"/>
          <w:color w:val="000000"/>
          <w:sz w:val="18"/>
          <w:szCs w:val="24"/>
          <w:lang w:val="fr-FR" w:eastAsia="zh-CN"/>
        </w:rPr>
        <w:tab/>
      </w:r>
      <w:hyperlink r:id="rId1225" w:history="1">
        <w:r>
          <w:rPr>
            <w:rStyle w:val="Hyperlink"/>
            <w:rFonts w:eastAsia="SimSun"/>
            <w:sz w:val="18"/>
            <w:szCs w:val="24"/>
            <w:lang w:val="fr-FR" w:eastAsia="zh-CN"/>
          </w:rPr>
          <w:t>https://www.ttc.or.jp/st/docs/3gpps2015/TS/TS-3GA-36.459(Rel12)v12.1.0.pdf</w:t>
        </w:r>
      </w:hyperlink>
    </w:p>
    <w:p w14:paraId="454A9961" w14:textId="77777777" w:rsidR="00C21D6E" w:rsidRDefault="00C21D6E" w:rsidP="00C21D6E">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lang w:val="en-GB" w:eastAsia="zh-CN"/>
        </w:rPr>
      </w:pPr>
      <w:r>
        <w:rPr>
          <w:rFonts w:ascii="Times New Roman Bold" w:eastAsia="SimSun" w:hAnsi="Times New Roman Bold"/>
          <w:b/>
          <w:bCs/>
          <w:color w:val="000000"/>
          <w:sz w:val="18"/>
          <w:szCs w:val="24"/>
          <w:rtl/>
          <w:lang w:val="en-GB" w:eastAsia="zh-CN"/>
        </w:rPr>
        <w:t xml:space="preserve">الإصدار </w:t>
      </w:r>
      <w:r>
        <w:rPr>
          <w:rFonts w:ascii="Times New Roman Bold" w:eastAsia="SimSun" w:hAnsi="Times New Roman Bold"/>
          <w:b/>
          <w:bCs/>
          <w:color w:val="000000"/>
          <w:sz w:val="18"/>
          <w:szCs w:val="24"/>
          <w:lang w:val="en-GB" w:eastAsia="zh-CN"/>
        </w:rPr>
        <w:t>13</w:t>
      </w:r>
    </w:p>
    <w:p w14:paraId="59EAF1B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ATIS.3GPP.36.459V1310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226" w:history="1">
        <w:r>
          <w:rPr>
            <w:rStyle w:val="Hyperlink"/>
            <w:rFonts w:eastAsia="SimSun"/>
            <w:sz w:val="18"/>
            <w:szCs w:val="24"/>
            <w:lang w:val="en-GB" w:eastAsia="zh-CN"/>
          </w:rPr>
          <w:t>https://www.atis.org/docstore/</w:t>
        </w:r>
      </w:hyperlink>
    </w:p>
    <w:p w14:paraId="254793E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36.459</w:t>
      </w:r>
      <w:r>
        <w:rPr>
          <w:rFonts w:eastAsia="SimSun"/>
          <w:color w:val="000000"/>
          <w:sz w:val="18"/>
          <w:szCs w:val="24"/>
          <w:lang w:val="fr-FR" w:eastAsia="zh-CN"/>
        </w:rPr>
        <w:tab/>
        <w:t>13.1.0</w:t>
      </w:r>
      <w:r>
        <w:rPr>
          <w:rFonts w:eastAsia="SimSun"/>
          <w:color w:val="000000"/>
          <w:sz w:val="18"/>
          <w:szCs w:val="24"/>
          <w:lang w:val="fr-FR" w:eastAsia="zh-CN"/>
        </w:rPr>
        <w:tab/>
        <w:t>20.05.2016</w:t>
      </w:r>
      <w:r>
        <w:rPr>
          <w:rFonts w:eastAsia="SimSun"/>
          <w:color w:val="000000"/>
          <w:sz w:val="18"/>
          <w:szCs w:val="24"/>
          <w:lang w:val="fr-FR" w:eastAsia="zh-CN"/>
        </w:rPr>
        <w:tab/>
      </w:r>
      <w:hyperlink r:id="rId1227" w:history="1">
        <w:r>
          <w:rPr>
            <w:rStyle w:val="Hyperlink"/>
            <w:rFonts w:eastAsia="SimSun"/>
            <w:sz w:val="18"/>
            <w:szCs w:val="24"/>
            <w:lang w:val="fr-FR" w:eastAsia="zh-CN"/>
          </w:rPr>
          <w:t>http://www.ccsa.org.cn/ITU_spec/ITU-R/M.2012/M.2012-4/LTE/REL-13/CCSA-TSD-LTE-36459-d10.rar</w:t>
        </w:r>
      </w:hyperlink>
    </w:p>
    <w:p w14:paraId="4602EFD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136 459</w:t>
      </w:r>
      <w:r>
        <w:rPr>
          <w:rFonts w:eastAsia="SimSun"/>
          <w:color w:val="000000"/>
          <w:sz w:val="18"/>
          <w:szCs w:val="24"/>
          <w:lang w:val="fr-FR" w:eastAsia="zh-CN"/>
        </w:rPr>
        <w:tab/>
        <w:t>13.1.0</w:t>
      </w:r>
      <w:r>
        <w:rPr>
          <w:rFonts w:eastAsia="SimSun"/>
          <w:color w:val="000000"/>
          <w:sz w:val="18"/>
          <w:szCs w:val="24"/>
          <w:lang w:val="fr-FR" w:eastAsia="zh-CN"/>
        </w:rPr>
        <w:tab/>
        <w:t>20.05.2016</w:t>
      </w:r>
      <w:r>
        <w:rPr>
          <w:rFonts w:eastAsia="SimSun"/>
          <w:color w:val="000000"/>
          <w:sz w:val="18"/>
          <w:szCs w:val="24"/>
          <w:lang w:val="fr-FR" w:eastAsia="zh-CN"/>
        </w:rPr>
        <w:tab/>
      </w:r>
      <w:hyperlink r:id="rId1228" w:history="1">
        <w:r>
          <w:rPr>
            <w:rStyle w:val="Hyperlink"/>
            <w:rFonts w:eastAsia="SimSun"/>
            <w:sz w:val="18"/>
            <w:szCs w:val="24"/>
            <w:lang w:val="fr-FR" w:eastAsia="zh-CN"/>
          </w:rPr>
          <w:t>http://www.etsi.org/deliver/etsi_ts/136400_136499/136459/13.01.00_60/ts_136459v130100p.pdf</w:t>
        </w:r>
      </w:hyperlink>
    </w:p>
    <w:p w14:paraId="79B912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36.459-13.1.0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229" w:history="1">
        <w:r>
          <w:rPr>
            <w:rStyle w:val="Hyperlink"/>
            <w:rFonts w:eastAsia="SimSun"/>
            <w:sz w:val="18"/>
            <w:szCs w:val="24"/>
            <w:lang w:val="fr-FR" w:eastAsia="zh-CN"/>
          </w:rPr>
          <w:t>https://members.tsdsi.in/index.php/s/BxBT9C9F8KxobBg</w:t>
        </w:r>
      </w:hyperlink>
    </w:p>
    <w:p w14:paraId="4C1160A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TTAT.3G-36.459(R13-13.1.0)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1230" w:history="1">
        <w:r>
          <w:rPr>
            <w:rStyle w:val="Hyperlink"/>
            <w:rFonts w:eastAsia="SimSun"/>
            <w:sz w:val="18"/>
            <w:szCs w:val="24"/>
            <w:lang w:val="fr-FR" w:eastAsia="zh-CN"/>
          </w:rPr>
          <w:t>http://www.tta.or.kr/data/ttasDown.jsp?where=14688&amp;pk_num=TTAT.3G-36.459(R13-13.1.0)</w:t>
        </w:r>
      </w:hyperlink>
    </w:p>
    <w:p w14:paraId="51B618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TS-3GA-36.459(Rel13)v13.1.0</w:t>
      </w:r>
      <w:r>
        <w:rPr>
          <w:rFonts w:eastAsia="SimSun"/>
          <w:color w:val="000000"/>
          <w:sz w:val="18"/>
          <w:szCs w:val="24"/>
          <w:lang w:val="fr-FR" w:eastAsia="zh-CN"/>
        </w:rPr>
        <w:tab/>
        <w:t>13.1.0</w:t>
      </w:r>
      <w:r>
        <w:rPr>
          <w:rFonts w:eastAsia="SimSun"/>
          <w:color w:val="000000"/>
          <w:sz w:val="18"/>
          <w:szCs w:val="24"/>
          <w:lang w:val="fr-FR" w:eastAsia="zh-CN"/>
        </w:rPr>
        <w:tab/>
        <w:t>31.03.2017</w:t>
      </w:r>
      <w:r>
        <w:rPr>
          <w:rFonts w:eastAsia="SimSun"/>
          <w:color w:val="000000"/>
          <w:sz w:val="18"/>
          <w:szCs w:val="24"/>
          <w:lang w:val="fr-FR" w:eastAsia="zh-CN"/>
        </w:rPr>
        <w:tab/>
      </w:r>
      <w:hyperlink r:id="rId1231" w:history="1">
        <w:r>
          <w:rPr>
            <w:rStyle w:val="Hyperlink"/>
            <w:rFonts w:eastAsia="SimSun"/>
            <w:sz w:val="18"/>
            <w:szCs w:val="24"/>
            <w:lang w:val="fr-FR" w:eastAsia="zh-CN"/>
          </w:rPr>
          <w:t>https://www.ttc.or.jp/st/docs/3gpps2017/TS/TS-3GA-36.459(Rel13)v13.1.0.pdf</w:t>
        </w:r>
      </w:hyperlink>
    </w:p>
    <w:p w14:paraId="51DB74CF" w14:textId="77777777" w:rsidR="00C21D6E" w:rsidRDefault="00C21D6E" w:rsidP="00C21D6E">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lang w:val="en-GB" w:eastAsia="zh-CN"/>
        </w:rPr>
      </w:pPr>
      <w:r>
        <w:rPr>
          <w:rFonts w:ascii="Times New Roman Bold" w:eastAsia="SimSun" w:hAnsi="Times New Roman Bold"/>
          <w:b/>
          <w:bCs/>
          <w:color w:val="000000"/>
          <w:sz w:val="18"/>
          <w:szCs w:val="24"/>
          <w:rtl/>
          <w:lang w:val="en-GB" w:eastAsia="zh-CN"/>
        </w:rPr>
        <w:t xml:space="preserve">الإصدار </w:t>
      </w:r>
      <w:r>
        <w:rPr>
          <w:rFonts w:ascii="Times New Roman Bold" w:eastAsia="SimSun" w:hAnsi="Times New Roman Bold"/>
          <w:b/>
          <w:bCs/>
          <w:color w:val="000000"/>
          <w:sz w:val="18"/>
          <w:szCs w:val="24"/>
          <w:lang w:val="en-GB" w:eastAsia="zh-CN"/>
        </w:rPr>
        <w:t>14</w:t>
      </w:r>
    </w:p>
    <w:p w14:paraId="6B1D1C5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ATIS.3GPP.36.459V1400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232" w:history="1">
        <w:r>
          <w:rPr>
            <w:rStyle w:val="Hyperlink"/>
            <w:rFonts w:eastAsia="SimSun"/>
            <w:sz w:val="18"/>
            <w:szCs w:val="24"/>
            <w:lang w:val="en-GB" w:eastAsia="zh-CN"/>
          </w:rPr>
          <w:t>https://www.atis.org/docstore/</w:t>
        </w:r>
      </w:hyperlink>
    </w:p>
    <w:p w14:paraId="56D5FC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36.459</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233" w:history="1">
        <w:r>
          <w:rPr>
            <w:rStyle w:val="Hyperlink"/>
            <w:rFonts w:eastAsia="SimSun"/>
            <w:sz w:val="18"/>
            <w:szCs w:val="24"/>
            <w:lang w:val="fr-FR" w:eastAsia="zh-CN"/>
          </w:rPr>
          <w:t>http://www.ccsa.org.cn/ITU_spec/ITU-R/M.2012/M.2012-4/LTE/REL-14/CCSA-TSD-LTE-36459-e00.zip</w:t>
        </w:r>
      </w:hyperlink>
    </w:p>
    <w:p w14:paraId="6A4820C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136 459</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234" w:history="1">
        <w:r>
          <w:rPr>
            <w:rStyle w:val="Hyperlink"/>
            <w:rFonts w:eastAsia="SimSun"/>
            <w:sz w:val="18"/>
            <w:szCs w:val="24"/>
            <w:lang w:val="fr-FR" w:eastAsia="zh-CN"/>
          </w:rPr>
          <w:t>http://www.etsi.org/deliver/etsi_ts/136400_136499/136459/14.00.00_60/ts_136459v140000p.pdf</w:t>
        </w:r>
      </w:hyperlink>
    </w:p>
    <w:p w14:paraId="6C1DFF5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36.459-14.0.0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235" w:history="1">
        <w:r>
          <w:rPr>
            <w:rStyle w:val="Hyperlink"/>
            <w:rFonts w:eastAsia="SimSun"/>
            <w:sz w:val="18"/>
            <w:szCs w:val="24"/>
            <w:lang w:val="fr-FR" w:eastAsia="zh-CN"/>
          </w:rPr>
          <w:t>https://members.tsdsi.in/index.php/s/BxBT9C9F8KxobBg</w:t>
        </w:r>
      </w:hyperlink>
    </w:p>
    <w:p w14:paraId="55D92A9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TTAT.3G-36.459(R14-14.0.0)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236" w:history="1">
        <w:r>
          <w:rPr>
            <w:rStyle w:val="Hyperlink"/>
            <w:rFonts w:eastAsia="SimSun"/>
            <w:sz w:val="18"/>
            <w:szCs w:val="24"/>
            <w:lang w:val="fr-FR" w:eastAsia="zh-CN"/>
          </w:rPr>
          <w:t>http://www.tta.or.kr/data/ttasDown.jsp?where=14688&amp;pk_num=TTAT.3G-36.459(R14-14.0.0)</w:t>
        </w:r>
      </w:hyperlink>
    </w:p>
    <w:p w14:paraId="074373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TTC</w:t>
      </w:r>
      <w:r>
        <w:rPr>
          <w:rFonts w:eastAsia="SimSun"/>
          <w:color w:val="000000"/>
          <w:sz w:val="18"/>
          <w:szCs w:val="24"/>
          <w:lang w:val="fr-FR" w:eastAsia="zh-CN"/>
        </w:rPr>
        <w:tab/>
        <w:t>TS-3GA-36.459(Rel14)v14.0.0</w:t>
      </w:r>
      <w:r>
        <w:rPr>
          <w:rFonts w:eastAsia="SimSun"/>
          <w:color w:val="000000"/>
          <w:sz w:val="18"/>
          <w:szCs w:val="24"/>
          <w:lang w:val="fr-FR" w:eastAsia="zh-CN"/>
        </w:rPr>
        <w:tab/>
        <w:t>14.0.0</w:t>
      </w:r>
      <w:r>
        <w:rPr>
          <w:rFonts w:eastAsia="SimSun"/>
          <w:color w:val="000000"/>
          <w:sz w:val="18"/>
          <w:szCs w:val="24"/>
          <w:lang w:val="fr-FR" w:eastAsia="zh-CN"/>
        </w:rPr>
        <w:tab/>
        <w:t>13.04.2018</w:t>
      </w:r>
      <w:r>
        <w:rPr>
          <w:rFonts w:eastAsia="SimSun"/>
          <w:color w:val="000000"/>
          <w:sz w:val="18"/>
          <w:szCs w:val="24"/>
          <w:lang w:val="fr-FR" w:eastAsia="zh-CN"/>
        </w:rPr>
        <w:tab/>
      </w:r>
      <w:hyperlink r:id="rId1237" w:history="1">
        <w:r>
          <w:rPr>
            <w:rStyle w:val="Hyperlink"/>
            <w:rFonts w:eastAsia="SimSun"/>
            <w:sz w:val="18"/>
            <w:szCs w:val="24"/>
            <w:lang w:val="fr-FR" w:eastAsia="zh-CN"/>
          </w:rPr>
          <w:t>https://www.ttc.or.jp/st/docs/3gpps2018/TS/TS-3GA-36.459(Rel14)v14.0.0.pdf</w:t>
        </w:r>
      </w:hyperlink>
    </w:p>
    <w:p w14:paraId="41BB084D" w14:textId="77777777" w:rsidR="00C21D6E" w:rsidRDefault="00C21D6E" w:rsidP="00C21D6E">
      <w:pPr>
        <w:pStyle w:val="Heading4"/>
        <w:keepNext w:val="0"/>
        <w:keepLines w:val="0"/>
        <w:widowControl w:val="0"/>
      </w:pPr>
      <w:r>
        <w:t>24.4.1.2</w:t>
      </w:r>
      <w:r>
        <w:tab/>
      </w:r>
      <w:r>
        <w:rPr>
          <w:rtl/>
        </w:rPr>
        <w:t xml:space="preserve">المواصفة التقنية </w:t>
      </w:r>
      <w:r>
        <w:t>36.461</w:t>
      </w:r>
    </w:p>
    <w:p w14:paraId="3F3A3D20" w14:textId="77777777" w:rsidR="00C21D6E" w:rsidRDefault="00C21D6E" w:rsidP="00C21D6E">
      <w:pPr>
        <w:widowControl w:val="0"/>
        <w:rPr>
          <w:b/>
          <w:lang w:val="en-GB"/>
        </w:rPr>
      </w:pPr>
      <w:r>
        <w:rPr>
          <w:rFonts w:ascii="Times New Roman Bold" w:eastAsia="Batang" w:hAnsi="Times New Roman Bold"/>
          <w:b/>
          <w:bCs/>
          <w:rtl/>
          <w:lang w:bidi="ar-EG"/>
        </w:rPr>
        <w:t>شبكة النفاذ الراديوي للأرض العالمي المتطور</w:t>
      </w:r>
      <w:r>
        <w:rPr>
          <w:b/>
          <w:rtl/>
          <w:lang w:val="en-GB" w:bidi="ar-EG"/>
        </w:rPr>
        <w:t xml:space="preserve"> </w:t>
      </w:r>
      <w:r>
        <w:rPr>
          <w:rFonts w:ascii="Times New Roman Bold" w:hAnsi="Times New Roman Bold"/>
          <w:b/>
          <w:bCs/>
          <w:lang w:val="en-GB"/>
        </w:rPr>
        <w:t>(E- UTRAN)</w:t>
      </w:r>
      <w:r>
        <w:rPr>
          <w:rFonts w:ascii="Times New Roman Bold" w:eastAsia="Batang" w:hAnsi="Times New Roman Bold"/>
          <w:b/>
          <w:bCs/>
          <w:rtl/>
          <w:lang w:bidi="ar-EG"/>
        </w:rPr>
        <w:t xml:space="preserve"> </w:t>
      </w:r>
      <w:r>
        <w:rPr>
          <w:rFonts w:ascii="Times New Roman Bold" w:eastAsia="Batang" w:hAnsi="Times New Roman Bold"/>
          <w:b/>
          <w:bCs/>
          <w:rtl/>
          <w:lang w:bidi="ar"/>
        </w:rPr>
        <w:t xml:space="preserve">والشبكة المحلية اللاسلكية </w:t>
      </w:r>
      <w:r>
        <w:rPr>
          <w:rFonts w:ascii="Times New Roman Bold" w:eastAsia="Batang" w:hAnsi="Times New Roman Bold"/>
          <w:b/>
          <w:bCs/>
          <w:lang w:bidi="ar"/>
        </w:rPr>
        <w:t>(</w:t>
      </w:r>
      <w:r>
        <w:rPr>
          <w:rFonts w:ascii="Times New Roman Bold" w:eastAsia="Batang" w:hAnsi="Times New Roman Bold"/>
          <w:b/>
          <w:bCs/>
          <w:lang w:bidi="ar-EG"/>
        </w:rPr>
        <w:t>WLAN</w:t>
      </w:r>
      <w:r>
        <w:rPr>
          <w:rFonts w:ascii="Times New Roman Bold" w:eastAsia="Batang" w:hAnsi="Times New Roman Bold"/>
          <w:b/>
          <w:bCs/>
          <w:lang w:bidi="ar"/>
        </w:rPr>
        <w:t>)</w:t>
      </w:r>
      <w:r>
        <w:rPr>
          <w:rFonts w:ascii="Times New Roman Bold" w:eastAsia="Batang" w:hAnsi="Times New Roman Bold"/>
          <w:b/>
          <w:bCs/>
          <w:rtl/>
          <w:lang w:bidi="ar"/>
        </w:rPr>
        <w:t xml:space="preserve">؛ الطبقة </w:t>
      </w:r>
      <w:r>
        <w:rPr>
          <w:rFonts w:ascii="Times New Roman Bold" w:eastAsia="Batang" w:hAnsi="Times New Roman Bold"/>
          <w:b/>
          <w:bCs/>
          <w:lang w:bidi="ar"/>
        </w:rPr>
        <w:t>1</w:t>
      </w:r>
      <w:r>
        <w:rPr>
          <w:rFonts w:ascii="Times New Roman Bold" w:eastAsia="Batang" w:hAnsi="Times New Roman Bold"/>
          <w:b/>
          <w:bCs/>
          <w:rtl/>
          <w:lang w:bidi="ar"/>
        </w:rPr>
        <w:t xml:space="preserve"> على السطح البيني </w:t>
      </w:r>
      <w:r>
        <w:rPr>
          <w:rFonts w:ascii="Times New Roman Bold" w:eastAsia="Batang" w:hAnsi="Times New Roman Bold"/>
          <w:b/>
          <w:bCs/>
          <w:lang w:bidi="ar"/>
        </w:rPr>
        <w:t>Xw</w:t>
      </w:r>
    </w:p>
    <w:p w14:paraId="3847D595" w14:textId="77777777" w:rsidR="00C21D6E" w:rsidRDefault="00C21D6E" w:rsidP="00C21D6E">
      <w:pPr>
        <w:widowControl w:val="0"/>
      </w:pPr>
      <w:r>
        <w:rPr>
          <w:rtl/>
          <w:lang w:bidi="ar"/>
        </w:rPr>
        <w:t xml:space="preserve">توصِّف هذه الوثيقة المعايير المسموح بها لتنفيذ الطبقة </w:t>
      </w:r>
      <w:r>
        <w:t>1</w:t>
      </w:r>
      <w:r>
        <w:rPr>
          <w:rtl/>
          <w:lang w:bidi="ar"/>
        </w:rPr>
        <w:t xml:space="preserve"> على السطح البيني </w:t>
      </w:r>
      <w:r>
        <w:t>Xw</w:t>
      </w:r>
      <w:r>
        <w:rPr>
          <w:rtl/>
          <w:lang w:bidi="ar"/>
        </w:rPr>
        <w:t>. ولا يدخل توصيف متطلبات تأخر الإرسال ومتطلبات التشغيل والصيانة ضمن مجال تطبيق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71D478B" w14:textId="77777777" w:rsidTr="00C21D6E">
        <w:tc>
          <w:tcPr>
            <w:tcW w:w="1037" w:type="dxa"/>
            <w:tcMar>
              <w:top w:w="0" w:type="dxa"/>
              <w:left w:w="0" w:type="dxa"/>
              <w:bottom w:w="0" w:type="dxa"/>
              <w:right w:w="0" w:type="dxa"/>
            </w:tcMar>
            <w:hideMark/>
          </w:tcPr>
          <w:p w14:paraId="36D9909E"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38DCEEB"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247FF3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F15AAE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D4A514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94E7A29"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62B1487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STD-T104-36.461</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1238" w:history="1">
        <w:r>
          <w:rPr>
            <w:rStyle w:val="Hyperlink"/>
            <w:rFonts w:eastAsia="SimSun"/>
            <w:sz w:val="18"/>
            <w:szCs w:val="24"/>
            <w:lang w:val="en-GB" w:eastAsia="zh-CN"/>
          </w:rPr>
          <w:t>http://www.arib.or.jp/english/html/overview/doc/STD-T104v5_20/2_T104/ARIB-STD-T104/Rel13/36/A36461-d00.pdf</w:t>
        </w:r>
      </w:hyperlink>
    </w:p>
    <w:p w14:paraId="4636DC3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ATIS.3GPP.36.461V1300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239" w:history="1">
        <w:r>
          <w:rPr>
            <w:rStyle w:val="Hyperlink"/>
            <w:rFonts w:eastAsia="SimSun"/>
            <w:sz w:val="18"/>
            <w:szCs w:val="24"/>
            <w:lang w:val="en-GB" w:eastAsia="zh-CN"/>
          </w:rPr>
          <w:t>https://www.atis.org/docstore/</w:t>
        </w:r>
      </w:hyperlink>
    </w:p>
    <w:p w14:paraId="41AA3C8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36.461</w:t>
      </w:r>
      <w:r>
        <w:rPr>
          <w:rFonts w:eastAsia="SimSun"/>
          <w:color w:val="000000"/>
          <w:sz w:val="18"/>
          <w:szCs w:val="24"/>
          <w:lang w:val="fr-FR" w:eastAsia="zh-CN"/>
        </w:rPr>
        <w:tab/>
        <w:t>13.0.0</w:t>
      </w:r>
      <w:r>
        <w:rPr>
          <w:rFonts w:eastAsia="SimSun"/>
          <w:color w:val="000000"/>
          <w:sz w:val="18"/>
          <w:szCs w:val="24"/>
          <w:lang w:val="fr-FR" w:eastAsia="zh-CN"/>
        </w:rPr>
        <w:tab/>
        <w:t>22.04.2016</w:t>
      </w:r>
      <w:r>
        <w:rPr>
          <w:rFonts w:eastAsia="SimSun"/>
          <w:color w:val="000000"/>
          <w:sz w:val="18"/>
          <w:szCs w:val="24"/>
          <w:lang w:val="fr-FR" w:eastAsia="zh-CN"/>
        </w:rPr>
        <w:tab/>
      </w:r>
      <w:hyperlink r:id="rId1240" w:history="1">
        <w:r>
          <w:rPr>
            <w:rStyle w:val="Hyperlink"/>
            <w:rFonts w:eastAsia="SimSun"/>
            <w:sz w:val="18"/>
            <w:szCs w:val="24"/>
            <w:lang w:val="fr-FR" w:eastAsia="zh-CN"/>
          </w:rPr>
          <w:t>http://www.ccsa.org.cn/ITU_spec/ITU-R/M.2012/M.2012-4/LTE/REL-13/CCSA-TSD-LTE-36461-d00.rar</w:t>
        </w:r>
      </w:hyperlink>
    </w:p>
    <w:p w14:paraId="3AE038F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136 461</w:t>
      </w:r>
      <w:r>
        <w:rPr>
          <w:rFonts w:eastAsia="SimSun"/>
          <w:color w:val="000000"/>
          <w:sz w:val="18"/>
          <w:szCs w:val="24"/>
          <w:lang w:val="fr-FR" w:eastAsia="zh-CN"/>
        </w:rPr>
        <w:tab/>
        <w:t>13.0.0</w:t>
      </w:r>
      <w:r>
        <w:rPr>
          <w:rFonts w:eastAsia="SimSun"/>
          <w:color w:val="000000"/>
          <w:sz w:val="18"/>
          <w:szCs w:val="24"/>
          <w:lang w:val="fr-FR" w:eastAsia="zh-CN"/>
        </w:rPr>
        <w:tab/>
        <w:t>22.04.2016</w:t>
      </w:r>
      <w:r>
        <w:rPr>
          <w:rFonts w:eastAsia="SimSun"/>
          <w:color w:val="000000"/>
          <w:sz w:val="18"/>
          <w:szCs w:val="24"/>
          <w:lang w:val="fr-FR" w:eastAsia="zh-CN"/>
        </w:rPr>
        <w:tab/>
      </w:r>
      <w:hyperlink r:id="rId1241" w:history="1">
        <w:r>
          <w:rPr>
            <w:rStyle w:val="Hyperlink"/>
            <w:rFonts w:eastAsia="SimSun"/>
            <w:sz w:val="18"/>
            <w:szCs w:val="24"/>
            <w:lang w:val="fr-FR" w:eastAsia="zh-CN"/>
          </w:rPr>
          <w:t>http://www.etsi.org/deliver/etsi_ts/136400_136499/136461/13.00.00_60/ts_136461v130000p.pdf</w:t>
        </w:r>
      </w:hyperlink>
    </w:p>
    <w:p w14:paraId="46F6519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36.461-13.0.0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242" w:history="1">
        <w:r>
          <w:rPr>
            <w:rStyle w:val="Hyperlink"/>
            <w:rFonts w:eastAsia="SimSun"/>
            <w:sz w:val="18"/>
            <w:szCs w:val="24"/>
            <w:lang w:val="fr-FR" w:eastAsia="zh-CN"/>
          </w:rPr>
          <w:t>https://members.tsdsi.in/index.php/s/BxBT9C9F8KxobBg</w:t>
        </w:r>
      </w:hyperlink>
    </w:p>
    <w:p w14:paraId="72A503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TTAT.3G-36.461(R13-13.0.0)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243" w:history="1">
        <w:r>
          <w:rPr>
            <w:rStyle w:val="Hyperlink"/>
            <w:rFonts w:eastAsia="SimSun"/>
            <w:sz w:val="18"/>
            <w:szCs w:val="24"/>
            <w:lang w:val="fr-FR" w:eastAsia="zh-CN"/>
          </w:rPr>
          <w:t>http://www.tta.or.kr/data/ttasDown.jsp?where=14688&amp;pk_num=TTAT.3G-36.461(R13-13.0.0)</w:t>
        </w:r>
      </w:hyperlink>
    </w:p>
    <w:p w14:paraId="3F7E199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63A983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STD-T104-36.461</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244" w:history="1">
        <w:r>
          <w:rPr>
            <w:rStyle w:val="Hyperlink"/>
            <w:rFonts w:eastAsia="SimSun"/>
            <w:sz w:val="18"/>
            <w:szCs w:val="24"/>
            <w:lang w:val="en-GB" w:eastAsia="zh-CN"/>
          </w:rPr>
          <w:t>http://www.arib.or.jp/english/html/overview/doc/STD-T104v5_20/2_T104/ARIB-STD-T104/Rel14/36/A36461-e00.pdf</w:t>
        </w:r>
      </w:hyperlink>
    </w:p>
    <w:p w14:paraId="79214CC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245" w:history="1">
        <w:r>
          <w:rPr>
            <w:rStyle w:val="Hyperlink"/>
            <w:rFonts w:eastAsia="SimSun"/>
            <w:sz w:val="18"/>
            <w:szCs w:val="24"/>
            <w:lang w:val="en-GB" w:eastAsia="zh-CN"/>
          </w:rPr>
          <w:t>https://www.atis.org/docstore/</w:t>
        </w:r>
      </w:hyperlink>
    </w:p>
    <w:p w14:paraId="0D8AEE1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246" w:history="1">
        <w:r>
          <w:rPr>
            <w:rStyle w:val="Hyperlink"/>
            <w:rFonts w:eastAsia="SimSun"/>
            <w:sz w:val="18"/>
            <w:szCs w:val="24"/>
            <w:lang w:val="fr-FR" w:eastAsia="zh-CN"/>
          </w:rPr>
          <w:t>http://www.ccsa.org.cn/ITU_spec/ITU-R/M.2012/M.2012-4/LTE/REL-14/CCSA-TSD-LTE-36461-e00.zip</w:t>
        </w:r>
      </w:hyperlink>
    </w:p>
    <w:p w14:paraId="25DBED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136 461</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247" w:history="1">
        <w:r>
          <w:rPr>
            <w:rStyle w:val="Hyperlink"/>
            <w:rFonts w:eastAsia="SimSun"/>
            <w:sz w:val="18"/>
            <w:szCs w:val="24"/>
            <w:lang w:val="fr-FR" w:eastAsia="zh-CN"/>
          </w:rPr>
          <w:t>http://www.etsi.org/deliver/etsi_ts/136400_136499/136461/14.00.00_60/ts_136461v140000p.pdf</w:t>
        </w:r>
      </w:hyperlink>
    </w:p>
    <w:p w14:paraId="0134F8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248" w:history="1">
        <w:r>
          <w:rPr>
            <w:rStyle w:val="Hyperlink"/>
            <w:rFonts w:eastAsia="SimSun"/>
            <w:sz w:val="18"/>
            <w:szCs w:val="24"/>
            <w:lang w:val="fr-FR" w:eastAsia="zh-CN"/>
          </w:rPr>
          <w:t>https://members.tsdsi.in/index.php/s/BxBT9C9F8KxobBg</w:t>
        </w:r>
      </w:hyperlink>
    </w:p>
    <w:p w14:paraId="683C0A6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249" w:history="1">
        <w:r>
          <w:rPr>
            <w:rStyle w:val="Hyperlink"/>
            <w:rFonts w:eastAsia="SimSun"/>
            <w:sz w:val="18"/>
            <w:szCs w:val="24"/>
            <w:lang w:val="fr-FR" w:eastAsia="zh-CN"/>
          </w:rPr>
          <w:t>http://www.tta.or.kr/data/ttasDown.jsp?where=14688&amp;pk_num=TTAT.3G-36.461(R14-14.0.0)</w:t>
        </w:r>
      </w:hyperlink>
    </w:p>
    <w:p w14:paraId="6268F720" w14:textId="77777777" w:rsidR="00C21D6E" w:rsidRDefault="00C21D6E" w:rsidP="00C21D6E">
      <w:pPr>
        <w:pStyle w:val="Heading4"/>
      </w:pPr>
      <w:r>
        <w:t>25.4.1.2</w:t>
      </w:r>
      <w:r>
        <w:tab/>
      </w:r>
      <w:r>
        <w:rPr>
          <w:rtl/>
        </w:rPr>
        <w:t xml:space="preserve">المواصفة التقنية </w:t>
      </w:r>
      <w:r>
        <w:t>36.462</w:t>
      </w:r>
    </w:p>
    <w:p w14:paraId="6FDD71C5" w14:textId="77777777" w:rsidR="00C21D6E" w:rsidRDefault="00C21D6E" w:rsidP="00C21D6E">
      <w:pPr>
        <w:jc w:val="left"/>
        <w:rPr>
          <w:b/>
        </w:rPr>
      </w:pPr>
      <w:r>
        <w:rPr>
          <w:b/>
          <w:bCs/>
          <w:rtl/>
          <w:lang w:bidi="ar-EG"/>
        </w:rPr>
        <w:t>شبكة النفاذ الراديوي للأرض العالمي المتطور</w:t>
      </w:r>
      <w:r>
        <w:rPr>
          <w:b/>
          <w:rtl/>
          <w:lang w:bidi="ar-EG"/>
        </w:rPr>
        <w:t xml:space="preserve"> </w:t>
      </w:r>
      <w:r>
        <w:rPr>
          <w:b/>
          <w:bCs/>
          <w:lang w:val="en-GB"/>
        </w:rPr>
        <w:t>(E-UTRAN)</w:t>
      </w:r>
      <w:r>
        <w:rPr>
          <w:b/>
          <w:bCs/>
          <w:rtl/>
          <w:lang w:bidi="ar-EG"/>
        </w:rPr>
        <w:t xml:space="preserve"> </w:t>
      </w:r>
      <w:r>
        <w:rPr>
          <w:rFonts w:ascii="Times New Roman Bold" w:eastAsia="Batang" w:hAnsi="Times New Roman Bold"/>
          <w:b/>
          <w:bCs/>
          <w:rtl/>
          <w:lang w:bidi="ar"/>
        </w:rPr>
        <w:t xml:space="preserve">والشبكة المحلية اللاسلكية </w:t>
      </w:r>
      <w:r>
        <w:rPr>
          <w:rFonts w:ascii="Times New Roman Bold" w:eastAsia="Batang" w:hAnsi="Times New Roman Bold"/>
          <w:b/>
          <w:bCs/>
          <w:lang w:bidi="ar"/>
        </w:rPr>
        <w:t>(</w:t>
      </w:r>
      <w:r>
        <w:rPr>
          <w:rFonts w:ascii="Times New Roman Bold" w:eastAsia="Batang" w:hAnsi="Times New Roman Bold"/>
          <w:b/>
          <w:bCs/>
          <w:lang w:bidi="ar-EG"/>
        </w:rPr>
        <w:t>WLAN</w:t>
      </w:r>
      <w:r>
        <w:rPr>
          <w:rFonts w:ascii="Times New Roman Bold" w:eastAsia="Batang" w:hAnsi="Times New Roman Bold"/>
          <w:b/>
          <w:bCs/>
          <w:lang w:bidi="ar"/>
        </w:rPr>
        <w:t>)</w:t>
      </w:r>
      <w:r>
        <w:rPr>
          <w:rFonts w:ascii="Times New Roman Bold" w:eastAsia="Batang" w:hAnsi="Times New Roman Bold"/>
          <w:b/>
          <w:bCs/>
          <w:rtl/>
          <w:lang w:bidi="ar"/>
        </w:rPr>
        <w:t>؛ نقل تشوير</w:t>
      </w:r>
      <w:r>
        <w:rPr>
          <w:b/>
          <w:bCs/>
          <w:rtl/>
          <w:lang w:bidi="ar-EG"/>
        </w:rPr>
        <w:t xml:space="preserve"> </w:t>
      </w:r>
      <w:r>
        <w:rPr>
          <w:rFonts w:ascii="Times New Roman Bold" w:eastAsia="Batang" w:hAnsi="Times New Roman Bold"/>
          <w:b/>
          <w:bCs/>
          <w:rtl/>
          <w:lang w:bidi="ar"/>
        </w:rPr>
        <w:t xml:space="preserve">السطح البيني </w:t>
      </w:r>
      <w:r>
        <w:rPr>
          <w:rFonts w:ascii="Times New Roman Bold" w:eastAsia="Batang" w:hAnsi="Times New Roman Bold"/>
          <w:b/>
          <w:bCs/>
          <w:lang w:bidi="ar"/>
        </w:rPr>
        <w:t>Xw</w:t>
      </w:r>
    </w:p>
    <w:p w14:paraId="1D628908" w14:textId="77777777" w:rsidR="00C21D6E" w:rsidRDefault="00C21D6E" w:rsidP="00C21D6E">
      <w:r>
        <w:rPr>
          <w:rFonts w:eastAsia="SimSun"/>
          <w:rtl/>
          <w:lang w:bidi="ar"/>
        </w:rPr>
        <w:t xml:space="preserve">توصِّف هذه الوثيقة معايير نقل التشوير لاستعمالها عبر السطح البيني </w:t>
      </w:r>
      <w:r>
        <w:rPr>
          <w:rFonts w:eastAsia="SimSun"/>
          <w:lang w:bidi="ar"/>
        </w:rPr>
        <w:t>Xw</w:t>
      </w:r>
      <w:r>
        <w:rPr>
          <w:rFonts w:eastAsia="SimSun"/>
          <w:rtl/>
          <w:lang w:bidi="ar"/>
        </w:rPr>
        <w:t xml:space="preserve">. والسطح البيني </w:t>
      </w:r>
      <w:r>
        <w:rPr>
          <w:rFonts w:eastAsia="SimSun"/>
          <w:lang w:bidi="ar"/>
        </w:rPr>
        <w:t>Xw</w:t>
      </w:r>
      <w:r>
        <w:rPr>
          <w:rFonts w:eastAsia="SimSun"/>
          <w:rtl/>
          <w:lang w:bidi="ar"/>
        </w:rPr>
        <w:t xml:space="preserve"> هو السطح البيني منطقية بين العقدة </w:t>
      </w:r>
      <w:r>
        <w:rPr>
          <w:rFonts w:eastAsia="SimSun"/>
          <w:lang w:bidi="ar"/>
        </w:rPr>
        <w:t>eNB</w:t>
      </w:r>
      <w:r>
        <w:rPr>
          <w:rFonts w:eastAsia="SimSun"/>
          <w:rtl/>
          <w:lang w:bidi="ar"/>
        </w:rPr>
        <w:t xml:space="preserve"> وانتهائية</w:t>
      </w:r>
      <w:r>
        <w:rPr>
          <w:rtl/>
          <w:lang w:bidi="ar"/>
        </w:rPr>
        <w:t xml:space="preserve"> </w:t>
      </w:r>
      <w:r>
        <w:rPr>
          <w:rFonts w:eastAsia="SimSun"/>
          <w:rtl/>
          <w:lang w:bidi="ar"/>
        </w:rPr>
        <w:t xml:space="preserve">الشبكة المحلية اللاسلكية </w:t>
      </w:r>
      <w:r>
        <w:rPr>
          <w:rFonts w:eastAsia="SimSun"/>
          <w:lang w:bidi="ar"/>
        </w:rPr>
        <w:t>(WT)</w:t>
      </w:r>
      <w:r>
        <w:rPr>
          <w:rFonts w:eastAsia="SimSun"/>
          <w:rtl/>
          <w:lang w:bidi="ar"/>
        </w:rPr>
        <w:t xml:space="preserve">. وتصف هذه الوثيقة كيفية نقل رسائل تشوير </w:t>
      </w:r>
      <w:r>
        <w:rPr>
          <w:rFonts w:eastAsia="SimSun"/>
          <w:lang w:bidi="ar"/>
        </w:rPr>
        <w:t>Xw-AP</w:t>
      </w:r>
      <w:r>
        <w:rPr>
          <w:rFonts w:eastAsia="SimSun"/>
          <w:rtl/>
          <w:lang w:bidi="ar"/>
        </w:rPr>
        <w:t xml:space="preserve"> عبر السطح البيني </w:t>
      </w:r>
      <w:r>
        <w:rPr>
          <w:rFonts w:eastAsia="SimSun"/>
          <w:lang w:bidi="ar"/>
        </w:rPr>
        <w:t>Xw</w:t>
      </w:r>
      <w:r>
        <w:rPr>
          <w:rFonts w:eastAsia="SimSun"/>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5E91C50" w14:textId="77777777" w:rsidTr="00C21D6E">
        <w:tc>
          <w:tcPr>
            <w:tcW w:w="1037" w:type="dxa"/>
            <w:tcMar>
              <w:top w:w="0" w:type="dxa"/>
              <w:left w:w="0" w:type="dxa"/>
              <w:bottom w:w="0" w:type="dxa"/>
              <w:right w:w="0" w:type="dxa"/>
            </w:tcMar>
            <w:hideMark/>
          </w:tcPr>
          <w:p w14:paraId="682FB22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8D154A3"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1A8B0F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F9A56C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EFF5EE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AEFF2B7" w14:textId="77777777" w:rsidR="00C21D6E" w:rsidRDefault="00C21D6E" w:rsidP="00C21D6E">
      <w:pPr>
        <w:widowControl w:val="0"/>
        <w:tabs>
          <w:tab w:val="left" w:pos="958"/>
          <w:tab w:val="left" w:pos="4253"/>
          <w:tab w:val="left" w:pos="5387"/>
        </w:tabs>
        <w:overflowPunct/>
        <w:spacing w:before="60" w:line="168" w:lineRule="auto"/>
        <w:rPr>
          <w:b/>
          <w:bCs/>
          <w:rtl/>
          <w:lang w:val="en-GB"/>
        </w:rPr>
      </w:pPr>
      <w:r>
        <w:rPr>
          <w:rFonts w:eastAsia="SimSun"/>
          <w:b/>
          <w:bCs/>
          <w:color w:val="000000"/>
          <w:sz w:val="18"/>
          <w:szCs w:val="24"/>
          <w:rtl/>
          <w:lang w:val="en-GB" w:eastAsia="zh-CN"/>
        </w:rPr>
        <w:t xml:space="preserve">الإصدار </w:t>
      </w:r>
      <w:r>
        <w:rPr>
          <w:rFonts w:eastAsia="SimSun"/>
          <w:b/>
          <w:bCs/>
          <w:color w:val="000000"/>
          <w:sz w:val="18"/>
          <w:szCs w:val="24"/>
          <w:lang w:val="en-GB" w:eastAsia="zh-CN"/>
        </w:rPr>
        <w:t>13</w:t>
      </w:r>
    </w:p>
    <w:p w14:paraId="623F458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STD-T104-36.462</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1250" w:history="1">
        <w:r>
          <w:rPr>
            <w:rStyle w:val="Hyperlink"/>
            <w:rFonts w:eastAsia="SimSun"/>
            <w:sz w:val="18"/>
            <w:szCs w:val="24"/>
            <w:lang w:val="en-GB" w:eastAsia="zh-CN"/>
          </w:rPr>
          <w:t>http://www.arib.or.jp/english/html/overview/doc/STD-T104v5_20/2_T104/ARIB-STD-T104/Rel13/36/A36462-d00.pdf</w:t>
        </w:r>
      </w:hyperlink>
    </w:p>
    <w:p w14:paraId="305B070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ATIS.3GPP.36.462V1300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251" w:history="1">
        <w:r>
          <w:rPr>
            <w:rStyle w:val="Hyperlink"/>
            <w:rFonts w:eastAsia="SimSun"/>
            <w:sz w:val="18"/>
            <w:szCs w:val="24"/>
            <w:lang w:val="en-GB" w:eastAsia="zh-CN"/>
          </w:rPr>
          <w:t>https://www.atis.org/docstore/</w:t>
        </w:r>
      </w:hyperlink>
    </w:p>
    <w:p w14:paraId="2F28D6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36.462</w:t>
      </w:r>
      <w:r>
        <w:rPr>
          <w:rFonts w:eastAsia="SimSun"/>
          <w:color w:val="000000"/>
          <w:sz w:val="18"/>
          <w:szCs w:val="24"/>
          <w:lang w:val="fr-FR" w:eastAsia="zh-CN"/>
        </w:rPr>
        <w:tab/>
        <w:t>13.0.0</w:t>
      </w:r>
      <w:r>
        <w:rPr>
          <w:rFonts w:eastAsia="SimSun"/>
          <w:color w:val="000000"/>
          <w:sz w:val="18"/>
          <w:szCs w:val="24"/>
          <w:lang w:val="fr-FR" w:eastAsia="zh-CN"/>
        </w:rPr>
        <w:tab/>
        <w:t>22.04.2016</w:t>
      </w:r>
      <w:r>
        <w:rPr>
          <w:rFonts w:eastAsia="SimSun"/>
          <w:color w:val="000000"/>
          <w:sz w:val="18"/>
          <w:szCs w:val="24"/>
          <w:lang w:val="fr-FR" w:eastAsia="zh-CN"/>
        </w:rPr>
        <w:tab/>
      </w:r>
      <w:hyperlink r:id="rId1252" w:history="1">
        <w:r>
          <w:rPr>
            <w:rStyle w:val="Hyperlink"/>
            <w:rFonts w:eastAsia="SimSun"/>
            <w:sz w:val="18"/>
            <w:szCs w:val="24"/>
            <w:lang w:val="fr-FR" w:eastAsia="zh-CN"/>
          </w:rPr>
          <w:t>http://www.ccsa.org.cn/ITU_spec/ITU-R/M.2012/M.2012-4/LTE/REL-13/CCSA-TSD-LTE-36462-d00.rar</w:t>
        </w:r>
      </w:hyperlink>
    </w:p>
    <w:p w14:paraId="4CA8BA5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136 462</w:t>
      </w:r>
      <w:r>
        <w:rPr>
          <w:rFonts w:eastAsia="SimSun"/>
          <w:color w:val="000000"/>
          <w:sz w:val="18"/>
          <w:szCs w:val="24"/>
          <w:lang w:val="fr-FR" w:eastAsia="zh-CN"/>
        </w:rPr>
        <w:tab/>
        <w:t>13.0.0</w:t>
      </w:r>
      <w:r>
        <w:rPr>
          <w:rFonts w:eastAsia="SimSun"/>
          <w:color w:val="000000"/>
          <w:sz w:val="18"/>
          <w:szCs w:val="24"/>
          <w:lang w:val="fr-FR" w:eastAsia="zh-CN"/>
        </w:rPr>
        <w:tab/>
        <w:t>22.04.2016</w:t>
      </w:r>
      <w:r>
        <w:rPr>
          <w:rFonts w:eastAsia="SimSun"/>
          <w:color w:val="000000"/>
          <w:sz w:val="18"/>
          <w:szCs w:val="24"/>
          <w:lang w:val="fr-FR" w:eastAsia="zh-CN"/>
        </w:rPr>
        <w:tab/>
      </w:r>
      <w:hyperlink r:id="rId1253" w:history="1">
        <w:r>
          <w:rPr>
            <w:rStyle w:val="Hyperlink"/>
            <w:rFonts w:eastAsia="SimSun"/>
            <w:sz w:val="18"/>
            <w:szCs w:val="24"/>
            <w:lang w:val="fr-FR" w:eastAsia="zh-CN"/>
          </w:rPr>
          <w:t>http://www.etsi.org/deliver/etsi_ts/136400_136499/136462/13.00.00_60/ts_136462v130000p.pdf</w:t>
        </w:r>
      </w:hyperlink>
    </w:p>
    <w:p w14:paraId="0002757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36.462-13.0.0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254" w:history="1">
        <w:r>
          <w:rPr>
            <w:rStyle w:val="Hyperlink"/>
            <w:rFonts w:eastAsia="SimSun"/>
            <w:sz w:val="18"/>
            <w:szCs w:val="24"/>
            <w:lang w:val="fr-FR" w:eastAsia="zh-CN"/>
          </w:rPr>
          <w:t>https://members.tsdsi.in/index.php/s/BxBT9C9F8KxobBg</w:t>
        </w:r>
      </w:hyperlink>
    </w:p>
    <w:p w14:paraId="79618E2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TTAT.3G-36.462(R13-13.0.0)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255" w:history="1">
        <w:r>
          <w:rPr>
            <w:rStyle w:val="Hyperlink"/>
            <w:rFonts w:eastAsia="SimSun"/>
            <w:sz w:val="18"/>
            <w:szCs w:val="24"/>
            <w:lang w:val="fr-FR" w:eastAsia="zh-CN"/>
          </w:rPr>
          <w:t>http://www.tta.or.kr/data/ttasDown.jsp?where=14688&amp;pk_num=TTAT.3G-36.462(R13-13.0.0)</w:t>
        </w:r>
      </w:hyperlink>
    </w:p>
    <w:p w14:paraId="2E9851C8"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248629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STD-T104-36.462</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256" w:history="1">
        <w:r>
          <w:rPr>
            <w:rStyle w:val="Hyperlink"/>
            <w:rFonts w:eastAsia="SimSun"/>
            <w:sz w:val="18"/>
            <w:szCs w:val="24"/>
            <w:lang w:val="en-GB" w:eastAsia="zh-CN"/>
          </w:rPr>
          <w:t>http://www.arib.or.jp/english/html/overview/doc/STD-T104v5_20/2_T104/ARIB-STD-T104/Rel14/36/A36462-e00.pdf</w:t>
        </w:r>
      </w:hyperlink>
    </w:p>
    <w:p w14:paraId="49F7629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257" w:history="1">
        <w:r>
          <w:rPr>
            <w:rStyle w:val="Hyperlink"/>
            <w:rFonts w:eastAsia="SimSun"/>
            <w:sz w:val="18"/>
            <w:szCs w:val="24"/>
            <w:lang w:val="en-GB" w:eastAsia="zh-CN"/>
          </w:rPr>
          <w:t>https://www.atis.org/docstore/</w:t>
        </w:r>
      </w:hyperlink>
    </w:p>
    <w:p w14:paraId="328D628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258" w:history="1">
        <w:r>
          <w:rPr>
            <w:rStyle w:val="Hyperlink"/>
            <w:rFonts w:eastAsia="SimSun"/>
            <w:sz w:val="18"/>
            <w:szCs w:val="24"/>
            <w:lang w:val="fr-FR" w:eastAsia="zh-CN"/>
          </w:rPr>
          <w:t>http://www.ccsa.org.cn/ITU_spec/ITU-R/M.2012/M.2012-4/LTE/REL-14/CCSA-TSD-LTE-36462-e00.zip</w:t>
        </w:r>
      </w:hyperlink>
    </w:p>
    <w:p w14:paraId="750935D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136 462</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259" w:history="1">
        <w:r>
          <w:rPr>
            <w:rStyle w:val="Hyperlink"/>
            <w:rFonts w:eastAsia="SimSun"/>
            <w:sz w:val="18"/>
            <w:szCs w:val="24"/>
            <w:lang w:val="fr-FR" w:eastAsia="zh-CN"/>
          </w:rPr>
          <w:t>http://www.etsi.org/deliver/etsi_ts/136400_136499/136462/14.00.00_60/ts_136462v140000p.pdf</w:t>
        </w:r>
      </w:hyperlink>
    </w:p>
    <w:p w14:paraId="7D6496A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260" w:history="1">
        <w:r>
          <w:rPr>
            <w:rStyle w:val="Hyperlink"/>
            <w:rFonts w:eastAsia="SimSun"/>
            <w:sz w:val="18"/>
            <w:szCs w:val="24"/>
            <w:lang w:val="fr-FR" w:eastAsia="zh-CN"/>
          </w:rPr>
          <w:t>https://members.tsdsi.in/index.php/s/BxBT9C9F8KxobBg</w:t>
        </w:r>
      </w:hyperlink>
    </w:p>
    <w:p w14:paraId="16F3B0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261" w:history="1">
        <w:r>
          <w:rPr>
            <w:rStyle w:val="Hyperlink"/>
            <w:rFonts w:eastAsia="SimSun"/>
            <w:sz w:val="18"/>
            <w:szCs w:val="24"/>
            <w:lang w:val="fr-FR" w:eastAsia="zh-CN"/>
          </w:rPr>
          <w:t>http://www.tta.or.kr/data/ttasDown.jsp?where=14688&amp;pk_num=TTAT.3G-36.462(R14-14.0.0)</w:t>
        </w:r>
      </w:hyperlink>
    </w:p>
    <w:p w14:paraId="1DD91E7F" w14:textId="77777777" w:rsidR="00C21D6E" w:rsidRDefault="00C21D6E" w:rsidP="00C21D6E">
      <w:pPr>
        <w:pStyle w:val="Heading4"/>
        <w:rPr>
          <w:b w:val="0"/>
        </w:rPr>
      </w:pPr>
      <w:r>
        <w:lastRenderedPageBreak/>
        <w:t>26.4.1.2</w:t>
      </w:r>
      <w:r>
        <w:tab/>
      </w:r>
      <w:r>
        <w:rPr>
          <w:rtl/>
        </w:rPr>
        <w:t xml:space="preserve">المواصفة التقنية </w:t>
      </w:r>
      <w:r>
        <w:t>36.463</w:t>
      </w:r>
    </w:p>
    <w:p w14:paraId="2D73A00A" w14:textId="77777777" w:rsidR="00C21D6E" w:rsidRDefault="00C21D6E" w:rsidP="00C21D6E">
      <w:pPr>
        <w:rPr>
          <w:rFonts w:ascii="Times New Roman Bold" w:eastAsia="Batang" w:hAnsi="Times New Roman Bold"/>
          <w:b/>
          <w:bCs/>
          <w:lang w:bidi="ar-SY"/>
        </w:rPr>
      </w:pPr>
      <w:r>
        <w:rPr>
          <w:b/>
          <w:bCs/>
          <w:rtl/>
          <w:lang w:bidi="ar-EG"/>
        </w:rPr>
        <w:t>شبكة النفاذ الراديوي للأرض العالمي المتطور</w:t>
      </w:r>
      <w:r>
        <w:rPr>
          <w:b/>
          <w:rtl/>
          <w:lang w:bidi="ar-EG"/>
        </w:rPr>
        <w:t xml:space="preserve"> </w:t>
      </w:r>
      <w:r>
        <w:rPr>
          <w:b/>
          <w:bCs/>
          <w:lang w:val="en-GB"/>
        </w:rPr>
        <w:t>(E-UTRAN)</w:t>
      </w:r>
      <w:r>
        <w:rPr>
          <w:b/>
          <w:bCs/>
          <w:rtl/>
          <w:lang w:bidi="ar-EG"/>
        </w:rPr>
        <w:t xml:space="preserve"> </w:t>
      </w:r>
      <w:r>
        <w:rPr>
          <w:rFonts w:ascii="Times New Roman Bold" w:eastAsia="Batang" w:hAnsi="Times New Roman Bold"/>
          <w:b/>
          <w:bCs/>
          <w:rtl/>
          <w:lang w:bidi="ar"/>
        </w:rPr>
        <w:t xml:space="preserve">والشبكة المحلية اللاسلكية </w:t>
      </w:r>
      <w:r>
        <w:rPr>
          <w:rFonts w:ascii="Times New Roman Bold" w:eastAsia="Batang" w:hAnsi="Times New Roman Bold"/>
          <w:b/>
          <w:bCs/>
          <w:lang w:bidi="ar"/>
        </w:rPr>
        <w:t>(</w:t>
      </w:r>
      <w:r>
        <w:rPr>
          <w:rFonts w:ascii="Times New Roman Bold" w:eastAsia="Batang" w:hAnsi="Times New Roman Bold"/>
          <w:b/>
          <w:bCs/>
          <w:lang w:bidi="ar-EG"/>
        </w:rPr>
        <w:t>WLAN</w:t>
      </w:r>
      <w:r>
        <w:rPr>
          <w:rFonts w:ascii="Times New Roman Bold" w:eastAsia="Batang" w:hAnsi="Times New Roman Bold"/>
          <w:b/>
          <w:bCs/>
          <w:lang w:bidi="ar"/>
        </w:rPr>
        <w:t>)</w:t>
      </w:r>
      <w:r>
        <w:rPr>
          <w:rFonts w:ascii="Times New Roman Bold" w:eastAsia="Batang" w:hAnsi="Times New Roman Bold"/>
          <w:b/>
          <w:bCs/>
          <w:rtl/>
          <w:lang w:bidi="ar"/>
        </w:rPr>
        <w:t>؛</w:t>
      </w:r>
      <w:r>
        <w:rPr>
          <w:rFonts w:eastAsia="SimSun"/>
          <w:rtl/>
          <w:lang w:eastAsia="zh-CN" w:bidi="ar"/>
        </w:rPr>
        <w:t xml:space="preserve"> </w:t>
      </w:r>
      <w:r>
        <w:rPr>
          <w:rFonts w:ascii="Times New Roman Bold" w:eastAsia="Batang" w:hAnsi="Times New Roman Bold"/>
          <w:b/>
          <w:bCs/>
          <w:rtl/>
          <w:lang w:bidi="ar"/>
        </w:rPr>
        <w:t>بروتوكول تطبيق</w:t>
      </w:r>
      <w:r>
        <w:rPr>
          <w:rFonts w:ascii="Times New Roman Bold" w:eastAsia="Batang" w:hAnsi="Times New Roman Bold"/>
          <w:b/>
          <w:bCs/>
          <w:rtl/>
          <w:lang w:bidi="ar-SY"/>
        </w:rPr>
        <w:t xml:space="preserve"> </w:t>
      </w:r>
      <w:r>
        <w:rPr>
          <w:rFonts w:ascii="Times New Roman Bold" w:eastAsia="Batang" w:hAnsi="Times New Roman Bold"/>
          <w:b/>
          <w:bCs/>
          <w:rtl/>
          <w:lang w:bidi="ar"/>
        </w:rPr>
        <w:t xml:space="preserve">السطح البيني </w:t>
      </w:r>
      <w:r>
        <w:rPr>
          <w:rFonts w:ascii="Times New Roman Bold" w:eastAsia="Batang" w:hAnsi="Times New Roman Bold"/>
          <w:b/>
          <w:bCs/>
          <w:lang w:bidi="ar"/>
        </w:rPr>
        <w:t>Xw</w:t>
      </w:r>
      <w:r>
        <w:rPr>
          <w:rFonts w:ascii="Times New Roman Bold" w:eastAsia="Batang" w:hAnsi="Times New Roman Bold"/>
          <w:b/>
          <w:bCs/>
          <w:rtl/>
          <w:lang w:bidi="ar"/>
        </w:rPr>
        <w:t xml:space="preserve"> </w:t>
      </w:r>
      <w:r>
        <w:rPr>
          <w:rFonts w:ascii="Times New Roman Bold" w:eastAsia="Batang" w:hAnsi="Times New Roman Bold"/>
          <w:b/>
          <w:bCs/>
          <w:lang w:bidi="ar"/>
        </w:rPr>
        <w:t>(XwAP)</w:t>
      </w:r>
    </w:p>
    <w:p w14:paraId="47CF786C" w14:textId="77777777" w:rsidR="00C21D6E" w:rsidRDefault="00C21D6E" w:rsidP="00C21D6E">
      <w:pPr>
        <w:rPr>
          <w:rtl/>
        </w:rPr>
      </w:pPr>
      <w:r>
        <w:rPr>
          <w:rFonts w:eastAsia="SimSun"/>
          <w:rtl/>
          <w:lang w:bidi="ar"/>
        </w:rPr>
        <w:t xml:space="preserve">توصِّف هذه الوثيقة إجراءات التشوير لمستوي التحكم بين عقدة </w:t>
      </w:r>
      <w:r>
        <w:rPr>
          <w:rFonts w:eastAsia="SimSun"/>
          <w:lang w:bidi="ar"/>
        </w:rPr>
        <w:t>eNB</w:t>
      </w:r>
      <w:r>
        <w:rPr>
          <w:rFonts w:eastAsia="SimSun"/>
          <w:rtl/>
          <w:lang w:bidi="ar"/>
        </w:rPr>
        <w:t xml:space="preserve"> وانتهائية</w:t>
      </w:r>
      <w:r>
        <w:rPr>
          <w:rtl/>
          <w:lang w:bidi="ar"/>
        </w:rPr>
        <w:t xml:space="preserve"> </w:t>
      </w:r>
      <w:r>
        <w:rPr>
          <w:rFonts w:eastAsia="SimSun"/>
          <w:rtl/>
          <w:lang w:bidi="ar"/>
        </w:rPr>
        <w:t xml:space="preserve">الشبكة المحلية اللاسلكية </w:t>
      </w:r>
      <w:r>
        <w:rPr>
          <w:rFonts w:eastAsia="SimSun"/>
          <w:lang w:bidi="ar"/>
        </w:rPr>
        <w:t>(WT)</w:t>
      </w:r>
      <w:r>
        <w:rPr>
          <w:rFonts w:eastAsia="SimSun"/>
          <w:rtl/>
          <w:lang w:bidi="ar"/>
        </w:rPr>
        <w:t xml:space="preserve">. ويدعم بروتوكول تطبيق السطح البيني </w:t>
      </w:r>
      <w:r>
        <w:rPr>
          <w:rFonts w:eastAsia="SimSun"/>
          <w:lang w:bidi="ar"/>
        </w:rPr>
        <w:t xml:space="preserve">Xw </w:t>
      </w:r>
      <w:r>
        <w:rPr>
          <w:rFonts w:eastAsia="SimSun"/>
          <w:rtl/>
          <w:lang w:bidi="ar"/>
        </w:rPr>
        <w:t xml:space="preserve"> </w:t>
      </w:r>
      <w:r>
        <w:rPr>
          <w:rFonts w:eastAsia="SimSun"/>
          <w:lang w:bidi="ar"/>
        </w:rPr>
        <w:t>(XwAP)</w:t>
      </w:r>
      <w:r>
        <w:rPr>
          <w:rFonts w:eastAsia="SimSun"/>
          <w:rtl/>
          <w:lang w:bidi="ar"/>
        </w:rPr>
        <w:t xml:space="preserve"> وظائف السطح البيني </w:t>
      </w:r>
      <w:r>
        <w:rPr>
          <w:rFonts w:eastAsia="SimSun"/>
          <w:lang w:bidi="ar"/>
        </w:rPr>
        <w:t>Xw</w:t>
      </w:r>
      <w:r>
        <w:rPr>
          <w:rFonts w:eastAsia="SimSun"/>
          <w:rtl/>
          <w:lang w:bidi="ar"/>
        </w:rPr>
        <w:t xml:space="preserve"> من خلال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1D4C2D9" w14:textId="77777777" w:rsidTr="00C21D6E">
        <w:tc>
          <w:tcPr>
            <w:tcW w:w="1037" w:type="dxa"/>
            <w:tcMar>
              <w:top w:w="0" w:type="dxa"/>
              <w:left w:w="0" w:type="dxa"/>
              <w:bottom w:w="0" w:type="dxa"/>
              <w:right w:w="0" w:type="dxa"/>
            </w:tcMar>
            <w:hideMark/>
          </w:tcPr>
          <w:p w14:paraId="7D4BAA7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AD67768"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0AFC03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16D423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791075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A43B1B6"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14:paraId="0205536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STD-T104-36.463</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1262" w:history="1">
        <w:r>
          <w:rPr>
            <w:rStyle w:val="Hyperlink"/>
            <w:rFonts w:eastAsia="SimSun"/>
            <w:sz w:val="18"/>
            <w:szCs w:val="24"/>
            <w:lang w:val="en-GB" w:eastAsia="zh-CN"/>
          </w:rPr>
          <w:t>http://www.arib.or.jp/english/html/overview/doc/STD-T104v5_20/2_T104/ARIB-STD-T104/Rel13/36/A36463-d10.pdf</w:t>
        </w:r>
      </w:hyperlink>
    </w:p>
    <w:p w14:paraId="215D90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ATIS.3GPP.36.463V1310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263" w:history="1">
        <w:r>
          <w:rPr>
            <w:rStyle w:val="Hyperlink"/>
            <w:rFonts w:eastAsia="SimSun"/>
            <w:sz w:val="18"/>
            <w:szCs w:val="24"/>
            <w:lang w:val="en-GB" w:eastAsia="zh-CN"/>
          </w:rPr>
          <w:t>https://www.atis.org/docstore/</w:t>
        </w:r>
      </w:hyperlink>
    </w:p>
    <w:p w14:paraId="1D87ED8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36.463</w:t>
      </w:r>
      <w:r>
        <w:rPr>
          <w:rFonts w:eastAsia="SimSun"/>
          <w:color w:val="000000"/>
          <w:sz w:val="18"/>
          <w:szCs w:val="24"/>
          <w:lang w:val="fr-FR" w:eastAsia="zh-CN"/>
        </w:rPr>
        <w:tab/>
        <w:t>13.1.0</w:t>
      </w:r>
      <w:r>
        <w:rPr>
          <w:rFonts w:eastAsia="SimSun"/>
          <w:color w:val="000000"/>
          <w:sz w:val="18"/>
          <w:szCs w:val="24"/>
          <w:lang w:val="fr-FR" w:eastAsia="zh-CN"/>
        </w:rPr>
        <w:tab/>
        <w:t>25.08.2016</w:t>
      </w:r>
      <w:r>
        <w:rPr>
          <w:rFonts w:eastAsia="SimSun"/>
          <w:color w:val="000000"/>
          <w:sz w:val="18"/>
          <w:szCs w:val="24"/>
          <w:lang w:val="fr-FR" w:eastAsia="zh-CN"/>
        </w:rPr>
        <w:tab/>
      </w:r>
      <w:hyperlink r:id="rId1264" w:history="1">
        <w:r>
          <w:rPr>
            <w:rStyle w:val="Hyperlink"/>
            <w:rFonts w:eastAsia="SimSun"/>
            <w:sz w:val="18"/>
            <w:szCs w:val="24"/>
            <w:lang w:val="fr-FR" w:eastAsia="zh-CN"/>
          </w:rPr>
          <w:t>http://www.ccsa.org.cn/ITU_spec/ITU-R/M.2012/M.2012-4/LTE/REL-13/CCSA-TSD-LTE-36463-d10.rar</w:t>
        </w:r>
      </w:hyperlink>
    </w:p>
    <w:p w14:paraId="02B006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136 463</w:t>
      </w:r>
      <w:r>
        <w:rPr>
          <w:rFonts w:eastAsia="SimSun"/>
          <w:color w:val="000000"/>
          <w:sz w:val="18"/>
          <w:szCs w:val="24"/>
          <w:lang w:val="fr-FR" w:eastAsia="zh-CN"/>
        </w:rPr>
        <w:tab/>
        <w:t>13.1.0</w:t>
      </w:r>
      <w:r>
        <w:rPr>
          <w:rFonts w:eastAsia="SimSun"/>
          <w:color w:val="000000"/>
          <w:sz w:val="18"/>
          <w:szCs w:val="24"/>
          <w:lang w:val="fr-FR" w:eastAsia="zh-CN"/>
        </w:rPr>
        <w:tab/>
        <w:t>25.08.2016</w:t>
      </w:r>
      <w:r>
        <w:rPr>
          <w:rFonts w:eastAsia="SimSun"/>
          <w:color w:val="000000"/>
          <w:sz w:val="18"/>
          <w:szCs w:val="24"/>
          <w:lang w:val="fr-FR" w:eastAsia="zh-CN"/>
        </w:rPr>
        <w:tab/>
      </w:r>
      <w:hyperlink r:id="rId1265" w:history="1">
        <w:r>
          <w:rPr>
            <w:rStyle w:val="Hyperlink"/>
            <w:rFonts w:eastAsia="SimSun"/>
            <w:sz w:val="18"/>
            <w:szCs w:val="24"/>
            <w:lang w:val="fr-FR" w:eastAsia="zh-CN"/>
          </w:rPr>
          <w:t>http://www.etsi.org/deliver/etsi_ts/136400_136499/136463/13.01.00_60/ts_136463v130100p.pdf</w:t>
        </w:r>
      </w:hyperlink>
    </w:p>
    <w:p w14:paraId="35EC6D3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36.463-13.1.0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266" w:history="1">
        <w:r>
          <w:rPr>
            <w:rStyle w:val="Hyperlink"/>
            <w:rFonts w:eastAsia="SimSun"/>
            <w:sz w:val="18"/>
            <w:szCs w:val="24"/>
            <w:lang w:val="fr-FR" w:eastAsia="zh-CN"/>
          </w:rPr>
          <w:t>https://members.tsdsi.in/index.php/s/BxBT9C9F8KxobBg</w:t>
        </w:r>
      </w:hyperlink>
    </w:p>
    <w:p w14:paraId="4A259D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TTAT.3G-36.463(R13-13.1.0)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1267" w:history="1">
        <w:r>
          <w:rPr>
            <w:rStyle w:val="Hyperlink"/>
            <w:rFonts w:eastAsia="SimSun"/>
            <w:sz w:val="18"/>
            <w:szCs w:val="24"/>
            <w:lang w:val="fr-FR" w:eastAsia="zh-CN"/>
          </w:rPr>
          <w:t>http://www.tta.or.kr/data/ttasDown.jsp?where=14688&amp;pk_num=TTAT.3G-36.463(R13-13.1.0)</w:t>
        </w:r>
      </w:hyperlink>
    </w:p>
    <w:p w14:paraId="200B0CC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62F5204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STD-T104-36.463</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1268" w:history="1">
        <w:r>
          <w:rPr>
            <w:rStyle w:val="Hyperlink"/>
            <w:rFonts w:eastAsia="SimSun"/>
            <w:sz w:val="18"/>
            <w:szCs w:val="24"/>
            <w:lang w:val="en-GB" w:eastAsia="zh-CN"/>
          </w:rPr>
          <w:t>http://www.arib.or.jp/english/html/overview/doc/STD-T104v5_20/2_T104/ARIB-STD-T104/Rel14/36/A36463-e20.pdf</w:t>
        </w:r>
      </w:hyperlink>
    </w:p>
    <w:p w14:paraId="70E5222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ATIS.3GPP.36.463V1420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269" w:history="1">
        <w:r>
          <w:rPr>
            <w:rStyle w:val="Hyperlink"/>
            <w:rFonts w:eastAsia="SimSun"/>
            <w:sz w:val="18"/>
            <w:szCs w:val="24"/>
            <w:lang w:val="en-GB" w:eastAsia="zh-CN"/>
          </w:rPr>
          <w:t>https://www.atis.org/docstore/</w:t>
        </w:r>
      </w:hyperlink>
    </w:p>
    <w:p w14:paraId="215C3FD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36.463</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270" w:history="1">
        <w:r>
          <w:rPr>
            <w:rStyle w:val="Hyperlink"/>
            <w:rFonts w:eastAsia="SimSun"/>
            <w:sz w:val="18"/>
            <w:szCs w:val="24"/>
            <w:lang w:val="fr-FR" w:eastAsia="zh-CN"/>
          </w:rPr>
          <w:t>http://www.ccsa.org.cn/ITU_spec/ITU-R/M.2012/M.2012-4/LTE/REL-14/CCSA-TSD-LTE-36463-e20.zip</w:t>
        </w:r>
      </w:hyperlink>
    </w:p>
    <w:p w14:paraId="6B0AA0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136 463</w:t>
      </w:r>
      <w:r>
        <w:rPr>
          <w:rFonts w:eastAsia="SimSun"/>
          <w:color w:val="000000"/>
          <w:sz w:val="18"/>
          <w:szCs w:val="24"/>
          <w:lang w:val="fr-FR" w:eastAsia="zh-CN"/>
        </w:rPr>
        <w:tab/>
        <w:t>14.2.0</w:t>
      </w:r>
      <w:r>
        <w:rPr>
          <w:rFonts w:eastAsia="SimSun"/>
          <w:color w:val="000000"/>
          <w:sz w:val="18"/>
          <w:szCs w:val="24"/>
          <w:lang w:val="fr-FR" w:eastAsia="zh-CN"/>
        </w:rPr>
        <w:tab/>
        <w:t>24.08.2017</w:t>
      </w:r>
      <w:r>
        <w:rPr>
          <w:rFonts w:eastAsia="SimSun"/>
          <w:color w:val="000000"/>
          <w:sz w:val="18"/>
          <w:szCs w:val="24"/>
          <w:lang w:val="fr-FR" w:eastAsia="zh-CN"/>
        </w:rPr>
        <w:tab/>
      </w:r>
      <w:hyperlink r:id="rId1271" w:history="1">
        <w:r>
          <w:rPr>
            <w:rStyle w:val="Hyperlink"/>
            <w:rFonts w:eastAsia="SimSun"/>
            <w:sz w:val="18"/>
            <w:szCs w:val="24"/>
            <w:lang w:val="fr-FR" w:eastAsia="zh-CN"/>
          </w:rPr>
          <w:t>http://www.etsi.org/deliver/etsi_ts/136400_136499/136463/14.02.00_60/ts_136463v140200p.pdf</w:t>
        </w:r>
      </w:hyperlink>
    </w:p>
    <w:p w14:paraId="11CE90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36.463-14.2.0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272" w:history="1">
        <w:r>
          <w:rPr>
            <w:rStyle w:val="Hyperlink"/>
            <w:rFonts w:eastAsia="SimSun"/>
            <w:sz w:val="18"/>
            <w:szCs w:val="24"/>
            <w:lang w:val="fr-FR" w:eastAsia="zh-CN"/>
          </w:rPr>
          <w:t>https://members.tsdsi.in/index.php/s/BxBT9C9F8KxobBg</w:t>
        </w:r>
      </w:hyperlink>
    </w:p>
    <w:p w14:paraId="3C903DF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TTAT.3G-36.463(R14-14.2.0)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273" w:history="1">
        <w:r>
          <w:rPr>
            <w:rStyle w:val="Hyperlink"/>
            <w:rFonts w:eastAsia="SimSun"/>
            <w:sz w:val="18"/>
            <w:szCs w:val="24"/>
            <w:lang w:val="fr-FR" w:eastAsia="zh-CN"/>
          </w:rPr>
          <w:t>http://www.tta.or.kr/data/ttasDown.jsp?where=14688&amp;pk_num=TTAT.3G-36.463(R14-14.2.0)</w:t>
        </w:r>
      </w:hyperlink>
    </w:p>
    <w:p w14:paraId="04A725A0" w14:textId="77777777" w:rsidR="00C21D6E" w:rsidRDefault="00C21D6E" w:rsidP="00C21D6E">
      <w:pPr>
        <w:pStyle w:val="Heading4"/>
        <w:rPr>
          <w:b w:val="0"/>
        </w:rPr>
      </w:pPr>
      <w:r>
        <w:t>27.4.1.2</w:t>
      </w:r>
      <w:r>
        <w:tab/>
      </w:r>
      <w:r>
        <w:rPr>
          <w:rtl/>
        </w:rPr>
        <w:t xml:space="preserve">المواصفة التقنية </w:t>
      </w:r>
      <w:r>
        <w:t>36.464</w:t>
      </w:r>
    </w:p>
    <w:p w14:paraId="1B5B1144" w14:textId="77777777" w:rsidR="00C21D6E" w:rsidRDefault="00C21D6E" w:rsidP="00C21D6E">
      <w:pPr>
        <w:rPr>
          <w:b/>
        </w:rPr>
      </w:pPr>
      <w:r>
        <w:rPr>
          <w:b/>
          <w:bCs/>
          <w:rtl/>
          <w:lang w:bidi="ar-EG"/>
        </w:rPr>
        <w:t>شبكة النفاذ الراديوي للأرض العالمي المتطور</w:t>
      </w:r>
      <w:r>
        <w:rPr>
          <w:b/>
          <w:rtl/>
          <w:lang w:bidi="ar-EG"/>
        </w:rPr>
        <w:t xml:space="preserve"> </w:t>
      </w:r>
      <w:r>
        <w:rPr>
          <w:b/>
          <w:bCs/>
          <w:lang w:val="en-GB"/>
        </w:rPr>
        <w:t>(E-UTRAN)</w:t>
      </w:r>
      <w:r>
        <w:rPr>
          <w:b/>
          <w:bCs/>
          <w:rtl/>
          <w:lang w:bidi="ar-EG"/>
        </w:rPr>
        <w:t xml:space="preserve">؛ </w:t>
      </w:r>
      <w:r>
        <w:rPr>
          <w:b/>
          <w:bCs/>
          <w:rtl/>
          <w:lang w:bidi="ar"/>
        </w:rPr>
        <w:t>نقل بيانات</w:t>
      </w:r>
      <w:r>
        <w:rPr>
          <w:rFonts w:ascii="Times New Roman Bold" w:eastAsia="Batang" w:hAnsi="Times New Roman Bold"/>
          <w:b/>
          <w:bCs/>
          <w:rtl/>
          <w:lang w:bidi="ar"/>
        </w:rPr>
        <w:t xml:space="preserve"> السطح البيني </w:t>
      </w:r>
      <w:r>
        <w:rPr>
          <w:rFonts w:ascii="Times New Roman Bold" w:eastAsia="Batang" w:hAnsi="Times New Roman Bold"/>
          <w:b/>
          <w:bCs/>
          <w:lang w:bidi="ar"/>
        </w:rPr>
        <w:t>Xw</w:t>
      </w:r>
    </w:p>
    <w:p w14:paraId="0FB222A4" w14:textId="77777777" w:rsidR="00C21D6E" w:rsidRDefault="00C21D6E" w:rsidP="00C21D6E">
      <w:pPr>
        <w:rPr>
          <w:spacing w:val="-2"/>
        </w:rPr>
      </w:pPr>
      <w:r>
        <w:rPr>
          <w:rFonts w:eastAsia="SimSun"/>
          <w:spacing w:val="-2"/>
          <w:rtl/>
          <w:lang w:bidi="ar"/>
        </w:rPr>
        <w:t xml:space="preserve">توصِّف هذه الوثيقة المعايير الخاصة ببروتوكولات نقل بيانات المستعمل وبروتوكولات التشوير ذات الصلة لإنشاء حمالات نقل مستوي المستعمل عبر السطح البيني </w:t>
      </w:r>
      <w:r>
        <w:rPr>
          <w:rFonts w:eastAsia="SimSun"/>
          <w:spacing w:val="-2"/>
          <w:lang w:bidi="ar"/>
        </w:rPr>
        <w:t>Xw</w:t>
      </w:r>
      <w:r>
        <w:rPr>
          <w:rFonts w:eastAsia="SimSun"/>
          <w:spacing w:val="-2"/>
          <w:rtl/>
          <w:lang w:bidi="ar"/>
        </w:rPr>
        <w:t xml:space="preserve"> من أجل تجميع </w:t>
      </w:r>
      <w:r>
        <w:rPr>
          <w:rFonts w:eastAsia="SimSun"/>
          <w:spacing w:val="-2"/>
          <w:lang w:bidi="ar"/>
        </w:rPr>
        <w:t>LTE/WLAN</w:t>
      </w:r>
      <w:r>
        <w:rPr>
          <w:b/>
          <w:spacing w:val="-2"/>
          <w:rtl/>
        </w:rPr>
        <w:t xml:space="preserve"> </w:t>
      </w:r>
      <w:r>
        <w:rPr>
          <w:rFonts w:eastAsia="SimSun"/>
          <w:spacing w:val="-2"/>
          <w:lang w:bidi="ar"/>
        </w:rPr>
        <w:t>(LWA)</w:t>
      </w:r>
      <w:r>
        <w:rPr>
          <w:rFonts w:eastAsia="SimSun"/>
          <w:spacing w:val="-2"/>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CF4F9B9" w14:textId="77777777" w:rsidTr="00C21D6E">
        <w:tc>
          <w:tcPr>
            <w:tcW w:w="1037" w:type="dxa"/>
            <w:tcMar>
              <w:top w:w="0" w:type="dxa"/>
              <w:left w:w="0" w:type="dxa"/>
              <w:bottom w:w="0" w:type="dxa"/>
              <w:right w:w="0" w:type="dxa"/>
            </w:tcMar>
            <w:hideMark/>
          </w:tcPr>
          <w:p w14:paraId="3FE7A54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4BB608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37280B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AC1DC3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A2A89C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D1D2B43" w14:textId="77777777" w:rsidR="00C21D6E" w:rsidRDefault="00C21D6E" w:rsidP="00C21D6E">
      <w:pPr>
        <w:tabs>
          <w:tab w:val="left" w:pos="958"/>
          <w:tab w:val="left" w:pos="4253"/>
          <w:tab w:val="left" w:pos="5387"/>
        </w:tabs>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en-GB" w:eastAsia="zh-CN"/>
        </w:rPr>
        <w:t>13</w:t>
      </w:r>
    </w:p>
    <w:p w14:paraId="43118953"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STD-T104-36.464</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1274" w:history="1">
        <w:r>
          <w:rPr>
            <w:rStyle w:val="Hyperlink"/>
            <w:rFonts w:eastAsia="SimSun"/>
            <w:sz w:val="18"/>
            <w:szCs w:val="24"/>
            <w:lang w:val="en-GB" w:eastAsia="zh-CN"/>
          </w:rPr>
          <w:t>http://www.arib.or.jp/english/html/overview/doc/STD-T104v5_20/2_T104/ARIB-STD-T104/Rel13/36/A36464-d30.pdf</w:t>
        </w:r>
      </w:hyperlink>
    </w:p>
    <w:p w14:paraId="12CE02C8"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ATIS.3GPP.36.464V1330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1275" w:history="1">
        <w:r>
          <w:rPr>
            <w:rStyle w:val="Hyperlink"/>
            <w:rFonts w:eastAsia="SimSun"/>
            <w:sz w:val="18"/>
            <w:szCs w:val="24"/>
            <w:lang w:val="en-GB" w:eastAsia="zh-CN"/>
          </w:rPr>
          <w:t>https://www.atis.org/docstore/</w:t>
        </w:r>
      </w:hyperlink>
    </w:p>
    <w:p w14:paraId="044D6D08"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36.464</w:t>
      </w:r>
      <w:r>
        <w:rPr>
          <w:rFonts w:eastAsia="SimSun"/>
          <w:color w:val="000000"/>
          <w:sz w:val="18"/>
          <w:szCs w:val="24"/>
          <w:lang w:val="fr-FR" w:eastAsia="zh-CN"/>
        </w:rPr>
        <w:tab/>
        <w:t>13.2.0</w:t>
      </w:r>
      <w:r>
        <w:rPr>
          <w:rFonts w:eastAsia="SimSun"/>
          <w:color w:val="000000"/>
          <w:sz w:val="18"/>
          <w:szCs w:val="24"/>
          <w:lang w:val="fr-FR" w:eastAsia="zh-CN"/>
        </w:rPr>
        <w:tab/>
        <w:t>18.10.2017</w:t>
      </w:r>
      <w:r>
        <w:rPr>
          <w:rFonts w:eastAsia="SimSun"/>
          <w:color w:val="000000"/>
          <w:sz w:val="18"/>
          <w:szCs w:val="24"/>
          <w:lang w:val="fr-FR" w:eastAsia="zh-CN"/>
        </w:rPr>
        <w:tab/>
      </w:r>
      <w:hyperlink r:id="rId1276" w:history="1">
        <w:r>
          <w:rPr>
            <w:rStyle w:val="Hyperlink"/>
            <w:rFonts w:eastAsia="SimSun"/>
            <w:sz w:val="18"/>
            <w:szCs w:val="24"/>
            <w:lang w:val="fr-FR" w:eastAsia="zh-CN"/>
          </w:rPr>
          <w:t>http://www.ccsa.org.cn/ITU_spec/ITU-R/M.2012/M.2012-4/LTE/REL-13/CCSA-TSD-LTE-36464-d20.rar</w:t>
        </w:r>
      </w:hyperlink>
    </w:p>
    <w:p w14:paraId="295C6C21"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136 464</w:t>
      </w:r>
      <w:r>
        <w:rPr>
          <w:rFonts w:eastAsia="SimSun"/>
          <w:color w:val="000000"/>
          <w:sz w:val="18"/>
          <w:szCs w:val="24"/>
          <w:lang w:val="fr-FR" w:eastAsia="zh-CN"/>
        </w:rPr>
        <w:tab/>
        <w:t>13.3.0</w:t>
      </w:r>
      <w:r>
        <w:rPr>
          <w:rFonts w:eastAsia="SimSun"/>
          <w:color w:val="000000"/>
          <w:sz w:val="18"/>
          <w:szCs w:val="24"/>
          <w:lang w:val="fr-FR" w:eastAsia="zh-CN"/>
        </w:rPr>
        <w:tab/>
        <w:t>18.10.2017</w:t>
      </w:r>
      <w:r>
        <w:rPr>
          <w:rFonts w:eastAsia="SimSun"/>
          <w:color w:val="000000"/>
          <w:sz w:val="18"/>
          <w:szCs w:val="24"/>
          <w:lang w:val="fr-FR" w:eastAsia="zh-CN"/>
        </w:rPr>
        <w:tab/>
      </w:r>
      <w:hyperlink r:id="rId1277" w:history="1">
        <w:r>
          <w:rPr>
            <w:rStyle w:val="Hyperlink"/>
            <w:rFonts w:eastAsia="SimSun"/>
            <w:sz w:val="18"/>
            <w:szCs w:val="24"/>
            <w:lang w:val="fr-FR" w:eastAsia="zh-CN"/>
          </w:rPr>
          <w:t>http://www.etsi.org/deliver/etsi_ts/136400_136499/136464/13.03.00_60/ts_136464v130300p.pdf</w:t>
        </w:r>
      </w:hyperlink>
    </w:p>
    <w:p w14:paraId="59ACE582"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36.464-13.3.0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1278" w:history="1">
        <w:r>
          <w:rPr>
            <w:rStyle w:val="Hyperlink"/>
            <w:rFonts w:eastAsia="SimSun"/>
            <w:sz w:val="18"/>
            <w:szCs w:val="24"/>
            <w:lang w:val="fr-FR" w:eastAsia="zh-CN"/>
          </w:rPr>
          <w:t>https://members.tsdsi.in/index.php/s/BxBT9C9F8KxobBg</w:t>
        </w:r>
      </w:hyperlink>
    </w:p>
    <w:p w14:paraId="58ED9CEB"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TTAT.3G-36.464(R13-13.3.0)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1279" w:history="1">
        <w:r>
          <w:rPr>
            <w:rStyle w:val="Hyperlink"/>
            <w:rFonts w:eastAsia="SimSun"/>
            <w:sz w:val="18"/>
            <w:szCs w:val="24"/>
            <w:lang w:val="fr-FR" w:eastAsia="zh-CN"/>
          </w:rPr>
          <w:t>http://www.tta.or.kr/data/ttasDown.jsp?where=14688&amp;pk_num=TTAT.3G-36.464(R13-13.3.0)</w:t>
        </w:r>
      </w:hyperlink>
    </w:p>
    <w:p w14:paraId="2EA9C468" w14:textId="77777777" w:rsidR="00C21D6E" w:rsidRDefault="00C21D6E" w:rsidP="00C21D6E">
      <w:pPr>
        <w:tabs>
          <w:tab w:val="left" w:pos="958"/>
          <w:tab w:val="left" w:pos="4253"/>
          <w:tab w:val="left" w:pos="5387"/>
        </w:tabs>
        <w:rPr>
          <w:rFonts w:eastAsia="SimSun"/>
          <w:b/>
          <w:color w:val="000000"/>
          <w:sz w:val="18"/>
          <w:szCs w:val="24"/>
          <w:lang w:val="en-GB" w:eastAsia="zh-CN"/>
        </w:rPr>
      </w:pPr>
      <w:r>
        <w:rPr>
          <w:rFonts w:eastAsia="SimSun"/>
          <w:bCs/>
          <w:color w:val="000000"/>
          <w:sz w:val="18"/>
          <w:szCs w:val="24"/>
          <w:rtl/>
          <w:lang w:val="en-GB" w:eastAsia="zh-CN"/>
        </w:rPr>
        <w:lastRenderedPageBreak/>
        <w:t xml:space="preserve">الإصدار </w:t>
      </w:r>
      <w:r>
        <w:rPr>
          <w:rFonts w:eastAsia="SimSun"/>
          <w:b/>
          <w:color w:val="000000"/>
          <w:sz w:val="18"/>
          <w:szCs w:val="24"/>
          <w:lang w:val="en-GB" w:eastAsia="zh-CN"/>
        </w:rPr>
        <w:t>14</w:t>
      </w:r>
    </w:p>
    <w:p w14:paraId="41E085E0"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STD-T104-36.464</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1280" w:history="1">
        <w:r>
          <w:rPr>
            <w:rStyle w:val="Hyperlink"/>
            <w:rFonts w:eastAsia="SimSun"/>
            <w:sz w:val="18"/>
            <w:szCs w:val="24"/>
            <w:lang w:val="en-GB" w:eastAsia="zh-CN"/>
          </w:rPr>
          <w:t>http://www.arib.or.jp/english/html/overview/doc/STD-T104v5_20/2_T104/ARIB-STD-T104/Rel14/36/A36464-e20.pdf</w:t>
        </w:r>
      </w:hyperlink>
    </w:p>
    <w:p w14:paraId="5D7CAFC6"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ATIS.3GPP.36.464V1420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281" w:history="1">
        <w:r>
          <w:rPr>
            <w:rStyle w:val="Hyperlink"/>
            <w:rFonts w:eastAsia="SimSun"/>
            <w:sz w:val="18"/>
            <w:szCs w:val="24"/>
            <w:lang w:val="en-GB" w:eastAsia="zh-CN"/>
          </w:rPr>
          <w:t>https://www.atis.org/docstore/</w:t>
        </w:r>
      </w:hyperlink>
    </w:p>
    <w:p w14:paraId="13703120"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36.464</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282" w:history="1">
        <w:r>
          <w:rPr>
            <w:rStyle w:val="Hyperlink"/>
            <w:rFonts w:eastAsia="SimSun"/>
            <w:sz w:val="18"/>
            <w:szCs w:val="24"/>
            <w:lang w:val="fr-FR" w:eastAsia="zh-CN"/>
          </w:rPr>
          <w:t>http://www.ccsa.org.cn/ITU_spec/ITU-R/M.2012/M.2012-4/LTE/REL-14/CCSA-TSD-LTE-36464-e20.zip</w:t>
        </w:r>
      </w:hyperlink>
    </w:p>
    <w:p w14:paraId="52194535"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136 464</w:t>
      </w:r>
      <w:r>
        <w:rPr>
          <w:rFonts w:eastAsia="SimSun"/>
          <w:color w:val="000000"/>
          <w:sz w:val="18"/>
          <w:szCs w:val="24"/>
          <w:lang w:val="fr-FR" w:eastAsia="zh-CN"/>
        </w:rPr>
        <w:tab/>
        <w:t>14.2.0</w:t>
      </w:r>
      <w:r>
        <w:rPr>
          <w:rFonts w:eastAsia="SimSun"/>
          <w:color w:val="000000"/>
          <w:sz w:val="18"/>
          <w:szCs w:val="24"/>
          <w:lang w:val="fr-FR" w:eastAsia="zh-CN"/>
        </w:rPr>
        <w:tab/>
        <w:t>18.10.2017</w:t>
      </w:r>
      <w:r>
        <w:rPr>
          <w:rFonts w:eastAsia="SimSun"/>
          <w:color w:val="000000"/>
          <w:sz w:val="18"/>
          <w:szCs w:val="24"/>
          <w:lang w:val="fr-FR" w:eastAsia="zh-CN"/>
        </w:rPr>
        <w:tab/>
      </w:r>
      <w:hyperlink r:id="rId1283" w:history="1">
        <w:r>
          <w:rPr>
            <w:rStyle w:val="Hyperlink"/>
            <w:rFonts w:eastAsia="SimSun"/>
            <w:sz w:val="18"/>
            <w:szCs w:val="24"/>
            <w:lang w:val="fr-FR" w:eastAsia="zh-CN"/>
          </w:rPr>
          <w:t>http://www.etsi.org/deliver/etsi_ts/136400_136499/136464/14.02.00_60/ts_136464v140200p.pdf</w:t>
        </w:r>
      </w:hyperlink>
    </w:p>
    <w:p w14:paraId="2E80DF04"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36.464-14.2.0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284" w:history="1">
        <w:r>
          <w:rPr>
            <w:rStyle w:val="Hyperlink"/>
            <w:rFonts w:eastAsia="SimSun"/>
            <w:sz w:val="18"/>
            <w:szCs w:val="24"/>
            <w:lang w:val="fr-FR" w:eastAsia="zh-CN"/>
          </w:rPr>
          <w:t>https://members.tsdsi.in/index.php/s/BxBT9C9F8KxobBg</w:t>
        </w:r>
      </w:hyperlink>
    </w:p>
    <w:p w14:paraId="20F87159"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TTAT.3G-36.464(R14-14.2.0)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285" w:history="1">
        <w:r>
          <w:rPr>
            <w:rStyle w:val="Hyperlink"/>
            <w:rFonts w:eastAsia="SimSun"/>
            <w:sz w:val="18"/>
            <w:szCs w:val="24"/>
            <w:lang w:val="fr-FR" w:eastAsia="zh-CN"/>
          </w:rPr>
          <w:t>http://www.tta.or.kr/data/ttasDown.jsp?where=14688&amp;pk_num=TTAT.3G-36.464(R14-14.2.0)</w:t>
        </w:r>
      </w:hyperlink>
    </w:p>
    <w:p w14:paraId="76213573" w14:textId="77777777" w:rsidR="00C21D6E" w:rsidRDefault="00C21D6E" w:rsidP="00C21D6E">
      <w:pPr>
        <w:pStyle w:val="Heading4"/>
      </w:pPr>
      <w:r>
        <w:t>28.4.1.2</w:t>
      </w:r>
      <w:r>
        <w:tab/>
      </w:r>
      <w:r>
        <w:rPr>
          <w:rtl/>
        </w:rPr>
        <w:t xml:space="preserve">المواصفة التقنية </w:t>
      </w:r>
      <w:r>
        <w:t>36.465</w:t>
      </w:r>
    </w:p>
    <w:p w14:paraId="730C7FF9" w14:textId="77777777" w:rsidR="00C21D6E" w:rsidRDefault="00C21D6E" w:rsidP="00C21D6E">
      <w:pPr>
        <w:keepNext/>
        <w:keepLines/>
        <w:rPr>
          <w:b/>
        </w:rPr>
      </w:pPr>
      <w:r>
        <w:rPr>
          <w:b/>
          <w:bCs/>
          <w:rtl/>
          <w:lang w:bidi="ar-EG"/>
        </w:rPr>
        <w:t>شبكة النفاذ الراديوي للأرض العالمي المتطور</w:t>
      </w:r>
      <w:r>
        <w:rPr>
          <w:b/>
          <w:rtl/>
          <w:lang w:bidi="ar-EG"/>
        </w:rPr>
        <w:t xml:space="preserve"> </w:t>
      </w:r>
      <w:r>
        <w:rPr>
          <w:b/>
          <w:bCs/>
          <w:lang w:val="en-GB"/>
        </w:rPr>
        <w:t>(E-UTRAN)</w:t>
      </w:r>
      <w:r>
        <w:rPr>
          <w:b/>
          <w:bCs/>
          <w:rtl/>
          <w:lang w:bidi="ar-EG"/>
        </w:rPr>
        <w:t xml:space="preserve">؛ </w:t>
      </w:r>
      <w:r>
        <w:rPr>
          <w:b/>
          <w:bCs/>
          <w:rtl/>
          <w:lang w:bidi="ar"/>
        </w:rPr>
        <w:t>بروتوكول مستوي</w:t>
      </w:r>
      <w:r>
        <w:rPr>
          <w:rFonts w:eastAsia="SimSun"/>
          <w:rtl/>
          <w:lang w:eastAsia="zh-CN" w:bidi="ar"/>
        </w:rPr>
        <w:t xml:space="preserve"> </w:t>
      </w:r>
      <w:r>
        <w:rPr>
          <w:b/>
          <w:bCs/>
          <w:rtl/>
          <w:lang w:bidi="ar"/>
        </w:rPr>
        <w:t>مستعمل</w:t>
      </w:r>
      <w:r>
        <w:rPr>
          <w:rFonts w:ascii="Times New Roman Bold" w:eastAsia="Batang" w:hAnsi="Times New Roman Bold"/>
          <w:b/>
          <w:bCs/>
          <w:rtl/>
          <w:lang w:bidi="ar"/>
        </w:rPr>
        <w:t xml:space="preserve"> السطح البيني </w:t>
      </w:r>
      <w:r>
        <w:rPr>
          <w:rFonts w:ascii="Times New Roman Bold" w:eastAsia="Batang" w:hAnsi="Times New Roman Bold"/>
          <w:b/>
          <w:bCs/>
          <w:lang w:bidi="ar"/>
        </w:rPr>
        <w:t>Xw</w:t>
      </w:r>
    </w:p>
    <w:p w14:paraId="419675C2" w14:textId="77777777" w:rsidR="00C21D6E" w:rsidRDefault="00C21D6E" w:rsidP="00C21D6E">
      <w:r>
        <w:rPr>
          <w:rFonts w:eastAsia="SimSun"/>
          <w:rtl/>
          <w:lang w:bidi="ar"/>
        </w:rPr>
        <w:t>توصِّف هذه الوثيقة بروتوكول مستوي</w:t>
      </w:r>
      <w:r>
        <w:rPr>
          <w:rtl/>
          <w:lang w:bidi="ar"/>
        </w:rPr>
        <w:t xml:space="preserve"> </w:t>
      </w:r>
      <w:r>
        <w:rPr>
          <w:rFonts w:eastAsia="SimSun"/>
          <w:rtl/>
          <w:lang w:bidi="ar"/>
        </w:rPr>
        <w:t xml:space="preserve">مستعمل السطح البيني </w:t>
      </w:r>
      <w:r>
        <w:rPr>
          <w:rFonts w:eastAsia="SimSun"/>
          <w:lang w:bidi="ar"/>
        </w:rPr>
        <w:t>Xw</w:t>
      </w:r>
      <w:r>
        <w:rPr>
          <w:rFonts w:eastAsia="SimSun"/>
          <w:rtl/>
          <w:lang w:bidi="ar"/>
        </w:rPr>
        <w:t xml:space="preserve"> المستعمَل عبر السطح البيني </w:t>
      </w:r>
      <w:r>
        <w:rPr>
          <w:rFonts w:eastAsia="SimSun"/>
          <w:lang w:bidi="ar"/>
        </w:rPr>
        <w:t>Xw</w:t>
      </w:r>
      <w:r>
        <w:rPr>
          <w:rFonts w:eastAsia="SimSun"/>
          <w:rtl/>
          <w:lang w:bidi="ar"/>
        </w:rPr>
        <w:t xml:space="preserve"> في أجل تجميع </w:t>
      </w:r>
      <w:r>
        <w:rPr>
          <w:rFonts w:eastAsia="SimSun"/>
          <w:lang w:bidi="ar"/>
        </w:rPr>
        <w:t>LTE/WLAN</w:t>
      </w:r>
      <w:r>
        <w:rPr>
          <w:b/>
          <w:rtl/>
        </w:rPr>
        <w:t xml:space="preserve"> </w:t>
      </w:r>
      <w:r>
        <w:rPr>
          <w:rFonts w:eastAsia="SimSun"/>
          <w:lang w:bidi="ar"/>
        </w:rPr>
        <w:t>(LWA)</w:t>
      </w:r>
      <w:r>
        <w:rPr>
          <w:rFonts w:eastAsia="SimSun"/>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2F5EAFB" w14:textId="77777777" w:rsidTr="00C21D6E">
        <w:tc>
          <w:tcPr>
            <w:tcW w:w="1037" w:type="dxa"/>
            <w:tcMar>
              <w:top w:w="0" w:type="dxa"/>
              <w:left w:w="0" w:type="dxa"/>
              <w:bottom w:w="0" w:type="dxa"/>
              <w:right w:w="0" w:type="dxa"/>
            </w:tcMar>
            <w:hideMark/>
          </w:tcPr>
          <w:p w14:paraId="4430688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026966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363B57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335993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A434D3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F447B45" w14:textId="77777777" w:rsidR="00C21D6E" w:rsidRDefault="00C21D6E" w:rsidP="00C21D6E">
      <w:pPr>
        <w:tabs>
          <w:tab w:val="left" w:pos="958"/>
          <w:tab w:val="left" w:pos="4253"/>
          <w:tab w:val="left" w:pos="5387"/>
        </w:tabs>
        <w:rPr>
          <w:rFonts w:eastAsia="SimSun"/>
          <w:b/>
          <w:bCs/>
          <w:color w:val="000000"/>
          <w:sz w:val="18"/>
          <w:szCs w:val="24"/>
          <w:rtl/>
          <w:lang w:val="en-GB" w:eastAsia="zh-CN"/>
        </w:rPr>
      </w:pPr>
      <w:r>
        <w:rPr>
          <w:rFonts w:eastAsia="SimSun"/>
          <w:b/>
          <w:bCs/>
          <w:color w:val="000000"/>
          <w:sz w:val="18"/>
          <w:szCs w:val="24"/>
          <w:rtl/>
          <w:lang w:val="en-GB" w:eastAsia="zh-CN"/>
        </w:rPr>
        <w:t xml:space="preserve">الإصدار </w:t>
      </w:r>
      <w:r>
        <w:rPr>
          <w:rFonts w:eastAsia="SimSun"/>
          <w:b/>
          <w:bCs/>
          <w:color w:val="000000"/>
          <w:sz w:val="18"/>
          <w:szCs w:val="24"/>
          <w:lang w:val="en-GB" w:eastAsia="zh-CN"/>
        </w:rPr>
        <w:t>13</w:t>
      </w:r>
    </w:p>
    <w:p w14:paraId="4139E8F9"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STD-T104-36.465</w:t>
      </w:r>
      <w:r>
        <w:rPr>
          <w:rFonts w:eastAsia="SimSun"/>
          <w:color w:val="000000"/>
          <w:sz w:val="18"/>
          <w:szCs w:val="24"/>
          <w:lang w:val="en-GB" w:eastAsia="zh-CN"/>
        </w:rPr>
        <w:tab/>
        <w:t>13.2.0</w:t>
      </w:r>
      <w:r>
        <w:rPr>
          <w:rFonts w:eastAsia="SimSun"/>
          <w:color w:val="000000"/>
          <w:sz w:val="18"/>
          <w:szCs w:val="24"/>
          <w:lang w:val="en-GB" w:eastAsia="zh-CN"/>
        </w:rPr>
        <w:tab/>
        <w:t>12.04.2018</w:t>
      </w:r>
      <w:r>
        <w:rPr>
          <w:rFonts w:eastAsia="SimSun"/>
          <w:color w:val="000000"/>
          <w:sz w:val="18"/>
          <w:szCs w:val="24"/>
          <w:lang w:val="en-GB" w:eastAsia="zh-CN"/>
        </w:rPr>
        <w:tab/>
      </w:r>
      <w:hyperlink r:id="rId1286" w:history="1">
        <w:r>
          <w:rPr>
            <w:rStyle w:val="Hyperlink"/>
            <w:rFonts w:eastAsia="SimSun"/>
            <w:sz w:val="18"/>
            <w:szCs w:val="24"/>
            <w:lang w:val="en-GB" w:eastAsia="zh-CN"/>
          </w:rPr>
          <w:t>http://www.arib.or.jp/english/html/overview/doc/STD-T104v5_20/2_T104/ARIB-STD-T104/Rel13/36/A36465-d20.pdf</w:t>
        </w:r>
      </w:hyperlink>
    </w:p>
    <w:p w14:paraId="65AB694D"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ATIS.3GPP.36.465V1320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1287" w:history="1">
        <w:r>
          <w:rPr>
            <w:rStyle w:val="Hyperlink"/>
            <w:rFonts w:eastAsia="SimSun"/>
            <w:sz w:val="18"/>
            <w:szCs w:val="24"/>
            <w:lang w:val="en-GB" w:eastAsia="zh-CN"/>
          </w:rPr>
          <w:t>https://www.atis.org/docstore/</w:t>
        </w:r>
      </w:hyperlink>
    </w:p>
    <w:p w14:paraId="7BF3AECC"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36.465</w:t>
      </w:r>
      <w:r>
        <w:rPr>
          <w:rFonts w:eastAsia="SimSun"/>
          <w:color w:val="000000"/>
          <w:sz w:val="18"/>
          <w:szCs w:val="24"/>
          <w:lang w:val="fr-FR" w:eastAsia="zh-CN"/>
        </w:rPr>
        <w:tab/>
        <w:t>13.1.0</w:t>
      </w:r>
      <w:r>
        <w:rPr>
          <w:rFonts w:eastAsia="SimSun"/>
          <w:color w:val="000000"/>
          <w:sz w:val="18"/>
          <w:szCs w:val="24"/>
          <w:lang w:val="fr-FR" w:eastAsia="zh-CN"/>
        </w:rPr>
        <w:tab/>
        <w:t>19.10.2017</w:t>
      </w:r>
      <w:r>
        <w:rPr>
          <w:rFonts w:eastAsia="SimSun"/>
          <w:color w:val="000000"/>
          <w:sz w:val="18"/>
          <w:szCs w:val="24"/>
          <w:lang w:val="fr-FR" w:eastAsia="zh-CN"/>
        </w:rPr>
        <w:tab/>
      </w:r>
      <w:hyperlink r:id="rId1288" w:history="1">
        <w:r>
          <w:rPr>
            <w:rStyle w:val="Hyperlink"/>
            <w:rFonts w:eastAsia="SimSun"/>
            <w:sz w:val="18"/>
            <w:szCs w:val="24"/>
            <w:lang w:val="fr-FR" w:eastAsia="zh-CN"/>
          </w:rPr>
          <w:t>http://www.ccsa.org.cn/ITU_spec/ITU-R/M.2012/M.2012-4/LTE/REL-13/CCSA-TSD-LTE-36465-d10.rar</w:t>
        </w:r>
      </w:hyperlink>
    </w:p>
    <w:p w14:paraId="4E85C3AA"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136 465</w:t>
      </w:r>
      <w:r>
        <w:rPr>
          <w:rFonts w:eastAsia="SimSun"/>
          <w:color w:val="000000"/>
          <w:sz w:val="18"/>
          <w:szCs w:val="24"/>
          <w:lang w:val="fr-FR" w:eastAsia="zh-CN"/>
        </w:rPr>
        <w:tab/>
        <w:t>13.2.0</w:t>
      </w:r>
      <w:r>
        <w:rPr>
          <w:rFonts w:eastAsia="SimSun"/>
          <w:color w:val="000000"/>
          <w:sz w:val="18"/>
          <w:szCs w:val="24"/>
          <w:lang w:val="fr-FR" w:eastAsia="zh-CN"/>
        </w:rPr>
        <w:tab/>
        <w:t>19.10.2017</w:t>
      </w:r>
      <w:r>
        <w:rPr>
          <w:rFonts w:eastAsia="SimSun"/>
          <w:color w:val="000000"/>
          <w:sz w:val="18"/>
          <w:szCs w:val="24"/>
          <w:lang w:val="fr-FR" w:eastAsia="zh-CN"/>
        </w:rPr>
        <w:tab/>
      </w:r>
      <w:hyperlink r:id="rId1289" w:history="1">
        <w:r>
          <w:rPr>
            <w:rStyle w:val="Hyperlink"/>
            <w:rFonts w:eastAsia="SimSun"/>
            <w:sz w:val="18"/>
            <w:szCs w:val="24"/>
            <w:lang w:val="fr-FR" w:eastAsia="zh-CN"/>
          </w:rPr>
          <w:t>http://www.etsi.org/deliver/etsi_ts/136400_136499/136465/13.02.00_60/ts_136465v130200p.pdf</w:t>
        </w:r>
      </w:hyperlink>
    </w:p>
    <w:p w14:paraId="7CB03ED3"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36.465-13.2.0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1290" w:history="1">
        <w:r>
          <w:rPr>
            <w:rStyle w:val="Hyperlink"/>
            <w:rFonts w:eastAsia="SimSun"/>
            <w:sz w:val="18"/>
            <w:szCs w:val="24"/>
            <w:lang w:val="fr-FR" w:eastAsia="zh-CN"/>
          </w:rPr>
          <w:t>https://members.tsdsi.in/index.php/s/BxBT9C9F8KxobBg</w:t>
        </w:r>
      </w:hyperlink>
    </w:p>
    <w:p w14:paraId="10671E57"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TTAT.3G-36.465(R13-13.2.0)</w:t>
      </w:r>
      <w:r>
        <w:rPr>
          <w:rFonts w:eastAsia="SimSun"/>
          <w:color w:val="000000"/>
          <w:sz w:val="18"/>
          <w:szCs w:val="24"/>
          <w:lang w:val="fr-FR" w:eastAsia="zh-CN"/>
        </w:rPr>
        <w:tab/>
        <w:t>13.2.0</w:t>
      </w:r>
      <w:r>
        <w:rPr>
          <w:rFonts w:eastAsia="SimSun"/>
          <w:color w:val="000000"/>
          <w:sz w:val="18"/>
          <w:szCs w:val="24"/>
          <w:lang w:val="fr-FR" w:eastAsia="zh-CN"/>
        </w:rPr>
        <w:tab/>
        <w:t>10.05.2018</w:t>
      </w:r>
      <w:r>
        <w:rPr>
          <w:rFonts w:eastAsia="SimSun"/>
          <w:color w:val="000000"/>
          <w:sz w:val="18"/>
          <w:szCs w:val="24"/>
          <w:lang w:val="fr-FR" w:eastAsia="zh-CN"/>
        </w:rPr>
        <w:tab/>
      </w:r>
      <w:hyperlink r:id="rId1291" w:history="1">
        <w:r>
          <w:rPr>
            <w:rStyle w:val="Hyperlink"/>
            <w:rFonts w:eastAsia="SimSun"/>
            <w:sz w:val="18"/>
            <w:szCs w:val="24"/>
            <w:lang w:val="fr-FR" w:eastAsia="zh-CN"/>
          </w:rPr>
          <w:t>http://www.tta.or.kr/data/ttasDown.jsp?where=14688&amp;pk_num=TTAT.3G-36.465(R13-13.2.0)</w:t>
        </w:r>
      </w:hyperlink>
    </w:p>
    <w:p w14:paraId="5F03A27B" w14:textId="77777777" w:rsidR="00C21D6E" w:rsidRDefault="00C21D6E" w:rsidP="00C21D6E">
      <w:pPr>
        <w:keepNext/>
        <w:tabs>
          <w:tab w:val="left" w:pos="958"/>
          <w:tab w:val="left" w:pos="4253"/>
          <w:tab w:val="left" w:pos="5387"/>
        </w:tabs>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297D2F56"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STD-T104-36.465</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1292" w:history="1">
        <w:r>
          <w:rPr>
            <w:rStyle w:val="Hyperlink"/>
            <w:rFonts w:eastAsia="SimSun"/>
            <w:sz w:val="18"/>
            <w:szCs w:val="24"/>
            <w:lang w:val="en-GB" w:eastAsia="zh-CN"/>
          </w:rPr>
          <w:t>http://www.arib.or.jp/english/html/overview/doc/STD-T104v5_20/2_T104/ARIB-STD-T104/Rel14/36/A36465-e10.pdf</w:t>
        </w:r>
      </w:hyperlink>
    </w:p>
    <w:p w14:paraId="428DCA3D" w14:textId="77777777" w:rsidR="00C21D6E" w:rsidRDefault="00C21D6E" w:rsidP="00C21D6E">
      <w:pPr>
        <w:tabs>
          <w:tab w:val="left" w:pos="958"/>
          <w:tab w:val="left" w:pos="4253"/>
          <w:tab w:val="left" w:pos="5387"/>
        </w:tabs>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ATIS.3GPP.36.465V1410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1293" w:history="1">
        <w:r>
          <w:rPr>
            <w:rStyle w:val="Hyperlink"/>
            <w:rFonts w:eastAsia="SimSun"/>
            <w:sz w:val="18"/>
            <w:szCs w:val="24"/>
            <w:lang w:val="en-GB" w:eastAsia="zh-CN"/>
          </w:rPr>
          <w:t>https://www.atis.org/docstore/</w:t>
        </w:r>
      </w:hyperlink>
    </w:p>
    <w:p w14:paraId="54945163"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36.465</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1294" w:history="1">
        <w:r>
          <w:rPr>
            <w:rStyle w:val="Hyperlink"/>
            <w:rFonts w:eastAsia="SimSun"/>
            <w:sz w:val="18"/>
            <w:szCs w:val="24"/>
            <w:lang w:val="fr-FR" w:eastAsia="zh-CN"/>
          </w:rPr>
          <w:t>http://www.ccsa.org.cn/ITU_spec/ITU-R/M.2012/M.2012-4/LTE/REL-14/CCSA-TSD-LTE-36465-e10.zip</w:t>
        </w:r>
      </w:hyperlink>
    </w:p>
    <w:p w14:paraId="59032AE4"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136 465</w:t>
      </w:r>
      <w:r>
        <w:rPr>
          <w:rFonts w:eastAsia="SimSun"/>
          <w:color w:val="000000"/>
          <w:sz w:val="18"/>
          <w:szCs w:val="24"/>
          <w:lang w:val="fr-FR" w:eastAsia="zh-CN"/>
        </w:rPr>
        <w:tab/>
        <w:t>14.1.0</w:t>
      </w:r>
      <w:r>
        <w:rPr>
          <w:rFonts w:eastAsia="SimSun"/>
          <w:color w:val="000000"/>
          <w:sz w:val="18"/>
          <w:szCs w:val="24"/>
          <w:lang w:val="fr-FR" w:eastAsia="zh-CN"/>
        </w:rPr>
        <w:tab/>
        <w:t>19.10.2017</w:t>
      </w:r>
      <w:r>
        <w:rPr>
          <w:rFonts w:eastAsia="SimSun"/>
          <w:color w:val="000000"/>
          <w:sz w:val="18"/>
          <w:szCs w:val="24"/>
          <w:lang w:val="fr-FR" w:eastAsia="zh-CN"/>
        </w:rPr>
        <w:tab/>
      </w:r>
      <w:hyperlink r:id="rId1295" w:history="1">
        <w:r>
          <w:rPr>
            <w:rStyle w:val="Hyperlink"/>
            <w:rFonts w:eastAsia="SimSun"/>
            <w:sz w:val="18"/>
            <w:szCs w:val="24"/>
            <w:lang w:val="fr-FR" w:eastAsia="zh-CN"/>
          </w:rPr>
          <w:t>http://www.etsi.org/deliver/etsi_ts/136400_136499/136465/14.01.00_60/ts_136465v140100p.pdf</w:t>
        </w:r>
      </w:hyperlink>
    </w:p>
    <w:p w14:paraId="69914431"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36.465-14.1.0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1296" w:history="1">
        <w:r>
          <w:rPr>
            <w:rStyle w:val="Hyperlink"/>
            <w:rFonts w:eastAsia="SimSun"/>
            <w:sz w:val="18"/>
            <w:szCs w:val="24"/>
            <w:lang w:val="fr-FR" w:eastAsia="zh-CN"/>
          </w:rPr>
          <w:t>https://members.tsdsi.in/index.php/s/BxBT9C9F8KxobBg</w:t>
        </w:r>
      </w:hyperlink>
    </w:p>
    <w:p w14:paraId="04F20411" w14:textId="77777777" w:rsidR="00C21D6E" w:rsidRDefault="00C21D6E" w:rsidP="00C21D6E">
      <w:pPr>
        <w:tabs>
          <w:tab w:val="left" w:pos="958"/>
          <w:tab w:val="left" w:pos="4253"/>
          <w:tab w:val="left" w:pos="5387"/>
        </w:tabs>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TTAT.3G-36.465(R14-14.1.0)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1297" w:history="1">
        <w:r>
          <w:rPr>
            <w:rStyle w:val="Hyperlink"/>
            <w:rFonts w:eastAsia="SimSun"/>
            <w:sz w:val="18"/>
            <w:szCs w:val="24"/>
            <w:lang w:val="fr-FR" w:eastAsia="zh-CN"/>
          </w:rPr>
          <w:t>http://www.tta.or.kr/data/ttasDown.jsp?where=14688&amp;pk_num=TTAT.3G-36.465(R14-14.1.0)</w:t>
        </w:r>
      </w:hyperlink>
    </w:p>
    <w:p w14:paraId="5392A1BE" w14:textId="77777777" w:rsidR="00C21D6E" w:rsidRDefault="00C21D6E" w:rsidP="00C21D6E">
      <w:pPr>
        <w:pStyle w:val="Heading4"/>
        <w:rPr>
          <w:rtl/>
        </w:rPr>
      </w:pPr>
      <w:r>
        <w:lastRenderedPageBreak/>
        <w:t>29.4.1.2</w:t>
      </w:r>
      <w:r>
        <w:rPr>
          <w:rtl/>
        </w:rPr>
        <w:tab/>
        <w:t xml:space="preserve">المواصفة التقنية </w:t>
      </w:r>
      <w:r>
        <w:t>25.460</w:t>
      </w:r>
    </w:p>
    <w:p w14:paraId="3B53DE40" w14:textId="77777777" w:rsidR="00C21D6E" w:rsidRDefault="00C21D6E" w:rsidP="00944E03">
      <w:pPr>
        <w:pStyle w:val="Headingb"/>
        <w:spacing w:before="120"/>
      </w:pPr>
      <w:r>
        <w:rPr>
          <w:rtl/>
        </w:rPr>
        <w:t xml:space="preserve">السطح البيني </w:t>
      </w:r>
      <w:r>
        <w:t>Iuant</w:t>
      </w:r>
      <w:r>
        <w:rPr>
          <w:rtl/>
        </w:rPr>
        <w:t xml:space="preserve"> في شبكة النفاذ الراديوي للأرض العالمي </w:t>
      </w:r>
      <w:r>
        <w:t>(UTRAN)</w:t>
      </w:r>
      <w:r>
        <w:rPr>
          <w:rtl/>
        </w:rPr>
        <w:t>: الجوانب والمبادئ العامة</w:t>
      </w:r>
    </w:p>
    <w:p w14:paraId="1B820A21" w14:textId="77777777" w:rsidR="00C21D6E" w:rsidRDefault="00C21D6E" w:rsidP="00944E03">
      <w:pPr>
        <w:spacing w:before="60"/>
        <w:rPr>
          <w:spacing w:val="-4"/>
        </w:rPr>
      </w:pPr>
      <w:r>
        <w:rPr>
          <w:spacing w:val="-4"/>
          <w:rtl/>
        </w:rPr>
        <w:t xml:space="preserve">هذه الوثيقة هي مقدمة لسلسلة </w:t>
      </w:r>
      <w:r>
        <w:rPr>
          <w:spacing w:val="-4"/>
        </w:rPr>
        <w:t>25.46x</w:t>
      </w:r>
      <w:r>
        <w:rPr>
          <w:spacing w:val="-4"/>
          <w:rtl/>
        </w:rPr>
        <w:t xml:space="preserve"> للمواصفات التقنية لمشروع شراكة </w:t>
      </w:r>
      <w:r>
        <w:rPr>
          <w:spacing w:val="-4"/>
        </w:rPr>
        <w:t>3GPP</w:t>
      </w:r>
      <w:r>
        <w:rPr>
          <w:spacing w:val="-4"/>
          <w:rtl/>
        </w:rPr>
        <w:t xml:space="preserve"> التي تعرّف السطح البيني </w:t>
      </w:r>
      <w:r>
        <w:rPr>
          <w:spacing w:val="-4"/>
        </w:rPr>
        <w:t>Iuant</w:t>
      </w:r>
      <w:r>
        <w:rPr>
          <w:spacing w:val="-4"/>
          <w:rtl/>
        </w:rPr>
        <w:t xml:space="preserve"> من أجل المواصفات التقنية للنظام العالمي للاتصالات المتنقلة </w:t>
      </w:r>
      <w:r>
        <w:rPr>
          <w:spacing w:val="-4"/>
        </w:rPr>
        <w:t>UMTS</w:t>
      </w:r>
      <w:r>
        <w:rPr>
          <w:spacing w:val="-4"/>
          <w:rtl/>
        </w:rPr>
        <w:t xml:space="preserve"> وشبكة النفاذ </w:t>
      </w:r>
      <w:r>
        <w:rPr>
          <w:spacing w:val="-4"/>
        </w:rPr>
        <w:t>E</w:t>
      </w:r>
      <w:r>
        <w:rPr>
          <w:spacing w:val="-4"/>
        </w:rPr>
        <w:noBreakHyphen/>
        <w:t>UTRAN</w:t>
      </w:r>
      <w:r>
        <w:rPr>
          <w:spacing w:val="-4"/>
          <w:rtl/>
        </w:rPr>
        <w:t xml:space="preserve">. والسطح البيني </w:t>
      </w:r>
      <w:r>
        <w:rPr>
          <w:spacing w:val="-4"/>
        </w:rPr>
        <w:t>Iuant</w:t>
      </w:r>
      <w:r>
        <w:rPr>
          <w:spacing w:val="-4"/>
          <w:rtl/>
        </w:rPr>
        <w:t xml:space="preserve"> المنطقي هو السطح البيني الداخلي </w:t>
      </w:r>
      <w:r>
        <w:rPr>
          <w:spacing w:val="-4"/>
        </w:rPr>
        <w:t>NodeB/eNodeB</w:t>
      </w:r>
      <w:r>
        <w:rPr>
          <w:spacing w:val="-4"/>
          <w:rtl/>
        </w:rPr>
        <w:t xml:space="preserve"> بين تنفيذ وظيفة عمليات وصيانة </w:t>
      </w:r>
      <w:r>
        <w:rPr>
          <w:spacing w:val="-4"/>
        </w:rPr>
        <w:t>(O&amp;M)</w:t>
      </w:r>
      <w:r>
        <w:rPr>
          <w:spacing w:val="-4"/>
          <w:rtl/>
        </w:rPr>
        <w:t xml:space="preserve"> محددة وبين هوائيات الإمالة الكهربائية عن بُعد </w:t>
      </w:r>
      <w:r>
        <w:rPr>
          <w:spacing w:val="-4"/>
        </w:rPr>
        <w:t>(RET)</w:t>
      </w:r>
      <w:r>
        <w:rPr>
          <w:spacing w:val="-4"/>
          <w:rtl/>
        </w:rPr>
        <w:t xml:space="preserve"> ووظيفة وحدة التحكم في المضخمات المحمولة في أبراج </w:t>
      </w:r>
      <w:r>
        <w:rPr>
          <w:spacing w:val="-4"/>
        </w:rPr>
        <w:t>(TMA)</w:t>
      </w:r>
      <w:r>
        <w:rPr>
          <w:spacing w:val="-4"/>
          <w:rtl/>
        </w:rPr>
        <w:t xml:space="preserve"> في </w:t>
      </w:r>
      <w:r>
        <w:rPr>
          <w:spacing w:val="-4"/>
        </w:rPr>
        <w:t>NodeB/eNodeB</w:t>
      </w:r>
      <w:r>
        <w:rPr>
          <w:spacing w:val="-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4371EC6" w14:textId="77777777" w:rsidTr="00C21D6E">
        <w:tc>
          <w:tcPr>
            <w:tcW w:w="1037" w:type="dxa"/>
            <w:tcMar>
              <w:top w:w="0" w:type="dxa"/>
              <w:left w:w="0" w:type="dxa"/>
              <w:bottom w:w="0" w:type="dxa"/>
              <w:right w:w="0" w:type="dxa"/>
            </w:tcMar>
            <w:hideMark/>
          </w:tcPr>
          <w:p w14:paraId="66CB5566"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19819D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32473F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881DEA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947027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1A44F99" w14:textId="77777777" w:rsidR="00C21D6E" w:rsidRDefault="00C21D6E" w:rsidP="00944E03">
      <w:pPr>
        <w:pStyle w:val="Normaltabbold"/>
        <w:tabs>
          <w:tab w:val="clear" w:pos="849"/>
          <w:tab w:val="clear" w:pos="3450"/>
          <w:tab w:val="clear" w:pos="4203"/>
          <w:tab w:val="clear" w:pos="5351"/>
          <w:tab w:val="left" w:pos="958"/>
          <w:tab w:val="left" w:pos="4253"/>
          <w:tab w:val="left" w:pos="5387"/>
        </w:tabs>
        <w:spacing w:before="0" w:after="0"/>
        <w:rPr>
          <w:rtl/>
        </w:rPr>
      </w:pPr>
      <w:r>
        <w:rPr>
          <w:rtl/>
        </w:rPr>
        <w:t xml:space="preserve">الإصدار </w:t>
      </w:r>
      <w:r>
        <w:t>10</w:t>
      </w:r>
    </w:p>
    <w:p w14:paraId="578E66D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STD-T104-25.460</w:t>
      </w:r>
      <w:r>
        <w:rPr>
          <w:rFonts w:eastAsia="SimSun"/>
          <w:color w:val="000000"/>
          <w:sz w:val="18"/>
          <w:szCs w:val="24"/>
          <w:lang w:val="en-GB" w:eastAsia="zh-CN"/>
        </w:rPr>
        <w:tab/>
        <w:t>10.0.1</w:t>
      </w:r>
      <w:r>
        <w:rPr>
          <w:rFonts w:eastAsia="SimSun"/>
          <w:color w:val="000000"/>
          <w:sz w:val="18"/>
          <w:szCs w:val="24"/>
          <w:lang w:val="en-GB" w:eastAsia="zh-CN"/>
        </w:rPr>
        <w:tab/>
        <w:t>12.04.2018</w:t>
      </w:r>
      <w:r>
        <w:rPr>
          <w:rFonts w:eastAsia="SimSun"/>
          <w:color w:val="000000"/>
          <w:sz w:val="18"/>
          <w:szCs w:val="24"/>
          <w:lang w:val="en-GB" w:eastAsia="zh-CN"/>
        </w:rPr>
        <w:tab/>
      </w:r>
      <w:hyperlink r:id="rId1298" w:history="1">
        <w:r>
          <w:rPr>
            <w:rStyle w:val="Hyperlink"/>
            <w:rFonts w:eastAsia="SimSun"/>
            <w:sz w:val="18"/>
            <w:szCs w:val="24"/>
            <w:lang w:val="en-GB" w:eastAsia="zh-CN"/>
          </w:rPr>
          <w:t>http://www.arib.or.jp/english/html/overview/doc/STD-T104v5_20/2_T104/ARIB-STD-T104/Rel10/25/A25460-a01.pdf</w:t>
        </w:r>
      </w:hyperlink>
    </w:p>
    <w:p w14:paraId="0D0D14A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ATIS.3GPP.25.460V1001</w:t>
      </w:r>
      <w:r>
        <w:rPr>
          <w:rFonts w:eastAsia="SimSun"/>
          <w:color w:val="000000"/>
          <w:sz w:val="18"/>
          <w:szCs w:val="24"/>
          <w:lang w:val="en-GB" w:eastAsia="zh-CN"/>
        </w:rPr>
        <w:tab/>
        <w:t>10.0.1</w:t>
      </w:r>
      <w:r>
        <w:rPr>
          <w:rFonts w:eastAsia="SimSun"/>
          <w:color w:val="000000"/>
          <w:sz w:val="18"/>
          <w:szCs w:val="24"/>
          <w:lang w:val="en-GB" w:eastAsia="zh-CN"/>
        </w:rPr>
        <w:tab/>
        <w:t>02.05.2019</w:t>
      </w:r>
      <w:r>
        <w:rPr>
          <w:rFonts w:eastAsia="SimSun"/>
          <w:color w:val="000000"/>
          <w:sz w:val="18"/>
          <w:szCs w:val="24"/>
          <w:lang w:val="en-GB" w:eastAsia="zh-CN"/>
        </w:rPr>
        <w:tab/>
      </w:r>
      <w:hyperlink r:id="rId1299" w:history="1">
        <w:r>
          <w:rPr>
            <w:rStyle w:val="Hyperlink"/>
            <w:rFonts w:eastAsia="SimSun"/>
            <w:sz w:val="18"/>
            <w:szCs w:val="24"/>
            <w:lang w:val="en-GB" w:eastAsia="zh-CN"/>
          </w:rPr>
          <w:t>https://www.atis.org/docstore/</w:t>
        </w:r>
      </w:hyperlink>
    </w:p>
    <w:p w14:paraId="49DE723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25.460</w:t>
      </w:r>
      <w:r>
        <w:rPr>
          <w:rFonts w:eastAsia="SimSun"/>
          <w:color w:val="000000"/>
          <w:sz w:val="18"/>
          <w:szCs w:val="24"/>
          <w:lang w:val="fr-FR" w:eastAsia="zh-CN"/>
        </w:rPr>
        <w:tab/>
        <w:t>10.0.1</w:t>
      </w:r>
      <w:r>
        <w:rPr>
          <w:rFonts w:eastAsia="SimSun"/>
          <w:color w:val="000000"/>
          <w:sz w:val="18"/>
          <w:szCs w:val="24"/>
          <w:lang w:val="fr-FR" w:eastAsia="zh-CN"/>
        </w:rPr>
        <w:tab/>
        <w:t>14.04.2011</w:t>
      </w:r>
      <w:r>
        <w:rPr>
          <w:rFonts w:eastAsia="SimSun"/>
          <w:color w:val="000000"/>
          <w:sz w:val="18"/>
          <w:szCs w:val="24"/>
          <w:lang w:val="fr-FR" w:eastAsia="zh-CN"/>
        </w:rPr>
        <w:tab/>
      </w:r>
      <w:hyperlink r:id="rId1300" w:history="1">
        <w:r>
          <w:rPr>
            <w:rStyle w:val="Hyperlink"/>
            <w:rFonts w:eastAsia="SimSun"/>
            <w:sz w:val="18"/>
            <w:szCs w:val="24"/>
            <w:lang w:val="fr-FR" w:eastAsia="zh-CN"/>
          </w:rPr>
          <w:t>http://www.ccsa.org.cn/ITU_spec/ITU-R/M.2012/M.2012-4/LTE/REL-10/CCSA-TSD-LTE-25460-a01.rar</w:t>
        </w:r>
      </w:hyperlink>
    </w:p>
    <w:p w14:paraId="75D03AC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125 460</w:t>
      </w:r>
      <w:r>
        <w:rPr>
          <w:rFonts w:eastAsia="SimSun"/>
          <w:color w:val="000000"/>
          <w:sz w:val="18"/>
          <w:szCs w:val="24"/>
          <w:lang w:val="fr-FR" w:eastAsia="zh-CN"/>
        </w:rPr>
        <w:tab/>
        <w:t>10.0.1</w:t>
      </w:r>
      <w:r>
        <w:rPr>
          <w:rFonts w:eastAsia="SimSun"/>
          <w:color w:val="000000"/>
          <w:sz w:val="18"/>
          <w:szCs w:val="24"/>
          <w:lang w:val="fr-FR" w:eastAsia="zh-CN"/>
        </w:rPr>
        <w:tab/>
        <w:t>14.04.2011</w:t>
      </w:r>
      <w:r>
        <w:rPr>
          <w:rFonts w:eastAsia="SimSun"/>
          <w:color w:val="000000"/>
          <w:sz w:val="18"/>
          <w:szCs w:val="24"/>
          <w:lang w:val="fr-FR" w:eastAsia="zh-CN"/>
        </w:rPr>
        <w:tab/>
      </w:r>
      <w:hyperlink r:id="rId1301" w:history="1">
        <w:r>
          <w:rPr>
            <w:rStyle w:val="Hyperlink"/>
            <w:rFonts w:eastAsia="SimSun"/>
            <w:sz w:val="18"/>
            <w:szCs w:val="24"/>
            <w:lang w:val="fr-FR" w:eastAsia="zh-CN"/>
          </w:rPr>
          <w:t>http://www.etsi.org/deliver/etsi_ts/125400_125499/125460/10.00.01_60/ts_125460v100001p.pdf</w:t>
        </w:r>
      </w:hyperlink>
    </w:p>
    <w:p w14:paraId="506C219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25.460-10.0.1 V1.0.0</w:t>
      </w:r>
      <w:r>
        <w:rPr>
          <w:rFonts w:eastAsia="SimSun"/>
          <w:color w:val="000000"/>
          <w:sz w:val="18"/>
          <w:szCs w:val="24"/>
          <w:lang w:val="fr-FR" w:eastAsia="zh-CN"/>
        </w:rPr>
        <w:tab/>
        <w:t>10.0.1</w:t>
      </w:r>
      <w:r>
        <w:rPr>
          <w:rFonts w:eastAsia="SimSun"/>
          <w:color w:val="000000"/>
          <w:sz w:val="18"/>
          <w:szCs w:val="24"/>
          <w:lang w:val="fr-FR" w:eastAsia="zh-CN"/>
        </w:rPr>
        <w:tab/>
        <w:t>30.05.2019</w:t>
      </w:r>
      <w:r>
        <w:rPr>
          <w:rFonts w:eastAsia="SimSun"/>
          <w:color w:val="000000"/>
          <w:sz w:val="18"/>
          <w:szCs w:val="24"/>
          <w:lang w:val="fr-FR" w:eastAsia="zh-CN"/>
        </w:rPr>
        <w:tab/>
      </w:r>
      <w:hyperlink r:id="rId1302" w:history="1">
        <w:r>
          <w:rPr>
            <w:rStyle w:val="Hyperlink"/>
            <w:rFonts w:eastAsia="SimSun"/>
            <w:sz w:val="18"/>
            <w:szCs w:val="24"/>
            <w:lang w:val="fr-FR" w:eastAsia="zh-CN"/>
          </w:rPr>
          <w:t>https://members.tsdsi.in/index.php/s/BxBT9C9F8KxobBg</w:t>
        </w:r>
      </w:hyperlink>
    </w:p>
    <w:p w14:paraId="5F50648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TTAT.3G-25.460(R10-10.0.1)</w:t>
      </w:r>
      <w:r>
        <w:rPr>
          <w:rFonts w:eastAsia="SimSun"/>
          <w:color w:val="000000"/>
          <w:sz w:val="18"/>
          <w:szCs w:val="24"/>
          <w:lang w:val="fr-FR" w:eastAsia="zh-CN"/>
        </w:rPr>
        <w:tab/>
        <w:t>10.0.1</w:t>
      </w:r>
      <w:r>
        <w:rPr>
          <w:rFonts w:eastAsia="SimSun"/>
          <w:color w:val="000000"/>
          <w:sz w:val="18"/>
          <w:szCs w:val="24"/>
          <w:lang w:val="fr-FR" w:eastAsia="zh-CN"/>
        </w:rPr>
        <w:tab/>
        <w:t>26.08.2011</w:t>
      </w:r>
      <w:r>
        <w:rPr>
          <w:rFonts w:eastAsia="SimSun"/>
          <w:color w:val="000000"/>
          <w:sz w:val="18"/>
          <w:szCs w:val="24"/>
          <w:lang w:val="fr-FR" w:eastAsia="zh-CN"/>
        </w:rPr>
        <w:tab/>
      </w:r>
      <w:hyperlink r:id="rId1303" w:history="1">
        <w:r>
          <w:rPr>
            <w:rStyle w:val="Hyperlink"/>
            <w:rFonts w:eastAsia="SimSun"/>
            <w:sz w:val="18"/>
            <w:szCs w:val="24"/>
            <w:lang w:val="fr-FR" w:eastAsia="zh-CN"/>
          </w:rPr>
          <w:t>http://www.tta.or.kr/data/ttasDown.jsp?where=14688&amp;pk_num=TTAT.3G-25.460(R10-10.0.1)</w:t>
        </w:r>
      </w:hyperlink>
    </w:p>
    <w:p w14:paraId="2A2E9439"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57F9131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STD-T104-25.460</w:t>
      </w:r>
      <w:r>
        <w:rPr>
          <w:rFonts w:eastAsia="SimSun"/>
          <w:color w:val="000000"/>
          <w:sz w:val="18"/>
          <w:szCs w:val="24"/>
          <w:lang w:val="en-GB" w:eastAsia="zh-CN"/>
        </w:rPr>
        <w:tab/>
        <w:t>11.0.0</w:t>
      </w:r>
      <w:r>
        <w:rPr>
          <w:rFonts w:eastAsia="SimSun"/>
          <w:color w:val="000000"/>
          <w:sz w:val="18"/>
          <w:szCs w:val="24"/>
          <w:lang w:val="en-GB" w:eastAsia="zh-CN"/>
        </w:rPr>
        <w:tab/>
        <w:t>12.04.2018</w:t>
      </w:r>
      <w:r>
        <w:rPr>
          <w:rFonts w:eastAsia="SimSun"/>
          <w:color w:val="000000"/>
          <w:sz w:val="18"/>
          <w:szCs w:val="24"/>
          <w:lang w:val="en-GB" w:eastAsia="zh-CN"/>
        </w:rPr>
        <w:tab/>
      </w:r>
      <w:hyperlink r:id="rId1304" w:history="1">
        <w:r>
          <w:rPr>
            <w:rStyle w:val="Hyperlink"/>
            <w:rFonts w:eastAsia="SimSun"/>
            <w:sz w:val="18"/>
            <w:szCs w:val="24"/>
            <w:lang w:val="en-GB" w:eastAsia="zh-CN"/>
          </w:rPr>
          <w:t>http://www.arib.or.jp/english/html/overview/doc/STD-T104v5_20/2_T104/ARIB-STD-T104/Rel11/25/A25460-b00.pdf</w:t>
        </w:r>
      </w:hyperlink>
    </w:p>
    <w:p w14:paraId="095F398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ATIS.3GPP.25.460V1100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305" w:history="1">
        <w:r>
          <w:rPr>
            <w:rStyle w:val="Hyperlink"/>
            <w:rFonts w:eastAsia="SimSun"/>
            <w:sz w:val="18"/>
            <w:szCs w:val="24"/>
            <w:lang w:val="en-GB" w:eastAsia="zh-CN"/>
          </w:rPr>
          <w:t>https://www.atis.org/docstore/</w:t>
        </w:r>
      </w:hyperlink>
    </w:p>
    <w:p w14:paraId="252E721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25.460</w:t>
      </w:r>
      <w:r>
        <w:rPr>
          <w:rFonts w:eastAsia="SimSun"/>
          <w:color w:val="000000"/>
          <w:sz w:val="18"/>
          <w:szCs w:val="24"/>
          <w:lang w:val="fr-FR" w:eastAsia="zh-CN"/>
        </w:rPr>
        <w:tab/>
        <w:t>11.0.0</w:t>
      </w:r>
      <w:r>
        <w:rPr>
          <w:rFonts w:eastAsia="SimSun"/>
          <w:color w:val="000000"/>
          <w:sz w:val="18"/>
          <w:szCs w:val="24"/>
          <w:lang w:val="fr-FR" w:eastAsia="zh-CN"/>
        </w:rPr>
        <w:tab/>
        <w:t>10.10.2012</w:t>
      </w:r>
      <w:r>
        <w:rPr>
          <w:rFonts w:eastAsia="SimSun"/>
          <w:color w:val="000000"/>
          <w:sz w:val="18"/>
          <w:szCs w:val="24"/>
          <w:lang w:val="fr-FR" w:eastAsia="zh-CN"/>
        </w:rPr>
        <w:tab/>
      </w:r>
      <w:hyperlink r:id="rId1306" w:history="1">
        <w:r>
          <w:rPr>
            <w:rStyle w:val="Hyperlink"/>
            <w:rFonts w:eastAsia="SimSun"/>
            <w:sz w:val="18"/>
            <w:szCs w:val="24"/>
            <w:lang w:val="fr-FR" w:eastAsia="zh-CN"/>
          </w:rPr>
          <w:t>http://www.ccsa.org.cn/ITU_spec/ITU-R/M.2012/M.2012-4/LTE/REL-11/CCSA-TSD-LTE-25460-b00.rar</w:t>
        </w:r>
      </w:hyperlink>
    </w:p>
    <w:p w14:paraId="01DACC5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125 460</w:t>
      </w:r>
      <w:r>
        <w:rPr>
          <w:rFonts w:eastAsia="SimSun"/>
          <w:color w:val="000000"/>
          <w:sz w:val="18"/>
          <w:szCs w:val="24"/>
          <w:lang w:val="fr-FR" w:eastAsia="zh-CN"/>
        </w:rPr>
        <w:tab/>
        <w:t>11.0.0</w:t>
      </w:r>
      <w:r>
        <w:rPr>
          <w:rFonts w:eastAsia="SimSun"/>
          <w:color w:val="000000"/>
          <w:sz w:val="18"/>
          <w:szCs w:val="24"/>
          <w:lang w:val="fr-FR" w:eastAsia="zh-CN"/>
        </w:rPr>
        <w:tab/>
        <w:t>10.10.2012</w:t>
      </w:r>
      <w:r>
        <w:rPr>
          <w:rFonts w:eastAsia="SimSun"/>
          <w:color w:val="000000"/>
          <w:sz w:val="18"/>
          <w:szCs w:val="24"/>
          <w:lang w:val="fr-FR" w:eastAsia="zh-CN"/>
        </w:rPr>
        <w:tab/>
      </w:r>
      <w:hyperlink r:id="rId1307" w:history="1">
        <w:r>
          <w:rPr>
            <w:rStyle w:val="Hyperlink"/>
            <w:rFonts w:eastAsia="SimSun"/>
            <w:sz w:val="18"/>
            <w:szCs w:val="24"/>
            <w:lang w:val="fr-FR" w:eastAsia="zh-CN"/>
          </w:rPr>
          <w:t>http://www.etsi.org/deliver/etsi_ts/125400_125499/125460/11.00.00_60/ts_125460v110000p.pdf</w:t>
        </w:r>
      </w:hyperlink>
    </w:p>
    <w:p w14:paraId="41DE217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25.460-11.0.0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308" w:history="1">
        <w:r>
          <w:rPr>
            <w:rStyle w:val="Hyperlink"/>
            <w:rFonts w:eastAsia="SimSun"/>
            <w:sz w:val="18"/>
            <w:szCs w:val="24"/>
            <w:lang w:val="fr-FR" w:eastAsia="zh-CN"/>
          </w:rPr>
          <w:t>https://members.tsdsi.in/index.php/s/BxBT9C9F8KxobBg</w:t>
        </w:r>
      </w:hyperlink>
    </w:p>
    <w:p w14:paraId="01B68F6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TTAT.3G-25.460(R11-11.0.0)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309" w:history="1">
        <w:r>
          <w:rPr>
            <w:rStyle w:val="Hyperlink"/>
            <w:rFonts w:eastAsia="SimSun"/>
            <w:sz w:val="18"/>
            <w:szCs w:val="24"/>
            <w:lang w:val="fr-FR" w:eastAsia="zh-CN"/>
          </w:rPr>
          <w:t>http://www.tta.or.kr/data/ttasDown.jsp?where=14688&amp;pk_num=TTAT.3G-25.460(R11-11.0.0)</w:t>
        </w:r>
      </w:hyperlink>
    </w:p>
    <w:p w14:paraId="53A728BF"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ED2FD2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STD-T104-25.460</w:t>
      </w:r>
      <w:r>
        <w:rPr>
          <w:rFonts w:eastAsia="SimSun"/>
          <w:color w:val="000000"/>
          <w:sz w:val="18"/>
          <w:szCs w:val="24"/>
          <w:lang w:val="en-GB" w:eastAsia="zh-CN"/>
        </w:rPr>
        <w:tab/>
        <w:t>12.0.0</w:t>
      </w:r>
      <w:r>
        <w:rPr>
          <w:rFonts w:eastAsia="SimSun"/>
          <w:color w:val="000000"/>
          <w:sz w:val="18"/>
          <w:szCs w:val="24"/>
          <w:lang w:val="en-GB" w:eastAsia="zh-CN"/>
        </w:rPr>
        <w:tab/>
        <w:t>12.04.2018</w:t>
      </w:r>
      <w:r>
        <w:rPr>
          <w:rFonts w:eastAsia="SimSun"/>
          <w:color w:val="000000"/>
          <w:sz w:val="18"/>
          <w:szCs w:val="24"/>
          <w:lang w:val="en-GB" w:eastAsia="zh-CN"/>
        </w:rPr>
        <w:tab/>
      </w:r>
      <w:hyperlink r:id="rId1310" w:history="1">
        <w:r>
          <w:rPr>
            <w:rStyle w:val="Hyperlink"/>
            <w:rFonts w:eastAsia="SimSun"/>
            <w:sz w:val="18"/>
            <w:szCs w:val="24"/>
            <w:lang w:val="en-GB" w:eastAsia="zh-CN"/>
          </w:rPr>
          <w:t>http://www.arib.or.jp/english/html/overview/doc/STD-T104v5_20/2_T104/ARIB-STD-T104/Rel12/25/A25460-c00.pdf</w:t>
        </w:r>
      </w:hyperlink>
    </w:p>
    <w:p w14:paraId="0F47BDB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ATIS.3GPP.25.460V1200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311" w:history="1">
        <w:r>
          <w:rPr>
            <w:rStyle w:val="Hyperlink"/>
            <w:rFonts w:eastAsia="SimSun"/>
            <w:sz w:val="18"/>
            <w:szCs w:val="24"/>
            <w:lang w:val="en-GB" w:eastAsia="zh-CN"/>
          </w:rPr>
          <w:t>https://www.atis.org/docstore/</w:t>
        </w:r>
      </w:hyperlink>
    </w:p>
    <w:p w14:paraId="4E46779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25.460</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1312" w:history="1">
        <w:r>
          <w:rPr>
            <w:rStyle w:val="Hyperlink"/>
            <w:rFonts w:eastAsia="SimSun"/>
            <w:sz w:val="18"/>
            <w:szCs w:val="24"/>
            <w:lang w:val="fr-FR" w:eastAsia="zh-CN"/>
          </w:rPr>
          <w:t>http://www.ccsa.org.cn/ITU_spec/ITU-R/M.2012/M.2012-4/LTE/REL-12/CCSA-TSD-LTE-25460-c00.rar</w:t>
        </w:r>
      </w:hyperlink>
    </w:p>
    <w:p w14:paraId="0067A33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125 460</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1313" w:history="1">
        <w:r>
          <w:rPr>
            <w:rStyle w:val="Hyperlink"/>
            <w:rFonts w:eastAsia="SimSun"/>
            <w:sz w:val="18"/>
            <w:szCs w:val="24"/>
            <w:lang w:val="fr-FR" w:eastAsia="zh-CN"/>
          </w:rPr>
          <w:t>http://www.etsi.org/deliver/etsi_ts/125400_125499/125460/12.00.00_60/ts_125460v120000p.pdf</w:t>
        </w:r>
      </w:hyperlink>
    </w:p>
    <w:p w14:paraId="22ED656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25.460-12.0.0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314" w:history="1">
        <w:r>
          <w:rPr>
            <w:rStyle w:val="Hyperlink"/>
            <w:rFonts w:eastAsia="SimSun"/>
            <w:sz w:val="18"/>
            <w:szCs w:val="24"/>
            <w:lang w:val="fr-FR" w:eastAsia="zh-CN"/>
          </w:rPr>
          <w:t>https://members.tsdsi.in/index.php/s/BxBT9C9F8KxobBg</w:t>
        </w:r>
      </w:hyperlink>
    </w:p>
    <w:p w14:paraId="0856D90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TTAT.3G-25.460(R12-12.0.0)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315" w:history="1">
        <w:r>
          <w:rPr>
            <w:rStyle w:val="Hyperlink"/>
            <w:rFonts w:eastAsia="SimSun"/>
            <w:sz w:val="18"/>
            <w:szCs w:val="24"/>
            <w:lang w:val="fr-FR" w:eastAsia="zh-CN"/>
          </w:rPr>
          <w:t>http://www.tta.or.kr/data/ttasDown.jsp?where=14688&amp;pk_num=TTAT.3G-25.460(R12-12.0.0)</w:t>
        </w:r>
      </w:hyperlink>
    </w:p>
    <w:p w14:paraId="06D1093C"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1C5C09E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STD-T104-25.460</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1316" w:history="1">
        <w:r>
          <w:rPr>
            <w:rStyle w:val="Hyperlink"/>
            <w:rFonts w:eastAsia="SimSun"/>
            <w:sz w:val="18"/>
            <w:szCs w:val="24"/>
            <w:lang w:val="en-GB" w:eastAsia="zh-CN"/>
          </w:rPr>
          <w:t>http://www.arib.or.jp/english/html/overview/doc/STD-T104v5_20/2_T104/ARIB-STD-T104/Rel13/25/A25460-d00.pdf</w:t>
        </w:r>
      </w:hyperlink>
    </w:p>
    <w:p w14:paraId="11F4CB3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ATIS.3GPP.25.460V1300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317" w:history="1">
        <w:r>
          <w:rPr>
            <w:rStyle w:val="Hyperlink"/>
            <w:rFonts w:eastAsia="SimSun"/>
            <w:sz w:val="18"/>
            <w:szCs w:val="24"/>
            <w:lang w:val="en-GB" w:eastAsia="zh-CN"/>
          </w:rPr>
          <w:t>https://www.atis.org/docstore/</w:t>
        </w:r>
      </w:hyperlink>
    </w:p>
    <w:p w14:paraId="7724F72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318" w:history="1">
        <w:r>
          <w:rPr>
            <w:rStyle w:val="Hyperlink"/>
            <w:rFonts w:eastAsia="SimSun"/>
            <w:sz w:val="18"/>
            <w:szCs w:val="24"/>
            <w:lang w:val="fr-FR" w:eastAsia="zh-CN"/>
          </w:rPr>
          <w:t>http://www.ccsa.org.cn/ITU_spec/ITU-R/M.2012/M.2012-4/LTE/REL-13/CCSA-TSD-LTE-25460-d00.rar</w:t>
        </w:r>
      </w:hyperlink>
    </w:p>
    <w:p w14:paraId="602BD01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125 460</w:t>
      </w:r>
      <w:r>
        <w:rPr>
          <w:rFonts w:eastAsia="SimSun"/>
          <w:color w:val="000000"/>
          <w:sz w:val="18"/>
          <w:szCs w:val="24"/>
          <w:lang w:val="fr-FR" w:eastAsia="zh-CN"/>
        </w:rPr>
        <w:tab/>
        <w:t>13.0.0</w:t>
      </w:r>
      <w:r>
        <w:rPr>
          <w:rFonts w:eastAsia="SimSun"/>
          <w:color w:val="000000"/>
          <w:sz w:val="18"/>
          <w:szCs w:val="24"/>
          <w:lang w:val="fr-FR" w:eastAsia="zh-CN"/>
        </w:rPr>
        <w:tab/>
        <w:t>21.01.2016</w:t>
      </w:r>
      <w:r>
        <w:rPr>
          <w:rFonts w:eastAsia="SimSun"/>
          <w:color w:val="000000"/>
          <w:sz w:val="18"/>
          <w:szCs w:val="24"/>
          <w:lang w:val="fr-FR" w:eastAsia="zh-CN"/>
        </w:rPr>
        <w:tab/>
      </w:r>
      <w:hyperlink r:id="rId1319" w:history="1">
        <w:r>
          <w:rPr>
            <w:rStyle w:val="Hyperlink"/>
            <w:rFonts w:eastAsia="SimSun"/>
            <w:sz w:val="18"/>
            <w:szCs w:val="24"/>
            <w:lang w:val="fr-FR" w:eastAsia="zh-CN"/>
          </w:rPr>
          <w:t>http://www.etsi.org/deliver/etsi_ts/125400_125499/125460/13.00.00_60/ts_125460v130000p.pdf</w:t>
        </w:r>
      </w:hyperlink>
    </w:p>
    <w:p w14:paraId="0BDAF2A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25.460-13.0.0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320" w:history="1">
        <w:r>
          <w:rPr>
            <w:rStyle w:val="Hyperlink"/>
            <w:rFonts w:eastAsia="SimSun"/>
            <w:sz w:val="18"/>
            <w:szCs w:val="24"/>
            <w:lang w:val="fr-FR" w:eastAsia="zh-CN"/>
          </w:rPr>
          <w:t>https://members.tsdsi.in/index.php/s/BxBT9C9F8KxobBg</w:t>
        </w:r>
      </w:hyperlink>
    </w:p>
    <w:p w14:paraId="699C950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TTAT.3G-25.460(R13-13.0.0)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321" w:history="1">
        <w:r>
          <w:rPr>
            <w:rStyle w:val="Hyperlink"/>
            <w:rFonts w:eastAsia="SimSun"/>
            <w:sz w:val="18"/>
            <w:szCs w:val="24"/>
            <w:lang w:val="fr-FR" w:eastAsia="zh-CN"/>
          </w:rPr>
          <w:t>http://www.tta.or.kr/data/ttasDown.jsp?where=14688&amp;pk_num=TTAT.3G-25.460(R13-13.0.0)</w:t>
        </w:r>
      </w:hyperlink>
    </w:p>
    <w:p w14:paraId="370E7155"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401E956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STD-T104-25.460</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322" w:history="1">
        <w:r>
          <w:rPr>
            <w:rStyle w:val="Hyperlink"/>
            <w:rFonts w:eastAsia="SimSun"/>
            <w:sz w:val="18"/>
            <w:szCs w:val="24"/>
            <w:lang w:val="en-GB" w:eastAsia="zh-CN"/>
          </w:rPr>
          <w:t>http://www.arib.or.jp/english/html/overview/doc/STD-T104v5_20/2_T104/ARIB-STD-T104/Rel14/25/A25460-e00.pdf</w:t>
        </w:r>
      </w:hyperlink>
    </w:p>
    <w:p w14:paraId="7056943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ATIS.3GPP.25.460V1400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323" w:history="1">
        <w:r>
          <w:rPr>
            <w:rStyle w:val="Hyperlink"/>
            <w:rFonts w:eastAsia="SimSun"/>
            <w:sz w:val="18"/>
            <w:szCs w:val="24"/>
            <w:lang w:val="en-GB" w:eastAsia="zh-CN"/>
          </w:rPr>
          <w:t>https://www.atis.org/docstore/</w:t>
        </w:r>
      </w:hyperlink>
    </w:p>
    <w:p w14:paraId="4480EF3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25.460</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324" w:history="1">
        <w:r>
          <w:rPr>
            <w:rStyle w:val="Hyperlink"/>
            <w:rFonts w:eastAsia="SimSun"/>
            <w:sz w:val="18"/>
            <w:szCs w:val="24"/>
            <w:lang w:val="fr-FR" w:eastAsia="zh-CN"/>
          </w:rPr>
          <w:t>http://www.ccsa.org.cn/ITU_spec/ITU-R/M.2012/M.2012-4/LTE/REL-14/CCSA-TSD-LTE-25460-e00.zip</w:t>
        </w:r>
      </w:hyperlink>
    </w:p>
    <w:p w14:paraId="2166579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125 460</w:t>
      </w:r>
      <w:r>
        <w:rPr>
          <w:rFonts w:eastAsia="SimSun"/>
          <w:color w:val="000000"/>
          <w:sz w:val="18"/>
          <w:szCs w:val="24"/>
          <w:lang w:val="fr-FR" w:eastAsia="zh-CN"/>
        </w:rPr>
        <w:tab/>
        <w:t>14.0.0</w:t>
      </w:r>
      <w:r>
        <w:rPr>
          <w:rFonts w:eastAsia="SimSun"/>
          <w:color w:val="000000"/>
          <w:sz w:val="18"/>
          <w:szCs w:val="24"/>
          <w:lang w:val="fr-FR" w:eastAsia="zh-CN"/>
        </w:rPr>
        <w:tab/>
        <w:t>06.04.2017</w:t>
      </w:r>
      <w:r>
        <w:rPr>
          <w:rFonts w:eastAsia="SimSun"/>
          <w:color w:val="000000"/>
          <w:sz w:val="18"/>
          <w:szCs w:val="24"/>
          <w:lang w:val="fr-FR" w:eastAsia="zh-CN"/>
        </w:rPr>
        <w:tab/>
      </w:r>
      <w:hyperlink r:id="rId1325" w:history="1">
        <w:r>
          <w:rPr>
            <w:rStyle w:val="Hyperlink"/>
            <w:rFonts w:eastAsia="SimSun"/>
            <w:sz w:val="18"/>
            <w:szCs w:val="24"/>
            <w:lang w:val="fr-FR" w:eastAsia="zh-CN"/>
          </w:rPr>
          <w:t>http://www.etsi.org/deliver/etsi_ts/125400_125499/125460/14.00.00_60/ts_125460v140000p.pdf</w:t>
        </w:r>
      </w:hyperlink>
    </w:p>
    <w:p w14:paraId="6E3C102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25.460-14.0.0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326" w:history="1">
        <w:r>
          <w:rPr>
            <w:rStyle w:val="Hyperlink"/>
            <w:rFonts w:eastAsia="SimSun"/>
            <w:sz w:val="18"/>
            <w:szCs w:val="24"/>
            <w:lang w:val="fr-FR" w:eastAsia="zh-CN"/>
          </w:rPr>
          <w:t>https://members.tsdsi.in/index.php/s/BxBT9C9F8KxobBg</w:t>
        </w:r>
      </w:hyperlink>
    </w:p>
    <w:p w14:paraId="11458F0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TTAT.3G-25.460(R14-14.0.0)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327" w:history="1">
        <w:r>
          <w:rPr>
            <w:rStyle w:val="Hyperlink"/>
            <w:rFonts w:eastAsia="SimSun"/>
            <w:sz w:val="18"/>
            <w:szCs w:val="24"/>
            <w:lang w:val="fr-FR" w:eastAsia="zh-CN"/>
          </w:rPr>
          <w:t>http://www.tta.or.kr/data/ttasDown.jsp?where=14688&amp;pk_num=TTAT.3G-25.460(R14-14.0.0)</w:t>
        </w:r>
      </w:hyperlink>
    </w:p>
    <w:p w14:paraId="348BC832" w14:textId="77777777" w:rsidR="00C21D6E" w:rsidRDefault="00C21D6E" w:rsidP="00C21D6E">
      <w:pPr>
        <w:pStyle w:val="Heading4"/>
      </w:pPr>
      <w:r>
        <w:lastRenderedPageBreak/>
        <w:t>30.4.1.2</w:t>
      </w:r>
      <w:r>
        <w:rPr>
          <w:rtl/>
        </w:rPr>
        <w:tab/>
        <w:t xml:space="preserve">المواصفة التقنية </w:t>
      </w:r>
      <w:r>
        <w:t>25.461</w:t>
      </w:r>
    </w:p>
    <w:p w14:paraId="718BEDCB" w14:textId="77777777" w:rsidR="00C21D6E" w:rsidRDefault="00C21D6E" w:rsidP="00C21D6E">
      <w:pPr>
        <w:pStyle w:val="Headingb"/>
        <w:keepLines/>
      </w:pPr>
      <w:r>
        <w:rPr>
          <w:rtl/>
        </w:rPr>
        <w:t xml:space="preserve">السطح البيني </w:t>
      </w:r>
      <w:r>
        <w:t>Iuant</w:t>
      </w:r>
      <w:r>
        <w:rPr>
          <w:rtl/>
        </w:rPr>
        <w:t xml:space="preserve"> في شبكة النفاذ الراديوي للأرض العالمي </w:t>
      </w:r>
      <w:r>
        <w:t>(UTRAN)</w:t>
      </w:r>
      <w:r>
        <w:rPr>
          <w:rtl/>
        </w:rPr>
        <w:t xml:space="preserve">: الطبقة </w:t>
      </w:r>
      <w:r>
        <w:t>1</w:t>
      </w:r>
    </w:p>
    <w:p w14:paraId="202E7777" w14:textId="77777777" w:rsidR="00C21D6E" w:rsidRDefault="00C21D6E" w:rsidP="00C21D6E">
      <w:pPr>
        <w:keepNext/>
        <w:keepLines/>
      </w:pPr>
      <w:r>
        <w:rPr>
          <w:rtl/>
        </w:rPr>
        <w:t xml:space="preserve">تحدد هذه الوثيقة المعايير المسموح بها لتنفيذ الطبقة </w:t>
      </w:r>
      <w:r>
        <w:t>1</w:t>
      </w:r>
      <w:r>
        <w:rPr>
          <w:rtl/>
        </w:rPr>
        <w:t xml:space="preserve"> في السطح البيني </w:t>
      </w:r>
      <w:r>
        <w:t>Iuant</w:t>
      </w:r>
      <w:r>
        <w:rPr>
          <w:rtl/>
        </w:rPr>
        <w:t xml:space="preserve">. ولا تقع في نطاق هذه الوثيقة مواصفة متطلبات تأخر الإرسال ولا متطلبات العمليات والصيانة </w:t>
      </w:r>
      <w:r>
        <w:t>(O&amp;M)</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1573C55" w14:textId="77777777" w:rsidTr="00C21D6E">
        <w:tc>
          <w:tcPr>
            <w:tcW w:w="1037" w:type="dxa"/>
            <w:tcMar>
              <w:top w:w="0" w:type="dxa"/>
              <w:left w:w="0" w:type="dxa"/>
              <w:bottom w:w="0" w:type="dxa"/>
              <w:right w:w="0" w:type="dxa"/>
            </w:tcMar>
            <w:hideMark/>
          </w:tcPr>
          <w:p w14:paraId="594FC238"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3DAB1BD"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7E17FD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0F34A2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0719B1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AB28E1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F00E3B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STD-T104-25.461</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1328" w:history="1">
        <w:r>
          <w:rPr>
            <w:rStyle w:val="Hyperlink"/>
            <w:rFonts w:eastAsia="SimSun"/>
            <w:sz w:val="18"/>
            <w:szCs w:val="24"/>
            <w:lang w:val="en-GB" w:eastAsia="zh-CN"/>
          </w:rPr>
          <w:t>http://www.arib.or.jp/english/html/overview/doc/STD-T104v5_20/2_T104/ARIB-STD-T104/Rel10/25/A25461-a30.pdf</w:t>
        </w:r>
      </w:hyperlink>
    </w:p>
    <w:p w14:paraId="102DA1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ATIS.3GPP.25.461V1030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1329" w:history="1">
        <w:r>
          <w:rPr>
            <w:rStyle w:val="Hyperlink"/>
            <w:rFonts w:eastAsia="SimSun"/>
            <w:sz w:val="18"/>
            <w:szCs w:val="24"/>
            <w:lang w:val="en-GB" w:eastAsia="zh-CN"/>
          </w:rPr>
          <w:t>https://www.atis.org/docstore/</w:t>
        </w:r>
      </w:hyperlink>
    </w:p>
    <w:p w14:paraId="41875B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25.461</w:t>
      </w:r>
      <w:r>
        <w:rPr>
          <w:rFonts w:eastAsia="SimSun"/>
          <w:color w:val="000000"/>
          <w:sz w:val="18"/>
          <w:szCs w:val="24"/>
          <w:lang w:val="fr-FR" w:eastAsia="zh-CN"/>
        </w:rPr>
        <w:tab/>
        <w:t>10.3.0</w:t>
      </w:r>
      <w:r>
        <w:rPr>
          <w:rFonts w:eastAsia="SimSun"/>
          <w:color w:val="000000"/>
          <w:sz w:val="18"/>
          <w:szCs w:val="24"/>
          <w:lang w:val="fr-FR" w:eastAsia="zh-CN"/>
        </w:rPr>
        <w:tab/>
        <w:t>10.01.2012</w:t>
      </w:r>
      <w:r>
        <w:rPr>
          <w:rFonts w:eastAsia="SimSun"/>
          <w:color w:val="000000"/>
          <w:sz w:val="18"/>
          <w:szCs w:val="24"/>
          <w:lang w:val="fr-FR" w:eastAsia="zh-CN"/>
        </w:rPr>
        <w:tab/>
      </w:r>
      <w:hyperlink r:id="rId1330" w:history="1">
        <w:r>
          <w:rPr>
            <w:rStyle w:val="Hyperlink"/>
            <w:rFonts w:eastAsia="SimSun"/>
            <w:sz w:val="18"/>
            <w:szCs w:val="24"/>
            <w:lang w:val="fr-FR" w:eastAsia="zh-CN"/>
          </w:rPr>
          <w:t>http://www.ccsa.org.cn/ITU_spec/ITU-R/M.2012/M.2012-4/LTE/REL-10/CCSA-TSD-LTE-25461-a30.rar</w:t>
        </w:r>
      </w:hyperlink>
    </w:p>
    <w:p w14:paraId="00D185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125 461</w:t>
      </w:r>
      <w:r>
        <w:rPr>
          <w:rFonts w:eastAsia="SimSun"/>
          <w:color w:val="000000"/>
          <w:sz w:val="18"/>
          <w:szCs w:val="24"/>
          <w:lang w:val="fr-FR" w:eastAsia="zh-CN"/>
        </w:rPr>
        <w:tab/>
        <w:t>10.3.0</w:t>
      </w:r>
      <w:r>
        <w:rPr>
          <w:rFonts w:eastAsia="SimSun"/>
          <w:color w:val="000000"/>
          <w:sz w:val="18"/>
          <w:szCs w:val="24"/>
          <w:lang w:val="fr-FR" w:eastAsia="zh-CN"/>
        </w:rPr>
        <w:tab/>
        <w:t>10.01.2012</w:t>
      </w:r>
      <w:r>
        <w:rPr>
          <w:rFonts w:eastAsia="SimSun"/>
          <w:color w:val="000000"/>
          <w:sz w:val="18"/>
          <w:szCs w:val="24"/>
          <w:lang w:val="fr-FR" w:eastAsia="zh-CN"/>
        </w:rPr>
        <w:tab/>
      </w:r>
      <w:hyperlink r:id="rId1331" w:history="1">
        <w:r>
          <w:rPr>
            <w:rStyle w:val="Hyperlink"/>
            <w:rFonts w:eastAsia="SimSun"/>
            <w:sz w:val="18"/>
            <w:szCs w:val="24"/>
            <w:lang w:val="fr-FR" w:eastAsia="zh-CN"/>
          </w:rPr>
          <w:t>http://www.etsi.org/deliver/etsi_ts/125400_125499/125461/10.03.00_60/ts_125461v100300p.pdf</w:t>
        </w:r>
      </w:hyperlink>
    </w:p>
    <w:p w14:paraId="0103EA3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25.461-10.3.0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1332" w:history="1">
        <w:r>
          <w:rPr>
            <w:rStyle w:val="Hyperlink"/>
            <w:rFonts w:eastAsia="SimSun"/>
            <w:sz w:val="18"/>
            <w:szCs w:val="24"/>
            <w:lang w:val="fr-FR" w:eastAsia="zh-CN"/>
          </w:rPr>
          <w:t>https://members.tsdsi.in/index.php/s/BxBT9C9F8KxobBg</w:t>
        </w:r>
      </w:hyperlink>
    </w:p>
    <w:p w14:paraId="0E3C276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TTAT.3G-25.461(R10-10.3.0)</w:t>
      </w:r>
      <w:r>
        <w:rPr>
          <w:rFonts w:eastAsia="SimSun"/>
          <w:color w:val="000000"/>
          <w:sz w:val="18"/>
          <w:szCs w:val="24"/>
          <w:lang w:val="fr-FR" w:eastAsia="zh-CN"/>
        </w:rPr>
        <w:tab/>
        <w:t>10.3.0</w:t>
      </w:r>
      <w:r>
        <w:rPr>
          <w:rFonts w:eastAsia="SimSun"/>
          <w:color w:val="000000"/>
          <w:sz w:val="18"/>
          <w:szCs w:val="24"/>
          <w:lang w:val="fr-FR" w:eastAsia="zh-CN"/>
        </w:rPr>
        <w:tab/>
        <w:t>22.08.2012</w:t>
      </w:r>
      <w:r>
        <w:rPr>
          <w:rFonts w:eastAsia="SimSun"/>
          <w:color w:val="000000"/>
          <w:sz w:val="18"/>
          <w:szCs w:val="24"/>
          <w:lang w:val="fr-FR" w:eastAsia="zh-CN"/>
        </w:rPr>
        <w:tab/>
      </w:r>
      <w:hyperlink r:id="rId1333" w:history="1">
        <w:r>
          <w:rPr>
            <w:rStyle w:val="Hyperlink"/>
            <w:rFonts w:eastAsia="SimSun"/>
            <w:sz w:val="18"/>
            <w:szCs w:val="24"/>
            <w:lang w:val="fr-FR" w:eastAsia="zh-CN"/>
          </w:rPr>
          <w:t>http://www.tta.or.kr/data/ttasDown.jsp?where=14688&amp;pk_num=TTAT.3G-25.461(R10-10.3.0)</w:t>
        </w:r>
      </w:hyperlink>
    </w:p>
    <w:p w14:paraId="34C16CD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B78E59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STD-T104-25.461</w:t>
      </w:r>
      <w:r>
        <w:rPr>
          <w:rFonts w:eastAsia="SimSun"/>
          <w:color w:val="000000"/>
          <w:sz w:val="18"/>
          <w:szCs w:val="24"/>
          <w:lang w:val="en-GB" w:eastAsia="zh-CN"/>
        </w:rPr>
        <w:tab/>
        <w:t>11.2.0</w:t>
      </w:r>
      <w:r>
        <w:rPr>
          <w:rFonts w:eastAsia="SimSun"/>
          <w:color w:val="000000"/>
          <w:sz w:val="18"/>
          <w:szCs w:val="24"/>
          <w:lang w:val="en-GB" w:eastAsia="zh-CN"/>
        </w:rPr>
        <w:tab/>
        <w:t>12.04.2018</w:t>
      </w:r>
      <w:r>
        <w:rPr>
          <w:rFonts w:eastAsia="SimSun"/>
          <w:color w:val="000000"/>
          <w:sz w:val="18"/>
          <w:szCs w:val="24"/>
          <w:lang w:val="en-GB" w:eastAsia="zh-CN"/>
        </w:rPr>
        <w:tab/>
      </w:r>
      <w:hyperlink r:id="rId1334" w:history="1">
        <w:r>
          <w:rPr>
            <w:rStyle w:val="Hyperlink"/>
            <w:rFonts w:eastAsia="SimSun"/>
            <w:sz w:val="18"/>
            <w:szCs w:val="24"/>
            <w:lang w:val="en-GB" w:eastAsia="zh-CN"/>
          </w:rPr>
          <w:t>http://www.arib.or.jp/english/html/overview/doc/STD-T104v5_20/2_T104/ARIB-STD-T104/Rel11/25/A25461-b20.pdf</w:t>
        </w:r>
      </w:hyperlink>
    </w:p>
    <w:p w14:paraId="680D52A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ATIS.3GPP.25.461V1120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1335" w:history="1">
        <w:r>
          <w:rPr>
            <w:rStyle w:val="Hyperlink"/>
            <w:rFonts w:eastAsia="SimSun"/>
            <w:sz w:val="18"/>
            <w:szCs w:val="24"/>
            <w:lang w:val="en-GB" w:eastAsia="zh-CN"/>
          </w:rPr>
          <w:t>https://www.atis.org/docstore/</w:t>
        </w:r>
      </w:hyperlink>
    </w:p>
    <w:p w14:paraId="62296D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25.461</w:t>
      </w:r>
      <w:r>
        <w:rPr>
          <w:rFonts w:eastAsia="SimSun"/>
          <w:color w:val="000000"/>
          <w:sz w:val="18"/>
          <w:szCs w:val="24"/>
          <w:lang w:val="fr-FR" w:eastAsia="zh-CN"/>
        </w:rPr>
        <w:tab/>
        <w:t>11.2.0</w:t>
      </w:r>
      <w:r>
        <w:rPr>
          <w:rFonts w:eastAsia="SimSun"/>
          <w:color w:val="000000"/>
          <w:sz w:val="18"/>
          <w:szCs w:val="24"/>
          <w:lang w:val="fr-FR" w:eastAsia="zh-CN"/>
        </w:rPr>
        <w:tab/>
        <w:t>16.01.2013</w:t>
      </w:r>
      <w:r>
        <w:rPr>
          <w:rFonts w:eastAsia="SimSun"/>
          <w:color w:val="000000"/>
          <w:sz w:val="18"/>
          <w:szCs w:val="24"/>
          <w:lang w:val="fr-FR" w:eastAsia="zh-CN"/>
        </w:rPr>
        <w:tab/>
      </w:r>
      <w:hyperlink r:id="rId1336" w:history="1">
        <w:r>
          <w:rPr>
            <w:rStyle w:val="Hyperlink"/>
            <w:rFonts w:eastAsia="SimSun"/>
            <w:sz w:val="18"/>
            <w:szCs w:val="24"/>
            <w:lang w:val="fr-FR" w:eastAsia="zh-CN"/>
          </w:rPr>
          <w:t>http://www.ccsa.org.cn/ITU_spec/ITU-R/M.2012/M.2012-4/LTE/REL-11/CCSA-TSD-LTE-25461-b20.rar</w:t>
        </w:r>
      </w:hyperlink>
    </w:p>
    <w:p w14:paraId="6A4DFE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125 461</w:t>
      </w:r>
      <w:r>
        <w:rPr>
          <w:rFonts w:eastAsia="SimSun"/>
          <w:color w:val="000000"/>
          <w:sz w:val="18"/>
          <w:szCs w:val="24"/>
          <w:lang w:val="fr-FR" w:eastAsia="zh-CN"/>
        </w:rPr>
        <w:tab/>
        <w:t>11.2.0</w:t>
      </w:r>
      <w:r>
        <w:rPr>
          <w:rFonts w:eastAsia="SimSun"/>
          <w:color w:val="000000"/>
          <w:sz w:val="18"/>
          <w:szCs w:val="24"/>
          <w:lang w:val="fr-FR" w:eastAsia="zh-CN"/>
        </w:rPr>
        <w:tab/>
        <w:t>16.01.2013</w:t>
      </w:r>
      <w:r>
        <w:rPr>
          <w:rFonts w:eastAsia="SimSun"/>
          <w:color w:val="000000"/>
          <w:sz w:val="18"/>
          <w:szCs w:val="24"/>
          <w:lang w:val="fr-FR" w:eastAsia="zh-CN"/>
        </w:rPr>
        <w:tab/>
      </w:r>
      <w:hyperlink r:id="rId1337" w:history="1">
        <w:r>
          <w:rPr>
            <w:rStyle w:val="Hyperlink"/>
            <w:rFonts w:eastAsia="SimSun"/>
            <w:sz w:val="18"/>
            <w:szCs w:val="24"/>
            <w:lang w:val="fr-FR" w:eastAsia="zh-CN"/>
          </w:rPr>
          <w:t>http://www.etsi.org/deliver/etsi_ts/125400_125499/125461/11.02.00_60/ts_125461v110200p.pdf</w:t>
        </w:r>
      </w:hyperlink>
    </w:p>
    <w:p w14:paraId="4D3906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25.461-11.2.0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1338" w:history="1">
        <w:r>
          <w:rPr>
            <w:rStyle w:val="Hyperlink"/>
            <w:rFonts w:eastAsia="SimSun"/>
            <w:sz w:val="18"/>
            <w:szCs w:val="24"/>
            <w:lang w:val="fr-FR" w:eastAsia="zh-CN"/>
          </w:rPr>
          <w:t>https://members.tsdsi.in/index.php/s/BxBT9C9F8KxobBg</w:t>
        </w:r>
      </w:hyperlink>
    </w:p>
    <w:p w14:paraId="1FCA0EE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TTAT.3G-25.461(R11-11.2.0)</w:t>
      </w:r>
      <w:r>
        <w:rPr>
          <w:rFonts w:eastAsia="SimSun"/>
          <w:color w:val="000000"/>
          <w:sz w:val="18"/>
          <w:szCs w:val="24"/>
          <w:lang w:val="fr-FR" w:eastAsia="zh-CN"/>
        </w:rPr>
        <w:tab/>
        <w:t>11.2.0</w:t>
      </w:r>
      <w:r>
        <w:rPr>
          <w:rFonts w:eastAsia="SimSun"/>
          <w:color w:val="000000"/>
          <w:sz w:val="18"/>
          <w:szCs w:val="24"/>
          <w:lang w:val="fr-FR" w:eastAsia="zh-CN"/>
        </w:rPr>
        <w:tab/>
        <w:t>26.08.2013</w:t>
      </w:r>
      <w:r>
        <w:rPr>
          <w:rFonts w:eastAsia="SimSun"/>
          <w:color w:val="000000"/>
          <w:sz w:val="18"/>
          <w:szCs w:val="24"/>
          <w:lang w:val="fr-FR" w:eastAsia="zh-CN"/>
        </w:rPr>
        <w:tab/>
      </w:r>
      <w:hyperlink r:id="rId1339" w:history="1">
        <w:r>
          <w:rPr>
            <w:rStyle w:val="Hyperlink"/>
            <w:rFonts w:eastAsia="SimSun"/>
            <w:sz w:val="18"/>
            <w:szCs w:val="24"/>
            <w:lang w:val="fr-FR" w:eastAsia="zh-CN"/>
          </w:rPr>
          <w:t>http://www.tta.or.kr/data/ttasDown.jsp?where=14688&amp;pk_num=TTAT.3G-25.461(R11-11.2.0)</w:t>
        </w:r>
      </w:hyperlink>
    </w:p>
    <w:p w14:paraId="25AB797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3E6046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STD-T104-25.461</w:t>
      </w:r>
      <w:r>
        <w:rPr>
          <w:rFonts w:eastAsia="SimSun"/>
          <w:color w:val="000000"/>
          <w:sz w:val="18"/>
          <w:szCs w:val="24"/>
          <w:lang w:val="en-GB" w:eastAsia="zh-CN"/>
        </w:rPr>
        <w:tab/>
        <w:t>12.1.0</w:t>
      </w:r>
      <w:r>
        <w:rPr>
          <w:rFonts w:eastAsia="SimSun"/>
          <w:color w:val="000000"/>
          <w:sz w:val="18"/>
          <w:szCs w:val="24"/>
          <w:lang w:val="en-GB" w:eastAsia="zh-CN"/>
        </w:rPr>
        <w:tab/>
        <w:t>12.04.2018</w:t>
      </w:r>
      <w:r>
        <w:rPr>
          <w:rFonts w:eastAsia="SimSun"/>
          <w:color w:val="000000"/>
          <w:sz w:val="18"/>
          <w:szCs w:val="24"/>
          <w:lang w:val="en-GB" w:eastAsia="zh-CN"/>
        </w:rPr>
        <w:tab/>
      </w:r>
      <w:hyperlink r:id="rId1340" w:history="1">
        <w:r>
          <w:rPr>
            <w:rStyle w:val="Hyperlink"/>
            <w:rFonts w:eastAsia="SimSun"/>
            <w:sz w:val="18"/>
            <w:szCs w:val="24"/>
            <w:lang w:val="en-GB" w:eastAsia="zh-CN"/>
          </w:rPr>
          <w:t>http://www.arib.or.jp/english/html/overview/doc/STD-T104v5_20/2_T104/ARIB-STD-T104/Rel12/25/A25461-c10.pdf</w:t>
        </w:r>
      </w:hyperlink>
    </w:p>
    <w:p w14:paraId="0E7560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ATIS.3GPP.25.461V1210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341" w:history="1">
        <w:r>
          <w:rPr>
            <w:rStyle w:val="Hyperlink"/>
            <w:rFonts w:eastAsia="SimSun"/>
            <w:sz w:val="18"/>
            <w:szCs w:val="24"/>
            <w:lang w:val="en-GB" w:eastAsia="zh-CN"/>
          </w:rPr>
          <w:t>https://www.atis.org/docstore/</w:t>
        </w:r>
      </w:hyperlink>
    </w:p>
    <w:p w14:paraId="47F92E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25.461</w:t>
      </w:r>
      <w:r>
        <w:rPr>
          <w:rFonts w:eastAsia="SimSun"/>
          <w:color w:val="000000"/>
          <w:sz w:val="18"/>
          <w:szCs w:val="24"/>
          <w:lang w:val="fr-FR" w:eastAsia="zh-CN"/>
        </w:rPr>
        <w:tab/>
        <w:t>12.1.0</w:t>
      </w:r>
      <w:r>
        <w:rPr>
          <w:rFonts w:eastAsia="SimSun"/>
          <w:color w:val="000000"/>
          <w:sz w:val="18"/>
          <w:szCs w:val="24"/>
          <w:lang w:val="fr-FR" w:eastAsia="zh-CN"/>
        </w:rPr>
        <w:tab/>
        <w:t>25.09.2014</w:t>
      </w:r>
      <w:r>
        <w:rPr>
          <w:rFonts w:eastAsia="SimSun"/>
          <w:color w:val="000000"/>
          <w:sz w:val="18"/>
          <w:szCs w:val="24"/>
          <w:lang w:val="fr-FR" w:eastAsia="zh-CN"/>
        </w:rPr>
        <w:tab/>
      </w:r>
      <w:hyperlink r:id="rId1342" w:history="1">
        <w:r>
          <w:rPr>
            <w:rStyle w:val="Hyperlink"/>
            <w:rFonts w:eastAsia="SimSun"/>
            <w:sz w:val="18"/>
            <w:szCs w:val="24"/>
            <w:lang w:val="fr-FR" w:eastAsia="zh-CN"/>
          </w:rPr>
          <w:t>http://www.ccsa.org.cn/ITU_spec/ITU-R/M.2012/M.2012-4/LTE/REL-12/CCSA-TSD-LTE-25461-c10.rar</w:t>
        </w:r>
      </w:hyperlink>
    </w:p>
    <w:p w14:paraId="3D71C6F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125 461</w:t>
      </w:r>
      <w:r>
        <w:rPr>
          <w:rFonts w:eastAsia="SimSun"/>
          <w:color w:val="000000"/>
          <w:sz w:val="18"/>
          <w:szCs w:val="24"/>
          <w:lang w:val="fr-FR" w:eastAsia="zh-CN"/>
        </w:rPr>
        <w:tab/>
        <w:t>12.1.0</w:t>
      </w:r>
      <w:r>
        <w:rPr>
          <w:rFonts w:eastAsia="SimSun"/>
          <w:color w:val="000000"/>
          <w:sz w:val="18"/>
          <w:szCs w:val="24"/>
          <w:lang w:val="fr-FR" w:eastAsia="zh-CN"/>
        </w:rPr>
        <w:tab/>
        <w:t>25.09.2014</w:t>
      </w:r>
      <w:r>
        <w:rPr>
          <w:rFonts w:eastAsia="SimSun"/>
          <w:color w:val="000000"/>
          <w:sz w:val="18"/>
          <w:szCs w:val="24"/>
          <w:lang w:val="fr-FR" w:eastAsia="zh-CN"/>
        </w:rPr>
        <w:tab/>
      </w:r>
      <w:hyperlink r:id="rId1343" w:history="1">
        <w:r>
          <w:rPr>
            <w:rStyle w:val="Hyperlink"/>
            <w:rFonts w:eastAsia="SimSun"/>
            <w:sz w:val="18"/>
            <w:szCs w:val="24"/>
            <w:lang w:val="fr-FR" w:eastAsia="zh-CN"/>
          </w:rPr>
          <w:t>http://www.etsi.org/deliver/etsi_ts/125400_125499/125461/12.01.00_60/ts_125461v120100p.pdf</w:t>
        </w:r>
      </w:hyperlink>
    </w:p>
    <w:p w14:paraId="50E9E1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25.461-12.1.0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344" w:history="1">
        <w:r>
          <w:rPr>
            <w:rStyle w:val="Hyperlink"/>
            <w:rFonts w:eastAsia="SimSun"/>
            <w:sz w:val="18"/>
            <w:szCs w:val="24"/>
            <w:lang w:val="fr-FR" w:eastAsia="zh-CN"/>
          </w:rPr>
          <w:t>https://members.tsdsi.in/index.php/s/BxBT9C9F8KxobBg</w:t>
        </w:r>
      </w:hyperlink>
    </w:p>
    <w:p w14:paraId="3773E61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TTAT.3G-25.461(R12-12.1.0)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1345" w:history="1">
        <w:r>
          <w:rPr>
            <w:rStyle w:val="Hyperlink"/>
            <w:rFonts w:eastAsia="SimSun"/>
            <w:sz w:val="18"/>
            <w:szCs w:val="24"/>
            <w:lang w:val="fr-FR" w:eastAsia="zh-CN"/>
          </w:rPr>
          <w:t>http://www.tta.or.kr/data/ttasDown.jsp?where=14688&amp;pk_num=TTAT.3G-25.461(R12-12.1.0)</w:t>
        </w:r>
      </w:hyperlink>
    </w:p>
    <w:p w14:paraId="744FBC6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1FB9B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STD-T104-25.461</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1346" w:history="1">
        <w:r>
          <w:rPr>
            <w:rStyle w:val="Hyperlink"/>
            <w:rFonts w:eastAsia="SimSun"/>
            <w:sz w:val="18"/>
            <w:szCs w:val="24"/>
            <w:lang w:val="en-GB" w:eastAsia="zh-CN"/>
          </w:rPr>
          <w:t>http://www.arib.or.jp/english/html/overview/doc/STD-T104v5_20/2_T104/ARIB-STD-T104/Rel13/25/A25461-d10.pdf</w:t>
        </w:r>
      </w:hyperlink>
    </w:p>
    <w:p w14:paraId="1C858C1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ATIS.3GPP.25.461V1310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347" w:history="1">
        <w:r>
          <w:rPr>
            <w:rStyle w:val="Hyperlink"/>
            <w:rFonts w:eastAsia="SimSun"/>
            <w:sz w:val="18"/>
            <w:szCs w:val="24"/>
            <w:lang w:val="en-GB" w:eastAsia="zh-CN"/>
          </w:rPr>
          <w:t>https://www.atis.org/docstore/</w:t>
        </w:r>
      </w:hyperlink>
    </w:p>
    <w:p w14:paraId="4A5D42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25.461</w:t>
      </w:r>
      <w:r>
        <w:rPr>
          <w:rFonts w:eastAsia="SimSun"/>
          <w:color w:val="000000"/>
          <w:sz w:val="18"/>
          <w:szCs w:val="24"/>
          <w:lang w:val="fr-FR" w:eastAsia="zh-CN"/>
        </w:rPr>
        <w:tab/>
        <w:t>13.1.0</w:t>
      </w:r>
      <w:r>
        <w:rPr>
          <w:rFonts w:eastAsia="SimSun"/>
          <w:color w:val="000000"/>
          <w:sz w:val="18"/>
          <w:szCs w:val="24"/>
          <w:lang w:val="fr-FR" w:eastAsia="zh-CN"/>
        </w:rPr>
        <w:tab/>
        <w:t>11.05.2016</w:t>
      </w:r>
      <w:r>
        <w:rPr>
          <w:rFonts w:eastAsia="SimSun"/>
          <w:color w:val="000000"/>
          <w:sz w:val="18"/>
          <w:szCs w:val="24"/>
          <w:lang w:val="fr-FR" w:eastAsia="zh-CN"/>
        </w:rPr>
        <w:tab/>
      </w:r>
      <w:hyperlink r:id="rId1348" w:history="1">
        <w:r>
          <w:rPr>
            <w:rStyle w:val="Hyperlink"/>
            <w:rFonts w:eastAsia="SimSun"/>
            <w:sz w:val="18"/>
            <w:szCs w:val="24"/>
            <w:lang w:val="fr-FR" w:eastAsia="zh-CN"/>
          </w:rPr>
          <w:t>http://www.ccsa.org.cn/ITU_spec/ITU-R/M.2012/M.2012-4/LTE/REL-13/CCSA-TSD-LTE-25461-d10.rar</w:t>
        </w:r>
      </w:hyperlink>
    </w:p>
    <w:p w14:paraId="76D0D0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125 461</w:t>
      </w:r>
      <w:r>
        <w:rPr>
          <w:rFonts w:eastAsia="SimSun"/>
          <w:color w:val="000000"/>
          <w:sz w:val="18"/>
          <w:szCs w:val="24"/>
          <w:lang w:val="fr-FR" w:eastAsia="zh-CN"/>
        </w:rPr>
        <w:tab/>
        <w:t>13.1.0</w:t>
      </w:r>
      <w:r>
        <w:rPr>
          <w:rFonts w:eastAsia="SimSun"/>
          <w:color w:val="000000"/>
          <w:sz w:val="18"/>
          <w:szCs w:val="24"/>
          <w:lang w:val="fr-FR" w:eastAsia="zh-CN"/>
        </w:rPr>
        <w:tab/>
        <w:t>11.05.2016</w:t>
      </w:r>
      <w:r>
        <w:rPr>
          <w:rFonts w:eastAsia="SimSun"/>
          <w:color w:val="000000"/>
          <w:sz w:val="18"/>
          <w:szCs w:val="24"/>
          <w:lang w:val="fr-FR" w:eastAsia="zh-CN"/>
        </w:rPr>
        <w:tab/>
      </w:r>
      <w:hyperlink r:id="rId1349" w:history="1">
        <w:r>
          <w:rPr>
            <w:rStyle w:val="Hyperlink"/>
            <w:rFonts w:eastAsia="SimSun"/>
            <w:sz w:val="18"/>
            <w:szCs w:val="24"/>
            <w:lang w:val="fr-FR" w:eastAsia="zh-CN"/>
          </w:rPr>
          <w:t>http://www.etsi.org/deliver/etsi_ts/125400_125499/125461/13.01.00_60/ts_125461v130100p.pdf</w:t>
        </w:r>
      </w:hyperlink>
    </w:p>
    <w:p w14:paraId="43D804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25.461-13.1.0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350" w:history="1">
        <w:r>
          <w:rPr>
            <w:rStyle w:val="Hyperlink"/>
            <w:rFonts w:eastAsia="SimSun"/>
            <w:sz w:val="18"/>
            <w:szCs w:val="24"/>
            <w:lang w:val="fr-FR" w:eastAsia="zh-CN"/>
          </w:rPr>
          <w:t>https://members.tsdsi.in/index.php/s/BxBT9C9F8KxobBg</w:t>
        </w:r>
      </w:hyperlink>
    </w:p>
    <w:p w14:paraId="511FE0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TTAT.3G-25.461(R13-13.1.0)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1351" w:history="1">
        <w:r>
          <w:rPr>
            <w:rStyle w:val="Hyperlink"/>
            <w:rFonts w:eastAsia="SimSun"/>
            <w:sz w:val="18"/>
            <w:szCs w:val="24"/>
            <w:lang w:val="fr-FR" w:eastAsia="zh-CN"/>
          </w:rPr>
          <w:t>http://www.tta.or.kr/data/ttasDown.jsp?where=14688&amp;pk_num=TTAT.3G-25.461(R13-13.1.0)</w:t>
        </w:r>
      </w:hyperlink>
    </w:p>
    <w:p w14:paraId="4F05CB01"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2C49C17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STD-T104-25.461</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1352" w:history="1">
        <w:r>
          <w:rPr>
            <w:rStyle w:val="Hyperlink"/>
            <w:rFonts w:eastAsia="SimSun"/>
            <w:sz w:val="18"/>
            <w:szCs w:val="24"/>
            <w:lang w:val="en-GB" w:eastAsia="zh-CN"/>
          </w:rPr>
          <w:t>http://www.arib.or.jp/english/html/overview/doc/STD-T104v5_20/2_T104/ARIB-STD-T104/Rel14/25/A25461-e10.pdf</w:t>
        </w:r>
      </w:hyperlink>
    </w:p>
    <w:p w14:paraId="248F3BA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ATIS.3GPP.25.461V1410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1353" w:history="1">
        <w:r>
          <w:rPr>
            <w:rStyle w:val="Hyperlink"/>
            <w:rFonts w:eastAsia="SimSun"/>
            <w:sz w:val="18"/>
            <w:szCs w:val="24"/>
            <w:lang w:val="en-GB" w:eastAsia="zh-CN"/>
          </w:rPr>
          <w:t>https://www.atis.org/docstore/</w:t>
        </w:r>
      </w:hyperlink>
    </w:p>
    <w:p w14:paraId="25F179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25.461</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1354" w:history="1">
        <w:r>
          <w:rPr>
            <w:rStyle w:val="Hyperlink"/>
            <w:rFonts w:eastAsia="SimSun"/>
            <w:sz w:val="18"/>
            <w:szCs w:val="24"/>
            <w:lang w:val="fr-FR" w:eastAsia="zh-CN"/>
          </w:rPr>
          <w:t>http://www.ccsa.org.cn/ITU_spec/ITU-R/M.2012/M.2012-4/LTE/REL-14/CCSA-TSD-LTE-25461-e10.zip</w:t>
        </w:r>
      </w:hyperlink>
    </w:p>
    <w:p w14:paraId="3BCBFD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125 461</w:t>
      </w:r>
      <w:r>
        <w:rPr>
          <w:rFonts w:eastAsia="SimSun"/>
          <w:color w:val="000000"/>
          <w:sz w:val="18"/>
          <w:szCs w:val="24"/>
          <w:lang w:val="fr-FR" w:eastAsia="zh-CN"/>
        </w:rPr>
        <w:tab/>
        <w:t>14.1.0</w:t>
      </w:r>
      <w:r>
        <w:rPr>
          <w:rFonts w:eastAsia="SimSun"/>
          <w:color w:val="000000"/>
          <w:sz w:val="18"/>
          <w:szCs w:val="24"/>
          <w:lang w:val="fr-FR" w:eastAsia="zh-CN"/>
        </w:rPr>
        <w:tab/>
        <w:t>19.05.2017</w:t>
      </w:r>
      <w:r>
        <w:rPr>
          <w:rFonts w:eastAsia="SimSun"/>
          <w:color w:val="000000"/>
          <w:sz w:val="18"/>
          <w:szCs w:val="24"/>
          <w:lang w:val="fr-FR" w:eastAsia="zh-CN"/>
        </w:rPr>
        <w:tab/>
      </w:r>
      <w:hyperlink r:id="rId1355" w:history="1">
        <w:r>
          <w:rPr>
            <w:rStyle w:val="Hyperlink"/>
            <w:rFonts w:eastAsia="SimSun"/>
            <w:sz w:val="18"/>
            <w:szCs w:val="24"/>
            <w:lang w:val="fr-FR" w:eastAsia="zh-CN"/>
          </w:rPr>
          <w:t>http://www.etsi.org/deliver/etsi_ts/125400_125499/125461/14.01.00_60/ts_125461v140100p.pdf</w:t>
        </w:r>
      </w:hyperlink>
    </w:p>
    <w:p w14:paraId="1BD091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25.461-14.1.0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1356" w:history="1">
        <w:r>
          <w:rPr>
            <w:rStyle w:val="Hyperlink"/>
            <w:rFonts w:eastAsia="SimSun"/>
            <w:sz w:val="18"/>
            <w:szCs w:val="24"/>
            <w:lang w:val="fr-FR" w:eastAsia="zh-CN"/>
          </w:rPr>
          <w:t>https://members.tsdsi.in/index.php/s/BxBT9C9F8KxobBg</w:t>
        </w:r>
      </w:hyperlink>
    </w:p>
    <w:p w14:paraId="2B5FFF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TTAT.3G-25.461(R14-14.1.0)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1357" w:history="1">
        <w:r>
          <w:rPr>
            <w:rStyle w:val="Hyperlink"/>
            <w:rFonts w:eastAsia="SimSun"/>
            <w:sz w:val="18"/>
            <w:szCs w:val="24"/>
            <w:lang w:val="fr-FR" w:eastAsia="zh-CN"/>
          </w:rPr>
          <w:t>http://www.tta.or.kr/data/ttasDown.jsp?where=14688&amp;pk_num=TTAT.3G-25.461(R14-14.1.0)</w:t>
        </w:r>
      </w:hyperlink>
    </w:p>
    <w:p w14:paraId="1CD378F6" w14:textId="77777777" w:rsidR="00C21D6E" w:rsidRDefault="00C21D6E" w:rsidP="00C21D6E">
      <w:pPr>
        <w:pStyle w:val="Heading4"/>
      </w:pPr>
      <w:r>
        <w:lastRenderedPageBreak/>
        <w:t>31.4.1.2</w:t>
      </w:r>
      <w:r>
        <w:rPr>
          <w:rtl/>
        </w:rPr>
        <w:tab/>
        <w:t xml:space="preserve">المواصفة التقنية </w:t>
      </w:r>
      <w:r>
        <w:t>25.462</w:t>
      </w:r>
    </w:p>
    <w:p w14:paraId="77D42C5D" w14:textId="77777777" w:rsidR="00C21D6E" w:rsidRDefault="00C21D6E" w:rsidP="00C21D6E">
      <w:pPr>
        <w:pStyle w:val="Headingb"/>
        <w:spacing w:before="120"/>
      </w:pPr>
      <w:r>
        <w:rPr>
          <w:rtl/>
        </w:rPr>
        <w:t xml:space="preserve">السطح البيني </w:t>
      </w:r>
      <w:r>
        <w:t>Iuant</w:t>
      </w:r>
      <w:r>
        <w:rPr>
          <w:rtl/>
        </w:rPr>
        <w:t xml:space="preserve"> في شبكة النفاذ الراديوي للأرض العالمي </w:t>
      </w:r>
      <w:r>
        <w:t>(UTRAN)</w:t>
      </w:r>
      <w:r>
        <w:rPr>
          <w:rtl/>
        </w:rPr>
        <w:t>: نقل التشوير</w:t>
      </w:r>
    </w:p>
    <w:p w14:paraId="21B6D211" w14:textId="77777777" w:rsidR="00C21D6E" w:rsidRDefault="00C21D6E" w:rsidP="00C21D6E">
      <w:pPr>
        <w:spacing w:before="80"/>
      </w:pPr>
      <w:r>
        <w:rPr>
          <w:rtl/>
        </w:rPr>
        <w:t xml:space="preserve">تحدد هذه الوثيقة نقل التشوير المتعلق بتشوير تطبيق الإمالة الكهربائية عن بُعد </w:t>
      </w:r>
      <w:r>
        <w:t>(RETAP)</w:t>
      </w:r>
      <w:r>
        <w:rPr>
          <w:rtl/>
        </w:rPr>
        <w:t xml:space="preserve"> وتطبيق المضخمات المحمولة على الأبراج </w:t>
      </w:r>
      <w:r>
        <w:t>(TMAAP)</w:t>
      </w:r>
      <w:r>
        <w:rPr>
          <w:rtl/>
        </w:rPr>
        <w:t xml:space="preserve"> الواجب استخدامه عبر السطح البيني </w:t>
      </w:r>
      <w:r>
        <w:t>Iuant</w:t>
      </w:r>
      <w:r>
        <w:rPr>
          <w:rtl/>
        </w:rPr>
        <w:t xml:space="preserve">. والسطح البيني </w:t>
      </w:r>
      <w:r>
        <w:t>Iuant</w:t>
      </w:r>
      <w:r>
        <w:rPr>
          <w:rtl/>
        </w:rPr>
        <w:t xml:space="preserve"> المنطقي هو سطح بيني داخلي </w:t>
      </w:r>
      <w:r>
        <w:t>NodeB/eNodeB</w:t>
      </w:r>
      <w:r>
        <w:rPr>
          <w:rtl/>
        </w:rPr>
        <w:t xml:space="preserve"> ما بين تنفيذ وظيفة عمليات وصيانة </w:t>
      </w:r>
      <w:r>
        <w:t>(O&amp;M)</w:t>
      </w:r>
      <w:r>
        <w:rPr>
          <w:rtl/>
        </w:rPr>
        <w:t xml:space="preserve"> محددة وهوائيات الإمالة الكهربائية عن بُعد </w:t>
      </w:r>
      <w:r>
        <w:t>(RET)</w:t>
      </w:r>
      <w:r>
        <w:rPr>
          <w:rtl/>
        </w:rPr>
        <w:t xml:space="preserve"> ووظيفة وحدة التحكم في المضخمات المحمولة في أبراج </w:t>
      </w:r>
      <w:r>
        <w:t>(TMA)</w:t>
      </w:r>
      <w:r>
        <w:rPr>
          <w:rtl/>
        </w:rPr>
        <w:t xml:space="preserve"> بشأن توصيل </w:t>
      </w:r>
      <w:r>
        <w:t>NodeB/eNodeB</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B39316B" w14:textId="77777777" w:rsidTr="00C21D6E">
        <w:tc>
          <w:tcPr>
            <w:tcW w:w="1037" w:type="dxa"/>
            <w:tcMar>
              <w:top w:w="0" w:type="dxa"/>
              <w:left w:w="0" w:type="dxa"/>
              <w:bottom w:w="0" w:type="dxa"/>
              <w:right w:w="0" w:type="dxa"/>
            </w:tcMar>
            <w:hideMark/>
          </w:tcPr>
          <w:p w14:paraId="7DA58766"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2486138"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DC6834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3A6FDC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862A3F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C29A4EC" w14:textId="77777777" w:rsidR="00C21D6E" w:rsidRDefault="00C21D6E" w:rsidP="00944E03">
      <w:pPr>
        <w:pStyle w:val="Normaltabbold"/>
        <w:tabs>
          <w:tab w:val="clear" w:pos="849"/>
          <w:tab w:val="clear" w:pos="3450"/>
          <w:tab w:val="clear" w:pos="4203"/>
          <w:tab w:val="clear" w:pos="5351"/>
          <w:tab w:val="left" w:pos="958"/>
          <w:tab w:val="left" w:pos="4253"/>
          <w:tab w:val="left" w:pos="5387"/>
        </w:tabs>
        <w:spacing w:before="0" w:after="0"/>
        <w:rPr>
          <w:rtl/>
        </w:rPr>
      </w:pPr>
      <w:r>
        <w:rPr>
          <w:rtl/>
        </w:rPr>
        <w:t xml:space="preserve">الإصدار </w:t>
      </w:r>
      <w:r>
        <w:t>10</w:t>
      </w:r>
    </w:p>
    <w:p w14:paraId="04A8BD6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STD-T104-25.462</w:t>
      </w:r>
      <w:r>
        <w:rPr>
          <w:rFonts w:eastAsia="SimSun"/>
          <w:color w:val="000000"/>
          <w:sz w:val="18"/>
          <w:szCs w:val="24"/>
          <w:lang w:val="en-GB" w:eastAsia="zh-CN"/>
        </w:rPr>
        <w:tab/>
        <w:t>10.1.0</w:t>
      </w:r>
      <w:r>
        <w:rPr>
          <w:rFonts w:eastAsia="SimSun"/>
          <w:color w:val="000000"/>
          <w:sz w:val="18"/>
          <w:szCs w:val="24"/>
          <w:lang w:val="en-GB" w:eastAsia="zh-CN"/>
        </w:rPr>
        <w:tab/>
        <w:t>12.04.2018</w:t>
      </w:r>
      <w:r>
        <w:rPr>
          <w:rFonts w:eastAsia="SimSun"/>
          <w:color w:val="000000"/>
          <w:sz w:val="18"/>
          <w:szCs w:val="24"/>
          <w:lang w:val="en-GB" w:eastAsia="zh-CN"/>
        </w:rPr>
        <w:tab/>
      </w:r>
      <w:hyperlink r:id="rId1358" w:history="1">
        <w:r>
          <w:rPr>
            <w:rStyle w:val="Hyperlink"/>
            <w:rFonts w:eastAsia="SimSun"/>
            <w:sz w:val="18"/>
            <w:szCs w:val="24"/>
            <w:lang w:val="en-GB" w:eastAsia="zh-CN"/>
          </w:rPr>
          <w:t>http://www.arib.or.jp/english/html/overview/doc/STD-T104v5_20/2_T104/ARIB-STD-T104/Rel10/25/A25462-a10.pdf</w:t>
        </w:r>
      </w:hyperlink>
    </w:p>
    <w:p w14:paraId="5877508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ATIS.3GPP.25.462V1010</w:t>
      </w:r>
      <w:r>
        <w:rPr>
          <w:rFonts w:eastAsia="SimSun"/>
          <w:color w:val="000000"/>
          <w:sz w:val="18"/>
          <w:szCs w:val="24"/>
          <w:lang w:val="en-GB" w:eastAsia="zh-CN"/>
        </w:rPr>
        <w:tab/>
        <w:t>10.1.0</w:t>
      </w:r>
      <w:r>
        <w:rPr>
          <w:rFonts w:eastAsia="SimSun"/>
          <w:color w:val="000000"/>
          <w:sz w:val="18"/>
          <w:szCs w:val="24"/>
          <w:lang w:val="en-GB" w:eastAsia="zh-CN"/>
        </w:rPr>
        <w:tab/>
        <w:t>02.05.2019</w:t>
      </w:r>
      <w:r>
        <w:rPr>
          <w:rFonts w:eastAsia="SimSun"/>
          <w:color w:val="000000"/>
          <w:sz w:val="18"/>
          <w:szCs w:val="24"/>
          <w:lang w:val="en-GB" w:eastAsia="zh-CN"/>
        </w:rPr>
        <w:tab/>
      </w:r>
      <w:hyperlink r:id="rId1359" w:history="1">
        <w:r>
          <w:rPr>
            <w:rStyle w:val="Hyperlink"/>
            <w:rFonts w:eastAsia="SimSun"/>
            <w:sz w:val="18"/>
            <w:szCs w:val="24"/>
            <w:lang w:val="en-GB" w:eastAsia="zh-CN"/>
          </w:rPr>
          <w:t>https://www.atis.org/docstore/</w:t>
        </w:r>
      </w:hyperlink>
    </w:p>
    <w:p w14:paraId="7458BCF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1360" w:history="1">
        <w:r>
          <w:rPr>
            <w:rStyle w:val="Hyperlink"/>
            <w:rFonts w:eastAsia="SimSun"/>
            <w:sz w:val="18"/>
            <w:szCs w:val="24"/>
            <w:lang w:val="fr-FR" w:eastAsia="zh-CN"/>
          </w:rPr>
          <w:t>http://www.ccsa.org.cn/ITU_spec/ITU-R/M.2012/M.2012-4/LTE/REL-10/CCSA-TSD-LTE-25462-a10.rar</w:t>
        </w:r>
      </w:hyperlink>
    </w:p>
    <w:p w14:paraId="0B55D72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125 462</w:t>
      </w:r>
      <w:r>
        <w:rPr>
          <w:rFonts w:eastAsia="SimSun"/>
          <w:color w:val="000000"/>
          <w:sz w:val="18"/>
          <w:szCs w:val="24"/>
          <w:lang w:val="fr-FR" w:eastAsia="zh-CN"/>
        </w:rPr>
        <w:tab/>
        <w:t>10.1.0</w:t>
      </w:r>
      <w:r>
        <w:rPr>
          <w:rFonts w:eastAsia="SimSun"/>
          <w:color w:val="000000"/>
          <w:sz w:val="18"/>
          <w:szCs w:val="24"/>
          <w:lang w:val="fr-FR" w:eastAsia="zh-CN"/>
        </w:rPr>
        <w:tab/>
        <w:t>30.06.2011</w:t>
      </w:r>
      <w:r>
        <w:rPr>
          <w:rFonts w:eastAsia="SimSun"/>
          <w:color w:val="000000"/>
          <w:sz w:val="18"/>
          <w:szCs w:val="24"/>
          <w:lang w:val="fr-FR" w:eastAsia="zh-CN"/>
        </w:rPr>
        <w:tab/>
      </w:r>
      <w:hyperlink r:id="rId1361" w:history="1">
        <w:r>
          <w:rPr>
            <w:rStyle w:val="Hyperlink"/>
            <w:rFonts w:eastAsia="SimSun"/>
            <w:sz w:val="18"/>
            <w:szCs w:val="24"/>
            <w:lang w:val="fr-FR" w:eastAsia="zh-CN"/>
          </w:rPr>
          <w:t>http://www.etsi.org/deliver/etsi_ts/125400_125499/125462/10.01.00_60/ts_125462v100100p.pdf</w:t>
        </w:r>
      </w:hyperlink>
    </w:p>
    <w:p w14:paraId="772BA60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25.462-10.1.0 V1.0.0</w:t>
      </w:r>
      <w:r>
        <w:rPr>
          <w:rFonts w:eastAsia="SimSun"/>
          <w:color w:val="000000"/>
          <w:sz w:val="18"/>
          <w:szCs w:val="24"/>
          <w:lang w:val="fr-FR" w:eastAsia="zh-CN"/>
        </w:rPr>
        <w:tab/>
        <w:t>10.1.0</w:t>
      </w:r>
      <w:r>
        <w:rPr>
          <w:rFonts w:eastAsia="SimSun"/>
          <w:color w:val="000000"/>
          <w:sz w:val="18"/>
          <w:szCs w:val="24"/>
          <w:lang w:val="fr-FR" w:eastAsia="zh-CN"/>
        </w:rPr>
        <w:tab/>
        <w:t>30.05.2019</w:t>
      </w:r>
      <w:r>
        <w:rPr>
          <w:rFonts w:eastAsia="SimSun"/>
          <w:color w:val="000000"/>
          <w:sz w:val="18"/>
          <w:szCs w:val="24"/>
          <w:lang w:val="fr-FR" w:eastAsia="zh-CN"/>
        </w:rPr>
        <w:tab/>
      </w:r>
      <w:hyperlink r:id="rId1362" w:history="1">
        <w:r>
          <w:rPr>
            <w:rStyle w:val="Hyperlink"/>
            <w:rFonts w:eastAsia="SimSun"/>
            <w:sz w:val="18"/>
            <w:szCs w:val="24"/>
            <w:lang w:val="fr-FR" w:eastAsia="zh-CN"/>
          </w:rPr>
          <w:t>https://members.tsdsi.in/index.php/s/BxBT9C9F8KxobBg</w:t>
        </w:r>
      </w:hyperlink>
    </w:p>
    <w:p w14:paraId="608DDAA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TTAT.3G-25.462(R10-10.1.0)</w:t>
      </w:r>
      <w:r>
        <w:rPr>
          <w:rFonts w:eastAsia="SimSun"/>
          <w:color w:val="000000"/>
          <w:sz w:val="18"/>
          <w:szCs w:val="24"/>
          <w:lang w:val="fr-FR" w:eastAsia="zh-CN"/>
        </w:rPr>
        <w:tab/>
        <w:t>10.1.0</w:t>
      </w:r>
      <w:r>
        <w:rPr>
          <w:rFonts w:eastAsia="SimSun"/>
          <w:color w:val="000000"/>
          <w:sz w:val="18"/>
          <w:szCs w:val="24"/>
          <w:lang w:val="fr-FR" w:eastAsia="zh-CN"/>
        </w:rPr>
        <w:tab/>
        <w:t>26.08.2011</w:t>
      </w:r>
      <w:r>
        <w:rPr>
          <w:rFonts w:eastAsia="SimSun"/>
          <w:color w:val="000000"/>
          <w:sz w:val="18"/>
          <w:szCs w:val="24"/>
          <w:lang w:val="fr-FR" w:eastAsia="zh-CN"/>
        </w:rPr>
        <w:tab/>
      </w:r>
      <w:hyperlink r:id="rId1363" w:history="1">
        <w:r>
          <w:rPr>
            <w:rStyle w:val="Hyperlink"/>
            <w:rFonts w:eastAsia="SimSun"/>
            <w:sz w:val="18"/>
            <w:szCs w:val="24"/>
            <w:lang w:val="fr-FR" w:eastAsia="zh-CN"/>
          </w:rPr>
          <w:t>http://www.tta.or.kr/data/ttasDown.jsp?where=14688&amp;pk_num=TTAT.3G-25.462(R10-10.1.0)</w:t>
        </w:r>
      </w:hyperlink>
    </w:p>
    <w:p w14:paraId="3D09E673"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3FDAA2F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STD-T104-25.462</w:t>
      </w:r>
      <w:r>
        <w:rPr>
          <w:rFonts w:eastAsia="SimSun"/>
          <w:color w:val="000000"/>
          <w:sz w:val="18"/>
          <w:szCs w:val="24"/>
          <w:lang w:val="en-GB" w:eastAsia="zh-CN"/>
        </w:rPr>
        <w:tab/>
        <w:t>11.0.0</w:t>
      </w:r>
      <w:r>
        <w:rPr>
          <w:rFonts w:eastAsia="SimSun"/>
          <w:color w:val="000000"/>
          <w:sz w:val="18"/>
          <w:szCs w:val="24"/>
          <w:lang w:val="en-GB" w:eastAsia="zh-CN"/>
        </w:rPr>
        <w:tab/>
        <w:t>12.04.2018</w:t>
      </w:r>
      <w:r>
        <w:rPr>
          <w:rFonts w:eastAsia="SimSun"/>
          <w:color w:val="000000"/>
          <w:sz w:val="18"/>
          <w:szCs w:val="24"/>
          <w:lang w:val="en-GB" w:eastAsia="zh-CN"/>
        </w:rPr>
        <w:tab/>
      </w:r>
      <w:hyperlink r:id="rId1364" w:history="1">
        <w:r>
          <w:rPr>
            <w:rStyle w:val="Hyperlink"/>
            <w:rFonts w:eastAsia="SimSun"/>
            <w:sz w:val="18"/>
            <w:szCs w:val="24"/>
            <w:lang w:val="en-GB" w:eastAsia="zh-CN"/>
          </w:rPr>
          <w:t>http://www.arib.or.jp/english/html/overview/doc/STD-T104v5_20/2_T104/ARIB-STD-T104/Rel11/25/A25462-b00.pdf</w:t>
        </w:r>
      </w:hyperlink>
    </w:p>
    <w:p w14:paraId="41A9D73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ATIS.3GPP.25.462V1100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1365" w:history="1">
        <w:r>
          <w:rPr>
            <w:rStyle w:val="Hyperlink"/>
            <w:rFonts w:eastAsia="SimSun"/>
            <w:sz w:val="18"/>
            <w:szCs w:val="24"/>
            <w:lang w:val="en-GB" w:eastAsia="zh-CN"/>
          </w:rPr>
          <w:t>https://www.atis.org/docstore/</w:t>
        </w:r>
      </w:hyperlink>
    </w:p>
    <w:p w14:paraId="2BB2F0E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25.462</w:t>
      </w:r>
      <w:r>
        <w:rPr>
          <w:rFonts w:eastAsia="SimSun"/>
          <w:color w:val="000000"/>
          <w:sz w:val="18"/>
          <w:szCs w:val="24"/>
          <w:lang w:val="fr-FR" w:eastAsia="zh-CN"/>
        </w:rPr>
        <w:tab/>
        <w:t>11.0.0</w:t>
      </w:r>
      <w:r>
        <w:rPr>
          <w:rFonts w:eastAsia="SimSun"/>
          <w:color w:val="000000"/>
          <w:sz w:val="18"/>
          <w:szCs w:val="24"/>
          <w:lang w:val="fr-FR" w:eastAsia="zh-CN"/>
        </w:rPr>
        <w:tab/>
        <w:t>10.10.2012</w:t>
      </w:r>
      <w:r>
        <w:rPr>
          <w:rFonts w:eastAsia="SimSun"/>
          <w:color w:val="000000"/>
          <w:sz w:val="18"/>
          <w:szCs w:val="24"/>
          <w:lang w:val="fr-FR" w:eastAsia="zh-CN"/>
        </w:rPr>
        <w:tab/>
      </w:r>
      <w:hyperlink r:id="rId1366" w:history="1">
        <w:r>
          <w:rPr>
            <w:rStyle w:val="Hyperlink"/>
            <w:rFonts w:eastAsia="SimSun"/>
            <w:sz w:val="18"/>
            <w:szCs w:val="24"/>
            <w:lang w:val="fr-FR" w:eastAsia="zh-CN"/>
          </w:rPr>
          <w:t>http://www.ccsa.org.cn/ITU_spec/ITU-R/M.2012/M.2012-4/LTE/REL-11/CCSA-TSD-LTE-25462-b00.rar</w:t>
        </w:r>
      </w:hyperlink>
    </w:p>
    <w:p w14:paraId="0AD10BD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125 462</w:t>
      </w:r>
      <w:r>
        <w:rPr>
          <w:rFonts w:eastAsia="SimSun"/>
          <w:color w:val="000000"/>
          <w:sz w:val="18"/>
          <w:szCs w:val="24"/>
          <w:lang w:val="fr-FR" w:eastAsia="zh-CN"/>
        </w:rPr>
        <w:tab/>
        <w:t>11.0.0</w:t>
      </w:r>
      <w:r>
        <w:rPr>
          <w:rFonts w:eastAsia="SimSun"/>
          <w:color w:val="000000"/>
          <w:sz w:val="18"/>
          <w:szCs w:val="24"/>
          <w:lang w:val="fr-FR" w:eastAsia="zh-CN"/>
        </w:rPr>
        <w:tab/>
        <w:t>10.10.2012</w:t>
      </w:r>
      <w:r>
        <w:rPr>
          <w:rFonts w:eastAsia="SimSun"/>
          <w:color w:val="000000"/>
          <w:sz w:val="18"/>
          <w:szCs w:val="24"/>
          <w:lang w:val="fr-FR" w:eastAsia="zh-CN"/>
        </w:rPr>
        <w:tab/>
      </w:r>
      <w:hyperlink r:id="rId1367" w:history="1">
        <w:r>
          <w:rPr>
            <w:rStyle w:val="Hyperlink"/>
            <w:rFonts w:eastAsia="SimSun"/>
            <w:sz w:val="18"/>
            <w:szCs w:val="24"/>
            <w:lang w:val="fr-FR" w:eastAsia="zh-CN"/>
          </w:rPr>
          <w:t>http://www.etsi.org/deliver/etsi_ts/125400_125499/125462/11.00.00_60/ts_125462v110000p.pdf</w:t>
        </w:r>
      </w:hyperlink>
    </w:p>
    <w:p w14:paraId="10C0E25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25.462-11.0.0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1368" w:history="1">
        <w:r>
          <w:rPr>
            <w:rStyle w:val="Hyperlink"/>
            <w:rFonts w:eastAsia="SimSun"/>
            <w:sz w:val="18"/>
            <w:szCs w:val="24"/>
            <w:lang w:val="fr-FR" w:eastAsia="zh-CN"/>
          </w:rPr>
          <w:t>https://members.tsdsi.in/index.php/s/BxBT9C9F8KxobBg</w:t>
        </w:r>
      </w:hyperlink>
    </w:p>
    <w:p w14:paraId="52B91C1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TTAT.3G-25.462(R11-11.0.0)</w:t>
      </w:r>
      <w:r>
        <w:rPr>
          <w:rFonts w:eastAsia="SimSun"/>
          <w:color w:val="000000"/>
          <w:sz w:val="18"/>
          <w:szCs w:val="24"/>
          <w:lang w:val="fr-FR" w:eastAsia="zh-CN"/>
        </w:rPr>
        <w:tab/>
        <w:t>11.0.0</w:t>
      </w:r>
      <w:r>
        <w:rPr>
          <w:rFonts w:eastAsia="SimSun"/>
          <w:color w:val="000000"/>
          <w:sz w:val="18"/>
          <w:szCs w:val="24"/>
          <w:lang w:val="fr-FR" w:eastAsia="zh-CN"/>
        </w:rPr>
        <w:tab/>
        <w:t>26.08.2013</w:t>
      </w:r>
      <w:r>
        <w:rPr>
          <w:rFonts w:eastAsia="SimSun"/>
          <w:color w:val="000000"/>
          <w:sz w:val="18"/>
          <w:szCs w:val="24"/>
          <w:lang w:val="fr-FR" w:eastAsia="zh-CN"/>
        </w:rPr>
        <w:tab/>
      </w:r>
      <w:hyperlink r:id="rId1369" w:history="1">
        <w:r>
          <w:rPr>
            <w:rStyle w:val="Hyperlink"/>
            <w:rFonts w:eastAsia="SimSun"/>
            <w:sz w:val="18"/>
            <w:szCs w:val="24"/>
            <w:lang w:val="fr-FR" w:eastAsia="zh-CN"/>
          </w:rPr>
          <w:t>http://www.tta.or.kr/data/ttasDown.jsp?where=14688&amp;pk_num=TTAT.3G-25.462(R11-11.0.0)</w:t>
        </w:r>
      </w:hyperlink>
    </w:p>
    <w:p w14:paraId="2278A14A"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08D0471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STD-T104-25.462</w:t>
      </w:r>
      <w:r>
        <w:rPr>
          <w:rFonts w:eastAsia="SimSun"/>
          <w:color w:val="000000"/>
          <w:sz w:val="18"/>
          <w:szCs w:val="24"/>
          <w:lang w:val="en-GB" w:eastAsia="zh-CN"/>
        </w:rPr>
        <w:tab/>
        <w:t>12.0.0</w:t>
      </w:r>
      <w:r>
        <w:rPr>
          <w:rFonts w:eastAsia="SimSun"/>
          <w:color w:val="000000"/>
          <w:sz w:val="18"/>
          <w:szCs w:val="24"/>
          <w:lang w:val="en-GB" w:eastAsia="zh-CN"/>
        </w:rPr>
        <w:tab/>
        <w:t>12.04.2018</w:t>
      </w:r>
      <w:r>
        <w:rPr>
          <w:rFonts w:eastAsia="SimSun"/>
          <w:color w:val="000000"/>
          <w:sz w:val="18"/>
          <w:szCs w:val="24"/>
          <w:lang w:val="en-GB" w:eastAsia="zh-CN"/>
        </w:rPr>
        <w:tab/>
      </w:r>
      <w:hyperlink r:id="rId1370" w:history="1">
        <w:r>
          <w:rPr>
            <w:rStyle w:val="Hyperlink"/>
            <w:rFonts w:eastAsia="SimSun"/>
            <w:sz w:val="18"/>
            <w:szCs w:val="24"/>
            <w:lang w:val="en-GB" w:eastAsia="zh-CN"/>
          </w:rPr>
          <w:t>http://www.arib.or.jp/english/html/overview/doc/STD-T104v5_20/2_T104/ARIB-STD-T104/Rel12/25/A25462-c00.pdf</w:t>
        </w:r>
      </w:hyperlink>
    </w:p>
    <w:p w14:paraId="3942E69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ATIS.3GPP.25.462V1200</w:t>
      </w:r>
      <w:r>
        <w:rPr>
          <w:rFonts w:eastAsia="SimSun"/>
          <w:color w:val="000000"/>
          <w:sz w:val="18"/>
          <w:szCs w:val="24"/>
          <w:lang w:val="en-GB" w:eastAsia="zh-CN"/>
        </w:rPr>
        <w:tab/>
        <w:t>12.0.0</w:t>
      </w:r>
      <w:r>
        <w:rPr>
          <w:rFonts w:eastAsia="SimSun"/>
          <w:color w:val="000000"/>
          <w:sz w:val="18"/>
          <w:szCs w:val="24"/>
          <w:lang w:val="en-GB" w:eastAsia="zh-CN"/>
        </w:rPr>
        <w:tab/>
        <w:t>02.05.2019</w:t>
      </w:r>
      <w:r>
        <w:rPr>
          <w:rFonts w:eastAsia="SimSun"/>
          <w:color w:val="000000"/>
          <w:sz w:val="18"/>
          <w:szCs w:val="24"/>
          <w:lang w:val="en-GB" w:eastAsia="zh-CN"/>
        </w:rPr>
        <w:tab/>
      </w:r>
      <w:hyperlink r:id="rId1371" w:history="1">
        <w:r>
          <w:rPr>
            <w:rStyle w:val="Hyperlink"/>
            <w:rFonts w:eastAsia="SimSun"/>
            <w:sz w:val="18"/>
            <w:szCs w:val="24"/>
            <w:lang w:val="en-GB" w:eastAsia="zh-CN"/>
          </w:rPr>
          <w:t>https://www.atis.org/docstore/</w:t>
        </w:r>
      </w:hyperlink>
    </w:p>
    <w:p w14:paraId="5695D88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1372" w:history="1">
        <w:r>
          <w:rPr>
            <w:rStyle w:val="Hyperlink"/>
            <w:rFonts w:eastAsia="SimSun"/>
            <w:sz w:val="18"/>
            <w:szCs w:val="24"/>
            <w:lang w:val="fr-FR" w:eastAsia="zh-CN"/>
          </w:rPr>
          <w:t>http://www.ccsa.org.cn/ITU_spec/ITU-R/M.2012/M.2012-4/LTE/REL-12/CCSA-TSD-LTE-25462-c00.rar</w:t>
        </w:r>
      </w:hyperlink>
    </w:p>
    <w:p w14:paraId="4DA13F9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125 462</w:t>
      </w:r>
      <w:r>
        <w:rPr>
          <w:rFonts w:eastAsia="SimSun"/>
          <w:color w:val="000000"/>
          <w:sz w:val="18"/>
          <w:szCs w:val="24"/>
          <w:lang w:val="fr-FR" w:eastAsia="zh-CN"/>
        </w:rPr>
        <w:tab/>
        <w:t>12.0.0</w:t>
      </w:r>
      <w:r>
        <w:rPr>
          <w:rFonts w:eastAsia="SimSun"/>
          <w:color w:val="000000"/>
          <w:sz w:val="18"/>
          <w:szCs w:val="24"/>
          <w:lang w:val="fr-FR" w:eastAsia="zh-CN"/>
        </w:rPr>
        <w:tab/>
        <w:t>25.09.2014</w:t>
      </w:r>
      <w:r>
        <w:rPr>
          <w:rFonts w:eastAsia="SimSun"/>
          <w:color w:val="000000"/>
          <w:sz w:val="18"/>
          <w:szCs w:val="24"/>
          <w:lang w:val="fr-FR" w:eastAsia="zh-CN"/>
        </w:rPr>
        <w:tab/>
      </w:r>
      <w:hyperlink r:id="rId1373" w:history="1">
        <w:r>
          <w:rPr>
            <w:rStyle w:val="Hyperlink"/>
            <w:rFonts w:eastAsia="SimSun"/>
            <w:sz w:val="18"/>
            <w:szCs w:val="24"/>
            <w:lang w:val="fr-FR" w:eastAsia="zh-CN"/>
          </w:rPr>
          <w:t>http://www.etsi.org/deliver/etsi_ts/125400_125499/125462/12.00.00_60/ts_125462v120000p.pdf</w:t>
        </w:r>
      </w:hyperlink>
    </w:p>
    <w:p w14:paraId="3E11375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25.462-12.0.0 V1.0.0</w:t>
      </w:r>
      <w:r>
        <w:rPr>
          <w:rFonts w:eastAsia="SimSun"/>
          <w:color w:val="000000"/>
          <w:sz w:val="18"/>
          <w:szCs w:val="24"/>
          <w:lang w:val="fr-FR" w:eastAsia="zh-CN"/>
        </w:rPr>
        <w:tab/>
        <w:t>12.0.0</w:t>
      </w:r>
      <w:r>
        <w:rPr>
          <w:rFonts w:eastAsia="SimSun"/>
          <w:color w:val="000000"/>
          <w:sz w:val="18"/>
          <w:szCs w:val="24"/>
          <w:lang w:val="fr-FR" w:eastAsia="zh-CN"/>
        </w:rPr>
        <w:tab/>
        <w:t>30.05.2019</w:t>
      </w:r>
      <w:r>
        <w:rPr>
          <w:rFonts w:eastAsia="SimSun"/>
          <w:color w:val="000000"/>
          <w:sz w:val="18"/>
          <w:szCs w:val="24"/>
          <w:lang w:val="fr-FR" w:eastAsia="zh-CN"/>
        </w:rPr>
        <w:tab/>
      </w:r>
      <w:hyperlink r:id="rId1374" w:history="1">
        <w:r>
          <w:rPr>
            <w:rStyle w:val="Hyperlink"/>
            <w:rFonts w:eastAsia="SimSun"/>
            <w:sz w:val="18"/>
            <w:szCs w:val="24"/>
            <w:lang w:val="fr-FR" w:eastAsia="zh-CN"/>
          </w:rPr>
          <w:t>https://members.tsdsi.in/index.php/s/BxBT9C9F8KxobBg</w:t>
        </w:r>
      </w:hyperlink>
    </w:p>
    <w:p w14:paraId="3584898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TTAT.3G-25.462(R12-12.0.0)</w:t>
      </w:r>
      <w:r>
        <w:rPr>
          <w:rFonts w:eastAsia="SimSun"/>
          <w:color w:val="000000"/>
          <w:sz w:val="18"/>
          <w:szCs w:val="24"/>
          <w:lang w:val="fr-FR" w:eastAsia="zh-CN"/>
        </w:rPr>
        <w:tab/>
        <w:t>12.0.0</w:t>
      </w:r>
      <w:r>
        <w:rPr>
          <w:rFonts w:eastAsia="SimSun"/>
          <w:color w:val="000000"/>
          <w:sz w:val="18"/>
          <w:szCs w:val="24"/>
          <w:lang w:val="fr-FR" w:eastAsia="zh-CN"/>
        </w:rPr>
        <w:tab/>
        <w:t>09.04.2015</w:t>
      </w:r>
      <w:r>
        <w:rPr>
          <w:rFonts w:eastAsia="SimSun"/>
          <w:color w:val="000000"/>
          <w:sz w:val="18"/>
          <w:szCs w:val="24"/>
          <w:lang w:val="fr-FR" w:eastAsia="zh-CN"/>
        </w:rPr>
        <w:tab/>
      </w:r>
      <w:hyperlink r:id="rId1375" w:history="1">
        <w:r>
          <w:rPr>
            <w:rStyle w:val="Hyperlink"/>
            <w:rFonts w:eastAsia="SimSun"/>
            <w:sz w:val="18"/>
            <w:szCs w:val="24"/>
            <w:lang w:val="fr-FR" w:eastAsia="zh-CN"/>
          </w:rPr>
          <w:t>http://www.tta.or.kr/data/ttasDown.jsp?where=14688&amp;pk_num=TTAT.3G-25.462(R12-12.0.0)</w:t>
        </w:r>
      </w:hyperlink>
    </w:p>
    <w:p w14:paraId="389DBF9D"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16CCB84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STD-T104-25.462</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1376" w:history="1">
        <w:r>
          <w:rPr>
            <w:rStyle w:val="Hyperlink"/>
            <w:rFonts w:eastAsia="SimSun"/>
            <w:sz w:val="18"/>
            <w:szCs w:val="24"/>
            <w:lang w:val="en-GB" w:eastAsia="zh-CN"/>
          </w:rPr>
          <w:t>http://www.arib.or.jp/english/html/overview/doc/STD-T104v5_20/2_T104/ARIB-STD-T104/Rel13/25/A25462-d00.pdf</w:t>
        </w:r>
      </w:hyperlink>
    </w:p>
    <w:p w14:paraId="46C5AE1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ATIS.3GPP.25.462V1300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377" w:history="1">
        <w:r>
          <w:rPr>
            <w:rStyle w:val="Hyperlink"/>
            <w:rFonts w:eastAsia="SimSun"/>
            <w:sz w:val="18"/>
            <w:szCs w:val="24"/>
            <w:lang w:val="en-GB" w:eastAsia="zh-CN"/>
          </w:rPr>
          <w:t>https://www.atis.org/docstore/</w:t>
        </w:r>
      </w:hyperlink>
    </w:p>
    <w:p w14:paraId="28B49AB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25.462</w:t>
      </w:r>
      <w:r>
        <w:rPr>
          <w:rFonts w:eastAsia="SimSun"/>
          <w:color w:val="000000"/>
          <w:sz w:val="18"/>
          <w:szCs w:val="24"/>
          <w:lang w:val="fr-FR" w:eastAsia="zh-CN"/>
        </w:rPr>
        <w:tab/>
        <w:t>13.0.0</w:t>
      </w:r>
      <w:r>
        <w:rPr>
          <w:rFonts w:eastAsia="SimSun"/>
          <w:color w:val="000000"/>
          <w:sz w:val="18"/>
          <w:szCs w:val="24"/>
          <w:lang w:val="fr-FR" w:eastAsia="zh-CN"/>
        </w:rPr>
        <w:tab/>
        <w:t>19.01.2016</w:t>
      </w:r>
      <w:r>
        <w:rPr>
          <w:rFonts w:eastAsia="SimSun"/>
          <w:color w:val="000000"/>
          <w:sz w:val="18"/>
          <w:szCs w:val="24"/>
          <w:lang w:val="fr-FR" w:eastAsia="zh-CN"/>
        </w:rPr>
        <w:tab/>
      </w:r>
      <w:hyperlink r:id="rId1378" w:history="1">
        <w:r>
          <w:rPr>
            <w:rStyle w:val="Hyperlink"/>
            <w:rFonts w:eastAsia="SimSun"/>
            <w:sz w:val="18"/>
            <w:szCs w:val="24"/>
            <w:lang w:val="fr-FR" w:eastAsia="zh-CN"/>
          </w:rPr>
          <w:t>http://www.ccsa.org.cn/ITU_spec/ITU-R/M.2012/M.2012-4/LTE/REL-13/CCSA-TSD-LTE-25462-d00.rar</w:t>
        </w:r>
      </w:hyperlink>
    </w:p>
    <w:p w14:paraId="339F7F8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125 462</w:t>
      </w:r>
      <w:r>
        <w:rPr>
          <w:rFonts w:eastAsia="SimSun"/>
          <w:color w:val="000000"/>
          <w:sz w:val="18"/>
          <w:szCs w:val="24"/>
          <w:lang w:val="fr-FR" w:eastAsia="zh-CN"/>
        </w:rPr>
        <w:tab/>
        <w:t>13.0.0</w:t>
      </w:r>
      <w:r>
        <w:rPr>
          <w:rFonts w:eastAsia="SimSun"/>
          <w:color w:val="000000"/>
          <w:sz w:val="18"/>
          <w:szCs w:val="24"/>
          <w:lang w:val="fr-FR" w:eastAsia="zh-CN"/>
        </w:rPr>
        <w:tab/>
        <w:t>19.01.2016</w:t>
      </w:r>
      <w:r>
        <w:rPr>
          <w:rFonts w:eastAsia="SimSun"/>
          <w:color w:val="000000"/>
          <w:sz w:val="18"/>
          <w:szCs w:val="24"/>
          <w:lang w:val="fr-FR" w:eastAsia="zh-CN"/>
        </w:rPr>
        <w:tab/>
      </w:r>
      <w:hyperlink r:id="rId1379" w:history="1">
        <w:r>
          <w:rPr>
            <w:rStyle w:val="Hyperlink"/>
            <w:rFonts w:eastAsia="SimSun"/>
            <w:sz w:val="18"/>
            <w:szCs w:val="24"/>
            <w:lang w:val="fr-FR" w:eastAsia="zh-CN"/>
          </w:rPr>
          <w:t>http://www.etsi.org/deliver/etsi_ts/125400_125499/125462/13.00.00_60/ts_125462v130000p.pdf</w:t>
        </w:r>
      </w:hyperlink>
    </w:p>
    <w:p w14:paraId="08ECF26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25.462-13.0.0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380" w:history="1">
        <w:r>
          <w:rPr>
            <w:rStyle w:val="Hyperlink"/>
            <w:rFonts w:eastAsia="SimSun"/>
            <w:sz w:val="18"/>
            <w:szCs w:val="24"/>
            <w:lang w:val="fr-FR" w:eastAsia="zh-CN"/>
          </w:rPr>
          <w:t>https://members.tsdsi.in/index.php/s/BxBT9C9F8KxobBg</w:t>
        </w:r>
      </w:hyperlink>
    </w:p>
    <w:p w14:paraId="051B48E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TTAT.3G-25.462(R13-13.0.0)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381" w:history="1">
        <w:r>
          <w:rPr>
            <w:rStyle w:val="Hyperlink"/>
            <w:rFonts w:eastAsia="SimSun"/>
            <w:sz w:val="18"/>
            <w:szCs w:val="24"/>
            <w:lang w:val="fr-FR" w:eastAsia="zh-CN"/>
          </w:rPr>
          <w:t>http://www.tta.or.kr/data/ttasDown.jsp?where=14688&amp;pk_num=TTAT.3G-25.462(R13-13.0.0)</w:t>
        </w:r>
      </w:hyperlink>
    </w:p>
    <w:p w14:paraId="02C7D12F" w14:textId="77777777" w:rsidR="00C21D6E" w:rsidRDefault="00C21D6E" w:rsidP="00944E03">
      <w:pPr>
        <w:keepNext/>
        <w:tabs>
          <w:tab w:val="left" w:pos="958"/>
          <w:tab w:val="left" w:pos="4253"/>
          <w:tab w:val="left" w:pos="5387"/>
        </w:tabs>
        <w:overflowPunct/>
        <w:spacing w:before="0" w:line="280" w:lineRule="exact"/>
        <w:textAlignment w:val="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46B0ABB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STD-T104-25.462</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382" w:history="1">
        <w:r>
          <w:rPr>
            <w:rStyle w:val="Hyperlink"/>
            <w:rFonts w:eastAsia="SimSun"/>
            <w:sz w:val="18"/>
            <w:szCs w:val="24"/>
            <w:lang w:val="en-GB" w:eastAsia="zh-CN"/>
          </w:rPr>
          <w:t>http://www.arib.or.jp/english/html/overview/doc/STD-T104v5_20/2_T104/ARIB-STD-T104/Rel14/25/A25462-e00.pdf</w:t>
        </w:r>
      </w:hyperlink>
    </w:p>
    <w:p w14:paraId="02B7D1A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383" w:history="1">
        <w:r>
          <w:rPr>
            <w:rStyle w:val="Hyperlink"/>
            <w:rFonts w:eastAsia="SimSun"/>
            <w:sz w:val="18"/>
            <w:szCs w:val="24"/>
            <w:lang w:val="en-GB" w:eastAsia="zh-CN"/>
          </w:rPr>
          <w:t>https://www.atis.org/docstore/</w:t>
        </w:r>
      </w:hyperlink>
    </w:p>
    <w:p w14:paraId="60F2425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384" w:history="1">
        <w:r>
          <w:rPr>
            <w:rStyle w:val="Hyperlink"/>
            <w:rFonts w:eastAsia="SimSun"/>
            <w:sz w:val="18"/>
            <w:szCs w:val="24"/>
            <w:lang w:val="fr-FR" w:eastAsia="zh-CN"/>
          </w:rPr>
          <w:t>http://www.ccsa.org.cn/ITU_spec/ITU-R/M.2012/M.2012-4/LTE/REL-14/CCSA-TSD-LTE-25462-e00.zip</w:t>
        </w:r>
      </w:hyperlink>
    </w:p>
    <w:p w14:paraId="48E8D60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125 462</w:t>
      </w:r>
      <w:r>
        <w:rPr>
          <w:rFonts w:eastAsia="SimSun"/>
          <w:color w:val="000000"/>
          <w:sz w:val="18"/>
          <w:szCs w:val="24"/>
          <w:lang w:val="fr-FR" w:eastAsia="zh-CN"/>
        </w:rPr>
        <w:tab/>
        <w:t>14.0.0</w:t>
      </w:r>
      <w:r>
        <w:rPr>
          <w:rFonts w:eastAsia="SimSun"/>
          <w:color w:val="000000"/>
          <w:sz w:val="18"/>
          <w:szCs w:val="24"/>
          <w:lang w:val="fr-FR" w:eastAsia="zh-CN"/>
        </w:rPr>
        <w:tab/>
        <w:t>04.04.2017</w:t>
      </w:r>
      <w:r>
        <w:rPr>
          <w:rFonts w:eastAsia="SimSun"/>
          <w:color w:val="000000"/>
          <w:sz w:val="18"/>
          <w:szCs w:val="24"/>
          <w:lang w:val="fr-FR" w:eastAsia="zh-CN"/>
        </w:rPr>
        <w:tab/>
      </w:r>
      <w:hyperlink r:id="rId1385" w:history="1">
        <w:r>
          <w:rPr>
            <w:rStyle w:val="Hyperlink"/>
            <w:rFonts w:eastAsia="SimSun"/>
            <w:sz w:val="18"/>
            <w:szCs w:val="24"/>
            <w:lang w:val="fr-FR" w:eastAsia="zh-CN"/>
          </w:rPr>
          <w:t>http://www.etsi.org/deliver/etsi_ts/125400_125499/125462/14.00.00_60/ts_125462v140000p.pdf</w:t>
        </w:r>
      </w:hyperlink>
    </w:p>
    <w:p w14:paraId="2768D9F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386" w:history="1">
        <w:r>
          <w:rPr>
            <w:rStyle w:val="Hyperlink"/>
            <w:rFonts w:eastAsia="SimSun"/>
            <w:sz w:val="18"/>
            <w:szCs w:val="24"/>
            <w:lang w:val="fr-FR" w:eastAsia="zh-CN"/>
          </w:rPr>
          <w:t>https://members.tsdsi.in/index.php/s/BxBT9C9F8KxobBg</w:t>
        </w:r>
      </w:hyperlink>
    </w:p>
    <w:p w14:paraId="7C7F7EE5"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387" w:history="1">
        <w:r>
          <w:rPr>
            <w:rStyle w:val="Hyperlink"/>
            <w:rFonts w:eastAsia="SimSun"/>
            <w:sz w:val="18"/>
            <w:szCs w:val="24"/>
            <w:lang w:val="fr-FR" w:eastAsia="zh-CN"/>
          </w:rPr>
          <w:t>http://www.tta.or.kr/data/ttasDown.jsp?where=14688&amp;pk_num=TTAT.3G-25.462(R14-14.0.0)</w:t>
        </w:r>
      </w:hyperlink>
    </w:p>
    <w:p w14:paraId="42341C0A" w14:textId="77777777" w:rsidR="00C21D6E" w:rsidRDefault="00C21D6E" w:rsidP="00C21D6E">
      <w:pPr>
        <w:pStyle w:val="Heading4"/>
      </w:pPr>
      <w:r>
        <w:lastRenderedPageBreak/>
        <w:t>32.4.1.2</w:t>
      </w:r>
      <w:r>
        <w:rPr>
          <w:rtl/>
        </w:rPr>
        <w:tab/>
        <w:t xml:space="preserve">المواصفة التقنية </w:t>
      </w:r>
      <w:r>
        <w:t>25.466</w:t>
      </w:r>
    </w:p>
    <w:p w14:paraId="6424876B" w14:textId="77777777" w:rsidR="00C21D6E" w:rsidRDefault="00C21D6E" w:rsidP="00C21D6E">
      <w:pPr>
        <w:pStyle w:val="Headingb"/>
      </w:pPr>
      <w:r>
        <w:rPr>
          <w:rtl/>
        </w:rPr>
        <w:t xml:space="preserve">السطح البيني </w:t>
      </w:r>
      <w:r>
        <w:t>Iuant</w:t>
      </w:r>
      <w:r>
        <w:rPr>
          <w:rtl/>
        </w:rPr>
        <w:t xml:space="preserve"> في شبكة النفاذ الراديوي للأرض العالمي </w:t>
      </w:r>
      <w:r>
        <w:t>(UTRAN)</w:t>
      </w:r>
      <w:r>
        <w:rPr>
          <w:rtl/>
        </w:rPr>
        <w:t>: جزء التطبيق</w:t>
      </w:r>
    </w:p>
    <w:p w14:paraId="686C0144" w14:textId="77777777" w:rsidR="00C21D6E" w:rsidRDefault="00C21D6E" w:rsidP="00C21D6E">
      <w:pPr>
        <w:rPr>
          <w:lang w:bidi="ar-EG"/>
        </w:rPr>
      </w:pPr>
      <w:r>
        <w:rPr>
          <w:rtl/>
        </w:rPr>
        <w:t xml:space="preserve">تحدد هذه الوثيقة جزء التطبيق في الإمالة الكهربائية عن بُعد </w:t>
      </w:r>
      <w:r>
        <w:t>(RETAP)</w:t>
      </w:r>
      <w:r>
        <w:rPr>
          <w:rtl/>
        </w:rPr>
        <w:t xml:space="preserve"> بين وظيفة نقل العمليات والصيانة </w:t>
      </w:r>
      <w:r>
        <w:t>(O&amp;M)</w:t>
      </w:r>
      <w:r>
        <w:rPr>
          <w:rtl/>
        </w:rPr>
        <w:t xml:space="preserve"> الخاصة بالتنفيذ ووظيفة وحدة التحكم بهوائي الإمالة الكهربائية عن بُعد </w:t>
      </w:r>
      <w:r>
        <w:t>(RET)</w:t>
      </w:r>
      <w:r>
        <w:rPr>
          <w:rtl/>
        </w:rPr>
        <w:t xml:space="preserve"> بشأن </w:t>
      </w:r>
      <w:r>
        <w:t>NodeB/eNodeB</w:t>
      </w:r>
      <w:r>
        <w:rPr>
          <w:rtl/>
        </w:rPr>
        <w:t xml:space="preserve">. وتحدد الوثيقة أيضاً جزء تطبيق المضخم المحمول في برج </w:t>
      </w:r>
      <w:r>
        <w:t>(TMAAP)</w:t>
      </w:r>
      <w:r>
        <w:rPr>
          <w:rtl/>
        </w:rPr>
        <w:t xml:space="preserve"> بين وظيفة نقل العمليات والصيانة </w:t>
      </w:r>
      <w:r>
        <w:t>(O&amp;M)</w:t>
      </w:r>
      <w:r>
        <w:rPr>
          <w:rtl/>
        </w:rPr>
        <w:t xml:space="preserve"> الخاصة بالتنفيذ ووظيفة التحكم في المضخم المحمول في برج </w:t>
      </w:r>
      <w:r>
        <w:t>(TMA)</w:t>
      </w:r>
      <w:r>
        <w:rPr>
          <w:rtl/>
        </w:rPr>
        <w:t xml:space="preserve"> بشأن </w:t>
      </w:r>
      <w:r>
        <w:t>NodeB/eNodeB</w:t>
      </w:r>
      <w:r>
        <w:rPr>
          <w:rtl/>
        </w:rPr>
        <w:t>.</w:t>
      </w:r>
      <w:r>
        <w:rPr>
          <w:rtl/>
          <w:lang w:bidi="ar-EG"/>
        </w:rPr>
        <w:t xml:space="preserve"> وهي تعرف السطح البيني </w:t>
      </w:r>
      <w:r>
        <w:rPr>
          <w:lang w:bidi="ar-EG"/>
        </w:rPr>
        <w:t>Iuant</w:t>
      </w:r>
      <w:r>
        <w:rPr>
          <w:rtl/>
          <w:lang w:bidi="ar-EG"/>
        </w:rPr>
        <w:t xml:space="preserve"> وإجراءات التشوير الخاصة به.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3370756" w14:textId="77777777" w:rsidTr="00C21D6E">
        <w:tc>
          <w:tcPr>
            <w:tcW w:w="1037" w:type="dxa"/>
            <w:tcMar>
              <w:top w:w="0" w:type="dxa"/>
              <w:left w:w="0" w:type="dxa"/>
              <w:bottom w:w="0" w:type="dxa"/>
              <w:right w:w="0" w:type="dxa"/>
            </w:tcMar>
            <w:hideMark/>
          </w:tcPr>
          <w:p w14:paraId="12796F0A"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7A5843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3CED51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0D12D9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3CEE51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1212444" w14:textId="77777777" w:rsidR="00C21D6E" w:rsidRDefault="00C21D6E" w:rsidP="00944E03">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Pr>
          <w:rtl/>
        </w:rPr>
        <w:t xml:space="preserve">الإصدار </w:t>
      </w:r>
      <w:r>
        <w:t>10</w:t>
      </w:r>
    </w:p>
    <w:p w14:paraId="2F791D1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STD-T104-25.466</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1388" w:history="1">
        <w:r>
          <w:rPr>
            <w:rStyle w:val="Hyperlink"/>
            <w:rFonts w:eastAsia="SimSun"/>
            <w:sz w:val="18"/>
            <w:szCs w:val="24"/>
            <w:lang w:val="en-GB" w:eastAsia="zh-CN"/>
          </w:rPr>
          <w:t>http://www.arib.or.jp/english/html/overview/doc/STD-T104v5_20/2_T104/ARIB-STD-T104/Rel10/25/A25466-a30.pdf</w:t>
        </w:r>
      </w:hyperlink>
    </w:p>
    <w:p w14:paraId="545EEEA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ATIS.3GPP.25.466V1030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1389" w:history="1">
        <w:r>
          <w:rPr>
            <w:rStyle w:val="Hyperlink"/>
            <w:rFonts w:eastAsia="SimSun"/>
            <w:sz w:val="18"/>
            <w:szCs w:val="24"/>
            <w:lang w:val="en-GB" w:eastAsia="zh-CN"/>
          </w:rPr>
          <w:t>https://www.atis.org/docstore/</w:t>
        </w:r>
      </w:hyperlink>
    </w:p>
    <w:p w14:paraId="58F54B1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25.466</w:t>
      </w:r>
      <w:r>
        <w:rPr>
          <w:rFonts w:eastAsia="SimSun"/>
          <w:color w:val="000000"/>
          <w:sz w:val="18"/>
          <w:szCs w:val="24"/>
          <w:lang w:val="fr-FR" w:eastAsia="zh-CN"/>
        </w:rPr>
        <w:tab/>
        <w:t>10.3.0</w:t>
      </w:r>
      <w:r>
        <w:rPr>
          <w:rFonts w:eastAsia="SimSun"/>
          <w:color w:val="000000"/>
          <w:sz w:val="18"/>
          <w:szCs w:val="24"/>
          <w:lang w:val="fr-FR" w:eastAsia="zh-CN"/>
        </w:rPr>
        <w:tab/>
        <w:t>10.01.2012</w:t>
      </w:r>
      <w:r>
        <w:rPr>
          <w:rFonts w:eastAsia="SimSun"/>
          <w:color w:val="000000"/>
          <w:sz w:val="18"/>
          <w:szCs w:val="24"/>
          <w:lang w:val="fr-FR" w:eastAsia="zh-CN"/>
        </w:rPr>
        <w:tab/>
      </w:r>
      <w:hyperlink r:id="rId1390" w:history="1">
        <w:r>
          <w:rPr>
            <w:rStyle w:val="Hyperlink"/>
            <w:rFonts w:eastAsia="SimSun"/>
            <w:sz w:val="18"/>
            <w:szCs w:val="24"/>
            <w:lang w:val="fr-FR" w:eastAsia="zh-CN"/>
          </w:rPr>
          <w:t>http://www.ccsa.org.cn/ITU_spec/ITU-R/M.2012/M.2012-4/LTE/REL-10/CCSA-TSD-LTE-25466-a30.rar</w:t>
        </w:r>
      </w:hyperlink>
    </w:p>
    <w:p w14:paraId="554E787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125 466</w:t>
      </w:r>
      <w:r>
        <w:rPr>
          <w:rFonts w:eastAsia="SimSun"/>
          <w:color w:val="000000"/>
          <w:sz w:val="18"/>
          <w:szCs w:val="24"/>
          <w:lang w:val="fr-FR" w:eastAsia="zh-CN"/>
        </w:rPr>
        <w:tab/>
        <w:t>10.3.0</w:t>
      </w:r>
      <w:r>
        <w:rPr>
          <w:rFonts w:eastAsia="SimSun"/>
          <w:color w:val="000000"/>
          <w:sz w:val="18"/>
          <w:szCs w:val="24"/>
          <w:lang w:val="fr-FR" w:eastAsia="zh-CN"/>
        </w:rPr>
        <w:tab/>
        <w:t>10.01.2012</w:t>
      </w:r>
      <w:r>
        <w:rPr>
          <w:rFonts w:eastAsia="SimSun"/>
          <w:color w:val="000000"/>
          <w:sz w:val="18"/>
          <w:szCs w:val="24"/>
          <w:lang w:val="fr-FR" w:eastAsia="zh-CN"/>
        </w:rPr>
        <w:tab/>
      </w:r>
      <w:hyperlink r:id="rId1391" w:history="1">
        <w:r>
          <w:rPr>
            <w:rStyle w:val="Hyperlink"/>
            <w:rFonts w:eastAsia="SimSun"/>
            <w:sz w:val="18"/>
            <w:szCs w:val="24"/>
            <w:lang w:val="fr-FR" w:eastAsia="zh-CN"/>
          </w:rPr>
          <w:t>http://www.etsi.org/deliver/etsi_ts/125400_125499/125466/10.03.00_60/ts_125466v100300p.pdf</w:t>
        </w:r>
      </w:hyperlink>
    </w:p>
    <w:p w14:paraId="3E702F2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25.466-10.3.0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1392" w:history="1">
        <w:r>
          <w:rPr>
            <w:rStyle w:val="Hyperlink"/>
            <w:rFonts w:eastAsia="SimSun"/>
            <w:sz w:val="18"/>
            <w:szCs w:val="24"/>
            <w:lang w:val="fr-FR" w:eastAsia="zh-CN"/>
          </w:rPr>
          <w:t>https://members.tsdsi.in/index.php/s/BxBT9C9F8KxobBg</w:t>
        </w:r>
      </w:hyperlink>
    </w:p>
    <w:p w14:paraId="70CE587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TTAT.3G-25.466(R10-10.3.0)</w:t>
      </w:r>
      <w:r>
        <w:rPr>
          <w:rFonts w:eastAsia="SimSun"/>
          <w:color w:val="000000"/>
          <w:sz w:val="18"/>
          <w:szCs w:val="24"/>
          <w:lang w:val="fr-FR" w:eastAsia="zh-CN"/>
        </w:rPr>
        <w:tab/>
        <w:t>10.3.0</w:t>
      </w:r>
      <w:r>
        <w:rPr>
          <w:rFonts w:eastAsia="SimSun"/>
          <w:color w:val="000000"/>
          <w:sz w:val="18"/>
          <w:szCs w:val="24"/>
          <w:lang w:val="fr-FR" w:eastAsia="zh-CN"/>
        </w:rPr>
        <w:tab/>
        <w:t>22.08.2012</w:t>
      </w:r>
      <w:r>
        <w:rPr>
          <w:rFonts w:eastAsia="SimSun"/>
          <w:color w:val="000000"/>
          <w:sz w:val="18"/>
          <w:szCs w:val="24"/>
          <w:lang w:val="fr-FR" w:eastAsia="zh-CN"/>
        </w:rPr>
        <w:tab/>
      </w:r>
      <w:hyperlink r:id="rId1393" w:history="1">
        <w:r>
          <w:rPr>
            <w:rStyle w:val="Hyperlink"/>
            <w:rFonts w:eastAsia="SimSun"/>
            <w:sz w:val="18"/>
            <w:szCs w:val="24"/>
            <w:lang w:val="fr-FR" w:eastAsia="zh-CN"/>
          </w:rPr>
          <w:t>http://www.tta.or.kr/data/ttasDown.jsp?where=14688&amp;pk_num=TTAT.3G-25.466(R10-10.3.0)</w:t>
        </w:r>
      </w:hyperlink>
    </w:p>
    <w:p w14:paraId="3724B0E3" w14:textId="77777777" w:rsidR="00C21D6E" w:rsidRDefault="00C21D6E" w:rsidP="00944E03">
      <w:pPr>
        <w:widowControl w:val="0"/>
        <w:tabs>
          <w:tab w:val="left" w:pos="958"/>
          <w:tab w:val="left" w:pos="4253"/>
          <w:tab w:val="left" w:pos="5387"/>
        </w:tabs>
        <w:overflowPunct/>
        <w:spacing w:before="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15A2BE6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STD-T104-25.466</w:t>
      </w:r>
      <w:r>
        <w:rPr>
          <w:rFonts w:eastAsia="SimSun"/>
          <w:color w:val="000000"/>
          <w:sz w:val="18"/>
          <w:szCs w:val="24"/>
          <w:lang w:val="en-GB" w:eastAsia="zh-CN"/>
        </w:rPr>
        <w:tab/>
        <w:t>11.3.0</w:t>
      </w:r>
      <w:r>
        <w:rPr>
          <w:rFonts w:eastAsia="SimSun"/>
          <w:color w:val="000000"/>
          <w:sz w:val="18"/>
          <w:szCs w:val="24"/>
          <w:lang w:val="en-GB" w:eastAsia="zh-CN"/>
        </w:rPr>
        <w:tab/>
        <w:t>12.04.2018</w:t>
      </w:r>
      <w:r>
        <w:rPr>
          <w:rFonts w:eastAsia="SimSun"/>
          <w:color w:val="000000"/>
          <w:sz w:val="18"/>
          <w:szCs w:val="24"/>
          <w:lang w:val="en-GB" w:eastAsia="zh-CN"/>
        </w:rPr>
        <w:tab/>
      </w:r>
      <w:hyperlink r:id="rId1394" w:history="1">
        <w:r>
          <w:rPr>
            <w:rStyle w:val="Hyperlink"/>
            <w:rFonts w:eastAsia="SimSun"/>
            <w:sz w:val="18"/>
            <w:szCs w:val="24"/>
            <w:lang w:val="en-GB" w:eastAsia="zh-CN"/>
          </w:rPr>
          <w:t>http://www.arib.or.jp/english/html/overview/doc/STD-T104v5_20/2_T104/ARIB-STD-T104/Rel11/25/A25466-b30.pdf</w:t>
        </w:r>
      </w:hyperlink>
    </w:p>
    <w:p w14:paraId="1F6FF36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ATIS.3GPP.25.466V1130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1395" w:history="1">
        <w:r>
          <w:rPr>
            <w:rStyle w:val="Hyperlink"/>
            <w:rFonts w:eastAsia="SimSun"/>
            <w:sz w:val="18"/>
            <w:szCs w:val="24"/>
            <w:lang w:val="en-GB" w:eastAsia="zh-CN"/>
          </w:rPr>
          <w:t>https://www.atis.org/docstore/</w:t>
        </w:r>
      </w:hyperlink>
    </w:p>
    <w:p w14:paraId="24DA6D4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25.466</w:t>
      </w:r>
      <w:r>
        <w:rPr>
          <w:rFonts w:eastAsia="SimSun"/>
          <w:color w:val="000000"/>
          <w:sz w:val="18"/>
          <w:szCs w:val="24"/>
          <w:lang w:val="fr-FR" w:eastAsia="zh-CN"/>
        </w:rPr>
        <w:tab/>
        <w:t>11.3.0</w:t>
      </w:r>
      <w:r>
        <w:rPr>
          <w:rFonts w:eastAsia="SimSun"/>
          <w:color w:val="000000"/>
          <w:sz w:val="18"/>
          <w:szCs w:val="24"/>
          <w:lang w:val="fr-FR" w:eastAsia="zh-CN"/>
        </w:rPr>
        <w:tab/>
        <w:t>16.01.2013</w:t>
      </w:r>
      <w:r>
        <w:rPr>
          <w:rFonts w:eastAsia="SimSun"/>
          <w:color w:val="000000"/>
          <w:sz w:val="18"/>
          <w:szCs w:val="24"/>
          <w:lang w:val="fr-FR" w:eastAsia="zh-CN"/>
        </w:rPr>
        <w:tab/>
      </w:r>
      <w:hyperlink r:id="rId1396" w:history="1">
        <w:r>
          <w:rPr>
            <w:rStyle w:val="Hyperlink"/>
            <w:rFonts w:eastAsia="SimSun"/>
            <w:sz w:val="18"/>
            <w:szCs w:val="24"/>
            <w:lang w:val="fr-FR" w:eastAsia="zh-CN"/>
          </w:rPr>
          <w:t>http://www.ccsa.org.cn/ITU_spec/ITU-R/M.2012/M.2012-4/LTE/REL-11/CCSA-TSD-LTE-25466-b30.rar</w:t>
        </w:r>
      </w:hyperlink>
    </w:p>
    <w:p w14:paraId="6A9FC82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125 466</w:t>
      </w:r>
      <w:r>
        <w:rPr>
          <w:rFonts w:eastAsia="SimSun"/>
          <w:color w:val="000000"/>
          <w:sz w:val="18"/>
          <w:szCs w:val="24"/>
          <w:lang w:val="fr-FR" w:eastAsia="zh-CN"/>
        </w:rPr>
        <w:tab/>
        <w:t>11.3.0</w:t>
      </w:r>
      <w:r>
        <w:rPr>
          <w:rFonts w:eastAsia="SimSun"/>
          <w:color w:val="000000"/>
          <w:sz w:val="18"/>
          <w:szCs w:val="24"/>
          <w:lang w:val="fr-FR" w:eastAsia="zh-CN"/>
        </w:rPr>
        <w:tab/>
        <w:t>16.01.2013</w:t>
      </w:r>
      <w:r>
        <w:rPr>
          <w:rFonts w:eastAsia="SimSun"/>
          <w:color w:val="000000"/>
          <w:sz w:val="18"/>
          <w:szCs w:val="24"/>
          <w:lang w:val="fr-FR" w:eastAsia="zh-CN"/>
        </w:rPr>
        <w:tab/>
      </w:r>
      <w:hyperlink r:id="rId1397" w:history="1">
        <w:r>
          <w:rPr>
            <w:rStyle w:val="Hyperlink"/>
            <w:rFonts w:eastAsia="SimSun"/>
            <w:sz w:val="18"/>
            <w:szCs w:val="24"/>
            <w:lang w:val="fr-FR" w:eastAsia="zh-CN"/>
          </w:rPr>
          <w:t>http://www.etsi.org/deliver/etsi_ts/125400_125499/125466/11.03.00_60/ts_125466v110300p.pdf</w:t>
        </w:r>
      </w:hyperlink>
    </w:p>
    <w:p w14:paraId="0ECDC42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25.466-11.3.0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1398" w:history="1">
        <w:r>
          <w:rPr>
            <w:rStyle w:val="Hyperlink"/>
            <w:rFonts w:eastAsia="SimSun"/>
            <w:sz w:val="18"/>
            <w:szCs w:val="24"/>
            <w:lang w:val="fr-FR" w:eastAsia="zh-CN"/>
          </w:rPr>
          <w:t>https://members.tsdsi.in/index.php/s/BxBT9C9F8KxobBg</w:t>
        </w:r>
      </w:hyperlink>
    </w:p>
    <w:p w14:paraId="06EAD30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TTAT.3G-25.466(R11-11.3.0)</w:t>
      </w:r>
      <w:r>
        <w:rPr>
          <w:rFonts w:eastAsia="SimSun"/>
          <w:color w:val="000000"/>
          <w:sz w:val="18"/>
          <w:szCs w:val="24"/>
          <w:lang w:val="fr-FR" w:eastAsia="zh-CN"/>
        </w:rPr>
        <w:tab/>
        <w:t>11.3.0</w:t>
      </w:r>
      <w:r>
        <w:rPr>
          <w:rFonts w:eastAsia="SimSun"/>
          <w:color w:val="000000"/>
          <w:sz w:val="18"/>
          <w:szCs w:val="24"/>
          <w:lang w:val="fr-FR" w:eastAsia="zh-CN"/>
        </w:rPr>
        <w:tab/>
        <w:t>26.08.2013</w:t>
      </w:r>
      <w:r>
        <w:rPr>
          <w:rFonts w:eastAsia="SimSun"/>
          <w:color w:val="000000"/>
          <w:sz w:val="18"/>
          <w:szCs w:val="24"/>
          <w:lang w:val="fr-FR" w:eastAsia="zh-CN"/>
        </w:rPr>
        <w:tab/>
      </w:r>
      <w:hyperlink r:id="rId1399" w:history="1">
        <w:r>
          <w:rPr>
            <w:rStyle w:val="Hyperlink"/>
            <w:rFonts w:eastAsia="SimSun"/>
            <w:sz w:val="18"/>
            <w:szCs w:val="24"/>
            <w:lang w:val="fr-FR" w:eastAsia="zh-CN"/>
          </w:rPr>
          <w:t>http://www.tta.or.kr/data/ttasDown.jsp?where=14688&amp;pk_num=TTAT.3G-25.466(R11-11.3.0)</w:t>
        </w:r>
      </w:hyperlink>
    </w:p>
    <w:p w14:paraId="79AF6D1D" w14:textId="77777777" w:rsidR="00C21D6E" w:rsidRDefault="00C21D6E" w:rsidP="00944E03">
      <w:pPr>
        <w:widowControl w:val="0"/>
        <w:tabs>
          <w:tab w:val="left" w:pos="958"/>
          <w:tab w:val="left" w:pos="4253"/>
          <w:tab w:val="left" w:pos="5387"/>
        </w:tabs>
        <w:overflowPunct/>
        <w:spacing w:before="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9F9F81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STD-T104-25.466</w:t>
      </w:r>
      <w:r>
        <w:rPr>
          <w:rFonts w:eastAsia="SimSun"/>
          <w:color w:val="000000"/>
          <w:sz w:val="18"/>
          <w:szCs w:val="24"/>
          <w:lang w:val="en-GB" w:eastAsia="zh-CN"/>
        </w:rPr>
        <w:tab/>
        <w:t>12.2.0</w:t>
      </w:r>
      <w:r>
        <w:rPr>
          <w:rFonts w:eastAsia="SimSun"/>
          <w:color w:val="000000"/>
          <w:sz w:val="18"/>
          <w:szCs w:val="24"/>
          <w:lang w:val="en-GB" w:eastAsia="zh-CN"/>
        </w:rPr>
        <w:tab/>
        <w:t>12.04.2018</w:t>
      </w:r>
      <w:r>
        <w:rPr>
          <w:rFonts w:eastAsia="SimSun"/>
          <w:color w:val="000000"/>
          <w:sz w:val="18"/>
          <w:szCs w:val="24"/>
          <w:lang w:val="en-GB" w:eastAsia="zh-CN"/>
        </w:rPr>
        <w:tab/>
      </w:r>
      <w:hyperlink r:id="rId1400" w:history="1">
        <w:r>
          <w:rPr>
            <w:rStyle w:val="Hyperlink"/>
            <w:rFonts w:eastAsia="SimSun"/>
            <w:sz w:val="18"/>
            <w:szCs w:val="24"/>
            <w:lang w:val="en-GB" w:eastAsia="zh-CN"/>
          </w:rPr>
          <w:t>http://www.arib.or.jp/english/html/overview/doc/STD-T104v5_20/2_T104/ARIB-STD-T104/Rel12/25/A25466-c20.pdf</w:t>
        </w:r>
      </w:hyperlink>
    </w:p>
    <w:p w14:paraId="65B0065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ATIS.3GPP.25.466V1220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401" w:history="1">
        <w:r>
          <w:rPr>
            <w:rStyle w:val="Hyperlink"/>
            <w:rFonts w:eastAsia="SimSun"/>
            <w:sz w:val="18"/>
            <w:szCs w:val="24"/>
            <w:lang w:val="en-GB" w:eastAsia="zh-CN"/>
          </w:rPr>
          <w:t>https://www.atis.org/docstore/</w:t>
        </w:r>
      </w:hyperlink>
    </w:p>
    <w:p w14:paraId="2CF00BF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25.466</w:t>
      </w:r>
      <w:r>
        <w:rPr>
          <w:rFonts w:eastAsia="SimSun"/>
          <w:color w:val="000000"/>
          <w:sz w:val="18"/>
          <w:szCs w:val="24"/>
          <w:lang w:val="fr-FR" w:eastAsia="zh-CN"/>
        </w:rPr>
        <w:tab/>
        <w:t>12.2.0</w:t>
      </w:r>
      <w:r>
        <w:rPr>
          <w:rFonts w:eastAsia="SimSun"/>
          <w:color w:val="000000"/>
          <w:sz w:val="18"/>
          <w:szCs w:val="24"/>
          <w:lang w:val="fr-FR" w:eastAsia="zh-CN"/>
        </w:rPr>
        <w:tab/>
        <w:t>08.04.2015</w:t>
      </w:r>
      <w:r>
        <w:rPr>
          <w:rFonts w:eastAsia="SimSun"/>
          <w:color w:val="000000"/>
          <w:sz w:val="18"/>
          <w:szCs w:val="24"/>
          <w:lang w:val="fr-FR" w:eastAsia="zh-CN"/>
        </w:rPr>
        <w:tab/>
      </w:r>
      <w:hyperlink r:id="rId1402" w:history="1">
        <w:r>
          <w:rPr>
            <w:rStyle w:val="Hyperlink"/>
            <w:rFonts w:eastAsia="SimSun"/>
            <w:sz w:val="18"/>
            <w:szCs w:val="24"/>
            <w:lang w:val="fr-FR" w:eastAsia="zh-CN"/>
          </w:rPr>
          <w:t>http://www.ccsa.org.cn/ITU_spec/ITU-R/M.2012/M.2012-4/LTE/REL-12/CCSA-TSD-LTE-25466-c20.rar</w:t>
        </w:r>
      </w:hyperlink>
    </w:p>
    <w:p w14:paraId="10083D8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125 466</w:t>
      </w:r>
      <w:r>
        <w:rPr>
          <w:rFonts w:eastAsia="SimSun"/>
          <w:color w:val="000000"/>
          <w:sz w:val="18"/>
          <w:szCs w:val="24"/>
          <w:lang w:val="fr-FR" w:eastAsia="zh-CN"/>
        </w:rPr>
        <w:tab/>
        <w:t>12.2.0</w:t>
      </w:r>
      <w:r>
        <w:rPr>
          <w:rFonts w:eastAsia="SimSun"/>
          <w:color w:val="000000"/>
          <w:sz w:val="18"/>
          <w:szCs w:val="24"/>
          <w:lang w:val="fr-FR" w:eastAsia="zh-CN"/>
        </w:rPr>
        <w:tab/>
        <w:t>08.04.2015</w:t>
      </w:r>
      <w:r>
        <w:rPr>
          <w:rFonts w:eastAsia="SimSun"/>
          <w:color w:val="000000"/>
          <w:sz w:val="18"/>
          <w:szCs w:val="24"/>
          <w:lang w:val="fr-FR" w:eastAsia="zh-CN"/>
        </w:rPr>
        <w:tab/>
      </w:r>
      <w:hyperlink r:id="rId1403" w:history="1">
        <w:r>
          <w:rPr>
            <w:rStyle w:val="Hyperlink"/>
            <w:rFonts w:eastAsia="SimSun"/>
            <w:sz w:val="18"/>
            <w:szCs w:val="24"/>
            <w:lang w:val="fr-FR" w:eastAsia="zh-CN"/>
          </w:rPr>
          <w:t>http://www.etsi.org/deliver/etsi_ts/125400_125499/125466/12.02.00_60/ts_125466v120200p.pdf</w:t>
        </w:r>
      </w:hyperlink>
    </w:p>
    <w:p w14:paraId="272D375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25.466-12.2.0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404" w:history="1">
        <w:r>
          <w:rPr>
            <w:rStyle w:val="Hyperlink"/>
            <w:rFonts w:eastAsia="SimSun"/>
            <w:sz w:val="18"/>
            <w:szCs w:val="24"/>
            <w:lang w:val="fr-FR" w:eastAsia="zh-CN"/>
          </w:rPr>
          <w:t>https://members.tsdsi.in/index.php/s/BxBT9C9F8KxobBg</w:t>
        </w:r>
      </w:hyperlink>
    </w:p>
    <w:p w14:paraId="0CB1C40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TTAT.3G-25.466(R12-12.2.0)</w:t>
      </w:r>
      <w:r>
        <w:rPr>
          <w:rFonts w:eastAsia="SimSun"/>
          <w:color w:val="000000"/>
          <w:sz w:val="18"/>
          <w:szCs w:val="24"/>
          <w:lang w:val="fr-FR" w:eastAsia="zh-CN"/>
        </w:rPr>
        <w:tab/>
        <w:t>12.2.0</w:t>
      </w:r>
      <w:r>
        <w:rPr>
          <w:rFonts w:eastAsia="SimSun"/>
          <w:color w:val="000000"/>
          <w:sz w:val="18"/>
          <w:szCs w:val="24"/>
          <w:lang w:val="fr-FR" w:eastAsia="zh-CN"/>
        </w:rPr>
        <w:tab/>
        <w:t>06.07.2017</w:t>
      </w:r>
      <w:r>
        <w:rPr>
          <w:rFonts w:eastAsia="SimSun"/>
          <w:color w:val="000000"/>
          <w:sz w:val="18"/>
          <w:szCs w:val="24"/>
          <w:lang w:val="fr-FR" w:eastAsia="zh-CN"/>
        </w:rPr>
        <w:tab/>
      </w:r>
      <w:hyperlink r:id="rId1405" w:history="1">
        <w:r>
          <w:rPr>
            <w:rStyle w:val="Hyperlink"/>
            <w:rFonts w:eastAsia="SimSun"/>
            <w:sz w:val="18"/>
            <w:szCs w:val="24"/>
            <w:lang w:val="fr-FR" w:eastAsia="zh-CN"/>
          </w:rPr>
          <w:t>http://www.tta.or.kr/data/ttasDown.jsp?where=14688&amp;pk_num=TTAT.3G-25.466(R12-12.2.0)</w:t>
        </w:r>
      </w:hyperlink>
    </w:p>
    <w:p w14:paraId="1ABA00D6" w14:textId="77777777" w:rsidR="00C21D6E" w:rsidRDefault="00C21D6E" w:rsidP="00944E03">
      <w:pPr>
        <w:widowControl w:val="0"/>
        <w:tabs>
          <w:tab w:val="left" w:pos="958"/>
          <w:tab w:val="left" w:pos="4253"/>
          <w:tab w:val="left" w:pos="5387"/>
        </w:tabs>
        <w:overflowPunct/>
        <w:spacing w:before="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6CBEBF5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STD-T104-25.466</w:t>
      </w:r>
      <w:r>
        <w:rPr>
          <w:rFonts w:eastAsia="SimSun"/>
          <w:color w:val="000000"/>
          <w:sz w:val="18"/>
          <w:szCs w:val="24"/>
          <w:lang w:val="en-GB" w:eastAsia="zh-CN"/>
        </w:rPr>
        <w:tab/>
        <w:t>13.2.0</w:t>
      </w:r>
      <w:r>
        <w:rPr>
          <w:rFonts w:eastAsia="SimSun"/>
          <w:color w:val="000000"/>
          <w:sz w:val="18"/>
          <w:szCs w:val="24"/>
          <w:lang w:val="en-GB" w:eastAsia="zh-CN"/>
        </w:rPr>
        <w:tab/>
        <w:t>12.04.2018</w:t>
      </w:r>
      <w:r>
        <w:rPr>
          <w:rFonts w:eastAsia="SimSun"/>
          <w:color w:val="000000"/>
          <w:sz w:val="18"/>
          <w:szCs w:val="24"/>
          <w:lang w:val="en-GB" w:eastAsia="zh-CN"/>
        </w:rPr>
        <w:tab/>
      </w:r>
      <w:hyperlink r:id="rId1406" w:history="1">
        <w:r>
          <w:rPr>
            <w:rStyle w:val="Hyperlink"/>
            <w:rFonts w:eastAsia="SimSun"/>
            <w:sz w:val="18"/>
            <w:szCs w:val="24"/>
            <w:lang w:val="en-GB" w:eastAsia="zh-CN"/>
          </w:rPr>
          <w:t>http://www.arib.or.jp/english/html/overview/doc/STD-T104v5_20/2_T104/ARIB-STD-T104/Rel13/25/A25466-d20.pdf</w:t>
        </w:r>
      </w:hyperlink>
    </w:p>
    <w:p w14:paraId="6CC0911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ATIS.3GPP.25.466V1320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1407" w:history="1">
        <w:r>
          <w:rPr>
            <w:rStyle w:val="Hyperlink"/>
            <w:rFonts w:eastAsia="SimSun"/>
            <w:sz w:val="18"/>
            <w:szCs w:val="24"/>
            <w:lang w:val="en-GB" w:eastAsia="zh-CN"/>
          </w:rPr>
          <w:t>https://www.atis.org/docstore/</w:t>
        </w:r>
      </w:hyperlink>
    </w:p>
    <w:p w14:paraId="328B7A5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25.466</w:t>
      </w:r>
      <w:r>
        <w:rPr>
          <w:rFonts w:eastAsia="SimSun"/>
          <w:color w:val="000000"/>
          <w:sz w:val="18"/>
          <w:szCs w:val="24"/>
          <w:lang w:val="fr-FR" w:eastAsia="zh-CN"/>
        </w:rPr>
        <w:tab/>
        <w:t>13.1.0</w:t>
      </w:r>
      <w:r>
        <w:rPr>
          <w:rFonts w:eastAsia="SimSun"/>
          <w:color w:val="000000"/>
          <w:sz w:val="18"/>
          <w:szCs w:val="24"/>
          <w:lang w:val="fr-FR" w:eastAsia="zh-CN"/>
        </w:rPr>
        <w:tab/>
        <w:t>18.10.2017</w:t>
      </w:r>
      <w:r>
        <w:rPr>
          <w:rFonts w:eastAsia="SimSun"/>
          <w:color w:val="000000"/>
          <w:sz w:val="18"/>
          <w:szCs w:val="24"/>
          <w:lang w:val="fr-FR" w:eastAsia="zh-CN"/>
        </w:rPr>
        <w:tab/>
      </w:r>
      <w:hyperlink r:id="rId1408" w:history="1">
        <w:r>
          <w:rPr>
            <w:rStyle w:val="Hyperlink"/>
            <w:rFonts w:eastAsia="SimSun"/>
            <w:sz w:val="18"/>
            <w:szCs w:val="24"/>
            <w:lang w:val="fr-FR" w:eastAsia="zh-CN"/>
          </w:rPr>
          <w:t>http://www.ccsa.org.cn/ITU_spec/ITU-R/M.2012/M.2012-4/LTE/REL-13/CCSA-TSD-LTE-25466-d10.rar</w:t>
        </w:r>
      </w:hyperlink>
    </w:p>
    <w:p w14:paraId="2BE265F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125 466</w:t>
      </w:r>
      <w:r>
        <w:rPr>
          <w:rFonts w:eastAsia="SimSun"/>
          <w:color w:val="000000"/>
          <w:sz w:val="18"/>
          <w:szCs w:val="24"/>
          <w:lang w:val="fr-FR" w:eastAsia="zh-CN"/>
        </w:rPr>
        <w:tab/>
        <w:t>13.2.0</w:t>
      </w:r>
      <w:r>
        <w:rPr>
          <w:rFonts w:eastAsia="SimSun"/>
          <w:color w:val="000000"/>
          <w:sz w:val="18"/>
          <w:szCs w:val="24"/>
          <w:lang w:val="fr-FR" w:eastAsia="zh-CN"/>
        </w:rPr>
        <w:tab/>
        <w:t>18.10.2017</w:t>
      </w:r>
      <w:r>
        <w:rPr>
          <w:rFonts w:eastAsia="SimSun"/>
          <w:color w:val="000000"/>
          <w:sz w:val="18"/>
          <w:szCs w:val="24"/>
          <w:lang w:val="fr-FR" w:eastAsia="zh-CN"/>
        </w:rPr>
        <w:tab/>
      </w:r>
      <w:hyperlink r:id="rId1409" w:history="1">
        <w:r>
          <w:rPr>
            <w:rStyle w:val="Hyperlink"/>
            <w:rFonts w:eastAsia="SimSun"/>
            <w:sz w:val="18"/>
            <w:szCs w:val="24"/>
            <w:lang w:val="fr-FR" w:eastAsia="zh-CN"/>
          </w:rPr>
          <w:t>http://www.etsi.org/deliver/etsi_ts/125400_125499/125466/13.02.00_60/ts_125466v130200p.pdf</w:t>
        </w:r>
      </w:hyperlink>
    </w:p>
    <w:p w14:paraId="276E1A8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25.466-13.2.0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1410" w:history="1">
        <w:r>
          <w:rPr>
            <w:rStyle w:val="Hyperlink"/>
            <w:rFonts w:eastAsia="SimSun"/>
            <w:sz w:val="18"/>
            <w:szCs w:val="24"/>
            <w:lang w:val="fr-FR" w:eastAsia="zh-CN"/>
          </w:rPr>
          <w:t>https://members.tsdsi.in/index.php/s/BxBT9C9F8KxobBg</w:t>
        </w:r>
      </w:hyperlink>
    </w:p>
    <w:p w14:paraId="45FBB10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TTAT.3G-25.466(R13-13.2.0)</w:t>
      </w:r>
      <w:r>
        <w:rPr>
          <w:rFonts w:eastAsia="SimSun"/>
          <w:color w:val="000000"/>
          <w:sz w:val="18"/>
          <w:szCs w:val="24"/>
          <w:lang w:val="fr-FR" w:eastAsia="zh-CN"/>
        </w:rPr>
        <w:tab/>
        <w:t>13.2.0</w:t>
      </w:r>
      <w:r>
        <w:rPr>
          <w:rFonts w:eastAsia="SimSun"/>
          <w:color w:val="000000"/>
          <w:sz w:val="18"/>
          <w:szCs w:val="24"/>
          <w:lang w:val="fr-FR" w:eastAsia="zh-CN"/>
        </w:rPr>
        <w:tab/>
        <w:t>10.05.2018</w:t>
      </w:r>
      <w:r>
        <w:rPr>
          <w:rFonts w:eastAsia="SimSun"/>
          <w:color w:val="000000"/>
          <w:sz w:val="18"/>
          <w:szCs w:val="24"/>
          <w:lang w:val="fr-FR" w:eastAsia="zh-CN"/>
        </w:rPr>
        <w:tab/>
      </w:r>
      <w:hyperlink r:id="rId1411" w:history="1">
        <w:r>
          <w:rPr>
            <w:rStyle w:val="Hyperlink"/>
            <w:rFonts w:eastAsia="SimSun"/>
            <w:sz w:val="18"/>
            <w:szCs w:val="24"/>
            <w:lang w:val="fr-FR" w:eastAsia="zh-CN"/>
          </w:rPr>
          <w:t>http://www.tta.or.kr/data/ttasDown.jsp?where=14688&amp;pk_num=TTAT.3G-25.466(R13-13.2.0)</w:t>
        </w:r>
      </w:hyperlink>
    </w:p>
    <w:p w14:paraId="63C38EDE" w14:textId="77777777" w:rsidR="00C21D6E" w:rsidRDefault="00C21D6E" w:rsidP="00944E03">
      <w:pPr>
        <w:widowControl w:val="0"/>
        <w:tabs>
          <w:tab w:val="left" w:pos="958"/>
          <w:tab w:val="left" w:pos="4253"/>
          <w:tab w:val="left" w:pos="5387"/>
        </w:tabs>
        <w:overflowPunct/>
        <w:spacing w:before="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04CCA5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STD-T104-25.466</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1412" w:history="1">
        <w:r>
          <w:rPr>
            <w:rStyle w:val="Hyperlink"/>
            <w:rFonts w:eastAsia="SimSun"/>
            <w:sz w:val="18"/>
            <w:szCs w:val="24"/>
            <w:lang w:val="en-GB" w:eastAsia="zh-CN"/>
          </w:rPr>
          <w:t>http://www.arib.or.jp/english/html/overview/doc/STD-T104v5_20/2_T104/ARIB-STD-T104/Rel14/25/A25466-e20.pdf</w:t>
        </w:r>
      </w:hyperlink>
    </w:p>
    <w:p w14:paraId="7CFC4B5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ATIS.3GPP.25.466V1420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413" w:history="1">
        <w:r>
          <w:rPr>
            <w:rStyle w:val="Hyperlink"/>
            <w:rFonts w:eastAsia="SimSun"/>
            <w:sz w:val="18"/>
            <w:szCs w:val="24"/>
            <w:lang w:val="en-GB" w:eastAsia="zh-CN"/>
          </w:rPr>
          <w:t>https://www.atis.org/docstore/</w:t>
        </w:r>
      </w:hyperlink>
    </w:p>
    <w:p w14:paraId="75E2541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25.466</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414" w:history="1">
        <w:r>
          <w:rPr>
            <w:rStyle w:val="Hyperlink"/>
            <w:rFonts w:eastAsia="SimSun"/>
            <w:sz w:val="18"/>
            <w:szCs w:val="24"/>
            <w:lang w:val="fr-FR" w:eastAsia="zh-CN"/>
          </w:rPr>
          <w:t>http://www.ccsa.org.cn/ITU_spec/ITU-R/M.2012/M.2012-4/LTE/REL-14/CCSA-TSD-LTE-25466-e20.zip</w:t>
        </w:r>
      </w:hyperlink>
    </w:p>
    <w:p w14:paraId="06C0E55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125 466</w:t>
      </w:r>
      <w:r>
        <w:rPr>
          <w:rFonts w:eastAsia="SimSun"/>
          <w:color w:val="000000"/>
          <w:sz w:val="18"/>
          <w:szCs w:val="24"/>
          <w:lang w:val="fr-FR" w:eastAsia="zh-CN"/>
        </w:rPr>
        <w:tab/>
        <w:t>14.2.0</w:t>
      </w:r>
      <w:r>
        <w:rPr>
          <w:rFonts w:eastAsia="SimSun"/>
          <w:color w:val="000000"/>
          <w:sz w:val="18"/>
          <w:szCs w:val="24"/>
          <w:lang w:val="fr-FR" w:eastAsia="zh-CN"/>
        </w:rPr>
        <w:tab/>
        <w:t>18.10.2017</w:t>
      </w:r>
      <w:r>
        <w:rPr>
          <w:rFonts w:eastAsia="SimSun"/>
          <w:color w:val="000000"/>
          <w:sz w:val="18"/>
          <w:szCs w:val="24"/>
          <w:lang w:val="fr-FR" w:eastAsia="zh-CN"/>
        </w:rPr>
        <w:tab/>
      </w:r>
      <w:hyperlink r:id="rId1415" w:history="1">
        <w:r>
          <w:rPr>
            <w:rStyle w:val="Hyperlink"/>
            <w:rFonts w:eastAsia="SimSun"/>
            <w:sz w:val="18"/>
            <w:szCs w:val="24"/>
            <w:lang w:val="fr-FR" w:eastAsia="zh-CN"/>
          </w:rPr>
          <w:t>http://www.etsi.org/deliver/etsi_ts/125400_125499/125466/14.02.00_60/ts_125466v140200p.pdf</w:t>
        </w:r>
      </w:hyperlink>
    </w:p>
    <w:p w14:paraId="312A7B7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25.466-14.2.0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416" w:history="1">
        <w:r>
          <w:rPr>
            <w:rStyle w:val="Hyperlink"/>
            <w:rFonts w:eastAsia="SimSun"/>
            <w:sz w:val="18"/>
            <w:szCs w:val="24"/>
            <w:lang w:val="fr-FR" w:eastAsia="zh-CN"/>
          </w:rPr>
          <w:t>https://members.tsdsi.in/index.php/s/BxBT9C9F8KxobBg</w:t>
        </w:r>
      </w:hyperlink>
    </w:p>
    <w:p w14:paraId="45CE732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TTAT.3G-25.466(R14-14.2.0)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417" w:history="1">
        <w:r>
          <w:rPr>
            <w:rStyle w:val="Hyperlink"/>
            <w:rFonts w:eastAsia="SimSun"/>
            <w:sz w:val="18"/>
            <w:szCs w:val="24"/>
            <w:lang w:val="fr-FR" w:eastAsia="zh-CN"/>
          </w:rPr>
          <w:t>http://www.tta.or.kr/data/ttasDown.jsp?where=14688&amp;pk_num=TTAT.3G-25.466(R14-14.2.0)</w:t>
        </w:r>
      </w:hyperlink>
    </w:p>
    <w:p w14:paraId="1C251FA6" w14:textId="77777777" w:rsidR="00C21D6E" w:rsidRDefault="00C21D6E" w:rsidP="00C21D6E">
      <w:pPr>
        <w:pStyle w:val="Heading3"/>
      </w:pPr>
      <w:r>
        <w:lastRenderedPageBreak/>
        <w:t>5.1.2</w:t>
      </w:r>
      <w:r>
        <w:rPr>
          <w:rtl/>
        </w:rPr>
        <w:tab/>
        <w:t>جوانب الترددات الراديوية</w:t>
      </w:r>
    </w:p>
    <w:p w14:paraId="573BF3C7" w14:textId="77777777" w:rsidR="00C21D6E" w:rsidRDefault="00C21D6E" w:rsidP="00C21D6E">
      <w:pPr>
        <w:pStyle w:val="Heading4"/>
      </w:pPr>
      <w:r>
        <w:t>1.5.1.2</w:t>
      </w:r>
      <w:r>
        <w:rPr>
          <w:rtl/>
        </w:rPr>
        <w:tab/>
        <w:t xml:space="preserve">المواصفة التقنية </w:t>
      </w:r>
      <w:r>
        <w:t>36.101</w:t>
      </w:r>
    </w:p>
    <w:p w14:paraId="3203F648" w14:textId="77777777" w:rsidR="00C21D6E" w:rsidRDefault="00C21D6E" w:rsidP="00C21D6E">
      <w:pPr>
        <w:pStyle w:val="Headingb"/>
      </w:pPr>
      <w:r>
        <w:rPr>
          <w:rtl/>
        </w:rPr>
        <w:t xml:space="preserve">النفاذ الراديوي للأرض العالمي المتطور </w:t>
      </w:r>
      <w:r>
        <w:t>(E-UTRA)</w:t>
      </w:r>
      <w:r>
        <w:rPr>
          <w:rtl/>
        </w:rPr>
        <w:t xml:space="preserve">؛ الإرسال والاستقبال الراديوي في معدات المستعمل </w:t>
      </w:r>
      <w:r>
        <w:t>(UE)</w:t>
      </w:r>
    </w:p>
    <w:p w14:paraId="5D0BEB97" w14:textId="77777777" w:rsidR="00C21D6E" w:rsidRDefault="00C21D6E" w:rsidP="00C21D6E">
      <w:pPr>
        <w:rPr>
          <w:rtl/>
        </w:rPr>
      </w:pPr>
      <w:r>
        <w:rPr>
          <w:rtl/>
        </w:rPr>
        <w:t xml:space="preserve">تضع هذه الوثيقة الخصائص الدنيا للترددات الراديوية ومتطلبات الأداء الدنيا من أجل معدات المستعمل </w:t>
      </w:r>
      <w:r>
        <w:t>(UE)</w:t>
      </w:r>
      <w:r>
        <w:rPr>
          <w:rtl/>
        </w:rPr>
        <w:t xml:space="preserve"> في النفاذ الراديوي للأرض العالمي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E2365DA" w14:textId="77777777" w:rsidTr="00C21D6E">
        <w:tc>
          <w:tcPr>
            <w:tcW w:w="1037" w:type="dxa"/>
            <w:tcMar>
              <w:top w:w="0" w:type="dxa"/>
              <w:left w:w="0" w:type="dxa"/>
              <w:bottom w:w="0" w:type="dxa"/>
              <w:right w:w="0" w:type="dxa"/>
            </w:tcMar>
            <w:hideMark/>
          </w:tcPr>
          <w:p w14:paraId="2D59EBFA"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DBEB3C7"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803D0F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573FDA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DD5CCE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F076084"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90E9FC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STD-T104-36.101</w:t>
      </w:r>
      <w:r>
        <w:rPr>
          <w:rFonts w:eastAsia="SimSun"/>
          <w:color w:val="000000"/>
          <w:sz w:val="18"/>
          <w:szCs w:val="24"/>
          <w:lang w:val="en-GB" w:eastAsia="zh-CN"/>
        </w:rPr>
        <w:tab/>
        <w:t>10.25.0</w:t>
      </w:r>
      <w:r>
        <w:rPr>
          <w:rFonts w:eastAsia="SimSun"/>
          <w:color w:val="000000"/>
          <w:sz w:val="18"/>
          <w:szCs w:val="24"/>
          <w:lang w:val="en-GB" w:eastAsia="zh-CN"/>
        </w:rPr>
        <w:tab/>
        <w:t>12.04.2018</w:t>
      </w:r>
      <w:r>
        <w:rPr>
          <w:rFonts w:eastAsia="SimSun"/>
          <w:color w:val="000000"/>
          <w:sz w:val="18"/>
          <w:szCs w:val="24"/>
          <w:lang w:val="en-GB" w:eastAsia="zh-CN"/>
        </w:rPr>
        <w:tab/>
      </w:r>
      <w:hyperlink r:id="rId1418" w:history="1">
        <w:r>
          <w:rPr>
            <w:rStyle w:val="Hyperlink"/>
            <w:rFonts w:eastAsia="SimSun"/>
            <w:sz w:val="18"/>
            <w:szCs w:val="24"/>
            <w:lang w:val="en-GB" w:eastAsia="zh-CN"/>
          </w:rPr>
          <w:t>http://www.arib.or.jp/english/html/overview/doc/STD-T104v5_20/2_T104/ARIB-STD-T104/Rel10/36/A36101-ap0.pdf</w:t>
        </w:r>
      </w:hyperlink>
    </w:p>
    <w:p w14:paraId="0113E6B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ATIS.3GPP.36.101V10250</w:t>
      </w:r>
      <w:r>
        <w:rPr>
          <w:rFonts w:eastAsia="SimSun"/>
          <w:color w:val="000000"/>
          <w:sz w:val="18"/>
          <w:szCs w:val="24"/>
          <w:lang w:val="en-GB" w:eastAsia="zh-CN"/>
        </w:rPr>
        <w:tab/>
        <w:t>10.25.0</w:t>
      </w:r>
      <w:r>
        <w:rPr>
          <w:rFonts w:eastAsia="SimSun"/>
          <w:color w:val="000000"/>
          <w:sz w:val="18"/>
          <w:szCs w:val="24"/>
          <w:lang w:val="en-GB" w:eastAsia="zh-CN"/>
        </w:rPr>
        <w:tab/>
        <w:t>02.05.2019</w:t>
      </w:r>
      <w:r>
        <w:rPr>
          <w:rFonts w:eastAsia="SimSun"/>
          <w:color w:val="000000"/>
          <w:sz w:val="18"/>
          <w:szCs w:val="24"/>
          <w:lang w:val="en-GB" w:eastAsia="zh-CN"/>
        </w:rPr>
        <w:tab/>
      </w:r>
      <w:hyperlink r:id="rId1419" w:history="1">
        <w:r>
          <w:rPr>
            <w:rStyle w:val="Hyperlink"/>
            <w:rFonts w:eastAsia="SimSun"/>
            <w:sz w:val="18"/>
            <w:szCs w:val="24"/>
            <w:lang w:val="en-GB" w:eastAsia="zh-CN"/>
          </w:rPr>
          <w:t>https://www.atis.org/docstore/</w:t>
        </w:r>
      </w:hyperlink>
    </w:p>
    <w:p w14:paraId="7385C88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36.101</w:t>
      </w:r>
      <w:r>
        <w:rPr>
          <w:rFonts w:eastAsia="SimSun"/>
          <w:color w:val="000000"/>
          <w:sz w:val="18"/>
          <w:szCs w:val="24"/>
          <w:lang w:val="fr-FR" w:eastAsia="zh-CN"/>
        </w:rPr>
        <w:tab/>
        <w:t>10.24.1</w:t>
      </w:r>
      <w:r>
        <w:rPr>
          <w:rFonts w:eastAsia="SimSun"/>
          <w:color w:val="000000"/>
          <w:sz w:val="18"/>
          <w:szCs w:val="24"/>
          <w:lang w:val="fr-FR" w:eastAsia="zh-CN"/>
        </w:rPr>
        <w:tab/>
        <w:t>09.11.2017</w:t>
      </w:r>
      <w:r>
        <w:rPr>
          <w:rFonts w:eastAsia="SimSun"/>
          <w:color w:val="000000"/>
          <w:sz w:val="18"/>
          <w:szCs w:val="24"/>
          <w:lang w:val="fr-FR" w:eastAsia="zh-CN"/>
        </w:rPr>
        <w:tab/>
      </w:r>
      <w:hyperlink r:id="rId1420" w:history="1">
        <w:r>
          <w:rPr>
            <w:rStyle w:val="Hyperlink"/>
            <w:rFonts w:eastAsia="SimSun"/>
            <w:sz w:val="18"/>
            <w:szCs w:val="24"/>
            <w:lang w:val="fr-FR" w:eastAsia="zh-CN"/>
          </w:rPr>
          <w:t>http://www.ccsa.org.cn/ITU_spec/ITU-R/M.2012/M.2012-4/LTE/REL-10/CCSA-TSD-LTE-36101-ao1.rar</w:t>
        </w:r>
      </w:hyperlink>
    </w:p>
    <w:p w14:paraId="6E6AADA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136 101</w:t>
      </w:r>
      <w:r>
        <w:rPr>
          <w:rFonts w:eastAsia="SimSun"/>
          <w:color w:val="000000"/>
          <w:sz w:val="18"/>
          <w:szCs w:val="24"/>
          <w:lang w:val="fr-FR" w:eastAsia="zh-CN"/>
        </w:rPr>
        <w:tab/>
        <w:t>10.25.0</w:t>
      </w:r>
      <w:r>
        <w:rPr>
          <w:rFonts w:eastAsia="SimSun"/>
          <w:color w:val="000000"/>
          <w:sz w:val="18"/>
          <w:szCs w:val="24"/>
          <w:lang w:val="fr-FR" w:eastAsia="zh-CN"/>
        </w:rPr>
        <w:tab/>
        <w:t>09.11.2017</w:t>
      </w:r>
      <w:r>
        <w:rPr>
          <w:rFonts w:eastAsia="SimSun"/>
          <w:color w:val="000000"/>
          <w:sz w:val="18"/>
          <w:szCs w:val="24"/>
          <w:lang w:val="fr-FR" w:eastAsia="zh-CN"/>
        </w:rPr>
        <w:tab/>
      </w:r>
      <w:hyperlink r:id="rId1421" w:history="1">
        <w:r>
          <w:rPr>
            <w:rStyle w:val="Hyperlink"/>
            <w:rFonts w:eastAsia="SimSun"/>
            <w:sz w:val="18"/>
            <w:szCs w:val="24"/>
            <w:lang w:val="fr-FR" w:eastAsia="zh-CN"/>
          </w:rPr>
          <w:t>http://www.etsi.org/deliver/etsi_ts/136100_136199/136101/10.25.00_60/ts_136101v102500p.pdf</w:t>
        </w:r>
      </w:hyperlink>
    </w:p>
    <w:p w14:paraId="0D95819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36.101-10.25.0 V1.0.0</w:t>
      </w:r>
      <w:r>
        <w:rPr>
          <w:rFonts w:eastAsia="SimSun"/>
          <w:color w:val="000000"/>
          <w:sz w:val="18"/>
          <w:szCs w:val="24"/>
          <w:lang w:val="fr-FR" w:eastAsia="zh-CN"/>
        </w:rPr>
        <w:tab/>
        <w:t>10.25.0</w:t>
      </w:r>
      <w:r>
        <w:rPr>
          <w:rFonts w:eastAsia="SimSun"/>
          <w:color w:val="000000"/>
          <w:sz w:val="18"/>
          <w:szCs w:val="24"/>
          <w:lang w:val="fr-FR" w:eastAsia="zh-CN"/>
        </w:rPr>
        <w:tab/>
        <w:t>30.05.2019</w:t>
      </w:r>
      <w:r>
        <w:rPr>
          <w:rFonts w:eastAsia="SimSun"/>
          <w:color w:val="000000"/>
          <w:sz w:val="18"/>
          <w:szCs w:val="24"/>
          <w:lang w:val="fr-FR" w:eastAsia="zh-CN"/>
        </w:rPr>
        <w:tab/>
      </w:r>
      <w:hyperlink r:id="rId1422" w:history="1">
        <w:r>
          <w:rPr>
            <w:rStyle w:val="Hyperlink"/>
            <w:rFonts w:eastAsia="SimSun"/>
            <w:sz w:val="18"/>
            <w:szCs w:val="24"/>
            <w:lang w:val="fr-FR" w:eastAsia="zh-CN"/>
          </w:rPr>
          <w:t>https://members.tsdsi.in/index.php/s/BxBT9C9F8KxobBg</w:t>
        </w:r>
      </w:hyperlink>
    </w:p>
    <w:p w14:paraId="3B9868AD"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TTAT.3G-36.101(R10-10.25.0)</w:t>
      </w:r>
      <w:r>
        <w:rPr>
          <w:rFonts w:eastAsia="SimSun"/>
          <w:color w:val="000000"/>
          <w:sz w:val="18"/>
          <w:szCs w:val="24"/>
          <w:lang w:val="fr-FR" w:eastAsia="zh-CN"/>
        </w:rPr>
        <w:tab/>
        <w:t>10.25.0</w:t>
      </w:r>
      <w:r>
        <w:rPr>
          <w:rFonts w:eastAsia="SimSun"/>
          <w:color w:val="000000"/>
          <w:sz w:val="18"/>
          <w:szCs w:val="24"/>
          <w:lang w:val="fr-FR" w:eastAsia="zh-CN"/>
        </w:rPr>
        <w:tab/>
        <w:t>10.05.2018</w:t>
      </w:r>
      <w:r>
        <w:rPr>
          <w:rFonts w:eastAsia="SimSun"/>
          <w:color w:val="000000"/>
          <w:sz w:val="18"/>
          <w:szCs w:val="24"/>
          <w:lang w:val="fr-FR" w:eastAsia="zh-CN"/>
        </w:rPr>
        <w:tab/>
      </w:r>
      <w:hyperlink r:id="rId1423" w:history="1">
        <w:r>
          <w:rPr>
            <w:rStyle w:val="Hyperlink"/>
            <w:rFonts w:eastAsia="SimSun"/>
            <w:sz w:val="18"/>
            <w:szCs w:val="24"/>
            <w:lang w:val="fr-FR" w:eastAsia="zh-CN"/>
          </w:rPr>
          <w:t>http://www.tta.or.kr/data/ttasDown.jsp?where=14688&amp;pk_num=TTAT.3G-36.101(R10-10.25.0)</w:t>
        </w:r>
      </w:hyperlink>
    </w:p>
    <w:p w14:paraId="60F475E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1D5B526B"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STD-T104-36.101</w:t>
      </w:r>
      <w:r>
        <w:rPr>
          <w:rFonts w:eastAsia="SimSun"/>
          <w:color w:val="000000"/>
          <w:sz w:val="18"/>
          <w:szCs w:val="24"/>
          <w:lang w:val="en-GB" w:eastAsia="zh-CN"/>
        </w:rPr>
        <w:tab/>
        <w:t>11.22.0</w:t>
      </w:r>
      <w:r>
        <w:rPr>
          <w:rFonts w:eastAsia="SimSun"/>
          <w:color w:val="000000"/>
          <w:sz w:val="18"/>
          <w:szCs w:val="24"/>
          <w:lang w:val="en-GB" w:eastAsia="zh-CN"/>
        </w:rPr>
        <w:tab/>
        <w:t>12.04.2018</w:t>
      </w:r>
      <w:r>
        <w:rPr>
          <w:rFonts w:eastAsia="SimSun"/>
          <w:color w:val="000000"/>
          <w:sz w:val="18"/>
          <w:szCs w:val="24"/>
          <w:lang w:val="en-GB" w:eastAsia="zh-CN"/>
        </w:rPr>
        <w:tab/>
      </w:r>
      <w:hyperlink r:id="rId1424" w:history="1">
        <w:r>
          <w:rPr>
            <w:rStyle w:val="Hyperlink"/>
            <w:rFonts w:eastAsia="SimSun"/>
            <w:sz w:val="18"/>
            <w:szCs w:val="24"/>
            <w:lang w:val="en-GB" w:eastAsia="zh-CN"/>
          </w:rPr>
          <w:t>http://www.arib.or.jp/english/html/overview/doc/STD-T104v5_20/2_T104/ARIB-STD-T104/Rel11/36/A36101-bm0.pdf</w:t>
        </w:r>
      </w:hyperlink>
    </w:p>
    <w:p w14:paraId="53759B4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ATIS.3GPP.36.101V11220</w:t>
      </w:r>
      <w:r>
        <w:rPr>
          <w:rFonts w:eastAsia="SimSun"/>
          <w:color w:val="000000"/>
          <w:sz w:val="18"/>
          <w:szCs w:val="24"/>
          <w:lang w:val="en-GB" w:eastAsia="zh-CN"/>
        </w:rPr>
        <w:tab/>
        <w:t>11.22.0</w:t>
      </w:r>
      <w:r>
        <w:rPr>
          <w:rFonts w:eastAsia="SimSun"/>
          <w:color w:val="000000"/>
          <w:sz w:val="18"/>
          <w:szCs w:val="24"/>
          <w:lang w:val="en-GB" w:eastAsia="zh-CN"/>
        </w:rPr>
        <w:tab/>
        <w:t>02.05.2019</w:t>
      </w:r>
      <w:r>
        <w:rPr>
          <w:rFonts w:eastAsia="SimSun"/>
          <w:color w:val="000000"/>
          <w:sz w:val="18"/>
          <w:szCs w:val="24"/>
          <w:lang w:val="en-GB" w:eastAsia="zh-CN"/>
        </w:rPr>
        <w:tab/>
      </w:r>
      <w:hyperlink r:id="rId1425" w:history="1">
        <w:r>
          <w:rPr>
            <w:rStyle w:val="Hyperlink"/>
            <w:rFonts w:eastAsia="SimSun"/>
            <w:sz w:val="18"/>
            <w:szCs w:val="24"/>
            <w:lang w:val="en-GB" w:eastAsia="zh-CN"/>
          </w:rPr>
          <w:t>https://www.atis.org/docstore/</w:t>
        </w:r>
      </w:hyperlink>
    </w:p>
    <w:p w14:paraId="61D1D1E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36.101</w:t>
      </w:r>
      <w:r>
        <w:rPr>
          <w:rFonts w:eastAsia="SimSun"/>
          <w:color w:val="000000"/>
          <w:sz w:val="18"/>
          <w:szCs w:val="24"/>
          <w:lang w:val="fr-FR" w:eastAsia="zh-CN"/>
        </w:rPr>
        <w:tab/>
        <w:t>11.20.0</w:t>
      </w:r>
      <w:r>
        <w:rPr>
          <w:rFonts w:eastAsia="SimSun"/>
          <w:color w:val="000000"/>
          <w:sz w:val="18"/>
          <w:szCs w:val="24"/>
          <w:lang w:val="fr-FR" w:eastAsia="zh-CN"/>
        </w:rPr>
        <w:tab/>
        <w:t>29.01.2018</w:t>
      </w:r>
      <w:r>
        <w:rPr>
          <w:rFonts w:eastAsia="SimSun"/>
          <w:color w:val="000000"/>
          <w:sz w:val="18"/>
          <w:szCs w:val="24"/>
          <w:lang w:val="fr-FR" w:eastAsia="zh-CN"/>
        </w:rPr>
        <w:tab/>
      </w:r>
      <w:hyperlink r:id="rId1426" w:history="1">
        <w:r>
          <w:rPr>
            <w:rStyle w:val="Hyperlink"/>
            <w:rFonts w:eastAsia="SimSun"/>
            <w:sz w:val="18"/>
            <w:szCs w:val="24"/>
            <w:lang w:val="fr-FR" w:eastAsia="zh-CN"/>
          </w:rPr>
          <w:t>http://www.ccsa.org.cn/ITU_spec/ITU-R/M.2012/M.2012-4/LTE/REL-11/CCSA-TSD-LTE-36101-bk0.rar</w:t>
        </w:r>
      </w:hyperlink>
    </w:p>
    <w:p w14:paraId="496F253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136 101</w:t>
      </w:r>
      <w:r>
        <w:rPr>
          <w:rFonts w:eastAsia="SimSun"/>
          <w:color w:val="000000"/>
          <w:sz w:val="18"/>
          <w:szCs w:val="24"/>
          <w:lang w:val="fr-FR" w:eastAsia="zh-CN"/>
        </w:rPr>
        <w:tab/>
        <w:t>11.22.0</w:t>
      </w:r>
      <w:r>
        <w:rPr>
          <w:rFonts w:eastAsia="SimSun"/>
          <w:color w:val="000000"/>
          <w:sz w:val="18"/>
          <w:szCs w:val="24"/>
          <w:lang w:val="fr-FR" w:eastAsia="zh-CN"/>
        </w:rPr>
        <w:tab/>
        <w:t>29.01.2018</w:t>
      </w:r>
      <w:r>
        <w:rPr>
          <w:rFonts w:eastAsia="SimSun"/>
          <w:color w:val="000000"/>
          <w:sz w:val="18"/>
          <w:szCs w:val="24"/>
          <w:lang w:val="fr-FR" w:eastAsia="zh-CN"/>
        </w:rPr>
        <w:tab/>
      </w:r>
      <w:hyperlink r:id="rId1427" w:history="1">
        <w:r>
          <w:rPr>
            <w:rStyle w:val="Hyperlink"/>
            <w:rFonts w:eastAsia="SimSun"/>
            <w:sz w:val="18"/>
            <w:szCs w:val="24"/>
            <w:lang w:val="fr-FR" w:eastAsia="zh-CN"/>
          </w:rPr>
          <w:t>http://www.etsi.org/deliver/etsi_ts/136100_136199/136101/11.22.00_60/ts_136101v112200p.pdf</w:t>
        </w:r>
      </w:hyperlink>
    </w:p>
    <w:p w14:paraId="47F4CBE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36.101-11.22.0 V1.0.0</w:t>
      </w:r>
      <w:r>
        <w:rPr>
          <w:rFonts w:eastAsia="SimSun"/>
          <w:color w:val="000000"/>
          <w:sz w:val="18"/>
          <w:szCs w:val="24"/>
          <w:lang w:val="fr-FR" w:eastAsia="zh-CN"/>
        </w:rPr>
        <w:tab/>
        <w:t>11.22.0</w:t>
      </w:r>
      <w:r>
        <w:rPr>
          <w:rFonts w:eastAsia="SimSun"/>
          <w:color w:val="000000"/>
          <w:sz w:val="18"/>
          <w:szCs w:val="24"/>
          <w:lang w:val="fr-FR" w:eastAsia="zh-CN"/>
        </w:rPr>
        <w:tab/>
        <w:t>30.05.2019</w:t>
      </w:r>
      <w:r>
        <w:rPr>
          <w:rFonts w:eastAsia="SimSun"/>
          <w:color w:val="000000"/>
          <w:sz w:val="18"/>
          <w:szCs w:val="24"/>
          <w:lang w:val="fr-FR" w:eastAsia="zh-CN"/>
        </w:rPr>
        <w:tab/>
      </w:r>
      <w:hyperlink r:id="rId1428" w:history="1">
        <w:r>
          <w:rPr>
            <w:rStyle w:val="Hyperlink"/>
            <w:rFonts w:eastAsia="SimSun"/>
            <w:sz w:val="18"/>
            <w:szCs w:val="24"/>
            <w:lang w:val="fr-FR" w:eastAsia="zh-CN"/>
          </w:rPr>
          <w:t>https://members.tsdsi.in/index.php/s/BxBT9C9F8KxobBg</w:t>
        </w:r>
      </w:hyperlink>
    </w:p>
    <w:p w14:paraId="153F8450"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TTAT.3G-36.101(R11-11.22.0)</w:t>
      </w:r>
      <w:r>
        <w:rPr>
          <w:rFonts w:eastAsia="SimSun"/>
          <w:color w:val="000000"/>
          <w:sz w:val="18"/>
          <w:szCs w:val="24"/>
          <w:lang w:val="fr-FR" w:eastAsia="zh-CN"/>
        </w:rPr>
        <w:tab/>
        <w:t>11.22.0</w:t>
      </w:r>
      <w:r>
        <w:rPr>
          <w:rFonts w:eastAsia="SimSun"/>
          <w:color w:val="000000"/>
          <w:sz w:val="18"/>
          <w:szCs w:val="24"/>
          <w:lang w:val="fr-FR" w:eastAsia="zh-CN"/>
        </w:rPr>
        <w:tab/>
        <w:t>09.05.2019</w:t>
      </w:r>
      <w:r>
        <w:rPr>
          <w:rFonts w:eastAsia="SimSun"/>
          <w:color w:val="000000"/>
          <w:sz w:val="18"/>
          <w:szCs w:val="24"/>
          <w:lang w:val="fr-FR" w:eastAsia="zh-CN"/>
        </w:rPr>
        <w:tab/>
      </w:r>
      <w:hyperlink r:id="rId1429" w:history="1">
        <w:r>
          <w:rPr>
            <w:rStyle w:val="Hyperlink"/>
            <w:rFonts w:eastAsia="SimSun"/>
            <w:sz w:val="18"/>
            <w:szCs w:val="24"/>
            <w:lang w:val="fr-FR" w:eastAsia="zh-CN"/>
          </w:rPr>
          <w:t>http://www.tta.or.kr/data/ttasDown.jsp?where=14688&amp;pk_num=TTAT.3G-36.101(R11-11.22.0)</w:t>
        </w:r>
      </w:hyperlink>
    </w:p>
    <w:p w14:paraId="40C39C4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B4FE208"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STD-T104-36.101</w:t>
      </w:r>
      <w:r>
        <w:rPr>
          <w:rFonts w:eastAsia="SimSun"/>
          <w:color w:val="000000"/>
          <w:sz w:val="18"/>
          <w:szCs w:val="24"/>
          <w:lang w:val="en-GB" w:eastAsia="zh-CN"/>
        </w:rPr>
        <w:tab/>
        <w:t>12.18.0</w:t>
      </w:r>
      <w:r>
        <w:rPr>
          <w:rFonts w:eastAsia="SimSun"/>
          <w:color w:val="000000"/>
          <w:sz w:val="18"/>
          <w:szCs w:val="24"/>
          <w:lang w:val="en-GB" w:eastAsia="zh-CN"/>
        </w:rPr>
        <w:tab/>
        <w:t>12.04.2018</w:t>
      </w:r>
      <w:r>
        <w:rPr>
          <w:rFonts w:eastAsia="SimSun"/>
          <w:color w:val="000000"/>
          <w:sz w:val="18"/>
          <w:szCs w:val="24"/>
          <w:lang w:val="en-GB" w:eastAsia="zh-CN"/>
        </w:rPr>
        <w:tab/>
      </w:r>
      <w:hyperlink r:id="rId1430" w:history="1">
        <w:r>
          <w:rPr>
            <w:rStyle w:val="Hyperlink"/>
            <w:rFonts w:eastAsia="SimSun"/>
            <w:sz w:val="18"/>
            <w:szCs w:val="24"/>
            <w:lang w:val="en-GB" w:eastAsia="zh-CN"/>
          </w:rPr>
          <w:t>http://www.arib.or.jp/english/html/overview/doc/STD-T104v5_20/2_T104/ARIB-STD-T104/Rel12/36/A36101-ci0.pdf</w:t>
        </w:r>
      </w:hyperlink>
    </w:p>
    <w:p w14:paraId="329F1F41"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ATIS.3GPP.36.101V12180</w:t>
      </w:r>
      <w:r>
        <w:rPr>
          <w:rFonts w:eastAsia="SimSun"/>
          <w:color w:val="000000"/>
          <w:sz w:val="18"/>
          <w:szCs w:val="24"/>
          <w:lang w:val="en-GB" w:eastAsia="zh-CN"/>
        </w:rPr>
        <w:tab/>
        <w:t>12.18.0</w:t>
      </w:r>
      <w:r>
        <w:rPr>
          <w:rFonts w:eastAsia="SimSun"/>
          <w:color w:val="000000"/>
          <w:sz w:val="18"/>
          <w:szCs w:val="24"/>
          <w:lang w:val="en-GB" w:eastAsia="zh-CN"/>
        </w:rPr>
        <w:tab/>
        <w:t>02.05.2019</w:t>
      </w:r>
      <w:r>
        <w:rPr>
          <w:rFonts w:eastAsia="SimSun"/>
          <w:color w:val="000000"/>
          <w:sz w:val="18"/>
          <w:szCs w:val="24"/>
          <w:lang w:val="en-GB" w:eastAsia="zh-CN"/>
        </w:rPr>
        <w:tab/>
      </w:r>
      <w:hyperlink r:id="rId1431" w:history="1">
        <w:r>
          <w:rPr>
            <w:rStyle w:val="Hyperlink"/>
            <w:rFonts w:eastAsia="SimSun"/>
            <w:sz w:val="18"/>
            <w:szCs w:val="24"/>
            <w:lang w:val="en-GB" w:eastAsia="zh-CN"/>
          </w:rPr>
          <w:t>https://www.atis.org/docstore/</w:t>
        </w:r>
      </w:hyperlink>
    </w:p>
    <w:p w14:paraId="1D7ECBF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36.101</w:t>
      </w:r>
      <w:r>
        <w:rPr>
          <w:rFonts w:eastAsia="SimSun"/>
          <w:color w:val="000000"/>
          <w:sz w:val="18"/>
          <w:szCs w:val="24"/>
          <w:lang w:val="fr-FR" w:eastAsia="zh-CN"/>
        </w:rPr>
        <w:tab/>
        <w:t>12.16.0</w:t>
      </w:r>
      <w:r>
        <w:rPr>
          <w:rFonts w:eastAsia="SimSun"/>
          <w:color w:val="000000"/>
          <w:sz w:val="18"/>
          <w:szCs w:val="24"/>
          <w:lang w:val="fr-FR" w:eastAsia="zh-CN"/>
        </w:rPr>
        <w:tab/>
        <w:t>29.01.2018</w:t>
      </w:r>
      <w:r>
        <w:rPr>
          <w:rFonts w:eastAsia="SimSun"/>
          <w:color w:val="000000"/>
          <w:sz w:val="18"/>
          <w:szCs w:val="24"/>
          <w:lang w:val="fr-FR" w:eastAsia="zh-CN"/>
        </w:rPr>
        <w:tab/>
      </w:r>
      <w:hyperlink r:id="rId1432" w:history="1">
        <w:r>
          <w:rPr>
            <w:rStyle w:val="Hyperlink"/>
            <w:rFonts w:eastAsia="SimSun"/>
            <w:sz w:val="18"/>
            <w:szCs w:val="24"/>
            <w:lang w:val="fr-FR" w:eastAsia="zh-CN"/>
          </w:rPr>
          <w:t>http://www.ccsa.org.cn/ITU_spec/ITU-R/M.2012/M.2012-4/LTE/REL-12/CCSA-TSD-LTE-36101-cg0.rar</w:t>
        </w:r>
      </w:hyperlink>
    </w:p>
    <w:p w14:paraId="24649EC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136 101</w:t>
      </w:r>
      <w:r>
        <w:rPr>
          <w:rFonts w:eastAsia="SimSun"/>
          <w:color w:val="000000"/>
          <w:sz w:val="18"/>
          <w:szCs w:val="24"/>
          <w:lang w:val="fr-FR" w:eastAsia="zh-CN"/>
        </w:rPr>
        <w:tab/>
        <w:t>12.18.0</w:t>
      </w:r>
      <w:r>
        <w:rPr>
          <w:rFonts w:eastAsia="SimSun"/>
          <w:color w:val="000000"/>
          <w:sz w:val="18"/>
          <w:szCs w:val="24"/>
          <w:lang w:val="fr-FR" w:eastAsia="zh-CN"/>
        </w:rPr>
        <w:tab/>
        <w:t>29.01.2018</w:t>
      </w:r>
      <w:r>
        <w:rPr>
          <w:rFonts w:eastAsia="SimSun"/>
          <w:color w:val="000000"/>
          <w:sz w:val="18"/>
          <w:szCs w:val="24"/>
          <w:lang w:val="fr-FR" w:eastAsia="zh-CN"/>
        </w:rPr>
        <w:tab/>
      </w:r>
      <w:hyperlink r:id="rId1433" w:history="1">
        <w:r>
          <w:rPr>
            <w:rStyle w:val="Hyperlink"/>
            <w:rFonts w:eastAsia="SimSun"/>
            <w:sz w:val="18"/>
            <w:szCs w:val="24"/>
            <w:lang w:val="fr-FR" w:eastAsia="zh-CN"/>
          </w:rPr>
          <w:t>http://www.etsi.org/deliver/etsi_ts/136100_136199/136101/12.18.00_60/ts_136101v121800p.pdf</w:t>
        </w:r>
      </w:hyperlink>
    </w:p>
    <w:p w14:paraId="432BE10E"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36.101-12.18.0 V1.0.0</w:t>
      </w:r>
      <w:r>
        <w:rPr>
          <w:rFonts w:eastAsia="SimSun"/>
          <w:color w:val="000000"/>
          <w:sz w:val="18"/>
          <w:szCs w:val="24"/>
          <w:lang w:val="fr-FR" w:eastAsia="zh-CN"/>
        </w:rPr>
        <w:tab/>
        <w:t>12.18.0</w:t>
      </w:r>
      <w:r>
        <w:rPr>
          <w:rFonts w:eastAsia="SimSun"/>
          <w:color w:val="000000"/>
          <w:sz w:val="18"/>
          <w:szCs w:val="24"/>
          <w:lang w:val="fr-FR" w:eastAsia="zh-CN"/>
        </w:rPr>
        <w:tab/>
        <w:t>30.05.2019</w:t>
      </w:r>
      <w:r>
        <w:rPr>
          <w:rFonts w:eastAsia="SimSun"/>
          <w:color w:val="000000"/>
          <w:sz w:val="18"/>
          <w:szCs w:val="24"/>
          <w:lang w:val="fr-FR" w:eastAsia="zh-CN"/>
        </w:rPr>
        <w:tab/>
      </w:r>
      <w:hyperlink r:id="rId1434" w:history="1">
        <w:r>
          <w:rPr>
            <w:rStyle w:val="Hyperlink"/>
            <w:rFonts w:eastAsia="SimSun"/>
            <w:sz w:val="18"/>
            <w:szCs w:val="24"/>
            <w:lang w:val="fr-FR" w:eastAsia="zh-CN"/>
          </w:rPr>
          <w:t>https://members.tsdsi.in/index.php/s/BxBT9C9F8KxobBg</w:t>
        </w:r>
      </w:hyperlink>
    </w:p>
    <w:p w14:paraId="0565A8BC"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TTAT.3G-36.101(R12-12.18.0)</w:t>
      </w:r>
      <w:r>
        <w:rPr>
          <w:rFonts w:eastAsia="SimSun"/>
          <w:color w:val="000000"/>
          <w:sz w:val="18"/>
          <w:szCs w:val="24"/>
          <w:lang w:val="fr-FR" w:eastAsia="zh-CN"/>
        </w:rPr>
        <w:tab/>
        <w:t>12.18.0</w:t>
      </w:r>
      <w:r>
        <w:rPr>
          <w:rFonts w:eastAsia="SimSun"/>
          <w:color w:val="000000"/>
          <w:sz w:val="18"/>
          <w:szCs w:val="24"/>
          <w:lang w:val="fr-FR" w:eastAsia="zh-CN"/>
        </w:rPr>
        <w:tab/>
        <w:t>09.05.2019</w:t>
      </w:r>
      <w:r>
        <w:rPr>
          <w:rFonts w:eastAsia="SimSun"/>
          <w:color w:val="000000"/>
          <w:sz w:val="18"/>
          <w:szCs w:val="24"/>
          <w:lang w:val="fr-FR" w:eastAsia="zh-CN"/>
        </w:rPr>
        <w:tab/>
      </w:r>
      <w:hyperlink r:id="rId1435" w:history="1">
        <w:r>
          <w:rPr>
            <w:rStyle w:val="Hyperlink"/>
            <w:rFonts w:eastAsia="SimSun"/>
            <w:sz w:val="18"/>
            <w:szCs w:val="24"/>
            <w:lang w:val="fr-FR" w:eastAsia="zh-CN"/>
          </w:rPr>
          <w:t>http://www.tta.or.kr/data/ttasDown.jsp?where=14688&amp;pk_num=TTAT.3G-36.101(R12-12.18.0)</w:t>
        </w:r>
      </w:hyperlink>
    </w:p>
    <w:p w14:paraId="2806F53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2DF8F17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STD-T104-36.101</w:t>
      </w:r>
      <w:r>
        <w:rPr>
          <w:rFonts w:eastAsia="SimSun"/>
          <w:color w:val="000000"/>
          <w:sz w:val="18"/>
          <w:szCs w:val="24"/>
          <w:lang w:val="en-GB" w:eastAsia="zh-CN"/>
        </w:rPr>
        <w:tab/>
        <w:t>13.10.0</w:t>
      </w:r>
      <w:r>
        <w:rPr>
          <w:rFonts w:eastAsia="SimSun"/>
          <w:color w:val="000000"/>
          <w:sz w:val="18"/>
          <w:szCs w:val="24"/>
          <w:lang w:val="en-GB" w:eastAsia="zh-CN"/>
        </w:rPr>
        <w:tab/>
        <w:t>12.04.2018</w:t>
      </w:r>
      <w:r>
        <w:rPr>
          <w:rFonts w:eastAsia="SimSun"/>
          <w:color w:val="000000"/>
          <w:sz w:val="18"/>
          <w:szCs w:val="24"/>
          <w:lang w:val="en-GB" w:eastAsia="zh-CN"/>
        </w:rPr>
        <w:tab/>
      </w:r>
      <w:hyperlink r:id="rId1436" w:history="1">
        <w:r>
          <w:rPr>
            <w:rStyle w:val="Hyperlink"/>
            <w:rFonts w:eastAsia="SimSun"/>
            <w:sz w:val="18"/>
            <w:szCs w:val="24"/>
            <w:lang w:val="en-GB" w:eastAsia="zh-CN"/>
          </w:rPr>
          <w:t>http://www.arib.or.jp/english/html/overview/doc/STD-T104v5_20/2_T104/ARIB-STD-T104/Rel13/36/A36101-da0.pdf</w:t>
        </w:r>
      </w:hyperlink>
    </w:p>
    <w:p w14:paraId="4253BFC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ATIS.3GPP.36.101V13100</w:t>
      </w:r>
      <w:r>
        <w:rPr>
          <w:rFonts w:eastAsia="SimSun"/>
          <w:color w:val="000000"/>
          <w:sz w:val="18"/>
          <w:szCs w:val="24"/>
          <w:lang w:val="en-GB" w:eastAsia="zh-CN"/>
        </w:rPr>
        <w:tab/>
        <w:t>13.10.0</w:t>
      </w:r>
      <w:r>
        <w:rPr>
          <w:rFonts w:eastAsia="SimSun"/>
          <w:color w:val="000000"/>
          <w:sz w:val="18"/>
          <w:szCs w:val="24"/>
          <w:lang w:val="en-GB" w:eastAsia="zh-CN"/>
        </w:rPr>
        <w:tab/>
        <w:t>02.05.2019</w:t>
      </w:r>
      <w:r>
        <w:rPr>
          <w:rFonts w:eastAsia="SimSun"/>
          <w:color w:val="000000"/>
          <w:sz w:val="18"/>
          <w:szCs w:val="24"/>
          <w:lang w:val="en-GB" w:eastAsia="zh-CN"/>
        </w:rPr>
        <w:tab/>
      </w:r>
      <w:hyperlink r:id="rId1437" w:history="1">
        <w:r>
          <w:rPr>
            <w:rStyle w:val="Hyperlink"/>
            <w:rFonts w:eastAsia="SimSun"/>
            <w:sz w:val="18"/>
            <w:szCs w:val="24"/>
            <w:lang w:val="en-GB" w:eastAsia="zh-CN"/>
          </w:rPr>
          <w:t>https://www.atis.org/docstore/</w:t>
        </w:r>
      </w:hyperlink>
    </w:p>
    <w:p w14:paraId="21F086C4"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36.101</w:t>
      </w:r>
      <w:r>
        <w:rPr>
          <w:rFonts w:eastAsia="SimSun"/>
          <w:color w:val="000000"/>
          <w:sz w:val="18"/>
          <w:szCs w:val="24"/>
          <w:lang w:val="fr-FR" w:eastAsia="zh-CN"/>
        </w:rPr>
        <w:tab/>
        <w:t>13.8.0</w:t>
      </w:r>
      <w:r>
        <w:rPr>
          <w:rFonts w:eastAsia="SimSun"/>
          <w:color w:val="000000"/>
          <w:sz w:val="18"/>
          <w:szCs w:val="24"/>
          <w:lang w:val="fr-FR" w:eastAsia="zh-CN"/>
        </w:rPr>
        <w:tab/>
        <w:t>29.01.2018</w:t>
      </w:r>
      <w:r>
        <w:rPr>
          <w:rFonts w:eastAsia="SimSun"/>
          <w:color w:val="000000"/>
          <w:sz w:val="18"/>
          <w:szCs w:val="24"/>
          <w:lang w:val="fr-FR" w:eastAsia="zh-CN"/>
        </w:rPr>
        <w:tab/>
      </w:r>
      <w:hyperlink r:id="rId1438" w:history="1">
        <w:r>
          <w:rPr>
            <w:rStyle w:val="Hyperlink"/>
            <w:rFonts w:eastAsia="SimSun"/>
            <w:sz w:val="18"/>
            <w:szCs w:val="24"/>
            <w:lang w:val="fr-FR" w:eastAsia="zh-CN"/>
          </w:rPr>
          <w:t>http://www.ccsa.org.cn/ITU_spec/ITU-R/M.2012/M.2012-4/LTE/REL-13/CCSA-TSD-LTE-36101-d80.rar</w:t>
        </w:r>
      </w:hyperlink>
    </w:p>
    <w:p w14:paraId="236EC86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136 101</w:t>
      </w:r>
      <w:r>
        <w:rPr>
          <w:rFonts w:eastAsia="SimSun"/>
          <w:color w:val="000000"/>
          <w:sz w:val="18"/>
          <w:szCs w:val="24"/>
          <w:lang w:val="fr-FR" w:eastAsia="zh-CN"/>
        </w:rPr>
        <w:tab/>
        <w:t>13.10.0</w:t>
      </w:r>
      <w:r>
        <w:rPr>
          <w:rFonts w:eastAsia="SimSun"/>
          <w:color w:val="000000"/>
          <w:sz w:val="18"/>
          <w:szCs w:val="24"/>
          <w:lang w:val="fr-FR" w:eastAsia="zh-CN"/>
        </w:rPr>
        <w:tab/>
        <w:t>29.01.2018</w:t>
      </w:r>
      <w:r>
        <w:rPr>
          <w:rFonts w:eastAsia="SimSun"/>
          <w:color w:val="000000"/>
          <w:sz w:val="18"/>
          <w:szCs w:val="24"/>
          <w:lang w:val="fr-FR" w:eastAsia="zh-CN"/>
        </w:rPr>
        <w:tab/>
      </w:r>
      <w:hyperlink r:id="rId1439" w:history="1">
        <w:r>
          <w:rPr>
            <w:rStyle w:val="Hyperlink"/>
            <w:rFonts w:eastAsia="SimSun"/>
            <w:sz w:val="18"/>
            <w:szCs w:val="24"/>
            <w:lang w:val="fr-FR" w:eastAsia="zh-CN"/>
          </w:rPr>
          <w:t>http://www.etsi.org/deliver/etsi_ts/136100_136199/136101/13.10.00_60/ts_136101v131000p.pdf</w:t>
        </w:r>
      </w:hyperlink>
    </w:p>
    <w:p w14:paraId="6C0AB78F"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36.101-13.10.0 V1.0.0</w:t>
      </w:r>
      <w:r>
        <w:rPr>
          <w:rFonts w:eastAsia="SimSun"/>
          <w:color w:val="000000"/>
          <w:sz w:val="18"/>
          <w:szCs w:val="24"/>
          <w:lang w:val="fr-FR" w:eastAsia="zh-CN"/>
        </w:rPr>
        <w:tab/>
        <w:t>13.10.0</w:t>
      </w:r>
      <w:r>
        <w:rPr>
          <w:rFonts w:eastAsia="SimSun"/>
          <w:color w:val="000000"/>
          <w:sz w:val="18"/>
          <w:szCs w:val="24"/>
          <w:lang w:val="fr-FR" w:eastAsia="zh-CN"/>
        </w:rPr>
        <w:tab/>
        <w:t>30.05.2019</w:t>
      </w:r>
      <w:r>
        <w:rPr>
          <w:rFonts w:eastAsia="SimSun"/>
          <w:color w:val="000000"/>
          <w:sz w:val="18"/>
          <w:szCs w:val="24"/>
          <w:lang w:val="fr-FR" w:eastAsia="zh-CN"/>
        </w:rPr>
        <w:tab/>
      </w:r>
      <w:hyperlink r:id="rId1440" w:history="1">
        <w:r>
          <w:rPr>
            <w:rStyle w:val="Hyperlink"/>
            <w:rFonts w:eastAsia="SimSun"/>
            <w:sz w:val="18"/>
            <w:szCs w:val="24"/>
            <w:lang w:val="fr-FR" w:eastAsia="zh-CN"/>
          </w:rPr>
          <w:t>https://members.tsdsi.in/index.php/s/BxBT9C9F8KxobBg</w:t>
        </w:r>
      </w:hyperlink>
    </w:p>
    <w:p w14:paraId="7230E63A"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TTAT.3G-36.101(R13-13.10.0)</w:t>
      </w:r>
      <w:r>
        <w:rPr>
          <w:rFonts w:eastAsia="SimSun"/>
          <w:color w:val="000000"/>
          <w:sz w:val="18"/>
          <w:szCs w:val="24"/>
          <w:lang w:val="fr-FR" w:eastAsia="zh-CN"/>
        </w:rPr>
        <w:tab/>
        <w:t>13.10.0</w:t>
      </w:r>
      <w:r>
        <w:rPr>
          <w:rFonts w:eastAsia="SimSun"/>
          <w:color w:val="000000"/>
          <w:sz w:val="18"/>
          <w:szCs w:val="24"/>
          <w:lang w:val="fr-FR" w:eastAsia="zh-CN"/>
        </w:rPr>
        <w:tab/>
        <w:t>09.05.2019</w:t>
      </w:r>
      <w:r>
        <w:rPr>
          <w:rFonts w:eastAsia="SimSun"/>
          <w:color w:val="000000"/>
          <w:sz w:val="18"/>
          <w:szCs w:val="24"/>
          <w:lang w:val="fr-FR" w:eastAsia="zh-CN"/>
        </w:rPr>
        <w:tab/>
      </w:r>
      <w:hyperlink r:id="rId1441" w:history="1">
        <w:r>
          <w:rPr>
            <w:rStyle w:val="Hyperlink"/>
            <w:rFonts w:eastAsia="SimSun"/>
            <w:sz w:val="18"/>
            <w:szCs w:val="24"/>
            <w:lang w:val="fr-FR" w:eastAsia="zh-CN"/>
          </w:rPr>
          <w:t>http://www.tta.or.kr/data/ttasDown.jsp?where=14688&amp;pk_num=TTAT.3G-36.101(R13-13.10.0)</w:t>
        </w:r>
      </w:hyperlink>
    </w:p>
    <w:p w14:paraId="58FD33E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04BC45D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STD-T104-36.101</w:t>
      </w:r>
      <w:r>
        <w:rPr>
          <w:rFonts w:eastAsia="SimSun"/>
          <w:color w:val="000000"/>
          <w:sz w:val="18"/>
          <w:szCs w:val="24"/>
          <w:lang w:val="en-GB" w:eastAsia="zh-CN"/>
        </w:rPr>
        <w:tab/>
        <w:t>14.6.0</w:t>
      </w:r>
      <w:r>
        <w:rPr>
          <w:rFonts w:eastAsia="SimSun"/>
          <w:color w:val="000000"/>
          <w:sz w:val="18"/>
          <w:szCs w:val="24"/>
          <w:lang w:val="en-GB" w:eastAsia="zh-CN"/>
        </w:rPr>
        <w:tab/>
        <w:t>12.04.2018</w:t>
      </w:r>
      <w:r>
        <w:rPr>
          <w:rFonts w:eastAsia="SimSun"/>
          <w:color w:val="000000"/>
          <w:sz w:val="18"/>
          <w:szCs w:val="24"/>
          <w:lang w:val="en-GB" w:eastAsia="zh-CN"/>
        </w:rPr>
        <w:tab/>
      </w:r>
      <w:hyperlink r:id="rId1442" w:history="1">
        <w:r>
          <w:rPr>
            <w:rStyle w:val="Hyperlink"/>
            <w:rFonts w:eastAsia="SimSun"/>
            <w:sz w:val="18"/>
            <w:szCs w:val="24"/>
            <w:lang w:val="en-GB" w:eastAsia="zh-CN"/>
          </w:rPr>
          <w:t>http://www.arib.or.jp/english/html/overview/doc/STD-T104v5_20/2_T104/ARIB-STD-T104/Rel14/36/A36101-e60.pdf</w:t>
        </w:r>
      </w:hyperlink>
    </w:p>
    <w:p w14:paraId="45CFE953"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ATIS.3GPP.36.101V1460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443" w:history="1">
        <w:r>
          <w:rPr>
            <w:rStyle w:val="Hyperlink"/>
            <w:rFonts w:eastAsia="SimSun"/>
            <w:sz w:val="18"/>
            <w:szCs w:val="24"/>
            <w:lang w:val="en-GB" w:eastAsia="zh-CN"/>
          </w:rPr>
          <w:t>https://www.atis.org/docstore/</w:t>
        </w:r>
      </w:hyperlink>
    </w:p>
    <w:p w14:paraId="5436F309"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36.101</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444" w:history="1">
        <w:r>
          <w:rPr>
            <w:rStyle w:val="Hyperlink"/>
            <w:rFonts w:eastAsia="SimSun"/>
            <w:sz w:val="18"/>
            <w:szCs w:val="24"/>
            <w:lang w:val="fr-FR" w:eastAsia="zh-CN"/>
          </w:rPr>
          <w:t>http://www.ccsa.org.cn/ITU_spec/ITU-R/M.2012/M.2012-4/LTE/REL-14/CCSA-TSD-LTE-36101-e60.zip</w:t>
        </w:r>
      </w:hyperlink>
    </w:p>
    <w:p w14:paraId="5B1690F6"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136 101</w:t>
      </w:r>
      <w:r>
        <w:rPr>
          <w:rFonts w:eastAsia="SimSun"/>
          <w:color w:val="000000"/>
          <w:sz w:val="18"/>
          <w:szCs w:val="24"/>
          <w:lang w:val="fr-FR" w:eastAsia="zh-CN"/>
        </w:rPr>
        <w:tab/>
        <w:t>14.6.0</w:t>
      </w:r>
      <w:r>
        <w:rPr>
          <w:rFonts w:eastAsia="SimSun"/>
          <w:color w:val="000000"/>
          <w:sz w:val="18"/>
          <w:szCs w:val="24"/>
          <w:lang w:val="fr-FR" w:eastAsia="zh-CN"/>
        </w:rPr>
        <w:tab/>
        <w:t>29.01.2018</w:t>
      </w:r>
      <w:r>
        <w:rPr>
          <w:rFonts w:eastAsia="SimSun"/>
          <w:color w:val="000000"/>
          <w:sz w:val="18"/>
          <w:szCs w:val="24"/>
          <w:lang w:val="fr-FR" w:eastAsia="zh-CN"/>
        </w:rPr>
        <w:tab/>
      </w:r>
      <w:hyperlink r:id="rId1445" w:history="1">
        <w:r>
          <w:rPr>
            <w:rStyle w:val="Hyperlink"/>
            <w:rFonts w:eastAsia="SimSun"/>
            <w:sz w:val="18"/>
            <w:szCs w:val="24"/>
            <w:lang w:val="fr-FR" w:eastAsia="zh-CN"/>
          </w:rPr>
          <w:t>http://www.etsi.org/deliver/etsi_ts/136100_136199/136101/14.06.00_60/ts_136101v140600p.pdf</w:t>
        </w:r>
      </w:hyperlink>
    </w:p>
    <w:p w14:paraId="0BC40E67"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36.101-14.6.0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446" w:history="1">
        <w:r>
          <w:rPr>
            <w:rStyle w:val="Hyperlink"/>
            <w:rFonts w:eastAsia="SimSun"/>
            <w:sz w:val="18"/>
            <w:szCs w:val="24"/>
            <w:lang w:val="fr-FR" w:eastAsia="zh-CN"/>
          </w:rPr>
          <w:t>https://members.tsdsi.in/index.php/s/BxBT9C9F8KxobBg</w:t>
        </w:r>
      </w:hyperlink>
    </w:p>
    <w:p w14:paraId="7B694182" w14:textId="77777777" w:rsidR="00C21D6E" w:rsidRDefault="00C21D6E" w:rsidP="00944E03">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TTAT.3G-36.101(R14-14.6.0)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447" w:history="1">
        <w:r>
          <w:rPr>
            <w:rStyle w:val="Hyperlink"/>
            <w:rFonts w:eastAsia="SimSun"/>
            <w:sz w:val="18"/>
            <w:szCs w:val="24"/>
            <w:lang w:val="fr-FR" w:eastAsia="zh-CN"/>
          </w:rPr>
          <w:t>http://www.tta.or.kr/data/ttasDown.jsp?where=14688&amp;pk_num=TTAT.3G-36.101(R14-14.6.0)</w:t>
        </w:r>
      </w:hyperlink>
    </w:p>
    <w:p w14:paraId="10030BFE" w14:textId="77777777" w:rsidR="00C21D6E" w:rsidRDefault="00C21D6E" w:rsidP="00C21D6E">
      <w:pPr>
        <w:pStyle w:val="Heading4"/>
      </w:pPr>
      <w:r>
        <w:lastRenderedPageBreak/>
        <w:t>2.5.1.2</w:t>
      </w:r>
      <w:r>
        <w:rPr>
          <w:rtl/>
        </w:rPr>
        <w:tab/>
        <w:t xml:space="preserve">المواصفة التقنية </w:t>
      </w:r>
      <w:r>
        <w:t>36.104</w:t>
      </w:r>
    </w:p>
    <w:p w14:paraId="5FEFDB2D" w14:textId="77777777" w:rsidR="00C21D6E" w:rsidRDefault="00C21D6E" w:rsidP="00C21D6E">
      <w:pPr>
        <w:pStyle w:val="Headingb"/>
      </w:pPr>
      <w:r>
        <w:rPr>
          <w:rtl/>
        </w:rPr>
        <w:t xml:space="preserve">النفاذ الراديوي للأرض العالمي المتطور </w:t>
      </w:r>
      <w:r>
        <w:t>(E-UTRA)</w:t>
      </w:r>
      <w:r>
        <w:rPr>
          <w:rtl/>
        </w:rPr>
        <w:t xml:space="preserve">؛ الإرسال والاستقبال الراديوي في المحطة القاعدة </w:t>
      </w:r>
      <w:r>
        <w:t>(BS)</w:t>
      </w:r>
    </w:p>
    <w:p w14:paraId="0FB82744" w14:textId="77777777" w:rsidR="00C21D6E" w:rsidRDefault="00C21D6E" w:rsidP="00C21D6E">
      <w:pPr>
        <w:rPr>
          <w:rtl/>
        </w:rPr>
      </w:pPr>
      <w:r>
        <w:rPr>
          <w:rtl/>
        </w:rPr>
        <w:t xml:space="preserve">تضع هذه الوثيقة الخصائص الدنيا للترددات الراديوية ومتطلبات الأداء الدنيا من أجل المحطة القاعدة </w:t>
      </w:r>
      <w:r>
        <w:t>(BS)</w:t>
      </w:r>
      <w:r>
        <w:rPr>
          <w:rtl/>
        </w:rPr>
        <w:t xml:space="preserve"> في النفاذ الراديوي للأرض العالمي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BAA9C16" w14:textId="77777777" w:rsidTr="00C21D6E">
        <w:tc>
          <w:tcPr>
            <w:tcW w:w="1037" w:type="dxa"/>
            <w:tcMar>
              <w:top w:w="0" w:type="dxa"/>
              <w:left w:w="0" w:type="dxa"/>
              <w:bottom w:w="0" w:type="dxa"/>
              <w:right w:w="0" w:type="dxa"/>
            </w:tcMar>
            <w:hideMark/>
          </w:tcPr>
          <w:p w14:paraId="26C70DFB"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D702B7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33FCFB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211744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2A5BF5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B32E14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9F8CF7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STD-T104-36.104</w:t>
      </w:r>
      <w:r>
        <w:rPr>
          <w:rFonts w:eastAsia="SimSun"/>
          <w:color w:val="000000"/>
          <w:sz w:val="18"/>
          <w:szCs w:val="24"/>
          <w:lang w:val="en-GB" w:eastAsia="zh-CN"/>
        </w:rPr>
        <w:tab/>
        <w:t>10.12.0</w:t>
      </w:r>
      <w:r>
        <w:rPr>
          <w:rFonts w:eastAsia="SimSun"/>
          <w:color w:val="000000"/>
          <w:sz w:val="18"/>
          <w:szCs w:val="24"/>
          <w:lang w:val="en-GB" w:eastAsia="zh-CN"/>
        </w:rPr>
        <w:tab/>
        <w:t>12.04.2018</w:t>
      </w:r>
      <w:r>
        <w:rPr>
          <w:rFonts w:eastAsia="SimSun"/>
          <w:color w:val="000000"/>
          <w:sz w:val="18"/>
          <w:szCs w:val="24"/>
          <w:lang w:val="en-GB" w:eastAsia="zh-CN"/>
        </w:rPr>
        <w:tab/>
      </w:r>
      <w:hyperlink r:id="rId1448" w:history="1">
        <w:r>
          <w:rPr>
            <w:rStyle w:val="Hyperlink"/>
            <w:rFonts w:eastAsia="SimSun"/>
            <w:sz w:val="18"/>
            <w:szCs w:val="24"/>
            <w:lang w:val="en-GB" w:eastAsia="zh-CN"/>
          </w:rPr>
          <w:t>http://www.arib.or.jp/english/html/overview/doc/STD-T104v5_20/2_T104/ARIB-STD-T104/Rel10/36/A36104-ac0.pdf</w:t>
        </w:r>
      </w:hyperlink>
    </w:p>
    <w:p w14:paraId="193CA37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ATIS.3GPP.36.104V10121</w:t>
      </w:r>
      <w:r>
        <w:rPr>
          <w:rFonts w:eastAsia="SimSun"/>
          <w:color w:val="000000"/>
          <w:sz w:val="18"/>
          <w:szCs w:val="24"/>
          <w:lang w:val="en-GB" w:eastAsia="zh-CN"/>
        </w:rPr>
        <w:tab/>
        <w:t>10.12.1</w:t>
      </w:r>
      <w:r>
        <w:rPr>
          <w:rFonts w:eastAsia="SimSun"/>
          <w:color w:val="000000"/>
          <w:sz w:val="18"/>
          <w:szCs w:val="24"/>
          <w:lang w:val="en-GB" w:eastAsia="zh-CN"/>
        </w:rPr>
        <w:tab/>
        <w:t>02.05.2019</w:t>
      </w:r>
      <w:r>
        <w:rPr>
          <w:rFonts w:eastAsia="SimSun"/>
          <w:color w:val="000000"/>
          <w:sz w:val="18"/>
          <w:szCs w:val="24"/>
          <w:lang w:val="en-GB" w:eastAsia="zh-CN"/>
        </w:rPr>
        <w:tab/>
      </w:r>
      <w:hyperlink r:id="rId1449" w:history="1">
        <w:r>
          <w:rPr>
            <w:rStyle w:val="Hyperlink"/>
            <w:rFonts w:eastAsia="SimSun"/>
            <w:sz w:val="18"/>
            <w:szCs w:val="24"/>
            <w:lang w:val="en-GB" w:eastAsia="zh-CN"/>
          </w:rPr>
          <w:t>https://www.atis.org/docstore/</w:t>
        </w:r>
      </w:hyperlink>
    </w:p>
    <w:p w14:paraId="4657B0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36.104</w:t>
      </w:r>
      <w:r>
        <w:rPr>
          <w:rFonts w:eastAsia="SimSun"/>
          <w:color w:val="000000"/>
          <w:sz w:val="18"/>
          <w:szCs w:val="24"/>
          <w:lang w:val="fr-FR" w:eastAsia="zh-CN"/>
        </w:rPr>
        <w:tab/>
        <w:t>10.12.0</w:t>
      </w:r>
      <w:r>
        <w:rPr>
          <w:rFonts w:eastAsia="SimSun"/>
          <w:color w:val="000000"/>
          <w:sz w:val="18"/>
          <w:szCs w:val="24"/>
          <w:lang w:val="fr-FR" w:eastAsia="zh-CN"/>
        </w:rPr>
        <w:tab/>
        <w:t>28.03.2018</w:t>
      </w:r>
      <w:r>
        <w:rPr>
          <w:rFonts w:eastAsia="SimSun"/>
          <w:color w:val="000000"/>
          <w:sz w:val="18"/>
          <w:szCs w:val="24"/>
          <w:lang w:val="fr-FR" w:eastAsia="zh-CN"/>
        </w:rPr>
        <w:tab/>
      </w:r>
      <w:hyperlink r:id="rId1450" w:history="1">
        <w:r>
          <w:rPr>
            <w:rStyle w:val="Hyperlink"/>
            <w:rFonts w:eastAsia="SimSun"/>
            <w:sz w:val="18"/>
            <w:szCs w:val="24"/>
            <w:lang w:val="fr-FR" w:eastAsia="zh-CN"/>
          </w:rPr>
          <w:t>http://www.ccsa.org.cn/ITU_spec/ITU-R/M.2012/M.2012-4/LTE/REL-10/CCSA-TSD-LTE-36104-ac0.rar</w:t>
        </w:r>
      </w:hyperlink>
    </w:p>
    <w:p w14:paraId="2D17EE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136 104</w:t>
      </w:r>
      <w:r>
        <w:rPr>
          <w:rFonts w:eastAsia="SimSun"/>
          <w:color w:val="000000"/>
          <w:sz w:val="18"/>
          <w:szCs w:val="24"/>
          <w:lang w:val="fr-FR" w:eastAsia="zh-CN"/>
        </w:rPr>
        <w:tab/>
        <w:t>10.12.1</w:t>
      </w:r>
      <w:r>
        <w:rPr>
          <w:rFonts w:eastAsia="SimSun"/>
          <w:color w:val="000000"/>
          <w:sz w:val="18"/>
          <w:szCs w:val="24"/>
          <w:lang w:val="fr-FR" w:eastAsia="zh-CN"/>
        </w:rPr>
        <w:tab/>
        <w:t>28.03.2018</w:t>
      </w:r>
      <w:r>
        <w:rPr>
          <w:rFonts w:eastAsia="SimSun"/>
          <w:color w:val="000000"/>
          <w:sz w:val="18"/>
          <w:szCs w:val="24"/>
          <w:lang w:val="fr-FR" w:eastAsia="zh-CN"/>
        </w:rPr>
        <w:tab/>
      </w:r>
      <w:hyperlink r:id="rId1451" w:history="1">
        <w:r>
          <w:rPr>
            <w:rStyle w:val="Hyperlink"/>
            <w:rFonts w:eastAsia="SimSun"/>
            <w:sz w:val="18"/>
            <w:szCs w:val="24"/>
            <w:lang w:val="fr-FR" w:eastAsia="zh-CN"/>
          </w:rPr>
          <w:t>http://www.etsi.org/deliver/etsi_ts/136100_136199/136104/10.12.01_60/ts_136104v101201p.pdf</w:t>
        </w:r>
      </w:hyperlink>
    </w:p>
    <w:p w14:paraId="0A31514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36.104-10.12.1 V1.0.0</w:t>
      </w:r>
      <w:r>
        <w:rPr>
          <w:rFonts w:eastAsia="SimSun"/>
          <w:color w:val="000000"/>
          <w:sz w:val="18"/>
          <w:szCs w:val="24"/>
          <w:lang w:val="fr-FR" w:eastAsia="zh-CN"/>
        </w:rPr>
        <w:tab/>
        <w:t>10.12.1</w:t>
      </w:r>
      <w:r>
        <w:rPr>
          <w:rFonts w:eastAsia="SimSun"/>
          <w:color w:val="000000"/>
          <w:sz w:val="18"/>
          <w:szCs w:val="24"/>
          <w:lang w:val="fr-FR" w:eastAsia="zh-CN"/>
        </w:rPr>
        <w:tab/>
        <w:t>30.05.2019</w:t>
      </w:r>
      <w:r>
        <w:rPr>
          <w:rFonts w:eastAsia="SimSun"/>
          <w:color w:val="000000"/>
          <w:sz w:val="18"/>
          <w:szCs w:val="24"/>
          <w:lang w:val="fr-FR" w:eastAsia="zh-CN"/>
        </w:rPr>
        <w:tab/>
      </w:r>
      <w:hyperlink r:id="rId1452" w:history="1">
        <w:r>
          <w:rPr>
            <w:rStyle w:val="Hyperlink"/>
            <w:rFonts w:eastAsia="SimSun"/>
            <w:sz w:val="18"/>
            <w:szCs w:val="24"/>
            <w:lang w:val="fr-FR" w:eastAsia="zh-CN"/>
          </w:rPr>
          <w:t>https://members.tsdsi.in/index.php/s/BxBT9C9F8KxobBg</w:t>
        </w:r>
      </w:hyperlink>
    </w:p>
    <w:p w14:paraId="210878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TTAT.3G-36.104(R10-10.12.1)</w:t>
      </w:r>
      <w:r>
        <w:rPr>
          <w:rFonts w:eastAsia="SimSun"/>
          <w:color w:val="000000"/>
          <w:sz w:val="18"/>
          <w:szCs w:val="24"/>
          <w:lang w:val="fr-FR" w:eastAsia="zh-CN"/>
        </w:rPr>
        <w:tab/>
        <w:t>10.12.1</w:t>
      </w:r>
      <w:r>
        <w:rPr>
          <w:rFonts w:eastAsia="SimSun"/>
          <w:color w:val="000000"/>
          <w:sz w:val="18"/>
          <w:szCs w:val="24"/>
          <w:lang w:val="fr-FR" w:eastAsia="zh-CN"/>
        </w:rPr>
        <w:tab/>
        <w:t>09.05.2019</w:t>
      </w:r>
      <w:r>
        <w:rPr>
          <w:rFonts w:eastAsia="SimSun"/>
          <w:color w:val="000000"/>
          <w:sz w:val="18"/>
          <w:szCs w:val="24"/>
          <w:lang w:val="fr-FR" w:eastAsia="zh-CN"/>
        </w:rPr>
        <w:tab/>
      </w:r>
      <w:hyperlink r:id="rId1453" w:history="1">
        <w:r>
          <w:rPr>
            <w:rStyle w:val="Hyperlink"/>
            <w:rFonts w:eastAsia="SimSun"/>
            <w:sz w:val="18"/>
            <w:szCs w:val="24"/>
            <w:lang w:val="fr-FR" w:eastAsia="zh-CN"/>
          </w:rPr>
          <w:t>http://www.tta.or.kr/data/ttasDown.jsp?where=14688&amp;pk_num=TTAT.3G-36.104(R10-10.12.1)</w:t>
        </w:r>
      </w:hyperlink>
    </w:p>
    <w:p w14:paraId="5D0E0531"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DEA0AA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STD-T104-36.104</w:t>
      </w:r>
      <w:r>
        <w:rPr>
          <w:rFonts w:eastAsia="SimSun"/>
          <w:color w:val="000000"/>
          <w:sz w:val="18"/>
          <w:szCs w:val="24"/>
          <w:lang w:val="en-GB" w:eastAsia="zh-CN"/>
        </w:rPr>
        <w:tab/>
        <w:t>11.16.0</w:t>
      </w:r>
      <w:r>
        <w:rPr>
          <w:rFonts w:eastAsia="SimSun"/>
          <w:color w:val="000000"/>
          <w:sz w:val="18"/>
          <w:szCs w:val="24"/>
          <w:lang w:val="en-GB" w:eastAsia="zh-CN"/>
        </w:rPr>
        <w:tab/>
        <w:t>12.04.2018</w:t>
      </w:r>
      <w:r>
        <w:rPr>
          <w:rFonts w:eastAsia="SimSun"/>
          <w:color w:val="000000"/>
          <w:sz w:val="18"/>
          <w:szCs w:val="24"/>
          <w:lang w:val="en-GB" w:eastAsia="zh-CN"/>
        </w:rPr>
        <w:tab/>
      </w:r>
      <w:hyperlink r:id="rId1454" w:history="1">
        <w:r>
          <w:rPr>
            <w:rStyle w:val="Hyperlink"/>
            <w:rFonts w:eastAsia="SimSun"/>
            <w:sz w:val="18"/>
            <w:szCs w:val="24"/>
            <w:lang w:val="en-GB" w:eastAsia="zh-CN"/>
          </w:rPr>
          <w:t>http://www.arib.or.jp/english/html/overview/doc/STD-T104v5_20/2_T104/ARIB-STD-T104/Rel11/36/A36104-bg0.pdf</w:t>
        </w:r>
      </w:hyperlink>
    </w:p>
    <w:p w14:paraId="16A7B16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ATIS.3GPP.36.104V11160</w:t>
      </w:r>
      <w:r>
        <w:rPr>
          <w:rFonts w:eastAsia="SimSun"/>
          <w:color w:val="000000"/>
          <w:sz w:val="18"/>
          <w:szCs w:val="24"/>
          <w:lang w:val="en-GB" w:eastAsia="zh-CN"/>
        </w:rPr>
        <w:tab/>
        <w:t>11.16.0</w:t>
      </w:r>
      <w:r>
        <w:rPr>
          <w:rFonts w:eastAsia="SimSun"/>
          <w:color w:val="000000"/>
          <w:sz w:val="18"/>
          <w:szCs w:val="24"/>
          <w:lang w:val="en-GB" w:eastAsia="zh-CN"/>
        </w:rPr>
        <w:tab/>
        <w:t>02.05.2019</w:t>
      </w:r>
      <w:r>
        <w:rPr>
          <w:rFonts w:eastAsia="SimSun"/>
          <w:color w:val="000000"/>
          <w:sz w:val="18"/>
          <w:szCs w:val="24"/>
          <w:lang w:val="en-GB" w:eastAsia="zh-CN"/>
        </w:rPr>
        <w:tab/>
      </w:r>
      <w:hyperlink r:id="rId1455" w:history="1">
        <w:r>
          <w:rPr>
            <w:rStyle w:val="Hyperlink"/>
            <w:rFonts w:eastAsia="SimSun"/>
            <w:sz w:val="18"/>
            <w:szCs w:val="24"/>
            <w:lang w:val="en-GB" w:eastAsia="zh-CN"/>
          </w:rPr>
          <w:t>https://www.atis.org/docstore/</w:t>
        </w:r>
      </w:hyperlink>
    </w:p>
    <w:p w14:paraId="3A4DF6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36.104</w:t>
      </w:r>
      <w:r>
        <w:rPr>
          <w:rFonts w:eastAsia="SimSun"/>
          <w:color w:val="000000"/>
          <w:sz w:val="18"/>
          <w:szCs w:val="24"/>
          <w:lang w:val="fr-FR" w:eastAsia="zh-CN"/>
        </w:rPr>
        <w:tab/>
        <w:t>11.16.0</w:t>
      </w:r>
      <w:r>
        <w:rPr>
          <w:rFonts w:eastAsia="SimSun"/>
          <w:color w:val="000000"/>
          <w:sz w:val="18"/>
          <w:szCs w:val="24"/>
          <w:lang w:val="fr-FR" w:eastAsia="zh-CN"/>
        </w:rPr>
        <w:tab/>
        <w:t>26.01.2017</w:t>
      </w:r>
      <w:r>
        <w:rPr>
          <w:rFonts w:eastAsia="SimSun"/>
          <w:color w:val="000000"/>
          <w:sz w:val="18"/>
          <w:szCs w:val="24"/>
          <w:lang w:val="fr-FR" w:eastAsia="zh-CN"/>
        </w:rPr>
        <w:tab/>
      </w:r>
      <w:hyperlink r:id="rId1456" w:history="1">
        <w:r>
          <w:rPr>
            <w:rStyle w:val="Hyperlink"/>
            <w:rFonts w:eastAsia="SimSun"/>
            <w:sz w:val="18"/>
            <w:szCs w:val="24"/>
            <w:lang w:val="fr-FR" w:eastAsia="zh-CN"/>
          </w:rPr>
          <w:t>http://www.ccsa.org.cn/ITU_spec/ITU-R/M.2012/M.2012-4/LTE/REL-11/CCSA-TSD-LTE-36104-bg0.rar</w:t>
        </w:r>
      </w:hyperlink>
    </w:p>
    <w:p w14:paraId="5BE3CE5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136 104</w:t>
      </w:r>
      <w:r>
        <w:rPr>
          <w:rFonts w:eastAsia="SimSun"/>
          <w:color w:val="000000"/>
          <w:sz w:val="18"/>
          <w:szCs w:val="24"/>
          <w:lang w:val="fr-FR" w:eastAsia="zh-CN"/>
        </w:rPr>
        <w:tab/>
        <w:t>11.16.0</w:t>
      </w:r>
      <w:r>
        <w:rPr>
          <w:rFonts w:eastAsia="SimSun"/>
          <w:color w:val="000000"/>
          <w:sz w:val="18"/>
          <w:szCs w:val="24"/>
          <w:lang w:val="fr-FR" w:eastAsia="zh-CN"/>
        </w:rPr>
        <w:tab/>
        <w:t>26.01.2017</w:t>
      </w:r>
      <w:r>
        <w:rPr>
          <w:rFonts w:eastAsia="SimSun"/>
          <w:color w:val="000000"/>
          <w:sz w:val="18"/>
          <w:szCs w:val="24"/>
          <w:lang w:val="fr-FR" w:eastAsia="zh-CN"/>
        </w:rPr>
        <w:tab/>
      </w:r>
      <w:hyperlink r:id="rId1457" w:history="1">
        <w:r>
          <w:rPr>
            <w:rStyle w:val="Hyperlink"/>
            <w:rFonts w:eastAsia="SimSun"/>
            <w:sz w:val="18"/>
            <w:szCs w:val="24"/>
            <w:lang w:val="fr-FR" w:eastAsia="zh-CN"/>
          </w:rPr>
          <w:t>http://www.etsi.org/deliver/etsi_ts/136100_136199/136104/11.16.00_60/ts_136104v111600p.pdf</w:t>
        </w:r>
      </w:hyperlink>
    </w:p>
    <w:p w14:paraId="4D70E0F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36.104-11.16.0 V1.0.0</w:t>
      </w:r>
      <w:r>
        <w:rPr>
          <w:rFonts w:eastAsia="SimSun"/>
          <w:color w:val="000000"/>
          <w:sz w:val="18"/>
          <w:szCs w:val="24"/>
          <w:lang w:val="fr-FR" w:eastAsia="zh-CN"/>
        </w:rPr>
        <w:tab/>
        <w:t>11.16.0</w:t>
      </w:r>
      <w:r>
        <w:rPr>
          <w:rFonts w:eastAsia="SimSun"/>
          <w:color w:val="000000"/>
          <w:sz w:val="18"/>
          <w:szCs w:val="24"/>
          <w:lang w:val="fr-FR" w:eastAsia="zh-CN"/>
        </w:rPr>
        <w:tab/>
        <w:t>30.05.2019</w:t>
      </w:r>
      <w:r>
        <w:rPr>
          <w:rFonts w:eastAsia="SimSun"/>
          <w:color w:val="000000"/>
          <w:sz w:val="18"/>
          <w:szCs w:val="24"/>
          <w:lang w:val="fr-FR" w:eastAsia="zh-CN"/>
        </w:rPr>
        <w:tab/>
      </w:r>
      <w:hyperlink r:id="rId1458" w:history="1">
        <w:r>
          <w:rPr>
            <w:rStyle w:val="Hyperlink"/>
            <w:rFonts w:eastAsia="SimSun"/>
            <w:sz w:val="18"/>
            <w:szCs w:val="24"/>
            <w:lang w:val="fr-FR" w:eastAsia="zh-CN"/>
          </w:rPr>
          <w:t>https://members.tsdsi.in/index.php/s/BxBT9C9F8KxobBg</w:t>
        </w:r>
      </w:hyperlink>
    </w:p>
    <w:p w14:paraId="7E731E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TTAT.3G-36.104(R11-11.16.0)</w:t>
      </w:r>
      <w:r>
        <w:rPr>
          <w:rFonts w:eastAsia="SimSun"/>
          <w:color w:val="000000"/>
          <w:sz w:val="18"/>
          <w:szCs w:val="24"/>
          <w:lang w:val="fr-FR" w:eastAsia="zh-CN"/>
        </w:rPr>
        <w:tab/>
        <w:t>11.16.0</w:t>
      </w:r>
      <w:r>
        <w:rPr>
          <w:rFonts w:eastAsia="SimSun"/>
          <w:color w:val="000000"/>
          <w:sz w:val="18"/>
          <w:szCs w:val="24"/>
          <w:lang w:val="fr-FR" w:eastAsia="zh-CN"/>
        </w:rPr>
        <w:tab/>
        <w:t>10.05.2018</w:t>
      </w:r>
      <w:r>
        <w:rPr>
          <w:rFonts w:eastAsia="SimSun"/>
          <w:color w:val="000000"/>
          <w:sz w:val="18"/>
          <w:szCs w:val="24"/>
          <w:lang w:val="fr-FR" w:eastAsia="zh-CN"/>
        </w:rPr>
        <w:tab/>
      </w:r>
      <w:hyperlink r:id="rId1459" w:history="1">
        <w:r>
          <w:rPr>
            <w:rStyle w:val="Hyperlink"/>
            <w:rFonts w:eastAsia="SimSun"/>
            <w:sz w:val="18"/>
            <w:szCs w:val="24"/>
            <w:lang w:val="fr-FR" w:eastAsia="zh-CN"/>
          </w:rPr>
          <w:t>http://www.tta.or.kr/data/ttasDown.jsp?where=14688&amp;pk_num=TTAT.3G-36.104(R11-11.16.0)</w:t>
        </w:r>
      </w:hyperlink>
    </w:p>
    <w:p w14:paraId="2153B22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2E68A9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STD-T104-36.104</w:t>
      </w:r>
      <w:r>
        <w:rPr>
          <w:rFonts w:eastAsia="SimSun"/>
          <w:color w:val="000000"/>
          <w:sz w:val="18"/>
          <w:szCs w:val="24"/>
          <w:lang w:val="en-GB" w:eastAsia="zh-CN"/>
        </w:rPr>
        <w:tab/>
        <w:t>12.12.0</w:t>
      </w:r>
      <w:r>
        <w:rPr>
          <w:rFonts w:eastAsia="SimSun"/>
          <w:color w:val="000000"/>
          <w:sz w:val="18"/>
          <w:szCs w:val="24"/>
          <w:lang w:val="en-GB" w:eastAsia="zh-CN"/>
        </w:rPr>
        <w:tab/>
        <w:t>12.04.2018</w:t>
      </w:r>
      <w:r>
        <w:rPr>
          <w:rFonts w:eastAsia="SimSun"/>
          <w:color w:val="000000"/>
          <w:sz w:val="18"/>
          <w:szCs w:val="24"/>
          <w:lang w:val="en-GB" w:eastAsia="zh-CN"/>
        </w:rPr>
        <w:tab/>
      </w:r>
      <w:hyperlink r:id="rId1460" w:history="1">
        <w:r>
          <w:rPr>
            <w:rStyle w:val="Hyperlink"/>
            <w:rFonts w:eastAsia="SimSun"/>
            <w:sz w:val="18"/>
            <w:szCs w:val="24"/>
            <w:lang w:val="en-GB" w:eastAsia="zh-CN"/>
          </w:rPr>
          <w:t>http://www.arib.or.jp/english/html/overview/doc/STD-T104v5_20/2_T104/ARIB-STD-T104/Rel12/36/A36104-cc0.pdf</w:t>
        </w:r>
      </w:hyperlink>
    </w:p>
    <w:p w14:paraId="016079F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ATIS.3GPP.36.104V12120</w:t>
      </w:r>
      <w:r>
        <w:rPr>
          <w:rFonts w:eastAsia="SimSun"/>
          <w:color w:val="000000"/>
          <w:sz w:val="18"/>
          <w:szCs w:val="24"/>
          <w:lang w:val="en-GB" w:eastAsia="zh-CN"/>
        </w:rPr>
        <w:tab/>
        <w:t>12.12.0</w:t>
      </w:r>
      <w:r>
        <w:rPr>
          <w:rFonts w:eastAsia="SimSun"/>
          <w:color w:val="000000"/>
          <w:sz w:val="18"/>
          <w:szCs w:val="24"/>
          <w:lang w:val="en-GB" w:eastAsia="zh-CN"/>
        </w:rPr>
        <w:tab/>
        <w:t>02.05.2019</w:t>
      </w:r>
      <w:r>
        <w:rPr>
          <w:rFonts w:eastAsia="SimSun"/>
          <w:color w:val="000000"/>
          <w:sz w:val="18"/>
          <w:szCs w:val="24"/>
          <w:lang w:val="en-GB" w:eastAsia="zh-CN"/>
        </w:rPr>
        <w:tab/>
      </w:r>
      <w:hyperlink r:id="rId1461" w:history="1">
        <w:r>
          <w:rPr>
            <w:rStyle w:val="Hyperlink"/>
            <w:rFonts w:eastAsia="SimSun"/>
            <w:sz w:val="18"/>
            <w:szCs w:val="24"/>
            <w:lang w:val="en-GB" w:eastAsia="zh-CN"/>
          </w:rPr>
          <w:t>https://www.atis.org/docstore/</w:t>
        </w:r>
      </w:hyperlink>
    </w:p>
    <w:p w14:paraId="6D338C6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36.104</w:t>
      </w:r>
      <w:r>
        <w:rPr>
          <w:rFonts w:eastAsia="SimSun"/>
          <w:color w:val="000000"/>
          <w:sz w:val="18"/>
          <w:szCs w:val="24"/>
          <w:lang w:val="fr-FR" w:eastAsia="zh-CN"/>
        </w:rPr>
        <w:tab/>
        <w:t>12.12.0</w:t>
      </w:r>
      <w:r>
        <w:rPr>
          <w:rFonts w:eastAsia="SimSun"/>
          <w:color w:val="000000"/>
          <w:sz w:val="18"/>
          <w:szCs w:val="24"/>
          <w:lang w:val="fr-FR" w:eastAsia="zh-CN"/>
        </w:rPr>
        <w:tab/>
        <w:t>26.01.2017</w:t>
      </w:r>
      <w:r>
        <w:rPr>
          <w:rFonts w:eastAsia="SimSun"/>
          <w:color w:val="000000"/>
          <w:sz w:val="18"/>
          <w:szCs w:val="24"/>
          <w:lang w:val="fr-FR" w:eastAsia="zh-CN"/>
        </w:rPr>
        <w:tab/>
      </w:r>
      <w:hyperlink r:id="rId1462" w:history="1">
        <w:r>
          <w:rPr>
            <w:rStyle w:val="Hyperlink"/>
            <w:rFonts w:eastAsia="SimSun"/>
            <w:sz w:val="18"/>
            <w:szCs w:val="24"/>
            <w:lang w:val="fr-FR" w:eastAsia="zh-CN"/>
          </w:rPr>
          <w:t>http://www.ccsa.org.cn/ITU_spec/ITU-R/M.2012/M.2012-4/LTE/REL-12/CCSA-TSD-LTE-36104-cc0.rar</w:t>
        </w:r>
      </w:hyperlink>
    </w:p>
    <w:p w14:paraId="6D9F75C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136 104</w:t>
      </w:r>
      <w:r>
        <w:rPr>
          <w:rFonts w:eastAsia="SimSun"/>
          <w:color w:val="000000"/>
          <w:sz w:val="18"/>
          <w:szCs w:val="24"/>
          <w:lang w:val="fr-FR" w:eastAsia="zh-CN"/>
        </w:rPr>
        <w:tab/>
        <w:t>12.12.0</w:t>
      </w:r>
      <w:r>
        <w:rPr>
          <w:rFonts w:eastAsia="SimSun"/>
          <w:color w:val="000000"/>
          <w:sz w:val="18"/>
          <w:szCs w:val="24"/>
          <w:lang w:val="fr-FR" w:eastAsia="zh-CN"/>
        </w:rPr>
        <w:tab/>
        <w:t>26.01.2017</w:t>
      </w:r>
      <w:r>
        <w:rPr>
          <w:rFonts w:eastAsia="SimSun"/>
          <w:color w:val="000000"/>
          <w:sz w:val="18"/>
          <w:szCs w:val="24"/>
          <w:lang w:val="fr-FR" w:eastAsia="zh-CN"/>
        </w:rPr>
        <w:tab/>
      </w:r>
      <w:hyperlink r:id="rId1463" w:history="1">
        <w:r>
          <w:rPr>
            <w:rStyle w:val="Hyperlink"/>
            <w:rFonts w:eastAsia="SimSun"/>
            <w:sz w:val="18"/>
            <w:szCs w:val="24"/>
            <w:lang w:val="fr-FR" w:eastAsia="zh-CN"/>
          </w:rPr>
          <w:t>http://www.etsi.org/deliver/etsi_ts/136100_136199/136104/12.12.00_60/ts_136104v121200p.pdf</w:t>
        </w:r>
      </w:hyperlink>
    </w:p>
    <w:p w14:paraId="19758D6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36.104-12.12.0 V1.0.0</w:t>
      </w:r>
      <w:r>
        <w:rPr>
          <w:rFonts w:eastAsia="SimSun"/>
          <w:color w:val="000000"/>
          <w:sz w:val="18"/>
          <w:szCs w:val="24"/>
          <w:lang w:val="fr-FR" w:eastAsia="zh-CN"/>
        </w:rPr>
        <w:tab/>
        <w:t>12.12.0</w:t>
      </w:r>
      <w:r>
        <w:rPr>
          <w:rFonts w:eastAsia="SimSun"/>
          <w:color w:val="000000"/>
          <w:sz w:val="18"/>
          <w:szCs w:val="24"/>
          <w:lang w:val="fr-FR" w:eastAsia="zh-CN"/>
        </w:rPr>
        <w:tab/>
        <w:t>30.05.2019</w:t>
      </w:r>
      <w:r>
        <w:rPr>
          <w:rFonts w:eastAsia="SimSun"/>
          <w:color w:val="000000"/>
          <w:sz w:val="18"/>
          <w:szCs w:val="24"/>
          <w:lang w:val="fr-FR" w:eastAsia="zh-CN"/>
        </w:rPr>
        <w:tab/>
      </w:r>
      <w:hyperlink r:id="rId1464" w:history="1">
        <w:r>
          <w:rPr>
            <w:rStyle w:val="Hyperlink"/>
            <w:rFonts w:eastAsia="SimSun"/>
            <w:sz w:val="18"/>
            <w:szCs w:val="24"/>
            <w:lang w:val="fr-FR" w:eastAsia="zh-CN"/>
          </w:rPr>
          <w:t>https://members.tsdsi.in/index.php/s/BxBT9C9F8KxobBg</w:t>
        </w:r>
      </w:hyperlink>
    </w:p>
    <w:p w14:paraId="4DBDD6D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TTAT.3G-36.104(R12-12.12.0)</w:t>
      </w:r>
      <w:r>
        <w:rPr>
          <w:rFonts w:eastAsia="SimSun"/>
          <w:color w:val="000000"/>
          <w:sz w:val="18"/>
          <w:szCs w:val="24"/>
          <w:lang w:val="fr-FR" w:eastAsia="zh-CN"/>
        </w:rPr>
        <w:tab/>
        <w:t>12.12.0</w:t>
      </w:r>
      <w:r>
        <w:rPr>
          <w:rFonts w:eastAsia="SimSun"/>
          <w:color w:val="000000"/>
          <w:sz w:val="18"/>
          <w:szCs w:val="24"/>
          <w:lang w:val="fr-FR" w:eastAsia="zh-CN"/>
        </w:rPr>
        <w:tab/>
        <w:t>10.05.2018</w:t>
      </w:r>
      <w:r>
        <w:rPr>
          <w:rFonts w:eastAsia="SimSun"/>
          <w:color w:val="000000"/>
          <w:sz w:val="18"/>
          <w:szCs w:val="24"/>
          <w:lang w:val="fr-FR" w:eastAsia="zh-CN"/>
        </w:rPr>
        <w:tab/>
      </w:r>
      <w:hyperlink r:id="rId1465" w:history="1">
        <w:r>
          <w:rPr>
            <w:rStyle w:val="Hyperlink"/>
            <w:rFonts w:eastAsia="SimSun"/>
            <w:sz w:val="18"/>
            <w:szCs w:val="24"/>
            <w:lang w:val="fr-FR" w:eastAsia="zh-CN"/>
          </w:rPr>
          <w:t>http://www.tta.or.kr/data/ttasDown.jsp?where=14688&amp;pk_num=TTAT.3G-36.104(R12-12.12.0)</w:t>
        </w:r>
      </w:hyperlink>
    </w:p>
    <w:p w14:paraId="06E7178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6A7F26D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STD-T104-36.104</w:t>
      </w:r>
      <w:r>
        <w:rPr>
          <w:rFonts w:eastAsia="SimSun"/>
          <w:color w:val="000000"/>
          <w:sz w:val="18"/>
          <w:szCs w:val="24"/>
          <w:lang w:val="en-GB" w:eastAsia="zh-CN"/>
        </w:rPr>
        <w:tab/>
        <w:t>13.10.0</w:t>
      </w:r>
      <w:r>
        <w:rPr>
          <w:rFonts w:eastAsia="SimSun"/>
          <w:color w:val="000000"/>
          <w:sz w:val="18"/>
          <w:szCs w:val="24"/>
          <w:lang w:val="en-GB" w:eastAsia="zh-CN"/>
        </w:rPr>
        <w:tab/>
        <w:t>12.04.2018</w:t>
      </w:r>
      <w:r>
        <w:rPr>
          <w:rFonts w:eastAsia="SimSun"/>
          <w:color w:val="000000"/>
          <w:sz w:val="18"/>
          <w:szCs w:val="24"/>
          <w:lang w:val="en-GB" w:eastAsia="zh-CN"/>
        </w:rPr>
        <w:tab/>
      </w:r>
      <w:hyperlink r:id="rId1466" w:history="1">
        <w:r>
          <w:rPr>
            <w:rStyle w:val="Hyperlink"/>
            <w:rFonts w:eastAsia="SimSun"/>
            <w:sz w:val="18"/>
            <w:szCs w:val="24"/>
            <w:lang w:val="en-GB" w:eastAsia="zh-CN"/>
          </w:rPr>
          <w:t>http://www.arib.or.jp/english/html/overview/doc/STD-T104v5_20/2_T104/ARIB-STD-T104/Rel13/36/A36104-da0.pdf</w:t>
        </w:r>
      </w:hyperlink>
    </w:p>
    <w:p w14:paraId="2B0286F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ATIS.3GPP.36.104V13100</w:t>
      </w:r>
      <w:r>
        <w:rPr>
          <w:rFonts w:eastAsia="SimSun"/>
          <w:color w:val="000000"/>
          <w:sz w:val="18"/>
          <w:szCs w:val="24"/>
          <w:lang w:val="en-GB" w:eastAsia="zh-CN"/>
        </w:rPr>
        <w:tab/>
        <w:t>13.10.0</w:t>
      </w:r>
      <w:r>
        <w:rPr>
          <w:rFonts w:eastAsia="SimSun"/>
          <w:color w:val="000000"/>
          <w:sz w:val="18"/>
          <w:szCs w:val="24"/>
          <w:lang w:val="en-GB" w:eastAsia="zh-CN"/>
        </w:rPr>
        <w:tab/>
        <w:t>02.05.2019</w:t>
      </w:r>
      <w:r>
        <w:rPr>
          <w:rFonts w:eastAsia="SimSun"/>
          <w:color w:val="000000"/>
          <w:sz w:val="18"/>
          <w:szCs w:val="24"/>
          <w:lang w:val="en-GB" w:eastAsia="zh-CN"/>
        </w:rPr>
        <w:tab/>
      </w:r>
      <w:hyperlink r:id="rId1467" w:history="1">
        <w:r>
          <w:rPr>
            <w:rStyle w:val="Hyperlink"/>
            <w:rFonts w:eastAsia="SimSun"/>
            <w:sz w:val="18"/>
            <w:szCs w:val="24"/>
            <w:lang w:val="en-GB" w:eastAsia="zh-CN"/>
          </w:rPr>
          <w:t>https://www.atis.org/docstore/</w:t>
        </w:r>
      </w:hyperlink>
    </w:p>
    <w:p w14:paraId="1B00585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36.104</w:t>
      </w:r>
      <w:r>
        <w:rPr>
          <w:rFonts w:eastAsia="SimSun"/>
          <w:color w:val="000000"/>
          <w:sz w:val="18"/>
          <w:szCs w:val="24"/>
          <w:lang w:val="fr-FR" w:eastAsia="zh-CN"/>
        </w:rPr>
        <w:tab/>
        <w:t>13.8.0</w:t>
      </w:r>
      <w:r>
        <w:rPr>
          <w:rFonts w:eastAsia="SimSun"/>
          <w:color w:val="000000"/>
          <w:sz w:val="18"/>
          <w:szCs w:val="24"/>
          <w:lang w:val="fr-FR" w:eastAsia="zh-CN"/>
        </w:rPr>
        <w:tab/>
        <w:t>25.01.2018</w:t>
      </w:r>
      <w:r>
        <w:rPr>
          <w:rFonts w:eastAsia="SimSun"/>
          <w:color w:val="000000"/>
          <w:sz w:val="18"/>
          <w:szCs w:val="24"/>
          <w:lang w:val="fr-FR" w:eastAsia="zh-CN"/>
        </w:rPr>
        <w:tab/>
      </w:r>
      <w:hyperlink r:id="rId1468" w:history="1">
        <w:r>
          <w:rPr>
            <w:rStyle w:val="Hyperlink"/>
            <w:rFonts w:eastAsia="SimSun"/>
            <w:sz w:val="18"/>
            <w:szCs w:val="24"/>
            <w:lang w:val="fr-FR" w:eastAsia="zh-CN"/>
          </w:rPr>
          <w:t>http://www.ccsa.org.cn/ITU_spec/ITU-R/M.2012/M.2012-4/LTE/REL-13/CCSA-TSD-LTE-36104-d80.rar</w:t>
        </w:r>
      </w:hyperlink>
    </w:p>
    <w:p w14:paraId="77490A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136 104</w:t>
      </w:r>
      <w:r>
        <w:rPr>
          <w:rFonts w:eastAsia="SimSun"/>
          <w:color w:val="000000"/>
          <w:sz w:val="18"/>
          <w:szCs w:val="24"/>
          <w:lang w:val="fr-FR" w:eastAsia="zh-CN"/>
        </w:rPr>
        <w:tab/>
        <w:t>13.10.0</w:t>
      </w:r>
      <w:r>
        <w:rPr>
          <w:rFonts w:eastAsia="SimSun"/>
          <w:color w:val="000000"/>
          <w:sz w:val="18"/>
          <w:szCs w:val="24"/>
          <w:lang w:val="fr-FR" w:eastAsia="zh-CN"/>
        </w:rPr>
        <w:tab/>
        <w:t>25.01.2018</w:t>
      </w:r>
      <w:r>
        <w:rPr>
          <w:rFonts w:eastAsia="SimSun"/>
          <w:color w:val="000000"/>
          <w:sz w:val="18"/>
          <w:szCs w:val="24"/>
          <w:lang w:val="fr-FR" w:eastAsia="zh-CN"/>
        </w:rPr>
        <w:tab/>
      </w:r>
      <w:hyperlink r:id="rId1469" w:history="1">
        <w:r>
          <w:rPr>
            <w:rStyle w:val="Hyperlink"/>
            <w:rFonts w:eastAsia="SimSun"/>
            <w:sz w:val="18"/>
            <w:szCs w:val="24"/>
            <w:lang w:val="fr-FR" w:eastAsia="zh-CN"/>
          </w:rPr>
          <w:t>http://www.etsi.org/deliver/etsi_ts/136100_136199/136104/13.10.00_60/ts_136104v131000p.pdf</w:t>
        </w:r>
      </w:hyperlink>
    </w:p>
    <w:p w14:paraId="4817FF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36.104-13.10.0 V1.0.0</w:t>
      </w:r>
      <w:r>
        <w:rPr>
          <w:rFonts w:eastAsia="SimSun"/>
          <w:color w:val="000000"/>
          <w:sz w:val="18"/>
          <w:szCs w:val="24"/>
          <w:lang w:val="fr-FR" w:eastAsia="zh-CN"/>
        </w:rPr>
        <w:tab/>
        <w:t>13.10.0</w:t>
      </w:r>
      <w:r>
        <w:rPr>
          <w:rFonts w:eastAsia="SimSun"/>
          <w:color w:val="000000"/>
          <w:sz w:val="18"/>
          <w:szCs w:val="24"/>
          <w:lang w:val="fr-FR" w:eastAsia="zh-CN"/>
        </w:rPr>
        <w:tab/>
        <w:t>30.05.2019</w:t>
      </w:r>
      <w:r>
        <w:rPr>
          <w:rFonts w:eastAsia="SimSun"/>
          <w:color w:val="000000"/>
          <w:sz w:val="18"/>
          <w:szCs w:val="24"/>
          <w:lang w:val="fr-FR" w:eastAsia="zh-CN"/>
        </w:rPr>
        <w:tab/>
      </w:r>
      <w:hyperlink r:id="rId1470" w:history="1">
        <w:r>
          <w:rPr>
            <w:rStyle w:val="Hyperlink"/>
            <w:rFonts w:eastAsia="SimSun"/>
            <w:sz w:val="18"/>
            <w:szCs w:val="24"/>
            <w:lang w:val="fr-FR" w:eastAsia="zh-CN"/>
          </w:rPr>
          <w:t>https://members.tsdsi.in/index.php/s/BxBT9C9F8KxobBg</w:t>
        </w:r>
      </w:hyperlink>
    </w:p>
    <w:p w14:paraId="5BA9BA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TTAT.3G-36.104(R13-13.10.0)</w:t>
      </w:r>
      <w:r>
        <w:rPr>
          <w:rFonts w:eastAsia="SimSun"/>
          <w:color w:val="000000"/>
          <w:sz w:val="18"/>
          <w:szCs w:val="24"/>
          <w:lang w:val="fr-FR" w:eastAsia="zh-CN"/>
        </w:rPr>
        <w:tab/>
        <w:t>13.10.0</w:t>
      </w:r>
      <w:r>
        <w:rPr>
          <w:rFonts w:eastAsia="SimSun"/>
          <w:color w:val="000000"/>
          <w:sz w:val="18"/>
          <w:szCs w:val="24"/>
          <w:lang w:val="fr-FR" w:eastAsia="zh-CN"/>
        </w:rPr>
        <w:tab/>
        <w:t>09.05.2019</w:t>
      </w:r>
      <w:r>
        <w:rPr>
          <w:rFonts w:eastAsia="SimSun"/>
          <w:color w:val="000000"/>
          <w:sz w:val="18"/>
          <w:szCs w:val="24"/>
          <w:lang w:val="fr-FR" w:eastAsia="zh-CN"/>
        </w:rPr>
        <w:tab/>
      </w:r>
      <w:hyperlink r:id="rId1471" w:history="1">
        <w:r>
          <w:rPr>
            <w:rStyle w:val="Hyperlink"/>
            <w:rFonts w:eastAsia="SimSun"/>
            <w:sz w:val="18"/>
            <w:szCs w:val="24"/>
            <w:lang w:val="fr-FR" w:eastAsia="zh-CN"/>
          </w:rPr>
          <w:t>http://www.tta.or.kr/data/ttasDown.jsp?where=14688&amp;pk_num=TTAT.3G-36.104(R13-13.10.0)</w:t>
        </w:r>
      </w:hyperlink>
    </w:p>
    <w:p w14:paraId="19716E6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2FA4090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STD-T104-36.104</w:t>
      </w:r>
      <w:r>
        <w:rPr>
          <w:rFonts w:eastAsia="SimSun"/>
          <w:color w:val="000000"/>
          <w:sz w:val="18"/>
          <w:szCs w:val="24"/>
          <w:lang w:val="en-GB" w:eastAsia="zh-CN"/>
        </w:rPr>
        <w:tab/>
        <w:t>14.6.0</w:t>
      </w:r>
      <w:r>
        <w:rPr>
          <w:rFonts w:eastAsia="SimSun"/>
          <w:color w:val="000000"/>
          <w:sz w:val="18"/>
          <w:szCs w:val="24"/>
          <w:lang w:val="en-GB" w:eastAsia="zh-CN"/>
        </w:rPr>
        <w:tab/>
        <w:t>12.04.2018</w:t>
      </w:r>
      <w:r>
        <w:rPr>
          <w:rFonts w:eastAsia="SimSun"/>
          <w:color w:val="000000"/>
          <w:sz w:val="18"/>
          <w:szCs w:val="24"/>
          <w:lang w:val="en-GB" w:eastAsia="zh-CN"/>
        </w:rPr>
        <w:tab/>
      </w:r>
      <w:hyperlink r:id="rId1472" w:history="1">
        <w:r>
          <w:rPr>
            <w:rStyle w:val="Hyperlink"/>
            <w:rFonts w:eastAsia="SimSun"/>
            <w:sz w:val="18"/>
            <w:szCs w:val="24"/>
            <w:lang w:val="en-GB" w:eastAsia="zh-CN"/>
          </w:rPr>
          <w:t>http://www.arib.or.jp/english/html/overview/doc/STD-T104v5_20/2_T104/ARIB-STD-T104/Rel14/36/A36104-e60.pdf</w:t>
        </w:r>
      </w:hyperlink>
    </w:p>
    <w:p w14:paraId="42FC30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ATIS.3GPP.36.104V1460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473" w:history="1">
        <w:r>
          <w:rPr>
            <w:rStyle w:val="Hyperlink"/>
            <w:rFonts w:eastAsia="SimSun"/>
            <w:sz w:val="18"/>
            <w:szCs w:val="24"/>
            <w:lang w:val="en-GB" w:eastAsia="zh-CN"/>
          </w:rPr>
          <w:t>https://www.atis.org/docstore/</w:t>
        </w:r>
      </w:hyperlink>
    </w:p>
    <w:p w14:paraId="5FCC7E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36.104</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474" w:history="1">
        <w:r>
          <w:rPr>
            <w:rStyle w:val="Hyperlink"/>
            <w:rFonts w:eastAsia="SimSun"/>
            <w:sz w:val="18"/>
            <w:szCs w:val="24"/>
            <w:lang w:val="fr-FR" w:eastAsia="zh-CN"/>
          </w:rPr>
          <w:t>http://www.ccsa.org.cn/ITU_spec/ITU-R/M.2012/M.2012-4/LTE/REL-14/CCSA-TSD-LTE-36104-e60.zip</w:t>
        </w:r>
      </w:hyperlink>
    </w:p>
    <w:p w14:paraId="4318007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136 104</w:t>
      </w:r>
      <w:r>
        <w:rPr>
          <w:rFonts w:eastAsia="SimSun"/>
          <w:color w:val="000000"/>
          <w:sz w:val="18"/>
          <w:szCs w:val="24"/>
          <w:lang w:val="fr-FR" w:eastAsia="zh-CN"/>
        </w:rPr>
        <w:tab/>
        <w:t>14.6.0</w:t>
      </w:r>
      <w:r>
        <w:rPr>
          <w:rFonts w:eastAsia="SimSun"/>
          <w:color w:val="000000"/>
          <w:sz w:val="18"/>
          <w:szCs w:val="24"/>
          <w:lang w:val="fr-FR" w:eastAsia="zh-CN"/>
        </w:rPr>
        <w:tab/>
        <w:t>25.01.2018</w:t>
      </w:r>
      <w:r>
        <w:rPr>
          <w:rFonts w:eastAsia="SimSun"/>
          <w:color w:val="000000"/>
          <w:sz w:val="18"/>
          <w:szCs w:val="24"/>
          <w:lang w:val="fr-FR" w:eastAsia="zh-CN"/>
        </w:rPr>
        <w:tab/>
      </w:r>
      <w:hyperlink r:id="rId1475" w:history="1">
        <w:r>
          <w:rPr>
            <w:rStyle w:val="Hyperlink"/>
            <w:rFonts w:eastAsia="SimSun"/>
            <w:sz w:val="18"/>
            <w:szCs w:val="24"/>
            <w:lang w:val="fr-FR" w:eastAsia="zh-CN"/>
          </w:rPr>
          <w:t>http://www.etsi.org/deliver/etsi_ts/136100_136199/136104/14.06.00_60/ts_136104v140600p.pdf</w:t>
        </w:r>
      </w:hyperlink>
    </w:p>
    <w:p w14:paraId="0AD595F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36.104-14.6.0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476" w:history="1">
        <w:r>
          <w:rPr>
            <w:rStyle w:val="Hyperlink"/>
            <w:rFonts w:eastAsia="SimSun"/>
            <w:sz w:val="18"/>
            <w:szCs w:val="24"/>
            <w:lang w:val="fr-FR" w:eastAsia="zh-CN"/>
          </w:rPr>
          <w:t>https://members.tsdsi.in/index.php/s/BxBT9C9F8KxobBg</w:t>
        </w:r>
      </w:hyperlink>
    </w:p>
    <w:p w14:paraId="3EE5FC7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TTAT.3G-36.104(R14-14.6.0)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477" w:history="1">
        <w:r>
          <w:rPr>
            <w:rStyle w:val="Hyperlink"/>
            <w:rFonts w:eastAsia="SimSun"/>
            <w:sz w:val="18"/>
            <w:szCs w:val="24"/>
            <w:lang w:val="fr-FR" w:eastAsia="zh-CN"/>
          </w:rPr>
          <w:t>http://www.tta.or.kr/data/ttasDown.jsp?where=14688&amp;pk_num=TTAT.3G-36.104(R14-14.6.0)</w:t>
        </w:r>
      </w:hyperlink>
    </w:p>
    <w:p w14:paraId="1812563E" w14:textId="77777777" w:rsidR="00C21D6E" w:rsidRDefault="00C21D6E" w:rsidP="00C21D6E">
      <w:pPr>
        <w:pStyle w:val="Heading4"/>
      </w:pPr>
      <w:r>
        <w:lastRenderedPageBreak/>
        <w:t>3.5.1.2</w:t>
      </w:r>
      <w:r>
        <w:rPr>
          <w:rtl/>
        </w:rPr>
        <w:tab/>
        <w:t xml:space="preserve">المواصفة التقنية </w:t>
      </w:r>
      <w:r>
        <w:t>36.106</w:t>
      </w:r>
    </w:p>
    <w:p w14:paraId="12833E2D" w14:textId="77777777" w:rsidR="00C21D6E" w:rsidRDefault="00C21D6E" w:rsidP="00C21D6E">
      <w:pPr>
        <w:pStyle w:val="Headingb"/>
      </w:pPr>
      <w:r>
        <w:rPr>
          <w:rtl/>
        </w:rPr>
        <w:t xml:space="preserve">النفاذ الراديوي للأرض العالمي المتطور </w:t>
      </w:r>
      <w:r>
        <w:t>(E-UTRA)</w:t>
      </w:r>
      <w:r>
        <w:rPr>
          <w:rtl/>
        </w:rPr>
        <w:t xml:space="preserve">؛ الإرسال والاستقبال الراديوي في مكرِّر ازدواج الإرسال بتقسيم التردد </w:t>
      </w:r>
      <w:r>
        <w:t>(FDD)</w:t>
      </w:r>
    </w:p>
    <w:p w14:paraId="4FF4F9EC" w14:textId="77777777" w:rsidR="00C21D6E" w:rsidRDefault="00C21D6E" w:rsidP="00C21D6E">
      <w:pPr>
        <w:rPr>
          <w:rtl/>
        </w:rPr>
      </w:pPr>
      <w:r>
        <w:rPr>
          <w:rtl/>
        </w:rPr>
        <w:t xml:space="preserve">تضع هذه الوثيقة الخصائص الدنيا للترددات الراديوية من أجل مكرِّر ازدواج الإرسال بتقسيم التردد </w:t>
      </w:r>
      <w:r>
        <w:t>(FDD)</w:t>
      </w:r>
      <w:r>
        <w:rPr>
          <w:rtl/>
        </w:rPr>
        <w:t xml:space="preserve"> في النفاذ الراديوي للأرض العالمي </w:t>
      </w:r>
      <w:r>
        <w:t>(E-UTRA)</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EFEB02D" w14:textId="77777777" w:rsidTr="00C21D6E">
        <w:tc>
          <w:tcPr>
            <w:tcW w:w="1037" w:type="dxa"/>
            <w:tcMar>
              <w:top w:w="0" w:type="dxa"/>
              <w:left w:w="0" w:type="dxa"/>
              <w:bottom w:w="0" w:type="dxa"/>
              <w:right w:w="0" w:type="dxa"/>
            </w:tcMar>
            <w:hideMark/>
          </w:tcPr>
          <w:p w14:paraId="0424A7B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D427D7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AD4B06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C80154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8BDA8B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BB9888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47B8CA7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ATIS.3GPP.36.106V1070</w:t>
      </w:r>
      <w:r>
        <w:rPr>
          <w:rFonts w:eastAsia="SimSun"/>
          <w:color w:val="000000"/>
          <w:sz w:val="18"/>
          <w:szCs w:val="24"/>
          <w:lang w:val="en-GB" w:eastAsia="zh-CN"/>
        </w:rPr>
        <w:tab/>
        <w:t>10.7.0</w:t>
      </w:r>
      <w:r>
        <w:rPr>
          <w:rFonts w:eastAsia="SimSun"/>
          <w:color w:val="000000"/>
          <w:sz w:val="18"/>
          <w:szCs w:val="24"/>
          <w:lang w:val="en-GB" w:eastAsia="zh-CN"/>
        </w:rPr>
        <w:tab/>
        <w:t>02.05.2019</w:t>
      </w:r>
      <w:r>
        <w:rPr>
          <w:rFonts w:eastAsia="SimSun"/>
          <w:color w:val="000000"/>
          <w:sz w:val="18"/>
          <w:szCs w:val="24"/>
          <w:lang w:val="en-GB" w:eastAsia="zh-CN"/>
        </w:rPr>
        <w:tab/>
      </w:r>
      <w:hyperlink r:id="rId1478" w:history="1">
        <w:r>
          <w:rPr>
            <w:rStyle w:val="Hyperlink"/>
            <w:rFonts w:eastAsia="SimSun"/>
            <w:sz w:val="18"/>
            <w:szCs w:val="24"/>
            <w:lang w:val="en-GB" w:eastAsia="zh-CN"/>
          </w:rPr>
          <w:t>https://www.atis.org/docstore/</w:t>
        </w:r>
      </w:hyperlink>
    </w:p>
    <w:p w14:paraId="173BFC1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36.106</w:t>
      </w:r>
      <w:r>
        <w:rPr>
          <w:rFonts w:eastAsia="SimSun"/>
          <w:color w:val="000000"/>
          <w:sz w:val="18"/>
          <w:szCs w:val="24"/>
          <w:lang w:val="fr-FR" w:eastAsia="zh-CN"/>
        </w:rPr>
        <w:tab/>
        <w:t>10.7.0</w:t>
      </w:r>
      <w:r>
        <w:rPr>
          <w:rFonts w:eastAsia="SimSun"/>
          <w:color w:val="000000"/>
          <w:sz w:val="18"/>
          <w:szCs w:val="24"/>
          <w:lang w:val="fr-FR" w:eastAsia="zh-CN"/>
        </w:rPr>
        <w:tab/>
        <w:t>26.04.2013</w:t>
      </w:r>
      <w:r>
        <w:rPr>
          <w:rFonts w:eastAsia="SimSun"/>
          <w:color w:val="000000"/>
          <w:sz w:val="18"/>
          <w:szCs w:val="24"/>
          <w:lang w:val="fr-FR" w:eastAsia="zh-CN"/>
        </w:rPr>
        <w:tab/>
      </w:r>
      <w:hyperlink r:id="rId1479" w:history="1">
        <w:r>
          <w:rPr>
            <w:rStyle w:val="Hyperlink"/>
            <w:rFonts w:eastAsia="SimSun"/>
            <w:sz w:val="18"/>
            <w:szCs w:val="24"/>
            <w:lang w:val="fr-FR" w:eastAsia="zh-CN"/>
          </w:rPr>
          <w:t>http://www.ccsa.org.cn/ITU_spec/ITU-R/M.2012/M.2012-4/LTE/REL-10/CCSA-TSD-LTE-36106-a70.rar</w:t>
        </w:r>
      </w:hyperlink>
    </w:p>
    <w:p w14:paraId="7342D56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136 106</w:t>
      </w:r>
      <w:r>
        <w:rPr>
          <w:rFonts w:eastAsia="SimSun"/>
          <w:color w:val="000000"/>
          <w:sz w:val="18"/>
          <w:szCs w:val="24"/>
          <w:lang w:val="fr-FR" w:eastAsia="zh-CN"/>
        </w:rPr>
        <w:tab/>
        <w:t>10.7.0</w:t>
      </w:r>
      <w:r>
        <w:rPr>
          <w:rFonts w:eastAsia="SimSun"/>
          <w:color w:val="000000"/>
          <w:sz w:val="18"/>
          <w:szCs w:val="24"/>
          <w:lang w:val="fr-FR" w:eastAsia="zh-CN"/>
        </w:rPr>
        <w:tab/>
        <w:t>26.04.2013</w:t>
      </w:r>
      <w:r>
        <w:rPr>
          <w:rFonts w:eastAsia="SimSun"/>
          <w:color w:val="000000"/>
          <w:sz w:val="18"/>
          <w:szCs w:val="24"/>
          <w:lang w:val="fr-FR" w:eastAsia="zh-CN"/>
        </w:rPr>
        <w:tab/>
      </w:r>
      <w:hyperlink r:id="rId1480" w:history="1">
        <w:r>
          <w:rPr>
            <w:rStyle w:val="Hyperlink"/>
            <w:rFonts w:eastAsia="SimSun"/>
            <w:sz w:val="18"/>
            <w:szCs w:val="24"/>
            <w:lang w:val="fr-FR" w:eastAsia="zh-CN"/>
          </w:rPr>
          <w:t>http://www.etsi.org/deliver/etsi_ts/136100_136199/136106/10.07.00_60/ts_136106v100700p.pdf</w:t>
        </w:r>
      </w:hyperlink>
    </w:p>
    <w:p w14:paraId="66026C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36.106-10.7.0 V1.0.0</w:t>
      </w:r>
      <w:r>
        <w:rPr>
          <w:rFonts w:eastAsia="SimSun"/>
          <w:color w:val="000000"/>
          <w:sz w:val="18"/>
          <w:szCs w:val="24"/>
          <w:lang w:val="fr-FR" w:eastAsia="zh-CN"/>
        </w:rPr>
        <w:tab/>
        <w:t>10.7.0</w:t>
      </w:r>
      <w:r>
        <w:rPr>
          <w:rFonts w:eastAsia="SimSun"/>
          <w:color w:val="000000"/>
          <w:sz w:val="18"/>
          <w:szCs w:val="24"/>
          <w:lang w:val="fr-FR" w:eastAsia="zh-CN"/>
        </w:rPr>
        <w:tab/>
        <w:t>30.05.2019</w:t>
      </w:r>
      <w:r>
        <w:rPr>
          <w:rFonts w:eastAsia="SimSun"/>
          <w:color w:val="000000"/>
          <w:sz w:val="18"/>
          <w:szCs w:val="24"/>
          <w:lang w:val="fr-FR" w:eastAsia="zh-CN"/>
        </w:rPr>
        <w:tab/>
      </w:r>
      <w:hyperlink r:id="rId1481" w:history="1">
        <w:r>
          <w:rPr>
            <w:rStyle w:val="Hyperlink"/>
            <w:rFonts w:eastAsia="SimSun"/>
            <w:sz w:val="18"/>
            <w:szCs w:val="24"/>
            <w:lang w:val="fr-FR" w:eastAsia="zh-CN"/>
          </w:rPr>
          <w:t>https://members.tsdsi.in/index.php/s/BxBT9C9F8KxobBg</w:t>
        </w:r>
      </w:hyperlink>
    </w:p>
    <w:p w14:paraId="060DE84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TTAT.3G-36.106(R10-10.7.0)</w:t>
      </w:r>
      <w:r>
        <w:rPr>
          <w:rFonts w:eastAsia="SimSun"/>
          <w:color w:val="000000"/>
          <w:sz w:val="18"/>
          <w:szCs w:val="24"/>
          <w:lang w:val="fr-FR" w:eastAsia="zh-CN"/>
        </w:rPr>
        <w:tab/>
        <w:t>10.7.0</w:t>
      </w:r>
      <w:r>
        <w:rPr>
          <w:rFonts w:eastAsia="SimSun"/>
          <w:color w:val="000000"/>
          <w:sz w:val="18"/>
          <w:szCs w:val="24"/>
          <w:lang w:val="fr-FR" w:eastAsia="zh-CN"/>
        </w:rPr>
        <w:tab/>
        <w:t>10.08.2016</w:t>
      </w:r>
      <w:r>
        <w:rPr>
          <w:rFonts w:eastAsia="SimSun"/>
          <w:color w:val="000000"/>
          <w:sz w:val="18"/>
          <w:szCs w:val="24"/>
          <w:lang w:val="fr-FR" w:eastAsia="zh-CN"/>
        </w:rPr>
        <w:tab/>
      </w:r>
      <w:hyperlink r:id="rId1482" w:history="1">
        <w:r>
          <w:rPr>
            <w:rStyle w:val="Hyperlink"/>
            <w:rFonts w:eastAsia="SimSun"/>
            <w:sz w:val="18"/>
            <w:szCs w:val="24"/>
            <w:lang w:val="fr-FR" w:eastAsia="zh-CN"/>
          </w:rPr>
          <w:t>http://www.tta.or.kr/data/ttasDown.jsp?where=14688&amp;pk_num=TTAT.3G-36.106(R10-10.7.0)</w:t>
        </w:r>
      </w:hyperlink>
    </w:p>
    <w:p w14:paraId="5E93CCF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672A36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ATIS.3GPP.36.106V1120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1483" w:history="1">
        <w:r>
          <w:rPr>
            <w:rStyle w:val="Hyperlink"/>
            <w:rFonts w:eastAsia="SimSun"/>
            <w:sz w:val="18"/>
            <w:szCs w:val="24"/>
            <w:lang w:val="en-GB" w:eastAsia="zh-CN"/>
          </w:rPr>
          <w:t>https://www.atis.org/docstore/</w:t>
        </w:r>
      </w:hyperlink>
    </w:p>
    <w:p w14:paraId="598377F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36.106</w:t>
      </w:r>
      <w:r>
        <w:rPr>
          <w:rFonts w:eastAsia="SimSun"/>
          <w:color w:val="000000"/>
          <w:sz w:val="18"/>
          <w:szCs w:val="24"/>
          <w:lang w:val="fr-FR" w:eastAsia="zh-CN"/>
        </w:rPr>
        <w:tab/>
        <w:t>11.2.0</w:t>
      </w:r>
      <w:r>
        <w:rPr>
          <w:rFonts w:eastAsia="SimSun"/>
          <w:color w:val="000000"/>
          <w:sz w:val="18"/>
          <w:szCs w:val="24"/>
          <w:lang w:val="fr-FR" w:eastAsia="zh-CN"/>
        </w:rPr>
        <w:tab/>
        <w:t>26.04.2013</w:t>
      </w:r>
      <w:r>
        <w:rPr>
          <w:rFonts w:eastAsia="SimSun"/>
          <w:color w:val="000000"/>
          <w:sz w:val="18"/>
          <w:szCs w:val="24"/>
          <w:lang w:val="fr-FR" w:eastAsia="zh-CN"/>
        </w:rPr>
        <w:tab/>
      </w:r>
      <w:hyperlink r:id="rId1484" w:history="1">
        <w:r>
          <w:rPr>
            <w:rStyle w:val="Hyperlink"/>
            <w:rFonts w:eastAsia="SimSun"/>
            <w:sz w:val="18"/>
            <w:szCs w:val="24"/>
            <w:lang w:val="fr-FR" w:eastAsia="zh-CN"/>
          </w:rPr>
          <w:t>http://www.ccsa.org.cn/ITU_spec/ITU-R/M.2012/M.2012-4/LTE/REL-11/CCSA-TSD-LTE-36106-b20.rar</w:t>
        </w:r>
      </w:hyperlink>
    </w:p>
    <w:p w14:paraId="239DD6C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136 106</w:t>
      </w:r>
      <w:r>
        <w:rPr>
          <w:rFonts w:eastAsia="SimSun"/>
          <w:color w:val="000000"/>
          <w:sz w:val="18"/>
          <w:szCs w:val="24"/>
          <w:lang w:val="fr-FR" w:eastAsia="zh-CN"/>
        </w:rPr>
        <w:tab/>
        <w:t>11.2.0</w:t>
      </w:r>
      <w:r>
        <w:rPr>
          <w:rFonts w:eastAsia="SimSun"/>
          <w:color w:val="000000"/>
          <w:sz w:val="18"/>
          <w:szCs w:val="24"/>
          <w:lang w:val="fr-FR" w:eastAsia="zh-CN"/>
        </w:rPr>
        <w:tab/>
        <w:t>26.04.2013</w:t>
      </w:r>
      <w:r>
        <w:rPr>
          <w:rFonts w:eastAsia="SimSun"/>
          <w:color w:val="000000"/>
          <w:sz w:val="18"/>
          <w:szCs w:val="24"/>
          <w:lang w:val="fr-FR" w:eastAsia="zh-CN"/>
        </w:rPr>
        <w:tab/>
      </w:r>
      <w:hyperlink r:id="rId1485" w:history="1">
        <w:r>
          <w:rPr>
            <w:rStyle w:val="Hyperlink"/>
            <w:rFonts w:eastAsia="SimSun"/>
            <w:sz w:val="18"/>
            <w:szCs w:val="24"/>
            <w:lang w:val="fr-FR" w:eastAsia="zh-CN"/>
          </w:rPr>
          <w:t>http://www.etsi.org/deliver/etsi_ts/136100_136199/136106/11.02.00_60/ts_136106v110200p.pdf</w:t>
        </w:r>
      </w:hyperlink>
    </w:p>
    <w:p w14:paraId="79459C4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36.106-11.2.0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1486" w:history="1">
        <w:r>
          <w:rPr>
            <w:rStyle w:val="Hyperlink"/>
            <w:rFonts w:eastAsia="SimSun"/>
            <w:sz w:val="18"/>
            <w:szCs w:val="24"/>
            <w:lang w:val="fr-FR" w:eastAsia="zh-CN"/>
          </w:rPr>
          <w:t>https://members.tsdsi.in/index.php/s/BxBT9C9F8KxobBg</w:t>
        </w:r>
      </w:hyperlink>
    </w:p>
    <w:p w14:paraId="7E88758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TTAT.3G-36.106(R11-11.2.0)</w:t>
      </w:r>
      <w:r>
        <w:rPr>
          <w:rFonts w:eastAsia="SimSun"/>
          <w:color w:val="000000"/>
          <w:sz w:val="18"/>
          <w:szCs w:val="24"/>
          <w:lang w:val="fr-FR" w:eastAsia="zh-CN"/>
        </w:rPr>
        <w:tab/>
        <w:t>11.2.0</w:t>
      </w:r>
      <w:r>
        <w:rPr>
          <w:rFonts w:eastAsia="SimSun"/>
          <w:color w:val="000000"/>
          <w:sz w:val="18"/>
          <w:szCs w:val="24"/>
          <w:lang w:val="fr-FR" w:eastAsia="zh-CN"/>
        </w:rPr>
        <w:tab/>
        <w:t>26.08.2013</w:t>
      </w:r>
      <w:r>
        <w:rPr>
          <w:rFonts w:eastAsia="SimSun"/>
          <w:color w:val="000000"/>
          <w:sz w:val="18"/>
          <w:szCs w:val="24"/>
          <w:lang w:val="fr-FR" w:eastAsia="zh-CN"/>
        </w:rPr>
        <w:tab/>
      </w:r>
      <w:hyperlink r:id="rId1487" w:history="1">
        <w:r>
          <w:rPr>
            <w:rStyle w:val="Hyperlink"/>
            <w:rFonts w:eastAsia="SimSun"/>
            <w:sz w:val="18"/>
            <w:szCs w:val="24"/>
            <w:lang w:val="fr-FR" w:eastAsia="zh-CN"/>
          </w:rPr>
          <w:t>http://www.tta.or.kr/data/ttasDown.jsp?where=14688&amp;pk_num=TTAT.3G-36.106(R11-11.2.0)</w:t>
        </w:r>
      </w:hyperlink>
    </w:p>
    <w:p w14:paraId="5410B47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1FE955D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ATIS.3GPP.36.106V1210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488" w:history="1">
        <w:r>
          <w:rPr>
            <w:rStyle w:val="Hyperlink"/>
            <w:rFonts w:eastAsia="SimSun"/>
            <w:sz w:val="18"/>
            <w:szCs w:val="24"/>
            <w:lang w:val="en-GB" w:eastAsia="zh-CN"/>
          </w:rPr>
          <w:t>https://www.atis.org/docstore/</w:t>
        </w:r>
      </w:hyperlink>
    </w:p>
    <w:p w14:paraId="558FBE1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36.106</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489" w:history="1">
        <w:r>
          <w:rPr>
            <w:rStyle w:val="Hyperlink"/>
            <w:rFonts w:eastAsia="SimSun"/>
            <w:sz w:val="18"/>
            <w:szCs w:val="24"/>
            <w:lang w:val="fr-FR" w:eastAsia="zh-CN"/>
          </w:rPr>
          <w:t>http://www.ccsa.org.cn/ITU_spec/ITU-R/M.2012/M.2012-4/LTE/REL-12/CCSA-TSD-LTE-36106-c10.rar</w:t>
        </w:r>
      </w:hyperlink>
    </w:p>
    <w:p w14:paraId="067BC0F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136 106</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490" w:history="1">
        <w:r>
          <w:rPr>
            <w:rStyle w:val="Hyperlink"/>
            <w:rFonts w:eastAsia="SimSun"/>
            <w:sz w:val="18"/>
            <w:szCs w:val="24"/>
            <w:lang w:val="fr-FR" w:eastAsia="zh-CN"/>
          </w:rPr>
          <w:t>http://www.etsi.org/deliver/etsi_ts/136100_136199/136106/12.01.00_60/ts_136106v120100p.pdf</w:t>
        </w:r>
      </w:hyperlink>
    </w:p>
    <w:p w14:paraId="54A7547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36.106-12.1.0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491" w:history="1">
        <w:r>
          <w:rPr>
            <w:rStyle w:val="Hyperlink"/>
            <w:rFonts w:eastAsia="SimSun"/>
            <w:sz w:val="18"/>
            <w:szCs w:val="24"/>
            <w:lang w:val="fr-FR" w:eastAsia="zh-CN"/>
          </w:rPr>
          <w:t>https://members.tsdsi.in/index.php/s/BxBT9C9F8KxobBg</w:t>
        </w:r>
      </w:hyperlink>
    </w:p>
    <w:p w14:paraId="3260600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TTAT.3G-36.106(R12-12.1.0)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1492" w:history="1">
        <w:r>
          <w:rPr>
            <w:rStyle w:val="Hyperlink"/>
            <w:rFonts w:eastAsia="SimSun"/>
            <w:sz w:val="18"/>
            <w:szCs w:val="24"/>
            <w:lang w:val="fr-FR" w:eastAsia="zh-CN"/>
          </w:rPr>
          <w:t>http://www.tta.or.kr/data/ttasDown.jsp?where=14688&amp;pk_num=TTAT.3G-36.106(R12-12.1.0)</w:t>
        </w:r>
      </w:hyperlink>
    </w:p>
    <w:p w14:paraId="3650BD9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2871E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ATIS.3GPP.36.106V1300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493" w:history="1">
        <w:r>
          <w:rPr>
            <w:rStyle w:val="Hyperlink"/>
            <w:rFonts w:eastAsia="SimSun"/>
            <w:sz w:val="18"/>
            <w:szCs w:val="24"/>
            <w:lang w:val="en-GB" w:eastAsia="zh-CN"/>
          </w:rPr>
          <w:t>https://www.atis.org/docstore/</w:t>
        </w:r>
      </w:hyperlink>
    </w:p>
    <w:p w14:paraId="24A6449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36.106</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494" w:history="1">
        <w:r>
          <w:rPr>
            <w:rStyle w:val="Hyperlink"/>
            <w:rFonts w:eastAsia="SimSun"/>
            <w:sz w:val="18"/>
            <w:szCs w:val="24"/>
            <w:lang w:val="fr-FR" w:eastAsia="zh-CN"/>
          </w:rPr>
          <w:t>http://www.ccsa.org.cn/ITU_spec/ITU-R/M.2012/M.2012-4/LTE/REL-13/CCSA-TSD-LTE-36106-d00.rar</w:t>
        </w:r>
      </w:hyperlink>
    </w:p>
    <w:p w14:paraId="19A303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136 106</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495" w:history="1">
        <w:r>
          <w:rPr>
            <w:rStyle w:val="Hyperlink"/>
            <w:rFonts w:eastAsia="SimSun"/>
            <w:sz w:val="18"/>
            <w:szCs w:val="24"/>
            <w:lang w:val="fr-FR" w:eastAsia="zh-CN"/>
          </w:rPr>
          <w:t>http://www.etsi.org/deliver/etsi_ts/136100_136199/136106/13.00.00_60/ts_136106v130000p.pdf</w:t>
        </w:r>
      </w:hyperlink>
    </w:p>
    <w:p w14:paraId="1DD5448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36.106-13.0.0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496" w:history="1">
        <w:r>
          <w:rPr>
            <w:rStyle w:val="Hyperlink"/>
            <w:rFonts w:eastAsia="SimSun"/>
            <w:sz w:val="18"/>
            <w:szCs w:val="24"/>
            <w:lang w:val="fr-FR" w:eastAsia="zh-CN"/>
          </w:rPr>
          <w:t>https://members.tsdsi.in/index.php/s/BxBT9C9F8KxobBg</w:t>
        </w:r>
      </w:hyperlink>
    </w:p>
    <w:p w14:paraId="19B301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TTAT.3G-36.106(R13-13.0.0)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497" w:history="1">
        <w:r>
          <w:rPr>
            <w:rStyle w:val="Hyperlink"/>
            <w:rFonts w:eastAsia="SimSun"/>
            <w:sz w:val="18"/>
            <w:szCs w:val="24"/>
            <w:lang w:val="fr-FR" w:eastAsia="zh-CN"/>
          </w:rPr>
          <w:t>http://www.tta.or.kr/data/ttasDown.jsp?where=14688&amp;pk_num=TTAT.3G-36.106(R13-13.0.0)</w:t>
        </w:r>
      </w:hyperlink>
    </w:p>
    <w:p w14:paraId="035435C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09EA97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ATIS.3GPP.36.106V1400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498" w:history="1">
        <w:r>
          <w:rPr>
            <w:rStyle w:val="Hyperlink"/>
            <w:rFonts w:eastAsia="SimSun"/>
            <w:sz w:val="18"/>
            <w:szCs w:val="24"/>
            <w:lang w:val="en-GB" w:eastAsia="zh-CN"/>
          </w:rPr>
          <w:t>https://www.atis.org/docstore/</w:t>
        </w:r>
      </w:hyperlink>
    </w:p>
    <w:p w14:paraId="71D731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36.106</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499" w:history="1">
        <w:r>
          <w:rPr>
            <w:rStyle w:val="Hyperlink"/>
            <w:rFonts w:eastAsia="SimSun"/>
            <w:sz w:val="18"/>
            <w:szCs w:val="24"/>
            <w:lang w:val="fr-FR" w:eastAsia="zh-CN"/>
          </w:rPr>
          <w:t>http://www.ccsa.org.cn/ITU_spec/ITU-R/M.2012/M.2012-4/LTE/REL-14/CCSA-TSD-LTE-36106-e00.zip</w:t>
        </w:r>
      </w:hyperlink>
    </w:p>
    <w:p w14:paraId="679B05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136 106</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500" w:history="1">
        <w:r>
          <w:rPr>
            <w:rStyle w:val="Hyperlink"/>
            <w:rFonts w:eastAsia="SimSun"/>
            <w:sz w:val="18"/>
            <w:szCs w:val="24"/>
            <w:lang w:val="fr-FR" w:eastAsia="zh-CN"/>
          </w:rPr>
          <w:t>http://www.etsi.org/deliver/etsi_ts/136100_136199/136106/14.00.00_60/ts_136106v140000p.pdf</w:t>
        </w:r>
      </w:hyperlink>
    </w:p>
    <w:p w14:paraId="413E79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36.106-14.0.0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501" w:history="1">
        <w:r>
          <w:rPr>
            <w:rStyle w:val="Hyperlink"/>
            <w:rFonts w:eastAsia="SimSun"/>
            <w:sz w:val="18"/>
            <w:szCs w:val="24"/>
            <w:lang w:val="fr-FR" w:eastAsia="zh-CN"/>
          </w:rPr>
          <w:t>https://members.tsdsi.in/index.php/s/BxBT9C9F8KxobBg</w:t>
        </w:r>
      </w:hyperlink>
    </w:p>
    <w:p w14:paraId="14CC37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TTAT.3G-36.106(R14-14.0.0)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502" w:history="1">
        <w:r>
          <w:rPr>
            <w:rStyle w:val="Hyperlink"/>
            <w:rFonts w:eastAsia="SimSun"/>
            <w:sz w:val="18"/>
            <w:szCs w:val="24"/>
            <w:lang w:val="fr-FR" w:eastAsia="zh-CN"/>
          </w:rPr>
          <w:t>http://www.tta.or.kr/data/ttasDown.jsp?where=14688&amp;pk_num=TTAT.3G-36.106(R14-14.0.0)</w:t>
        </w:r>
      </w:hyperlink>
    </w:p>
    <w:p w14:paraId="798697E7" w14:textId="77777777" w:rsidR="00C21D6E" w:rsidRDefault="00C21D6E" w:rsidP="00C21D6E">
      <w:pPr>
        <w:pStyle w:val="Heading4"/>
      </w:pPr>
      <w:r>
        <w:lastRenderedPageBreak/>
        <w:t>4.5.1.2</w:t>
      </w:r>
      <w:r>
        <w:rPr>
          <w:rtl/>
        </w:rPr>
        <w:tab/>
        <w:t xml:space="preserve">المواصفة التقنية </w:t>
      </w:r>
      <w:r>
        <w:t>36.111</w:t>
      </w:r>
    </w:p>
    <w:p w14:paraId="3B7E7B98" w14:textId="77777777" w:rsidR="00C21D6E" w:rsidRDefault="00C21D6E" w:rsidP="00C21D6E">
      <w:pPr>
        <w:pStyle w:val="Headingb"/>
        <w:rPr>
          <w:rtl/>
        </w:rPr>
      </w:pPr>
      <w:r>
        <w:rPr>
          <w:rtl/>
        </w:rPr>
        <w:t xml:space="preserve">مواصفة أداء وحدة قياس الموقع </w:t>
      </w:r>
      <w:r>
        <w:t>(LMU)</w:t>
      </w:r>
      <w:r>
        <w:rPr>
          <w:rtl/>
        </w:rPr>
        <w:t xml:space="preserve">؛ أنظمة تحديد الموقع القائمة على الشبكات في شبكة النفاذ الراديوي للأرض العالمي المتطور </w:t>
      </w:r>
      <w:r>
        <w:t>(E</w:t>
      </w:r>
      <w:r>
        <w:noBreakHyphen/>
        <w:t>UTRAN)</w:t>
      </w:r>
      <w:r>
        <w:rPr>
          <w:rtl/>
        </w:rPr>
        <w:t>.</w:t>
      </w:r>
    </w:p>
    <w:p w14:paraId="7E5847AA" w14:textId="77777777" w:rsidR="00C21D6E" w:rsidRDefault="00C21D6E" w:rsidP="00C21D6E">
      <w:pPr>
        <w:rPr>
          <w:rtl/>
          <w:lang w:bidi="ar-EG"/>
        </w:rPr>
      </w:pPr>
      <w:r>
        <w:rPr>
          <w:rtl/>
          <w:lang w:bidi="ar-EG"/>
        </w:rPr>
        <w:t xml:space="preserve">تحدد هذه الوثيقة المتطلبات الدنيا لتحديد الموقع بحساب الفارق الزمني </w:t>
      </w:r>
      <w:r>
        <w:rPr>
          <w:lang w:bidi="ar-EG"/>
        </w:rPr>
        <w:t>UTDOA</w:t>
      </w:r>
      <w:r>
        <w:rPr>
          <w:rtl/>
          <w:lang w:bidi="ar-EG"/>
        </w:rPr>
        <w:t xml:space="preserve"> للوحدة </w:t>
      </w:r>
      <w:r>
        <w:rPr>
          <w:lang w:bidi="ar-EG"/>
        </w:rPr>
        <w:t>LMU</w:t>
      </w:r>
      <w:r>
        <w:rPr>
          <w:rtl/>
          <w:lang w:bidi="ar-EG"/>
        </w:rPr>
        <w:t xml:space="preserve"> من أجل الأسلوبين </w:t>
      </w:r>
      <w:r>
        <w:rPr>
          <w:lang w:bidi="ar-EG"/>
        </w:rPr>
        <w:t>TDD</w:t>
      </w:r>
      <w:r>
        <w:rPr>
          <w:rtl/>
          <w:lang w:bidi="ar-EG"/>
        </w:rPr>
        <w:t xml:space="preserve"> و</w:t>
      </w:r>
      <w:r>
        <w:rPr>
          <w:lang w:bidi="ar-EG"/>
        </w:rPr>
        <w:t>FDD</w:t>
      </w:r>
      <w:r>
        <w:rPr>
          <w:rtl/>
          <w:lang w:bidi="ar-EG"/>
        </w:rPr>
        <w:t xml:space="preserve"> في الشبكة </w:t>
      </w:r>
      <w:r>
        <w:rPr>
          <w:lang w:bidi="ar-EG"/>
        </w:rPr>
        <w:t>E</w:t>
      </w:r>
      <w:r>
        <w:rPr>
          <w:lang w:bidi="ar-EG"/>
        </w:rPr>
        <w:noBreakHyphen/>
        <w:t>UTRAN</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377A727" w14:textId="77777777" w:rsidTr="00C21D6E">
        <w:tc>
          <w:tcPr>
            <w:tcW w:w="1037" w:type="dxa"/>
            <w:tcMar>
              <w:top w:w="0" w:type="dxa"/>
              <w:left w:w="0" w:type="dxa"/>
              <w:bottom w:w="0" w:type="dxa"/>
              <w:right w:w="0" w:type="dxa"/>
            </w:tcMar>
            <w:hideMark/>
          </w:tcPr>
          <w:p w14:paraId="1BC22F9C"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3A9280D"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B722CE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6324E6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2F671C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0543E1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11</w:t>
      </w:r>
    </w:p>
    <w:p w14:paraId="5ADDBCCF"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rtl/>
          <w:lang w:val="en-GB" w:eastAsia="en-US"/>
        </w:rPr>
      </w:pPr>
      <w:r>
        <w:rPr>
          <w:color w:val="000000"/>
          <w:sz w:val="18"/>
          <w:szCs w:val="24"/>
          <w:lang w:val="en-GB" w:eastAsia="en-US"/>
        </w:rPr>
        <w:t>ARIB</w:t>
      </w:r>
      <w:r>
        <w:rPr>
          <w:color w:val="000000"/>
          <w:sz w:val="18"/>
          <w:szCs w:val="24"/>
          <w:lang w:val="en-GB" w:eastAsia="en-US"/>
        </w:rPr>
        <w:tab/>
        <w:t>ARIB STD-T104-36.111</w:t>
      </w:r>
      <w:r>
        <w:rPr>
          <w:color w:val="000000"/>
          <w:sz w:val="18"/>
          <w:szCs w:val="24"/>
          <w:lang w:val="en-GB" w:eastAsia="en-US"/>
        </w:rPr>
        <w:tab/>
        <w:t>11.4.0</w:t>
      </w:r>
      <w:r>
        <w:rPr>
          <w:color w:val="000000"/>
          <w:sz w:val="18"/>
          <w:szCs w:val="24"/>
          <w:lang w:val="en-GB" w:eastAsia="en-US"/>
        </w:rPr>
        <w:tab/>
        <w:t>12.04.2018</w:t>
      </w:r>
      <w:r>
        <w:rPr>
          <w:color w:val="000000"/>
          <w:sz w:val="18"/>
          <w:szCs w:val="24"/>
          <w:lang w:val="en-GB" w:eastAsia="en-US"/>
        </w:rPr>
        <w:tab/>
      </w:r>
      <w:hyperlink r:id="rId1503" w:history="1">
        <w:r>
          <w:rPr>
            <w:rStyle w:val="Hyperlink"/>
            <w:sz w:val="18"/>
            <w:szCs w:val="24"/>
            <w:lang w:val="en-GB" w:eastAsia="en-US"/>
          </w:rPr>
          <w:t>http://www.arib.or.jp/english/html/overview/doc/STD-T104v5_20/2_T104/ARIB-STD-T104/Rel11/36/A36111-b40.pdf</w:t>
        </w:r>
      </w:hyperlink>
    </w:p>
    <w:p w14:paraId="07A1389B"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ATIS</w:t>
      </w:r>
      <w:r>
        <w:rPr>
          <w:color w:val="000000"/>
          <w:sz w:val="18"/>
          <w:szCs w:val="24"/>
          <w:lang w:val="en-GB" w:eastAsia="en-US"/>
        </w:rPr>
        <w:tab/>
        <w:t>ATIS.3GPP.36.111V1140</w:t>
      </w:r>
      <w:r>
        <w:rPr>
          <w:color w:val="000000"/>
          <w:sz w:val="18"/>
          <w:szCs w:val="24"/>
          <w:lang w:val="en-GB" w:eastAsia="en-US"/>
        </w:rPr>
        <w:tab/>
        <w:t>11.4.0</w:t>
      </w:r>
      <w:r>
        <w:rPr>
          <w:color w:val="000000"/>
          <w:sz w:val="18"/>
          <w:szCs w:val="24"/>
          <w:lang w:val="en-GB" w:eastAsia="en-US"/>
        </w:rPr>
        <w:tab/>
        <w:t>02.05.2019</w:t>
      </w:r>
      <w:r>
        <w:rPr>
          <w:color w:val="000000"/>
          <w:sz w:val="18"/>
          <w:szCs w:val="24"/>
          <w:lang w:val="en-GB" w:eastAsia="en-US"/>
        </w:rPr>
        <w:tab/>
      </w:r>
      <w:hyperlink r:id="rId1504" w:history="1">
        <w:r>
          <w:rPr>
            <w:rStyle w:val="Hyperlink"/>
            <w:sz w:val="18"/>
            <w:szCs w:val="24"/>
            <w:lang w:val="en-GB" w:eastAsia="en-US"/>
          </w:rPr>
          <w:t>https://www.atis.org/docstore/</w:t>
        </w:r>
      </w:hyperlink>
    </w:p>
    <w:p w14:paraId="4F0538E5"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CCSA</w:t>
      </w:r>
      <w:r>
        <w:rPr>
          <w:color w:val="000000"/>
          <w:sz w:val="18"/>
          <w:szCs w:val="24"/>
          <w:lang w:val="fr-FR" w:eastAsia="en-US"/>
        </w:rPr>
        <w:tab/>
        <w:t>CCSA TSD LTE 36.111</w:t>
      </w:r>
      <w:r>
        <w:rPr>
          <w:color w:val="000000"/>
          <w:sz w:val="18"/>
          <w:szCs w:val="24"/>
          <w:lang w:val="fr-FR" w:eastAsia="en-US"/>
        </w:rPr>
        <w:tab/>
        <w:t>11.4.0</w:t>
      </w:r>
      <w:r>
        <w:rPr>
          <w:color w:val="000000"/>
          <w:sz w:val="18"/>
          <w:szCs w:val="24"/>
          <w:lang w:val="fr-FR" w:eastAsia="en-US"/>
        </w:rPr>
        <w:tab/>
        <w:t>24.10.2014</w:t>
      </w:r>
      <w:r>
        <w:rPr>
          <w:color w:val="000000"/>
          <w:sz w:val="18"/>
          <w:szCs w:val="24"/>
          <w:lang w:val="fr-FR" w:eastAsia="en-US"/>
        </w:rPr>
        <w:tab/>
      </w:r>
      <w:hyperlink r:id="rId1505" w:history="1">
        <w:r>
          <w:rPr>
            <w:rStyle w:val="Hyperlink"/>
            <w:sz w:val="18"/>
            <w:szCs w:val="24"/>
            <w:lang w:val="fr-FR" w:eastAsia="en-US"/>
          </w:rPr>
          <w:t>http://www.ccsa.org.cn/ITU_spec/ITU-R/M.2012/M.2012-4/LTE/REL-11/CCSA-TSD-LTE-36111-b40.rar</w:t>
        </w:r>
      </w:hyperlink>
    </w:p>
    <w:p w14:paraId="166497F0"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ETSI</w:t>
      </w:r>
      <w:r>
        <w:rPr>
          <w:color w:val="000000"/>
          <w:sz w:val="18"/>
          <w:szCs w:val="24"/>
          <w:lang w:val="fr-FR" w:eastAsia="en-US"/>
        </w:rPr>
        <w:tab/>
        <w:t>ETSI TS 136 111</w:t>
      </w:r>
      <w:r>
        <w:rPr>
          <w:color w:val="000000"/>
          <w:sz w:val="18"/>
          <w:szCs w:val="24"/>
          <w:lang w:val="fr-FR" w:eastAsia="en-US"/>
        </w:rPr>
        <w:tab/>
        <w:t>11.4.0</w:t>
      </w:r>
      <w:r>
        <w:rPr>
          <w:color w:val="000000"/>
          <w:sz w:val="18"/>
          <w:szCs w:val="24"/>
          <w:lang w:val="fr-FR" w:eastAsia="en-US"/>
        </w:rPr>
        <w:tab/>
        <w:t>24.10.2014</w:t>
      </w:r>
      <w:r>
        <w:rPr>
          <w:color w:val="000000"/>
          <w:sz w:val="18"/>
          <w:szCs w:val="24"/>
          <w:lang w:val="fr-FR" w:eastAsia="en-US"/>
        </w:rPr>
        <w:tab/>
      </w:r>
      <w:hyperlink r:id="rId1506" w:history="1">
        <w:r>
          <w:rPr>
            <w:rStyle w:val="Hyperlink"/>
            <w:sz w:val="18"/>
            <w:szCs w:val="24"/>
            <w:lang w:val="fr-FR" w:eastAsia="en-US"/>
          </w:rPr>
          <w:t>http://www.etsi.org/deliver/etsi_ts/136100_136199/136111/11.04.00_60/ts_136111v110400p.pdf</w:t>
        </w:r>
      </w:hyperlink>
    </w:p>
    <w:p w14:paraId="2C25977F"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TSDSI</w:t>
      </w:r>
      <w:r>
        <w:rPr>
          <w:color w:val="000000"/>
          <w:sz w:val="18"/>
          <w:szCs w:val="24"/>
          <w:lang w:val="fr-FR" w:eastAsia="en-US"/>
        </w:rPr>
        <w:tab/>
        <w:t>TSDSI STD T1.3GPP 36.111-11.4.0 V1.0.0</w:t>
      </w:r>
      <w:r>
        <w:rPr>
          <w:color w:val="000000"/>
          <w:sz w:val="18"/>
          <w:szCs w:val="24"/>
          <w:lang w:val="fr-FR" w:eastAsia="en-US"/>
        </w:rPr>
        <w:tab/>
        <w:t>11.4.0</w:t>
      </w:r>
      <w:r>
        <w:rPr>
          <w:color w:val="000000"/>
          <w:sz w:val="18"/>
          <w:szCs w:val="24"/>
          <w:lang w:val="fr-FR" w:eastAsia="en-US"/>
        </w:rPr>
        <w:tab/>
        <w:t>30.05.2019</w:t>
      </w:r>
      <w:r>
        <w:rPr>
          <w:color w:val="000000"/>
          <w:sz w:val="18"/>
          <w:szCs w:val="24"/>
          <w:lang w:val="fr-FR" w:eastAsia="en-US"/>
        </w:rPr>
        <w:tab/>
      </w:r>
      <w:hyperlink r:id="rId1507" w:history="1">
        <w:r>
          <w:rPr>
            <w:rStyle w:val="Hyperlink"/>
            <w:sz w:val="18"/>
            <w:szCs w:val="24"/>
            <w:lang w:val="fr-FR" w:eastAsia="en-US"/>
          </w:rPr>
          <w:t>https://members.tsdsi.in/index.php/s/BxBT9C9F8KxobBg</w:t>
        </w:r>
      </w:hyperlink>
    </w:p>
    <w:p w14:paraId="3931BDA7"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TTA</w:t>
      </w:r>
      <w:r>
        <w:rPr>
          <w:color w:val="000000"/>
          <w:sz w:val="18"/>
          <w:szCs w:val="24"/>
          <w:lang w:val="fr-FR" w:eastAsia="en-US"/>
        </w:rPr>
        <w:tab/>
        <w:t>TTAT.3G-36.111(R11-11.4.0)</w:t>
      </w:r>
      <w:r>
        <w:rPr>
          <w:color w:val="000000"/>
          <w:sz w:val="18"/>
          <w:szCs w:val="24"/>
          <w:lang w:val="fr-FR" w:eastAsia="en-US"/>
        </w:rPr>
        <w:tab/>
        <w:t>11.4.0</w:t>
      </w:r>
      <w:r>
        <w:rPr>
          <w:color w:val="000000"/>
          <w:sz w:val="18"/>
          <w:szCs w:val="24"/>
          <w:lang w:val="fr-FR" w:eastAsia="en-US"/>
        </w:rPr>
        <w:tab/>
        <w:t>09.04.2015</w:t>
      </w:r>
      <w:r>
        <w:rPr>
          <w:color w:val="000000"/>
          <w:sz w:val="18"/>
          <w:szCs w:val="24"/>
          <w:lang w:val="fr-FR" w:eastAsia="en-US"/>
        </w:rPr>
        <w:tab/>
      </w:r>
      <w:hyperlink r:id="rId1508" w:history="1">
        <w:r>
          <w:rPr>
            <w:rStyle w:val="Hyperlink"/>
            <w:sz w:val="18"/>
            <w:szCs w:val="24"/>
            <w:lang w:val="fr-FR" w:eastAsia="en-US"/>
          </w:rPr>
          <w:t>http://www.tta.or.kr/data/ttasDown.jsp?where=14688&amp;pk_num=TTAT.3G-36.111(R11-11.4.0)</w:t>
        </w:r>
      </w:hyperlink>
    </w:p>
    <w:p w14:paraId="44457354" w14:textId="77777777" w:rsidR="00C21D6E" w:rsidRDefault="00C21D6E" w:rsidP="00C21D6E">
      <w:pPr>
        <w:widowControl w:val="0"/>
        <w:tabs>
          <w:tab w:val="left" w:pos="958"/>
          <w:tab w:val="left" w:pos="4253"/>
          <w:tab w:val="left" w:pos="5387"/>
        </w:tabs>
        <w:overflowPunct/>
        <w:spacing w:before="60" w:line="168" w:lineRule="auto"/>
        <w:rPr>
          <w:b/>
          <w:color w:val="000000"/>
          <w:sz w:val="18"/>
          <w:szCs w:val="24"/>
          <w:lang w:val="en-GB" w:eastAsia="en-US"/>
        </w:rPr>
      </w:pPr>
      <w:r>
        <w:rPr>
          <w:bCs/>
          <w:color w:val="000000"/>
          <w:sz w:val="18"/>
          <w:szCs w:val="24"/>
          <w:rtl/>
          <w:lang w:val="en-GB" w:eastAsia="en-US"/>
        </w:rPr>
        <w:t>الإصدار</w:t>
      </w:r>
      <w:r>
        <w:rPr>
          <w:b/>
          <w:color w:val="000000"/>
          <w:sz w:val="18"/>
          <w:szCs w:val="24"/>
          <w:rtl/>
          <w:lang w:val="en-GB" w:eastAsia="en-US"/>
        </w:rPr>
        <w:t xml:space="preserve"> </w:t>
      </w:r>
      <w:r>
        <w:rPr>
          <w:b/>
          <w:color w:val="000000"/>
          <w:sz w:val="18"/>
          <w:szCs w:val="24"/>
          <w:lang w:val="en-GB" w:eastAsia="en-US"/>
        </w:rPr>
        <w:t>12</w:t>
      </w:r>
    </w:p>
    <w:p w14:paraId="3766382E"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ARIB</w:t>
      </w:r>
      <w:r>
        <w:rPr>
          <w:color w:val="000000"/>
          <w:sz w:val="18"/>
          <w:szCs w:val="24"/>
          <w:lang w:val="en-GB" w:eastAsia="en-US"/>
        </w:rPr>
        <w:tab/>
        <w:t>ARIB STD-T104-36.111</w:t>
      </w:r>
      <w:r>
        <w:rPr>
          <w:color w:val="000000"/>
          <w:sz w:val="18"/>
          <w:szCs w:val="24"/>
          <w:lang w:val="en-GB" w:eastAsia="en-US"/>
        </w:rPr>
        <w:tab/>
        <w:t>12.0.0</w:t>
      </w:r>
      <w:r>
        <w:rPr>
          <w:color w:val="000000"/>
          <w:sz w:val="18"/>
          <w:szCs w:val="24"/>
          <w:lang w:val="en-GB" w:eastAsia="en-US"/>
        </w:rPr>
        <w:tab/>
        <w:t>12.04.2018</w:t>
      </w:r>
      <w:r>
        <w:rPr>
          <w:color w:val="000000"/>
          <w:sz w:val="18"/>
          <w:szCs w:val="24"/>
          <w:lang w:val="en-GB" w:eastAsia="en-US"/>
        </w:rPr>
        <w:tab/>
      </w:r>
      <w:hyperlink r:id="rId1509" w:history="1">
        <w:r>
          <w:rPr>
            <w:rStyle w:val="Hyperlink"/>
            <w:sz w:val="18"/>
            <w:szCs w:val="24"/>
            <w:lang w:val="en-GB" w:eastAsia="en-US"/>
          </w:rPr>
          <w:t>http://www.arib.or.jp/english/html/overview/doc/STD-T104v5_20/2_T104/ARIB-STD-T104/Rel12/36/A36111-c00.pdf</w:t>
        </w:r>
      </w:hyperlink>
    </w:p>
    <w:p w14:paraId="67860E4E"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ATIS</w:t>
      </w:r>
      <w:r>
        <w:rPr>
          <w:color w:val="000000"/>
          <w:sz w:val="18"/>
          <w:szCs w:val="24"/>
          <w:lang w:val="en-GB" w:eastAsia="en-US"/>
        </w:rPr>
        <w:tab/>
        <w:t>ATIS.3GPP.36.111V1200</w:t>
      </w:r>
      <w:r>
        <w:rPr>
          <w:color w:val="000000"/>
          <w:sz w:val="18"/>
          <w:szCs w:val="24"/>
          <w:lang w:val="en-GB" w:eastAsia="en-US"/>
        </w:rPr>
        <w:tab/>
        <w:t>12.0.0</w:t>
      </w:r>
      <w:r>
        <w:rPr>
          <w:color w:val="000000"/>
          <w:sz w:val="18"/>
          <w:szCs w:val="24"/>
          <w:lang w:val="en-GB" w:eastAsia="en-US"/>
        </w:rPr>
        <w:tab/>
        <w:t>02.05.2019</w:t>
      </w:r>
      <w:r>
        <w:rPr>
          <w:color w:val="000000"/>
          <w:sz w:val="18"/>
          <w:szCs w:val="24"/>
          <w:lang w:val="en-GB" w:eastAsia="en-US"/>
        </w:rPr>
        <w:tab/>
      </w:r>
      <w:hyperlink r:id="rId1510" w:history="1">
        <w:r>
          <w:rPr>
            <w:rStyle w:val="Hyperlink"/>
            <w:sz w:val="18"/>
            <w:szCs w:val="24"/>
            <w:lang w:val="en-GB" w:eastAsia="en-US"/>
          </w:rPr>
          <w:t>https://www.atis.org/docstore/</w:t>
        </w:r>
      </w:hyperlink>
    </w:p>
    <w:p w14:paraId="1CDFBF1F"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CCSA</w:t>
      </w:r>
      <w:r>
        <w:rPr>
          <w:color w:val="000000"/>
          <w:sz w:val="18"/>
          <w:szCs w:val="24"/>
          <w:lang w:val="fr-FR" w:eastAsia="en-US"/>
        </w:rPr>
        <w:tab/>
        <w:t>CCSA TSD LTE 36.111</w:t>
      </w:r>
      <w:r>
        <w:rPr>
          <w:color w:val="000000"/>
          <w:sz w:val="18"/>
          <w:szCs w:val="24"/>
          <w:lang w:val="fr-FR" w:eastAsia="en-US"/>
        </w:rPr>
        <w:tab/>
        <w:t>12.0.0</w:t>
      </w:r>
      <w:r>
        <w:rPr>
          <w:color w:val="000000"/>
          <w:sz w:val="18"/>
          <w:szCs w:val="24"/>
          <w:lang w:val="fr-FR" w:eastAsia="en-US"/>
        </w:rPr>
        <w:tab/>
        <w:t>24.10.2014</w:t>
      </w:r>
      <w:r>
        <w:rPr>
          <w:color w:val="000000"/>
          <w:sz w:val="18"/>
          <w:szCs w:val="24"/>
          <w:lang w:val="fr-FR" w:eastAsia="en-US"/>
        </w:rPr>
        <w:tab/>
      </w:r>
      <w:hyperlink r:id="rId1511" w:history="1">
        <w:r>
          <w:rPr>
            <w:rStyle w:val="Hyperlink"/>
            <w:sz w:val="18"/>
            <w:szCs w:val="24"/>
            <w:lang w:val="fr-FR" w:eastAsia="en-US"/>
          </w:rPr>
          <w:t>http://www.ccsa.org.cn/ITU_spec/ITU-R/M.2012/M.2012-4/LTE/REL-12/CCSA-TSD-LTE-36111-c00.rar</w:t>
        </w:r>
      </w:hyperlink>
    </w:p>
    <w:p w14:paraId="4EB3DA9B"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ETSI</w:t>
      </w:r>
      <w:r>
        <w:rPr>
          <w:color w:val="000000"/>
          <w:sz w:val="18"/>
          <w:szCs w:val="24"/>
          <w:lang w:val="fr-FR" w:eastAsia="en-US"/>
        </w:rPr>
        <w:tab/>
        <w:t>ETSI TS 136 111</w:t>
      </w:r>
      <w:r>
        <w:rPr>
          <w:color w:val="000000"/>
          <w:sz w:val="18"/>
          <w:szCs w:val="24"/>
          <w:lang w:val="fr-FR" w:eastAsia="en-US"/>
        </w:rPr>
        <w:tab/>
        <w:t>12.0.0</w:t>
      </w:r>
      <w:r>
        <w:rPr>
          <w:color w:val="000000"/>
          <w:sz w:val="18"/>
          <w:szCs w:val="24"/>
          <w:lang w:val="fr-FR" w:eastAsia="en-US"/>
        </w:rPr>
        <w:tab/>
        <w:t>24.10.2014</w:t>
      </w:r>
      <w:r>
        <w:rPr>
          <w:color w:val="000000"/>
          <w:sz w:val="18"/>
          <w:szCs w:val="24"/>
          <w:lang w:val="fr-FR" w:eastAsia="en-US"/>
        </w:rPr>
        <w:tab/>
      </w:r>
      <w:hyperlink r:id="rId1512" w:history="1">
        <w:r>
          <w:rPr>
            <w:rStyle w:val="Hyperlink"/>
            <w:sz w:val="18"/>
            <w:szCs w:val="24"/>
            <w:lang w:val="fr-FR" w:eastAsia="en-US"/>
          </w:rPr>
          <w:t>http://www.etsi.org/deliver/etsi_ts/136100_136199/136111/12.00.00_60/ts_136111v120000p.pdf</w:t>
        </w:r>
      </w:hyperlink>
    </w:p>
    <w:p w14:paraId="64D65E0C"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TSDSI</w:t>
      </w:r>
      <w:r>
        <w:rPr>
          <w:color w:val="000000"/>
          <w:sz w:val="18"/>
          <w:szCs w:val="24"/>
          <w:lang w:val="fr-FR" w:eastAsia="en-US"/>
        </w:rPr>
        <w:tab/>
        <w:t>TSDSI STD T1.3GPP 36.111-12.0.0 V1.0.0</w:t>
      </w:r>
      <w:r>
        <w:rPr>
          <w:color w:val="000000"/>
          <w:sz w:val="18"/>
          <w:szCs w:val="24"/>
          <w:lang w:val="fr-FR" w:eastAsia="en-US"/>
        </w:rPr>
        <w:tab/>
        <w:t>12.0.0</w:t>
      </w:r>
      <w:r>
        <w:rPr>
          <w:color w:val="000000"/>
          <w:sz w:val="18"/>
          <w:szCs w:val="24"/>
          <w:lang w:val="fr-FR" w:eastAsia="en-US"/>
        </w:rPr>
        <w:tab/>
        <w:t>30.05.2019</w:t>
      </w:r>
      <w:r>
        <w:rPr>
          <w:color w:val="000000"/>
          <w:sz w:val="18"/>
          <w:szCs w:val="24"/>
          <w:lang w:val="fr-FR" w:eastAsia="en-US"/>
        </w:rPr>
        <w:tab/>
      </w:r>
      <w:hyperlink r:id="rId1513" w:history="1">
        <w:r>
          <w:rPr>
            <w:rStyle w:val="Hyperlink"/>
            <w:sz w:val="18"/>
            <w:szCs w:val="24"/>
            <w:lang w:val="fr-FR" w:eastAsia="en-US"/>
          </w:rPr>
          <w:t>https://members.tsdsi.in/index.php/s/BxBT9C9F8KxobBg</w:t>
        </w:r>
      </w:hyperlink>
    </w:p>
    <w:p w14:paraId="0EE2E83A"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TTA</w:t>
      </w:r>
      <w:r>
        <w:rPr>
          <w:color w:val="000000"/>
          <w:sz w:val="18"/>
          <w:szCs w:val="24"/>
          <w:lang w:val="fr-FR" w:eastAsia="en-US"/>
        </w:rPr>
        <w:tab/>
        <w:t>TTAT.3G-36.111(R12-12.0.0)</w:t>
      </w:r>
      <w:r>
        <w:rPr>
          <w:color w:val="000000"/>
          <w:sz w:val="18"/>
          <w:szCs w:val="24"/>
          <w:lang w:val="fr-FR" w:eastAsia="en-US"/>
        </w:rPr>
        <w:tab/>
        <w:t>12.0.0</w:t>
      </w:r>
      <w:r>
        <w:rPr>
          <w:color w:val="000000"/>
          <w:sz w:val="18"/>
          <w:szCs w:val="24"/>
          <w:lang w:val="fr-FR" w:eastAsia="en-US"/>
        </w:rPr>
        <w:tab/>
        <w:t>09.04.2015</w:t>
      </w:r>
      <w:r>
        <w:rPr>
          <w:color w:val="000000"/>
          <w:sz w:val="18"/>
          <w:szCs w:val="24"/>
          <w:lang w:val="fr-FR" w:eastAsia="en-US"/>
        </w:rPr>
        <w:tab/>
      </w:r>
      <w:hyperlink r:id="rId1514" w:history="1">
        <w:r>
          <w:rPr>
            <w:rStyle w:val="Hyperlink"/>
            <w:sz w:val="18"/>
            <w:szCs w:val="24"/>
            <w:lang w:val="fr-FR" w:eastAsia="en-US"/>
          </w:rPr>
          <w:t>http://www.tta.or.kr/data/ttasDown.jsp?where=14688&amp;pk_num=TTAT.3G-36.111(R12-12.0.0)</w:t>
        </w:r>
      </w:hyperlink>
    </w:p>
    <w:p w14:paraId="31F3A1D5" w14:textId="77777777" w:rsidR="00C21D6E" w:rsidRDefault="00C21D6E" w:rsidP="00C21D6E">
      <w:pPr>
        <w:widowControl w:val="0"/>
        <w:tabs>
          <w:tab w:val="left" w:pos="958"/>
          <w:tab w:val="left" w:pos="4253"/>
          <w:tab w:val="left" w:pos="5387"/>
        </w:tabs>
        <w:overflowPunct/>
        <w:spacing w:before="60" w:line="168" w:lineRule="auto"/>
        <w:rPr>
          <w:b/>
          <w:color w:val="000000"/>
          <w:sz w:val="18"/>
          <w:szCs w:val="24"/>
          <w:lang w:val="en-GB" w:eastAsia="en-US"/>
        </w:rPr>
      </w:pPr>
      <w:r>
        <w:rPr>
          <w:bCs/>
          <w:color w:val="000000"/>
          <w:sz w:val="18"/>
          <w:szCs w:val="24"/>
          <w:rtl/>
          <w:lang w:val="en-GB" w:eastAsia="en-US"/>
        </w:rPr>
        <w:t>الإصدار</w:t>
      </w:r>
      <w:r>
        <w:rPr>
          <w:b/>
          <w:color w:val="000000"/>
          <w:sz w:val="18"/>
          <w:szCs w:val="24"/>
          <w:rtl/>
          <w:lang w:val="en-GB" w:eastAsia="en-US"/>
        </w:rPr>
        <w:t xml:space="preserve"> </w:t>
      </w:r>
      <w:r>
        <w:rPr>
          <w:b/>
          <w:color w:val="000000"/>
          <w:sz w:val="18"/>
          <w:szCs w:val="24"/>
          <w:lang w:val="en-GB" w:eastAsia="en-US"/>
        </w:rPr>
        <w:t>13</w:t>
      </w:r>
    </w:p>
    <w:p w14:paraId="6A943B06"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ARIB</w:t>
      </w:r>
      <w:r>
        <w:rPr>
          <w:color w:val="000000"/>
          <w:sz w:val="18"/>
          <w:szCs w:val="24"/>
          <w:lang w:val="en-GB" w:eastAsia="en-US"/>
        </w:rPr>
        <w:tab/>
        <w:t>ARIB STD-T104-36.111</w:t>
      </w:r>
      <w:r>
        <w:rPr>
          <w:color w:val="000000"/>
          <w:sz w:val="18"/>
          <w:szCs w:val="24"/>
          <w:lang w:val="en-GB" w:eastAsia="en-US"/>
        </w:rPr>
        <w:tab/>
        <w:t>13.0.0</w:t>
      </w:r>
      <w:r>
        <w:rPr>
          <w:color w:val="000000"/>
          <w:sz w:val="18"/>
          <w:szCs w:val="24"/>
          <w:lang w:val="en-GB" w:eastAsia="en-US"/>
        </w:rPr>
        <w:tab/>
        <w:t>12.04.2018</w:t>
      </w:r>
      <w:r>
        <w:rPr>
          <w:color w:val="000000"/>
          <w:sz w:val="18"/>
          <w:szCs w:val="24"/>
          <w:lang w:val="en-GB" w:eastAsia="en-US"/>
        </w:rPr>
        <w:tab/>
      </w:r>
      <w:hyperlink r:id="rId1515" w:history="1">
        <w:r>
          <w:rPr>
            <w:rStyle w:val="Hyperlink"/>
            <w:sz w:val="18"/>
            <w:szCs w:val="24"/>
            <w:lang w:val="en-GB" w:eastAsia="en-US"/>
          </w:rPr>
          <w:t>http://www.arib.or.jp/english/html/overview/doc/STD-T104v5_20/2_T104/ARIB-STD-T104/Rel13/36/A36111-d00.pdf</w:t>
        </w:r>
      </w:hyperlink>
    </w:p>
    <w:p w14:paraId="53A93C6E"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ATIS</w:t>
      </w:r>
      <w:r>
        <w:rPr>
          <w:color w:val="000000"/>
          <w:sz w:val="18"/>
          <w:szCs w:val="24"/>
          <w:lang w:val="en-GB" w:eastAsia="en-US"/>
        </w:rPr>
        <w:tab/>
        <w:t>ATIS.3GPP.36.111V1300</w:t>
      </w:r>
      <w:r>
        <w:rPr>
          <w:color w:val="000000"/>
          <w:sz w:val="18"/>
          <w:szCs w:val="24"/>
          <w:lang w:val="en-GB" w:eastAsia="en-US"/>
        </w:rPr>
        <w:tab/>
        <w:t>13.0.0</w:t>
      </w:r>
      <w:r>
        <w:rPr>
          <w:color w:val="000000"/>
          <w:sz w:val="18"/>
          <w:szCs w:val="24"/>
          <w:lang w:val="en-GB" w:eastAsia="en-US"/>
        </w:rPr>
        <w:tab/>
        <w:t>02.05.2019</w:t>
      </w:r>
      <w:r>
        <w:rPr>
          <w:color w:val="000000"/>
          <w:sz w:val="18"/>
          <w:szCs w:val="24"/>
          <w:lang w:val="en-GB" w:eastAsia="en-US"/>
        </w:rPr>
        <w:tab/>
      </w:r>
      <w:hyperlink r:id="rId1516" w:history="1">
        <w:r>
          <w:rPr>
            <w:rStyle w:val="Hyperlink"/>
            <w:sz w:val="18"/>
            <w:szCs w:val="24"/>
            <w:lang w:val="en-GB" w:eastAsia="en-US"/>
          </w:rPr>
          <w:t>https://www.atis.org/docstore/</w:t>
        </w:r>
      </w:hyperlink>
    </w:p>
    <w:p w14:paraId="1E802D57"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CCSA</w:t>
      </w:r>
      <w:r>
        <w:rPr>
          <w:color w:val="000000"/>
          <w:sz w:val="18"/>
          <w:szCs w:val="24"/>
          <w:lang w:val="fr-FR" w:eastAsia="en-US"/>
        </w:rPr>
        <w:tab/>
        <w:t>CCSA TSD LTE 36.111</w:t>
      </w:r>
      <w:r>
        <w:rPr>
          <w:color w:val="000000"/>
          <w:sz w:val="18"/>
          <w:szCs w:val="24"/>
          <w:lang w:val="fr-FR" w:eastAsia="en-US"/>
        </w:rPr>
        <w:tab/>
        <w:t>13.0.0</w:t>
      </w:r>
      <w:r>
        <w:rPr>
          <w:color w:val="000000"/>
          <w:sz w:val="18"/>
          <w:szCs w:val="24"/>
          <w:lang w:val="fr-FR" w:eastAsia="en-US"/>
        </w:rPr>
        <w:tab/>
        <w:t>28.01.2016</w:t>
      </w:r>
      <w:r>
        <w:rPr>
          <w:color w:val="000000"/>
          <w:sz w:val="18"/>
          <w:szCs w:val="24"/>
          <w:lang w:val="fr-FR" w:eastAsia="en-US"/>
        </w:rPr>
        <w:tab/>
      </w:r>
      <w:hyperlink r:id="rId1517" w:history="1">
        <w:r>
          <w:rPr>
            <w:rStyle w:val="Hyperlink"/>
            <w:sz w:val="18"/>
            <w:szCs w:val="24"/>
            <w:lang w:val="fr-FR" w:eastAsia="en-US"/>
          </w:rPr>
          <w:t>http://www.ccsa.org.cn/ITU_spec/ITU-R/M.2012/M.2012-4/LTE/REL-13/CCSA-TSD-LTE-36111-d00.rar</w:t>
        </w:r>
      </w:hyperlink>
    </w:p>
    <w:p w14:paraId="3658333B"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ETSI</w:t>
      </w:r>
      <w:r>
        <w:rPr>
          <w:color w:val="000000"/>
          <w:sz w:val="18"/>
          <w:szCs w:val="24"/>
          <w:lang w:val="fr-FR" w:eastAsia="en-US"/>
        </w:rPr>
        <w:tab/>
        <w:t>ETSI TS 136 111</w:t>
      </w:r>
      <w:r>
        <w:rPr>
          <w:color w:val="000000"/>
          <w:sz w:val="18"/>
          <w:szCs w:val="24"/>
          <w:lang w:val="fr-FR" w:eastAsia="en-US"/>
        </w:rPr>
        <w:tab/>
        <w:t>13.0.0</w:t>
      </w:r>
      <w:r>
        <w:rPr>
          <w:color w:val="000000"/>
          <w:sz w:val="18"/>
          <w:szCs w:val="24"/>
          <w:lang w:val="fr-FR" w:eastAsia="en-US"/>
        </w:rPr>
        <w:tab/>
        <w:t>28.01.2016</w:t>
      </w:r>
      <w:r>
        <w:rPr>
          <w:color w:val="000000"/>
          <w:sz w:val="18"/>
          <w:szCs w:val="24"/>
          <w:lang w:val="fr-FR" w:eastAsia="en-US"/>
        </w:rPr>
        <w:tab/>
      </w:r>
      <w:hyperlink r:id="rId1518" w:history="1">
        <w:r>
          <w:rPr>
            <w:rStyle w:val="Hyperlink"/>
            <w:sz w:val="18"/>
            <w:szCs w:val="24"/>
            <w:lang w:val="fr-FR" w:eastAsia="en-US"/>
          </w:rPr>
          <w:t>http://www.etsi.org/deliver/etsi_ts/136100_136199/136111/13.00.00_60/ts_136111v130000p.pdf</w:t>
        </w:r>
      </w:hyperlink>
    </w:p>
    <w:p w14:paraId="70B222FE"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TSDSI</w:t>
      </w:r>
      <w:r>
        <w:rPr>
          <w:color w:val="000000"/>
          <w:sz w:val="18"/>
          <w:szCs w:val="24"/>
          <w:lang w:val="fr-FR" w:eastAsia="en-US"/>
        </w:rPr>
        <w:tab/>
        <w:t>TSDSI STD T1.3GPP 36.111-13.0.0 V1.0.0</w:t>
      </w:r>
      <w:r>
        <w:rPr>
          <w:color w:val="000000"/>
          <w:sz w:val="18"/>
          <w:szCs w:val="24"/>
          <w:lang w:val="fr-FR" w:eastAsia="en-US"/>
        </w:rPr>
        <w:tab/>
        <w:t>13.0.0</w:t>
      </w:r>
      <w:r>
        <w:rPr>
          <w:color w:val="000000"/>
          <w:sz w:val="18"/>
          <w:szCs w:val="24"/>
          <w:lang w:val="fr-FR" w:eastAsia="en-US"/>
        </w:rPr>
        <w:tab/>
        <w:t>30.05.2019</w:t>
      </w:r>
      <w:r>
        <w:rPr>
          <w:color w:val="000000"/>
          <w:sz w:val="18"/>
          <w:szCs w:val="24"/>
          <w:lang w:val="fr-FR" w:eastAsia="en-US"/>
        </w:rPr>
        <w:tab/>
      </w:r>
      <w:hyperlink r:id="rId1519" w:history="1">
        <w:r>
          <w:rPr>
            <w:rStyle w:val="Hyperlink"/>
            <w:sz w:val="18"/>
            <w:szCs w:val="24"/>
            <w:lang w:val="fr-FR" w:eastAsia="en-US"/>
          </w:rPr>
          <w:t>https://members.tsdsi.in/index.php/s/BxBT9C9F8KxobBg</w:t>
        </w:r>
      </w:hyperlink>
    </w:p>
    <w:p w14:paraId="7CF54BD4"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TTA</w:t>
      </w:r>
      <w:r>
        <w:rPr>
          <w:color w:val="000000"/>
          <w:sz w:val="18"/>
          <w:szCs w:val="24"/>
          <w:lang w:val="fr-FR" w:eastAsia="en-US"/>
        </w:rPr>
        <w:tab/>
        <w:t>TTAT.3G-36.111(R13-13.0.0)</w:t>
      </w:r>
      <w:r>
        <w:rPr>
          <w:color w:val="000000"/>
          <w:sz w:val="18"/>
          <w:szCs w:val="24"/>
          <w:lang w:val="fr-FR" w:eastAsia="en-US"/>
        </w:rPr>
        <w:tab/>
        <w:t>13.0.0</w:t>
      </w:r>
      <w:r>
        <w:rPr>
          <w:color w:val="000000"/>
          <w:sz w:val="18"/>
          <w:szCs w:val="24"/>
          <w:lang w:val="fr-FR" w:eastAsia="en-US"/>
        </w:rPr>
        <w:tab/>
        <w:t>06.07.2017</w:t>
      </w:r>
      <w:r>
        <w:rPr>
          <w:color w:val="000000"/>
          <w:sz w:val="18"/>
          <w:szCs w:val="24"/>
          <w:lang w:val="fr-FR" w:eastAsia="en-US"/>
        </w:rPr>
        <w:tab/>
      </w:r>
      <w:hyperlink r:id="rId1520" w:history="1">
        <w:r>
          <w:rPr>
            <w:rStyle w:val="Hyperlink"/>
            <w:sz w:val="18"/>
            <w:szCs w:val="24"/>
            <w:lang w:val="fr-FR" w:eastAsia="en-US"/>
          </w:rPr>
          <w:t>http://www.tta.or.kr/data/ttasDown.jsp?where=14688&amp;pk_num=TTAT.3G-36.111(R13-13.0.0)</w:t>
        </w:r>
      </w:hyperlink>
    </w:p>
    <w:p w14:paraId="696AF109" w14:textId="77777777" w:rsidR="00C21D6E" w:rsidRDefault="00C21D6E" w:rsidP="00C21D6E">
      <w:pPr>
        <w:widowControl w:val="0"/>
        <w:tabs>
          <w:tab w:val="left" w:pos="958"/>
          <w:tab w:val="left" w:pos="4253"/>
          <w:tab w:val="left" w:pos="5387"/>
        </w:tabs>
        <w:overflowPunct/>
        <w:spacing w:before="60" w:line="168" w:lineRule="auto"/>
        <w:rPr>
          <w:b/>
          <w:color w:val="000000"/>
          <w:sz w:val="18"/>
          <w:szCs w:val="24"/>
          <w:lang w:val="en-GB" w:eastAsia="en-US"/>
        </w:rPr>
      </w:pPr>
      <w:r>
        <w:rPr>
          <w:bCs/>
          <w:color w:val="000000"/>
          <w:sz w:val="18"/>
          <w:szCs w:val="24"/>
          <w:rtl/>
          <w:lang w:val="en-GB" w:eastAsia="en-US"/>
        </w:rPr>
        <w:t>الإصدار</w:t>
      </w:r>
      <w:r>
        <w:rPr>
          <w:b/>
          <w:color w:val="000000"/>
          <w:sz w:val="18"/>
          <w:szCs w:val="24"/>
          <w:rtl/>
          <w:lang w:val="en-GB" w:eastAsia="en-US"/>
        </w:rPr>
        <w:t xml:space="preserve"> </w:t>
      </w:r>
      <w:r>
        <w:rPr>
          <w:b/>
          <w:color w:val="000000"/>
          <w:sz w:val="18"/>
          <w:szCs w:val="24"/>
          <w:lang w:val="en-GB" w:eastAsia="en-US"/>
        </w:rPr>
        <w:t>14</w:t>
      </w:r>
    </w:p>
    <w:p w14:paraId="46ADCB33"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ARIB</w:t>
      </w:r>
      <w:r>
        <w:rPr>
          <w:color w:val="000000"/>
          <w:sz w:val="18"/>
          <w:szCs w:val="24"/>
          <w:lang w:val="en-GB" w:eastAsia="en-US"/>
        </w:rPr>
        <w:tab/>
        <w:t>ARIB STD-T104-36.111</w:t>
      </w:r>
      <w:r>
        <w:rPr>
          <w:color w:val="000000"/>
          <w:sz w:val="18"/>
          <w:szCs w:val="24"/>
          <w:lang w:val="en-GB" w:eastAsia="en-US"/>
        </w:rPr>
        <w:tab/>
        <w:t>14.0.0</w:t>
      </w:r>
      <w:r>
        <w:rPr>
          <w:color w:val="000000"/>
          <w:sz w:val="18"/>
          <w:szCs w:val="24"/>
          <w:lang w:val="en-GB" w:eastAsia="en-US"/>
        </w:rPr>
        <w:tab/>
        <w:t>12.04.2018</w:t>
      </w:r>
      <w:r>
        <w:rPr>
          <w:color w:val="000000"/>
          <w:sz w:val="18"/>
          <w:szCs w:val="24"/>
          <w:lang w:val="en-GB" w:eastAsia="en-US"/>
        </w:rPr>
        <w:tab/>
      </w:r>
      <w:hyperlink r:id="rId1521" w:history="1">
        <w:r>
          <w:rPr>
            <w:rStyle w:val="Hyperlink"/>
            <w:sz w:val="18"/>
            <w:szCs w:val="24"/>
            <w:lang w:val="en-GB" w:eastAsia="en-US"/>
          </w:rPr>
          <w:t>http://www.arib.or.jp/english/html/overview/doc/STD-T104v5_20/2_T104/ARIB-STD-T104/Rel14/36/A36111-e00.pdf</w:t>
        </w:r>
      </w:hyperlink>
    </w:p>
    <w:p w14:paraId="145930B5"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en-GB" w:eastAsia="en-US"/>
        </w:rPr>
      </w:pPr>
      <w:r>
        <w:rPr>
          <w:color w:val="000000"/>
          <w:sz w:val="18"/>
          <w:szCs w:val="24"/>
          <w:lang w:val="en-GB" w:eastAsia="en-US"/>
        </w:rPr>
        <w:t>ATIS</w:t>
      </w:r>
      <w:r>
        <w:rPr>
          <w:color w:val="000000"/>
          <w:sz w:val="18"/>
          <w:szCs w:val="24"/>
          <w:lang w:val="en-GB" w:eastAsia="en-US"/>
        </w:rPr>
        <w:tab/>
        <w:t>ATIS.3GPP.36.111V1400</w:t>
      </w:r>
      <w:r>
        <w:rPr>
          <w:color w:val="000000"/>
          <w:sz w:val="18"/>
          <w:szCs w:val="24"/>
          <w:lang w:val="en-GB" w:eastAsia="en-US"/>
        </w:rPr>
        <w:tab/>
        <w:t>14.0.0</w:t>
      </w:r>
      <w:r>
        <w:rPr>
          <w:color w:val="000000"/>
          <w:sz w:val="18"/>
          <w:szCs w:val="24"/>
          <w:lang w:val="en-GB" w:eastAsia="en-US"/>
        </w:rPr>
        <w:tab/>
        <w:t>02.05.2019</w:t>
      </w:r>
      <w:r>
        <w:rPr>
          <w:color w:val="000000"/>
          <w:sz w:val="18"/>
          <w:szCs w:val="24"/>
          <w:lang w:val="en-GB" w:eastAsia="en-US"/>
        </w:rPr>
        <w:tab/>
      </w:r>
      <w:hyperlink r:id="rId1522" w:history="1">
        <w:r>
          <w:rPr>
            <w:rStyle w:val="Hyperlink"/>
            <w:sz w:val="18"/>
            <w:szCs w:val="24"/>
            <w:lang w:val="en-GB" w:eastAsia="en-US"/>
          </w:rPr>
          <w:t>https://www.atis.org/docstore/</w:t>
        </w:r>
      </w:hyperlink>
    </w:p>
    <w:p w14:paraId="3CAE46AD"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CCSA</w:t>
      </w:r>
      <w:r>
        <w:rPr>
          <w:color w:val="000000"/>
          <w:sz w:val="18"/>
          <w:szCs w:val="24"/>
          <w:lang w:val="fr-FR" w:eastAsia="en-US"/>
        </w:rPr>
        <w:tab/>
        <w:t>CCSA TSD LTE 36.111</w:t>
      </w:r>
      <w:r>
        <w:rPr>
          <w:color w:val="000000"/>
          <w:sz w:val="18"/>
          <w:szCs w:val="24"/>
          <w:lang w:val="fr-FR" w:eastAsia="en-US"/>
        </w:rPr>
        <w:tab/>
        <w:t>14.0.0</w:t>
      </w:r>
      <w:r>
        <w:rPr>
          <w:color w:val="000000"/>
          <w:sz w:val="18"/>
          <w:szCs w:val="24"/>
          <w:lang w:val="fr-FR" w:eastAsia="en-US"/>
        </w:rPr>
        <w:tab/>
        <w:t>11.01.2019</w:t>
      </w:r>
      <w:r>
        <w:rPr>
          <w:color w:val="000000"/>
          <w:sz w:val="18"/>
          <w:szCs w:val="24"/>
          <w:lang w:val="fr-FR" w:eastAsia="en-US"/>
        </w:rPr>
        <w:tab/>
      </w:r>
      <w:hyperlink r:id="rId1523" w:history="1">
        <w:r>
          <w:rPr>
            <w:rStyle w:val="Hyperlink"/>
            <w:sz w:val="18"/>
            <w:szCs w:val="24"/>
            <w:lang w:val="fr-FR" w:eastAsia="en-US"/>
          </w:rPr>
          <w:t>http://www.ccsa.org.cn/ITU_spec/ITU-R/M.2012/M.2012-4/LTE/REL-14/CCSA-TSD-LTE-36111-e00.zip</w:t>
        </w:r>
      </w:hyperlink>
    </w:p>
    <w:p w14:paraId="04DA3A29"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ETSI</w:t>
      </w:r>
      <w:r>
        <w:rPr>
          <w:color w:val="000000"/>
          <w:sz w:val="18"/>
          <w:szCs w:val="24"/>
          <w:lang w:val="fr-FR" w:eastAsia="en-US"/>
        </w:rPr>
        <w:tab/>
        <w:t>ETSI TS 136 111</w:t>
      </w:r>
      <w:r>
        <w:rPr>
          <w:color w:val="000000"/>
          <w:sz w:val="18"/>
          <w:szCs w:val="24"/>
          <w:lang w:val="fr-FR" w:eastAsia="en-US"/>
        </w:rPr>
        <w:tab/>
        <w:t>14.0.0</w:t>
      </w:r>
      <w:r>
        <w:rPr>
          <w:color w:val="000000"/>
          <w:sz w:val="18"/>
          <w:szCs w:val="24"/>
          <w:lang w:val="fr-FR" w:eastAsia="en-US"/>
        </w:rPr>
        <w:tab/>
        <w:t>13.04.2017</w:t>
      </w:r>
      <w:r>
        <w:rPr>
          <w:color w:val="000000"/>
          <w:sz w:val="18"/>
          <w:szCs w:val="24"/>
          <w:lang w:val="fr-FR" w:eastAsia="en-US"/>
        </w:rPr>
        <w:tab/>
      </w:r>
      <w:hyperlink r:id="rId1524" w:history="1">
        <w:r>
          <w:rPr>
            <w:rStyle w:val="Hyperlink"/>
            <w:sz w:val="18"/>
            <w:szCs w:val="24"/>
            <w:lang w:val="fr-FR" w:eastAsia="en-US"/>
          </w:rPr>
          <w:t>http://www.etsi.org/deliver/etsi_ts/136100_136199/136111/14.00.00_60/ts_136111v140000p.pdf</w:t>
        </w:r>
      </w:hyperlink>
    </w:p>
    <w:p w14:paraId="42F5EC2B"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FR" w:eastAsia="en-US"/>
        </w:rPr>
      </w:pPr>
      <w:r>
        <w:rPr>
          <w:color w:val="000000"/>
          <w:sz w:val="18"/>
          <w:szCs w:val="24"/>
          <w:lang w:val="fr-FR" w:eastAsia="en-US"/>
        </w:rPr>
        <w:t>TSDSI</w:t>
      </w:r>
      <w:r>
        <w:rPr>
          <w:color w:val="000000"/>
          <w:sz w:val="18"/>
          <w:szCs w:val="24"/>
          <w:lang w:val="fr-FR" w:eastAsia="en-US"/>
        </w:rPr>
        <w:tab/>
        <w:t>TSDSI STD T1.3GPP 36.111-14.0.0 V1.0.0</w:t>
      </w:r>
      <w:r>
        <w:rPr>
          <w:color w:val="000000"/>
          <w:sz w:val="18"/>
          <w:szCs w:val="24"/>
          <w:lang w:val="fr-FR" w:eastAsia="en-US"/>
        </w:rPr>
        <w:tab/>
        <w:t>14.0.0</w:t>
      </w:r>
      <w:r>
        <w:rPr>
          <w:color w:val="000000"/>
          <w:sz w:val="18"/>
          <w:szCs w:val="24"/>
          <w:lang w:val="fr-FR" w:eastAsia="en-US"/>
        </w:rPr>
        <w:tab/>
        <w:t>30.05.2019</w:t>
      </w:r>
      <w:r>
        <w:rPr>
          <w:color w:val="000000"/>
          <w:sz w:val="18"/>
          <w:szCs w:val="24"/>
          <w:lang w:val="fr-FR" w:eastAsia="en-US"/>
        </w:rPr>
        <w:tab/>
      </w:r>
      <w:hyperlink r:id="rId1525" w:history="1">
        <w:r>
          <w:rPr>
            <w:rStyle w:val="Hyperlink"/>
            <w:sz w:val="18"/>
            <w:szCs w:val="24"/>
            <w:lang w:val="fr-FR" w:eastAsia="en-US"/>
          </w:rPr>
          <w:t>https://members.tsdsi.in/index.php/s/BxBT9C9F8KxobBg</w:t>
        </w:r>
      </w:hyperlink>
    </w:p>
    <w:p w14:paraId="6F720D14" w14:textId="77777777" w:rsidR="00C21D6E" w:rsidRDefault="00C21D6E" w:rsidP="00C21D6E">
      <w:pPr>
        <w:widowControl w:val="0"/>
        <w:tabs>
          <w:tab w:val="left" w:pos="958"/>
          <w:tab w:val="left" w:pos="4253"/>
          <w:tab w:val="left" w:pos="5387"/>
        </w:tabs>
        <w:overflowPunct/>
        <w:spacing w:before="60" w:line="168" w:lineRule="auto"/>
        <w:rPr>
          <w:color w:val="000000"/>
          <w:sz w:val="18"/>
          <w:szCs w:val="24"/>
          <w:lang w:val="fr-CH" w:eastAsia="en-US"/>
        </w:rPr>
      </w:pPr>
      <w:r>
        <w:rPr>
          <w:color w:val="000000"/>
          <w:sz w:val="18"/>
          <w:szCs w:val="24"/>
          <w:lang w:val="fr-FR" w:eastAsia="en-US"/>
        </w:rPr>
        <w:t>TTA</w:t>
      </w:r>
      <w:r>
        <w:rPr>
          <w:color w:val="000000"/>
          <w:sz w:val="18"/>
          <w:szCs w:val="24"/>
          <w:lang w:val="fr-FR" w:eastAsia="en-US"/>
        </w:rPr>
        <w:tab/>
        <w:t>TTAT.3G-36.111(R14-14.0.0)</w:t>
      </w:r>
      <w:r>
        <w:rPr>
          <w:color w:val="000000"/>
          <w:sz w:val="18"/>
          <w:szCs w:val="24"/>
          <w:lang w:val="fr-FR" w:eastAsia="en-US"/>
        </w:rPr>
        <w:tab/>
        <w:t>14.0.0</w:t>
      </w:r>
      <w:r>
        <w:rPr>
          <w:color w:val="000000"/>
          <w:sz w:val="18"/>
          <w:szCs w:val="24"/>
          <w:lang w:val="fr-FR" w:eastAsia="en-US"/>
        </w:rPr>
        <w:tab/>
        <w:t>10.05.2018</w:t>
      </w:r>
      <w:r>
        <w:rPr>
          <w:color w:val="000000"/>
          <w:sz w:val="18"/>
          <w:szCs w:val="24"/>
          <w:lang w:val="fr-FR" w:eastAsia="en-US"/>
        </w:rPr>
        <w:tab/>
      </w:r>
      <w:hyperlink r:id="rId1526" w:history="1">
        <w:r>
          <w:rPr>
            <w:rStyle w:val="Hyperlink"/>
            <w:sz w:val="18"/>
            <w:szCs w:val="24"/>
            <w:lang w:val="fr-FR" w:eastAsia="en-US"/>
          </w:rPr>
          <w:t>http://www.tta.or.kr/data/ttasDown.jsp?where=14688&amp;pk_num=TTAT.3G-36.111(R14-14.0.0)</w:t>
        </w:r>
      </w:hyperlink>
    </w:p>
    <w:p w14:paraId="056CA1D8" w14:textId="77777777" w:rsidR="00C21D6E" w:rsidRDefault="00C21D6E" w:rsidP="00C21D6E">
      <w:pPr>
        <w:pStyle w:val="Heading4"/>
        <w:keepNext w:val="0"/>
        <w:keepLines w:val="0"/>
        <w:widowControl w:val="0"/>
      </w:pPr>
      <w:r>
        <w:t>5.5.1.2</w:t>
      </w:r>
      <w:r>
        <w:rPr>
          <w:rtl/>
        </w:rPr>
        <w:tab/>
        <w:t xml:space="preserve">المواصفة التقنية </w:t>
      </w:r>
      <w:r>
        <w:t>36.112</w:t>
      </w:r>
    </w:p>
    <w:p w14:paraId="33898C66" w14:textId="77777777" w:rsidR="00C21D6E" w:rsidRDefault="00C21D6E" w:rsidP="00C21D6E">
      <w:pPr>
        <w:pStyle w:val="Headingb"/>
        <w:rPr>
          <w:rtl/>
        </w:rPr>
      </w:pPr>
      <w:r>
        <w:rPr>
          <w:rtl/>
        </w:rPr>
        <w:t xml:space="preserve">مواصفة مطابقة وحدة قياس الموقع </w:t>
      </w:r>
      <w:r>
        <w:t>(LMU)</w:t>
      </w:r>
      <w:r>
        <w:rPr>
          <w:rtl/>
        </w:rPr>
        <w:t xml:space="preserve">؛ أنظمة تحديد الموقع القائمة على الشبكات في شبكة النفاذ الراديوي للأرض العالمي المتطور </w:t>
      </w:r>
      <w:r>
        <w:t>(E</w:t>
      </w:r>
      <w:r>
        <w:noBreakHyphen/>
        <w:t>UTRAN)</w:t>
      </w:r>
      <w:r>
        <w:rPr>
          <w:rtl/>
        </w:rPr>
        <w:t>.</w:t>
      </w:r>
    </w:p>
    <w:p w14:paraId="3EDBEFFC" w14:textId="77777777" w:rsidR="00C21D6E" w:rsidRDefault="00C21D6E" w:rsidP="00C21D6E">
      <w:pPr>
        <w:rPr>
          <w:rtl/>
          <w:lang w:bidi="ar-EG"/>
        </w:rPr>
      </w:pPr>
      <w:r>
        <w:rPr>
          <w:rtl/>
          <w:lang w:bidi="ar-EG"/>
        </w:rPr>
        <w:t xml:space="preserve">تحدد هذه الوثيقة متطلبات المطابقة للوحدات </w:t>
      </w:r>
      <w:r>
        <w:rPr>
          <w:lang w:bidi="ar-EG"/>
        </w:rPr>
        <w:t>LMU</w:t>
      </w:r>
      <w:r>
        <w:rPr>
          <w:rtl/>
          <w:lang w:bidi="ar-EG"/>
        </w:rPr>
        <w:t xml:space="preserve"> الخاصة بالشبكة </w:t>
      </w:r>
      <w:r>
        <w:rPr>
          <w:lang w:bidi="ar-EG"/>
        </w:rPr>
        <w:t>E</w:t>
      </w:r>
      <w:r>
        <w:rPr>
          <w:lang w:bidi="ar-EG"/>
        </w:rPr>
        <w:noBreakHyphen/>
        <w:t>UTRAN</w:t>
      </w:r>
      <w:r>
        <w:rPr>
          <w:rtl/>
          <w:lang w:bidi="ar-EG"/>
        </w:rPr>
        <w:t xml:space="preserve"> العاملة بالأسلوبين </w:t>
      </w:r>
      <w:r>
        <w:rPr>
          <w:lang w:bidi="ar-EG"/>
        </w:rPr>
        <w:t>FDD</w:t>
      </w:r>
      <w:r>
        <w:rPr>
          <w:rtl/>
          <w:lang w:bidi="ar-EG"/>
        </w:rPr>
        <w:t xml:space="preserve"> أو </w:t>
      </w:r>
      <w:r>
        <w:rPr>
          <w:lang w:bidi="ar-EG"/>
        </w:rPr>
        <w:t>TDD</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A409DDF" w14:textId="77777777" w:rsidTr="00C21D6E">
        <w:tc>
          <w:tcPr>
            <w:tcW w:w="1037" w:type="dxa"/>
            <w:tcMar>
              <w:top w:w="0" w:type="dxa"/>
              <w:left w:w="0" w:type="dxa"/>
              <w:bottom w:w="0" w:type="dxa"/>
              <w:right w:w="0" w:type="dxa"/>
            </w:tcMar>
            <w:hideMark/>
          </w:tcPr>
          <w:p w14:paraId="1692629A"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8DD6F7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208C5B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596203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B5F18A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BF5557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11</w:t>
      </w:r>
    </w:p>
    <w:p w14:paraId="7DDDA8A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STD-T104-36.112</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1527" w:history="1">
        <w:r>
          <w:rPr>
            <w:rStyle w:val="Hyperlink"/>
            <w:rFonts w:eastAsia="SimSun"/>
            <w:sz w:val="18"/>
            <w:szCs w:val="24"/>
            <w:lang w:val="en-GB" w:eastAsia="zh-CN"/>
          </w:rPr>
          <w:t>http://www.arib.or.jp/english/html/overview/doc/STD-T104v5_20/2_T104/ARIB-STD-T104/Rel11/36/A36112-b10.pdf</w:t>
        </w:r>
      </w:hyperlink>
    </w:p>
    <w:p w14:paraId="3B9CCF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ATIS.3GPP.36.112V1110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1528" w:history="1">
        <w:r>
          <w:rPr>
            <w:rStyle w:val="Hyperlink"/>
            <w:rFonts w:eastAsia="SimSun"/>
            <w:sz w:val="18"/>
            <w:szCs w:val="24"/>
            <w:lang w:val="en-GB" w:eastAsia="zh-CN"/>
          </w:rPr>
          <w:t>https://www.atis.org/docstore/</w:t>
        </w:r>
      </w:hyperlink>
    </w:p>
    <w:p w14:paraId="09E005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36.112</w:t>
      </w:r>
      <w:r>
        <w:rPr>
          <w:rFonts w:eastAsia="SimSun"/>
          <w:color w:val="000000"/>
          <w:sz w:val="18"/>
          <w:szCs w:val="24"/>
          <w:lang w:val="fr-FR" w:eastAsia="zh-CN"/>
        </w:rPr>
        <w:tab/>
        <w:t>11.1.0</w:t>
      </w:r>
      <w:r>
        <w:rPr>
          <w:rFonts w:eastAsia="SimSun"/>
          <w:color w:val="000000"/>
          <w:sz w:val="18"/>
          <w:szCs w:val="24"/>
          <w:lang w:val="fr-FR" w:eastAsia="zh-CN"/>
        </w:rPr>
        <w:tab/>
        <w:t>03.02.2015</w:t>
      </w:r>
      <w:r>
        <w:rPr>
          <w:rFonts w:eastAsia="SimSun"/>
          <w:color w:val="000000"/>
          <w:sz w:val="18"/>
          <w:szCs w:val="24"/>
          <w:lang w:val="fr-FR" w:eastAsia="zh-CN"/>
        </w:rPr>
        <w:tab/>
      </w:r>
      <w:hyperlink r:id="rId1529" w:history="1">
        <w:r>
          <w:rPr>
            <w:rStyle w:val="Hyperlink"/>
            <w:rFonts w:eastAsia="SimSun"/>
            <w:sz w:val="18"/>
            <w:szCs w:val="24"/>
            <w:lang w:val="fr-FR" w:eastAsia="zh-CN"/>
          </w:rPr>
          <w:t>http://www.ccsa.org.cn/ITU_spec/ITU-R/M.2012/M.2012-4/LTE/REL-11/CCSA-TSD-LTE-36112-b10.rar</w:t>
        </w:r>
      </w:hyperlink>
    </w:p>
    <w:p w14:paraId="7244432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136 112</w:t>
      </w:r>
      <w:r>
        <w:rPr>
          <w:rFonts w:eastAsia="SimSun"/>
          <w:color w:val="000000"/>
          <w:sz w:val="18"/>
          <w:szCs w:val="24"/>
          <w:lang w:val="fr-FR" w:eastAsia="zh-CN"/>
        </w:rPr>
        <w:tab/>
        <w:t>11.1.0</w:t>
      </w:r>
      <w:r>
        <w:rPr>
          <w:rFonts w:eastAsia="SimSun"/>
          <w:color w:val="000000"/>
          <w:sz w:val="18"/>
          <w:szCs w:val="24"/>
          <w:lang w:val="fr-FR" w:eastAsia="zh-CN"/>
        </w:rPr>
        <w:tab/>
        <w:t>03.02.2015</w:t>
      </w:r>
      <w:r>
        <w:rPr>
          <w:rFonts w:eastAsia="SimSun"/>
          <w:color w:val="000000"/>
          <w:sz w:val="18"/>
          <w:szCs w:val="24"/>
          <w:lang w:val="fr-FR" w:eastAsia="zh-CN"/>
        </w:rPr>
        <w:tab/>
      </w:r>
      <w:hyperlink r:id="rId1530" w:history="1">
        <w:r>
          <w:rPr>
            <w:rStyle w:val="Hyperlink"/>
            <w:rFonts w:eastAsia="SimSun"/>
            <w:sz w:val="18"/>
            <w:szCs w:val="24"/>
            <w:lang w:val="fr-FR" w:eastAsia="zh-CN"/>
          </w:rPr>
          <w:t>http://www.etsi.org/deliver/etsi_ts/136100_136199/136112/11.01.00_60/ts_136112v110100p.pdf</w:t>
        </w:r>
      </w:hyperlink>
    </w:p>
    <w:p w14:paraId="3FD2322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36.112-11.1.0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1531" w:history="1">
        <w:r>
          <w:rPr>
            <w:rStyle w:val="Hyperlink"/>
            <w:rFonts w:eastAsia="SimSun"/>
            <w:sz w:val="18"/>
            <w:szCs w:val="24"/>
            <w:lang w:val="fr-FR" w:eastAsia="zh-CN"/>
          </w:rPr>
          <w:t>https://members.tsdsi.in/index.php/s/BxBT9C9F8KxobBg</w:t>
        </w:r>
      </w:hyperlink>
    </w:p>
    <w:p w14:paraId="7DDBA29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TTAT.3G-36.112(R11-11.1.0)</w:t>
      </w:r>
      <w:r>
        <w:rPr>
          <w:rFonts w:eastAsia="SimSun"/>
          <w:color w:val="000000"/>
          <w:sz w:val="18"/>
          <w:szCs w:val="24"/>
          <w:lang w:val="fr-FR" w:eastAsia="zh-CN"/>
        </w:rPr>
        <w:tab/>
        <w:t>11.1.0</w:t>
      </w:r>
      <w:r>
        <w:rPr>
          <w:rFonts w:eastAsia="SimSun"/>
          <w:color w:val="000000"/>
          <w:sz w:val="18"/>
          <w:szCs w:val="24"/>
          <w:lang w:val="fr-FR" w:eastAsia="zh-CN"/>
        </w:rPr>
        <w:tab/>
        <w:t>09.04.2015</w:t>
      </w:r>
      <w:r>
        <w:rPr>
          <w:rFonts w:eastAsia="SimSun"/>
          <w:color w:val="000000"/>
          <w:sz w:val="18"/>
          <w:szCs w:val="24"/>
          <w:lang w:val="fr-FR" w:eastAsia="zh-CN"/>
        </w:rPr>
        <w:tab/>
      </w:r>
      <w:hyperlink r:id="rId1532" w:history="1">
        <w:r>
          <w:rPr>
            <w:rStyle w:val="Hyperlink"/>
            <w:rFonts w:eastAsia="SimSun"/>
            <w:sz w:val="18"/>
            <w:szCs w:val="24"/>
            <w:lang w:val="fr-FR" w:eastAsia="zh-CN"/>
          </w:rPr>
          <w:t>http://www.tta.or.kr/data/ttasDown.jsp?where=14688&amp;pk_num=TTAT.3G-36.112(R11-11.1.0)</w:t>
        </w:r>
      </w:hyperlink>
    </w:p>
    <w:p w14:paraId="6DF873A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6F7AE6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STD-T104-36.112</w:t>
      </w:r>
      <w:r>
        <w:rPr>
          <w:rFonts w:eastAsia="SimSun"/>
          <w:color w:val="000000"/>
          <w:sz w:val="18"/>
          <w:szCs w:val="24"/>
          <w:lang w:val="en-GB" w:eastAsia="zh-CN"/>
        </w:rPr>
        <w:tab/>
        <w:t>12.2.0</w:t>
      </w:r>
      <w:r>
        <w:rPr>
          <w:rFonts w:eastAsia="SimSun"/>
          <w:color w:val="000000"/>
          <w:sz w:val="18"/>
          <w:szCs w:val="24"/>
          <w:lang w:val="en-GB" w:eastAsia="zh-CN"/>
        </w:rPr>
        <w:tab/>
        <w:t>12.04.2018</w:t>
      </w:r>
      <w:r>
        <w:rPr>
          <w:rFonts w:eastAsia="SimSun"/>
          <w:color w:val="000000"/>
          <w:sz w:val="18"/>
          <w:szCs w:val="24"/>
          <w:lang w:val="en-GB" w:eastAsia="zh-CN"/>
        </w:rPr>
        <w:tab/>
      </w:r>
      <w:hyperlink r:id="rId1533" w:history="1">
        <w:r>
          <w:rPr>
            <w:rStyle w:val="Hyperlink"/>
            <w:rFonts w:eastAsia="SimSun"/>
            <w:sz w:val="18"/>
            <w:szCs w:val="24"/>
            <w:lang w:val="en-GB" w:eastAsia="zh-CN"/>
          </w:rPr>
          <w:t>http://www.arib.or.jp/english/html/overview/doc/STD-T104v5_20/2_T104/ARIB-STD-T104/Rel12/36/A36112-c20.pdf</w:t>
        </w:r>
      </w:hyperlink>
    </w:p>
    <w:p w14:paraId="58F151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ATIS.3GPP.36.112V1220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534" w:history="1">
        <w:r>
          <w:rPr>
            <w:rStyle w:val="Hyperlink"/>
            <w:rFonts w:eastAsia="SimSun"/>
            <w:sz w:val="18"/>
            <w:szCs w:val="24"/>
            <w:lang w:val="en-GB" w:eastAsia="zh-CN"/>
          </w:rPr>
          <w:t>https://www.atis.org/docstore/</w:t>
        </w:r>
      </w:hyperlink>
    </w:p>
    <w:p w14:paraId="3CBF021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36.112</w:t>
      </w:r>
      <w:r>
        <w:rPr>
          <w:rFonts w:eastAsia="SimSun"/>
          <w:color w:val="000000"/>
          <w:sz w:val="18"/>
          <w:szCs w:val="24"/>
          <w:lang w:val="fr-FR" w:eastAsia="zh-CN"/>
        </w:rPr>
        <w:tab/>
        <w:t>12.2.0</w:t>
      </w:r>
      <w:r>
        <w:rPr>
          <w:rFonts w:eastAsia="SimSun"/>
          <w:color w:val="000000"/>
          <w:sz w:val="18"/>
          <w:szCs w:val="24"/>
          <w:lang w:val="fr-FR" w:eastAsia="zh-CN"/>
        </w:rPr>
        <w:tab/>
        <w:t>20.04.2015</w:t>
      </w:r>
      <w:r>
        <w:rPr>
          <w:rFonts w:eastAsia="SimSun"/>
          <w:color w:val="000000"/>
          <w:sz w:val="18"/>
          <w:szCs w:val="24"/>
          <w:lang w:val="fr-FR" w:eastAsia="zh-CN"/>
        </w:rPr>
        <w:tab/>
      </w:r>
      <w:hyperlink r:id="rId1535" w:history="1">
        <w:r>
          <w:rPr>
            <w:rStyle w:val="Hyperlink"/>
            <w:rFonts w:eastAsia="SimSun"/>
            <w:sz w:val="18"/>
            <w:szCs w:val="24"/>
            <w:lang w:val="fr-FR" w:eastAsia="zh-CN"/>
          </w:rPr>
          <w:t>http://www.ccsa.org.cn/ITU_spec/ITU-R/M.2012/M.2012-4/LTE/REL-12/CCSA-TSD-LTE-36112-c20.rar</w:t>
        </w:r>
      </w:hyperlink>
    </w:p>
    <w:p w14:paraId="06C0FAB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136 112</w:t>
      </w:r>
      <w:r>
        <w:rPr>
          <w:rFonts w:eastAsia="SimSun"/>
          <w:color w:val="000000"/>
          <w:sz w:val="18"/>
          <w:szCs w:val="24"/>
          <w:lang w:val="fr-FR" w:eastAsia="zh-CN"/>
        </w:rPr>
        <w:tab/>
        <w:t>12.2.0</w:t>
      </w:r>
      <w:r>
        <w:rPr>
          <w:rFonts w:eastAsia="SimSun"/>
          <w:color w:val="000000"/>
          <w:sz w:val="18"/>
          <w:szCs w:val="24"/>
          <w:lang w:val="fr-FR" w:eastAsia="zh-CN"/>
        </w:rPr>
        <w:tab/>
        <w:t>20.04.2015</w:t>
      </w:r>
      <w:r>
        <w:rPr>
          <w:rFonts w:eastAsia="SimSun"/>
          <w:color w:val="000000"/>
          <w:sz w:val="18"/>
          <w:szCs w:val="24"/>
          <w:lang w:val="fr-FR" w:eastAsia="zh-CN"/>
        </w:rPr>
        <w:tab/>
      </w:r>
      <w:hyperlink r:id="rId1536" w:history="1">
        <w:r>
          <w:rPr>
            <w:rStyle w:val="Hyperlink"/>
            <w:rFonts w:eastAsia="SimSun"/>
            <w:sz w:val="18"/>
            <w:szCs w:val="24"/>
            <w:lang w:val="fr-FR" w:eastAsia="zh-CN"/>
          </w:rPr>
          <w:t>http://www.etsi.org/deliver/etsi_ts/136100_136199/136112/12.02.00_60/ts_136112v120200p.pdf</w:t>
        </w:r>
      </w:hyperlink>
    </w:p>
    <w:p w14:paraId="345DF7D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36.112-12.2.0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537" w:history="1">
        <w:r>
          <w:rPr>
            <w:rStyle w:val="Hyperlink"/>
            <w:rFonts w:eastAsia="SimSun"/>
            <w:sz w:val="18"/>
            <w:szCs w:val="24"/>
            <w:lang w:val="fr-FR" w:eastAsia="zh-CN"/>
          </w:rPr>
          <w:t>https://members.tsdsi.in/index.php/s/BxBT9C9F8KxobBg</w:t>
        </w:r>
      </w:hyperlink>
    </w:p>
    <w:p w14:paraId="13FA055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TTAT.3G-36.112(R12-12.2.0)</w:t>
      </w:r>
      <w:r>
        <w:rPr>
          <w:rFonts w:eastAsia="SimSun"/>
          <w:color w:val="000000"/>
          <w:sz w:val="18"/>
          <w:szCs w:val="24"/>
          <w:lang w:val="fr-FR" w:eastAsia="zh-CN"/>
        </w:rPr>
        <w:tab/>
        <w:t>12.2.0</w:t>
      </w:r>
      <w:r>
        <w:rPr>
          <w:rFonts w:eastAsia="SimSun"/>
          <w:color w:val="000000"/>
          <w:sz w:val="18"/>
          <w:szCs w:val="24"/>
          <w:lang w:val="fr-FR" w:eastAsia="zh-CN"/>
        </w:rPr>
        <w:tab/>
        <w:t>06.07.2017</w:t>
      </w:r>
      <w:r>
        <w:rPr>
          <w:rFonts w:eastAsia="SimSun"/>
          <w:color w:val="000000"/>
          <w:sz w:val="18"/>
          <w:szCs w:val="24"/>
          <w:lang w:val="fr-FR" w:eastAsia="zh-CN"/>
        </w:rPr>
        <w:tab/>
      </w:r>
      <w:hyperlink r:id="rId1538" w:history="1">
        <w:r>
          <w:rPr>
            <w:rStyle w:val="Hyperlink"/>
            <w:rFonts w:eastAsia="SimSun"/>
            <w:sz w:val="18"/>
            <w:szCs w:val="24"/>
            <w:lang w:val="fr-FR" w:eastAsia="zh-CN"/>
          </w:rPr>
          <w:t>http://www.tta.or.kr/data/ttasDown.jsp?where=14688&amp;pk_num=TTAT.3G-36.112(R12-12.2.0)</w:t>
        </w:r>
      </w:hyperlink>
    </w:p>
    <w:p w14:paraId="79ACB033"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70F098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STD-T104-36.112</w:t>
      </w:r>
      <w:r>
        <w:rPr>
          <w:rFonts w:eastAsia="SimSun"/>
          <w:color w:val="000000"/>
          <w:sz w:val="18"/>
          <w:szCs w:val="24"/>
          <w:lang w:val="en-GB" w:eastAsia="zh-CN"/>
        </w:rPr>
        <w:tab/>
        <w:t>13.0.1</w:t>
      </w:r>
      <w:r>
        <w:rPr>
          <w:rFonts w:eastAsia="SimSun"/>
          <w:color w:val="000000"/>
          <w:sz w:val="18"/>
          <w:szCs w:val="24"/>
          <w:lang w:val="en-GB" w:eastAsia="zh-CN"/>
        </w:rPr>
        <w:tab/>
        <w:t>12.04.2018</w:t>
      </w:r>
      <w:r>
        <w:rPr>
          <w:rFonts w:eastAsia="SimSun"/>
          <w:color w:val="000000"/>
          <w:sz w:val="18"/>
          <w:szCs w:val="24"/>
          <w:lang w:val="en-GB" w:eastAsia="zh-CN"/>
        </w:rPr>
        <w:tab/>
      </w:r>
      <w:hyperlink r:id="rId1539" w:history="1">
        <w:r>
          <w:rPr>
            <w:rStyle w:val="Hyperlink"/>
            <w:rFonts w:eastAsia="SimSun"/>
            <w:sz w:val="18"/>
            <w:szCs w:val="24"/>
            <w:lang w:val="en-GB" w:eastAsia="zh-CN"/>
          </w:rPr>
          <w:t>http://www.arib.or.jp/english/html/overview/doc/STD-T104v5_20/2_T104/ARIB-STD-T104/Rel13/36/A36112-d01.pdf</w:t>
        </w:r>
      </w:hyperlink>
    </w:p>
    <w:p w14:paraId="591935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ATIS.3GPP.36.112V1301</w:t>
      </w:r>
      <w:r>
        <w:rPr>
          <w:rFonts w:eastAsia="SimSun"/>
          <w:color w:val="000000"/>
          <w:sz w:val="18"/>
          <w:szCs w:val="24"/>
          <w:lang w:val="en-GB" w:eastAsia="zh-CN"/>
        </w:rPr>
        <w:tab/>
        <w:t>13.0.1</w:t>
      </w:r>
      <w:r>
        <w:rPr>
          <w:rFonts w:eastAsia="SimSun"/>
          <w:color w:val="000000"/>
          <w:sz w:val="18"/>
          <w:szCs w:val="24"/>
          <w:lang w:val="en-GB" w:eastAsia="zh-CN"/>
        </w:rPr>
        <w:tab/>
        <w:t>02.05.2019</w:t>
      </w:r>
      <w:r>
        <w:rPr>
          <w:rFonts w:eastAsia="SimSun"/>
          <w:color w:val="000000"/>
          <w:sz w:val="18"/>
          <w:szCs w:val="24"/>
          <w:lang w:val="en-GB" w:eastAsia="zh-CN"/>
        </w:rPr>
        <w:tab/>
      </w:r>
      <w:hyperlink r:id="rId1540" w:history="1">
        <w:r>
          <w:rPr>
            <w:rStyle w:val="Hyperlink"/>
            <w:rFonts w:eastAsia="SimSun"/>
            <w:sz w:val="18"/>
            <w:szCs w:val="24"/>
            <w:lang w:val="en-GB" w:eastAsia="zh-CN"/>
          </w:rPr>
          <w:t>https://www.atis.org/docstore/</w:t>
        </w:r>
      </w:hyperlink>
    </w:p>
    <w:p w14:paraId="37193A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36.112</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541" w:history="1">
        <w:r>
          <w:rPr>
            <w:rStyle w:val="Hyperlink"/>
            <w:rFonts w:eastAsia="SimSun"/>
            <w:sz w:val="18"/>
            <w:szCs w:val="24"/>
            <w:lang w:val="fr-FR" w:eastAsia="zh-CN"/>
          </w:rPr>
          <w:t>http://www.ccsa.org.cn/ITU_spec/ITU-R/M.2012/M.2012-4/LTE/REL-13/CCSA-TSD-LTE-36112-d01.rar</w:t>
        </w:r>
      </w:hyperlink>
    </w:p>
    <w:p w14:paraId="5DF6E9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136 112</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542" w:history="1">
        <w:r>
          <w:rPr>
            <w:rStyle w:val="Hyperlink"/>
            <w:rFonts w:eastAsia="SimSun"/>
            <w:sz w:val="18"/>
            <w:szCs w:val="24"/>
            <w:lang w:val="fr-FR" w:eastAsia="zh-CN"/>
          </w:rPr>
          <w:t>http://www.etsi.org/deliver/etsi_ts/136100_136199/136112/13.00.01_60/ts_136112v130001p.pdf</w:t>
        </w:r>
      </w:hyperlink>
    </w:p>
    <w:p w14:paraId="645EEA7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36.112-13.0.1 V1.0.0</w:t>
      </w:r>
      <w:r>
        <w:rPr>
          <w:rFonts w:eastAsia="SimSun"/>
          <w:color w:val="000000"/>
          <w:sz w:val="18"/>
          <w:szCs w:val="24"/>
          <w:lang w:val="fr-FR" w:eastAsia="zh-CN"/>
        </w:rPr>
        <w:tab/>
        <w:t>13.0.1</w:t>
      </w:r>
      <w:r>
        <w:rPr>
          <w:rFonts w:eastAsia="SimSun"/>
          <w:color w:val="000000"/>
          <w:sz w:val="18"/>
          <w:szCs w:val="24"/>
          <w:lang w:val="fr-FR" w:eastAsia="zh-CN"/>
        </w:rPr>
        <w:tab/>
        <w:t>30.05.2019</w:t>
      </w:r>
      <w:r>
        <w:rPr>
          <w:rFonts w:eastAsia="SimSun"/>
          <w:color w:val="000000"/>
          <w:sz w:val="18"/>
          <w:szCs w:val="24"/>
          <w:lang w:val="fr-FR" w:eastAsia="zh-CN"/>
        </w:rPr>
        <w:tab/>
      </w:r>
      <w:hyperlink r:id="rId1543" w:history="1">
        <w:r>
          <w:rPr>
            <w:rStyle w:val="Hyperlink"/>
            <w:rFonts w:eastAsia="SimSun"/>
            <w:sz w:val="18"/>
            <w:szCs w:val="24"/>
            <w:lang w:val="fr-FR" w:eastAsia="zh-CN"/>
          </w:rPr>
          <w:t>https://members.tsdsi.in/index.php/s/BxBT9C9F8KxobBg</w:t>
        </w:r>
      </w:hyperlink>
    </w:p>
    <w:p w14:paraId="28564D4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TTAT.3G-36.112(R13-13.0.1)</w:t>
      </w:r>
      <w:r>
        <w:rPr>
          <w:rFonts w:eastAsia="SimSun"/>
          <w:color w:val="000000"/>
          <w:sz w:val="18"/>
          <w:szCs w:val="24"/>
          <w:lang w:val="fr-FR" w:eastAsia="zh-CN"/>
        </w:rPr>
        <w:tab/>
        <w:t>13.0.1</w:t>
      </w:r>
      <w:r>
        <w:rPr>
          <w:rFonts w:eastAsia="SimSun"/>
          <w:color w:val="000000"/>
          <w:sz w:val="18"/>
          <w:szCs w:val="24"/>
          <w:lang w:val="fr-FR" w:eastAsia="zh-CN"/>
        </w:rPr>
        <w:tab/>
        <w:t>06.07.2017</w:t>
      </w:r>
      <w:r>
        <w:rPr>
          <w:rFonts w:eastAsia="SimSun"/>
          <w:color w:val="000000"/>
          <w:sz w:val="18"/>
          <w:szCs w:val="24"/>
          <w:lang w:val="fr-FR" w:eastAsia="zh-CN"/>
        </w:rPr>
        <w:tab/>
      </w:r>
      <w:hyperlink r:id="rId1544" w:history="1">
        <w:r>
          <w:rPr>
            <w:rStyle w:val="Hyperlink"/>
            <w:rFonts w:eastAsia="SimSun"/>
            <w:sz w:val="18"/>
            <w:szCs w:val="24"/>
            <w:lang w:val="fr-FR" w:eastAsia="zh-CN"/>
          </w:rPr>
          <w:t>http://www.tta.or.kr/data/ttasDown.jsp?where=14688&amp;pk_num=TTAT.3G-36.112(R13-13.0.1)</w:t>
        </w:r>
      </w:hyperlink>
    </w:p>
    <w:p w14:paraId="11E0239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EC14C0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STD-T104-36.112</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545" w:history="1">
        <w:r>
          <w:rPr>
            <w:rStyle w:val="Hyperlink"/>
            <w:rFonts w:eastAsia="SimSun"/>
            <w:sz w:val="18"/>
            <w:szCs w:val="24"/>
            <w:lang w:val="en-GB" w:eastAsia="zh-CN"/>
          </w:rPr>
          <w:t>http://www.arib.or.jp/english/html/overview/doc/STD-T104v5_20/2_T104/ARIB-STD-T104/Rel14/36/A36112-e00.pdf</w:t>
        </w:r>
      </w:hyperlink>
    </w:p>
    <w:p w14:paraId="388EF7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ATIS.3GPP.36.112V1400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546" w:history="1">
        <w:r>
          <w:rPr>
            <w:rStyle w:val="Hyperlink"/>
            <w:rFonts w:eastAsia="SimSun"/>
            <w:sz w:val="18"/>
            <w:szCs w:val="24"/>
            <w:lang w:val="en-GB" w:eastAsia="zh-CN"/>
          </w:rPr>
          <w:t>https://www.atis.org/docstore/</w:t>
        </w:r>
      </w:hyperlink>
    </w:p>
    <w:p w14:paraId="5FC230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36.112</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547" w:history="1">
        <w:r>
          <w:rPr>
            <w:rStyle w:val="Hyperlink"/>
            <w:rFonts w:eastAsia="SimSun"/>
            <w:sz w:val="18"/>
            <w:szCs w:val="24"/>
            <w:lang w:val="fr-FR" w:eastAsia="zh-CN"/>
          </w:rPr>
          <w:t>http://www.ccsa.org.cn/ITU_spec/ITU-R/M.2012/M.2012-4/LTE/REL-14/CCSA-TSD-LTE-36112-e00.zip</w:t>
        </w:r>
      </w:hyperlink>
    </w:p>
    <w:p w14:paraId="37D506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136 112</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548" w:history="1">
        <w:r>
          <w:rPr>
            <w:rStyle w:val="Hyperlink"/>
            <w:rFonts w:eastAsia="SimSun"/>
            <w:sz w:val="18"/>
            <w:szCs w:val="24"/>
            <w:lang w:val="fr-FR" w:eastAsia="zh-CN"/>
          </w:rPr>
          <w:t>http://www.etsi.org/deliver/etsi_ts/136100_136199/136112/14.00.00_60/ts_136112v140000p.pdf</w:t>
        </w:r>
      </w:hyperlink>
    </w:p>
    <w:p w14:paraId="026AF50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36.112-14.0.0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549" w:history="1">
        <w:r>
          <w:rPr>
            <w:rStyle w:val="Hyperlink"/>
            <w:rFonts w:eastAsia="SimSun"/>
            <w:sz w:val="18"/>
            <w:szCs w:val="24"/>
            <w:lang w:val="fr-FR" w:eastAsia="zh-CN"/>
          </w:rPr>
          <w:t>https://members.tsdsi.in/index.php/s/BxBT9C9F8KxobBg</w:t>
        </w:r>
      </w:hyperlink>
    </w:p>
    <w:p w14:paraId="5C47A2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CH" w:eastAsia="zh-CN"/>
        </w:rPr>
      </w:pPr>
      <w:r>
        <w:rPr>
          <w:rFonts w:eastAsia="SimSun"/>
          <w:color w:val="000000"/>
          <w:sz w:val="18"/>
          <w:szCs w:val="24"/>
          <w:lang w:val="fr-FR" w:eastAsia="zh-CN"/>
        </w:rPr>
        <w:t>TTA</w:t>
      </w:r>
      <w:r>
        <w:rPr>
          <w:rFonts w:eastAsia="SimSun"/>
          <w:color w:val="000000"/>
          <w:sz w:val="18"/>
          <w:szCs w:val="24"/>
          <w:lang w:val="fr-FR" w:eastAsia="zh-CN"/>
        </w:rPr>
        <w:tab/>
        <w:t>TTAT.3G-36.112(R14-14.0.0)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550" w:history="1">
        <w:r>
          <w:rPr>
            <w:rStyle w:val="Hyperlink"/>
            <w:rFonts w:eastAsia="SimSun"/>
            <w:sz w:val="18"/>
            <w:szCs w:val="24"/>
            <w:lang w:val="fr-FR" w:eastAsia="zh-CN"/>
          </w:rPr>
          <w:t>http://www.tta.or.kr/data/ttasDown.jsp?where=14688&amp;pk_num=TTAT.3G-36.112(R14-14.0.0)</w:t>
        </w:r>
      </w:hyperlink>
    </w:p>
    <w:p w14:paraId="4333E938" w14:textId="77777777" w:rsidR="00C21D6E" w:rsidRDefault="00C21D6E" w:rsidP="00C21D6E">
      <w:pPr>
        <w:pStyle w:val="Heading4"/>
      </w:pPr>
      <w:r>
        <w:t>6.5.1.2</w:t>
      </w:r>
      <w:r>
        <w:rPr>
          <w:rtl/>
        </w:rPr>
        <w:tab/>
        <w:t xml:space="preserve">المواصفة التقنية </w:t>
      </w:r>
      <w:r>
        <w:t>36.113</w:t>
      </w:r>
    </w:p>
    <w:p w14:paraId="3986ECB3" w14:textId="77777777" w:rsidR="00C21D6E" w:rsidRDefault="00C21D6E" w:rsidP="00C21D6E">
      <w:pPr>
        <w:pStyle w:val="Headingb"/>
      </w:pPr>
      <w:r>
        <w:rPr>
          <w:rtl/>
        </w:rPr>
        <w:t xml:space="preserve">النفاذ الراديوي للأرض العالمي المتطور </w:t>
      </w:r>
      <w:r>
        <w:t>(E-UTRA)</w:t>
      </w:r>
      <w:r>
        <w:rPr>
          <w:rtl/>
        </w:rPr>
        <w:t xml:space="preserve">؛ المحطة القاعدة </w:t>
      </w:r>
      <w:r>
        <w:t>(BS)</w:t>
      </w:r>
      <w:r>
        <w:rPr>
          <w:rtl/>
        </w:rPr>
        <w:t xml:space="preserve"> ومكرِّر الملاءمة الكهرمغنطيسية </w:t>
      </w:r>
      <w:r>
        <w:t>(EMC)</w:t>
      </w:r>
    </w:p>
    <w:p w14:paraId="08336353" w14:textId="2C43C667" w:rsidR="00C21D6E" w:rsidRDefault="00C21D6E" w:rsidP="00C21D6E">
      <w:pPr>
        <w:rPr>
          <w:rtl/>
          <w:lang w:bidi="ar-EG"/>
        </w:rPr>
      </w:pPr>
      <w:r>
        <w:rPr>
          <w:rtl/>
        </w:rPr>
        <w:t xml:space="preserve">تشمل هذه الوثيقة تقييم المحطات القاعدة والمكررات والمعدات المساعدة المصاحبة فيما يتعلق بالملاءمة الكهرمغنطيسية </w:t>
      </w:r>
      <w:r>
        <w:t>(EMC)</w:t>
      </w:r>
      <w:r>
        <w:rPr>
          <w:rtl/>
        </w:rPr>
        <w:t xml:space="preserve"> في النفاذ الراديوي للأرض العالمي المتطور </w:t>
      </w:r>
      <w:r>
        <w:t>(E-UTRA)</w:t>
      </w:r>
      <w:r>
        <w:rPr>
          <w:rtl/>
        </w:rPr>
        <w:t xml:space="preserve">. وهي تحدد شروط الاختبار المنطبقة وتقييم الأداء ومعايير الأداء من أجل المحطات القاعدة والمكررات والمعدات المساعدة المصاحبة في النفاذ </w:t>
      </w:r>
      <w:r>
        <w:t>E-UTRA</w:t>
      </w:r>
      <w:r>
        <w:rPr>
          <w:rtl/>
        </w:rPr>
        <w:t xml:space="preserve"> في أي من الفئتين التاليتين: ’</w:t>
      </w:r>
      <w:r>
        <w:t>1</w:t>
      </w:r>
      <w:r>
        <w:rPr>
          <w:rtl/>
          <w:lang w:bidi="ar-EG"/>
        </w:rPr>
        <w:t>‘</w:t>
      </w:r>
      <w:r>
        <w:rPr>
          <w:rtl/>
        </w:rPr>
        <w:t xml:space="preserve"> المحطات القاعدة في النفاذ </w:t>
      </w:r>
      <w:r>
        <w:t>E</w:t>
      </w:r>
      <w:r>
        <w:noBreakHyphen/>
        <w:t>UTRA</w:t>
      </w:r>
      <w:r>
        <w:rPr>
          <w:rtl/>
        </w:rPr>
        <w:t xml:space="preserve"> التي تفي بمتطلبات المواصفة التقنية </w:t>
      </w:r>
      <w:r>
        <w:t>36.104</w:t>
      </w:r>
      <w:r>
        <w:rPr>
          <w:rtl/>
        </w:rPr>
        <w:t>، والبرهان على التوافق بالامتثال</w:t>
      </w:r>
      <w:r>
        <w:t> </w:t>
      </w:r>
      <w:r>
        <w:rPr>
          <w:rtl/>
        </w:rPr>
        <w:t xml:space="preserve">للمواصفة التقنية </w:t>
      </w:r>
      <w:r>
        <w:t>36.141</w:t>
      </w:r>
      <w:r>
        <w:rPr>
          <w:rtl/>
        </w:rPr>
        <w:t>؛ ’</w:t>
      </w:r>
      <w:r>
        <w:t>2</w:t>
      </w:r>
      <w:r>
        <w:rPr>
          <w:rtl/>
          <w:lang w:bidi="ar-EG"/>
        </w:rPr>
        <w:t>‘</w:t>
      </w:r>
      <w:r>
        <w:rPr>
          <w:rtl/>
        </w:rPr>
        <w:t xml:space="preserve"> ومكرّرات ازدواج الإرسال بتقسيم التردد </w:t>
      </w:r>
      <w:r>
        <w:t>(FDD)</w:t>
      </w:r>
      <w:r>
        <w:rPr>
          <w:rtl/>
        </w:rPr>
        <w:t xml:space="preserve"> في النفاذ الراديوي للأرض العالمي المتطور </w:t>
      </w:r>
      <w:r>
        <w:t>(E</w:t>
      </w:r>
      <w:r>
        <w:noBreakHyphen/>
        <w:t>UTRA)</w:t>
      </w:r>
      <w:r>
        <w:rPr>
          <w:rtl/>
        </w:rPr>
        <w:t xml:space="preserve"> التي تفي بمتطلبات المواصفة التقنية </w:t>
      </w:r>
      <w:r>
        <w:t>36.106</w:t>
      </w:r>
      <w:r>
        <w:rPr>
          <w:rtl/>
        </w:rPr>
        <w:t xml:space="preserve">، والبرهان على التوافق بالامتثال للمواصفة التقنية </w:t>
      </w:r>
      <w:r>
        <w:t>36.143</w:t>
      </w:r>
      <w:r>
        <w:rPr>
          <w:rtl/>
        </w:rPr>
        <w:t xml:space="preserve">. ويشير التصنيف البيئي المستخدم في هذه الوثيقة إلى التصنيف البيئي المستخدم </w:t>
      </w:r>
      <w:r>
        <w:rPr>
          <w:rtl/>
        </w:rPr>
        <w:lastRenderedPageBreak/>
        <w:t xml:space="preserve">في المعيارين </w:t>
      </w:r>
      <w:r>
        <w:t>IEC 61000-6-1</w:t>
      </w:r>
      <w:r>
        <w:rPr>
          <w:rtl/>
        </w:rPr>
        <w:t xml:space="preserve"> </w:t>
      </w:r>
      <w:r w:rsidR="007023BD">
        <w:br/>
      </w:r>
      <w:r>
        <w:rPr>
          <w:rtl/>
        </w:rPr>
        <w:t>و</w:t>
      </w:r>
      <w:r>
        <w:t>IEC 61000-6</w:t>
      </w:r>
      <w:r>
        <w:noBreakHyphen/>
        <w:t>3</w:t>
      </w:r>
      <w:r>
        <w:rPr>
          <w:rtl/>
        </w:rPr>
        <w:t>. وقد</w:t>
      </w:r>
      <w:r>
        <w:rPr>
          <w:rtl/>
          <w:lang w:bidi="ar-EG"/>
        </w:rPr>
        <w:t xml:space="preserve"> </w:t>
      </w:r>
      <w:r>
        <w:rPr>
          <w:rtl/>
        </w:rPr>
        <w:t>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w:t>
      </w:r>
      <w:r>
        <w:t> </w:t>
      </w:r>
      <w:r>
        <w:rPr>
          <w:rtl/>
        </w:rPr>
        <w:t>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9EFEE6D" w14:textId="77777777" w:rsidTr="00C21D6E">
        <w:tc>
          <w:tcPr>
            <w:tcW w:w="1037" w:type="dxa"/>
            <w:tcMar>
              <w:top w:w="0" w:type="dxa"/>
              <w:left w:w="0" w:type="dxa"/>
              <w:bottom w:w="0" w:type="dxa"/>
              <w:right w:w="0" w:type="dxa"/>
            </w:tcMar>
            <w:hideMark/>
          </w:tcPr>
          <w:p w14:paraId="367627E4"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DE52D4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C0688E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1BFFCC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D517B3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49AAD8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CFFFD6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STD-T104-36.113</w:t>
      </w:r>
      <w:r>
        <w:rPr>
          <w:rFonts w:eastAsia="SimSun"/>
          <w:color w:val="000000"/>
          <w:sz w:val="18"/>
          <w:szCs w:val="24"/>
          <w:lang w:val="en-GB" w:eastAsia="zh-CN"/>
        </w:rPr>
        <w:tab/>
        <w:t>10.5.0</w:t>
      </w:r>
      <w:r>
        <w:rPr>
          <w:rFonts w:eastAsia="SimSun"/>
          <w:color w:val="000000"/>
          <w:sz w:val="18"/>
          <w:szCs w:val="24"/>
          <w:lang w:val="en-GB" w:eastAsia="zh-CN"/>
        </w:rPr>
        <w:tab/>
        <w:t>12.04.2018</w:t>
      </w:r>
      <w:r>
        <w:rPr>
          <w:rFonts w:eastAsia="SimSun"/>
          <w:color w:val="000000"/>
          <w:sz w:val="18"/>
          <w:szCs w:val="24"/>
          <w:lang w:val="en-GB" w:eastAsia="zh-CN"/>
        </w:rPr>
        <w:tab/>
      </w:r>
      <w:hyperlink r:id="rId1551" w:history="1">
        <w:r>
          <w:rPr>
            <w:rStyle w:val="Hyperlink"/>
            <w:rFonts w:eastAsia="SimSun"/>
            <w:sz w:val="18"/>
            <w:szCs w:val="24"/>
            <w:lang w:val="en-GB" w:eastAsia="zh-CN"/>
          </w:rPr>
          <w:t>http://www.arib.or.jp/english/html/overview/doc/STD-T104v5_20/2_T104/ARIB-STD-T104/Rel10/36/A36113-a50.pdf</w:t>
        </w:r>
      </w:hyperlink>
    </w:p>
    <w:p w14:paraId="73A8CE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ATIS.3GPP.36.113V1050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1552" w:history="1">
        <w:r>
          <w:rPr>
            <w:rStyle w:val="Hyperlink"/>
            <w:rFonts w:eastAsia="SimSun"/>
            <w:sz w:val="18"/>
            <w:szCs w:val="24"/>
            <w:lang w:val="en-GB" w:eastAsia="zh-CN"/>
          </w:rPr>
          <w:t>https://www.atis.org/docstore/</w:t>
        </w:r>
      </w:hyperlink>
    </w:p>
    <w:p w14:paraId="2DF3CCB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36.113</w:t>
      </w:r>
      <w:r>
        <w:rPr>
          <w:rFonts w:eastAsia="SimSun"/>
          <w:color w:val="000000"/>
          <w:sz w:val="18"/>
          <w:szCs w:val="24"/>
          <w:lang w:val="fr-FR" w:eastAsia="zh-CN"/>
        </w:rPr>
        <w:tab/>
        <w:t>10.5.0</w:t>
      </w:r>
      <w:r>
        <w:rPr>
          <w:rFonts w:eastAsia="SimSun"/>
          <w:color w:val="000000"/>
          <w:sz w:val="18"/>
          <w:szCs w:val="24"/>
          <w:lang w:val="fr-FR" w:eastAsia="zh-CN"/>
        </w:rPr>
        <w:tab/>
        <w:t>30.07.2012</w:t>
      </w:r>
      <w:r>
        <w:rPr>
          <w:rFonts w:eastAsia="SimSun"/>
          <w:color w:val="000000"/>
          <w:sz w:val="18"/>
          <w:szCs w:val="24"/>
          <w:lang w:val="fr-FR" w:eastAsia="zh-CN"/>
        </w:rPr>
        <w:tab/>
      </w:r>
      <w:hyperlink r:id="rId1553" w:history="1">
        <w:r>
          <w:rPr>
            <w:rStyle w:val="Hyperlink"/>
            <w:rFonts w:eastAsia="SimSun"/>
            <w:sz w:val="18"/>
            <w:szCs w:val="24"/>
            <w:lang w:val="fr-FR" w:eastAsia="zh-CN"/>
          </w:rPr>
          <w:t>http://www.ccsa.org.cn/ITU_spec/ITU-R/M.2012/M.2012-4/LTE/REL-10/CCSA-TSD-LTE-36113-a50.rar</w:t>
        </w:r>
      </w:hyperlink>
    </w:p>
    <w:p w14:paraId="7D004AF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136 113</w:t>
      </w:r>
      <w:r>
        <w:rPr>
          <w:rFonts w:eastAsia="SimSun"/>
          <w:color w:val="000000"/>
          <w:sz w:val="18"/>
          <w:szCs w:val="24"/>
          <w:lang w:val="fr-FR" w:eastAsia="zh-CN"/>
        </w:rPr>
        <w:tab/>
        <w:t>10.5.0</w:t>
      </w:r>
      <w:r>
        <w:rPr>
          <w:rFonts w:eastAsia="SimSun"/>
          <w:color w:val="000000"/>
          <w:sz w:val="18"/>
          <w:szCs w:val="24"/>
          <w:lang w:val="fr-FR" w:eastAsia="zh-CN"/>
        </w:rPr>
        <w:tab/>
        <w:t>30.07.2012</w:t>
      </w:r>
      <w:r>
        <w:rPr>
          <w:rFonts w:eastAsia="SimSun"/>
          <w:color w:val="000000"/>
          <w:sz w:val="18"/>
          <w:szCs w:val="24"/>
          <w:lang w:val="fr-FR" w:eastAsia="zh-CN"/>
        </w:rPr>
        <w:tab/>
      </w:r>
      <w:hyperlink r:id="rId1554" w:history="1">
        <w:r>
          <w:rPr>
            <w:rStyle w:val="Hyperlink"/>
            <w:rFonts w:eastAsia="SimSun"/>
            <w:sz w:val="18"/>
            <w:szCs w:val="24"/>
            <w:lang w:val="fr-FR" w:eastAsia="zh-CN"/>
          </w:rPr>
          <w:t>http://www.etsi.org/deliver/etsi_ts/136100_136199/136113/10.05.00_60/ts_136113v100500p.pdf</w:t>
        </w:r>
      </w:hyperlink>
    </w:p>
    <w:p w14:paraId="0F4997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36.113-10.5.0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1555" w:history="1">
        <w:r>
          <w:rPr>
            <w:rStyle w:val="Hyperlink"/>
            <w:rFonts w:eastAsia="SimSun"/>
            <w:sz w:val="18"/>
            <w:szCs w:val="24"/>
            <w:lang w:val="fr-FR" w:eastAsia="zh-CN"/>
          </w:rPr>
          <w:t>https://members.tsdsi.in/index.php/s/BxBT9C9F8KxobBg</w:t>
        </w:r>
      </w:hyperlink>
    </w:p>
    <w:p w14:paraId="154941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TTAT.3G-36.113(R10-10.5.0)</w:t>
      </w:r>
      <w:r>
        <w:rPr>
          <w:rFonts w:eastAsia="SimSun"/>
          <w:color w:val="000000"/>
          <w:sz w:val="18"/>
          <w:szCs w:val="24"/>
          <w:lang w:val="fr-FR" w:eastAsia="zh-CN"/>
        </w:rPr>
        <w:tab/>
        <w:t>10.5.0</w:t>
      </w:r>
      <w:r>
        <w:rPr>
          <w:rFonts w:eastAsia="SimSun"/>
          <w:color w:val="000000"/>
          <w:sz w:val="18"/>
          <w:szCs w:val="24"/>
          <w:lang w:val="fr-FR" w:eastAsia="zh-CN"/>
        </w:rPr>
        <w:tab/>
        <w:t>10.08.2016</w:t>
      </w:r>
      <w:r>
        <w:rPr>
          <w:rFonts w:eastAsia="SimSun"/>
          <w:color w:val="000000"/>
          <w:sz w:val="18"/>
          <w:szCs w:val="24"/>
          <w:lang w:val="fr-FR" w:eastAsia="zh-CN"/>
        </w:rPr>
        <w:tab/>
      </w:r>
      <w:hyperlink r:id="rId1556" w:history="1">
        <w:r>
          <w:rPr>
            <w:rStyle w:val="Hyperlink"/>
            <w:rFonts w:eastAsia="SimSun"/>
            <w:sz w:val="18"/>
            <w:szCs w:val="24"/>
            <w:lang w:val="fr-FR" w:eastAsia="zh-CN"/>
          </w:rPr>
          <w:t>http://www.tta.or.kr/data/ttasDown.jsp?where=14688&amp;pk_num=TTAT.3G-36.113(R10-10.5.0)</w:t>
        </w:r>
      </w:hyperlink>
    </w:p>
    <w:p w14:paraId="36500308"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369115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STD-T104-36.113</w:t>
      </w:r>
      <w:r>
        <w:rPr>
          <w:rFonts w:eastAsia="SimSun"/>
          <w:color w:val="000000"/>
          <w:sz w:val="18"/>
          <w:szCs w:val="24"/>
          <w:lang w:val="en-GB" w:eastAsia="zh-CN"/>
        </w:rPr>
        <w:tab/>
        <w:t>11.3.0</w:t>
      </w:r>
      <w:r>
        <w:rPr>
          <w:rFonts w:eastAsia="SimSun"/>
          <w:color w:val="000000"/>
          <w:sz w:val="18"/>
          <w:szCs w:val="24"/>
          <w:lang w:val="en-GB" w:eastAsia="zh-CN"/>
        </w:rPr>
        <w:tab/>
        <w:t>12.04.2018</w:t>
      </w:r>
      <w:r>
        <w:rPr>
          <w:rFonts w:eastAsia="SimSun"/>
          <w:color w:val="000000"/>
          <w:sz w:val="18"/>
          <w:szCs w:val="24"/>
          <w:u w:val="single"/>
          <w:lang w:val="en-GB" w:eastAsia="zh-CN"/>
        </w:rPr>
        <w:tab/>
      </w:r>
      <w:hyperlink r:id="rId1557" w:history="1">
        <w:r>
          <w:rPr>
            <w:rStyle w:val="Hyperlink"/>
            <w:rFonts w:eastAsia="SimSun"/>
            <w:sz w:val="18"/>
            <w:szCs w:val="24"/>
            <w:lang w:val="en-GB" w:eastAsia="zh-CN"/>
          </w:rPr>
          <w:t>http://www.arib.or.jp/english/html/overview/doc/STD-T104v5_20/2_T104/ARIB-STD-T104/Rel11/36/A36113-b30.pdf</w:t>
        </w:r>
      </w:hyperlink>
    </w:p>
    <w:p w14:paraId="76FE801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ATIS.3GPP.36.113V1130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1558" w:history="1">
        <w:r>
          <w:rPr>
            <w:rStyle w:val="Hyperlink"/>
            <w:rFonts w:eastAsia="SimSun"/>
            <w:sz w:val="18"/>
            <w:szCs w:val="24"/>
            <w:lang w:val="en-GB" w:eastAsia="zh-CN"/>
          </w:rPr>
          <w:t>https://www.atis.org/docstore/</w:t>
        </w:r>
      </w:hyperlink>
    </w:p>
    <w:p w14:paraId="1C85B12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36.113</w:t>
      </w:r>
      <w:r>
        <w:rPr>
          <w:rFonts w:eastAsia="SimSun"/>
          <w:color w:val="000000"/>
          <w:sz w:val="18"/>
          <w:szCs w:val="24"/>
          <w:lang w:val="fr-FR" w:eastAsia="zh-CN"/>
        </w:rPr>
        <w:tab/>
        <w:t>11.3.0</w:t>
      </w:r>
      <w:r>
        <w:rPr>
          <w:rFonts w:eastAsia="SimSun"/>
          <w:color w:val="000000"/>
          <w:sz w:val="18"/>
          <w:szCs w:val="24"/>
          <w:lang w:val="fr-FR" w:eastAsia="zh-CN"/>
        </w:rPr>
        <w:tab/>
        <w:t>03.02.2015</w:t>
      </w:r>
      <w:r>
        <w:rPr>
          <w:rFonts w:eastAsia="SimSun"/>
          <w:color w:val="000000"/>
          <w:sz w:val="18"/>
          <w:szCs w:val="24"/>
          <w:lang w:val="fr-FR" w:eastAsia="zh-CN"/>
        </w:rPr>
        <w:tab/>
      </w:r>
      <w:hyperlink r:id="rId1559" w:history="1">
        <w:r>
          <w:rPr>
            <w:rStyle w:val="Hyperlink"/>
            <w:rFonts w:eastAsia="SimSun"/>
            <w:sz w:val="18"/>
            <w:szCs w:val="24"/>
            <w:lang w:val="fr-FR" w:eastAsia="zh-CN"/>
          </w:rPr>
          <w:t>http://www.ccsa.org.cn/ITU_spec/ITU-R/M.2012/M.2012-4/LTE/REL-11/CCSA-TSD-LTE-36113-b30.rar</w:t>
        </w:r>
      </w:hyperlink>
    </w:p>
    <w:p w14:paraId="4FEAE0B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136 113</w:t>
      </w:r>
      <w:r>
        <w:rPr>
          <w:rFonts w:eastAsia="SimSun"/>
          <w:color w:val="000000"/>
          <w:sz w:val="18"/>
          <w:szCs w:val="24"/>
          <w:lang w:val="fr-FR" w:eastAsia="zh-CN"/>
        </w:rPr>
        <w:tab/>
        <w:t>11.3.0</w:t>
      </w:r>
      <w:r>
        <w:rPr>
          <w:rFonts w:eastAsia="SimSun"/>
          <w:color w:val="000000"/>
          <w:sz w:val="18"/>
          <w:szCs w:val="24"/>
          <w:lang w:val="fr-FR" w:eastAsia="zh-CN"/>
        </w:rPr>
        <w:tab/>
        <w:t>03.02.2015</w:t>
      </w:r>
      <w:r>
        <w:rPr>
          <w:rFonts w:eastAsia="SimSun"/>
          <w:color w:val="000000"/>
          <w:sz w:val="18"/>
          <w:szCs w:val="24"/>
          <w:lang w:val="fr-FR" w:eastAsia="zh-CN"/>
        </w:rPr>
        <w:tab/>
      </w:r>
      <w:hyperlink r:id="rId1560" w:history="1">
        <w:r>
          <w:rPr>
            <w:rStyle w:val="Hyperlink"/>
            <w:rFonts w:eastAsia="SimSun"/>
            <w:sz w:val="18"/>
            <w:szCs w:val="24"/>
            <w:lang w:val="fr-FR" w:eastAsia="zh-CN"/>
          </w:rPr>
          <w:t>http://www.etsi.org/deliver/etsi_ts/136100_136199/136113/11.03.00_60/ts_136113v110300p.pdf</w:t>
        </w:r>
      </w:hyperlink>
    </w:p>
    <w:p w14:paraId="00BABBE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36.113-11.3.0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1561" w:history="1">
        <w:r>
          <w:rPr>
            <w:rStyle w:val="Hyperlink"/>
            <w:rFonts w:eastAsia="SimSun"/>
            <w:sz w:val="18"/>
            <w:szCs w:val="24"/>
            <w:lang w:val="fr-FR" w:eastAsia="zh-CN"/>
          </w:rPr>
          <w:t>https://members.tsdsi.in/index.php/s/BxBT9C9F8KxobBg</w:t>
        </w:r>
      </w:hyperlink>
    </w:p>
    <w:p w14:paraId="16C61E2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TTAT.3G-36.113(R11-11.3.0)</w:t>
      </w:r>
      <w:r>
        <w:rPr>
          <w:rFonts w:eastAsia="SimSun"/>
          <w:color w:val="000000"/>
          <w:sz w:val="18"/>
          <w:szCs w:val="24"/>
          <w:lang w:val="fr-FR" w:eastAsia="zh-CN"/>
        </w:rPr>
        <w:tab/>
        <w:t>11.3.0</w:t>
      </w:r>
      <w:r>
        <w:rPr>
          <w:rFonts w:eastAsia="SimSun"/>
          <w:color w:val="000000"/>
          <w:sz w:val="18"/>
          <w:szCs w:val="24"/>
          <w:lang w:val="fr-FR" w:eastAsia="zh-CN"/>
        </w:rPr>
        <w:tab/>
        <w:t>10.08.2016</w:t>
      </w:r>
      <w:r>
        <w:rPr>
          <w:rFonts w:eastAsia="SimSun"/>
          <w:color w:val="000000"/>
          <w:sz w:val="18"/>
          <w:szCs w:val="24"/>
          <w:lang w:val="fr-FR" w:eastAsia="zh-CN"/>
        </w:rPr>
        <w:tab/>
      </w:r>
      <w:hyperlink r:id="rId1562" w:history="1">
        <w:r>
          <w:rPr>
            <w:rStyle w:val="Hyperlink"/>
            <w:rFonts w:eastAsia="SimSun"/>
            <w:sz w:val="18"/>
            <w:szCs w:val="24"/>
            <w:lang w:val="fr-FR" w:eastAsia="zh-CN"/>
          </w:rPr>
          <w:t>http://www.tta.or.kr/data/ttasDown.jsp?where=14688&amp;pk_num=TTAT.3G-36.113(R11-11.3.0)</w:t>
        </w:r>
      </w:hyperlink>
    </w:p>
    <w:p w14:paraId="497E695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119D4C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STD-T104-36.113</w:t>
      </w:r>
      <w:r>
        <w:rPr>
          <w:rFonts w:eastAsia="SimSun"/>
          <w:color w:val="000000"/>
          <w:sz w:val="18"/>
          <w:szCs w:val="24"/>
          <w:lang w:val="en-GB" w:eastAsia="zh-CN"/>
        </w:rPr>
        <w:tab/>
        <w:t>12.3.0</w:t>
      </w:r>
      <w:r>
        <w:rPr>
          <w:rFonts w:eastAsia="SimSun"/>
          <w:color w:val="000000"/>
          <w:sz w:val="18"/>
          <w:szCs w:val="24"/>
          <w:lang w:val="en-GB" w:eastAsia="zh-CN"/>
        </w:rPr>
        <w:tab/>
        <w:t>12.04.2018</w:t>
      </w:r>
      <w:r>
        <w:rPr>
          <w:rFonts w:eastAsia="SimSun"/>
          <w:color w:val="000000"/>
          <w:sz w:val="18"/>
          <w:szCs w:val="24"/>
          <w:lang w:val="en-GB" w:eastAsia="zh-CN"/>
        </w:rPr>
        <w:tab/>
      </w:r>
      <w:hyperlink r:id="rId1563" w:history="1">
        <w:r>
          <w:rPr>
            <w:rStyle w:val="Hyperlink"/>
            <w:rFonts w:eastAsia="SimSun"/>
            <w:sz w:val="18"/>
            <w:szCs w:val="24"/>
            <w:lang w:val="en-GB" w:eastAsia="zh-CN"/>
          </w:rPr>
          <w:t>http://www.arib.or.jp/english/html/overview/doc/STD-T104v5_20/2_T104/ARIB-STD-T104/Rel12/36/A36113-c30.pdf</w:t>
        </w:r>
      </w:hyperlink>
    </w:p>
    <w:p w14:paraId="5A82F0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ATIS.3GPP.36.113V1230</w:t>
      </w:r>
      <w:r>
        <w:rPr>
          <w:rFonts w:eastAsia="SimSun"/>
          <w:color w:val="000000"/>
          <w:sz w:val="18"/>
          <w:szCs w:val="24"/>
          <w:lang w:val="en-GB" w:eastAsia="zh-CN"/>
        </w:rPr>
        <w:tab/>
        <w:t>12.3.0</w:t>
      </w:r>
      <w:r>
        <w:rPr>
          <w:rFonts w:eastAsia="SimSun"/>
          <w:color w:val="000000"/>
          <w:sz w:val="18"/>
          <w:szCs w:val="24"/>
          <w:lang w:val="en-GB" w:eastAsia="zh-CN"/>
        </w:rPr>
        <w:tab/>
        <w:t>02.05.2019</w:t>
      </w:r>
      <w:r>
        <w:rPr>
          <w:rFonts w:eastAsia="SimSun"/>
          <w:color w:val="000000"/>
          <w:sz w:val="18"/>
          <w:szCs w:val="24"/>
          <w:lang w:val="en-GB" w:eastAsia="zh-CN"/>
        </w:rPr>
        <w:tab/>
      </w:r>
      <w:hyperlink r:id="rId1564" w:history="1">
        <w:r>
          <w:rPr>
            <w:rStyle w:val="Hyperlink"/>
            <w:rFonts w:eastAsia="SimSun"/>
            <w:sz w:val="18"/>
            <w:szCs w:val="24"/>
            <w:lang w:val="en-GB" w:eastAsia="zh-CN"/>
          </w:rPr>
          <w:t>https://www.atis.org/docstore/</w:t>
        </w:r>
      </w:hyperlink>
    </w:p>
    <w:p w14:paraId="6C474ED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36.113</w:t>
      </w:r>
      <w:r>
        <w:rPr>
          <w:rFonts w:eastAsia="SimSun"/>
          <w:color w:val="000000"/>
          <w:sz w:val="18"/>
          <w:szCs w:val="24"/>
          <w:lang w:val="fr-FR" w:eastAsia="zh-CN"/>
        </w:rPr>
        <w:tab/>
        <w:t>12.3.0</w:t>
      </w:r>
      <w:r>
        <w:rPr>
          <w:rFonts w:eastAsia="SimSun"/>
          <w:color w:val="000000"/>
          <w:sz w:val="18"/>
          <w:szCs w:val="24"/>
          <w:lang w:val="fr-FR" w:eastAsia="zh-CN"/>
        </w:rPr>
        <w:tab/>
        <w:t>03.02.2015</w:t>
      </w:r>
      <w:r>
        <w:rPr>
          <w:rFonts w:eastAsia="SimSun"/>
          <w:color w:val="000000"/>
          <w:sz w:val="18"/>
          <w:szCs w:val="24"/>
          <w:lang w:val="fr-FR" w:eastAsia="zh-CN"/>
        </w:rPr>
        <w:tab/>
      </w:r>
      <w:hyperlink r:id="rId1565" w:history="1">
        <w:r>
          <w:rPr>
            <w:rStyle w:val="Hyperlink"/>
            <w:rFonts w:eastAsia="SimSun"/>
            <w:sz w:val="18"/>
            <w:szCs w:val="24"/>
            <w:lang w:val="fr-FR" w:eastAsia="zh-CN"/>
          </w:rPr>
          <w:t>http://www.ccsa.org.cn/ITU_spec/ITU-R/M.2012/M.2012-4/LTE/REL-12/CCSA-TSD-LTE-36113-c30.rar</w:t>
        </w:r>
      </w:hyperlink>
    </w:p>
    <w:p w14:paraId="06A78F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136 113</w:t>
      </w:r>
      <w:r>
        <w:rPr>
          <w:rFonts w:eastAsia="SimSun"/>
          <w:color w:val="000000"/>
          <w:sz w:val="18"/>
          <w:szCs w:val="24"/>
          <w:lang w:val="fr-FR" w:eastAsia="zh-CN"/>
        </w:rPr>
        <w:tab/>
        <w:t>12.3.0</w:t>
      </w:r>
      <w:r>
        <w:rPr>
          <w:rFonts w:eastAsia="SimSun"/>
          <w:color w:val="000000"/>
          <w:sz w:val="18"/>
          <w:szCs w:val="24"/>
          <w:lang w:val="fr-FR" w:eastAsia="zh-CN"/>
        </w:rPr>
        <w:tab/>
        <w:t>03.02.2015</w:t>
      </w:r>
      <w:r>
        <w:rPr>
          <w:rFonts w:eastAsia="SimSun"/>
          <w:color w:val="000000"/>
          <w:sz w:val="18"/>
          <w:szCs w:val="24"/>
          <w:lang w:val="fr-FR" w:eastAsia="zh-CN"/>
        </w:rPr>
        <w:tab/>
      </w:r>
      <w:hyperlink r:id="rId1566" w:history="1">
        <w:r>
          <w:rPr>
            <w:rStyle w:val="Hyperlink"/>
            <w:rFonts w:eastAsia="SimSun"/>
            <w:sz w:val="18"/>
            <w:szCs w:val="24"/>
            <w:lang w:val="fr-FR" w:eastAsia="zh-CN"/>
          </w:rPr>
          <w:t>http://www.etsi.org/deliver/etsi_ts/136100_136199/136113/12.03.00_60/ts_136113v120300p.pdf</w:t>
        </w:r>
      </w:hyperlink>
    </w:p>
    <w:p w14:paraId="6526D6F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36.113-12.3.0 V1.0.0</w:t>
      </w:r>
      <w:r>
        <w:rPr>
          <w:rFonts w:eastAsia="SimSun"/>
          <w:color w:val="000000"/>
          <w:sz w:val="18"/>
          <w:szCs w:val="24"/>
          <w:lang w:val="fr-FR" w:eastAsia="zh-CN"/>
        </w:rPr>
        <w:tab/>
        <w:t>12.3.0</w:t>
      </w:r>
      <w:r>
        <w:rPr>
          <w:rFonts w:eastAsia="SimSun"/>
          <w:color w:val="000000"/>
          <w:sz w:val="18"/>
          <w:szCs w:val="24"/>
          <w:lang w:val="fr-FR" w:eastAsia="zh-CN"/>
        </w:rPr>
        <w:tab/>
        <w:t>30.05.2019</w:t>
      </w:r>
      <w:r>
        <w:rPr>
          <w:rFonts w:eastAsia="SimSun"/>
          <w:color w:val="000000"/>
          <w:sz w:val="18"/>
          <w:szCs w:val="24"/>
          <w:lang w:val="fr-FR" w:eastAsia="zh-CN"/>
        </w:rPr>
        <w:tab/>
      </w:r>
      <w:hyperlink r:id="rId1567" w:history="1">
        <w:r>
          <w:rPr>
            <w:rStyle w:val="Hyperlink"/>
            <w:rFonts w:eastAsia="SimSun"/>
            <w:sz w:val="18"/>
            <w:szCs w:val="24"/>
            <w:lang w:val="fr-FR" w:eastAsia="zh-CN"/>
          </w:rPr>
          <w:t>https://members.tsdsi.in/index.php/s/BxBT9C9F8KxobBg</w:t>
        </w:r>
      </w:hyperlink>
    </w:p>
    <w:p w14:paraId="1E125A6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TTAT.3G-36.113(R12-12.3.0)</w:t>
      </w:r>
      <w:r>
        <w:rPr>
          <w:rFonts w:eastAsia="SimSun"/>
          <w:color w:val="000000"/>
          <w:sz w:val="18"/>
          <w:szCs w:val="24"/>
          <w:lang w:val="fr-FR" w:eastAsia="zh-CN"/>
        </w:rPr>
        <w:tab/>
        <w:t>12.3.0</w:t>
      </w:r>
      <w:r>
        <w:rPr>
          <w:rFonts w:eastAsia="SimSun"/>
          <w:color w:val="000000"/>
          <w:sz w:val="18"/>
          <w:szCs w:val="24"/>
          <w:lang w:val="fr-FR" w:eastAsia="zh-CN"/>
        </w:rPr>
        <w:tab/>
        <w:t>09.04.2015</w:t>
      </w:r>
      <w:r>
        <w:rPr>
          <w:rFonts w:eastAsia="SimSun"/>
          <w:color w:val="000000"/>
          <w:sz w:val="18"/>
          <w:szCs w:val="24"/>
          <w:lang w:val="fr-FR" w:eastAsia="zh-CN"/>
        </w:rPr>
        <w:tab/>
      </w:r>
      <w:hyperlink r:id="rId1568" w:history="1">
        <w:r>
          <w:rPr>
            <w:rStyle w:val="Hyperlink"/>
            <w:rFonts w:eastAsia="SimSun"/>
            <w:sz w:val="18"/>
            <w:szCs w:val="24"/>
            <w:lang w:val="fr-FR" w:eastAsia="zh-CN"/>
          </w:rPr>
          <w:t>http://www.tta.or.kr/data/ttasDown.jsp?where=14688&amp;pk_num=TTAT.3G-36.113(R12-12.3.0)</w:t>
        </w:r>
      </w:hyperlink>
    </w:p>
    <w:p w14:paraId="41235851"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040004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STD-T104-36.113</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1569" w:history="1">
        <w:r>
          <w:rPr>
            <w:rStyle w:val="Hyperlink"/>
            <w:rFonts w:eastAsia="SimSun"/>
            <w:sz w:val="18"/>
            <w:szCs w:val="24"/>
            <w:lang w:val="en-GB" w:eastAsia="zh-CN"/>
          </w:rPr>
          <w:t>http://www.arib.or.jp/english/html/overview/doc/STD-T104v5_20/2_T104/ARIB-STD-T104/Rel13/36/A36113-d30.pdf</w:t>
        </w:r>
      </w:hyperlink>
    </w:p>
    <w:p w14:paraId="0FA749E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ATIS.3GPP.36.113V1330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1570" w:history="1">
        <w:r>
          <w:rPr>
            <w:rStyle w:val="Hyperlink"/>
            <w:rFonts w:eastAsia="SimSun"/>
            <w:sz w:val="18"/>
            <w:szCs w:val="24"/>
            <w:lang w:val="en-GB" w:eastAsia="zh-CN"/>
          </w:rPr>
          <w:t>https://www.atis.org/docstore/</w:t>
        </w:r>
      </w:hyperlink>
    </w:p>
    <w:p w14:paraId="1FCACF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36.113</w:t>
      </w:r>
      <w:r>
        <w:rPr>
          <w:rFonts w:eastAsia="SimSun"/>
          <w:color w:val="000000"/>
          <w:sz w:val="18"/>
          <w:szCs w:val="24"/>
          <w:lang w:val="fr-FR" w:eastAsia="zh-CN"/>
        </w:rPr>
        <w:tab/>
        <w:t>13.3.0</w:t>
      </w:r>
      <w:r>
        <w:rPr>
          <w:rFonts w:eastAsia="SimSun"/>
          <w:color w:val="000000"/>
          <w:sz w:val="18"/>
          <w:szCs w:val="24"/>
          <w:lang w:val="fr-FR" w:eastAsia="zh-CN"/>
        </w:rPr>
        <w:tab/>
        <w:t>26.01.2017</w:t>
      </w:r>
      <w:r>
        <w:rPr>
          <w:rFonts w:eastAsia="SimSun"/>
          <w:color w:val="000000"/>
          <w:sz w:val="18"/>
          <w:szCs w:val="24"/>
          <w:lang w:val="fr-FR" w:eastAsia="zh-CN"/>
        </w:rPr>
        <w:tab/>
      </w:r>
      <w:hyperlink r:id="rId1571" w:history="1">
        <w:r>
          <w:rPr>
            <w:rStyle w:val="Hyperlink"/>
            <w:rFonts w:eastAsia="SimSun"/>
            <w:sz w:val="18"/>
            <w:szCs w:val="24"/>
            <w:lang w:val="fr-FR" w:eastAsia="zh-CN"/>
          </w:rPr>
          <w:t>http://www.ccsa.org.cn/ITU_spec/ITU-R/M.2012/M.2012-4/LTE/REL-13/CCSA-TSD-LTE-36113-d30.rar</w:t>
        </w:r>
      </w:hyperlink>
    </w:p>
    <w:p w14:paraId="428FDDE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136 113</w:t>
      </w:r>
      <w:r>
        <w:rPr>
          <w:rFonts w:eastAsia="SimSun"/>
          <w:color w:val="000000"/>
          <w:sz w:val="18"/>
          <w:szCs w:val="24"/>
          <w:lang w:val="fr-FR" w:eastAsia="zh-CN"/>
        </w:rPr>
        <w:tab/>
        <w:t>13.3.0</w:t>
      </w:r>
      <w:r>
        <w:rPr>
          <w:rFonts w:eastAsia="SimSun"/>
          <w:color w:val="000000"/>
          <w:sz w:val="18"/>
          <w:szCs w:val="24"/>
          <w:lang w:val="fr-FR" w:eastAsia="zh-CN"/>
        </w:rPr>
        <w:tab/>
        <w:t>26.01.2017</w:t>
      </w:r>
      <w:r>
        <w:rPr>
          <w:rFonts w:eastAsia="SimSun"/>
          <w:color w:val="000000"/>
          <w:sz w:val="18"/>
          <w:szCs w:val="24"/>
          <w:lang w:val="fr-FR" w:eastAsia="zh-CN"/>
        </w:rPr>
        <w:tab/>
      </w:r>
      <w:hyperlink r:id="rId1572" w:history="1">
        <w:r>
          <w:rPr>
            <w:rStyle w:val="Hyperlink"/>
            <w:rFonts w:eastAsia="SimSun"/>
            <w:sz w:val="18"/>
            <w:szCs w:val="24"/>
            <w:lang w:val="fr-FR" w:eastAsia="zh-CN"/>
          </w:rPr>
          <w:t>http://www.etsi.org/deliver/etsi_ts/136100_136199/136113/13.03.00_60/ts_136113v130300p.pdf</w:t>
        </w:r>
      </w:hyperlink>
    </w:p>
    <w:p w14:paraId="243FA2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36.113-13.3.0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1573" w:history="1">
        <w:r>
          <w:rPr>
            <w:rStyle w:val="Hyperlink"/>
            <w:rFonts w:eastAsia="SimSun"/>
            <w:sz w:val="18"/>
            <w:szCs w:val="24"/>
            <w:lang w:val="fr-FR" w:eastAsia="zh-CN"/>
          </w:rPr>
          <w:t>https://members.tsdsi.in/index.php/s/BxBT9C9F8KxobBg</w:t>
        </w:r>
      </w:hyperlink>
    </w:p>
    <w:p w14:paraId="3859718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TTAT.3G-36.113(R13-13.3.0)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1574" w:history="1">
        <w:r>
          <w:rPr>
            <w:rStyle w:val="Hyperlink"/>
            <w:rFonts w:eastAsia="SimSun"/>
            <w:sz w:val="18"/>
            <w:szCs w:val="24"/>
            <w:lang w:val="fr-FR" w:eastAsia="zh-CN"/>
          </w:rPr>
          <w:t>http://www.tta.or.kr/data/ttasDown.jsp?where=14688&amp;pk_num=TTAT.3G-36.113(R13-13.3.0)</w:t>
        </w:r>
      </w:hyperlink>
    </w:p>
    <w:p w14:paraId="5A651A5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73AF59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STD-T104-36.113</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1575" w:history="1">
        <w:r>
          <w:rPr>
            <w:rStyle w:val="Hyperlink"/>
            <w:rFonts w:eastAsia="SimSun"/>
            <w:sz w:val="18"/>
            <w:szCs w:val="24"/>
            <w:lang w:val="en-GB" w:eastAsia="zh-CN"/>
          </w:rPr>
          <w:t>http://www.arib.or.jp/english/html/overview/doc/STD-T104v5_20/2_T104/ARIB-STD-T104/Rel14/36/A36113-e20.pdf</w:t>
        </w:r>
      </w:hyperlink>
    </w:p>
    <w:p w14:paraId="29163A5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ATIS.3GPP.36.113V1420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576" w:history="1">
        <w:r>
          <w:rPr>
            <w:rStyle w:val="Hyperlink"/>
            <w:rFonts w:eastAsia="SimSun"/>
            <w:sz w:val="18"/>
            <w:szCs w:val="24"/>
            <w:lang w:val="en-GB" w:eastAsia="zh-CN"/>
          </w:rPr>
          <w:t>https://www.atis.org/docstore/</w:t>
        </w:r>
      </w:hyperlink>
    </w:p>
    <w:p w14:paraId="54C9D08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36.113</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577" w:history="1">
        <w:r>
          <w:rPr>
            <w:rStyle w:val="Hyperlink"/>
            <w:rFonts w:eastAsia="SimSun"/>
            <w:sz w:val="18"/>
            <w:szCs w:val="24"/>
            <w:lang w:val="fr-FR" w:eastAsia="zh-CN"/>
          </w:rPr>
          <w:t>http://www.ccsa.org.cn/ITU_spec/ITU-R/M.2012/M.2012-4/LTE/REL-14/CCSA-TSD-LTE-36113-e20.zip</w:t>
        </w:r>
      </w:hyperlink>
    </w:p>
    <w:p w14:paraId="5D51ED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136 113</w:t>
      </w:r>
      <w:r>
        <w:rPr>
          <w:rFonts w:eastAsia="SimSun"/>
          <w:color w:val="000000"/>
          <w:sz w:val="18"/>
          <w:szCs w:val="24"/>
          <w:lang w:val="fr-FR" w:eastAsia="zh-CN"/>
        </w:rPr>
        <w:tab/>
        <w:t>14.2.0</w:t>
      </w:r>
      <w:r>
        <w:rPr>
          <w:rFonts w:eastAsia="SimSun"/>
          <w:color w:val="000000"/>
          <w:sz w:val="18"/>
          <w:szCs w:val="24"/>
          <w:lang w:val="fr-FR" w:eastAsia="zh-CN"/>
        </w:rPr>
        <w:tab/>
        <w:t>13.04.2017</w:t>
      </w:r>
      <w:r>
        <w:rPr>
          <w:rFonts w:eastAsia="SimSun"/>
          <w:color w:val="000000"/>
          <w:sz w:val="18"/>
          <w:szCs w:val="24"/>
          <w:lang w:val="fr-FR" w:eastAsia="zh-CN"/>
        </w:rPr>
        <w:tab/>
      </w:r>
      <w:hyperlink r:id="rId1578" w:history="1">
        <w:r>
          <w:rPr>
            <w:rStyle w:val="Hyperlink"/>
            <w:rFonts w:eastAsia="SimSun"/>
            <w:sz w:val="18"/>
            <w:szCs w:val="24"/>
            <w:lang w:val="fr-FR" w:eastAsia="zh-CN"/>
          </w:rPr>
          <w:t>http://www.etsi.org/deliver/etsi_ts/136100_136199/136113/14.02.00_60/ts_136113v140200p.pdf</w:t>
        </w:r>
      </w:hyperlink>
    </w:p>
    <w:p w14:paraId="2B21E5A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36.113-14.2.0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579" w:history="1">
        <w:r>
          <w:rPr>
            <w:rStyle w:val="Hyperlink"/>
            <w:rFonts w:eastAsia="SimSun"/>
            <w:sz w:val="18"/>
            <w:szCs w:val="24"/>
            <w:lang w:val="fr-FR" w:eastAsia="zh-CN"/>
          </w:rPr>
          <w:t>https://members.tsdsi.in/index.php/s/BxBT9C9F8KxobBg</w:t>
        </w:r>
      </w:hyperlink>
    </w:p>
    <w:p w14:paraId="4E7527B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TTAT.3G-36.113(R14-14.2.0)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580" w:history="1">
        <w:r>
          <w:rPr>
            <w:rStyle w:val="Hyperlink"/>
            <w:rFonts w:eastAsia="SimSun"/>
            <w:sz w:val="18"/>
            <w:szCs w:val="24"/>
            <w:lang w:val="fr-FR" w:eastAsia="zh-CN"/>
          </w:rPr>
          <w:t>http://www.tta.or.kr/data/ttasDown.jsp?where=14688&amp;pk_num=TTAT.3G-36.113(R14-14.2.0)</w:t>
        </w:r>
      </w:hyperlink>
    </w:p>
    <w:p w14:paraId="7F8179B5" w14:textId="77777777" w:rsidR="00C21D6E" w:rsidRDefault="00C21D6E" w:rsidP="00C21D6E">
      <w:pPr>
        <w:pStyle w:val="Heading4"/>
      </w:pPr>
      <w:r>
        <w:lastRenderedPageBreak/>
        <w:t>7.5.1.2</w:t>
      </w:r>
      <w:r>
        <w:rPr>
          <w:rtl/>
        </w:rPr>
        <w:tab/>
        <w:t xml:space="preserve">المواصفة التقنية </w:t>
      </w:r>
      <w:r>
        <w:t>36.116</w:t>
      </w:r>
    </w:p>
    <w:p w14:paraId="252719FA" w14:textId="77777777" w:rsidR="00C21D6E" w:rsidRDefault="00C21D6E" w:rsidP="00C21D6E">
      <w:pPr>
        <w:rPr>
          <w:rFonts w:ascii="Times New Roman Bold" w:eastAsia="Batang" w:hAnsi="Times New Roman Bold"/>
          <w:b/>
          <w:bCs/>
          <w:spacing w:val="-4"/>
          <w:sz w:val="24"/>
          <w:szCs w:val="32"/>
          <w:lang w:bidi="ar-EG"/>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إرسال واستقبال الترحيل الراديوي</w:t>
      </w:r>
    </w:p>
    <w:p w14:paraId="681C6429" w14:textId="77777777" w:rsidR="00C21D6E" w:rsidRDefault="00C21D6E" w:rsidP="00C21D6E">
      <w:pPr>
        <w:rPr>
          <w:rtl/>
          <w:lang w:bidi="ar-EG"/>
        </w:rPr>
      </w:pPr>
      <w:r>
        <w:rPr>
          <w:rtl/>
        </w:rPr>
        <w:t xml:space="preserve">تحدد هذه الوثيقة الخصائص </w:t>
      </w:r>
      <w:r>
        <w:t>RF</w:t>
      </w:r>
      <w:r>
        <w:rPr>
          <w:rtl/>
          <w:lang w:bidi="ar-EG"/>
        </w:rPr>
        <w:t xml:space="preserve"> الدنيا ومتطلبات الأداء الدنيا لترحيل النفاذ </w:t>
      </w:r>
      <w:r>
        <w:t>E-UTRA</w:t>
      </w:r>
      <w:r>
        <w:rPr>
          <w:rtl/>
        </w:rPr>
        <w:t>.</w:t>
      </w:r>
    </w:p>
    <w:p w14:paraId="243B58A8" w14:textId="77777777" w:rsidR="00C21D6E" w:rsidRDefault="00C21D6E" w:rsidP="00C21D6E">
      <w:pPr>
        <w:pStyle w:val="Normaltabbold"/>
        <w:tabs>
          <w:tab w:val="clear" w:pos="849"/>
          <w:tab w:val="clear" w:pos="3450"/>
          <w:tab w:val="clear" w:pos="4203"/>
          <w:tab w:val="clear" w:pos="5351"/>
          <w:tab w:val="left" w:pos="958"/>
          <w:tab w:val="left" w:pos="4253"/>
          <w:tab w:val="left" w:pos="5387"/>
        </w:tabs>
        <w:jc w:val="left"/>
        <w:rPr>
          <w:rtl/>
        </w:rPr>
      </w:pPr>
      <w:r>
        <w:rPr>
          <w:rtl/>
        </w:rPr>
        <w:t>المنظمة المعنية      رقم الوثيقة</w:t>
      </w:r>
      <w:r>
        <w:tab/>
      </w:r>
      <w:r>
        <w:rPr>
          <w:rtl/>
        </w:rPr>
        <w:t>الصيغة</w:t>
      </w:r>
      <w:r>
        <w:rPr>
          <w:rtl/>
        </w:rPr>
        <w:tab/>
        <w:t>تاريخ الإصدار</w:t>
      </w:r>
      <w:r>
        <w:rPr>
          <w:rtl/>
        </w:rPr>
        <w:tab/>
        <w:t>الموقع</w:t>
      </w:r>
      <w:r>
        <w:br/>
      </w:r>
      <w:r>
        <w:rPr>
          <w:rtl/>
        </w:rPr>
        <w:t>بوضع المعايير</w:t>
      </w:r>
    </w:p>
    <w:p w14:paraId="13C4DDC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11</w:t>
      </w:r>
    </w:p>
    <w:p w14:paraId="027BFBD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rtl/>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ATIS.3GPP.36.116V1170</w:t>
      </w:r>
      <w:r>
        <w:rPr>
          <w:rFonts w:eastAsia="SimSun"/>
          <w:color w:val="000000"/>
          <w:sz w:val="18"/>
          <w:szCs w:val="24"/>
          <w:lang w:val="en-GB" w:eastAsia="zh-CN"/>
        </w:rPr>
        <w:tab/>
        <w:t>11.7.0</w:t>
      </w:r>
      <w:r>
        <w:rPr>
          <w:rFonts w:eastAsia="SimSun"/>
          <w:color w:val="000000"/>
          <w:sz w:val="18"/>
          <w:szCs w:val="24"/>
          <w:lang w:val="en-GB" w:eastAsia="zh-CN"/>
        </w:rPr>
        <w:tab/>
        <w:t>02.05.2019</w:t>
      </w:r>
      <w:r>
        <w:rPr>
          <w:rFonts w:eastAsia="SimSun"/>
          <w:color w:val="000000"/>
          <w:sz w:val="18"/>
          <w:szCs w:val="24"/>
          <w:lang w:val="en-GB" w:eastAsia="zh-CN"/>
        </w:rPr>
        <w:tab/>
      </w:r>
      <w:hyperlink r:id="rId1581" w:history="1">
        <w:r>
          <w:rPr>
            <w:rStyle w:val="Hyperlink"/>
            <w:rFonts w:eastAsia="SimSun"/>
            <w:sz w:val="18"/>
            <w:szCs w:val="24"/>
            <w:lang w:val="en-GB" w:eastAsia="zh-CN"/>
          </w:rPr>
          <w:t>https://www.atis.org/docstore/</w:t>
        </w:r>
      </w:hyperlink>
    </w:p>
    <w:p w14:paraId="697979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36.116</w:t>
      </w:r>
      <w:r>
        <w:rPr>
          <w:rFonts w:eastAsia="SimSun"/>
          <w:color w:val="000000"/>
          <w:sz w:val="18"/>
          <w:szCs w:val="24"/>
          <w:lang w:val="fr-FR" w:eastAsia="zh-CN"/>
        </w:rPr>
        <w:tab/>
        <w:t>11.7.0</w:t>
      </w:r>
      <w:r>
        <w:rPr>
          <w:rFonts w:eastAsia="SimSun"/>
          <w:color w:val="000000"/>
          <w:sz w:val="18"/>
          <w:szCs w:val="24"/>
          <w:lang w:val="fr-FR" w:eastAsia="zh-CN"/>
        </w:rPr>
        <w:tab/>
        <w:t>28.01.2016</w:t>
      </w:r>
      <w:r>
        <w:rPr>
          <w:rFonts w:eastAsia="SimSun"/>
          <w:color w:val="000000"/>
          <w:sz w:val="18"/>
          <w:szCs w:val="24"/>
          <w:lang w:val="fr-FR" w:eastAsia="zh-CN"/>
        </w:rPr>
        <w:tab/>
      </w:r>
      <w:hyperlink r:id="rId1582" w:history="1">
        <w:r>
          <w:rPr>
            <w:rStyle w:val="Hyperlink"/>
            <w:rFonts w:eastAsia="SimSun"/>
            <w:sz w:val="18"/>
            <w:szCs w:val="24"/>
            <w:lang w:val="fr-FR" w:eastAsia="zh-CN"/>
          </w:rPr>
          <w:t>http://www.ccsa.org.cn/ITU_spec/ITU-R/M.2012/M.2012-4/LTE/REL-11/CCSA-TSD-LTE-36116-b70.rar</w:t>
        </w:r>
      </w:hyperlink>
    </w:p>
    <w:p w14:paraId="742EF4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136 116</w:t>
      </w:r>
      <w:r>
        <w:rPr>
          <w:rFonts w:eastAsia="SimSun"/>
          <w:color w:val="000000"/>
          <w:sz w:val="18"/>
          <w:szCs w:val="24"/>
          <w:lang w:val="fr-FR" w:eastAsia="zh-CN"/>
        </w:rPr>
        <w:tab/>
        <w:t>11.7.0</w:t>
      </w:r>
      <w:r>
        <w:rPr>
          <w:rFonts w:eastAsia="SimSun"/>
          <w:color w:val="000000"/>
          <w:sz w:val="18"/>
          <w:szCs w:val="24"/>
          <w:lang w:val="fr-FR" w:eastAsia="zh-CN"/>
        </w:rPr>
        <w:tab/>
        <w:t>28.01.2016</w:t>
      </w:r>
      <w:r>
        <w:rPr>
          <w:rFonts w:eastAsia="SimSun"/>
          <w:color w:val="000000"/>
          <w:sz w:val="18"/>
          <w:szCs w:val="24"/>
          <w:lang w:val="fr-FR" w:eastAsia="zh-CN"/>
        </w:rPr>
        <w:tab/>
      </w:r>
      <w:hyperlink r:id="rId1583" w:history="1">
        <w:r>
          <w:rPr>
            <w:rStyle w:val="Hyperlink"/>
            <w:rFonts w:eastAsia="SimSun"/>
            <w:sz w:val="18"/>
            <w:szCs w:val="24"/>
            <w:lang w:val="fr-FR" w:eastAsia="zh-CN"/>
          </w:rPr>
          <w:t>http://www.etsi.org/deliver/etsi_ts/136100_136199/136116/11.07.00_60/ts_136116v110700p.pdf</w:t>
        </w:r>
      </w:hyperlink>
    </w:p>
    <w:p w14:paraId="486059A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36.116-11.7.0 V1.0.0</w:t>
      </w:r>
      <w:r>
        <w:rPr>
          <w:rFonts w:eastAsia="SimSun"/>
          <w:color w:val="000000"/>
          <w:sz w:val="18"/>
          <w:szCs w:val="24"/>
          <w:lang w:val="fr-FR" w:eastAsia="zh-CN"/>
        </w:rPr>
        <w:tab/>
        <w:t>11.7.0</w:t>
      </w:r>
      <w:r>
        <w:rPr>
          <w:rFonts w:eastAsia="SimSun"/>
          <w:color w:val="000000"/>
          <w:sz w:val="18"/>
          <w:szCs w:val="24"/>
          <w:lang w:val="fr-FR" w:eastAsia="zh-CN"/>
        </w:rPr>
        <w:tab/>
        <w:t>30.05.2019</w:t>
      </w:r>
      <w:r>
        <w:rPr>
          <w:rFonts w:eastAsia="SimSun"/>
          <w:color w:val="000000"/>
          <w:sz w:val="18"/>
          <w:szCs w:val="24"/>
          <w:lang w:val="fr-FR" w:eastAsia="zh-CN"/>
        </w:rPr>
        <w:tab/>
      </w:r>
      <w:hyperlink r:id="rId1584" w:history="1">
        <w:r>
          <w:rPr>
            <w:rStyle w:val="Hyperlink"/>
            <w:rFonts w:eastAsia="SimSun"/>
            <w:sz w:val="18"/>
            <w:szCs w:val="24"/>
            <w:lang w:val="fr-FR" w:eastAsia="zh-CN"/>
          </w:rPr>
          <w:t>https://members.tsdsi.in/index.php/s/BxBT9C9F8KxobBg</w:t>
        </w:r>
      </w:hyperlink>
    </w:p>
    <w:p w14:paraId="335CA11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TTAT.3G-36.116(R11-11.7.0)</w:t>
      </w:r>
      <w:r>
        <w:rPr>
          <w:rFonts w:eastAsia="SimSun"/>
          <w:color w:val="000000"/>
          <w:sz w:val="18"/>
          <w:szCs w:val="24"/>
          <w:lang w:val="fr-FR" w:eastAsia="zh-CN"/>
        </w:rPr>
        <w:tab/>
        <w:t>11.7.0</w:t>
      </w:r>
      <w:r>
        <w:rPr>
          <w:rFonts w:eastAsia="SimSun"/>
          <w:color w:val="000000"/>
          <w:sz w:val="18"/>
          <w:szCs w:val="24"/>
          <w:lang w:val="fr-FR" w:eastAsia="zh-CN"/>
        </w:rPr>
        <w:tab/>
        <w:t>06.07.2017</w:t>
      </w:r>
      <w:r>
        <w:rPr>
          <w:rFonts w:eastAsia="SimSun"/>
          <w:color w:val="000000"/>
          <w:sz w:val="18"/>
          <w:szCs w:val="24"/>
          <w:lang w:val="fr-FR" w:eastAsia="zh-CN"/>
        </w:rPr>
        <w:tab/>
      </w:r>
      <w:hyperlink r:id="rId1585" w:history="1">
        <w:r>
          <w:rPr>
            <w:rStyle w:val="Hyperlink"/>
            <w:rFonts w:eastAsia="SimSun"/>
            <w:sz w:val="18"/>
            <w:szCs w:val="24"/>
            <w:lang w:val="fr-FR" w:eastAsia="zh-CN"/>
          </w:rPr>
          <w:t>http://www.tta.or.kr/data/ttasDown.jsp?where=14688&amp;pk_num=TTAT.3G-36.116(R11-11.7.0)</w:t>
        </w:r>
      </w:hyperlink>
    </w:p>
    <w:p w14:paraId="039D5431"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5B384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ATIS.3GPP.36.116V1240</w:t>
      </w:r>
      <w:r>
        <w:rPr>
          <w:rFonts w:eastAsia="SimSun"/>
          <w:color w:val="000000"/>
          <w:sz w:val="18"/>
          <w:szCs w:val="24"/>
          <w:lang w:val="en-GB" w:eastAsia="zh-CN"/>
        </w:rPr>
        <w:tab/>
        <w:t>12.4.0</w:t>
      </w:r>
      <w:r>
        <w:rPr>
          <w:rFonts w:eastAsia="SimSun"/>
          <w:color w:val="000000"/>
          <w:sz w:val="18"/>
          <w:szCs w:val="24"/>
          <w:lang w:val="en-GB" w:eastAsia="zh-CN"/>
        </w:rPr>
        <w:tab/>
        <w:t>02.05.2019</w:t>
      </w:r>
      <w:r>
        <w:rPr>
          <w:rFonts w:eastAsia="SimSun"/>
          <w:color w:val="000000"/>
          <w:sz w:val="18"/>
          <w:szCs w:val="24"/>
          <w:lang w:val="en-GB" w:eastAsia="zh-CN"/>
        </w:rPr>
        <w:tab/>
      </w:r>
      <w:hyperlink r:id="rId1586" w:history="1">
        <w:r>
          <w:rPr>
            <w:rStyle w:val="Hyperlink"/>
            <w:rFonts w:eastAsia="SimSun"/>
            <w:sz w:val="18"/>
            <w:szCs w:val="24"/>
            <w:lang w:val="en-GB" w:eastAsia="zh-CN"/>
          </w:rPr>
          <w:t>https://www.atis.org/docstore/</w:t>
        </w:r>
      </w:hyperlink>
    </w:p>
    <w:p w14:paraId="12FFBA5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36.116</w:t>
      </w:r>
      <w:r>
        <w:rPr>
          <w:rFonts w:eastAsia="SimSun"/>
          <w:color w:val="000000"/>
          <w:sz w:val="18"/>
          <w:szCs w:val="24"/>
          <w:lang w:val="fr-FR" w:eastAsia="zh-CN"/>
        </w:rPr>
        <w:tab/>
        <w:t>12.4.0</w:t>
      </w:r>
      <w:r>
        <w:rPr>
          <w:rFonts w:eastAsia="SimSun"/>
          <w:color w:val="000000"/>
          <w:sz w:val="18"/>
          <w:szCs w:val="24"/>
          <w:lang w:val="fr-FR" w:eastAsia="zh-CN"/>
        </w:rPr>
        <w:tab/>
        <w:t>28.01.2016</w:t>
      </w:r>
      <w:r>
        <w:rPr>
          <w:rFonts w:eastAsia="SimSun"/>
          <w:color w:val="000000"/>
          <w:sz w:val="18"/>
          <w:szCs w:val="24"/>
          <w:lang w:val="fr-FR" w:eastAsia="zh-CN"/>
        </w:rPr>
        <w:tab/>
      </w:r>
      <w:hyperlink r:id="rId1587" w:history="1">
        <w:r>
          <w:rPr>
            <w:rStyle w:val="Hyperlink"/>
            <w:rFonts w:eastAsia="SimSun"/>
            <w:sz w:val="18"/>
            <w:szCs w:val="24"/>
            <w:lang w:val="fr-FR" w:eastAsia="zh-CN"/>
          </w:rPr>
          <w:t>http://www.ccsa.org.cn/ITU_spec/ITU-R/M.2012/M.2012-4/LTE/REL-12/CCSA-TSD-LTE-36116-c40.rar</w:t>
        </w:r>
      </w:hyperlink>
    </w:p>
    <w:p w14:paraId="779B61B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136 116</w:t>
      </w:r>
      <w:r>
        <w:rPr>
          <w:rFonts w:eastAsia="SimSun"/>
          <w:color w:val="000000"/>
          <w:sz w:val="18"/>
          <w:szCs w:val="24"/>
          <w:lang w:val="fr-FR" w:eastAsia="zh-CN"/>
        </w:rPr>
        <w:tab/>
        <w:t>12.4.0</w:t>
      </w:r>
      <w:r>
        <w:rPr>
          <w:rFonts w:eastAsia="SimSun"/>
          <w:color w:val="000000"/>
          <w:sz w:val="18"/>
          <w:szCs w:val="24"/>
          <w:lang w:val="fr-FR" w:eastAsia="zh-CN"/>
        </w:rPr>
        <w:tab/>
        <w:t>28.01.2016</w:t>
      </w:r>
      <w:r>
        <w:rPr>
          <w:rFonts w:eastAsia="SimSun"/>
          <w:color w:val="000000"/>
          <w:sz w:val="18"/>
          <w:szCs w:val="24"/>
          <w:lang w:val="fr-FR" w:eastAsia="zh-CN"/>
        </w:rPr>
        <w:tab/>
      </w:r>
      <w:hyperlink r:id="rId1588" w:history="1">
        <w:r>
          <w:rPr>
            <w:rStyle w:val="Hyperlink"/>
            <w:rFonts w:eastAsia="SimSun"/>
            <w:sz w:val="18"/>
            <w:szCs w:val="24"/>
            <w:lang w:val="fr-FR" w:eastAsia="zh-CN"/>
          </w:rPr>
          <w:t>http://www.etsi.org/deliver/etsi_ts/136100_136199/136116/12.04.00_60/ts_136116v120400p.pdf</w:t>
        </w:r>
      </w:hyperlink>
    </w:p>
    <w:p w14:paraId="1F00440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36.116-12.4.0 V1.0.0</w:t>
      </w:r>
      <w:r>
        <w:rPr>
          <w:rFonts w:eastAsia="SimSun"/>
          <w:color w:val="000000"/>
          <w:sz w:val="18"/>
          <w:szCs w:val="24"/>
          <w:lang w:val="fr-FR" w:eastAsia="zh-CN"/>
        </w:rPr>
        <w:tab/>
        <w:t>12.4.0</w:t>
      </w:r>
      <w:r>
        <w:rPr>
          <w:rFonts w:eastAsia="SimSun"/>
          <w:color w:val="000000"/>
          <w:sz w:val="18"/>
          <w:szCs w:val="24"/>
          <w:lang w:val="fr-FR" w:eastAsia="zh-CN"/>
        </w:rPr>
        <w:tab/>
        <w:t>30.05.2019</w:t>
      </w:r>
      <w:r>
        <w:rPr>
          <w:rFonts w:eastAsia="SimSun"/>
          <w:color w:val="000000"/>
          <w:sz w:val="18"/>
          <w:szCs w:val="24"/>
          <w:lang w:val="fr-FR" w:eastAsia="zh-CN"/>
        </w:rPr>
        <w:tab/>
      </w:r>
      <w:hyperlink r:id="rId1589" w:history="1">
        <w:r>
          <w:rPr>
            <w:rStyle w:val="Hyperlink"/>
            <w:rFonts w:eastAsia="SimSun"/>
            <w:sz w:val="18"/>
            <w:szCs w:val="24"/>
            <w:lang w:val="fr-FR" w:eastAsia="zh-CN"/>
          </w:rPr>
          <w:t>https://members.tsdsi.in/index.php/s/BxBT9C9F8KxobBg</w:t>
        </w:r>
      </w:hyperlink>
    </w:p>
    <w:p w14:paraId="683DBFE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TTAT.3G-36.116(R12-12.4.0)</w:t>
      </w:r>
      <w:r>
        <w:rPr>
          <w:rFonts w:eastAsia="SimSun"/>
          <w:color w:val="000000"/>
          <w:sz w:val="18"/>
          <w:szCs w:val="24"/>
          <w:lang w:val="fr-FR" w:eastAsia="zh-CN"/>
        </w:rPr>
        <w:tab/>
        <w:t>12.4.0</w:t>
      </w:r>
      <w:r>
        <w:rPr>
          <w:rFonts w:eastAsia="SimSun"/>
          <w:color w:val="000000"/>
          <w:sz w:val="18"/>
          <w:szCs w:val="24"/>
          <w:lang w:val="fr-FR" w:eastAsia="zh-CN"/>
        </w:rPr>
        <w:tab/>
        <w:t>06.07.2017</w:t>
      </w:r>
      <w:r>
        <w:rPr>
          <w:rFonts w:eastAsia="SimSun"/>
          <w:color w:val="000000"/>
          <w:sz w:val="18"/>
          <w:szCs w:val="24"/>
          <w:lang w:val="fr-FR" w:eastAsia="zh-CN"/>
        </w:rPr>
        <w:tab/>
      </w:r>
      <w:hyperlink r:id="rId1590" w:history="1">
        <w:r>
          <w:rPr>
            <w:rStyle w:val="Hyperlink"/>
            <w:rFonts w:eastAsia="SimSun"/>
            <w:sz w:val="18"/>
            <w:szCs w:val="24"/>
            <w:lang w:val="fr-FR" w:eastAsia="zh-CN"/>
          </w:rPr>
          <w:t>http://www.tta.or.kr/data/ttasDown.jsp?where=14688&amp;pk_num=TTAT.3G-36.116(R12-12.4.0)</w:t>
        </w:r>
      </w:hyperlink>
    </w:p>
    <w:p w14:paraId="23F76C64" w14:textId="77777777" w:rsidR="00C21D6E" w:rsidRDefault="00C21D6E" w:rsidP="00C21D6E">
      <w:pPr>
        <w:keepNext/>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6605F4A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ATIS.3GPP.36.116V1301</w:t>
      </w:r>
      <w:r>
        <w:rPr>
          <w:rFonts w:eastAsia="SimSun"/>
          <w:color w:val="000000"/>
          <w:sz w:val="18"/>
          <w:szCs w:val="24"/>
          <w:lang w:val="en-GB" w:eastAsia="zh-CN"/>
        </w:rPr>
        <w:tab/>
        <w:t>13.0.1</w:t>
      </w:r>
      <w:r>
        <w:rPr>
          <w:rFonts w:eastAsia="SimSun"/>
          <w:color w:val="000000"/>
          <w:sz w:val="18"/>
          <w:szCs w:val="24"/>
          <w:lang w:val="en-GB" w:eastAsia="zh-CN"/>
        </w:rPr>
        <w:tab/>
        <w:t>02.05.2019</w:t>
      </w:r>
      <w:r>
        <w:rPr>
          <w:rFonts w:eastAsia="SimSun"/>
          <w:color w:val="000000"/>
          <w:sz w:val="18"/>
          <w:szCs w:val="24"/>
          <w:lang w:val="en-GB" w:eastAsia="zh-CN"/>
        </w:rPr>
        <w:tab/>
      </w:r>
      <w:hyperlink r:id="rId1591" w:history="1">
        <w:r>
          <w:rPr>
            <w:rStyle w:val="Hyperlink"/>
            <w:rFonts w:eastAsia="SimSun"/>
            <w:sz w:val="18"/>
            <w:szCs w:val="24"/>
            <w:lang w:val="en-GB" w:eastAsia="zh-CN"/>
          </w:rPr>
          <w:t>https://www.atis.org/docstore/</w:t>
        </w:r>
      </w:hyperlink>
    </w:p>
    <w:p w14:paraId="0D8740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36.116</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592" w:history="1">
        <w:r>
          <w:rPr>
            <w:rStyle w:val="Hyperlink"/>
            <w:rFonts w:eastAsia="SimSun"/>
            <w:sz w:val="18"/>
            <w:szCs w:val="24"/>
            <w:lang w:val="fr-FR" w:eastAsia="zh-CN"/>
          </w:rPr>
          <w:t>http://www.ccsa.org.cn/ITU_spec/ITU-R/M.2012/M.2012-4/LTE/REL-13/CCSA-TSD-LTE-36116-d01.rar</w:t>
        </w:r>
      </w:hyperlink>
    </w:p>
    <w:p w14:paraId="18B896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136 116</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593" w:history="1">
        <w:r>
          <w:rPr>
            <w:rStyle w:val="Hyperlink"/>
            <w:rFonts w:eastAsia="SimSun"/>
            <w:sz w:val="18"/>
            <w:szCs w:val="24"/>
            <w:lang w:val="fr-FR" w:eastAsia="zh-CN"/>
          </w:rPr>
          <w:t>http://www.etsi.org/deliver/etsi_ts/136100_136199/136116/13.00.01_60/ts_136116v130001p.pdf</w:t>
        </w:r>
      </w:hyperlink>
    </w:p>
    <w:p w14:paraId="7C7ABE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36.116-13.0.1 V1.0.0</w:t>
      </w:r>
      <w:r>
        <w:rPr>
          <w:rFonts w:eastAsia="SimSun"/>
          <w:color w:val="000000"/>
          <w:sz w:val="18"/>
          <w:szCs w:val="24"/>
          <w:lang w:val="fr-FR" w:eastAsia="zh-CN"/>
        </w:rPr>
        <w:tab/>
        <w:t>13.0.1</w:t>
      </w:r>
      <w:r>
        <w:rPr>
          <w:rFonts w:eastAsia="SimSun"/>
          <w:color w:val="000000"/>
          <w:sz w:val="18"/>
          <w:szCs w:val="24"/>
          <w:lang w:val="fr-FR" w:eastAsia="zh-CN"/>
        </w:rPr>
        <w:tab/>
        <w:t>30.05.2019</w:t>
      </w:r>
      <w:r>
        <w:rPr>
          <w:rFonts w:eastAsia="SimSun"/>
          <w:color w:val="000000"/>
          <w:sz w:val="18"/>
          <w:szCs w:val="24"/>
          <w:lang w:val="fr-FR" w:eastAsia="zh-CN"/>
        </w:rPr>
        <w:tab/>
      </w:r>
      <w:hyperlink r:id="rId1594" w:history="1">
        <w:r>
          <w:rPr>
            <w:rStyle w:val="Hyperlink"/>
            <w:rFonts w:eastAsia="SimSun"/>
            <w:sz w:val="18"/>
            <w:szCs w:val="24"/>
            <w:lang w:val="fr-FR" w:eastAsia="zh-CN"/>
          </w:rPr>
          <w:t>https://members.tsdsi.in/index.php/s/BxBT9C9F8KxobBg</w:t>
        </w:r>
      </w:hyperlink>
    </w:p>
    <w:p w14:paraId="0BECF96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TTAT.3G-36.116(R13-13.0.1)</w:t>
      </w:r>
      <w:r>
        <w:rPr>
          <w:rFonts w:eastAsia="SimSun"/>
          <w:color w:val="000000"/>
          <w:sz w:val="18"/>
          <w:szCs w:val="24"/>
          <w:lang w:val="fr-FR" w:eastAsia="zh-CN"/>
        </w:rPr>
        <w:tab/>
        <w:t>13.0.1</w:t>
      </w:r>
      <w:r>
        <w:rPr>
          <w:rFonts w:eastAsia="SimSun"/>
          <w:color w:val="000000"/>
          <w:sz w:val="18"/>
          <w:szCs w:val="24"/>
          <w:lang w:val="fr-FR" w:eastAsia="zh-CN"/>
        </w:rPr>
        <w:tab/>
        <w:t>06.07.2017</w:t>
      </w:r>
      <w:r>
        <w:rPr>
          <w:rFonts w:eastAsia="SimSun"/>
          <w:color w:val="000000"/>
          <w:sz w:val="18"/>
          <w:szCs w:val="24"/>
          <w:lang w:val="fr-FR" w:eastAsia="zh-CN"/>
        </w:rPr>
        <w:tab/>
      </w:r>
      <w:hyperlink r:id="rId1595" w:history="1">
        <w:r>
          <w:rPr>
            <w:rStyle w:val="Hyperlink"/>
            <w:rFonts w:eastAsia="SimSun"/>
            <w:sz w:val="18"/>
            <w:szCs w:val="24"/>
            <w:lang w:val="fr-FR" w:eastAsia="zh-CN"/>
          </w:rPr>
          <w:t>http://www.tta.or.kr/data/ttasDown.jsp?where=14688&amp;pk_num=TTAT.3G-36.116(R13-13.0.1)</w:t>
        </w:r>
      </w:hyperlink>
    </w:p>
    <w:p w14:paraId="1D2961C1"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797E1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ATIS.3GPP.36.116V1400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596" w:history="1">
        <w:r>
          <w:rPr>
            <w:rStyle w:val="Hyperlink"/>
            <w:rFonts w:eastAsia="SimSun"/>
            <w:sz w:val="18"/>
            <w:szCs w:val="24"/>
            <w:lang w:val="en-GB" w:eastAsia="zh-CN"/>
          </w:rPr>
          <w:t>https://www.atis.org/docstore/</w:t>
        </w:r>
      </w:hyperlink>
    </w:p>
    <w:p w14:paraId="78B1361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36.116</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597" w:history="1">
        <w:r>
          <w:rPr>
            <w:rStyle w:val="Hyperlink"/>
            <w:rFonts w:eastAsia="SimSun"/>
            <w:sz w:val="18"/>
            <w:szCs w:val="24"/>
            <w:lang w:val="fr-FR" w:eastAsia="zh-CN"/>
          </w:rPr>
          <w:t>http://www.ccsa.org.cn/ITU_spec/ITU-R/M.2012/M.2012-4/LTE/REL-14/CCSA-TSD-LTE-36116-e00.zip</w:t>
        </w:r>
      </w:hyperlink>
    </w:p>
    <w:p w14:paraId="41761D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136 116</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598" w:history="1">
        <w:r>
          <w:rPr>
            <w:rStyle w:val="Hyperlink"/>
            <w:rFonts w:eastAsia="SimSun"/>
            <w:sz w:val="18"/>
            <w:szCs w:val="24"/>
            <w:lang w:val="fr-FR" w:eastAsia="zh-CN"/>
          </w:rPr>
          <w:t>http://www.etsi.org/deliver/etsi_ts/136100_136199/136116/14.00.00_60/ts_136116v140000p.pdf</w:t>
        </w:r>
      </w:hyperlink>
    </w:p>
    <w:p w14:paraId="6B4FDFE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36.116-14.0.0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599" w:history="1">
        <w:r>
          <w:rPr>
            <w:rStyle w:val="Hyperlink"/>
            <w:rFonts w:eastAsia="SimSun"/>
            <w:sz w:val="18"/>
            <w:szCs w:val="24"/>
            <w:lang w:val="fr-FR" w:eastAsia="zh-CN"/>
          </w:rPr>
          <w:t>https://members.tsdsi.in/index.php/s/BxBT9C9F8KxobBg</w:t>
        </w:r>
      </w:hyperlink>
    </w:p>
    <w:p w14:paraId="724C95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TTAT.3G-36.116(R14-14.0.0)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600" w:history="1">
        <w:r>
          <w:rPr>
            <w:rStyle w:val="Hyperlink"/>
            <w:rFonts w:eastAsia="SimSun"/>
            <w:sz w:val="18"/>
            <w:szCs w:val="24"/>
            <w:lang w:val="fr-FR" w:eastAsia="zh-CN"/>
          </w:rPr>
          <w:t>http://www.tta.or.kr/data/ttasDown.jsp?where=14688&amp;pk_num=TTAT.3G-36.116(R14-14.0.0)</w:t>
        </w:r>
      </w:hyperlink>
    </w:p>
    <w:p w14:paraId="7F17E1A5" w14:textId="77777777" w:rsidR="00C21D6E" w:rsidRDefault="00C21D6E" w:rsidP="00C21D6E">
      <w:pPr>
        <w:pStyle w:val="Heading4"/>
      </w:pPr>
      <w:r>
        <w:t>8.5.1.2</w:t>
      </w:r>
      <w:r>
        <w:rPr>
          <w:rtl/>
        </w:rPr>
        <w:tab/>
        <w:t xml:space="preserve">المواصفة التقنية </w:t>
      </w:r>
      <w:r>
        <w:t>36.117</w:t>
      </w:r>
    </w:p>
    <w:p w14:paraId="52386D41" w14:textId="77777777" w:rsidR="00C21D6E" w:rsidRDefault="00C21D6E" w:rsidP="00C21D6E">
      <w:pPr>
        <w:rPr>
          <w:rFonts w:ascii="Times New Roman Bold" w:eastAsia="Batang" w:hAnsi="Times New Roman Bold"/>
          <w:b/>
          <w:bCs/>
          <w:spacing w:val="-4"/>
          <w:sz w:val="24"/>
          <w:szCs w:val="32"/>
          <w:rtl/>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w:t>
      </w:r>
      <w:r>
        <w:rPr>
          <w:rFonts w:ascii="Times New Roman Bold" w:eastAsia="Batang" w:hAnsi="Times New Roman Bold"/>
          <w:b/>
          <w:bCs/>
          <w:spacing w:val="-4"/>
          <w:sz w:val="24"/>
          <w:szCs w:val="32"/>
        </w:rPr>
        <w:noBreakHyphen/>
        <w:t>UTRA)</w:t>
      </w:r>
      <w:r>
        <w:rPr>
          <w:rFonts w:ascii="Times New Roman Bold" w:eastAsia="Batang" w:hAnsi="Times New Roman Bold"/>
          <w:b/>
          <w:bCs/>
          <w:spacing w:val="-4"/>
          <w:sz w:val="24"/>
          <w:szCs w:val="32"/>
          <w:rtl/>
        </w:rPr>
        <w:t>؛ ترحيل اختبار المطابقة</w:t>
      </w:r>
    </w:p>
    <w:p w14:paraId="59C42942" w14:textId="77777777" w:rsidR="00C21D6E" w:rsidRDefault="00C21D6E" w:rsidP="00C21D6E">
      <w:pPr>
        <w:rPr>
          <w:rtl/>
          <w:lang w:bidi="ar-EG"/>
        </w:rPr>
      </w:pPr>
      <w:r>
        <w:rPr>
          <w:rtl/>
          <w:lang w:bidi="ar-EG"/>
        </w:rPr>
        <w:t xml:space="preserve">توصف هذه الوثيقة طرائق اختبار الترددات الراديوية </w:t>
      </w:r>
      <w:r>
        <w:rPr>
          <w:lang w:bidi="ar-EG"/>
        </w:rPr>
        <w:t>(RF)</w:t>
      </w:r>
      <w:r>
        <w:rPr>
          <w:rtl/>
          <w:lang w:bidi="ar-EG"/>
        </w:rPr>
        <w:t xml:space="preserve"> ومتطلبات المطابقة من أجل ترحيل النفاذ </w:t>
      </w:r>
      <w:r>
        <w:rPr>
          <w:lang w:bidi="ar-EG"/>
        </w:rPr>
        <w:t>E</w:t>
      </w:r>
      <w:r>
        <w:rPr>
          <w:lang w:bidi="ar-EG"/>
        </w:rPr>
        <w:noBreakHyphen/>
        <w:t>UTRA</w:t>
      </w:r>
      <w:r>
        <w:rPr>
          <w:rtl/>
          <w:lang w:bidi="ar-EG"/>
        </w:rPr>
        <w:t xml:space="preserve">. وهذه الطرائق مشتقة من مواصفات ترحيل النفاذ </w:t>
      </w:r>
      <w:r>
        <w:rPr>
          <w:lang w:bidi="ar-EG"/>
        </w:rPr>
        <w:t>E</w:t>
      </w:r>
      <w:r>
        <w:rPr>
          <w:lang w:bidi="ar-EG"/>
        </w:rPr>
        <w:noBreakHyphen/>
        <w:t>UTRA</w:t>
      </w:r>
      <w:r>
        <w:rPr>
          <w:rtl/>
          <w:lang w:bidi="ar-EG"/>
        </w:rPr>
        <w:t xml:space="preserve"> المعرفة في المواصفة التقنية </w:t>
      </w:r>
      <w:r>
        <w:rPr>
          <w:lang w:bidi="ar-EG"/>
        </w:rPr>
        <w:t>36.116</w:t>
      </w:r>
      <w:r>
        <w:rPr>
          <w:rtl/>
          <w:lang w:bidi="ar-EG"/>
        </w:rPr>
        <w:t xml:space="preserve"> ومتسقة معها.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BD8D49E" w14:textId="77777777" w:rsidTr="00C21D6E">
        <w:tc>
          <w:tcPr>
            <w:tcW w:w="1037" w:type="dxa"/>
            <w:tcMar>
              <w:top w:w="0" w:type="dxa"/>
              <w:left w:w="0" w:type="dxa"/>
              <w:bottom w:w="0" w:type="dxa"/>
              <w:right w:w="0" w:type="dxa"/>
            </w:tcMar>
            <w:hideMark/>
          </w:tcPr>
          <w:p w14:paraId="556FB03A"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8C88673"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FDABA6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52DC5F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810E97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8618431" w14:textId="77777777" w:rsidR="00C21D6E" w:rsidRDefault="00C21D6E" w:rsidP="00C21D6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Pr>
          <w:rFonts w:eastAsia="SimSun"/>
          <w:b/>
          <w:bCs/>
          <w:color w:val="000000"/>
          <w:sz w:val="18"/>
          <w:szCs w:val="24"/>
          <w:rtl/>
          <w:lang w:eastAsia="zh-CN"/>
        </w:rPr>
        <w:t xml:space="preserve">الإصدار </w:t>
      </w:r>
      <w:r>
        <w:rPr>
          <w:rFonts w:eastAsia="SimSun"/>
          <w:b/>
          <w:bCs/>
          <w:color w:val="000000"/>
          <w:sz w:val="18"/>
          <w:szCs w:val="24"/>
          <w:lang w:eastAsia="zh-CN"/>
        </w:rPr>
        <w:t>11</w:t>
      </w:r>
    </w:p>
    <w:p w14:paraId="301940F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ATIS.3GPP.36.117V1140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1601" w:history="1">
        <w:r>
          <w:rPr>
            <w:rStyle w:val="Hyperlink"/>
            <w:rFonts w:eastAsia="SimSun"/>
            <w:sz w:val="18"/>
            <w:szCs w:val="24"/>
            <w:lang w:val="en-GB" w:eastAsia="zh-CN"/>
          </w:rPr>
          <w:t>https://www.atis.org/docstore/</w:t>
        </w:r>
      </w:hyperlink>
    </w:p>
    <w:p w14:paraId="53DF07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36.117</w:t>
      </w:r>
      <w:r>
        <w:rPr>
          <w:rFonts w:eastAsia="SimSun"/>
          <w:color w:val="000000"/>
          <w:sz w:val="18"/>
          <w:szCs w:val="24"/>
          <w:lang w:val="fr-FR" w:eastAsia="zh-CN"/>
        </w:rPr>
        <w:tab/>
        <w:t>11.4.0</w:t>
      </w:r>
      <w:r>
        <w:rPr>
          <w:rFonts w:eastAsia="SimSun"/>
          <w:color w:val="000000"/>
          <w:sz w:val="18"/>
          <w:szCs w:val="24"/>
          <w:lang w:val="fr-FR" w:eastAsia="zh-CN"/>
        </w:rPr>
        <w:tab/>
        <w:t>28.01.2016</w:t>
      </w:r>
      <w:r>
        <w:rPr>
          <w:rFonts w:eastAsia="SimSun"/>
          <w:color w:val="000000"/>
          <w:sz w:val="18"/>
          <w:szCs w:val="24"/>
          <w:lang w:val="fr-FR" w:eastAsia="zh-CN"/>
        </w:rPr>
        <w:tab/>
      </w:r>
      <w:hyperlink r:id="rId1602" w:history="1">
        <w:r>
          <w:rPr>
            <w:rStyle w:val="Hyperlink"/>
            <w:rFonts w:eastAsia="SimSun"/>
            <w:sz w:val="18"/>
            <w:szCs w:val="24"/>
            <w:lang w:val="fr-FR" w:eastAsia="zh-CN"/>
          </w:rPr>
          <w:t>http://www.ccsa.org.cn/ITU_spec/ITU-R/M.2012/M.2012-4/LTE/REL-11/CCSA-TSD-LTE-36117-b40.rar</w:t>
        </w:r>
      </w:hyperlink>
    </w:p>
    <w:p w14:paraId="2E1E28B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136 117</w:t>
      </w:r>
      <w:r>
        <w:rPr>
          <w:rFonts w:eastAsia="SimSun"/>
          <w:color w:val="000000"/>
          <w:sz w:val="18"/>
          <w:szCs w:val="24"/>
          <w:lang w:val="fr-FR" w:eastAsia="zh-CN"/>
        </w:rPr>
        <w:tab/>
        <w:t>11.4.0</w:t>
      </w:r>
      <w:r>
        <w:rPr>
          <w:rFonts w:eastAsia="SimSun"/>
          <w:color w:val="000000"/>
          <w:sz w:val="18"/>
          <w:szCs w:val="24"/>
          <w:lang w:val="fr-FR" w:eastAsia="zh-CN"/>
        </w:rPr>
        <w:tab/>
        <w:t>28.01.2016</w:t>
      </w:r>
      <w:r>
        <w:rPr>
          <w:rFonts w:eastAsia="SimSun"/>
          <w:color w:val="000000"/>
          <w:sz w:val="18"/>
          <w:szCs w:val="24"/>
          <w:lang w:val="fr-FR" w:eastAsia="zh-CN"/>
        </w:rPr>
        <w:tab/>
      </w:r>
      <w:hyperlink r:id="rId1603" w:history="1">
        <w:r>
          <w:rPr>
            <w:rStyle w:val="Hyperlink"/>
            <w:rFonts w:eastAsia="SimSun"/>
            <w:sz w:val="18"/>
            <w:szCs w:val="24"/>
            <w:lang w:val="fr-FR" w:eastAsia="zh-CN"/>
          </w:rPr>
          <w:t>http://www.etsi.org/deliver/etsi_ts/136100_136199/136117/11.04.00_60/ts_136117v110400p.pdf</w:t>
        </w:r>
      </w:hyperlink>
    </w:p>
    <w:p w14:paraId="560D71D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36.117-11.4.0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1604" w:history="1">
        <w:r>
          <w:rPr>
            <w:rStyle w:val="Hyperlink"/>
            <w:rFonts w:eastAsia="SimSun"/>
            <w:sz w:val="18"/>
            <w:szCs w:val="24"/>
            <w:lang w:val="fr-FR" w:eastAsia="zh-CN"/>
          </w:rPr>
          <w:t>https://members.tsdsi.in/index.php/s/BxBT9C9F8KxobBg</w:t>
        </w:r>
      </w:hyperlink>
    </w:p>
    <w:p w14:paraId="5CD417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TTAT.3G-36.117(R11-11.4.0)</w:t>
      </w:r>
      <w:r>
        <w:rPr>
          <w:rFonts w:eastAsia="SimSun"/>
          <w:color w:val="000000"/>
          <w:sz w:val="18"/>
          <w:szCs w:val="24"/>
          <w:lang w:val="fr-FR" w:eastAsia="zh-CN"/>
        </w:rPr>
        <w:tab/>
        <w:t>11.4.0</w:t>
      </w:r>
      <w:r>
        <w:rPr>
          <w:rFonts w:eastAsia="SimSun"/>
          <w:color w:val="000000"/>
          <w:sz w:val="18"/>
          <w:szCs w:val="24"/>
          <w:lang w:val="fr-FR" w:eastAsia="zh-CN"/>
        </w:rPr>
        <w:tab/>
        <w:t>06.07.2017</w:t>
      </w:r>
      <w:r>
        <w:rPr>
          <w:rFonts w:eastAsia="SimSun"/>
          <w:color w:val="000000"/>
          <w:sz w:val="18"/>
          <w:szCs w:val="24"/>
          <w:lang w:val="fr-FR" w:eastAsia="zh-CN"/>
        </w:rPr>
        <w:tab/>
      </w:r>
      <w:hyperlink r:id="rId1605" w:history="1">
        <w:r>
          <w:rPr>
            <w:rStyle w:val="Hyperlink"/>
            <w:rFonts w:eastAsia="SimSun"/>
            <w:sz w:val="18"/>
            <w:szCs w:val="24"/>
            <w:lang w:val="fr-FR" w:eastAsia="zh-CN"/>
          </w:rPr>
          <w:t>http://www.tta.or.kr/data/ttasDown.jsp?where=14688&amp;pk_num=TTAT.3G-36.117(R11-11.4.0)</w:t>
        </w:r>
      </w:hyperlink>
    </w:p>
    <w:p w14:paraId="4F8DA2A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07A6EDA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ATIS.3GPP.36.117V1230</w:t>
      </w:r>
      <w:r>
        <w:rPr>
          <w:rFonts w:eastAsia="SimSun"/>
          <w:color w:val="000000"/>
          <w:sz w:val="18"/>
          <w:szCs w:val="24"/>
          <w:lang w:val="en-GB" w:eastAsia="zh-CN"/>
        </w:rPr>
        <w:tab/>
        <w:t>12.3.0</w:t>
      </w:r>
      <w:r>
        <w:rPr>
          <w:rFonts w:eastAsia="SimSun"/>
          <w:color w:val="000000"/>
          <w:sz w:val="18"/>
          <w:szCs w:val="24"/>
          <w:lang w:val="en-GB" w:eastAsia="zh-CN"/>
        </w:rPr>
        <w:tab/>
        <w:t>02.05.2019</w:t>
      </w:r>
      <w:r>
        <w:rPr>
          <w:rFonts w:eastAsia="SimSun"/>
          <w:color w:val="000000"/>
          <w:sz w:val="18"/>
          <w:szCs w:val="24"/>
          <w:lang w:val="en-GB" w:eastAsia="zh-CN"/>
        </w:rPr>
        <w:tab/>
      </w:r>
      <w:hyperlink r:id="rId1606" w:history="1">
        <w:r>
          <w:rPr>
            <w:rStyle w:val="Hyperlink"/>
            <w:rFonts w:eastAsia="SimSun"/>
            <w:sz w:val="18"/>
            <w:szCs w:val="24"/>
            <w:lang w:val="en-GB" w:eastAsia="zh-CN"/>
          </w:rPr>
          <w:t>https://www.atis.org/docstore/</w:t>
        </w:r>
      </w:hyperlink>
    </w:p>
    <w:p w14:paraId="29F76C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36.117</w:t>
      </w:r>
      <w:r>
        <w:rPr>
          <w:rFonts w:eastAsia="SimSun"/>
          <w:color w:val="000000"/>
          <w:sz w:val="18"/>
          <w:szCs w:val="24"/>
          <w:lang w:val="fr-FR" w:eastAsia="zh-CN"/>
        </w:rPr>
        <w:tab/>
        <w:t>12.3.0</w:t>
      </w:r>
      <w:r>
        <w:rPr>
          <w:rFonts w:eastAsia="SimSun"/>
          <w:color w:val="000000"/>
          <w:sz w:val="18"/>
          <w:szCs w:val="24"/>
          <w:lang w:val="fr-FR" w:eastAsia="zh-CN"/>
        </w:rPr>
        <w:tab/>
        <w:t>28.01.2016</w:t>
      </w:r>
      <w:r>
        <w:rPr>
          <w:rFonts w:eastAsia="SimSun"/>
          <w:color w:val="000000"/>
          <w:sz w:val="18"/>
          <w:szCs w:val="24"/>
          <w:lang w:val="fr-FR" w:eastAsia="zh-CN"/>
        </w:rPr>
        <w:tab/>
      </w:r>
      <w:hyperlink r:id="rId1607" w:history="1">
        <w:r>
          <w:rPr>
            <w:rStyle w:val="Hyperlink"/>
            <w:rFonts w:eastAsia="SimSun"/>
            <w:sz w:val="18"/>
            <w:szCs w:val="24"/>
            <w:lang w:val="fr-FR" w:eastAsia="zh-CN"/>
          </w:rPr>
          <w:t>http://www.ccsa.org.cn/ITU_spec/ITU-R/M.2012/M.2012-4/LTE/REL-12/CCSA-TSD-LTE-36117-c30.rar</w:t>
        </w:r>
      </w:hyperlink>
    </w:p>
    <w:p w14:paraId="141574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136 117</w:t>
      </w:r>
      <w:r>
        <w:rPr>
          <w:rFonts w:eastAsia="SimSun"/>
          <w:color w:val="000000"/>
          <w:sz w:val="18"/>
          <w:szCs w:val="24"/>
          <w:lang w:val="fr-FR" w:eastAsia="zh-CN"/>
        </w:rPr>
        <w:tab/>
        <w:t>12.3.0</w:t>
      </w:r>
      <w:r>
        <w:rPr>
          <w:rFonts w:eastAsia="SimSun"/>
          <w:color w:val="000000"/>
          <w:sz w:val="18"/>
          <w:szCs w:val="24"/>
          <w:lang w:val="fr-FR" w:eastAsia="zh-CN"/>
        </w:rPr>
        <w:tab/>
        <w:t>28.01.2016</w:t>
      </w:r>
      <w:r>
        <w:rPr>
          <w:rFonts w:eastAsia="SimSun"/>
          <w:color w:val="000000"/>
          <w:sz w:val="18"/>
          <w:szCs w:val="24"/>
          <w:lang w:val="fr-FR" w:eastAsia="zh-CN"/>
        </w:rPr>
        <w:tab/>
      </w:r>
      <w:hyperlink r:id="rId1608" w:history="1">
        <w:r>
          <w:rPr>
            <w:rStyle w:val="Hyperlink"/>
            <w:rFonts w:eastAsia="SimSun"/>
            <w:sz w:val="18"/>
            <w:szCs w:val="24"/>
            <w:lang w:val="fr-FR" w:eastAsia="zh-CN"/>
          </w:rPr>
          <w:t>http://www.etsi.org/deliver/etsi_ts/136100_136199/136117/12.03.00_60/ts_136117v120300p.pdf</w:t>
        </w:r>
      </w:hyperlink>
    </w:p>
    <w:p w14:paraId="162D9F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36.117-12.3.0 V1.0.0</w:t>
      </w:r>
      <w:r>
        <w:rPr>
          <w:rFonts w:eastAsia="SimSun"/>
          <w:color w:val="000000"/>
          <w:sz w:val="18"/>
          <w:szCs w:val="24"/>
          <w:lang w:val="fr-FR" w:eastAsia="zh-CN"/>
        </w:rPr>
        <w:tab/>
        <w:t>12.3.0</w:t>
      </w:r>
      <w:r>
        <w:rPr>
          <w:rFonts w:eastAsia="SimSun"/>
          <w:color w:val="000000"/>
          <w:sz w:val="18"/>
          <w:szCs w:val="24"/>
          <w:lang w:val="fr-FR" w:eastAsia="zh-CN"/>
        </w:rPr>
        <w:tab/>
        <w:t>30.05.2019</w:t>
      </w:r>
      <w:r>
        <w:rPr>
          <w:rFonts w:eastAsia="SimSun"/>
          <w:color w:val="000000"/>
          <w:sz w:val="18"/>
          <w:szCs w:val="24"/>
          <w:lang w:val="fr-FR" w:eastAsia="zh-CN"/>
        </w:rPr>
        <w:tab/>
      </w:r>
      <w:hyperlink r:id="rId1609" w:history="1">
        <w:r>
          <w:rPr>
            <w:rStyle w:val="Hyperlink"/>
            <w:rFonts w:eastAsia="SimSun"/>
            <w:sz w:val="18"/>
            <w:szCs w:val="24"/>
            <w:lang w:val="fr-FR" w:eastAsia="zh-CN"/>
          </w:rPr>
          <w:t>https://members.tsdsi.in/index.php/s/BxBT9C9F8KxobBg</w:t>
        </w:r>
      </w:hyperlink>
    </w:p>
    <w:p w14:paraId="6F444E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TTAT.3G-36.117(R12-12.3.0)</w:t>
      </w:r>
      <w:r>
        <w:rPr>
          <w:rFonts w:eastAsia="SimSun"/>
          <w:color w:val="000000"/>
          <w:sz w:val="18"/>
          <w:szCs w:val="24"/>
          <w:lang w:val="fr-FR" w:eastAsia="zh-CN"/>
        </w:rPr>
        <w:tab/>
        <w:t>12.3.0</w:t>
      </w:r>
      <w:r>
        <w:rPr>
          <w:rFonts w:eastAsia="SimSun"/>
          <w:color w:val="000000"/>
          <w:sz w:val="18"/>
          <w:szCs w:val="24"/>
          <w:lang w:val="fr-FR" w:eastAsia="zh-CN"/>
        </w:rPr>
        <w:tab/>
        <w:t>06.07.2017</w:t>
      </w:r>
      <w:r>
        <w:rPr>
          <w:rFonts w:eastAsia="SimSun"/>
          <w:color w:val="000000"/>
          <w:sz w:val="18"/>
          <w:szCs w:val="24"/>
          <w:lang w:val="fr-FR" w:eastAsia="zh-CN"/>
        </w:rPr>
        <w:tab/>
      </w:r>
      <w:hyperlink r:id="rId1610" w:history="1">
        <w:r>
          <w:rPr>
            <w:rStyle w:val="Hyperlink"/>
            <w:rFonts w:eastAsia="SimSun"/>
            <w:sz w:val="18"/>
            <w:szCs w:val="24"/>
            <w:lang w:val="fr-FR" w:eastAsia="zh-CN"/>
          </w:rPr>
          <w:t>http://www.tta.or.kr/data/ttasDown.jsp?where=14688&amp;pk_num=TTAT.3G-36.117(R12-12.3.0)</w:t>
        </w:r>
      </w:hyperlink>
    </w:p>
    <w:p w14:paraId="2A7E60D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4D56982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ATIS.3GPP.36.117V1301</w:t>
      </w:r>
      <w:r>
        <w:rPr>
          <w:rFonts w:eastAsia="SimSun"/>
          <w:color w:val="000000"/>
          <w:sz w:val="18"/>
          <w:szCs w:val="24"/>
          <w:lang w:val="en-GB" w:eastAsia="zh-CN"/>
        </w:rPr>
        <w:tab/>
        <w:t>13.0.1</w:t>
      </w:r>
      <w:r>
        <w:rPr>
          <w:rFonts w:eastAsia="SimSun"/>
          <w:color w:val="000000"/>
          <w:sz w:val="18"/>
          <w:szCs w:val="24"/>
          <w:lang w:val="en-GB" w:eastAsia="zh-CN"/>
        </w:rPr>
        <w:tab/>
        <w:t>02.05.2019</w:t>
      </w:r>
      <w:r>
        <w:rPr>
          <w:rFonts w:eastAsia="SimSun"/>
          <w:color w:val="000000"/>
          <w:sz w:val="18"/>
          <w:szCs w:val="24"/>
          <w:lang w:val="en-GB" w:eastAsia="zh-CN"/>
        </w:rPr>
        <w:tab/>
      </w:r>
      <w:hyperlink r:id="rId1611" w:history="1">
        <w:r>
          <w:rPr>
            <w:rStyle w:val="Hyperlink"/>
            <w:rFonts w:eastAsia="SimSun"/>
            <w:sz w:val="18"/>
            <w:szCs w:val="24"/>
            <w:lang w:val="en-GB" w:eastAsia="zh-CN"/>
          </w:rPr>
          <w:t>https://www.atis.org/docstore/</w:t>
        </w:r>
      </w:hyperlink>
    </w:p>
    <w:p w14:paraId="0E1743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36.117</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612" w:history="1">
        <w:r>
          <w:rPr>
            <w:rStyle w:val="Hyperlink"/>
            <w:rFonts w:eastAsia="SimSun"/>
            <w:sz w:val="18"/>
            <w:szCs w:val="24"/>
            <w:lang w:val="fr-FR" w:eastAsia="zh-CN"/>
          </w:rPr>
          <w:t>http://www.ccsa.org.cn/ITU_spec/ITU-R/M.2012/M.2012-4/LTE/REL-13/CCSA-TSD-LTE-36117-d01.rar</w:t>
        </w:r>
      </w:hyperlink>
    </w:p>
    <w:p w14:paraId="2D8E9F6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136 117</w:t>
      </w:r>
      <w:r>
        <w:rPr>
          <w:rFonts w:eastAsia="SimSun"/>
          <w:color w:val="000000"/>
          <w:sz w:val="18"/>
          <w:szCs w:val="24"/>
          <w:lang w:val="fr-FR" w:eastAsia="zh-CN"/>
        </w:rPr>
        <w:tab/>
        <w:t>13.0.1</w:t>
      </w:r>
      <w:r>
        <w:rPr>
          <w:rFonts w:eastAsia="SimSun"/>
          <w:color w:val="000000"/>
          <w:sz w:val="18"/>
          <w:szCs w:val="24"/>
          <w:lang w:val="fr-FR" w:eastAsia="zh-CN"/>
        </w:rPr>
        <w:tab/>
        <w:t>28.01.2016</w:t>
      </w:r>
      <w:r>
        <w:rPr>
          <w:rFonts w:eastAsia="SimSun"/>
          <w:color w:val="000000"/>
          <w:sz w:val="18"/>
          <w:szCs w:val="24"/>
          <w:lang w:val="fr-FR" w:eastAsia="zh-CN"/>
        </w:rPr>
        <w:tab/>
      </w:r>
      <w:hyperlink r:id="rId1613" w:history="1">
        <w:r>
          <w:rPr>
            <w:rStyle w:val="Hyperlink"/>
            <w:rFonts w:eastAsia="SimSun"/>
            <w:sz w:val="18"/>
            <w:szCs w:val="24"/>
            <w:lang w:val="fr-FR" w:eastAsia="zh-CN"/>
          </w:rPr>
          <w:t>http://www.etsi.org/deliver/etsi_ts/136100_136199/136117/13.00.01_60/ts_136117v130001p.pdf</w:t>
        </w:r>
      </w:hyperlink>
    </w:p>
    <w:p w14:paraId="5384E71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36.117-13.0.1 V1.0.0</w:t>
      </w:r>
      <w:r>
        <w:rPr>
          <w:rFonts w:eastAsia="SimSun"/>
          <w:color w:val="000000"/>
          <w:sz w:val="18"/>
          <w:szCs w:val="24"/>
          <w:lang w:val="fr-FR" w:eastAsia="zh-CN"/>
        </w:rPr>
        <w:tab/>
        <w:t>13.0.1</w:t>
      </w:r>
      <w:r>
        <w:rPr>
          <w:rFonts w:eastAsia="SimSun"/>
          <w:color w:val="000000"/>
          <w:sz w:val="18"/>
          <w:szCs w:val="24"/>
          <w:lang w:val="fr-FR" w:eastAsia="zh-CN"/>
        </w:rPr>
        <w:tab/>
        <w:t>30.05.2019</w:t>
      </w:r>
      <w:r>
        <w:rPr>
          <w:rFonts w:eastAsia="SimSun"/>
          <w:color w:val="000000"/>
          <w:sz w:val="18"/>
          <w:szCs w:val="24"/>
          <w:lang w:val="fr-FR" w:eastAsia="zh-CN"/>
        </w:rPr>
        <w:tab/>
      </w:r>
      <w:hyperlink r:id="rId1614" w:history="1">
        <w:r>
          <w:rPr>
            <w:rStyle w:val="Hyperlink"/>
            <w:rFonts w:eastAsia="SimSun"/>
            <w:sz w:val="18"/>
            <w:szCs w:val="24"/>
            <w:lang w:val="fr-FR" w:eastAsia="zh-CN"/>
          </w:rPr>
          <w:t>https://members.tsdsi.in/index.php/s/BxBT9C9F8KxobBg</w:t>
        </w:r>
      </w:hyperlink>
    </w:p>
    <w:p w14:paraId="2CA12BB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TTAT.3G-36.117(R13-13.0.1)</w:t>
      </w:r>
      <w:r>
        <w:rPr>
          <w:rFonts w:eastAsia="SimSun"/>
          <w:color w:val="000000"/>
          <w:sz w:val="18"/>
          <w:szCs w:val="24"/>
          <w:lang w:val="fr-FR" w:eastAsia="zh-CN"/>
        </w:rPr>
        <w:tab/>
        <w:t>13.0.1</w:t>
      </w:r>
      <w:r>
        <w:rPr>
          <w:rFonts w:eastAsia="SimSun"/>
          <w:color w:val="000000"/>
          <w:sz w:val="18"/>
          <w:szCs w:val="24"/>
          <w:lang w:val="fr-FR" w:eastAsia="zh-CN"/>
        </w:rPr>
        <w:tab/>
        <w:t>06.07.2017</w:t>
      </w:r>
      <w:r>
        <w:rPr>
          <w:rFonts w:eastAsia="SimSun"/>
          <w:color w:val="000000"/>
          <w:sz w:val="18"/>
          <w:szCs w:val="24"/>
          <w:lang w:val="fr-FR" w:eastAsia="zh-CN"/>
        </w:rPr>
        <w:tab/>
      </w:r>
      <w:hyperlink r:id="rId1615" w:history="1">
        <w:r>
          <w:rPr>
            <w:rStyle w:val="Hyperlink"/>
            <w:rFonts w:eastAsia="SimSun"/>
            <w:sz w:val="18"/>
            <w:szCs w:val="24"/>
            <w:lang w:val="fr-FR" w:eastAsia="zh-CN"/>
          </w:rPr>
          <w:t>http://www.tta.or.kr/data/ttasDown.jsp?where=14688&amp;pk_num=TTAT.3G-36.117(R13-13.0.1)</w:t>
        </w:r>
      </w:hyperlink>
    </w:p>
    <w:p w14:paraId="3E165888"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7A4F1F7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ATIS.3GPP.36.117V1400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616" w:history="1">
        <w:r>
          <w:rPr>
            <w:rStyle w:val="Hyperlink"/>
            <w:rFonts w:eastAsia="SimSun"/>
            <w:sz w:val="18"/>
            <w:szCs w:val="24"/>
            <w:lang w:val="en-GB" w:eastAsia="zh-CN"/>
          </w:rPr>
          <w:t>https://www.atis.org/docstore/</w:t>
        </w:r>
      </w:hyperlink>
    </w:p>
    <w:p w14:paraId="4876EB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36.117</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617" w:history="1">
        <w:r>
          <w:rPr>
            <w:rStyle w:val="Hyperlink"/>
            <w:rFonts w:eastAsia="SimSun"/>
            <w:sz w:val="18"/>
            <w:szCs w:val="24"/>
            <w:lang w:val="fr-FR" w:eastAsia="zh-CN"/>
          </w:rPr>
          <w:t>http://www.ccsa.org.cn/ITU_spec/ITU-R/M.2012/M.2012-4/LTE/REL-14/CCSA-TSD-LTE-36117-e00.zip</w:t>
        </w:r>
      </w:hyperlink>
    </w:p>
    <w:p w14:paraId="153D19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136 117</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618" w:history="1">
        <w:r>
          <w:rPr>
            <w:rStyle w:val="Hyperlink"/>
            <w:rFonts w:eastAsia="SimSun"/>
            <w:sz w:val="18"/>
            <w:szCs w:val="24"/>
            <w:lang w:val="fr-FR" w:eastAsia="zh-CN"/>
          </w:rPr>
          <w:t>http://www.etsi.org/deliver/etsi_ts/136100_136199/136117/14.00.00_60/ts_136117v140000p.pdf</w:t>
        </w:r>
      </w:hyperlink>
    </w:p>
    <w:p w14:paraId="64027E0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36.117-14.0.0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619" w:history="1">
        <w:r>
          <w:rPr>
            <w:rStyle w:val="Hyperlink"/>
            <w:rFonts w:eastAsia="SimSun"/>
            <w:sz w:val="18"/>
            <w:szCs w:val="24"/>
            <w:lang w:val="fr-FR" w:eastAsia="zh-CN"/>
          </w:rPr>
          <w:t>https://members.tsdsi.in/index.php/s/BxBT9C9F8KxobBg</w:t>
        </w:r>
      </w:hyperlink>
    </w:p>
    <w:p w14:paraId="4EAA387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TTAT.3G-36.117(R14-14.0.0)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620" w:history="1">
        <w:r>
          <w:rPr>
            <w:rStyle w:val="Hyperlink"/>
            <w:rFonts w:eastAsia="SimSun"/>
            <w:sz w:val="18"/>
            <w:szCs w:val="24"/>
            <w:lang w:val="fr-FR" w:eastAsia="zh-CN"/>
          </w:rPr>
          <w:t>http://www.tta.or.kr/data/ttasDown.jsp?where=14688&amp;pk_num=TTAT.3G-36.117(R14-14.0.0)</w:t>
        </w:r>
      </w:hyperlink>
    </w:p>
    <w:p w14:paraId="73464B6E" w14:textId="77777777" w:rsidR="00C21D6E" w:rsidRDefault="00C21D6E" w:rsidP="00C21D6E">
      <w:pPr>
        <w:pStyle w:val="Heading4"/>
      </w:pPr>
      <w:r>
        <w:t>9.5.1.2</w:t>
      </w:r>
      <w:r>
        <w:rPr>
          <w:rtl/>
        </w:rPr>
        <w:tab/>
        <w:t xml:space="preserve">المواصفة التقنية </w:t>
      </w:r>
      <w:r>
        <w:t>36.124</w:t>
      </w:r>
    </w:p>
    <w:p w14:paraId="6AC8BF5B" w14:textId="77777777" w:rsidR="00C21D6E" w:rsidRDefault="00C21D6E" w:rsidP="00C21D6E">
      <w:pPr>
        <w:pStyle w:val="Headingb"/>
        <w:rPr>
          <w:rtl/>
        </w:rPr>
      </w:pPr>
      <w:r>
        <w:rPr>
          <w:rtl/>
        </w:rPr>
        <w:t xml:space="preserve">النفاذ الراديوي للأرض العالمي المتطور </w:t>
      </w:r>
      <w:r>
        <w:t>(E-UTRA)</w:t>
      </w:r>
      <w:r>
        <w:rPr>
          <w:rtl/>
        </w:rPr>
        <w:t xml:space="preserve">؛ متطلبات الملاءمة الكهرمغنطيسية </w:t>
      </w:r>
      <w:r>
        <w:t>(EMC)</w:t>
      </w:r>
      <w:r>
        <w:rPr>
          <w:rtl/>
        </w:rPr>
        <w:t xml:space="preserve"> من أجل المطاريف المتنقلة والمعدات المساعدة</w:t>
      </w:r>
    </w:p>
    <w:p w14:paraId="326204C3" w14:textId="29DCB25B" w:rsidR="00C21D6E" w:rsidRDefault="00C21D6E" w:rsidP="00C21D6E">
      <w:r>
        <w:rPr>
          <w:rtl/>
        </w:rPr>
        <w:t xml:space="preserve">تضع هذه الوثيقة المتطلبات الأساسية للملاءمة الكهرمغنطيسية من أجل معدات المطاريف المتنقلة الخلوية الرقمية من "الجيل الثالث" والأجهزة الإضافية المساعدة بالتوالف مع معدات المستعمل </w:t>
      </w:r>
      <w:r>
        <w:t>(UE)</w:t>
      </w:r>
      <w:r>
        <w:rPr>
          <w:rtl/>
        </w:rPr>
        <w:t xml:space="preserve"> في النفاذ </w:t>
      </w:r>
      <w:r w:rsidR="007023BD">
        <w:br/>
      </w:r>
      <w:r>
        <w:t>E-UTRA</w:t>
      </w:r>
      <w:r>
        <w:rPr>
          <w:rtl/>
        </w:rPr>
        <w:t xml:space="preserve"> في إطار مشروع الشراكة </w:t>
      </w:r>
      <w:r>
        <w:t>3GPP</w:t>
      </w:r>
      <w:r>
        <w:rPr>
          <w:rtl/>
        </w:rPr>
        <w:t xml:space="preserve">. وتحدد هذه الوثيقة اختبارات </w:t>
      </w:r>
      <w:r>
        <w:t>EMC</w:t>
      </w:r>
      <w:r>
        <w:rPr>
          <w:rtl/>
        </w:rPr>
        <w:t xml:space="preserve"> المنطبقة وطرائق القياس ومدى الترددات والحدود ومعايير الأداء الدنيا لجميع أنماط معدات المستعمل وأجهزتها الإضافية في النفاذ </w:t>
      </w:r>
      <w:r>
        <w:t>E-UTRA</w:t>
      </w:r>
      <w:r>
        <w:rPr>
          <w:rtl/>
        </w:rPr>
        <w:t>. وهي تشمل أيضاً المتطلبات بشأن البث المشع من منفذ خزانة معدات الهوائي المتكامل وأجهزته المساعدة. وقد تم انتقاء متطلبات الحصانة بما يضمن سوية كافية من الملاءمة من أجل الأجهزة في البيئات السكنية والتجارية والصناعات الخفيفة والسيارات. غير أن هذه السويات لا تشمل الحالات المتطرفة التي قد تحدث في أي موقع ولكن احتمال حدوثها منخفض. ولا يعني امتثال المعدات الراديوية للمتطلبات الواردة في هذه الوثيقة أنها تمتثل لأي متطلبات متصلة باستخدام المعدات (أي متطلبات الترخيص). كما لا يعني امتثال المعدات الراديوية للمتطلبات الواردة في هذه الوثيقة أنها تمتثل لأي متطلبات سلامة. ومع ذلك فإن أي حالة مؤقتة أو دائمة غير آمنة ناجمة عن الملاءمة الكهرمغنطيسية تعتبر بمثابة عدم امتثال.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2AAF504" w14:textId="77777777" w:rsidTr="00C21D6E">
        <w:tc>
          <w:tcPr>
            <w:tcW w:w="1037" w:type="dxa"/>
            <w:tcMar>
              <w:top w:w="0" w:type="dxa"/>
              <w:left w:w="0" w:type="dxa"/>
              <w:bottom w:w="0" w:type="dxa"/>
              <w:right w:w="0" w:type="dxa"/>
            </w:tcMar>
            <w:hideMark/>
          </w:tcPr>
          <w:p w14:paraId="755D8CAC"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0EA888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084D8E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3819CF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E6F660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3864A5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1DE7B5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STD-T104-36.124</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1621" w:history="1">
        <w:r>
          <w:rPr>
            <w:rStyle w:val="Hyperlink"/>
            <w:rFonts w:eastAsia="SimSun"/>
            <w:sz w:val="18"/>
            <w:szCs w:val="24"/>
            <w:lang w:val="en-GB" w:eastAsia="zh-CN"/>
          </w:rPr>
          <w:t>http://www.arib.or.jp/english/html/overview/doc/STD-T104v5_20/2_T104/ARIB-STD-T104/Rel10/36/A36124-a30.pdf</w:t>
        </w:r>
      </w:hyperlink>
    </w:p>
    <w:p w14:paraId="1F2E97F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ATIS.3GPP.36.124V1030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1622" w:history="1">
        <w:r>
          <w:rPr>
            <w:rStyle w:val="Hyperlink"/>
            <w:rFonts w:eastAsia="SimSun"/>
            <w:sz w:val="18"/>
            <w:szCs w:val="24"/>
            <w:lang w:val="en-GB" w:eastAsia="zh-CN"/>
          </w:rPr>
          <w:t>https://www.atis.org/docstore/</w:t>
        </w:r>
      </w:hyperlink>
    </w:p>
    <w:p w14:paraId="5989A78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36.124</w:t>
      </w:r>
      <w:r>
        <w:rPr>
          <w:rFonts w:eastAsia="SimSun"/>
          <w:color w:val="000000"/>
          <w:sz w:val="18"/>
          <w:szCs w:val="24"/>
          <w:lang w:val="fr-FR" w:eastAsia="zh-CN"/>
        </w:rPr>
        <w:tab/>
        <w:t>10.3.0</w:t>
      </w:r>
      <w:r>
        <w:rPr>
          <w:rFonts w:eastAsia="SimSun"/>
          <w:color w:val="000000"/>
          <w:sz w:val="18"/>
          <w:szCs w:val="24"/>
          <w:lang w:val="fr-FR" w:eastAsia="zh-CN"/>
        </w:rPr>
        <w:tab/>
        <w:t>04.11.2011</w:t>
      </w:r>
      <w:r>
        <w:rPr>
          <w:rFonts w:eastAsia="SimSun"/>
          <w:color w:val="000000"/>
          <w:sz w:val="18"/>
          <w:szCs w:val="24"/>
          <w:lang w:val="fr-FR" w:eastAsia="zh-CN"/>
        </w:rPr>
        <w:tab/>
      </w:r>
      <w:hyperlink r:id="rId1623" w:history="1">
        <w:r>
          <w:rPr>
            <w:rStyle w:val="Hyperlink"/>
            <w:rFonts w:eastAsia="SimSun"/>
            <w:sz w:val="18"/>
            <w:szCs w:val="24"/>
            <w:lang w:val="fr-FR" w:eastAsia="zh-CN"/>
          </w:rPr>
          <w:t>http://www.ccsa.org.cn/ITU_spec/ITU-R/M.2012/M.2012-4/LTE/REL-10/CCSA-TSD-LTE-36124-a30.rar</w:t>
        </w:r>
      </w:hyperlink>
    </w:p>
    <w:p w14:paraId="10EC4E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136 124</w:t>
      </w:r>
      <w:r>
        <w:rPr>
          <w:rFonts w:eastAsia="SimSun"/>
          <w:color w:val="000000"/>
          <w:sz w:val="18"/>
          <w:szCs w:val="24"/>
          <w:lang w:val="fr-FR" w:eastAsia="zh-CN"/>
        </w:rPr>
        <w:tab/>
        <w:t>10.3.0</w:t>
      </w:r>
      <w:r>
        <w:rPr>
          <w:rFonts w:eastAsia="SimSun"/>
          <w:color w:val="000000"/>
          <w:sz w:val="18"/>
          <w:szCs w:val="24"/>
          <w:lang w:val="fr-FR" w:eastAsia="zh-CN"/>
        </w:rPr>
        <w:tab/>
        <w:t>04.11.2011</w:t>
      </w:r>
      <w:r>
        <w:rPr>
          <w:rFonts w:eastAsia="SimSun"/>
          <w:color w:val="000000"/>
          <w:sz w:val="18"/>
          <w:szCs w:val="24"/>
          <w:lang w:val="fr-FR" w:eastAsia="zh-CN"/>
        </w:rPr>
        <w:tab/>
      </w:r>
      <w:hyperlink r:id="rId1624" w:history="1">
        <w:r>
          <w:rPr>
            <w:rStyle w:val="Hyperlink"/>
            <w:rFonts w:eastAsia="SimSun"/>
            <w:sz w:val="18"/>
            <w:szCs w:val="24"/>
            <w:lang w:val="fr-FR" w:eastAsia="zh-CN"/>
          </w:rPr>
          <w:t>http://www.etsi.org/deliver/etsi_ts/136100_136199/136124/10.03.00_60/ts_136124v100300p.pdf</w:t>
        </w:r>
      </w:hyperlink>
    </w:p>
    <w:p w14:paraId="548456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36.124-10.3.0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1625" w:history="1">
        <w:r>
          <w:rPr>
            <w:rStyle w:val="Hyperlink"/>
            <w:rFonts w:eastAsia="SimSun"/>
            <w:sz w:val="18"/>
            <w:szCs w:val="24"/>
            <w:lang w:val="fr-FR" w:eastAsia="zh-CN"/>
          </w:rPr>
          <w:t>https://members.tsdsi.in/index.php/s/BxBT9C9F8KxobBg</w:t>
        </w:r>
      </w:hyperlink>
    </w:p>
    <w:p w14:paraId="7403FD1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TTAT.3G-36.124(R10-10.3.0)</w:t>
      </w:r>
      <w:r>
        <w:rPr>
          <w:rFonts w:eastAsia="SimSun"/>
          <w:color w:val="000000"/>
          <w:sz w:val="18"/>
          <w:szCs w:val="24"/>
          <w:lang w:val="fr-FR" w:eastAsia="zh-CN"/>
        </w:rPr>
        <w:tab/>
        <w:t>10.3.0</w:t>
      </w:r>
      <w:r>
        <w:rPr>
          <w:rFonts w:eastAsia="SimSun"/>
          <w:color w:val="000000"/>
          <w:sz w:val="18"/>
          <w:szCs w:val="24"/>
          <w:lang w:val="fr-FR" w:eastAsia="zh-CN"/>
        </w:rPr>
        <w:tab/>
        <w:t>22.08.2012</w:t>
      </w:r>
      <w:r>
        <w:rPr>
          <w:rFonts w:eastAsia="SimSun"/>
          <w:color w:val="000000"/>
          <w:sz w:val="18"/>
          <w:szCs w:val="24"/>
          <w:lang w:val="fr-FR" w:eastAsia="zh-CN"/>
        </w:rPr>
        <w:tab/>
      </w:r>
      <w:hyperlink r:id="rId1626" w:history="1">
        <w:r>
          <w:rPr>
            <w:rStyle w:val="Hyperlink"/>
            <w:rFonts w:eastAsia="SimSun"/>
            <w:sz w:val="18"/>
            <w:szCs w:val="24"/>
            <w:lang w:val="fr-FR" w:eastAsia="zh-CN"/>
          </w:rPr>
          <w:t>http://www.tta.or.kr/data/ttasDown.jsp?where=14688&amp;pk_num=TTAT.3G-36.124(R10-10.3.0)</w:t>
        </w:r>
      </w:hyperlink>
    </w:p>
    <w:p w14:paraId="5810979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0F9580D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STD-T104-36.124</w:t>
      </w:r>
      <w:r>
        <w:rPr>
          <w:rFonts w:eastAsia="SimSun"/>
          <w:color w:val="000000"/>
          <w:sz w:val="18"/>
          <w:szCs w:val="24"/>
          <w:lang w:val="en-GB" w:eastAsia="zh-CN"/>
        </w:rPr>
        <w:tab/>
        <w:t>11.2.0</w:t>
      </w:r>
      <w:r>
        <w:rPr>
          <w:rFonts w:eastAsia="SimSun"/>
          <w:color w:val="000000"/>
          <w:sz w:val="18"/>
          <w:szCs w:val="24"/>
          <w:lang w:val="en-GB" w:eastAsia="zh-CN"/>
        </w:rPr>
        <w:tab/>
        <w:t>12.04.2018</w:t>
      </w:r>
      <w:r>
        <w:rPr>
          <w:rFonts w:eastAsia="SimSun"/>
          <w:color w:val="000000"/>
          <w:sz w:val="18"/>
          <w:szCs w:val="24"/>
          <w:lang w:val="en-GB" w:eastAsia="zh-CN"/>
        </w:rPr>
        <w:tab/>
      </w:r>
      <w:hyperlink r:id="rId1627" w:history="1">
        <w:r>
          <w:rPr>
            <w:rStyle w:val="Hyperlink"/>
            <w:rFonts w:eastAsia="SimSun"/>
            <w:sz w:val="18"/>
            <w:szCs w:val="24"/>
            <w:lang w:val="en-GB" w:eastAsia="zh-CN"/>
          </w:rPr>
          <w:t>http://www.arib.or.jp/english/html/overview/doc/STD-T104v5_20/2_T104/ARIB-STD-T104/Rel11/36/A36124-b20.pdf</w:t>
        </w:r>
      </w:hyperlink>
    </w:p>
    <w:p w14:paraId="757B5B1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ATIS.3GPP.36.124V1120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1628" w:history="1">
        <w:r>
          <w:rPr>
            <w:rStyle w:val="Hyperlink"/>
            <w:rFonts w:eastAsia="SimSun"/>
            <w:sz w:val="18"/>
            <w:szCs w:val="24"/>
            <w:lang w:val="en-GB" w:eastAsia="zh-CN"/>
          </w:rPr>
          <w:t>https://www.atis.org/docstore/</w:t>
        </w:r>
      </w:hyperlink>
    </w:p>
    <w:p w14:paraId="18617B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36.124</w:t>
      </w:r>
      <w:r>
        <w:rPr>
          <w:rFonts w:eastAsia="SimSun"/>
          <w:color w:val="000000"/>
          <w:sz w:val="18"/>
          <w:szCs w:val="24"/>
          <w:lang w:val="fr-FR" w:eastAsia="zh-CN"/>
        </w:rPr>
        <w:tab/>
        <w:t>11.2.0</w:t>
      </w:r>
      <w:r>
        <w:rPr>
          <w:rFonts w:eastAsia="SimSun"/>
          <w:color w:val="000000"/>
          <w:sz w:val="18"/>
          <w:szCs w:val="24"/>
          <w:lang w:val="fr-FR" w:eastAsia="zh-CN"/>
        </w:rPr>
        <w:tab/>
        <w:t>15.02.2013</w:t>
      </w:r>
      <w:r>
        <w:rPr>
          <w:rFonts w:eastAsia="SimSun"/>
          <w:color w:val="000000"/>
          <w:sz w:val="18"/>
          <w:szCs w:val="24"/>
          <w:lang w:val="fr-FR" w:eastAsia="zh-CN"/>
        </w:rPr>
        <w:tab/>
      </w:r>
      <w:hyperlink r:id="rId1629" w:history="1">
        <w:r>
          <w:rPr>
            <w:rStyle w:val="Hyperlink"/>
            <w:rFonts w:eastAsia="SimSun"/>
            <w:sz w:val="18"/>
            <w:szCs w:val="24"/>
            <w:lang w:val="fr-FR" w:eastAsia="zh-CN"/>
          </w:rPr>
          <w:t>http://www.ccsa.org.cn/ITU_spec/ITU-R/M.2012/M.2012-4/LTE/REL-11/CCSA-TSD-LTE-36124-b20.rar</w:t>
        </w:r>
      </w:hyperlink>
    </w:p>
    <w:p w14:paraId="6EBEA19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136 124</w:t>
      </w:r>
      <w:r>
        <w:rPr>
          <w:rFonts w:eastAsia="SimSun"/>
          <w:color w:val="000000"/>
          <w:sz w:val="18"/>
          <w:szCs w:val="24"/>
          <w:lang w:val="fr-FR" w:eastAsia="zh-CN"/>
        </w:rPr>
        <w:tab/>
        <w:t>11.2.0</w:t>
      </w:r>
      <w:r>
        <w:rPr>
          <w:rFonts w:eastAsia="SimSun"/>
          <w:color w:val="000000"/>
          <w:sz w:val="18"/>
          <w:szCs w:val="24"/>
          <w:lang w:val="fr-FR" w:eastAsia="zh-CN"/>
        </w:rPr>
        <w:tab/>
        <w:t>15.02.2013</w:t>
      </w:r>
      <w:r>
        <w:rPr>
          <w:rFonts w:eastAsia="SimSun"/>
          <w:color w:val="000000"/>
          <w:sz w:val="18"/>
          <w:szCs w:val="24"/>
          <w:lang w:val="fr-FR" w:eastAsia="zh-CN"/>
        </w:rPr>
        <w:tab/>
      </w:r>
      <w:hyperlink r:id="rId1630" w:history="1">
        <w:r>
          <w:rPr>
            <w:rStyle w:val="Hyperlink"/>
            <w:rFonts w:eastAsia="SimSun"/>
            <w:sz w:val="18"/>
            <w:szCs w:val="24"/>
            <w:lang w:val="fr-FR" w:eastAsia="zh-CN"/>
          </w:rPr>
          <w:t>http://www.etsi.org/deliver/etsi_ts/136100_136199/136124/11.02.00_60/ts_136124v110200p.pdf</w:t>
        </w:r>
      </w:hyperlink>
    </w:p>
    <w:p w14:paraId="224A2BE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36.124-11.2.0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1631" w:history="1">
        <w:r>
          <w:rPr>
            <w:rStyle w:val="Hyperlink"/>
            <w:rFonts w:eastAsia="SimSun"/>
            <w:sz w:val="18"/>
            <w:szCs w:val="24"/>
            <w:lang w:val="fr-FR" w:eastAsia="zh-CN"/>
          </w:rPr>
          <w:t>https://members.tsdsi.in/index.php/s/BxBT9C9F8KxobBg</w:t>
        </w:r>
      </w:hyperlink>
    </w:p>
    <w:p w14:paraId="1283BF3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TTAT.3G-36.124(R11-11.2.0)</w:t>
      </w:r>
      <w:r>
        <w:rPr>
          <w:rFonts w:eastAsia="SimSun"/>
          <w:color w:val="000000"/>
          <w:sz w:val="18"/>
          <w:szCs w:val="24"/>
          <w:lang w:val="fr-FR" w:eastAsia="zh-CN"/>
        </w:rPr>
        <w:tab/>
        <w:t>11.2.0</w:t>
      </w:r>
      <w:r>
        <w:rPr>
          <w:rFonts w:eastAsia="SimSun"/>
          <w:color w:val="000000"/>
          <w:sz w:val="18"/>
          <w:szCs w:val="24"/>
          <w:lang w:val="fr-FR" w:eastAsia="zh-CN"/>
        </w:rPr>
        <w:tab/>
        <w:t>26.08.2013</w:t>
      </w:r>
      <w:r>
        <w:rPr>
          <w:rFonts w:eastAsia="SimSun"/>
          <w:color w:val="000000"/>
          <w:sz w:val="18"/>
          <w:szCs w:val="24"/>
          <w:lang w:val="fr-FR" w:eastAsia="zh-CN"/>
        </w:rPr>
        <w:tab/>
      </w:r>
      <w:hyperlink r:id="rId1632" w:history="1">
        <w:r>
          <w:rPr>
            <w:rStyle w:val="Hyperlink"/>
            <w:rFonts w:eastAsia="SimSun"/>
            <w:sz w:val="18"/>
            <w:szCs w:val="24"/>
            <w:lang w:val="fr-FR" w:eastAsia="zh-CN"/>
          </w:rPr>
          <w:t>http://www.tta.or.kr/data/ttasDown.jsp?where=14688&amp;pk_num=TTAT.3G-36.124(R11-11.2.0)</w:t>
        </w:r>
      </w:hyperlink>
    </w:p>
    <w:p w14:paraId="634ABF6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59E7F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STD-T104-36.124</w:t>
      </w:r>
      <w:r>
        <w:rPr>
          <w:rFonts w:eastAsia="SimSun"/>
          <w:color w:val="000000"/>
          <w:sz w:val="18"/>
          <w:szCs w:val="24"/>
          <w:lang w:val="en-GB" w:eastAsia="zh-CN"/>
        </w:rPr>
        <w:tab/>
        <w:t>12.1.0</w:t>
      </w:r>
      <w:r>
        <w:rPr>
          <w:rFonts w:eastAsia="SimSun"/>
          <w:color w:val="000000"/>
          <w:sz w:val="18"/>
          <w:szCs w:val="24"/>
          <w:lang w:val="en-GB" w:eastAsia="zh-CN"/>
        </w:rPr>
        <w:tab/>
        <w:t>12.04.2018</w:t>
      </w:r>
      <w:r>
        <w:rPr>
          <w:rFonts w:eastAsia="SimSun"/>
          <w:color w:val="000000"/>
          <w:sz w:val="18"/>
          <w:szCs w:val="24"/>
          <w:lang w:val="en-GB" w:eastAsia="zh-CN"/>
        </w:rPr>
        <w:tab/>
      </w:r>
      <w:hyperlink r:id="rId1633" w:history="1">
        <w:r>
          <w:rPr>
            <w:rStyle w:val="Hyperlink"/>
            <w:rFonts w:eastAsia="SimSun"/>
            <w:sz w:val="18"/>
            <w:szCs w:val="24"/>
            <w:lang w:val="en-GB" w:eastAsia="zh-CN"/>
          </w:rPr>
          <w:t>http://www.arib.or.jp/english/html/overview/doc/STD-T104v5_20/2_T104/ARIB-STD-T104/Rel12/36/A36124-c10.pdf</w:t>
        </w:r>
      </w:hyperlink>
    </w:p>
    <w:p w14:paraId="6C8A853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ATIS.3GPP.36.124V1210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634" w:history="1">
        <w:r>
          <w:rPr>
            <w:rStyle w:val="Hyperlink"/>
            <w:rFonts w:eastAsia="SimSun"/>
            <w:sz w:val="18"/>
            <w:szCs w:val="24"/>
            <w:lang w:val="en-GB" w:eastAsia="zh-CN"/>
          </w:rPr>
          <w:t>https://www.atis.org/docstore/</w:t>
        </w:r>
      </w:hyperlink>
    </w:p>
    <w:p w14:paraId="1925269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36.124</w:t>
      </w:r>
      <w:r>
        <w:rPr>
          <w:rFonts w:eastAsia="SimSun"/>
          <w:color w:val="000000"/>
          <w:sz w:val="18"/>
          <w:szCs w:val="24"/>
          <w:lang w:val="fr-FR" w:eastAsia="zh-CN"/>
        </w:rPr>
        <w:tab/>
        <w:t>12.1.0</w:t>
      </w:r>
      <w:r>
        <w:rPr>
          <w:rFonts w:eastAsia="SimSun"/>
          <w:color w:val="000000"/>
          <w:sz w:val="18"/>
          <w:szCs w:val="24"/>
          <w:lang w:val="fr-FR" w:eastAsia="zh-CN"/>
        </w:rPr>
        <w:tab/>
        <w:t>22.10.2014</w:t>
      </w:r>
      <w:r>
        <w:rPr>
          <w:rFonts w:eastAsia="SimSun"/>
          <w:color w:val="000000"/>
          <w:sz w:val="18"/>
          <w:szCs w:val="24"/>
          <w:lang w:val="fr-FR" w:eastAsia="zh-CN"/>
        </w:rPr>
        <w:tab/>
      </w:r>
      <w:hyperlink r:id="rId1635" w:history="1">
        <w:r>
          <w:rPr>
            <w:rStyle w:val="Hyperlink"/>
            <w:rFonts w:eastAsia="SimSun"/>
            <w:sz w:val="18"/>
            <w:szCs w:val="24"/>
            <w:lang w:val="fr-FR" w:eastAsia="zh-CN"/>
          </w:rPr>
          <w:t>http://www.ccsa.org.cn/ITU_spec/ITU-R/M.2012/M.2012-4/LTE/REL-12/CCSA-TSD-LTE-36124-c10.rar</w:t>
        </w:r>
      </w:hyperlink>
    </w:p>
    <w:p w14:paraId="414604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136 124</w:t>
      </w:r>
      <w:r>
        <w:rPr>
          <w:rFonts w:eastAsia="SimSun"/>
          <w:color w:val="000000"/>
          <w:sz w:val="18"/>
          <w:szCs w:val="24"/>
          <w:lang w:val="fr-FR" w:eastAsia="zh-CN"/>
        </w:rPr>
        <w:tab/>
        <w:t>12.1.0</w:t>
      </w:r>
      <w:r>
        <w:rPr>
          <w:rFonts w:eastAsia="SimSun"/>
          <w:color w:val="000000"/>
          <w:sz w:val="18"/>
          <w:szCs w:val="24"/>
          <w:lang w:val="fr-FR" w:eastAsia="zh-CN"/>
        </w:rPr>
        <w:tab/>
        <w:t>22.10.2014</w:t>
      </w:r>
      <w:r>
        <w:rPr>
          <w:rFonts w:eastAsia="SimSun"/>
          <w:color w:val="000000"/>
          <w:sz w:val="18"/>
          <w:szCs w:val="24"/>
          <w:lang w:val="fr-FR" w:eastAsia="zh-CN"/>
        </w:rPr>
        <w:tab/>
      </w:r>
      <w:hyperlink r:id="rId1636" w:history="1">
        <w:r>
          <w:rPr>
            <w:rStyle w:val="Hyperlink"/>
            <w:rFonts w:eastAsia="SimSun"/>
            <w:sz w:val="18"/>
            <w:szCs w:val="24"/>
            <w:lang w:val="fr-FR" w:eastAsia="zh-CN"/>
          </w:rPr>
          <w:t>http://www.etsi.org/deliver/etsi_ts/136100_136199/136124/12.01.00_60/ts_136124v120100p.pdf</w:t>
        </w:r>
      </w:hyperlink>
    </w:p>
    <w:p w14:paraId="36221C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36.124-12.1.0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637" w:history="1">
        <w:r>
          <w:rPr>
            <w:rStyle w:val="Hyperlink"/>
            <w:rFonts w:eastAsia="SimSun"/>
            <w:sz w:val="18"/>
            <w:szCs w:val="24"/>
            <w:lang w:val="fr-FR" w:eastAsia="zh-CN"/>
          </w:rPr>
          <w:t>https://members.tsdsi.in/index.php/s/BxBT9C9F8KxobBg</w:t>
        </w:r>
      </w:hyperlink>
    </w:p>
    <w:p w14:paraId="55A3CE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TTAT.3G-36.124(R12-12.1.0)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1638" w:history="1">
        <w:r>
          <w:rPr>
            <w:rStyle w:val="Hyperlink"/>
            <w:rFonts w:eastAsia="SimSun"/>
            <w:sz w:val="18"/>
            <w:szCs w:val="24"/>
            <w:lang w:val="fr-FR" w:eastAsia="zh-CN"/>
          </w:rPr>
          <w:t>http://www.tta.or.kr/data/ttasDown.jsp?where=14688&amp;pk_num=TTAT.3G-36.124(R12-12.1.0)</w:t>
        </w:r>
      </w:hyperlink>
    </w:p>
    <w:p w14:paraId="082FFE28" w14:textId="77777777" w:rsidR="00C21D6E" w:rsidRDefault="00C21D6E" w:rsidP="00C21D6E">
      <w:pPr>
        <w:keepNext/>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436057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STD-T104-36.124</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1639" w:history="1">
        <w:r>
          <w:rPr>
            <w:rStyle w:val="Hyperlink"/>
            <w:rFonts w:eastAsia="SimSun"/>
            <w:sz w:val="18"/>
            <w:szCs w:val="24"/>
            <w:lang w:val="en-GB" w:eastAsia="zh-CN"/>
          </w:rPr>
          <w:t>http://www.arib.or.jp/english/html/overview/doc/STD-T104v5_20/2_T104/ARIB-STD-T104/Rel13/36/A36124-d10.pdf</w:t>
        </w:r>
      </w:hyperlink>
    </w:p>
    <w:p w14:paraId="177D9F1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ATIS.3GPP.36.124V1310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640" w:history="1">
        <w:r>
          <w:rPr>
            <w:rStyle w:val="Hyperlink"/>
            <w:rFonts w:eastAsia="SimSun"/>
            <w:sz w:val="18"/>
            <w:szCs w:val="24"/>
            <w:lang w:val="en-GB" w:eastAsia="zh-CN"/>
          </w:rPr>
          <w:t>https://www.atis.org/docstore/</w:t>
        </w:r>
      </w:hyperlink>
    </w:p>
    <w:p w14:paraId="494E34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36.124</w:t>
      </w:r>
      <w:r>
        <w:rPr>
          <w:rFonts w:eastAsia="SimSun"/>
          <w:color w:val="000000"/>
          <w:sz w:val="18"/>
          <w:szCs w:val="24"/>
          <w:lang w:val="fr-FR" w:eastAsia="zh-CN"/>
        </w:rPr>
        <w:tab/>
        <w:t>13.1.0</w:t>
      </w:r>
      <w:r>
        <w:rPr>
          <w:rFonts w:eastAsia="SimSun"/>
          <w:color w:val="000000"/>
          <w:sz w:val="18"/>
          <w:szCs w:val="24"/>
          <w:lang w:val="fr-FR" w:eastAsia="zh-CN"/>
        </w:rPr>
        <w:tab/>
        <w:t>22.04.2016</w:t>
      </w:r>
      <w:r>
        <w:rPr>
          <w:rFonts w:eastAsia="SimSun"/>
          <w:color w:val="000000"/>
          <w:sz w:val="18"/>
          <w:szCs w:val="24"/>
          <w:lang w:val="fr-FR" w:eastAsia="zh-CN"/>
        </w:rPr>
        <w:tab/>
      </w:r>
      <w:hyperlink r:id="rId1641" w:history="1">
        <w:r>
          <w:rPr>
            <w:rStyle w:val="Hyperlink"/>
            <w:rFonts w:eastAsia="SimSun"/>
            <w:sz w:val="18"/>
            <w:szCs w:val="24"/>
            <w:lang w:val="fr-FR" w:eastAsia="zh-CN"/>
          </w:rPr>
          <w:t>http://www.ccsa.org.cn/ITU_spec/ITU-R/M.2012/M.2012-4/LTE/REL-13/CCSA-TSD-LTE-36124-d10.rar</w:t>
        </w:r>
      </w:hyperlink>
    </w:p>
    <w:p w14:paraId="584B082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136 124</w:t>
      </w:r>
      <w:r>
        <w:rPr>
          <w:rFonts w:eastAsia="SimSun"/>
          <w:color w:val="000000"/>
          <w:sz w:val="18"/>
          <w:szCs w:val="24"/>
          <w:lang w:val="fr-FR" w:eastAsia="zh-CN"/>
        </w:rPr>
        <w:tab/>
        <w:t>13.1.0</w:t>
      </w:r>
      <w:r>
        <w:rPr>
          <w:rFonts w:eastAsia="SimSun"/>
          <w:color w:val="000000"/>
          <w:sz w:val="18"/>
          <w:szCs w:val="24"/>
          <w:lang w:val="fr-FR" w:eastAsia="zh-CN"/>
        </w:rPr>
        <w:tab/>
        <w:t>22.04.2016</w:t>
      </w:r>
      <w:r>
        <w:rPr>
          <w:rFonts w:eastAsia="SimSun"/>
          <w:color w:val="000000"/>
          <w:sz w:val="18"/>
          <w:szCs w:val="24"/>
          <w:lang w:val="fr-FR" w:eastAsia="zh-CN"/>
        </w:rPr>
        <w:tab/>
      </w:r>
      <w:hyperlink r:id="rId1642" w:history="1">
        <w:r>
          <w:rPr>
            <w:rStyle w:val="Hyperlink"/>
            <w:rFonts w:eastAsia="SimSun"/>
            <w:sz w:val="18"/>
            <w:szCs w:val="24"/>
            <w:lang w:val="fr-FR" w:eastAsia="zh-CN"/>
          </w:rPr>
          <w:t>http://www.etsi.org/deliver/etsi_ts/136100_136199/136124/13.01.00_60/ts_136124v130100p.pdf</w:t>
        </w:r>
      </w:hyperlink>
    </w:p>
    <w:p w14:paraId="518404C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36.124-13.1.0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643" w:history="1">
        <w:r>
          <w:rPr>
            <w:rStyle w:val="Hyperlink"/>
            <w:rFonts w:eastAsia="SimSun"/>
            <w:sz w:val="18"/>
            <w:szCs w:val="24"/>
            <w:lang w:val="fr-FR" w:eastAsia="zh-CN"/>
          </w:rPr>
          <w:t>https://members.tsdsi.in/index.php/s/BxBT9C9F8KxobBg</w:t>
        </w:r>
      </w:hyperlink>
    </w:p>
    <w:p w14:paraId="50B712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TTAT.3G-36.124(R13-13.1.0)</w:t>
      </w:r>
      <w:r>
        <w:rPr>
          <w:rFonts w:eastAsia="SimSun"/>
          <w:color w:val="000000"/>
          <w:sz w:val="18"/>
          <w:szCs w:val="24"/>
          <w:lang w:val="fr-FR" w:eastAsia="zh-CN"/>
        </w:rPr>
        <w:tab/>
        <w:t>13.1.0</w:t>
      </w:r>
      <w:r>
        <w:rPr>
          <w:rFonts w:eastAsia="SimSun"/>
          <w:color w:val="000000"/>
          <w:sz w:val="18"/>
          <w:szCs w:val="24"/>
          <w:lang w:val="fr-FR" w:eastAsia="zh-CN"/>
        </w:rPr>
        <w:tab/>
        <w:t>10.05.2018</w:t>
      </w:r>
      <w:r>
        <w:rPr>
          <w:rFonts w:eastAsia="SimSun"/>
          <w:color w:val="000000"/>
          <w:sz w:val="18"/>
          <w:szCs w:val="24"/>
          <w:lang w:val="fr-FR" w:eastAsia="zh-CN"/>
        </w:rPr>
        <w:tab/>
      </w:r>
      <w:hyperlink r:id="rId1644" w:history="1">
        <w:r>
          <w:rPr>
            <w:rStyle w:val="Hyperlink"/>
            <w:rFonts w:eastAsia="SimSun"/>
            <w:sz w:val="18"/>
            <w:szCs w:val="24"/>
            <w:lang w:val="fr-FR" w:eastAsia="zh-CN"/>
          </w:rPr>
          <w:t>http://www.tta.or.kr/data/ttasDown.jsp?where=14688&amp;pk_num=TTAT.3G-36.124(R13-13.1.0)</w:t>
        </w:r>
      </w:hyperlink>
    </w:p>
    <w:p w14:paraId="1A3AFC3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3EBB9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STD-T104-36.124</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1645" w:history="1">
        <w:r>
          <w:rPr>
            <w:rStyle w:val="Hyperlink"/>
            <w:rFonts w:eastAsia="SimSun"/>
            <w:sz w:val="18"/>
            <w:szCs w:val="24"/>
            <w:lang w:val="en-GB" w:eastAsia="zh-CN"/>
          </w:rPr>
          <w:t>http://www.arib.or.jp/english/html/overview/doc/STD-T104v5_20/2_T104/ARIB-STD-T104/Rel14/36/A36124-e10.pdf</w:t>
        </w:r>
      </w:hyperlink>
    </w:p>
    <w:p w14:paraId="654101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ATIS.3GPP.36.124V1410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1646" w:history="1">
        <w:r>
          <w:rPr>
            <w:rStyle w:val="Hyperlink"/>
            <w:rFonts w:eastAsia="SimSun"/>
            <w:sz w:val="18"/>
            <w:szCs w:val="24"/>
            <w:lang w:val="en-GB" w:eastAsia="zh-CN"/>
          </w:rPr>
          <w:t>https://www.atis.org/docstore/</w:t>
        </w:r>
      </w:hyperlink>
    </w:p>
    <w:p w14:paraId="09DB633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36.124</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1647" w:history="1">
        <w:r>
          <w:rPr>
            <w:rStyle w:val="Hyperlink"/>
            <w:rFonts w:eastAsia="SimSun"/>
            <w:sz w:val="18"/>
            <w:szCs w:val="24"/>
            <w:lang w:val="fr-FR" w:eastAsia="zh-CN"/>
          </w:rPr>
          <w:t>http://www.ccsa.org.cn/ITU_spec/ITU-R/M.2012/M.2012-4/LTE/REL-14/CCSA-TSD-LTE-36124-e10.zip</w:t>
        </w:r>
      </w:hyperlink>
    </w:p>
    <w:p w14:paraId="407A7E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136 124</w:t>
      </w:r>
      <w:r>
        <w:rPr>
          <w:rFonts w:eastAsia="SimSun"/>
          <w:color w:val="000000"/>
          <w:sz w:val="18"/>
          <w:szCs w:val="24"/>
          <w:lang w:val="fr-FR" w:eastAsia="zh-CN"/>
        </w:rPr>
        <w:tab/>
        <w:t>14.1.0</w:t>
      </w:r>
      <w:r>
        <w:rPr>
          <w:rFonts w:eastAsia="SimSun"/>
          <w:color w:val="000000"/>
          <w:sz w:val="18"/>
          <w:szCs w:val="24"/>
          <w:lang w:val="fr-FR" w:eastAsia="zh-CN"/>
        </w:rPr>
        <w:tab/>
        <w:t>31.05.2017</w:t>
      </w:r>
      <w:r>
        <w:rPr>
          <w:rFonts w:eastAsia="SimSun"/>
          <w:color w:val="000000"/>
          <w:sz w:val="18"/>
          <w:szCs w:val="24"/>
          <w:lang w:val="fr-FR" w:eastAsia="zh-CN"/>
        </w:rPr>
        <w:tab/>
      </w:r>
      <w:hyperlink r:id="rId1648" w:history="1">
        <w:r>
          <w:rPr>
            <w:rStyle w:val="Hyperlink"/>
            <w:rFonts w:eastAsia="SimSun"/>
            <w:sz w:val="18"/>
            <w:szCs w:val="24"/>
            <w:lang w:val="fr-FR" w:eastAsia="zh-CN"/>
          </w:rPr>
          <w:t>http://www.etsi.org/deliver/etsi_ts/136100_136199/136124/14.01.00_60/ts_136124v140100p.pdf</w:t>
        </w:r>
      </w:hyperlink>
    </w:p>
    <w:p w14:paraId="365DDEC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36.124-14.1.0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1649" w:history="1">
        <w:r>
          <w:rPr>
            <w:rStyle w:val="Hyperlink"/>
            <w:rFonts w:eastAsia="SimSun"/>
            <w:sz w:val="18"/>
            <w:szCs w:val="24"/>
            <w:lang w:val="fr-FR" w:eastAsia="zh-CN"/>
          </w:rPr>
          <w:t>https://members.tsdsi.in/index.php/s/BxBT9C9F8KxobBg</w:t>
        </w:r>
      </w:hyperlink>
    </w:p>
    <w:p w14:paraId="4A3732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TTAT.3G-36.124(R14-14.1.0)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1650" w:history="1">
        <w:r>
          <w:rPr>
            <w:rStyle w:val="Hyperlink"/>
            <w:rFonts w:eastAsia="SimSun"/>
            <w:sz w:val="18"/>
            <w:szCs w:val="24"/>
            <w:lang w:val="fr-FR" w:eastAsia="zh-CN"/>
          </w:rPr>
          <w:t>http://www.tta.or.kr/data/ttasDown.jsp?where=14688&amp;pk_num=TTAT.3G-36.124(R14-14.1.0)</w:t>
        </w:r>
      </w:hyperlink>
    </w:p>
    <w:p w14:paraId="4295A4A3" w14:textId="77777777" w:rsidR="00C21D6E" w:rsidRDefault="00C21D6E" w:rsidP="00C21D6E">
      <w:pPr>
        <w:pStyle w:val="Heading4"/>
      </w:pPr>
      <w:r>
        <w:lastRenderedPageBreak/>
        <w:t>10.5.1.2</w:t>
      </w:r>
      <w:r>
        <w:rPr>
          <w:rtl/>
        </w:rPr>
        <w:tab/>
        <w:t xml:space="preserve">المواصفة التقنية </w:t>
      </w:r>
      <w:r>
        <w:t>36.133</w:t>
      </w:r>
    </w:p>
    <w:p w14:paraId="01D9C76D" w14:textId="77777777" w:rsidR="00C21D6E" w:rsidRDefault="00C21D6E" w:rsidP="00C21D6E">
      <w:pPr>
        <w:pStyle w:val="Headingb"/>
      </w:pPr>
      <w:r>
        <w:rPr>
          <w:rtl/>
        </w:rPr>
        <w:t xml:space="preserve">النفاذ الراديوي للأرض العالمي المتطور </w:t>
      </w:r>
      <w:r>
        <w:t>(E-UTRA)</w:t>
      </w:r>
      <w:r>
        <w:rPr>
          <w:rtl/>
        </w:rPr>
        <w:t>؛ متطلبات دعم إدارة الموارد الراديوية</w:t>
      </w:r>
    </w:p>
    <w:p w14:paraId="1AC45BA5" w14:textId="77777777" w:rsidR="00C21D6E" w:rsidRDefault="00C21D6E" w:rsidP="00C21D6E">
      <w:pPr>
        <w:rPr>
          <w:rtl/>
        </w:rPr>
      </w:pPr>
      <w:r>
        <w:rPr>
          <w:rtl/>
        </w:rPr>
        <w:t xml:space="preserve">تحدد 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t>E-UTRA</w:t>
      </w:r>
      <w:r>
        <w:rPr>
          <w:rtl/>
        </w:rPr>
        <w:t xml:space="preserve">. وتشمل هذه المتطلبات كذلك متطلبات القياسات في شبكة </w:t>
      </w:r>
      <w:r>
        <w:t>UTRAN</w:t>
      </w:r>
      <w:r>
        <w:rPr>
          <w:rtl/>
        </w:rPr>
        <w:t xml:space="preserve"> وفي معدات المستعمل وكذلك متطلبات السلوك الدينامي والتفاعل في العقدة، من حيث خصائص التأخر والاستجابة.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48C1430" w14:textId="77777777" w:rsidTr="00C21D6E">
        <w:tc>
          <w:tcPr>
            <w:tcW w:w="1037" w:type="dxa"/>
            <w:tcMar>
              <w:top w:w="0" w:type="dxa"/>
              <w:left w:w="0" w:type="dxa"/>
              <w:bottom w:w="0" w:type="dxa"/>
              <w:right w:w="0" w:type="dxa"/>
            </w:tcMar>
            <w:hideMark/>
          </w:tcPr>
          <w:p w14:paraId="79FC8183"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70174C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DE8D4D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8396BC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DE8BC4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CEF3CD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0FE084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STD-T104-36.133</w:t>
      </w:r>
      <w:r>
        <w:rPr>
          <w:rFonts w:eastAsia="SimSun"/>
          <w:color w:val="000000"/>
          <w:sz w:val="18"/>
          <w:szCs w:val="24"/>
          <w:lang w:val="en-GB" w:eastAsia="zh-CN"/>
        </w:rPr>
        <w:tab/>
        <w:t>10.22.0</w:t>
      </w:r>
      <w:r>
        <w:rPr>
          <w:rFonts w:eastAsia="SimSun"/>
          <w:color w:val="000000"/>
          <w:sz w:val="18"/>
          <w:szCs w:val="24"/>
          <w:lang w:val="en-GB" w:eastAsia="zh-CN"/>
        </w:rPr>
        <w:tab/>
        <w:t>12.04.2018</w:t>
      </w:r>
      <w:r>
        <w:rPr>
          <w:rFonts w:eastAsia="SimSun"/>
          <w:color w:val="000000"/>
          <w:sz w:val="18"/>
          <w:szCs w:val="24"/>
          <w:lang w:val="en-GB" w:eastAsia="zh-CN"/>
        </w:rPr>
        <w:tab/>
      </w:r>
      <w:hyperlink r:id="rId1651" w:history="1">
        <w:r>
          <w:rPr>
            <w:rStyle w:val="Hyperlink"/>
            <w:rFonts w:eastAsia="SimSun"/>
            <w:sz w:val="18"/>
            <w:szCs w:val="24"/>
            <w:lang w:val="en-GB" w:eastAsia="zh-CN"/>
          </w:rPr>
          <w:t>http://www.arib.or.jp/english/html/overview/doc/STD-T104v5_20/2_T104/ARIB-STD-T104/Rel10/36/A36133-am0.pdf</w:t>
        </w:r>
      </w:hyperlink>
    </w:p>
    <w:p w14:paraId="5C90758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ATIS.3GPP.36.133V10220</w:t>
      </w:r>
      <w:r>
        <w:rPr>
          <w:rFonts w:eastAsia="SimSun"/>
          <w:color w:val="000000"/>
          <w:sz w:val="18"/>
          <w:szCs w:val="24"/>
          <w:lang w:val="en-GB" w:eastAsia="zh-CN"/>
        </w:rPr>
        <w:tab/>
        <w:t>10.22.0</w:t>
      </w:r>
      <w:r>
        <w:rPr>
          <w:rFonts w:eastAsia="SimSun"/>
          <w:color w:val="000000"/>
          <w:sz w:val="18"/>
          <w:szCs w:val="24"/>
          <w:lang w:val="en-GB" w:eastAsia="zh-CN"/>
        </w:rPr>
        <w:tab/>
        <w:t>02.05.2019</w:t>
      </w:r>
      <w:r>
        <w:rPr>
          <w:rFonts w:eastAsia="SimSun"/>
          <w:color w:val="000000"/>
          <w:sz w:val="18"/>
          <w:szCs w:val="24"/>
          <w:lang w:val="en-GB" w:eastAsia="zh-CN"/>
        </w:rPr>
        <w:tab/>
      </w:r>
      <w:hyperlink r:id="rId1652" w:history="1">
        <w:r>
          <w:rPr>
            <w:rStyle w:val="Hyperlink"/>
            <w:rFonts w:eastAsia="SimSun"/>
            <w:sz w:val="18"/>
            <w:szCs w:val="24"/>
            <w:lang w:val="en-GB" w:eastAsia="zh-CN"/>
          </w:rPr>
          <w:t>https://www.atis.org/docstore/</w:t>
        </w:r>
      </w:hyperlink>
    </w:p>
    <w:p w14:paraId="2CF92E2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36.133</w:t>
      </w:r>
      <w:r>
        <w:rPr>
          <w:rFonts w:eastAsia="SimSun"/>
          <w:color w:val="000000"/>
          <w:sz w:val="18"/>
          <w:szCs w:val="24"/>
          <w:lang w:val="fr-FR" w:eastAsia="zh-CN"/>
        </w:rPr>
        <w:tab/>
        <w:t>10.22.0</w:t>
      </w:r>
      <w:r>
        <w:rPr>
          <w:rFonts w:eastAsia="SimSun"/>
          <w:color w:val="000000"/>
          <w:sz w:val="18"/>
          <w:szCs w:val="24"/>
          <w:lang w:val="fr-FR" w:eastAsia="zh-CN"/>
        </w:rPr>
        <w:tab/>
        <w:t>19.12.2016</w:t>
      </w:r>
      <w:r>
        <w:rPr>
          <w:rFonts w:eastAsia="SimSun"/>
          <w:color w:val="000000"/>
          <w:sz w:val="18"/>
          <w:szCs w:val="24"/>
          <w:lang w:val="fr-FR" w:eastAsia="zh-CN"/>
        </w:rPr>
        <w:tab/>
      </w:r>
      <w:hyperlink r:id="rId1653" w:history="1">
        <w:r>
          <w:rPr>
            <w:rStyle w:val="Hyperlink"/>
            <w:rFonts w:eastAsia="SimSun"/>
            <w:sz w:val="18"/>
            <w:szCs w:val="24"/>
            <w:lang w:val="fr-FR" w:eastAsia="zh-CN"/>
          </w:rPr>
          <w:t>http://www.ccsa.org.cn/ITU_spec/ITU-R/M.2012/M.2012-4/LTE/REL-10/CCSA-TSD-LTE-36133-am0.rar</w:t>
        </w:r>
      </w:hyperlink>
    </w:p>
    <w:p w14:paraId="6E6D83C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136 133</w:t>
      </w:r>
      <w:r>
        <w:rPr>
          <w:rFonts w:eastAsia="SimSun"/>
          <w:color w:val="000000"/>
          <w:sz w:val="18"/>
          <w:szCs w:val="24"/>
          <w:lang w:val="fr-FR" w:eastAsia="zh-CN"/>
        </w:rPr>
        <w:tab/>
        <w:t>10.22.0</w:t>
      </w:r>
      <w:r>
        <w:rPr>
          <w:rFonts w:eastAsia="SimSun"/>
          <w:color w:val="000000"/>
          <w:sz w:val="18"/>
          <w:szCs w:val="24"/>
          <w:lang w:val="fr-FR" w:eastAsia="zh-CN"/>
        </w:rPr>
        <w:tab/>
        <w:t>19.12.2016</w:t>
      </w:r>
      <w:r>
        <w:rPr>
          <w:rFonts w:eastAsia="SimSun"/>
          <w:color w:val="000000"/>
          <w:sz w:val="18"/>
          <w:szCs w:val="24"/>
          <w:lang w:val="fr-FR" w:eastAsia="zh-CN"/>
        </w:rPr>
        <w:tab/>
      </w:r>
      <w:hyperlink r:id="rId1654" w:history="1">
        <w:r>
          <w:rPr>
            <w:rStyle w:val="Hyperlink"/>
            <w:rFonts w:eastAsia="SimSun"/>
            <w:sz w:val="18"/>
            <w:szCs w:val="24"/>
            <w:lang w:val="fr-FR" w:eastAsia="zh-CN"/>
          </w:rPr>
          <w:t>http://www.etsi.org/deliver/etsi_ts/136100_136199/136133/10.22.00_60/ts_136133v102200p.pdf</w:t>
        </w:r>
      </w:hyperlink>
    </w:p>
    <w:p w14:paraId="7A649CA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36.133-10.22.0 V1.0.0</w:t>
      </w:r>
      <w:r>
        <w:rPr>
          <w:rFonts w:eastAsia="SimSun"/>
          <w:color w:val="000000"/>
          <w:sz w:val="18"/>
          <w:szCs w:val="24"/>
          <w:lang w:val="fr-FR" w:eastAsia="zh-CN"/>
        </w:rPr>
        <w:tab/>
        <w:t>10.22.0</w:t>
      </w:r>
      <w:r>
        <w:rPr>
          <w:rFonts w:eastAsia="SimSun"/>
          <w:color w:val="000000"/>
          <w:sz w:val="18"/>
          <w:szCs w:val="24"/>
          <w:lang w:val="fr-FR" w:eastAsia="zh-CN"/>
        </w:rPr>
        <w:tab/>
        <w:t>30.05.2019</w:t>
      </w:r>
      <w:r>
        <w:rPr>
          <w:rFonts w:eastAsia="SimSun"/>
          <w:color w:val="000000"/>
          <w:sz w:val="18"/>
          <w:szCs w:val="24"/>
          <w:lang w:val="fr-FR" w:eastAsia="zh-CN"/>
        </w:rPr>
        <w:tab/>
      </w:r>
      <w:hyperlink r:id="rId1655" w:history="1">
        <w:r>
          <w:rPr>
            <w:rStyle w:val="Hyperlink"/>
            <w:rFonts w:eastAsia="SimSun"/>
            <w:sz w:val="18"/>
            <w:szCs w:val="24"/>
            <w:lang w:val="fr-FR" w:eastAsia="zh-CN"/>
          </w:rPr>
          <w:t>https://members.tsdsi.in/index.php/s/BxBT9C9F8KxobBg</w:t>
        </w:r>
      </w:hyperlink>
    </w:p>
    <w:p w14:paraId="00DA207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TTAT.3G-36.133(R10-10.22.0)</w:t>
      </w:r>
      <w:r>
        <w:rPr>
          <w:rFonts w:eastAsia="SimSun"/>
          <w:color w:val="000000"/>
          <w:sz w:val="18"/>
          <w:szCs w:val="24"/>
          <w:lang w:val="fr-FR" w:eastAsia="zh-CN"/>
        </w:rPr>
        <w:tab/>
        <w:t>10.22.0</w:t>
      </w:r>
      <w:r>
        <w:rPr>
          <w:rFonts w:eastAsia="SimSun"/>
          <w:color w:val="000000"/>
          <w:sz w:val="18"/>
          <w:szCs w:val="24"/>
          <w:lang w:val="fr-FR" w:eastAsia="zh-CN"/>
        </w:rPr>
        <w:tab/>
        <w:t>06.07.2017</w:t>
      </w:r>
      <w:r>
        <w:rPr>
          <w:rFonts w:eastAsia="SimSun"/>
          <w:color w:val="000000"/>
          <w:sz w:val="18"/>
          <w:szCs w:val="24"/>
          <w:lang w:val="fr-FR" w:eastAsia="zh-CN"/>
        </w:rPr>
        <w:tab/>
      </w:r>
      <w:hyperlink r:id="rId1656" w:history="1">
        <w:r>
          <w:rPr>
            <w:rStyle w:val="Hyperlink"/>
            <w:rFonts w:eastAsia="SimSun"/>
            <w:sz w:val="18"/>
            <w:szCs w:val="24"/>
            <w:lang w:val="fr-FR" w:eastAsia="zh-CN"/>
          </w:rPr>
          <w:t>http://www.tta.or.kr/data/ttasDown.jsp?where=14688&amp;pk_num=TTAT.3G-36.133(R10-10.22.0)</w:t>
        </w:r>
      </w:hyperlink>
    </w:p>
    <w:p w14:paraId="4B1C237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1189427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STD-T104-36.133</w:t>
      </w:r>
      <w:r>
        <w:rPr>
          <w:rFonts w:eastAsia="SimSun"/>
          <w:color w:val="000000"/>
          <w:sz w:val="18"/>
          <w:szCs w:val="24"/>
          <w:lang w:val="en-GB" w:eastAsia="zh-CN"/>
        </w:rPr>
        <w:tab/>
        <w:t>11.18.0</w:t>
      </w:r>
      <w:r>
        <w:rPr>
          <w:rFonts w:eastAsia="SimSun"/>
          <w:color w:val="000000"/>
          <w:sz w:val="18"/>
          <w:szCs w:val="24"/>
          <w:lang w:val="en-GB" w:eastAsia="zh-CN"/>
        </w:rPr>
        <w:tab/>
        <w:t>12.04.2018</w:t>
      </w:r>
      <w:r>
        <w:rPr>
          <w:rFonts w:eastAsia="SimSun"/>
          <w:color w:val="000000"/>
          <w:sz w:val="18"/>
          <w:szCs w:val="24"/>
          <w:lang w:val="en-GB" w:eastAsia="zh-CN"/>
        </w:rPr>
        <w:tab/>
      </w:r>
      <w:hyperlink r:id="rId1657" w:history="1">
        <w:r>
          <w:rPr>
            <w:rStyle w:val="Hyperlink"/>
            <w:rFonts w:eastAsia="SimSun"/>
            <w:sz w:val="18"/>
            <w:szCs w:val="24"/>
            <w:lang w:val="en-GB" w:eastAsia="zh-CN"/>
          </w:rPr>
          <w:t>http://www.arib.or.jp/english/html/overview/doc/STD-T104v5_20/2_T104/ARIB-STD-T104/Rel11/36/A36133-bi0.pdf</w:t>
        </w:r>
      </w:hyperlink>
    </w:p>
    <w:p w14:paraId="59C83B1A"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ATIS.3GPP.36.133V11180</w:t>
      </w:r>
      <w:r>
        <w:rPr>
          <w:rFonts w:eastAsia="SimSun"/>
          <w:color w:val="000000"/>
          <w:sz w:val="18"/>
          <w:szCs w:val="24"/>
          <w:lang w:val="en-GB" w:eastAsia="zh-CN"/>
        </w:rPr>
        <w:tab/>
        <w:t>11.18.0</w:t>
      </w:r>
      <w:r>
        <w:rPr>
          <w:rFonts w:eastAsia="SimSun"/>
          <w:color w:val="000000"/>
          <w:sz w:val="18"/>
          <w:szCs w:val="24"/>
          <w:lang w:val="en-GB" w:eastAsia="zh-CN"/>
        </w:rPr>
        <w:tab/>
        <w:t>02.05.2019</w:t>
      </w:r>
      <w:r>
        <w:rPr>
          <w:rFonts w:eastAsia="SimSun"/>
          <w:color w:val="000000"/>
          <w:sz w:val="18"/>
          <w:szCs w:val="24"/>
          <w:lang w:val="en-GB" w:eastAsia="zh-CN"/>
        </w:rPr>
        <w:tab/>
      </w:r>
      <w:hyperlink r:id="rId1658" w:history="1">
        <w:r>
          <w:rPr>
            <w:rStyle w:val="Hyperlink"/>
            <w:rFonts w:eastAsia="SimSun"/>
            <w:sz w:val="18"/>
            <w:szCs w:val="24"/>
            <w:lang w:val="en-GB" w:eastAsia="zh-CN"/>
          </w:rPr>
          <w:t>https://www.atis.org/docstore/</w:t>
        </w:r>
      </w:hyperlink>
    </w:p>
    <w:p w14:paraId="71904D2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36.133</w:t>
      </w:r>
      <w:r>
        <w:rPr>
          <w:rFonts w:eastAsia="SimSun"/>
          <w:color w:val="000000"/>
          <w:sz w:val="18"/>
          <w:szCs w:val="24"/>
          <w:lang w:val="fr-FR" w:eastAsia="zh-CN"/>
        </w:rPr>
        <w:tab/>
        <w:t>11.18.0</w:t>
      </w:r>
      <w:r>
        <w:rPr>
          <w:rFonts w:eastAsia="SimSun"/>
          <w:color w:val="000000"/>
          <w:sz w:val="18"/>
          <w:szCs w:val="24"/>
          <w:lang w:val="fr-FR" w:eastAsia="zh-CN"/>
        </w:rPr>
        <w:tab/>
        <w:t>19.12.2016</w:t>
      </w:r>
      <w:r>
        <w:rPr>
          <w:rFonts w:eastAsia="SimSun"/>
          <w:color w:val="000000"/>
          <w:sz w:val="18"/>
          <w:szCs w:val="24"/>
          <w:lang w:val="fr-FR" w:eastAsia="zh-CN"/>
        </w:rPr>
        <w:tab/>
      </w:r>
      <w:hyperlink r:id="rId1659" w:history="1">
        <w:r>
          <w:rPr>
            <w:rStyle w:val="Hyperlink"/>
            <w:rFonts w:eastAsia="SimSun"/>
            <w:sz w:val="18"/>
            <w:szCs w:val="24"/>
            <w:lang w:val="fr-FR" w:eastAsia="zh-CN"/>
          </w:rPr>
          <w:t>http://www.ccsa.org.cn/ITU_spec/ITU-R/M.2012/M.2012-4/LTE/REL-11/CCSA-TSD-LTE-36133-bi0.rar</w:t>
        </w:r>
      </w:hyperlink>
    </w:p>
    <w:p w14:paraId="47ECC2E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136 133</w:t>
      </w:r>
      <w:r>
        <w:rPr>
          <w:rFonts w:eastAsia="SimSun"/>
          <w:color w:val="000000"/>
          <w:sz w:val="18"/>
          <w:szCs w:val="24"/>
          <w:lang w:val="fr-FR" w:eastAsia="zh-CN"/>
        </w:rPr>
        <w:tab/>
        <w:t>11.18.0</w:t>
      </w:r>
      <w:r>
        <w:rPr>
          <w:rFonts w:eastAsia="SimSun"/>
          <w:color w:val="000000"/>
          <w:sz w:val="18"/>
          <w:szCs w:val="24"/>
          <w:lang w:val="fr-FR" w:eastAsia="zh-CN"/>
        </w:rPr>
        <w:tab/>
        <w:t>19.12.2016</w:t>
      </w:r>
      <w:r>
        <w:rPr>
          <w:rFonts w:eastAsia="SimSun"/>
          <w:color w:val="000000"/>
          <w:sz w:val="18"/>
          <w:szCs w:val="24"/>
          <w:lang w:val="fr-FR" w:eastAsia="zh-CN"/>
        </w:rPr>
        <w:tab/>
      </w:r>
      <w:hyperlink r:id="rId1660" w:history="1">
        <w:r>
          <w:rPr>
            <w:rStyle w:val="Hyperlink"/>
            <w:rFonts w:eastAsia="SimSun"/>
            <w:sz w:val="18"/>
            <w:szCs w:val="24"/>
            <w:lang w:val="fr-FR" w:eastAsia="zh-CN"/>
          </w:rPr>
          <w:t>http://www.etsi.org/deliver/etsi_ts/136100_136199/136133/11.18.00_60/ts_136133v111800p.pdf</w:t>
        </w:r>
      </w:hyperlink>
    </w:p>
    <w:p w14:paraId="60FE344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36.133-11.18.0 V1.0.0</w:t>
      </w:r>
      <w:r>
        <w:rPr>
          <w:rFonts w:eastAsia="SimSun"/>
          <w:color w:val="000000"/>
          <w:sz w:val="18"/>
          <w:szCs w:val="24"/>
          <w:lang w:val="fr-FR" w:eastAsia="zh-CN"/>
        </w:rPr>
        <w:tab/>
        <w:t>11.18.0</w:t>
      </w:r>
      <w:r>
        <w:rPr>
          <w:rFonts w:eastAsia="SimSun"/>
          <w:color w:val="000000"/>
          <w:sz w:val="18"/>
          <w:szCs w:val="24"/>
          <w:lang w:val="fr-FR" w:eastAsia="zh-CN"/>
        </w:rPr>
        <w:tab/>
        <w:t>30.05.2019</w:t>
      </w:r>
      <w:r>
        <w:rPr>
          <w:rFonts w:eastAsia="SimSun"/>
          <w:color w:val="000000"/>
          <w:sz w:val="18"/>
          <w:szCs w:val="24"/>
          <w:lang w:val="fr-FR" w:eastAsia="zh-CN"/>
        </w:rPr>
        <w:tab/>
      </w:r>
      <w:hyperlink r:id="rId1661" w:history="1">
        <w:r>
          <w:rPr>
            <w:rStyle w:val="Hyperlink"/>
            <w:rFonts w:eastAsia="SimSun"/>
            <w:sz w:val="18"/>
            <w:szCs w:val="24"/>
            <w:lang w:val="fr-FR" w:eastAsia="zh-CN"/>
          </w:rPr>
          <w:t>https://members.tsdsi.in/index.php/s/BxBT9C9F8KxobBg</w:t>
        </w:r>
      </w:hyperlink>
    </w:p>
    <w:p w14:paraId="1328FE4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TTAT.3G-36.133(R11-11.18.0)</w:t>
      </w:r>
      <w:r>
        <w:rPr>
          <w:rFonts w:eastAsia="SimSun"/>
          <w:color w:val="000000"/>
          <w:sz w:val="18"/>
          <w:szCs w:val="24"/>
          <w:lang w:val="fr-FR" w:eastAsia="zh-CN"/>
        </w:rPr>
        <w:tab/>
        <w:t>11.18.0</w:t>
      </w:r>
      <w:r>
        <w:rPr>
          <w:rFonts w:eastAsia="SimSun"/>
          <w:color w:val="000000"/>
          <w:sz w:val="18"/>
          <w:szCs w:val="24"/>
          <w:lang w:val="fr-FR" w:eastAsia="zh-CN"/>
        </w:rPr>
        <w:tab/>
        <w:t>06.07.2017</w:t>
      </w:r>
      <w:r>
        <w:rPr>
          <w:rFonts w:eastAsia="SimSun"/>
          <w:color w:val="000000"/>
          <w:sz w:val="18"/>
          <w:szCs w:val="24"/>
          <w:lang w:val="fr-FR" w:eastAsia="zh-CN"/>
        </w:rPr>
        <w:tab/>
      </w:r>
      <w:hyperlink r:id="rId1662" w:history="1">
        <w:r>
          <w:rPr>
            <w:rStyle w:val="Hyperlink"/>
            <w:rFonts w:eastAsia="SimSun"/>
            <w:sz w:val="18"/>
            <w:szCs w:val="24"/>
            <w:lang w:val="fr-FR" w:eastAsia="zh-CN"/>
          </w:rPr>
          <w:t>http://www.tta.or.kr/data/ttasDown.jsp?where=14688&amp;pk_num=TTAT.3G-36.133(R11-11.18.0)</w:t>
        </w:r>
      </w:hyperlink>
    </w:p>
    <w:p w14:paraId="26B0E71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6B9EB87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STD-T104-36.133</w:t>
      </w:r>
      <w:r>
        <w:rPr>
          <w:rFonts w:eastAsia="SimSun"/>
          <w:color w:val="000000"/>
          <w:sz w:val="18"/>
          <w:szCs w:val="24"/>
          <w:lang w:val="en-GB" w:eastAsia="zh-CN"/>
        </w:rPr>
        <w:tab/>
        <w:t>12.18.0</w:t>
      </w:r>
      <w:r>
        <w:rPr>
          <w:rFonts w:eastAsia="SimSun"/>
          <w:color w:val="000000"/>
          <w:sz w:val="18"/>
          <w:szCs w:val="24"/>
          <w:lang w:val="en-GB" w:eastAsia="zh-CN"/>
        </w:rPr>
        <w:tab/>
        <w:t>12.04.2018</w:t>
      </w:r>
      <w:r>
        <w:rPr>
          <w:rFonts w:eastAsia="SimSun"/>
          <w:color w:val="000000"/>
          <w:sz w:val="18"/>
          <w:szCs w:val="24"/>
          <w:lang w:val="en-GB" w:eastAsia="zh-CN"/>
        </w:rPr>
        <w:tab/>
      </w:r>
      <w:hyperlink r:id="rId1663" w:history="1">
        <w:r>
          <w:rPr>
            <w:rStyle w:val="Hyperlink"/>
            <w:rFonts w:eastAsia="SimSun"/>
            <w:sz w:val="18"/>
            <w:szCs w:val="24"/>
            <w:lang w:val="en-GB" w:eastAsia="zh-CN"/>
          </w:rPr>
          <w:t>http://www.arib.or.jp/english/html/overview/doc/STD-T104v5_20/2_T104/ARIB-STD-T104/Rel12/36/A36133-ci0.pdf</w:t>
        </w:r>
      </w:hyperlink>
    </w:p>
    <w:p w14:paraId="4316CBC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ATIS.3GPP.36.133V12180</w:t>
      </w:r>
      <w:r>
        <w:rPr>
          <w:rFonts w:eastAsia="SimSun"/>
          <w:color w:val="000000"/>
          <w:sz w:val="18"/>
          <w:szCs w:val="24"/>
          <w:lang w:val="en-GB" w:eastAsia="zh-CN"/>
        </w:rPr>
        <w:tab/>
        <w:t>12.18.0</w:t>
      </w:r>
      <w:r>
        <w:rPr>
          <w:rFonts w:eastAsia="SimSun"/>
          <w:color w:val="000000"/>
          <w:sz w:val="18"/>
          <w:szCs w:val="24"/>
          <w:lang w:val="en-GB" w:eastAsia="zh-CN"/>
        </w:rPr>
        <w:tab/>
        <w:t>02.05.2019</w:t>
      </w:r>
      <w:r>
        <w:rPr>
          <w:rFonts w:eastAsia="SimSun"/>
          <w:color w:val="000000"/>
          <w:sz w:val="18"/>
          <w:szCs w:val="24"/>
          <w:lang w:val="en-GB" w:eastAsia="zh-CN"/>
        </w:rPr>
        <w:tab/>
      </w:r>
      <w:hyperlink r:id="rId1664" w:history="1">
        <w:r>
          <w:rPr>
            <w:rStyle w:val="Hyperlink"/>
            <w:rFonts w:eastAsia="SimSun"/>
            <w:sz w:val="18"/>
            <w:szCs w:val="24"/>
            <w:lang w:val="en-GB" w:eastAsia="zh-CN"/>
          </w:rPr>
          <w:t>https://www.atis.org/docstore/</w:t>
        </w:r>
      </w:hyperlink>
    </w:p>
    <w:p w14:paraId="5C93529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36.133</w:t>
      </w:r>
      <w:r>
        <w:rPr>
          <w:rFonts w:eastAsia="SimSun"/>
          <w:color w:val="000000"/>
          <w:sz w:val="18"/>
          <w:szCs w:val="24"/>
          <w:lang w:val="fr-FR" w:eastAsia="zh-CN"/>
        </w:rPr>
        <w:tab/>
        <w:t>12.16.0</w:t>
      </w:r>
      <w:r>
        <w:rPr>
          <w:rFonts w:eastAsia="SimSun"/>
          <w:color w:val="000000"/>
          <w:sz w:val="18"/>
          <w:szCs w:val="24"/>
          <w:lang w:val="fr-FR" w:eastAsia="zh-CN"/>
        </w:rPr>
        <w:tab/>
        <w:t>30.01.2018</w:t>
      </w:r>
      <w:r>
        <w:rPr>
          <w:rFonts w:eastAsia="SimSun"/>
          <w:color w:val="000000"/>
          <w:sz w:val="18"/>
          <w:szCs w:val="24"/>
          <w:lang w:val="fr-FR" w:eastAsia="zh-CN"/>
        </w:rPr>
        <w:tab/>
      </w:r>
      <w:hyperlink r:id="rId1665" w:history="1">
        <w:r>
          <w:rPr>
            <w:rStyle w:val="Hyperlink"/>
            <w:rFonts w:eastAsia="SimSun"/>
            <w:sz w:val="18"/>
            <w:szCs w:val="24"/>
            <w:lang w:val="fr-FR" w:eastAsia="zh-CN"/>
          </w:rPr>
          <w:t>http://www.ccsa.org.cn/ITU_spec/ITU-R/M.2012/M.2012-4/LTE/REL-12/CCSA-TSD-LTE-36133-cg0.rar</w:t>
        </w:r>
      </w:hyperlink>
    </w:p>
    <w:p w14:paraId="1AD4AD3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136 133</w:t>
      </w:r>
      <w:r>
        <w:rPr>
          <w:rFonts w:eastAsia="SimSun"/>
          <w:color w:val="000000"/>
          <w:sz w:val="18"/>
          <w:szCs w:val="24"/>
          <w:lang w:val="fr-FR" w:eastAsia="zh-CN"/>
        </w:rPr>
        <w:tab/>
        <w:t>12.18.0</w:t>
      </w:r>
      <w:r>
        <w:rPr>
          <w:rFonts w:eastAsia="SimSun"/>
          <w:color w:val="000000"/>
          <w:sz w:val="18"/>
          <w:szCs w:val="24"/>
          <w:lang w:val="fr-FR" w:eastAsia="zh-CN"/>
        </w:rPr>
        <w:tab/>
        <w:t>30.01.2018</w:t>
      </w:r>
      <w:r>
        <w:rPr>
          <w:rFonts w:eastAsia="SimSun"/>
          <w:color w:val="000000"/>
          <w:sz w:val="18"/>
          <w:szCs w:val="24"/>
          <w:lang w:val="fr-FR" w:eastAsia="zh-CN"/>
        </w:rPr>
        <w:tab/>
      </w:r>
      <w:hyperlink r:id="rId1666" w:history="1">
        <w:r>
          <w:rPr>
            <w:rStyle w:val="Hyperlink"/>
            <w:rFonts w:eastAsia="SimSun"/>
            <w:sz w:val="18"/>
            <w:szCs w:val="24"/>
            <w:lang w:val="fr-FR" w:eastAsia="zh-CN"/>
          </w:rPr>
          <w:t>http://www.etsi.org/deliver/etsi_ts/136100_136199/136133/12.18.00_60/ts_136133v121800p.pdf</w:t>
        </w:r>
      </w:hyperlink>
    </w:p>
    <w:p w14:paraId="6C061DE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36.133-12.18.0 V1.0.0</w:t>
      </w:r>
      <w:r>
        <w:rPr>
          <w:rFonts w:eastAsia="SimSun"/>
          <w:color w:val="000000"/>
          <w:sz w:val="18"/>
          <w:szCs w:val="24"/>
          <w:lang w:val="fr-FR" w:eastAsia="zh-CN"/>
        </w:rPr>
        <w:tab/>
        <w:t>12.18.0</w:t>
      </w:r>
      <w:r>
        <w:rPr>
          <w:rFonts w:eastAsia="SimSun"/>
          <w:color w:val="000000"/>
          <w:sz w:val="18"/>
          <w:szCs w:val="24"/>
          <w:lang w:val="fr-FR" w:eastAsia="zh-CN"/>
        </w:rPr>
        <w:tab/>
        <w:t>30.05.2019</w:t>
      </w:r>
      <w:r>
        <w:rPr>
          <w:rFonts w:eastAsia="SimSun"/>
          <w:color w:val="000000"/>
          <w:sz w:val="18"/>
          <w:szCs w:val="24"/>
          <w:lang w:val="fr-FR" w:eastAsia="zh-CN"/>
        </w:rPr>
        <w:tab/>
      </w:r>
      <w:hyperlink r:id="rId1667" w:history="1">
        <w:r>
          <w:rPr>
            <w:rStyle w:val="Hyperlink"/>
            <w:rFonts w:eastAsia="SimSun"/>
            <w:sz w:val="18"/>
            <w:szCs w:val="24"/>
            <w:lang w:val="fr-FR" w:eastAsia="zh-CN"/>
          </w:rPr>
          <w:t>https://members.tsdsi.in/index.php/s/BxBT9C9F8KxobBg</w:t>
        </w:r>
      </w:hyperlink>
    </w:p>
    <w:p w14:paraId="41B6EC1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TTAT.3G-36.133(R12-12.18.0)</w:t>
      </w:r>
      <w:r>
        <w:rPr>
          <w:rFonts w:eastAsia="SimSun"/>
          <w:color w:val="000000"/>
          <w:sz w:val="18"/>
          <w:szCs w:val="24"/>
          <w:lang w:val="fr-FR" w:eastAsia="zh-CN"/>
        </w:rPr>
        <w:tab/>
        <w:t>12.18.0</w:t>
      </w:r>
      <w:r>
        <w:rPr>
          <w:rFonts w:eastAsia="SimSun"/>
          <w:color w:val="000000"/>
          <w:sz w:val="18"/>
          <w:szCs w:val="24"/>
          <w:lang w:val="fr-FR" w:eastAsia="zh-CN"/>
        </w:rPr>
        <w:tab/>
        <w:t>09.05.2019</w:t>
      </w:r>
      <w:r>
        <w:rPr>
          <w:rFonts w:eastAsia="SimSun"/>
          <w:color w:val="000000"/>
          <w:sz w:val="18"/>
          <w:szCs w:val="24"/>
          <w:lang w:val="fr-FR" w:eastAsia="zh-CN"/>
        </w:rPr>
        <w:tab/>
      </w:r>
      <w:hyperlink r:id="rId1668" w:history="1">
        <w:r>
          <w:rPr>
            <w:rStyle w:val="Hyperlink"/>
            <w:rFonts w:eastAsia="SimSun"/>
            <w:sz w:val="18"/>
            <w:szCs w:val="24"/>
            <w:lang w:val="fr-FR" w:eastAsia="zh-CN"/>
          </w:rPr>
          <w:t>http://www.tta.or.kr/data/ttasDown.jsp?where=14688&amp;pk_num=TTAT.3G-36.133(R12-12.18.0)</w:t>
        </w:r>
      </w:hyperlink>
    </w:p>
    <w:p w14:paraId="218CADF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2CF999C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STD-T104-36.133</w:t>
      </w:r>
      <w:r>
        <w:rPr>
          <w:rFonts w:eastAsia="SimSun"/>
          <w:color w:val="000000"/>
          <w:sz w:val="18"/>
          <w:szCs w:val="24"/>
          <w:lang w:val="en-GB" w:eastAsia="zh-CN"/>
        </w:rPr>
        <w:tab/>
        <w:t>13.10.0</w:t>
      </w:r>
      <w:r>
        <w:rPr>
          <w:rFonts w:eastAsia="SimSun"/>
          <w:color w:val="000000"/>
          <w:sz w:val="18"/>
          <w:szCs w:val="24"/>
          <w:lang w:val="en-GB" w:eastAsia="zh-CN"/>
        </w:rPr>
        <w:tab/>
        <w:t>12.04.2018</w:t>
      </w:r>
      <w:r>
        <w:rPr>
          <w:rFonts w:eastAsia="SimSun"/>
          <w:color w:val="000000"/>
          <w:sz w:val="18"/>
          <w:szCs w:val="24"/>
          <w:lang w:val="en-GB" w:eastAsia="zh-CN"/>
        </w:rPr>
        <w:tab/>
      </w:r>
      <w:hyperlink r:id="rId1669" w:history="1">
        <w:r>
          <w:rPr>
            <w:rStyle w:val="Hyperlink"/>
            <w:rFonts w:eastAsia="SimSun"/>
            <w:sz w:val="18"/>
            <w:szCs w:val="24"/>
            <w:lang w:val="en-GB" w:eastAsia="zh-CN"/>
          </w:rPr>
          <w:t>http://www.arib.or.jp/english/html/overview/doc/STD-T104v5_20/2_T104/ARIB-STD-T104/Rel13/36/A36133-da0.pdf</w:t>
        </w:r>
      </w:hyperlink>
    </w:p>
    <w:p w14:paraId="7E8CDC4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ATIS.3GPP.36.133V13100</w:t>
      </w:r>
      <w:r>
        <w:rPr>
          <w:rFonts w:eastAsia="SimSun"/>
          <w:color w:val="000000"/>
          <w:sz w:val="18"/>
          <w:szCs w:val="24"/>
          <w:lang w:val="en-GB" w:eastAsia="zh-CN"/>
        </w:rPr>
        <w:tab/>
        <w:t>13.10.0</w:t>
      </w:r>
      <w:r>
        <w:rPr>
          <w:rFonts w:eastAsia="SimSun"/>
          <w:color w:val="000000"/>
          <w:sz w:val="18"/>
          <w:szCs w:val="24"/>
          <w:lang w:val="en-GB" w:eastAsia="zh-CN"/>
        </w:rPr>
        <w:tab/>
        <w:t>02.05.2019</w:t>
      </w:r>
      <w:r>
        <w:rPr>
          <w:rFonts w:eastAsia="SimSun"/>
          <w:color w:val="000000"/>
          <w:sz w:val="18"/>
          <w:szCs w:val="24"/>
          <w:lang w:val="en-GB" w:eastAsia="zh-CN"/>
        </w:rPr>
        <w:tab/>
      </w:r>
      <w:hyperlink r:id="rId1670" w:history="1">
        <w:r>
          <w:rPr>
            <w:rStyle w:val="Hyperlink"/>
            <w:rFonts w:eastAsia="SimSun"/>
            <w:sz w:val="18"/>
            <w:szCs w:val="24"/>
            <w:lang w:val="en-GB" w:eastAsia="zh-CN"/>
          </w:rPr>
          <w:t>https://www.atis.org/docstore/</w:t>
        </w:r>
      </w:hyperlink>
    </w:p>
    <w:p w14:paraId="7CEB751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36.133</w:t>
      </w:r>
      <w:r>
        <w:rPr>
          <w:rFonts w:eastAsia="SimSun"/>
          <w:color w:val="000000"/>
          <w:sz w:val="18"/>
          <w:szCs w:val="24"/>
          <w:lang w:val="fr-FR" w:eastAsia="zh-CN"/>
        </w:rPr>
        <w:tab/>
        <w:t>13.8.0</w:t>
      </w:r>
      <w:r>
        <w:rPr>
          <w:rFonts w:eastAsia="SimSun"/>
          <w:color w:val="000000"/>
          <w:sz w:val="18"/>
          <w:szCs w:val="24"/>
          <w:lang w:val="fr-FR" w:eastAsia="zh-CN"/>
        </w:rPr>
        <w:tab/>
        <w:t>30.01.2018</w:t>
      </w:r>
      <w:r>
        <w:rPr>
          <w:rFonts w:eastAsia="SimSun"/>
          <w:color w:val="000000"/>
          <w:sz w:val="18"/>
          <w:szCs w:val="24"/>
          <w:lang w:val="fr-FR" w:eastAsia="zh-CN"/>
        </w:rPr>
        <w:tab/>
      </w:r>
      <w:hyperlink r:id="rId1671" w:history="1">
        <w:r>
          <w:rPr>
            <w:rStyle w:val="Hyperlink"/>
            <w:rFonts w:eastAsia="SimSun"/>
            <w:sz w:val="18"/>
            <w:szCs w:val="24"/>
            <w:lang w:val="fr-FR" w:eastAsia="zh-CN"/>
          </w:rPr>
          <w:t>http://www.ccsa.org.cn/ITU_spec/ITU-R/M.2012/M.2012-4/LTE/REL-13/CCSA-TSD-LTE-36133-d80.rar</w:t>
        </w:r>
      </w:hyperlink>
    </w:p>
    <w:p w14:paraId="6FF809B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136 133</w:t>
      </w:r>
      <w:r>
        <w:rPr>
          <w:rFonts w:eastAsia="SimSun"/>
          <w:color w:val="000000"/>
          <w:sz w:val="18"/>
          <w:szCs w:val="24"/>
          <w:lang w:val="fr-FR" w:eastAsia="zh-CN"/>
        </w:rPr>
        <w:tab/>
        <w:t>13.10.0</w:t>
      </w:r>
      <w:r>
        <w:rPr>
          <w:rFonts w:eastAsia="SimSun"/>
          <w:color w:val="000000"/>
          <w:sz w:val="18"/>
          <w:szCs w:val="24"/>
          <w:lang w:val="fr-FR" w:eastAsia="zh-CN"/>
        </w:rPr>
        <w:tab/>
        <w:t>30.01.2018</w:t>
      </w:r>
      <w:r>
        <w:rPr>
          <w:rFonts w:eastAsia="SimSun"/>
          <w:color w:val="000000"/>
          <w:sz w:val="18"/>
          <w:szCs w:val="24"/>
          <w:lang w:val="fr-FR" w:eastAsia="zh-CN"/>
        </w:rPr>
        <w:tab/>
      </w:r>
      <w:hyperlink r:id="rId1672" w:history="1">
        <w:r>
          <w:rPr>
            <w:rStyle w:val="Hyperlink"/>
            <w:rFonts w:eastAsia="SimSun"/>
            <w:sz w:val="18"/>
            <w:szCs w:val="24"/>
            <w:lang w:val="fr-FR" w:eastAsia="zh-CN"/>
          </w:rPr>
          <w:t>http://www.etsi.org/deliver/etsi_ts/136100_136199/136133/13.10.00_60/ts_136133v131000p.pdf</w:t>
        </w:r>
      </w:hyperlink>
    </w:p>
    <w:p w14:paraId="199A606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36.133-13.10.0 V1.0.0</w:t>
      </w:r>
      <w:r>
        <w:rPr>
          <w:rFonts w:eastAsia="SimSun"/>
          <w:color w:val="000000"/>
          <w:sz w:val="18"/>
          <w:szCs w:val="24"/>
          <w:lang w:val="fr-FR" w:eastAsia="zh-CN"/>
        </w:rPr>
        <w:tab/>
        <w:t>13.10.0</w:t>
      </w:r>
      <w:r>
        <w:rPr>
          <w:rFonts w:eastAsia="SimSun"/>
          <w:color w:val="000000"/>
          <w:sz w:val="18"/>
          <w:szCs w:val="24"/>
          <w:lang w:val="fr-FR" w:eastAsia="zh-CN"/>
        </w:rPr>
        <w:tab/>
        <w:t>30.05.2019</w:t>
      </w:r>
      <w:r>
        <w:rPr>
          <w:rFonts w:eastAsia="SimSun"/>
          <w:color w:val="000000"/>
          <w:sz w:val="18"/>
          <w:szCs w:val="24"/>
          <w:lang w:val="fr-FR" w:eastAsia="zh-CN"/>
        </w:rPr>
        <w:tab/>
      </w:r>
      <w:hyperlink r:id="rId1673" w:history="1">
        <w:r>
          <w:rPr>
            <w:rStyle w:val="Hyperlink"/>
            <w:rFonts w:eastAsia="SimSun"/>
            <w:sz w:val="18"/>
            <w:szCs w:val="24"/>
            <w:lang w:val="fr-FR" w:eastAsia="zh-CN"/>
          </w:rPr>
          <w:t>https://members.tsdsi.in/index.php/s/BxBT9C9F8KxobBg</w:t>
        </w:r>
      </w:hyperlink>
    </w:p>
    <w:p w14:paraId="5271AAB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TTAT.3G-36.133(R13-13.10.0)</w:t>
      </w:r>
      <w:r>
        <w:rPr>
          <w:rFonts w:eastAsia="SimSun"/>
          <w:color w:val="000000"/>
          <w:sz w:val="18"/>
          <w:szCs w:val="24"/>
          <w:lang w:val="fr-FR" w:eastAsia="zh-CN"/>
        </w:rPr>
        <w:tab/>
        <w:t>13.10.0</w:t>
      </w:r>
      <w:r>
        <w:rPr>
          <w:rFonts w:eastAsia="SimSun"/>
          <w:color w:val="000000"/>
          <w:sz w:val="18"/>
          <w:szCs w:val="24"/>
          <w:lang w:val="fr-FR" w:eastAsia="zh-CN"/>
        </w:rPr>
        <w:tab/>
        <w:t>09.05.2019</w:t>
      </w:r>
      <w:r>
        <w:rPr>
          <w:rFonts w:eastAsia="SimSun"/>
          <w:color w:val="000000"/>
          <w:sz w:val="18"/>
          <w:szCs w:val="24"/>
          <w:lang w:val="fr-FR" w:eastAsia="zh-CN"/>
        </w:rPr>
        <w:tab/>
      </w:r>
      <w:hyperlink r:id="rId1674" w:history="1">
        <w:r>
          <w:rPr>
            <w:rStyle w:val="Hyperlink"/>
            <w:rFonts w:eastAsia="SimSun"/>
            <w:sz w:val="18"/>
            <w:szCs w:val="24"/>
            <w:lang w:val="fr-FR" w:eastAsia="zh-CN"/>
          </w:rPr>
          <w:t>http://www.tta.or.kr/data/ttasDown.jsp?where=14688&amp;pk_num=TTAT.3G-36.133(R13-13.10.0)</w:t>
        </w:r>
      </w:hyperlink>
    </w:p>
    <w:p w14:paraId="6DAFBB2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09AC6EC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STD-T104-36.133</w:t>
      </w:r>
      <w:r>
        <w:rPr>
          <w:rFonts w:eastAsia="SimSun"/>
          <w:color w:val="000000"/>
          <w:sz w:val="18"/>
          <w:szCs w:val="24"/>
          <w:lang w:val="en-GB" w:eastAsia="zh-CN"/>
        </w:rPr>
        <w:tab/>
        <w:t>14.6.0</w:t>
      </w:r>
      <w:r>
        <w:rPr>
          <w:rFonts w:eastAsia="SimSun"/>
          <w:color w:val="000000"/>
          <w:sz w:val="18"/>
          <w:szCs w:val="24"/>
          <w:lang w:val="en-GB" w:eastAsia="zh-CN"/>
        </w:rPr>
        <w:tab/>
        <w:t>12.04.2018</w:t>
      </w:r>
      <w:r>
        <w:rPr>
          <w:rFonts w:eastAsia="SimSun"/>
          <w:color w:val="000000"/>
          <w:sz w:val="18"/>
          <w:szCs w:val="24"/>
          <w:lang w:val="en-GB" w:eastAsia="zh-CN"/>
        </w:rPr>
        <w:tab/>
      </w:r>
      <w:hyperlink r:id="rId1675" w:history="1">
        <w:r>
          <w:rPr>
            <w:rStyle w:val="Hyperlink"/>
            <w:rFonts w:eastAsia="SimSun"/>
            <w:sz w:val="18"/>
            <w:szCs w:val="24"/>
            <w:lang w:val="en-GB" w:eastAsia="zh-CN"/>
          </w:rPr>
          <w:t>http://www.arib.or.jp/english/html/overview/doc/STD-T104v5_20/2_T104/ARIB-STD-T104/Rel14/36/A36133-e60.pdf</w:t>
        </w:r>
      </w:hyperlink>
    </w:p>
    <w:p w14:paraId="3721F85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ATIS.3GPP.36.133V1460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676" w:history="1">
        <w:r>
          <w:rPr>
            <w:rStyle w:val="Hyperlink"/>
            <w:rFonts w:eastAsia="SimSun"/>
            <w:sz w:val="18"/>
            <w:szCs w:val="24"/>
            <w:lang w:val="en-GB" w:eastAsia="zh-CN"/>
          </w:rPr>
          <w:t>https://www.atis.org/docstore/</w:t>
        </w:r>
      </w:hyperlink>
    </w:p>
    <w:p w14:paraId="2D41291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36.133</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677" w:history="1">
        <w:r>
          <w:rPr>
            <w:rStyle w:val="Hyperlink"/>
            <w:rFonts w:eastAsia="SimSun"/>
            <w:sz w:val="18"/>
            <w:szCs w:val="24"/>
            <w:lang w:val="fr-FR" w:eastAsia="zh-CN"/>
          </w:rPr>
          <w:t>http://www.ccsa.org.cn/ITU_spec/ITU-R/M.2012/M.2012-4/LTE/REL-14/CCSA-TSD-LTE-36133-e60.zip</w:t>
        </w:r>
      </w:hyperlink>
    </w:p>
    <w:p w14:paraId="37D1A75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136 133</w:t>
      </w:r>
      <w:r>
        <w:rPr>
          <w:rFonts w:eastAsia="SimSun"/>
          <w:color w:val="000000"/>
          <w:sz w:val="18"/>
          <w:szCs w:val="24"/>
          <w:lang w:val="fr-FR" w:eastAsia="zh-CN"/>
        </w:rPr>
        <w:tab/>
        <w:t>14.6.0</w:t>
      </w:r>
      <w:r>
        <w:rPr>
          <w:rFonts w:eastAsia="SimSun"/>
          <w:color w:val="000000"/>
          <w:sz w:val="18"/>
          <w:szCs w:val="24"/>
          <w:lang w:val="fr-FR" w:eastAsia="zh-CN"/>
        </w:rPr>
        <w:tab/>
        <w:t>30.01.2018</w:t>
      </w:r>
      <w:r>
        <w:rPr>
          <w:rFonts w:eastAsia="SimSun"/>
          <w:color w:val="000000"/>
          <w:sz w:val="18"/>
          <w:szCs w:val="24"/>
          <w:lang w:val="fr-FR" w:eastAsia="zh-CN"/>
        </w:rPr>
        <w:tab/>
      </w:r>
      <w:hyperlink r:id="rId1678" w:history="1">
        <w:r>
          <w:rPr>
            <w:rStyle w:val="Hyperlink"/>
            <w:rFonts w:eastAsia="SimSun"/>
            <w:sz w:val="18"/>
            <w:szCs w:val="24"/>
            <w:lang w:val="fr-FR" w:eastAsia="zh-CN"/>
          </w:rPr>
          <w:t>http://www.etsi.org/deliver/etsi_ts/136100_136199/136133/14.06.00_60/ts_136133v140600p.pdf</w:t>
        </w:r>
      </w:hyperlink>
    </w:p>
    <w:p w14:paraId="010D0AC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36.133-14.6.0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679" w:history="1">
        <w:r>
          <w:rPr>
            <w:rStyle w:val="Hyperlink"/>
            <w:rFonts w:eastAsia="SimSun"/>
            <w:sz w:val="18"/>
            <w:szCs w:val="24"/>
            <w:lang w:val="fr-FR" w:eastAsia="zh-CN"/>
          </w:rPr>
          <w:t>https://members.tsdsi.in/index.php/s/BxBT9C9F8KxobBg</w:t>
        </w:r>
      </w:hyperlink>
    </w:p>
    <w:p w14:paraId="6C64004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TTAT.3G-36.133(R14-14.6.0)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680" w:history="1">
        <w:r>
          <w:rPr>
            <w:rStyle w:val="Hyperlink"/>
            <w:rFonts w:eastAsia="SimSun"/>
            <w:sz w:val="18"/>
            <w:szCs w:val="24"/>
            <w:lang w:val="fr-FR" w:eastAsia="zh-CN"/>
          </w:rPr>
          <w:t>http://www.tta.or.kr/data/ttasDown.jsp?where=14688&amp;pk_num=TTAT.3G-36.133(R14-14.6.0)</w:t>
        </w:r>
      </w:hyperlink>
    </w:p>
    <w:p w14:paraId="536CCC7D" w14:textId="77777777" w:rsidR="00C21D6E" w:rsidRDefault="00C21D6E" w:rsidP="00C21D6E">
      <w:pPr>
        <w:pStyle w:val="Heading4"/>
        <w:rPr>
          <w:lang w:bidi="ar-EG"/>
        </w:rPr>
      </w:pPr>
      <w:r>
        <w:lastRenderedPageBreak/>
        <w:t>11.5.1.2</w:t>
      </w:r>
      <w:r>
        <w:rPr>
          <w:rtl/>
        </w:rPr>
        <w:tab/>
        <w:t xml:space="preserve">المواصفة التقنية </w:t>
      </w:r>
      <w:r>
        <w:t>36.141</w:t>
      </w:r>
    </w:p>
    <w:p w14:paraId="0FEDAB1C" w14:textId="77777777" w:rsidR="00C21D6E" w:rsidRDefault="00C21D6E" w:rsidP="00C21D6E">
      <w:pPr>
        <w:pStyle w:val="Headingb"/>
        <w:rPr>
          <w:rtl/>
        </w:rPr>
      </w:pPr>
      <w:r>
        <w:rPr>
          <w:rtl/>
        </w:rPr>
        <w:t xml:space="preserve">النفاذ الراديوي للأرض العالمي المتطور </w:t>
      </w:r>
      <w:r>
        <w:t>(E-UTRA)</w:t>
      </w:r>
      <w:r>
        <w:rPr>
          <w:rtl/>
        </w:rPr>
        <w:t xml:space="preserve">؛ </w:t>
      </w:r>
      <w:r>
        <w:rPr>
          <w:rtl/>
          <w:lang w:bidi="ar-EG"/>
        </w:rPr>
        <w:t xml:space="preserve">اختبار مطابقة المحطة القاعدة </w:t>
      </w:r>
      <w:r>
        <w:rPr>
          <w:lang w:bidi="ar-EG"/>
        </w:rPr>
        <w:t>(BS)</w:t>
      </w:r>
    </w:p>
    <w:p w14:paraId="2BCA0087" w14:textId="77777777" w:rsidR="00C21D6E" w:rsidRDefault="00C21D6E" w:rsidP="00C21D6E">
      <w:pPr>
        <w:rPr>
          <w:lang w:bidi="ar-EG"/>
        </w:rPr>
      </w:pPr>
      <w:r>
        <w:rPr>
          <w:rtl/>
        </w:rPr>
        <w:t xml:space="preserve">توصف هذه الوثيقة طرائق الاختبار ومتطلبات المطابقة </w:t>
      </w:r>
      <w:r>
        <w:t>(RF)</w:t>
      </w:r>
      <w:r>
        <w:rPr>
          <w:rtl/>
        </w:rPr>
        <w:t xml:space="preserve"> للمحطات القاعدة </w:t>
      </w:r>
      <w:r>
        <w:t>E-UTRA</w:t>
      </w:r>
      <w:r>
        <w:rPr>
          <w:rtl/>
        </w:rPr>
        <w:t xml:space="preserve"> العاملة إما بالأسلوب </w:t>
      </w:r>
      <w:r>
        <w:t>FDD</w:t>
      </w:r>
      <w:r>
        <w:rPr>
          <w:rtl/>
        </w:rPr>
        <w:t xml:space="preserve"> (المستعمل في النطاقات المتزاوجة) أو بالأسلوب </w:t>
      </w:r>
      <w:r>
        <w:t>TDD</w:t>
      </w:r>
      <w:r>
        <w:rPr>
          <w:rtl/>
        </w:rPr>
        <w:t xml:space="preserve"> (المستعمل في النطاقات غير المتزاوجة). وقد اشتقت هذه المعلومات وتتسق مع خصائص المحطات القاعدة </w:t>
      </w:r>
      <w:r>
        <w:t>E-UTRA</w:t>
      </w:r>
      <w:r>
        <w:rPr>
          <w:rtl/>
        </w:rPr>
        <w:t xml:space="preserve"> المعرفة في المواصفة التقنية </w:t>
      </w:r>
      <w:r>
        <w:t>36 104</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DBB741B" w14:textId="77777777" w:rsidTr="00C21D6E">
        <w:tc>
          <w:tcPr>
            <w:tcW w:w="1037" w:type="dxa"/>
            <w:tcMar>
              <w:top w:w="0" w:type="dxa"/>
              <w:left w:w="0" w:type="dxa"/>
              <w:bottom w:w="0" w:type="dxa"/>
              <w:right w:w="0" w:type="dxa"/>
            </w:tcMar>
            <w:hideMark/>
          </w:tcPr>
          <w:p w14:paraId="7F830D16"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19A0139"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C2DC7D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3585EA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0349EC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B6224C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F29882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STD-T104-36.141</w:t>
      </w:r>
      <w:r>
        <w:rPr>
          <w:rFonts w:eastAsia="SimSun"/>
          <w:color w:val="000000"/>
          <w:sz w:val="18"/>
          <w:szCs w:val="24"/>
          <w:lang w:val="en-GB" w:eastAsia="zh-CN"/>
        </w:rPr>
        <w:tab/>
        <w:t>10.13.0</w:t>
      </w:r>
      <w:r>
        <w:rPr>
          <w:rFonts w:eastAsia="SimSun"/>
          <w:color w:val="000000"/>
          <w:sz w:val="18"/>
          <w:szCs w:val="24"/>
          <w:lang w:val="en-GB" w:eastAsia="zh-CN"/>
        </w:rPr>
        <w:tab/>
        <w:t>12.04.2018</w:t>
      </w:r>
      <w:r>
        <w:rPr>
          <w:rFonts w:eastAsia="SimSun"/>
          <w:color w:val="000000"/>
          <w:sz w:val="18"/>
          <w:szCs w:val="24"/>
          <w:lang w:val="en-GB" w:eastAsia="zh-CN"/>
        </w:rPr>
        <w:tab/>
      </w:r>
      <w:hyperlink r:id="rId1681" w:history="1">
        <w:r>
          <w:rPr>
            <w:rStyle w:val="Hyperlink"/>
            <w:rFonts w:eastAsia="SimSun"/>
            <w:sz w:val="18"/>
            <w:szCs w:val="24"/>
            <w:lang w:val="en-GB" w:eastAsia="zh-CN"/>
          </w:rPr>
          <w:t>http://www.arib.or.jp/english/html/overview/doc/STD-T104v5_20/2_T104/ARIB-STD-T104/Rel10/36/A36141-ad0.pdf</w:t>
        </w:r>
      </w:hyperlink>
    </w:p>
    <w:p w14:paraId="77596AA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ATIS.3GPP.36.141V10130</w:t>
      </w:r>
      <w:r>
        <w:rPr>
          <w:rFonts w:eastAsia="SimSun"/>
          <w:color w:val="000000"/>
          <w:sz w:val="18"/>
          <w:szCs w:val="24"/>
          <w:lang w:val="en-GB" w:eastAsia="zh-CN"/>
        </w:rPr>
        <w:tab/>
        <w:t>10.13.0</w:t>
      </w:r>
      <w:r>
        <w:rPr>
          <w:rFonts w:eastAsia="SimSun"/>
          <w:color w:val="000000"/>
          <w:sz w:val="18"/>
          <w:szCs w:val="24"/>
          <w:lang w:val="en-GB" w:eastAsia="zh-CN"/>
        </w:rPr>
        <w:tab/>
        <w:t>02.05.2019</w:t>
      </w:r>
      <w:r>
        <w:rPr>
          <w:rFonts w:eastAsia="SimSun"/>
          <w:color w:val="000000"/>
          <w:sz w:val="18"/>
          <w:szCs w:val="24"/>
          <w:lang w:val="en-GB" w:eastAsia="zh-CN"/>
        </w:rPr>
        <w:tab/>
      </w:r>
      <w:hyperlink r:id="rId1682" w:history="1">
        <w:r>
          <w:rPr>
            <w:rStyle w:val="Hyperlink"/>
            <w:rFonts w:eastAsia="SimSun"/>
            <w:sz w:val="18"/>
            <w:szCs w:val="24"/>
            <w:lang w:val="en-GB" w:eastAsia="zh-CN"/>
          </w:rPr>
          <w:t>https://www.atis.org/docstore/</w:t>
        </w:r>
      </w:hyperlink>
    </w:p>
    <w:p w14:paraId="3C5C855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36.141</w:t>
      </w:r>
      <w:r>
        <w:rPr>
          <w:rFonts w:eastAsia="SimSun"/>
          <w:color w:val="000000"/>
          <w:sz w:val="18"/>
          <w:szCs w:val="24"/>
          <w:lang w:val="fr-FR" w:eastAsia="zh-CN"/>
        </w:rPr>
        <w:tab/>
        <w:t>10.13.0</w:t>
      </w:r>
      <w:r>
        <w:rPr>
          <w:rFonts w:eastAsia="SimSun"/>
          <w:color w:val="000000"/>
          <w:sz w:val="18"/>
          <w:szCs w:val="24"/>
          <w:lang w:val="fr-FR" w:eastAsia="zh-CN"/>
        </w:rPr>
        <w:tab/>
        <w:t>27.07.2017</w:t>
      </w:r>
      <w:r>
        <w:rPr>
          <w:rFonts w:eastAsia="SimSun"/>
          <w:color w:val="000000"/>
          <w:sz w:val="18"/>
          <w:szCs w:val="24"/>
          <w:lang w:val="fr-FR" w:eastAsia="zh-CN"/>
        </w:rPr>
        <w:tab/>
      </w:r>
      <w:hyperlink r:id="rId1683" w:history="1">
        <w:r>
          <w:rPr>
            <w:rStyle w:val="Hyperlink"/>
            <w:rFonts w:eastAsia="SimSun"/>
            <w:sz w:val="18"/>
            <w:szCs w:val="24"/>
            <w:lang w:val="fr-FR" w:eastAsia="zh-CN"/>
          </w:rPr>
          <w:t>http://www.ccsa.org.cn/ITU_spec/ITU-R/M.2012/M.2012-4/LTE/REL-10/CCSA-TSD-LTE-36141-ad0.rar</w:t>
        </w:r>
      </w:hyperlink>
    </w:p>
    <w:p w14:paraId="447364B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136 141</w:t>
      </w:r>
      <w:r>
        <w:rPr>
          <w:rFonts w:eastAsia="SimSun"/>
          <w:color w:val="000000"/>
          <w:sz w:val="18"/>
          <w:szCs w:val="24"/>
          <w:lang w:val="fr-FR" w:eastAsia="zh-CN"/>
        </w:rPr>
        <w:tab/>
        <w:t>10.13.0</w:t>
      </w:r>
      <w:r>
        <w:rPr>
          <w:rFonts w:eastAsia="SimSun"/>
          <w:color w:val="000000"/>
          <w:sz w:val="18"/>
          <w:szCs w:val="24"/>
          <w:lang w:val="fr-FR" w:eastAsia="zh-CN"/>
        </w:rPr>
        <w:tab/>
        <w:t>27.07.2017</w:t>
      </w:r>
      <w:r>
        <w:rPr>
          <w:rFonts w:eastAsia="SimSun"/>
          <w:color w:val="000000"/>
          <w:sz w:val="18"/>
          <w:szCs w:val="24"/>
          <w:lang w:val="fr-FR" w:eastAsia="zh-CN"/>
        </w:rPr>
        <w:tab/>
      </w:r>
      <w:hyperlink r:id="rId1684" w:history="1">
        <w:r>
          <w:rPr>
            <w:rStyle w:val="Hyperlink"/>
            <w:rFonts w:eastAsia="SimSun"/>
            <w:sz w:val="18"/>
            <w:szCs w:val="24"/>
            <w:lang w:val="fr-FR" w:eastAsia="zh-CN"/>
          </w:rPr>
          <w:t>http://www.etsi.org/deliver/etsi_ts/136100_136199/136141/10.13.00_60/ts_136141v101300p.pdf</w:t>
        </w:r>
      </w:hyperlink>
    </w:p>
    <w:p w14:paraId="19ECB19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36.141-10.13.0 V1.0.0</w:t>
      </w:r>
      <w:r>
        <w:rPr>
          <w:rFonts w:eastAsia="SimSun"/>
          <w:color w:val="000000"/>
          <w:sz w:val="18"/>
          <w:szCs w:val="24"/>
          <w:lang w:val="fr-FR" w:eastAsia="zh-CN"/>
        </w:rPr>
        <w:tab/>
        <w:t>10.13.0</w:t>
      </w:r>
      <w:r>
        <w:rPr>
          <w:rFonts w:eastAsia="SimSun"/>
          <w:color w:val="000000"/>
          <w:sz w:val="18"/>
          <w:szCs w:val="24"/>
          <w:lang w:val="fr-FR" w:eastAsia="zh-CN"/>
        </w:rPr>
        <w:tab/>
        <w:t>30.05.2019</w:t>
      </w:r>
      <w:r>
        <w:rPr>
          <w:rFonts w:eastAsia="SimSun"/>
          <w:color w:val="000000"/>
          <w:sz w:val="18"/>
          <w:szCs w:val="24"/>
          <w:lang w:val="fr-FR" w:eastAsia="zh-CN"/>
        </w:rPr>
        <w:tab/>
      </w:r>
      <w:hyperlink r:id="rId1685" w:history="1">
        <w:r>
          <w:rPr>
            <w:rStyle w:val="Hyperlink"/>
            <w:rFonts w:eastAsia="SimSun"/>
            <w:sz w:val="18"/>
            <w:szCs w:val="24"/>
            <w:lang w:val="fr-FR" w:eastAsia="zh-CN"/>
          </w:rPr>
          <w:t>https://members.tsdsi.in/index.php/s/BxBT9C9F8KxobBg</w:t>
        </w:r>
      </w:hyperlink>
    </w:p>
    <w:p w14:paraId="28654B7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TTAT.3G-36.141(R10-10.13.0)</w:t>
      </w:r>
      <w:r>
        <w:rPr>
          <w:rFonts w:eastAsia="SimSun"/>
          <w:color w:val="000000"/>
          <w:sz w:val="18"/>
          <w:szCs w:val="24"/>
          <w:lang w:val="fr-FR" w:eastAsia="zh-CN"/>
        </w:rPr>
        <w:tab/>
        <w:t>10.13.0</w:t>
      </w:r>
      <w:r>
        <w:rPr>
          <w:rFonts w:eastAsia="SimSun"/>
          <w:color w:val="000000"/>
          <w:sz w:val="18"/>
          <w:szCs w:val="24"/>
          <w:lang w:val="fr-FR" w:eastAsia="zh-CN"/>
        </w:rPr>
        <w:tab/>
        <w:t>10.05.2018</w:t>
      </w:r>
      <w:r>
        <w:rPr>
          <w:rFonts w:eastAsia="SimSun"/>
          <w:color w:val="000000"/>
          <w:sz w:val="18"/>
          <w:szCs w:val="24"/>
          <w:lang w:val="fr-FR" w:eastAsia="zh-CN"/>
        </w:rPr>
        <w:tab/>
      </w:r>
      <w:hyperlink r:id="rId1686" w:history="1">
        <w:r>
          <w:rPr>
            <w:rStyle w:val="Hyperlink"/>
            <w:rFonts w:eastAsia="SimSun"/>
            <w:sz w:val="18"/>
            <w:szCs w:val="24"/>
            <w:lang w:val="fr-FR" w:eastAsia="zh-CN"/>
          </w:rPr>
          <w:t>http://www.tta.or.kr/data/ttasDown.jsp?where=14688&amp;pk_num=TTAT.3G-36.141(R10-10.13.0)</w:t>
        </w:r>
      </w:hyperlink>
    </w:p>
    <w:p w14:paraId="510CDFC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5F0F2E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STD-T104-36.141</w:t>
      </w:r>
      <w:r>
        <w:rPr>
          <w:rFonts w:eastAsia="SimSun"/>
          <w:color w:val="000000"/>
          <w:sz w:val="18"/>
          <w:szCs w:val="24"/>
          <w:lang w:val="en-GB" w:eastAsia="zh-CN"/>
        </w:rPr>
        <w:tab/>
        <w:t>11.16.0</w:t>
      </w:r>
      <w:r>
        <w:rPr>
          <w:rFonts w:eastAsia="SimSun"/>
          <w:color w:val="000000"/>
          <w:sz w:val="18"/>
          <w:szCs w:val="24"/>
          <w:lang w:val="en-GB" w:eastAsia="zh-CN"/>
        </w:rPr>
        <w:tab/>
        <w:t>12.04.2018</w:t>
      </w:r>
      <w:r>
        <w:rPr>
          <w:rFonts w:eastAsia="SimSun"/>
          <w:color w:val="000000"/>
          <w:sz w:val="18"/>
          <w:szCs w:val="24"/>
          <w:lang w:val="en-GB" w:eastAsia="zh-CN"/>
        </w:rPr>
        <w:tab/>
      </w:r>
      <w:hyperlink r:id="rId1687" w:history="1">
        <w:r>
          <w:rPr>
            <w:rStyle w:val="Hyperlink"/>
            <w:rFonts w:eastAsia="SimSun"/>
            <w:sz w:val="18"/>
            <w:szCs w:val="24"/>
            <w:lang w:val="en-GB" w:eastAsia="zh-CN"/>
          </w:rPr>
          <w:t>http://www.arib.or.jp/english/html/overview/doc/STD-T104v5_20/2_T104/ARIB-STD-T104/Rel11/36/A36141-bg0.pdf</w:t>
        </w:r>
      </w:hyperlink>
    </w:p>
    <w:p w14:paraId="37A3C1E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ATIS.3GPP.36.141V11160</w:t>
      </w:r>
      <w:r>
        <w:rPr>
          <w:rFonts w:eastAsia="SimSun"/>
          <w:color w:val="000000"/>
          <w:sz w:val="18"/>
          <w:szCs w:val="24"/>
          <w:lang w:val="en-GB" w:eastAsia="zh-CN"/>
        </w:rPr>
        <w:tab/>
        <w:t>11.16.0</w:t>
      </w:r>
      <w:r>
        <w:rPr>
          <w:rFonts w:eastAsia="SimSun"/>
          <w:color w:val="000000"/>
          <w:sz w:val="18"/>
          <w:szCs w:val="24"/>
          <w:lang w:val="en-GB" w:eastAsia="zh-CN"/>
        </w:rPr>
        <w:tab/>
        <w:t>02.05.2019</w:t>
      </w:r>
      <w:r>
        <w:rPr>
          <w:rFonts w:eastAsia="SimSun"/>
          <w:color w:val="000000"/>
          <w:sz w:val="18"/>
          <w:szCs w:val="24"/>
          <w:lang w:val="en-GB" w:eastAsia="zh-CN"/>
        </w:rPr>
        <w:tab/>
      </w:r>
      <w:hyperlink r:id="rId1688" w:history="1">
        <w:r>
          <w:rPr>
            <w:rStyle w:val="Hyperlink"/>
            <w:rFonts w:eastAsia="SimSun"/>
            <w:sz w:val="18"/>
            <w:szCs w:val="24"/>
            <w:lang w:val="en-GB" w:eastAsia="zh-CN"/>
          </w:rPr>
          <w:t>https://www.atis.org/docstore/</w:t>
        </w:r>
      </w:hyperlink>
    </w:p>
    <w:p w14:paraId="20521B6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36.141</w:t>
      </w:r>
      <w:r>
        <w:rPr>
          <w:rFonts w:eastAsia="SimSun"/>
          <w:color w:val="000000"/>
          <w:sz w:val="18"/>
          <w:szCs w:val="24"/>
          <w:lang w:val="fr-FR" w:eastAsia="zh-CN"/>
        </w:rPr>
        <w:tab/>
        <w:t>11.16.0</w:t>
      </w:r>
      <w:r>
        <w:rPr>
          <w:rFonts w:eastAsia="SimSun"/>
          <w:color w:val="000000"/>
          <w:sz w:val="18"/>
          <w:szCs w:val="24"/>
          <w:lang w:val="fr-FR" w:eastAsia="zh-CN"/>
        </w:rPr>
        <w:tab/>
        <w:t>27.07.2017</w:t>
      </w:r>
      <w:r>
        <w:rPr>
          <w:rFonts w:eastAsia="SimSun"/>
          <w:color w:val="000000"/>
          <w:sz w:val="18"/>
          <w:szCs w:val="24"/>
          <w:lang w:val="fr-FR" w:eastAsia="zh-CN"/>
        </w:rPr>
        <w:tab/>
      </w:r>
      <w:hyperlink r:id="rId1689" w:history="1">
        <w:r>
          <w:rPr>
            <w:rStyle w:val="Hyperlink"/>
            <w:rFonts w:eastAsia="SimSun"/>
            <w:sz w:val="18"/>
            <w:szCs w:val="24"/>
            <w:lang w:val="fr-FR" w:eastAsia="zh-CN"/>
          </w:rPr>
          <w:t>http://www.ccsa.org.cn/ITU_spec/ITU-R/M.2012/M.2012-4/LTE/REL-11/CCSA-TSD-LTE-36141-bg0.rar</w:t>
        </w:r>
      </w:hyperlink>
    </w:p>
    <w:p w14:paraId="08F0F9A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136 141</w:t>
      </w:r>
      <w:r>
        <w:rPr>
          <w:rFonts w:eastAsia="SimSun"/>
          <w:color w:val="000000"/>
          <w:sz w:val="18"/>
          <w:szCs w:val="24"/>
          <w:lang w:val="fr-FR" w:eastAsia="zh-CN"/>
        </w:rPr>
        <w:tab/>
        <w:t>11.16.0</w:t>
      </w:r>
      <w:r>
        <w:rPr>
          <w:rFonts w:eastAsia="SimSun"/>
          <w:color w:val="000000"/>
          <w:sz w:val="18"/>
          <w:szCs w:val="24"/>
          <w:lang w:val="fr-FR" w:eastAsia="zh-CN"/>
        </w:rPr>
        <w:tab/>
        <w:t>27.07.2017</w:t>
      </w:r>
      <w:r>
        <w:rPr>
          <w:rFonts w:eastAsia="SimSun"/>
          <w:color w:val="000000"/>
          <w:sz w:val="18"/>
          <w:szCs w:val="24"/>
          <w:lang w:val="fr-FR" w:eastAsia="zh-CN"/>
        </w:rPr>
        <w:tab/>
      </w:r>
      <w:hyperlink r:id="rId1690" w:history="1">
        <w:r>
          <w:rPr>
            <w:rStyle w:val="Hyperlink"/>
            <w:rFonts w:eastAsia="SimSun"/>
            <w:sz w:val="18"/>
            <w:szCs w:val="24"/>
            <w:lang w:val="fr-FR" w:eastAsia="zh-CN"/>
          </w:rPr>
          <w:t>http://www.etsi.org/deliver/etsi_ts/136100_136199/136141/11.16.00_60/ts_136141v111600p.pdf</w:t>
        </w:r>
      </w:hyperlink>
    </w:p>
    <w:p w14:paraId="1FA67C5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36.141-11.16.0 V1.0.0</w:t>
      </w:r>
      <w:r>
        <w:rPr>
          <w:rFonts w:eastAsia="SimSun"/>
          <w:color w:val="000000"/>
          <w:sz w:val="18"/>
          <w:szCs w:val="24"/>
          <w:lang w:val="fr-FR" w:eastAsia="zh-CN"/>
        </w:rPr>
        <w:tab/>
        <w:t>11.16.0</w:t>
      </w:r>
      <w:r>
        <w:rPr>
          <w:rFonts w:eastAsia="SimSun"/>
          <w:color w:val="000000"/>
          <w:sz w:val="18"/>
          <w:szCs w:val="24"/>
          <w:lang w:val="fr-FR" w:eastAsia="zh-CN"/>
        </w:rPr>
        <w:tab/>
        <w:t>30.05.2019</w:t>
      </w:r>
      <w:r>
        <w:rPr>
          <w:rFonts w:eastAsia="SimSun"/>
          <w:color w:val="000000"/>
          <w:sz w:val="18"/>
          <w:szCs w:val="24"/>
          <w:lang w:val="fr-FR" w:eastAsia="zh-CN"/>
        </w:rPr>
        <w:tab/>
      </w:r>
      <w:hyperlink r:id="rId1691" w:history="1">
        <w:r>
          <w:rPr>
            <w:rStyle w:val="Hyperlink"/>
            <w:rFonts w:eastAsia="SimSun"/>
            <w:sz w:val="18"/>
            <w:szCs w:val="24"/>
            <w:lang w:val="fr-FR" w:eastAsia="zh-CN"/>
          </w:rPr>
          <w:t>https://members.tsdsi.in/index.php/s/BxBT9C9F8KxobBg</w:t>
        </w:r>
      </w:hyperlink>
    </w:p>
    <w:p w14:paraId="50FC2AE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TTAT.3G-36.141(R11-11.16.0)</w:t>
      </w:r>
      <w:r>
        <w:rPr>
          <w:rFonts w:eastAsia="SimSun"/>
          <w:color w:val="000000"/>
          <w:sz w:val="18"/>
          <w:szCs w:val="24"/>
          <w:lang w:val="fr-FR" w:eastAsia="zh-CN"/>
        </w:rPr>
        <w:tab/>
        <w:t>11.16.0</w:t>
      </w:r>
      <w:r>
        <w:rPr>
          <w:rFonts w:eastAsia="SimSun"/>
          <w:color w:val="000000"/>
          <w:sz w:val="18"/>
          <w:szCs w:val="24"/>
          <w:lang w:val="fr-FR" w:eastAsia="zh-CN"/>
        </w:rPr>
        <w:tab/>
        <w:t>10.05.2018</w:t>
      </w:r>
      <w:r>
        <w:rPr>
          <w:rFonts w:eastAsia="SimSun"/>
          <w:color w:val="000000"/>
          <w:sz w:val="18"/>
          <w:szCs w:val="24"/>
          <w:lang w:val="fr-FR" w:eastAsia="zh-CN"/>
        </w:rPr>
        <w:tab/>
      </w:r>
      <w:hyperlink r:id="rId1692" w:history="1">
        <w:r>
          <w:rPr>
            <w:rStyle w:val="Hyperlink"/>
            <w:rFonts w:eastAsia="SimSun"/>
            <w:sz w:val="18"/>
            <w:szCs w:val="24"/>
            <w:lang w:val="fr-FR" w:eastAsia="zh-CN"/>
          </w:rPr>
          <w:t>http://www.tta.or.kr/data/ttasDown.jsp?where=14688&amp;pk_num=TTAT.3G-36.141(R11-11.16.0)</w:t>
        </w:r>
      </w:hyperlink>
    </w:p>
    <w:p w14:paraId="7506ED4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5CAC02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STD-T104-36.141</w:t>
      </w:r>
      <w:r>
        <w:rPr>
          <w:rFonts w:eastAsia="SimSun"/>
          <w:color w:val="000000"/>
          <w:sz w:val="18"/>
          <w:szCs w:val="24"/>
          <w:lang w:val="en-GB" w:eastAsia="zh-CN"/>
        </w:rPr>
        <w:tab/>
        <w:t>12.13.0</w:t>
      </w:r>
      <w:r>
        <w:rPr>
          <w:rFonts w:eastAsia="SimSun"/>
          <w:color w:val="000000"/>
          <w:sz w:val="18"/>
          <w:szCs w:val="24"/>
          <w:lang w:val="en-GB" w:eastAsia="zh-CN"/>
        </w:rPr>
        <w:tab/>
        <w:t>12.04.2018</w:t>
      </w:r>
      <w:r>
        <w:rPr>
          <w:rFonts w:eastAsia="SimSun"/>
          <w:color w:val="000000"/>
          <w:sz w:val="18"/>
          <w:szCs w:val="24"/>
          <w:lang w:val="en-GB" w:eastAsia="zh-CN"/>
        </w:rPr>
        <w:tab/>
      </w:r>
      <w:hyperlink r:id="rId1693" w:history="1">
        <w:r>
          <w:rPr>
            <w:rStyle w:val="Hyperlink"/>
            <w:rFonts w:eastAsia="SimSun"/>
            <w:sz w:val="18"/>
            <w:szCs w:val="24"/>
            <w:lang w:val="en-GB" w:eastAsia="zh-CN"/>
          </w:rPr>
          <w:t>http://www.arib.or.jp/english/html/overview/doc/STD-T104v5_20/2_T104/ARIB-STD-T104/Rel12/36/A36141-cd0.pdf</w:t>
        </w:r>
      </w:hyperlink>
    </w:p>
    <w:p w14:paraId="6E3B351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ATIS.3GPP.36.141V12130</w:t>
      </w:r>
      <w:r>
        <w:rPr>
          <w:rFonts w:eastAsia="SimSun"/>
          <w:color w:val="000000"/>
          <w:sz w:val="18"/>
          <w:szCs w:val="24"/>
          <w:lang w:val="en-GB" w:eastAsia="zh-CN"/>
        </w:rPr>
        <w:tab/>
        <w:t>12.13.0</w:t>
      </w:r>
      <w:r>
        <w:rPr>
          <w:rFonts w:eastAsia="SimSun"/>
          <w:color w:val="000000"/>
          <w:sz w:val="18"/>
          <w:szCs w:val="24"/>
          <w:lang w:val="en-GB" w:eastAsia="zh-CN"/>
        </w:rPr>
        <w:tab/>
        <w:t>02.05.2019</w:t>
      </w:r>
      <w:r>
        <w:rPr>
          <w:rFonts w:eastAsia="SimSun"/>
          <w:color w:val="000000"/>
          <w:sz w:val="18"/>
          <w:szCs w:val="24"/>
          <w:lang w:val="en-GB" w:eastAsia="zh-CN"/>
        </w:rPr>
        <w:tab/>
      </w:r>
      <w:hyperlink r:id="rId1694" w:history="1">
        <w:r>
          <w:rPr>
            <w:rStyle w:val="Hyperlink"/>
            <w:rFonts w:eastAsia="SimSun"/>
            <w:sz w:val="18"/>
            <w:szCs w:val="24"/>
            <w:lang w:val="en-GB" w:eastAsia="zh-CN"/>
          </w:rPr>
          <w:t>https://www.atis.org/docstore/</w:t>
        </w:r>
      </w:hyperlink>
    </w:p>
    <w:p w14:paraId="7071B7A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36.141</w:t>
      </w:r>
      <w:r>
        <w:rPr>
          <w:rFonts w:eastAsia="SimSun"/>
          <w:color w:val="000000"/>
          <w:sz w:val="18"/>
          <w:szCs w:val="24"/>
          <w:lang w:val="fr-FR" w:eastAsia="zh-CN"/>
        </w:rPr>
        <w:tab/>
        <w:t>12.13.0</w:t>
      </w:r>
      <w:r>
        <w:rPr>
          <w:rFonts w:eastAsia="SimSun"/>
          <w:color w:val="000000"/>
          <w:sz w:val="18"/>
          <w:szCs w:val="24"/>
          <w:lang w:val="fr-FR" w:eastAsia="zh-CN"/>
        </w:rPr>
        <w:tab/>
        <w:t>27.07.2017</w:t>
      </w:r>
      <w:r>
        <w:rPr>
          <w:rFonts w:eastAsia="SimSun"/>
          <w:color w:val="000000"/>
          <w:sz w:val="18"/>
          <w:szCs w:val="24"/>
          <w:lang w:val="fr-FR" w:eastAsia="zh-CN"/>
        </w:rPr>
        <w:tab/>
      </w:r>
      <w:hyperlink r:id="rId1695" w:history="1">
        <w:r>
          <w:rPr>
            <w:rStyle w:val="Hyperlink"/>
            <w:rFonts w:eastAsia="SimSun"/>
            <w:sz w:val="18"/>
            <w:szCs w:val="24"/>
            <w:lang w:val="fr-FR" w:eastAsia="zh-CN"/>
          </w:rPr>
          <w:t>http://www.ccsa.org.cn/ITU_spec/ITU-R/M.2012/M.2012-4/LTE/REL-12/CCSA-TSD-LTE-36141-cd0.rar</w:t>
        </w:r>
      </w:hyperlink>
    </w:p>
    <w:p w14:paraId="559EA5E1"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136 141</w:t>
      </w:r>
      <w:r>
        <w:rPr>
          <w:rFonts w:eastAsia="SimSun"/>
          <w:color w:val="000000"/>
          <w:sz w:val="18"/>
          <w:szCs w:val="24"/>
          <w:lang w:val="fr-FR" w:eastAsia="zh-CN"/>
        </w:rPr>
        <w:tab/>
        <w:t>12.13.0</w:t>
      </w:r>
      <w:r>
        <w:rPr>
          <w:rFonts w:eastAsia="SimSun"/>
          <w:color w:val="000000"/>
          <w:sz w:val="18"/>
          <w:szCs w:val="24"/>
          <w:lang w:val="fr-FR" w:eastAsia="zh-CN"/>
        </w:rPr>
        <w:tab/>
        <w:t>27.07.2017</w:t>
      </w:r>
      <w:r>
        <w:rPr>
          <w:rFonts w:eastAsia="SimSun"/>
          <w:color w:val="000000"/>
          <w:sz w:val="18"/>
          <w:szCs w:val="24"/>
          <w:lang w:val="fr-FR" w:eastAsia="zh-CN"/>
        </w:rPr>
        <w:tab/>
      </w:r>
      <w:hyperlink r:id="rId1696" w:history="1">
        <w:r>
          <w:rPr>
            <w:rStyle w:val="Hyperlink"/>
            <w:rFonts w:eastAsia="SimSun"/>
            <w:sz w:val="18"/>
            <w:szCs w:val="24"/>
            <w:lang w:val="fr-FR" w:eastAsia="zh-CN"/>
          </w:rPr>
          <w:t>http://www.etsi.org/deliver/etsi_ts/136100_136199/136141/12.13.00_60/ts_136141v121300p.pdf</w:t>
        </w:r>
      </w:hyperlink>
    </w:p>
    <w:p w14:paraId="424E957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36.141-12.13.0 V1.0.0</w:t>
      </w:r>
      <w:r>
        <w:rPr>
          <w:rFonts w:eastAsia="SimSun"/>
          <w:color w:val="000000"/>
          <w:sz w:val="18"/>
          <w:szCs w:val="24"/>
          <w:lang w:val="fr-FR" w:eastAsia="zh-CN"/>
        </w:rPr>
        <w:tab/>
        <w:t>12.13.0</w:t>
      </w:r>
      <w:r>
        <w:rPr>
          <w:rFonts w:eastAsia="SimSun"/>
          <w:color w:val="000000"/>
          <w:sz w:val="18"/>
          <w:szCs w:val="24"/>
          <w:lang w:val="fr-FR" w:eastAsia="zh-CN"/>
        </w:rPr>
        <w:tab/>
        <w:t>30.05.2019</w:t>
      </w:r>
      <w:r>
        <w:rPr>
          <w:rFonts w:eastAsia="SimSun"/>
          <w:color w:val="000000"/>
          <w:sz w:val="18"/>
          <w:szCs w:val="24"/>
          <w:lang w:val="fr-FR" w:eastAsia="zh-CN"/>
        </w:rPr>
        <w:tab/>
      </w:r>
      <w:hyperlink r:id="rId1697" w:history="1">
        <w:r>
          <w:rPr>
            <w:rStyle w:val="Hyperlink"/>
            <w:rFonts w:eastAsia="SimSun"/>
            <w:sz w:val="18"/>
            <w:szCs w:val="24"/>
            <w:lang w:val="fr-FR" w:eastAsia="zh-CN"/>
          </w:rPr>
          <w:t>https://members.tsdsi.in/index.php/s/BxBT9C9F8KxobBg</w:t>
        </w:r>
      </w:hyperlink>
    </w:p>
    <w:p w14:paraId="5BC898D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TTAT.3G-36.141(R12-12.13.0)</w:t>
      </w:r>
      <w:r>
        <w:rPr>
          <w:rFonts w:eastAsia="SimSun"/>
          <w:color w:val="000000"/>
          <w:sz w:val="18"/>
          <w:szCs w:val="24"/>
          <w:lang w:val="fr-FR" w:eastAsia="zh-CN"/>
        </w:rPr>
        <w:tab/>
        <w:t>12.13.0</w:t>
      </w:r>
      <w:r>
        <w:rPr>
          <w:rFonts w:eastAsia="SimSun"/>
          <w:color w:val="000000"/>
          <w:sz w:val="18"/>
          <w:szCs w:val="24"/>
          <w:lang w:val="fr-FR" w:eastAsia="zh-CN"/>
        </w:rPr>
        <w:tab/>
        <w:t>10.05.2018</w:t>
      </w:r>
      <w:r>
        <w:rPr>
          <w:rFonts w:eastAsia="SimSun"/>
          <w:color w:val="000000"/>
          <w:sz w:val="18"/>
          <w:szCs w:val="24"/>
          <w:lang w:val="fr-FR" w:eastAsia="zh-CN"/>
        </w:rPr>
        <w:tab/>
      </w:r>
      <w:hyperlink r:id="rId1698" w:history="1">
        <w:r>
          <w:rPr>
            <w:rStyle w:val="Hyperlink"/>
            <w:rFonts w:eastAsia="SimSun"/>
            <w:sz w:val="18"/>
            <w:szCs w:val="24"/>
            <w:lang w:val="fr-FR" w:eastAsia="zh-CN"/>
          </w:rPr>
          <w:t>http://www.tta.or.kr/data/ttasDown.jsp?where=14688&amp;pk_num=TTAT.3G-36.141(R12-12.13.0)</w:t>
        </w:r>
      </w:hyperlink>
    </w:p>
    <w:p w14:paraId="399C938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46D45B9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STD-T104-36.141</w:t>
      </w:r>
      <w:r>
        <w:rPr>
          <w:rFonts w:eastAsia="SimSun"/>
          <w:color w:val="000000"/>
          <w:sz w:val="18"/>
          <w:szCs w:val="24"/>
          <w:lang w:val="en-GB" w:eastAsia="zh-CN"/>
        </w:rPr>
        <w:tab/>
        <w:t>13.10.0</w:t>
      </w:r>
      <w:r>
        <w:rPr>
          <w:rFonts w:eastAsia="SimSun"/>
          <w:color w:val="000000"/>
          <w:sz w:val="18"/>
          <w:szCs w:val="24"/>
          <w:lang w:val="en-GB" w:eastAsia="zh-CN"/>
        </w:rPr>
        <w:tab/>
        <w:t>12.04.2018</w:t>
      </w:r>
      <w:r>
        <w:rPr>
          <w:rFonts w:eastAsia="SimSun"/>
          <w:color w:val="000000"/>
          <w:sz w:val="18"/>
          <w:szCs w:val="24"/>
          <w:lang w:val="en-GB" w:eastAsia="zh-CN"/>
        </w:rPr>
        <w:tab/>
      </w:r>
      <w:hyperlink r:id="rId1699" w:history="1">
        <w:r>
          <w:rPr>
            <w:rStyle w:val="Hyperlink"/>
            <w:rFonts w:eastAsia="SimSun"/>
            <w:sz w:val="18"/>
            <w:szCs w:val="24"/>
            <w:lang w:val="en-GB" w:eastAsia="zh-CN"/>
          </w:rPr>
          <w:t>http://www.arib.or.jp/english/html/overview/doc/STD-T104v5_20/2_T104/ARIB-STD-T104/Rel13/36/A36141-da0.pdf</w:t>
        </w:r>
      </w:hyperlink>
    </w:p>
    <w:p w14:paraId="5BCA768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ATIS.3GPP.36.141V13100</w:t>
      </w:r>
      <w:r>
        <w:rPr>
          <w:rFonts w:eastAsia="SimSun"/>
          <w:color w:val="000000"/>
          <w:sz w:val="18"/>
          <w:szCs w:val="24"/>
          <w:lang w:val="en-GB" w:eastAsia="zh-CN"/>
        </w:rPr>
        <w:tab/>
        <w:t>13.10.0</w:t>
      </w:r>
      <w:r>
        <w:rPr>
          <w:rFonts w:eastAsia="SimSun"/>
          <w:color w:val="000000"/>
          <w:sz w:val="18"/>
          <w:szCs w:val="24"/>
          <w:lang w:val="en-GB" w:eastAsia="zh-CN"/>
        </w:rPr>
        <w:tab/>
        <w:t>02.05.2019</w:t>
      </w:r>
      <w:r>
        <w:rPr>
          <w:rFonts w:eastAsia="SimSun"/>
          <w:color w:val="000000"/>
          <w:sz w:val="18"/>
          <w:szCs w:val="24"/>
          <w:lang w:val="en-GB" w:eastAsia="zh-CN"/>
        </w:rPr>
        <w:tab/>
      </w:r>
      <w:hyperlink r:id="rId1700" w:history="1">
        <w:r>
          <w:rPr>
            <w:rStyle w:val="Hyperlink"/>
            <w:rFonts w:eastAsia="SimSun"/>
            <w:sz w:val="18"/>
            <w:szCs w:val="24"/>
            <w:lang w:val="en-GB" w:eastAsia="zh-CN"/>
          </w:rPr>
          <w:t>https://www.atis.org/docstore/</w:t>
        </w:r>
      </w:hyperlink>
    </w:p>
    <w:p w14:paraId="0131647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36.141</w:t>
      </w:r>
      <w:r>
        <w:rPr>
          <w:rFonts w:eastAsia="SimSun"/>
          <w:color w:val="000000"/>
          <w:sz w:val="18"/>
          <w:szCs w:val="24"/>
          <w:lang w:val="fr-FR" w:eastAsia="zh-CN"/>
        </w:rPr>
        <w:tab/>
        <w:t>13.8.0</w:t>
      </w:r>
      <w:r>
        <w:rPr>
          <w:rFonts w:eastAsia="SimSun"/>
          <w:color w:val="000000"/>
          <w:sz w:val="18"/>
          <w:szCs w:val="24"/>
          <w:lang w:val="fr-FR" w:eastAsia="zh-CN"/>
        </w:rPr>
        <w:tab/>
        <w:t>25.01.2018</w:t>
      </w:r>
      <w:r>
        <w:rPr>
          <w:rFonts w:eastAsia="SimSun"/>
          <w:color w:val="000000"/>
          <w:sz w:val="18"/>
          <w:szCs w:val="24"/>
          <w:lang w:val="fr-FR" w:eastAsia="zh-CN"/>
        </w:rPr>
        <w:tab/>
      </w:r>
      <w:hyperlink r:id="rId1701" w:history="1">
        <w:r>
          <w:rPr>
            <w:rStyle w:val="Hyperlink"/>
            <w:rFonts w:eastAsia="SimSun"/>
            <w:sz w:val="18"/>
            <w:szCs w:val="24"/>
            <w:lang w:val="fr-FR" w:eastAsia="zh-CN"/>
          </w:rPr>
          <w:t>http://www.ccsa.org.cn/ITU_spec/ITU-R/M.2012/M.2012-4/LTE/REL-13/CCSA-TSD-LTE-36141-d80.rar</w:t>
        </w:r>
      </w:hyperlink>
    </w:p>
    <w:p w14:paraId="5EE72F9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136 141</w:t>
      </w:r>
      <w:r>
        <w:rPr>
          <w:rFonts w:eastAsia="SimSun"/>
          <w:color w:val="000000"/>
          <w:sz w:val="18"/>
          <w:szCs w:val="24"/>
          <w:lang w:val="fr-FR" w:eastAsia="zh-CN"/>
        </w:rPr>
        <w:tab/>
        <w:t>13.10.0</w:t>
      </w:r>
      <w:r>
        <w:rPr>
          <w:rFonts w:eastAsia="SimSun"/>
          <w:color w:val="000000"/>
          <w:sz w:val="18"/>
          <w:szCs w:val="24"/>
          <w:lang w:val="fr-FR" w:eastAsia="zh-CN"/>
        </w:rPr>
        <w:tab/>
        <w:t>25.01.2018</w:t>
      </w:r>
      <w:r>
        <w:rPr>
          <w:rFonts w:eastAsia="SimSun"/>
          <w:color w:val="000000"/>
          <w:sz w:val="18"/>
          <w:szCs w:val="24"/>
          <w:lang w:val="fr-FR" w:eastAsia="zh-CN"/>
        </w:rPr>
        <w:tab/>
      </w:r>
      <w:hyperlink r:id="rId1702" w:history="1">
        <w:r>
          <w:rPr>
            <w:rStyle w:val="Hyperlink"/>
            <w:rFonts w:eastAsia="SimSun"/>
            <w:sz w:val="18"/>
            <w:szCs w:val="24"/>
            <w:lang w:val="fr-FR" w:eastAsia="zh-CN"/>
          </w:rPr>
          <w:t>http://www.etsi.org/deliver/etsi_ts/136100_136199/136141/13.10.00_60/ts_136141v131000p.pdf</w:t>
        </w:r>
      </w:hyperlink>
    </w:p>
    <w:p w14:paraId="661AC82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36.141-13.10.0 V1.0.0</w:t>
      </w:r>
      <w:r>
        <w:rPr>
          <w:rFonts w:eastAsia="SimSun"/>
          <w:color w:val="000000"/>
          <w:sz w:val="18"/>
          <w:szCs w:val="24"/>
          <w:lang w:val="fr-FR" w:eastAsia="zh-CN"/>
        </w:rPr>
        <w:tab/>
        <w:t>13.10.0</w:t>
      </w:r>
      <w:r>
        <w:rPr>
          <w:rFonts w:eastAsia="SimSun"/>
          <w:color w:val="000000"/>
          <w:sz w:val="18"/>
          <w:szCs w:val="24"/>
          <w:lang w:val="fr-FR" w:eastAsia="zh-CN"/>
        </w:rPr>
        <w:tab/>
        <w:t>30.05.2019</w:t>
      </w:r>
      <w:r>
        <w:rPr>
          <w:rFonts w:eastAsia="SimSun"/>
          <w:color w:val="000000"/>
          <w:sz w:val="18"/>
          <w:szCs w:val="24"/>
          <w:lang w:val="fr-FR" w:eastAsia="zh-CN"/>
        </w:rPr>
        <w:tab/>
      </w:r>
      <w:hyperlink r:id="rId1703" w:history="1">
        <w:r>
          <w:rPr>
            <w:rStyle w:val="Hyperlink"/>
            <w:rFonts w:eastAsia="SimSun"/>
            <w:sz w:val="18"/>
            <w:szCs w:val="24"/>
            <w:lang w:val="fr-FR" w:eastAsia="zh-CN"/>
          </w:rPr>
          <w:t>https://members.tsdsi.in/index.php/s/BxBT9C9F8KxobBg</w:t>
        </w:r>
      </w:hyperlink>
    </w:p>
    <w:p w14:paraId="2C7E040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TTAT.3G-36.141(R13-13.10.0)</w:t>
      </w:r>
      <w:r>
        <w:rPr>
          <w:rFonts w:eastAsia="SimSun"/>
          <w:color w:val="000000"/>
          <w:sz w:val="18"/>
          <w:szCs w:val="24"/>
          <w:lang w:val="fr-FR" w:eastAsia="zh-CN"/>
        </w:rPr>
        <w:tab/>
        <w:t>13.10.0</w:t>
      </w:r>
      <w:r>
        <w:rPr>
          <w:rFonts w:eastAsia="SimSun"/>
          <w:color w:val="000000"/>
          <w:sz w:val="18"/>
          <w:szCs w:val="24"/>
          <w:lang w:val="fr-FR" w:eastAsia="zh-CN"/>
        </w:rPr>
        <w:tab/>
        <w:t>09.05.2019</w:t>
      </w:r>
      <w:r>
        <w:rPr>
          <w:rFonts w:eastAsia="SimSun"/>
          <w:color w:val="000000"/>
          <w:sz w:val="18"/>
          <w:szCs w:val="24"/>
          <w:lang w:val="fr-FR" w:eastAsia="zh-CN"/>
        </w:rPr>
        <w:tab/>
      </w:r>
      <w:hyperlink r:id="rId1704" w:history="1">
        <w:r>
          <w:rPr>
            <w:rStyle w:val="Hyperlink"/>
            <w:rFonts w:eastAsia="SimSun"/>
            <w:sz w:val="18"/>
            <w:szCs w:val="24"/>
            <w:lang w:val="fr-FR" w:eastAsia="zh-CN"/>
          </w:rPr>
          <w:t>http://www.tta.or.kr/data/ttasDown.jsp?where=14688&amp;pk_num=TTAT.3G-36.141(R13-13.10.0)</w:t>
        </w:r>
      </w:hyperlink>
    </w:p>
    <w:p w14:paraId="796D0AF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74A3C5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STD-T104-36.141</w:t>
      </w:r>
      <w:r>
        <w:rPr>
          <w:rFonts w:eastAsia="SimSun"/>
          <w:color w:val="000000"/>
          <w:sz w:val="18"/>
          <w:szCs w:val="24"/>
          <w:lang w:val="en-GB" w:eastAsia="zh-CN"/>
        </w:rPr>
        <w:tab/>
        <w:t>14.6.0</w:t>
      </w:r>
      <w:r>
        <w:rPr>
          <w:rFonts w:eastAsia="SimSun"/>
          <w:color w:val="000000"/>
          <w:sz w:val="18"/>
          <w:szCs w:val="24"/>
          <w:lang w:val="en-GB" w:eastAsia="zh-CN"/>
        </w:rPr>
        <w:tab/>
        <w:t>12.04.2018</w:t>
      </w:r>
      <w:r>
        <w:rPr>
          <w:rFonts w:eastAsia="SimSun"/>
          <w:color w:val="000000"/>
          <w:sz w:val="18"/>
          <w:szCs w:val="24"/>
          <w:lang w:val="en-GB" w:eastAsia="zh-CN"/>
        </w:rPr>
        <w:tab/>
      </w:r>
      <w:hyperlink r:id="rId1705" w:history="1">
        <w:r>
          <w:rPr>
            <w:rStyle w:val="Hyperlink"/>
            <w:rFonts w:eastAsia="SimSun"/>
            <w:sz w:val="18"/>
            <w:szCs w:val="24"/>
            <w:lang w:val="en-GB" w:eastAsia="zh-CN"/>
          </w:rPr>
          <w:t>http://www.arib.or.jp/english/html/overview/doc/STD-T104v5_20/2_T104/ARIB-STD-T104/Rel14/36/A36141-e60.pdf</w:t>
        </w:r>
      </w:hyperlink>
    </w:p>
    <w:p w14:paraId="25FA69D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ATIS.3GPP.36.141V1460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706" w:history="1">
        <w:r>
          <w:rPr>
            <w:rStyle w:val="Hyperlink"/>
            <w:rFonts w:eastAsia="SimSun"/>
            <w:sz w:val="18"/>
            <w:szCs w:val="24"/>
            <w:lang w:val="en-GB" w:eastAsia="zh-CN"/>
          </w:rPr>
          <w:t>https://www.atis.org/docstore/</w:t>
        </w:r>
      </w:hyperlink>
    </w:p>
    <w:p w14:paraId="12BC385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36.141</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707" w:history="1">
        <w:r>
          <w:rPr>
            <w:rStyle w:val="Hyperlink"/>
            <w:rFonts w:eastAsia="SimSun"/>
            <w:sz w:val="18"/>
            <w:szCs w:val="24"/>
            <w:lang w:val="fr-FR" w:eastAsia="zh-CN"/>
          </w:rPr>
          <w:t>http://www.ccsa.org.cn/ITU_spec/ITU-R/M.2012/M.2012-4/LTE/REL-14/CCSA-TSD-LTE-36141-e60.zip</w:t>
        </w:r>
      </w:hyperlink>
    </w:p>
    <w:p w14:paraId="59C9975A"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136 141</w:t>
      </w:r>
      <w:r>
        <w:rPr>
          <w:rFonts w:eastAsia="SimSun"/>
          <w:color w:val="000000"/>
          <w:sz w:val="18"/>
          <w:szCs w:val="24"/>
          <w:lang w:val="fr-FR" w:eastAsia="zh-CN"/>
        </w:rPr>
        <w:tab/>
        <w:t>14.6.0</w:t>
      </w:r>
      <w:r>
        <w:rPr>
          <w:rFonts w:eastAsia="SimSun"/>
          <w:color w:val="000000"/>
          <w:sz w:val="18"/>
          <w:szCs w:val="24"/>
          <w:lang w:val="fr-FR" w:eastAsia="zh-CN"/>
        </w:rPr>
        <w:tab/>
        <w:t>25.01.2018</w:t>
      </w:r>
      <w:r>
        <w:rPr>
          <w:rFonts w:eastAsia="SimSun"/>
          <w:color w:val="000000"/>
          <w:sz w:val="18"/>
          <w:szCs w:val="24"/>
          <w:lang w:val="fr-FR" w:eastAsia="zh-CN"/>
        </w:rPr>
        <w:tab/>
      </w:r>
      <w:hyperlink r:id="rId1708" w:history="1">
        <w:r>
          <w:rPr>
            <w:rStyle w:val="Hyperlink"/>
            <w:rFonts w:eastAsia="SimSun"/>
            <w:sz w:val="18"/>
            <w:szCs w:val="24"/>
            <w:lang w:val="fr-FR" w:eastAsia="zh-CN"/>
          </w:rPr>
          <w:t>http://www.etsi.org/deliver/etsi_ts/136100_136199/136141/14.06.00_60/ts_136141v140600p.pdf</w:t>
        </w:r>
      </w:hyperlink>
    </w:p>
    <w:p w14:paraId="25C0315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36.141-14.6.0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709" w:history="1">
        <w:r>
          <w:rPr>
            <w:rStyle w:val="Hyperlink"/>
            <w:rFonts w:eastAsia="SimSun"/>
            <w:sz w:val="18"/>
            <w:szCs w:val="24"/>
            <w:lang w:val="fr-FR" w:eastAsia="zh-CN"/>
          </w:rPr>
          <w:t>https://members.tsdsi.in/index.php/s/BxBT9C9F8KxobBg</w:t>
        </w:r>
      </w:hyperlink>
    </w:p>
    <w:p w14:paraId="593086D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TTAT.3G-36.141(R14-14.6.0)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710" w:history="1">
        <w:r>
          <w:rPr>
            <w:rStyle w:val="Hyperlink"/>
            <w:rFonts w:eastAsia="SimSun"/>
            <w:sz w:val="18"/>
            <w:szCs w:val="24"/>
            <w:lang w:val="fr-FR" w:eastAsia="zh-CN"/>
          </w:rPr>
          <w:t>http://www.tta.or.kr/data/ttasDown.jsp?where=14688&amp;pk_num=TTAT.3G-36.141(R14-14.6.0)</w:t>
        </w:r>
      </w:hyperlink>
    </w:p>
    <w:p w14:paraId="35B158C5" w14:textId="77777777" w:rsidR="00C21D6E" w:rsidRDefault="00C21D6E" w:rsidP="00C21D6E">
      <w:pPr>
        <w:pStyle w:val="Heading4"/>
        <w:rPr>
          <w:lang w:bidi="ar-EG"/>
        </w:rPr>
      </w:pPr>
      <w:r>
        <w:lastRenderedPageBreak/>
        <w:t>12.5.1.2</w:t>
      </w:r>
      <w:r>
        <w:rPr>
          <w:rtl/>
        </w:rPr>
        <w:tab/>
        <w:t xml:space="preserve">المواصفة التقنية </w:t>
      </w:r>
      <w:r>
        <w:t>36.143</w:t>
      </w:r>
    </w:p>
    <w:p w14:paraId="6FA74AAA" w14:textId="77777777" w:rsidR="00C21D6E" w:rsidRDefault="00C21D6E" w:rsidP="00C21D6E">
      <w:pPr>
        <w:pStyle w:val="Headingb"/>
        <w:rPr>
          <w:rtl/>
          <w:lang w:bidi="ar-EG"/>
        </w:rPr>
      </w:pPr>
      <w:r>
        <w:rPr>
          <w:rtl/>
        </w:rPr>
        <w:t xml:space="preserve">النفاذ الراديوي للأرض العالمي المتطور </w:t>
      </w:r>
      <w:r>
        <w:t>(E-UTRA)</w:t>
      </w:r>
      <w:r>
        <w:rPr>
          <w:rtl/>
        </w:rPr>
        <w:t xml:space="preserve">؛ </w:t>
      </w:r>
      <w:r>
        <w:rPr>
          <w:rtl/>
          <w:lang w:bidi="ar-EG"/>
        </w:rPr>
        <w:t xml:space="preserve">اختبار مطابقة مكرر الإرسال </w:t>
      </w:r>
      <w:r>
        <w:rPr>
          <w:lang w:bidi="ar-EG"/>
        </w:rPr>
        <w:t>FDD</w:t>
      </w:r>
    </w:p>
    <w:p w14:paraId="7FE8586F" w14:textId="77777777" w:rsidR="00C21D6E" w:rsidRDefault="00C21D6E" w:rsidP="00C21D6E">
      <w:pPr>
        <w:rPr>
          <w:lang w:bidi="ar-EG"/>
        </w:rPr>
      </w:pPr>
      <w:r>
        <w:rPr>
          <w:rtl/>
        </w:rPr>
        <w:t xml:space="preserve">توصف هذه الوثيقة طرائق الاختبار ومتطلبات المطابقة </w:t>
      </w:r>
      <w:r>
        <w:t>(RF)</w:t>
      </w:r>
      <w:r>
        <w:rPr>
          <w:rtl/>
        </w:rPr>
        <w:t xml:space="preserve"> لمكرر الإرسال </w:t>
      </w:r>
      <w:r>
        <w:t>FDD</w:t>
      </w:r>
      <w:r>
        <w:rPr>
          <w:rtl/>
        </w:rPr>
        <w:t xml:space="preserve"> في النفاذ </w:t>
      </w:r>
      <w:r>
        <w:t>E-UTRA</w:t>
      </w:r>
      <w:r>
        <w:rPr>
          <w:rtl/>
        </w:rPr>
        <w:t xml:space="preserve">. وقد اشتقت هذه المعلومات وتتسق مع خصائص المكررات </w:t>
      </w:r>
      <w:r>
        <w:t>FDD</w:t>
      </w:r>
      <w:r>
        <w:rPr>
          <w:rtl/>
        </w:rPr>
        <w:t xml:space="preserve"> </w:t>
      </w:r>
      <w:r>
        <w:rPr>
          <w:rtl/>
          <w:lang w:bidi="ar-EG"/>
        </w:rPr>
        <w:t xml:space="preserve">للنفاذ </w:t>
      </w:r>
      <w:r>
        <w:t>E-UTRA</w:t>
      </w:r>
      <w:r>
        <w:rPr>
          <w:rtl/>
        </w:rPr>
        <w:t xml:space="preserve"> المعرفة في المواصفة التقنية </w:t>
      </w:r>
      <w:r>
        <w:t>36.106</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D68472A" w14:textId="77777777" w:rsidTr="00C21D6E">
        <w:tc>
          <w:tcPr>
            <w:tcW w:w="1037" w:type="dxa"/>
            <w:tcMar>
              <w:top w:w="0" w:type="dxa"/>
              <w:left w:w="0" w:type="dxa"/>
              <w:bottom w:w="0" w:type="dxa"/>
              <w:right w:w="0" w:type="dxa"/>
            </w:tcMar>
            <w:hideMark/>
          </w:tcPr>
          <w:p w14:paraId="0F95A41F"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7AC5EE3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6515DC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A863C3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AC1871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47EC68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E9268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ATIS.3GPP.36.143V1070</w:t>
      </w:r>
      <w:r>
        <w:rPr>
          <w:rFonts w:eastAsia="SimSun"/>
          <w:color w:val="000000"/>
          <w:sz w:val="18"/>
          <w:szCs w:val="24"/>
          <w:lang w:val="en-GB" w:eastAsia="zh-CN"/>
        </w:rPr>
        <w:tab/>
        <w:t>10.7.0</w:t>
      </w:r>
      <w:r>
        <w:rPr>
          <w:rFonts w:eastAsia="SimSun"/>
          <w:color w:val="000000"/>
          <w:sz w:val="18"/>
          <w:szCs w:val="24"/>
          <w:lang w:val="en-GB" w:eastAsia="zh-CN"/>
        </w:rPr>
        <w:tab/>
        <w:t>02.05.2019</w:t>
      </w:r>
      <w:r>
        <w:rPr>
          <w:rFonts w:eastAsia="SimSun"/>
          <w:color w:val="000000"/>
          <w:sz w:val="18"/>
          <w:szCs w:val="24"/>
          <w:lang w:val="en-GB" w:eastAsia="zh-CN"/>
        </w:rPr>
        <w:tab/>
      </w:r>
      <w:hyperlink r:id="rId1711" w:history="1">
        <w:r>
          <w:rPr>
            <w:rStyle w:val="Hyperlink"/>
            <w:rFonts w:eastAsia="SimSun"/>
            <w:sz w:val="18"/>
            <w:szCs w:val="24"/>
            <w:lang w:val="en-GB" w:eastAsia="zh-CN"/>
          </w:rPr>
          <w:t>https://www.atis.org/docstore/</w:t>
        </w:r>
      </w:hyperlink>
    </w:p>
    <w:p w14:paraId="11C0F4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36.143</w:t>
      </w:r>
      <w:r>
        <w:rPr>
          <w:rFonts w:eastAsia="SimSun"/>
          <w:color w:val="000000"/>
          <w:sz w:val="18"/>
          <w:szCs w:val="24"/>
          <w:lang w:val="fr-FR" w:eastAsia="zh-CN"/>
        </w:rPr>
        <w:tab/>
        <w:t>10.7.0</w:t>
      </w:r>
      <w:r>
        <w:rPr>
          <w:rFonts w:eastAsia="SimSun"/>
          <w:color w:val="000000"/>
          <w:sz w:val="18"/>
          <w:szCs w:val="24"/>
          <w:lang w:val="fr-FR" w:eastAsia="zh-CN"/>
        </w:rPr>
        <w:tab/>
        <w:t>26.04.2013</w:t>
      </w:r>
      <w:r>
        <w:rPr>
          <w:rFonts w:eastAsia="SimSun"/>
          <w:color w:val="000000"/>
          <w:sz w:val="18"/>
          <w:szCs w:val="24"/>
          <w:lang w:val="fr-FR" w:eastAsia="zh-CN"/>
        </w:rPr>
        <w:tab/>
      </w:r>
      <w:hyperlink r:id="rId1712" w:history="1">
        <w:r>
          <w:rPr>
            <w:rStyle w:val="Hyperlink"/>
            <w:rFonts w:eastAsia="SimSun"/>
            <w:sz w:val="18"/>
            <w:szCs w:val="24"/>
            <w:lang w:val="fr-FR" w:eastAsia="zh-CN"/>
          </w:rPr>
          <w:t>http://www.ccsa.org.cn/ITU_spec/ITU-R/M.2012/M.2012-4/LTE/REL-10/CCSA-TSD-LTE-36143-a70.rar</w:t>
        </w:r>
      </w:hyperlink>
    </w:p>
    <w:p w14:paraId="3267736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136 143</w:t>
      </w:r>
      <w:r>
        <w:rPr>
          <w:rFonts w:eastAsia="SimSun"/>
          <w:color w:val="000000"/>
          <w:sz w:val="18"/>
          <w:szCs w:val="24"/>
          <w:lang w:val="fr-FR" w:eastAsia="zh-CN"/>
        </w:rPr>
        <w:tab/>
        <w:t>10.7.0</w:t>
      </w:r>
      <w:r>
        <w:rPr>
          <w:rFonts w:eastAsia="SimSun"/>
          <w:color w:val="000000"/>
          <w:sz w:val="18"/>
          <w:szCs w:val="24"/>
          <w:lang w:val="fr-FR" w:eastAsia="zh-CN"/>
        </w:rPr>
        <w:tab/>
        <w:t>26.04.2013</w:t>
      </w:r>
      <w:r>
        <w:rPr>
          <w:rFonts w:eastAsia="SimSun"/>
          <w:color w:val="000000"/>
          <w:sz w:val="18"/>
          <w:szCs w:val="24"/>
          <w:lang w:val="fr-FR" w:eastAsia="zh-CN"/>
        </w:rPr>
        <w:tab/>
      </w:r>
      <w:hyperlink r:id="rId1713" w:history="1">
        <w:r>
          <w:rPr>
            <w:rStyle w:val="Hyperlink"/>
            <w:rFonts w:eastAsia="SimSun"/>
            <w:sz w:val="18"/>
            <w:szCs w:val="24"/>
            <w:lang w:val="fr-FR" w:eastAsia="zh-CN"/>
          </w:rPr>
          <w:t>http://www.etsi.org/deliver/etsi_ts/136100_136199/136143/10.07.00_60/ts_136143v100700p.pdf</w:t>
        </w:r>
      </w:hyperlink>
    </w:p>
    <w:p w14:paraId="45C3E23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36.143-10.7.0 V1.0.0</w:t>
      </w:r>
      <w:r>
        <w:rPr>
          <w:rFonts w:eastAsia="SimSun"/>
          <w:color w:val="000000"/>
          <w:sz w:val="18"/>
          <w:szCs w:val="24"/>
          <w:lang w:val="fr-FR" w:eastAsia="zh-CN"/>
        </w:rPr>
        <w:tab/>
        <w:t>10.7.0</w:t>
      </w:r>
      <w:r>
        <w:rPr>
          <w:rFonts w:eastAsia="SimSun"/>
          <w:color w:val="000000"/>
          <w:sz w:val="18"/>
          <w:szCs w:val="24"/>
          <w:lang w:val="fr-FR" w:eastAsia="zh-CN"/>
        </w:rPr>
        <w:tab/>
        <w:t>30.05.2019</w:t>
      </w:r>
      <w:r>
        <w:rPr>
          <w:rFonts w:eastAsia="SimSun"/>
          <w:color w:val="000000"/>
          <w:sz w:val="18"/>
          <w:szCs w:val="24"/>
          <w:lang w:val="fr-FR" w:eastAsia="zh-CN"/>
        </w:rPr>
        <w:tab/>
      </w:r>
      <w:hyperlink r:id="rId1714" w:history="1">
        <w:r>
          <w:rPr>
            <w:rStyle w:val="Hyperlink"/>
            <w:rFonts w:eastAsia="SimSun"/>
            <w:sz w:val="18"/>
            <w:szCs w:val="24"/>
            <w:lang w:val="fr-FR" w:eastAsia="zh-CN"/>
          </w:rPr>
          <w:t>https://members.tsdsi.in/index.php/s/BxBT9C9F8KxobBg</w:t>
        </w:r>
      </w:hyperlink>
    </w:p>
    <w:p w14:paraId="06C9DB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TTAT.3G-36.143(R10-10.7.0)</w:t>
      </w:r>
      <w:r>
        <w:rPr>
          <w:rFonts w:eastAsia="SimSun"/>
          <w:color w:val="000000"/>
          <w:sz w:val="18"/>
          <w:szCs w:val="24"/>
          <w:lang w:val="fr-FR" w:eastAsia="zh-CN"/>
        </w:rPr>
        <w:tab/>
        <w:t>10.7.0</w:t>
      </w:r>
      <w:r>
        <w:rPr>
          <w:rFonts w:eastAsia="SimSun"/>
          <w:color w:val="000000"/>
          <w:sz w:val="18"/>
          <w:szCs w:val="24"/>
          <w:lang w:val="fr-FR" w:eastAsia="zh-CN"/>
        </w:rPr>
        <w:tab/>
        <w:t>26.08.2013</w:t>
      </w:r>
      <w:r>
        <w:rPr>
          <w:rFonts w:eastAsia="SimSun"/>
          <w:color w:val="000000"/>
          <w:sz w:val="18"/>
          <w:szCs w:val="24"/>
          <w:lang w:val="fr-FR" w:eastAsia="zh-CN"/>
        </w:rPr>
        <w:tab/>
      </w:r>
      <w:hyperlink r:id="rId1715" w:history="1">
        <w:r>
          <w:rPr>
            <w:rStyle w:val="Hyperlink"/>
            <w:rFonts w:eastAsia="SimSun"/>
            <w:sz w:val="18"/>
            <w:szCs w:val="24"/>
            <w:lang w:val="fr-FR" w:eastAsia="zh-CN"/>
          </w:rPr>
          <w:t>http://www.tta.or.kr/data/ttasDown.jsp?where=14688&amp;pk_num=TTAT.3G-36.143(R10-10.7.0)</w:t>
        </w:r>
      </w:hyperlink>
    </w:p>
    <w:p w14:paraId="08EE0C5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2F5BF5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ATIS.3GPP.36.143V1120</w:t>
      </w:r>
      <w:r>
        <w:rPr>
          <w:rFonts w:eastAsia="SimSun"/>
          <w:color w:val="000000"/>
          <w:sz w:val="18"/>
          <w:szCs w:val="24"/>
          <w:lang w:val="en-GB" w:eastAsia="zh-CN"/>
        </w:rPr>
        <w:tab/>
        <w:t>11.2.0</w:t>
      </w:r>
      <w:r>
        <w:rPr>
          <w:rFonts w:eastAsia="SimSun"/>
          <w:color w:val="000000"/>
          <w:sz w:val="18"/>
          <w:szCs w:val="24"/>
          <w:lang w:val="en-GB" w:eastAsia="zh-CN"/>
        </w:rPr>
        <w:tab/>
        <w:t>02.05.2019</w:t>
      </w:r>
      <w:r>
        <w:rPr>
          <w:rFonts w:eastAsia="SimSun"/>
          <w:color w:val="000000"/>
          <w:sz w:val="18"/>
          <w:szCs w:val="24"/>
          <w:lang w:val="en-GB" w:eastAsia="zh-CN"/>
        </w:rPr>
        <w:tab/>
      </w:r>
      <w:hyperlink r:id="rId1716" w:history="1">
        <w:r>
          <w:rPr>
            <w:rStyle w:val="Hyperlink"/>
            <w:rFonts w:eastAsia="SimSun"/>
            <w:sz w:val="18"/>
            <w:szCs w:val="24"/>
            <w:lang w:val="en-GB" w:eastAsia="zh-CN"/>
          </w:rPr>
          <w:t>https://www.atis.org/docstore/</w:t>
        </w:r>
      </w:hyperlink>
    </w:p>
    <w:p w14:paraId="75D46A8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36.143</w:t>
      </w:r>
      <w:r>
        <w:rPr>
          <w:rFonts w:eastAsia="SimSun"/>
          <w:color w:val="000000"/>
          <w:sz w:val="18"/>
          <w:szCs w:val="24"/>
          <w:lang w:val="fr-FR" w:eastAsia="zh-CN"/>
        </w:rPr>
        <w:tab/>
        <w:t>11.2.0</w:t>
      </w:r>
      <w:r>
        <w:rPr>
          <w:rFonts w:eastAsia="SimSun"/>
          <w:color w:val="000000"/>
          <w:sz w:val="18"/>
          <w:szCs w:val="24"/>
          <w:lang w:val="fr-FR" w:eastAsia="zh-CN"/>
        </w:rPr>
        <w:tab/>
        <w:t>26.04.2013</w:t>
      </w:r>
      <w:r>
        <w:rPr>
          <w:rFonts w:eastAsia="SimSun"/>
          <w:color w:val="000000"/>
          <w:sz w:val="18"/>
          <w:szCs w:val="24"/>
          <w:lang w:val="fr-FR" w:eastAsia="zh-CN"/>
        </w:rPr>
        <w:tab/>
      </w:r>
      <w:hyperlink r:id="rId1717" w:history="1">
        <w:r>
          <w:rPr>
            <w:rStyle w:val="Hyperlink"/>
            <w:rFonts w:eastAsia="SimSun"/>
            <w:sz w:val="18"/>
            <w:szCs w:val="24"/>
            <w:lang w:val="fr-FR" w:eastAsia="zh-CN"/>
          </w:rPr>
          <w:t>http://www.ccsa.org.cn/ITU_spec/ITU-R/M.2012/M.2012-4/LTE/REL-11/CCSA-TSD-LTE-36143-b20.rar</w:t>
        </w:r>
      </w:hyperlink>
    </w:p>
    <w:p w14:paraId="7106C9F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136 143</w:t>
      </w:r>
      <w:r>
        <w:rPr>
          <w:rFonts w:eastAsia="SimSun"/>
          <w:color w:val="000000"/>
          <w:sz w:val="18"/>
          <w:szCs w:val="24"/>
          <w:lang w:val="fr-FR" w:eastAsia="zh-CN"/>
        </w:rPr>
        <w:tab/>
        <w:t>11.2.0</w:t>
      </w:r>
      <w:r>
        <w:rPr>
          <w:rFonts w:eastAsia="SimSun"/>
          <w:color w:val="000000"/>
          <w:sz w:val="18"/>
          <w:szCs w:val="24"/>
          <w:lang w:val="fr-FR" w:eastAsia="zh-CN"/>
        </w:rPr>
        <w:tab/>
        <w:t>26.04.2013</w:t>
      </w:r>
      <w:r>
        <w:rPr>
          <w:rFonts w:eastAsia="SimSun"/>
          <w:color w:val="000000"/>
          <w:sz w:val="18"/>
          <w:szCs w:val="24"/>
          <w:lang w:val="fr-FR" w:eastAsia="zh-CN"/>
        </w:rPr>
        <w:tab/>
      </w:r>
      <w:hyperlink r:id="rId1718" w:history="1">
        <w:r>
          <w:rPr>
            <w:rStyle w:val="Hyperlink"/>
            <w:rFonts w:eastAsia="SimSun"/>
            <w:sz w:val="18"/>
            <w:szCs w:val="24"/>
            <w:lang w:val="fr-FR" w:eastAsia="zh-CN"/>
          </w:rPr>
          <w:t>http://www.etsi.org/deliver/etsi_ts/136100_136199/136143/11.02.00_60/ts_136143v110200p.pdf</w:t>
        </w:r>
      </w:hyperlink>
    </w:p>
    <w:p w14:paraId="2C7E6F7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36.143-11.2.0 V1.0.0</w:t>
      </w:r>
      <w:r>
        <w:rPr>
          <w:rFonts w:eastAsia="SimSun"/>
          <w:color w:val="000000"/>
          <w:sz w:val="18"/>
          <w:szCs w:val="24"/>
          <w:lang w:val="fr-FR" w:eastAsia="zh-CN"/>
        </w:rPr>
        <w:tab/>
        <w:t>11.2.0</w:t>
      </w:r>
      <w:r>
        <w:rPr>
          <w:rFonts w:eastAsia="SimSun"/>
          <w:color w:val="000000"/>
          <w:sz w:val="18"/>
          <w:szCs w:val="24"/>
          <w:lang w:val="fr-FR" w:eastAsia="zh-CN"/>
        </w:rPr>
        <w:tab/>
        <w:t>30.05.2019</w:t>
      </w:r>
      <w:r>
        <w:rPr>
          <w:rFonts w:eastAsia="SimSun"/>
          <w:color w:val="000000"/>
          <w:sz w:val="18"/>
          <w:szCs w:val="24"/>
          <w:lang w:val="fr-FR" w:eastAsia="zh-CN"/>
        </w:rPr>
        <w:tab/>
      </w:r>
      <w:hyperlink r:id="rId1719" w:history="1">
        <w:r>
          <w:rPr>
            <w:rStyle w:val="Hyperlink"/>
            <w:rFonts w:eastAsia="SimSun"/>
            <w:sz w:val="18"/>
            <w:szCs w:val="24"/>
            <w:lang w:val="fr-FR" w:eastAsia="zh-CN"/>
          </w:rPr>
          <w:t>https://members.tsdsi.in/index.php/s/BxBT9C9F8KxobBg</w:t>
        </w:r>
      </w:hyperlink>
    </w:p>
    <w:p w14:paraId="0987936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TTAT.3G-36.143(R11-11.2.0)</w:t>
      </w:r>
      <w:r>
        <w:rPr>
          <w:rFonts w:eastAsia="SimSun"/>
          <w:color w:val="000000"/>
          <w:sz w:val="18"/>
          <w:szCs w:val="24"/>
          <w:lang w:val="fr-FR" w:eastAsia="zh-CN"/>
        </w:rPr>
        <w:tab/>
        <w:t>11.2.0</w:t>
      </w:r>
      <w:r>
        <w:rPr>
          <w:rFonts w:eastAsia="SimSun"/>
          <w:color w:val="000000"/>
          <w:sz w:val="18"/>
          <w:szCs w:val="24"/>
          <w:lang w:val="fr-FR" w:eastAsia="zh-CN"/>
        </w:rPr>
        <w:tab/>
        <w:t>26.08.2013</w:t>
      </w:r>
      <w:r>
        <w:rPr>
          <w:rFonts w:eastAsia="SimSun"/>
          <w:color w:val="000000"/>
          <w:sz w:val="18"/>
          <w:szCs w:val="24"/>
          <w:lang w:val="fr-FR" w:eastAsia="zh-CN"/>
        </w:rPr>
        <w:tab/>
      </w:r>
      <w:hyperlink r:id="rId1720" w:history="1">
        <w:r>
          <w:rPr>
            <w:rStyle w:val="Hyperlink"/>
            <w:rFonts w:eastAsia="SimSun"/>
            <w:sz w:val="18"/>
            <w:szCs w:val="24"/>
            <w:lang w:val="fr-FR" w:eastAsia="zh-CN"/>
          </w:rPr>
          <w:t>http://www.tta.or.kr/data/ttasDown.jsp?where=14688&amp;pk_num=TTAT.3G-36.143(R11-11.2.0)</w:t>
        </w:r>
      </w:hyperlink>
    </w:p>
    <w:p w14:paraId="312FC35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1064EAE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ATIS.3GPP.36.143V1210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721" w:history="1">
        <w:r>
          <w:rPr>
            <w:rStyle w:val="Hyperlink"/>
            <w:rFonts w:eastAsia="SimSun"/>
            <w:sz w:val="18"/>
            <w:szCs w:val="24"/>
            <w:lang w:val="en-GB" w:eastAsia="zh-CN"/>
          </w:rPr>
          <w:t>https://www.atis.org/docstore/</w:t>
        </w:r>
      </w:hyperlink>
    </w:p>
    <w:p w14:paraId="0A941F5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36.143</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722" w:history="1">
        <w:r>
          <w:rPr>
            <w:rStyle w:val="Hyperlink"/>
            <w:rFonts w:eastAsia="SimSun"/>
            <w:sz w:val="18"/>
            <w:szCs w:val="24"/>
            <w:lang w:val="fr-FR" w:eastAsia="zh-CN"/>
          </w:rPr>
          <w:t>http://www.ccsa.org.cn/ITU_spec/ITU-R/M.2012/M.2012-4/LTE/REL-12/CCSA-TSD-LTE-36143-c10.rar</w:t>
        </w:r>
      </w:hyperlink>
    </w:p>
    <w:p w14:paraId="6F8255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136 143</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723" w:history="1">
        <w:r>
          <w:rPr>
            <w:rStyle w:val="Hyperlink"/>
            <w:rFonts w:eastAsia="SimSun"/>
            <w:sz w:val="18"/>
            <w:szCs w:val="24"/>
            <w:lang w:val="fr-FR" w:eastAsia="zh-CN"/>
          </w:rPr>
          <w:t>http://www.etsi.org/deliver/etsi_ts/136100_136199/136143/12.01.00_60/ts_136143v120100p.pdf</w:t>
        </w:r>
      </w:hyperlink>
    </w:p>
    <w:p w14:paraId="760D1E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36.143-12.1.0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724" w:history="1">
        <w:r>
          <w:rPr>
            <w:rStyle w:val="Hyperlink"/>
            <w:rFonts w:eastAsia="SimSun"/>
            <w:sz w:val="18"/>
            <w:szCs w:val="24"/>
            <w:lang w:val="fr-FR" w:eastAsia="zh-CN"/>
          </w:rPr>
          <w:t>https://members.tsdsi.in/index.php/s/BxBT9C9F8KxobBg</w:t>
        </w:r>
      </w:hyperlink>
    </w:p>
    <w:p w14:paraId="704B07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TTAT.3G-36.143(R12-12.1.0)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1725" w:history="1">
        <w:r>
          <w:rPr>
            <w:rStyle w:val="Hyperlink"/>
            <w:rFonts w:eastAsia="SimSun"/>
            <w:sz w:val="18"/>
            <w:szCs w:val="24"/>
            <w:lang w:val="fr-FR" w:eastAsia="zh-CN"/>
          </w:rPr>
          <w:t>http://www.tta.or.kr/data/ttasDown.jsp?where=14688&amp;pk_num=TTAT.3G-36.143(R12-12.1.0)</w:t>
        </w:r>
      </w:hyperlink>
    </w:p>
    <w:p w14:paraId="0977158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88165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ATIS.3GPP.36.143V1300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726" w:history="1">
        <w:r>
          <w:rPr>
            <w:rStyle w:val="Hyperlink"/>
            <w:rFonts w:eastAsia="SimSun"/>
            <w:sz w:val="18"/>
            <w:szCs w:val="24"/>
            <w:lang w:val="en-GB" w:eastAsia="zh-CN"/>
          </w:rPr>
          <w:t>https://www.atis.org/docstore/</w:t>
        </w:r>
      </w:hyperlink>
    </w:p>
    <w:p w14:paraId="57167BE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36.143</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727" w:history="1">
        <w:r>
          <w:rPr>
            <w:rStyle w:val="Hyperlink"/>
            <w:rFonts w:eastAsia="SimSun"/>
            <w:sz w:val="18"/>
            <w:szCs w:val="24"/>
            <w:lang w:val="fr-FR" w:eastAsia="zh-CN"/>
          </w:rPr>
          <w:t>http://www.ccsa.org.cn/ITU_spec/ITU-R/M.2012/M.2012-4/LTE/REL-13/CCSA-TSD-LTE-36143-d00.rar</w:t>
        </w:r>
      </w:hyperlink>
    </w:p>
    <w:p w14:paraId="149D22F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136 143</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728" w:history="1">
        <w:r>
          <w:rPr>
            <w:rStyle w:val="Hyperlink"/>
            <w:rFonts w:eastAsia="SimSun"/>
            <w:sz w:val="18"/>
            <w:szCs w:val="24"/>
            <w:lang w:val="fr-FR" w:eastAsia="zh-CN"/>
          </w:rPr>
          <w:t>http://www.etsi.org/deliver/etsi_ts/136100_136199/136143/13.00.00_60/ts_136143v130000p.pdf</w:t>
        </w:r>
      </w:hyperlink>
    </w:p>
    <w:p w14:paraId="6B533ED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36.143-13.0.0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729" w:history="1">
        <w:r>
          <w:rPr>
            <w:rStyle w:val="Hyperlink"/>
            <w:rFonts w:eastAsia="SimSun"/>
            <w:sz w:val="18"/>
            <w:szCs w:val="24"/>
            <w:lang w:val="fr-FR" w:eastAsia="zh-CN"/>
          </w:rPr>
          <w:t>https://members.tsdsi.in/index.php/s/BxBT9C9F8KxobBg</w:t>
        </w:r>
      </w:hyperlink>
    </w:p>
    <w:p w14:paraId="739E812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TTAT.3G-36.143(R13-13.0.0)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730" w:history="1">
        <w:r>
          <w:rPr>
            <w:rStyle w:val="Hyperlink"/>
            <w:rFonts w:eastAsia="SimSun"/>
            <w:sz w:val="18"/>
            <w:szCs w:val="24"/>
            <w:lang w:val="fr-FR" w:eastAsia="zh-CN"/>
          </w:rPr>
          <w:t>http://www.tta.or.kr/data/ttasDown.jsp?where=14688&amp;pk_num=TTAT.3G-36.143(R13-13.0.0)</w:t>
        </w:r>
      </w:hyperlink>
    </w:p>
    <w:p w14:paraId="22CE17F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77AA51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ATIS.3GPP.36.143V1400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731" w:history="1">
        <w:r>
          <w:rPr>
            <w:rStyle w:val="Hyperlink"/>
            <w:rFonts w:eastAsia="SimSun"/>
            <w:sz w:val="18"/>
            <w:szCs w:val="24"/>
            <w:lang w:val="en-GB" w:eastAsia="zh-CN"/>
          </w:rPr>
          <w:t>https://www.atis.org/docstore/</w:t>
        </w:r>
      </w:hyperlink>
    </w:p>
    <w:p w14:paraId="171B4F7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36.143</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732" w:history="1">
        <w:r>
          <w:rPr>
            <w:rStyle w:val="Hyperlink"/>
            <w:rFonts w:eastAsia="SimSun"/>
            <w:sz w:val="18"/>
            <w:szCs w:val="24"/>
            <w:lang w:val="fr-FR" w:eastAsia="zh-CN"/>
          </w:rPr>
          <w:t>http://www.ccsa.org.cn/ITU_spec/ITU-R/M.2012/M.2012-4/LTE/REL-14/CCSA-TSD-LTE-36143-e00.zip</w:t>
        </w:r>
      </w:hyperlink>
    </w:p>
    <w:p w14:paraId="0DC3B33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136 143</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733" w:history="1">
        <w:r>
          <w:rPr>
            <w:rStyle w:val="Hyperlink"/>
            <w:rFonts w:eastAsia="SimSun"/>
            <w:sz w:val="18"/>
            <w:szCs w:val="24"/>
            <w:lang w:val="fr-FR" w:eastAsia="zh-CN"/>
          </w:rPr>
          <w:t>http://www.etsi.org/deliver/etsi_ts/136100_136199/136143/14.00.00_60/ts_136143v140000p.pdf</w:t>
        </w:r>
      </w:hyperlink>
    </w:p>
    <w:p w14:paraId="27BE0C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36.143-14.0.0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734" w:history="1">
        <w:r>
          <w:rPr>
            <w:rStyle w:val="Hyperlink"/>
            <w:rFonts w:eastAsia="SimSun"/>
            <w:sz w:val="18"/>
            <w:szCs w:val="24"/>
            <w:lang w:val="fr-FR" w:eastAsia="zh-CN"/>
          </w:rPr>
          <w:t>https://members.tsdsi.in/index.php/s/BxBT9C9F8KxobBg</w:t>
        </w:r>
      </w:hyperlink>
    </w:p>
    <w:p w14:paraId="40E16A3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TTAT.3G-36.143(R14-14.0.0)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735" w:history="1">
        <w:r>
          <w:rPr>
            <w:rStyle w:val="Hyperlink"/>
            <w:rFonts w:eastAsia="SimSun"/>
            <w:sz w:val="18"/>
            <w:szCs w:val="24"/>
            <w:lang w:val="fr-FR" w:eastAsia="zh-CN"/>
          </w:rPr>
          <w:t>http://www.tta.or.kr/data/ttasDown.jsp?where=14688&amp;pk_num=TTAT.3G-36.143(R14-14.0.0)</w:t>
        </w:r>
      </w:hyperlink>
    </w:p>
    <w:p w14:paraId="22B3FCB2" w14:textId="77777777" w:rsidR="00C21D6E" w:rsidRDefault="00C21D6E" w:rsidP="00C21D6E">
      <w:pPr>
        <w:pStyle w:val="Heading4"/>
      </w:pPr>
      <w:r>
        <w:lastRenderedPageBreak/>
        <w:t>13.5.1.2</w:t>
      </w:r>
      <w:r>
        <w:rPr>
          <w:rtl/>
        </w:rPr>
        <w:tab/>
        <w:t xml:space="preserve">المواصفة التقنية </w:t>
      </w:r>
      <w:r>
        <w:t>36.171</w:t>
      </w:r>
    </w:p>
    <w:p w14:paraId="6DF20E28" w14:textId="77777777" w:rsidR="00C21D6E" w:rsidRDefault="00C21D6E" w:rsidP="007023BD">
      <w:pPr>
        <w:pStyle w:val="Headingb"/>
        <w:spacing w:before="120"/>
      </w:pPr>
      <w:r>
        <w:rPr>
          <w:rtl/>
        </w:rPr>
        <w:t xml:space="preserve">النفاذ الراديوي للأرض العالمي المتطور </w:t>
      </w:r>
      <w:r>
        <w:t>(E-UTRA)</w:t>
      </w:r>
      <w:r>
        <w:rPr>
          <w:rtl/>
        </w:rPr>
        <w:t xml:space="preserve">؛ متطلبات دعم النظام العالمي للملاحة الساتلية المساعد </w:t>
      </w:r>
      <w:r>
        <w:t>(A-GNSS)</w:t>
      </w:r>
    </w:p>
    <w:p w14:paraId="7A15F808" w14:textId="77777777" w:rsidR="00C21D6E" w:rsidRDefault="00C21D6E" w:rsidP="00C21D6E">
      <w:r>
        <w:rPr>
          <w:rtl/>
        </w:rPr>
        <w:t xml:space="preserve">تحدد هذه الوثيقة متطلبات الأداء الدنيا للنظام العالمي للملاحة الساتلية المساعَد </w:t>
      </w:r>
      <w:r>
        <w:t>(A-GNSS)</w:t>
      </w:r>
      <w:r>
        <w:rPr>
          <w:rtl/>
        </w:rPr>
        <w:t xml:space="preserve"> (بما في ذلك النظام العالمي لتحديد المواقع المساعَد </w:t>
      </w:r>
      <w:r>
        <w:t>A-GPS</w:t>
      </w:r>
      <w:r>
        <w:rPr>
          <w:rtl/>
        </w:rPr>
        <w:t>) لكل من أسلوب ازدواج الإرسال بتقسيم التردد </w:t>
      </w:r>
      <w:r>
        <w:t>(FDD)</w:t>
      </w:r>
      <w:r>
        <w:rPr>
          <w:rtl/>
        </w:rPr>
        <w:t xml:space="preserve"> وازدواج الإرسال بتقسيم الزمن </w:t>
      </w:r>
      <w:r>
        <w:t>(TDD)</w:t>
      </w:r>
      <w:r>
        <w:rPr>
          <w:rtl/>
        </w:rPr>
        <w:t xml:space="preserve"> في النفاذ </w:t>
      </w:r>
      <w:r>
        <w:t>E-UTRA</w:t>
      </w:r>
      <w:r>
        <w:rPr>
          <w:rtl/>
        </w:rPr>
        <w:t xml:space="preserve"> من أجل معدات المستعمل </w:t>
      </w:r>
      <w:r>
        <w:t>(UE)</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1180AB1" w14:textId="77777777" w:rsidTr="00C21D6E">
        <w:tc>
          <w:tcPr>
            <w:tcW w:w="1037" w:type="dxa"/>
            <w:tcMar>
              <w:top w:w="0" w:type="dxa"/>
              <w:left w:w="0" w:type="dxa"/>
              <w:bottom w:w="0" w:type="dxa"/>
              <w:right w:w="0" w:type="dxa"/>
            </w:tcMar>
            <w:hideMark/>
          </w:tcPr>
          <w:p w14:paraId="37D95380"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765347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099657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7D713B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11D6E2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25EDC14"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5C2DB27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STD-T104-36.171</w:t>
      </w:r>
      <w:r>
        <w:rPr>
          <w:rFonts w:eastAsia="SimSun"/>
          <w:color w:val="000000"/>
          <w:sz w:val="18"/>
          <w:szCs w:val="24"/>
          <w:lang w:val="en-GB" w:eastAsia="zh-CN"/>
        </w:rPr>
        <w:tab/>
        <w:t>10.2.0</w:t>
      </w:r>
      <w:r>
        <w:rPr>
          <w:rFonts w:eastAsia="SimSun"/>
          <w:color w:val="000000"/>
          <w:sz w:val="18"/>
          <w:szCs w:val="24"/>
          <w:lang w:val="en-GB" w:eastAsia="zh-CN"/>
        </w:rPr>
        <w:tab/>
        <w:t>12.04.2018</w:t>
      </w:r>
      <w:r>
        <w:rPr>
          <w:rFonts w:eastAsia="SimSun"/>
          <w:color w:val="000000"/>
          <w:sz w:val="18"/>
          <w:szCs w:val="24"/>
          <w:lang w:val="en-GB" w:eastAsia="zh-CN"/>
        </w:rPr>
        <w:tab/>
      </w:r>
      <w:hyperlink r:id="rId1736" w:history="1">
        <w:r>
          <w:rPr>
            <w:rStyle w:val="Hyperlink"/>
            <w:rFonts w:eastAsia="SimSun"/>
            <w:sz w:val="18"/>
            <w:szCs w:val="24"/>
            <w:lang w:val="en-GB" w:eastAsia="zh-CN"/>
          </w:rPr>
          <w:t>http://www.arib.or.jp/english/html/overview/doc/STD-T104v5_20/2_T104/ARIB-STD-T104/Rel10/36/A36171-a20.pdf</w:t>
        </w:r>
      </w:hyperlink>
    </w:p>
    <w:p w14:paraId="6023BA2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ATIS.3GPP.36.171V1020</w:t>
      </w:r>
      <w:r>
        <w:rPr>
          <w:rFonts w:eastAsia="SimSun"/>
          <w:color w:val="000000"/>
          <w:sz w:val="18"/>
          <w:szCs w:val="24"/>
          <w:lang w:val="en-GB" w:eastAsia="zh-CN"/>
        </w:rPr>
        <w:tab/>
        <w:t>10.2.0</w:t>
      </w:r>
      <w:r>
        <w:rPr>
          <w:rFonts w:eastAsia="SimSun"/>
          <w:color w:val="000000"/>
          <w:sz w:val="18"/>
          <w:szCs w:val="24"/>
          <w:lang w:val="en-GB" w:eastAsia="zh-CN"/>
        </w:rPr>
        <w:tab/>
        <w:t>02.05.2019</w:t>
      </w:r>
      <w:r>
        <w:rPr>
          <w:rFonts w:eastAsia="SimSun"/>
          <w:color w:val="000000"/>
          <w:sz w:val="18"/>
          <w:szCs w:val="24"/>
          <w:lang w:val="en-GB" w:eastAsia="zh-CN"/>
        </w:rPr>
        <w:tab/>
      </w:r>
      <w:hyperlink r:id="rId1737" w:history="1">
        <w:r>
          <w:rPr>
            <w:rStyle w:val="Hyperlink"/>
            <w:rFonts w:eastAsia="SimSun"/>
            <w:sz w:val="18"/>
            <w:szCs w:val="24"/>
            <w:lang w:val="en-GB" w:eastAsia="zh-CN"/>
          </w:rPr>
          <w:t>https://www.atis.org/docstore/</w:t>
        </w:r>
      </w:hyperlink>
    </w:p>
    <w:p w14:paraId="55AA7B7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36.171</w:t>
      </w:r>
      <w:r>
        <w:rPr>
          <w:rFonts w:eastAsia="SimSun"/>
          <w:color w:val="000000"/>
          <w:sz w:val="18"/>
          <w:szCs w:val="24"/>
          <w:lang w:val="fr-FR" w:eastAsia="zh-CN"/>
        </w:rPr>
        <w:tab/>
        <w:t>10.2.0</w:t>
      </w:r>
      <w:r>
        <w:rPr>
          <w:rFonts w:eastAsia="SimSun"/>
          <w:color w:val="000000"/>
          <w:sz w:val="18"/>
          <w:szCs w:val="24"/>
          <w:lang w:val="fr-FR" w:eastAsia="zh-CN"/>
        </w:rPr>
        <w:tab/>
        <w:t>19.07.2013</w:t>
      </w:r>
      <w:r>
        <w:rPr>
          <w:rFonts w:eastAsia="SimSun"/>
          <w:color w:val="000000"/>
          <w:sz w:val="18"/>
          <w:szCs w:val="24"/>
          <w:lang w:val="fr-FR" w:eastAsia="zh-CN"/>
        </w:rPr>
        <w:tab/>
      </w:r>
      <w:hyperlink r:id="rId1738" w:history="1">
        <w:r>
          <w:rPr>
            <w:rStyle w:val="Hyperlink"/>
            <w:rFonts w:eastAsia="SimSun"/>
            <w:sz w:val="18"/>
            <w:szCs w:val="24"/>
            <w:lang w:val="fr-FR" w:eastAsia="zh-CN"/>
          </w:rPr>
          <w:t>http://www.ccsa.org.cn/ITU_spec/ITU-R/M.2012/M.2012-4/LTE/REL-10/CCSA-TSD-LTE-36171-a20.rar</w:t>
        </w:r>
      </w:hyperlink>
    </w:p>
    <w:p w14:paraId="085018C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136 171</w:t>
      </w:r>
      <w:r>
        <w:rPr>
          <w:rFonts w:eastAsia="SimSun"/>
          <w:color w:val="000000"/>
          <w:sz w:val="18"/>
          <w:szCs w:val="24"/>
          <w:lang w:val="fr-FR" w:eastAsia="zh-CN"/>
        </w:rPr>
        <w:tab/>
        <w:t>10.2.0</w:t>
      </w:r>
      <w:r>
        <w:rPr>
          <w:rFonts w:eastAsia="SimSun"/>
          <w:color w:val="000000"/>
          <w:sz w:val="18"/>
          <w:szCs w:val="24"/>
          <w:lang w:val="fr-FR" w:eastAsia="zh-CN"/>
        </w:rPr>
        <w:tab/>
        <w:t>19.07.2013</w:t>
      </w:r>
      <w:r>
        <w:rPr>
          <w:rFonts w:eastAsia="SimSun"/>
          <w:color w:val="000000"/>
          <w:sz w:val="18"/>
          <w:szCs w:val="24"/>
          <w:lang w:val="fr-FR" w:eastAsia="zh-CN"/>
        </w:rPr>
        <w:tab/>
      </w:r>
      <w:hyperlink r:id="rId1739" w:history="1">
        <w:r>
          <w:rPr>
            <w:rStyle w:val="Hyperlink"/>
            <w:rFonts w:eastAsia="SimSun"/>
            <w:sz w:val="18"/>
            <w:szCs w:val="24"/>
            <w:lang w:val="fr-FR" w:eastAsia="zh-CN"/>
          </w:rPr>
          <w:t>http://www.etsi.org/deliver/etsi_ts/136100_136199/136171/10.02.00_60/ts_136171v100200p.pdf</w:t>
        </w:r>
      </w:hyperlink>
    </w:p>
    <w:p w14:paraId="03D3E7E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36.171-10.2.0 V1.0.0</w:t>
      </w:r>
      <w:r>
        <w:rPr>
          <w:rFonts w:eastAsia="SimSun"/>
          <w:color w:val="000000"/>
          <w:sz w:val="18"/>
          <w:szCs w:val="24"/>
          <w:lang w:val="fr-FR" w:eastAsia="zh-CN"/>
        </w:rPr>
        <w:tab/>
        <w:t>10.2.0</w:t>
      </w:r>
      <w:r>
        <w:rPr>
          <w:rFonts w:eastAsia="SimSun"/>
          <w:color w:val="000000"/>
          <w:sz w:val="18"/>
          <w:szCs w:val="24"/>
          <w:lang w:val="fr-FR" w:eastAsia="zh-CN"/>
        </w:rPr>
        <w:tab/>
        <w:t>30.05.2019</w:t>
      </w:r>
      <w:r>
        <w:rPr>
          <w:rFonts w:eastAsia="SimSun"/>
          <w:color w:val="000000"/>
          <w:sz w:val="18"/>
          <w:szCs w:val="24"/>
          <w:lang w:val="fr-FR" w:eastAsia="zh-CN"/>
        </w:rPr>
        <w:tab/>
      </w:r>
      <w:hyperlink r:id="rId1740" w:history="1">
        <w:r>
          <w:rPr>
            <w:rStyle w:val="Hyperlink"/>
            <w:rFonts w:eastAsia="SimSun"/>
            <w:sz w:val="18"/>
            <w:szCs w:val="24"/>
            <w:lang w:val="fr-FR" w:eastAsia="zh-CN"/>
          </w:rPr>
          <w:t>https://members.tsdsi.in/index.php/s/BxBT9C9F8KxobBg</w:t>
        </w:r>
      </w:hyperlink>
    </w:p>
    <w:p w14:paraId="73757A8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TTAT.3G-36.171(R10-10.2.0)</w:t>
      </w:r>
      <w:r>
        <w:rPr>
          <w:rFonts w:eastAsia="SimSun"/>
          <w:color w:val="000000"/>
          <w:sz w:val="18"/>
          <w:szCs w:val="24"/>
          <w:lang w:val="fr-FR" w:eastAsia="zh-CN"/>
        </w:rPr>
        <w:tab/>
        <w:t>10.2.0</w:t>
      </w:r>
      <w:r>
        <w:rPr>
          <w:rFonts w:eastAsia="SimSun"/>
          <w:color w:val="000000"/>
          <w:sz w:val="18"/>
          <w:szCs w:val="24"/>
          <w:lang w:val="fr-FR" w:eastAsia="zh-CN"/>
        </w:rPr>
        <w:tab/>
        <w:t>10.08.2016</w:t>
      </w:r>
      <w:r>
        <w:rPr>
          <w:rFonts w:eastAsia="SimSun"/>
          <w:color w:val="000000"/>
          <w:sz w:val="18"/>
          <w:szCs w:val="24"/>
          <w:lang w:val="fr-FR" w:eastAsia="zh-CN"/>
        </w:rPr>
        <w:tab/>
      </w:r>
      <w:hyperlink r:id="rId1741" w:history="1">
        <w:r>
          <w:rPr>
            <w:rStyle w:val="Hyperlink"/>
            <w:rFonts w:eastAsia="SimSun"/>
            <w:sz w:val="18"/>
            <w:szCs w:val="24"/>
            <w:lang w:val="fr-FR" w:eastAsia="zh-CN"/>
          </w:rPr>
          <w:t>http://www.tta.or.kr/data/ttasDown.jsp?where=14688&amp;pk_num=TTAT.3G-36.171(R10-10.2.0)</w:t>
        </w:r>
      </w:hyperlink>
    </w:p>
    <w:p w14:paraId="7CEADB3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58E9D4E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STD-T104-36.171</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1742" w:history="1">
        <w:r>
          <w:rPr>
            <w:rStyle w:val="Hyperlink"/>
            <w:rFonts w:eastAsia="SimSun"/>
            <w:sz w:val="18"/>
            <w:szCs w:val="24"/>
            <w:lang w:val="en-GB" w:eastAsia="zh-CN"/>
          </w:rPr>
          <w:t>http://www.arib.or.jp/english/html/overview/doc/STD-T104v5_20/2_T104/ARIB-STD-T104/Rel11/36/A36171-b10.pdf</w:t>
        </w:r>
      </w:hyperlink>
    </w:p>
    <w:p w14:paraId="1D9A8E9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ATIS.3GPP.36.171V1110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1743" w:history="1">
        <w:r>
          <w:rPr>
            <w:rStyle w:val="Hyperlink"/>
            <w:rFonts w:eastAsia="SimSun"/>
            <w:sz w:val="18"/>
            <w:szCs w:val="24"/>
            <w:lang w:val="en-GB" w:eastAsia="zh-CN"/>
          </w:rPr>
          <w:t>https://www.atis.org/docstore/</w:t>
        </w:r>
      </w:hyperlink>
    </w:p>
    <w:p w14:paraId="4D5D38C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36.171</w:t>
      </w:r>
      <w:r>
        <w:rPr>
          <w:rFonts w:eastAsia="SimSun"/>
          <w:color w:val="000000"/>
          <w:sz w:val="18"/>
          <w:szCs w:val="24"/>
          <w:lang w:val="fr-FR" w:eastAsia="zh-CN"/>
        </w:rPr>
        <w:tab/>
        <w:t>11.1.0</w:t>
      </w:r>
      <w:r>
        <w:rPr>
          <w:rFonts w:eastAsia="SimSun"/>
          <w:color w:val="000000"/>
          <w:sz w:val="18"/>
          <w:szCs w:val="24"/>
          <w:lang w:val="fr-FR" w:eastAsia="zh-CN"/>
        </w:rPr>
        <w:tab/>
        <w:t>19.07.2013</w:t>
      </w:r>
      <w:r>
        <w:rPr>
          <w:rFonts w:eastAsia="SimSun"/>
          <w:color w:val="000000"/>
          <w:sz w:val="18"/>
          <w:szCs w:val="24"/>
          <w:lang w:val="fr-FR" w:eastAsia="zh-CN"/>
        </w:rPr>
        <w:tab/>
      </w:r>
      <w:hyperlink r:id="rId1744" w:history="1">
        <w:r>
          <w:rPr>
            <w:rStyle w:val="Hyperlink"/>
            <w:rFonts w:eastAsia="SimSun"/>
            <w:sz w:val="18"/>
            <w:szCs w:val="24"/>
            <w:lang w:val="fr-FR" w:eastAsia="zh-CN"/>
          </w:rPr>
          <w:t>http://www.ccsa.org.cn/ITU_spec/ITU-R/M.2012/M.2012-4/LTE/REL-11/CCSA-TSD-LTE-36171-b10.rar</w:t>
        </w:r>
      </w:hyperlink>
    </w:p>
    <w:p w14:paraId="0C58292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136 171</w:t>
      </w:r>
      <w:r>
        <w:rPr>
          <w:rFonts w:eastAsia="SimSun"/>
          <w:color w:val="000000"/>
          <w:sz w:val="18"/>
          <w:szCs w:val="24"/>
          <w:lang w:val="fr-FR" w:eastAsia="zh-CN"/>
        </w:rPr>
        <w:tab/>
        <w:t>11.1.0</w:t>
      </w:r>
      <w:r>
        <w:rPr>
          <w:rFonts w:eastAsia="SimSun"/>
          <w:color w:val="000000"/>
          <w:sz w:val="18"/>
          <w:szCs w:val="24"/>
          <w:lang w:val="fr-FR" w:eastAsia="zh-CN"/>
        </w:rPr>
        <w:tab/>
        <w:t>19.07.2013</w:t>
      </w:r>
      <w:r>
        <w:rPr>
          <w:rFonts w:eastAsia="SimSun"/>
          <w:color w:val="000000"/>
          <w:sz w:val="18"/>
          <w:szCs w:val="24"/>
          <w:lang w:val="fr-FR" w:eastAsia="zh-CN"/>
        </w:rPr>
        <w:tab/>
      </w:r>
      <w:hyperlink r:id="rId1745" w:history="1">
        <w:r>
          <w:rPr>
            <w:rStyle w:val="Hyperlink"/>
            <w:rFonts w:eastAsia="SimSun"/>
            <w:sz w:val="18"/>
            <w:szCs w:val="24"/>
            <w:lang w:val="fr-FR" w:eastAsia="zh-CN"/>
          </w:rPr>
          <w:t>http://www.etsi.org/deliver/etsi_ts/136100_136199/136171/11.01.00_60/ts_136171v110100p.pdf</w:t>
        </w:r>
      </w:hyperlink>
    </w:p>
    <w:p w14:paraId="2D2F5E2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36.171-11.1.0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1746" w:history="1">
        <w:r>
          <w:rPr>
            <w:rStyle w:val="Hyperlink"/>
            <w:rFonts w:eastAsia="SimSun"/>
            <w:sz w:val="18"/>
            <w:szCs w:val="24"/>
            <w:lang w:val="fr-FR" w:eastAsia="zh-CN"/>
          </w:rPr>
          <w:t>https://members.tsdsi.in/index.php/s/BxBT9C9F8KxobBg</w:t>
        </w:r>
      </w:hyperlink>
    </w:p>
    <w:p w14:paraId="0D3B3B8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TTAT.3G-36.171(R11-11.1.0)</w:t>
      </w:r>
      <w:r>
        <w:rPr>
          <w:rFonts w:eastAsia="SimSun"/>
          <w:color w:val="000000"/>
          <w:sz w:val="18"/>
          <w:szCs w:val="24"/>
          <w:lang w:val="fr-FR" w:eastAsia="zh-CN"/>
        </w:rPr>
        <w:tab/>
        <w:t>11.1.0</w:t>
      </w:r>
      <w:r>
        <w:rPr>
          <w:rFonts w:eastAsia="SimSun"/>
          <w:color w:val="000000"/>
          <w:sz w:val="18"/>
          <w:szCs w:val="24"/>
          <w:lang w:val="fr-FR" w:eastAsia="zh-CN"/>
        </w:rPr>
        <w:tab/>
        <w:t>06.07.2017</w:t>
      </w:r>
      <w:r>
        <w:rPr>
          <w:rFonts w:eastAsia="SimSun"/>
          <w:color w:val="000000"/>
          <w:sz w:val="18"/>
          <w:szCs w:val="24"/>
          <w:lang w:val="fr-FR" w:eastAsia="zh-CN"/>
        </w:rPr>
        <w:tab/>
      </w:r>
      <w:hyperlink r:id="rId1747" w:history="1">
        <w:r>
          <w:rPr>
            <w:rStyle w:val="Hyperlink"/>
            <w:rFonts w:eastAsia="SimSun"/>
            <w:sz w:val="18"/>
            <w:szCs w:val="24"/>
            <w:lang w:val="fr-FR" w:eastAsia="zh-CN"/>
          </w:rPr>
          <w:t>http://www.tta.or.kr/data/ttasDown.jsp?where=14688&amp;pk_num=TTAT.3G-36.171(R11-11.1.0)</w:t>
        </w:r>
      </w:hyperlink>
    </w:p>
    <w:p w14:paraId="3468A46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D78F4B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STD-T104-36.171</w:t>
      </w:r>
      <w:r>
        <w:rPr>
          <w:rFonts w:eastAsia="SimSun"/>
          <w:color w:val="000000"/>
          <w:sz w:val="18"/>
          <w:szCs w:val="24"/>
          <w:lang w:val="en-GB" w:eastAsia="zh-CN"/>
        </w:rPr>
        <w:tab/>
        <w:t>12.1.0</w:t>
      </w:r>
      <w:r>
        <w:rPr>
          <w:rFonts w:eastAsia="SimSun"/>
          <w:color w:val="000000"/>
          <w:sz w:val="18"/>
          <w:szCs w:val="24"/>
          <w:lang w:val="en-GB" w:eastAsia="zh-CN"/>
        </w:rPr>
        <w:tab/>
        <w:t>12.04.2018</w:t>
      </w:r>
      <w:r>
        <w:rPr>
          <w:rFonts w:eastAsia="SimSun"/>
          <w:color w:val="000000"/>
          <w:sz w:val="18"/>
          <w:szCs w:val="24"/>
          <w:lang w:val="en-GB" w:eastAsia="zh-CN"/>
        </w:rPr>
        <w:tab/>
      </w:r>
      <w:hyperlink r:id="rId1748" w:history="1">
        <w:r>
          <w:rPr>
            <w:rStyle w:val="Hyperlink"/>
            <w:rFonts w:eastAsia="SimSun"/>
            <w:sz w:val="18"/>
            <w:szCs w:val="24"/>
            <w:lang w:val="en-GB" w:eastAsia="zh-CN"/>
          </w:rPr>
          <w:t>http://www.arib.or.jp/english/html/overview/doc/STD-T104v5_20/2_T104/ARIB-STD-T104/Rel12/36/A36171-c10.pdf</w:t>
        </w:r>
      </w:hyperlink>
    </w:p>
    <w:p w14:paraId="1451DC4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ATIS.3GPP.36.171V1210</w:t>
      </w:r>
      <w:r>
        <w:rPr>
          <w:rFonts w:eastAsia="SimSun"/>
          <w:color w:val="000000"/>
          <w:sz w:val="18"/>
          <w:szCs w:val="24"/>
          <w:lang w:val="en-GB" w:eastAsia="zh-CN"/>
        </w:rPr>
        <w:tab/>
        <w:t>12.1.0</w:t>
      </w:r>
      <w:r>
        <w:rPr>
          <w:rFonts w:eastAsia="SimSun"/>
          <w:color w:val="000000"/>
          <w:sz w:val="18"/>
          <w:szCs w:val="24"/>
          <w:lang w:val="en-GB" w:eastAsia="zh-CN"/>
        </w:rPr>
        <w:tab/>
        <w:t>02.05.2019</w:t>
      </w:r>
      <w:r>
        <w:rPr>
          <w:rFonts w:eastAsia="SimSun"/>
          <w:color w:val="000000"/>
          <w:sz w:val="18"/>
          <w:szCs w:val="24"/>
          <w:lang w:val="en-GB" w:eastAsia="zh-CN"/>
        </w:rPr>
        <w:tab/>
      </w:r>
      <w:hyperlink r:id="rId1749" w:history="1">
        <w:r>
          <w:rPr>
            <w:rStyle w:val="Hyperlink"/>
            <w:rFonts w:eastAsia="SimSun"/>
            <w:sz w:val="18"/>
            <w:szCs w:val="24"/>
            <w:lang w:val="en-GB" w:eastAsia="zh-CN"/>
          </w:rPr>
          <w:t>https://www.atis.org/docstore/</w:t>
        </w:r>
      </w:hyperlink>
    </w:p>
    <w:p w14:paraId="237BDBD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36.171</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750" w:history="1">
        <w:r>
          <w:rPr>
            <w:rStyle w:val="Hyperlink"/>
            <w:rFonts w:eastAsia="SimSun"/>
            <w:sz w:val="18"/>
            <w:szCs w:val="24"/>
            <w:lang w:val="fr-FR" w:eastAsia="zh-CN"/>
          </w:rPr>
          <w:t>http://www.ccsa.org.cn/ITU_spec/ITU-R/M.2012/M.2012-4/LTE/REL-12/CCSA-TSD-LTE-36171-c10.rar</w:t>
        </w:r>
      </w:hyperlink>
    </w:p>
    <w:p w14:paraId="61AEB23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136 171</w:t>
      </w:r>
      <w:r>
        <w:rPr>
          <w:rFonts w:eastAsia="SimSun"/>
          <w:color w:val="000000"/>
          <w:sz w:val="18"/>
          <w:szCs w:val="24"/>
          <w:lang w:val="fr-FR" w:eastAsia="zh-CN"/>
        </w:rPr>
        <w:tab/>
        <w:t>12.1.0</w:t>
      </w:r>
      <w:r>
        <w:rPr>
          <w:rFonts w:eastAsia="SimSun"/>
          <w:color w:val="000000"/>
          <w:sz w:val="18"/>
          <w:szCs w:val="24"/>
          <w:lang w:val="fr-FR" w:eastAsia="zh-CN"/>
        </w:rPr>
        <w:tab/>
        <w:t>03.02.2015</w:t>
      </w:r>
      <w:r>
        <w:rPr>
          <w:rFonts w:eastAsia="SimSun"/>
          <w:color w:val="000000"/>
          <w:sz w:val="18"/>
          <w:szCs w:val="24"/>
          <w:lang w:val="fr-FR" w:eastAsia="zh-CN"/>
        </w:rPr>
        <w:tab/>
      </w:r>
      <w:hyperlink r:id="rId1751" w:history="1">
        <w:r>
          <w:rPr>
            <w:rStyle w:val="Hyperlink"/>
            <w:rFonts w:eastAsia="SimSun"/>
            <w:sz w:val="18"/>
            <w:szCs w:val="24"/>
            <w:lang w:val="fr-FR" w:eastAsia="zh-CN"/>
          </w:rPr>
          <w:t>http://www.etsi.org/deliver/etsi_ts/136100_136199/136171/12.01.00_60/ts_136171v120100p.pdf</w:t>
        </w:r>
      </w:hyperlink>
    </w:p>
    <w:p w14:paraId="05F77DF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36.171-12.1.0 V1.0.0</w:t>
      </w:r>
      <w:r>
        <w:rPr>
          <w:rFonts w:eastAsia="SimSun"/>
          <w:color w:val="000000"/>
          <w:sz w:val="18"/>
          <w:szCs w:val="24"/>
          <w:lang w:val="fr-FR" w:eastAsia="zh-CN"/>
        </w:rPr>
        <w:tab/>
        <w:t>12.1.0</w:t>
      </w:r>
      <w:r>
        <w:rPr>
          <w:rFonts w:eastAsia="SimSun"/>
          <w:color w:val="000000"/>
          <w:sz w:val="18"/>
          <w:szCs w:val="24"/>
          <w:lang w:val="fr-FR" w:eastAsia="zh-CN"/>
        </w:rPr>
        <w:tab/>
        <w:t>30.05.2019</w:t>
      </w:r>
      <w:r>
        <w:rPr>
          <w:rFonts w:eastAsia="SimSun"/>
          <w:color w:val="000000"/>
          <w:sz w:val="18"/>
          <w:szCs w:val="24"/>
          <w:lang w:val="fr-FR" w:eastAsia="zh-CN"/>
        </w:rPr>
        <w:tab/>
      </w:r>
      <w:hyperlink r:id="rId1752" w:history="1">
        <w:r>
          <w:rPr>
            <w:rStyle w:val="Hyperlink"/>
            <w:rFonts w:eastAsia="SimSun"/>
            <w:sz w:val="18"/>
            <w:szCs w:val="24"/>
            <w:lang w:val="fr-FR" w:eastAsia="zh-CN"/>
          </w:rPr>
          <w:t>https://members.tsdsi.in/index.php/s/BxBT9C9F8KxobBg</w:t>
        </w:r>
      </w:hyperlink>
    </w:p>
    <w:p w14:paraId="02A71C2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TTAT.3G-36.171(R12-12.1.0)</w:t>
      </w:r>
      <w:r>
        <w:rPr>
          <w:rFonts w:eastAsia="SimSun"/>
          <w:color w:val="000000"/>
          <w:sz w:val="18"/>
          <w:szCs w:val="24"/>
          <w:lang w:val="fr-FR" w:eastAsia="zh-CN"/>
        </w:rPr>
        <w:tab/>
        <w:t>12.1.0</w:t>
      </w:r>
      <w:r>
        <w:rPr>
          <w:rFonts w:eastAsia="SimSun"/>
          <w:color w:val="000000"/>
          <w:sz w:val="18"/>
          <w:szCs w:val="24"/>
          <w:lang w:val="fr-FR" w:eastAsia="zh-CN"/>
        </w:rPr>
        <w:tab/>
        <w:t>09.04.2015</w:t>
      </w:r>
      <w:r>
        <w:rPr>
          <w:rFonts w:eastAsia="SimSun"/>
          <w:color w:val="000000"/>
          <w:sz w:val="18"/>
          <w:szCs w:val="24"/>
          <w:lang w:val="fr-FR" w:eastAsia="zh-CN"/>
        </w:rPr>
        <w:tab/>
      </w:r>
      <w:hyperlink r:id="rId1753" w:history="1">
        <w:r>
          <w:rPr>
            <w:rStyle w:val="Hyperlink"/>
            <w:rFonts w:eastAsia="SimSun"/>
            <w:sz w:val="18"/>
            <w:szCs w:val="24"/>
            <w:lang w:val="fr-FR" w:eastAsia="zh-CN"/>
          </w:rPr>
          <w:t>http://www.tta.or.kr/data/ttasDown.jsp?where=14688&amp;pk_num=TTAT.3G-36.171(R12-12.1.0)</w:t>
        </w:r>
      </w:hyperlink>
    </w:p>
    <w:p w14:paraId="5FEF03D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6F723CF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STD-T104-36.171</w:t>
      </w:r>
      <w:r>
        <w:rPr>
          <w:rFonts w:eastAsia="SimSun"/>
          <w:color w:val="000000"/>
          <w:sz w:val="18"/>
          <w:szCs w:val="24"/>
          <w:lang w:val="en-GB" w:eastAsia="zh-CN"/>
        </w:rPr>
        <w:tab/>
        <w:t>13.0.0</w:t>
      </w:r>
      <w:r>
        <w:rPr>
          <w:rFonts w:eastAsia="SimSun"/>
          <w:color w:val="000000"/>
          <w:sz w:val="18"/>
          <w:szCs w:val="24"/>
          <w:lang w:val="en-GB" w:eastAsia="zh-CN"/>
        </w:rPr>
        <w:tab/>
        <w:t>12.04.2018</w:t>
      </w:r>
      <w:r>
        <w:rPr>
          <w:rFonts w:eastAsia="SimSun"/>
          <w:color w:val="000000"/>
          <w:sz w:val="18"/>
          <w:szCs w:val="24"/>
          <w:lang w:val="en-GB" w:eastAsia="zh-CN"/>
        </w:rPr>
        <w:tab/>
      </w:r>
      <w:hyperlink r:id="rId1754" w:history="1">
        <w:r>
          <w:rPr>
            <w:rStyle w:val="Hyperlink"/>
            <w:rFonts w:eastAsia="SimSun"/>
            <w:sz w:val="18"/>
            <w:szCs w:val="24"/>
            <w:lang w:val="en-GB" w:eastAsia="zh-CN"/>
          </w:rPr>
          <w:t>http://www.arib.or.jp/english/html/overview/doc/STD-T104v5_20/2_T104/ARIB-STD-T104/Rel13/36/A36171-d00.pdf</w:t>
        </w:r>
      </w:hyperlink>
    </w:p>
    <w:p w14:paraId="0C9AEBD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ATIS.3GPP.36.171V1300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755" w:history="1">
        <w:r>
          <w:rPr>
            <w:rStyle w:val="Hyperlink"/>
            <w:rFonts w:eastAsia="SimSun"/>
            <w:sz w:val="18"/>
            <w:szCs w:val="24"/>
            <w:lang w:val="en-GB" w:eastAsia="zh-CN"/>
          </w:rPr>
          <w:t>https://www.atis.org/docstore/</w:t>
        </w:r>
      </w:hyperlink>
    </w:p>
    <w:p w14:paraId="2E564B7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36.171</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756" w:history="1">
        <w:r>
          <w:rPr>
            <w:rStyle w:val="Hyperlink"/>
            <w:rFonts w:eastAsia="SimSun"/>
            <w:sz w:val="18"/>
            <w:szCs w:val="24"/>
            <w:lang w:val="fr-FR" w:eastAsia="zh-CN"/>
          </w:rPr>
          <w:t>http://www.ccsa.org.cn/ITU_spec/ITU-R/M.2012/M.2012-4/LTE/REL-13/CCSA-TSD-LTE-36171-d00.rar</w:t>
        </w:r>
      </w:hyperlink>
    </w:p>
    <w:p w14:paraId="3F9A864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136 171</w:t>
      </w:r>
      <w:r>
        <w:rPr>
          <w:rFonts w:eastAsia="SimSun"/>
          <w:color w:val="000000"/>
          <w:sz w:val="18"/>
          <w:szCs w:val="24"/>
          <w:lang w:val="fr-FR" w:eastAsia="zh-CN"/>
        </w:rPr>
        <w:tab/>
        <w:t>13.0.0</w:t>
      </w:r>
      <w:r>
        <w:rPr>
          <w:rFonts w:eastAsia="SimSun"/>
          <w:color w:val="000000"/>
          <w:sz w:val="18"/>
          <w:szCs w:val="24"/>
          <w:lang w:val="fr-FR" w:eastAsia="zh-CN"/>
        </w:rPr>
        <w:tab/>
        <w:t>28.01.2016</w:t>
      </w:r>
      <w:r>
        <w:rPr>
          <w:rFonts w:eastAsia="SimSun"/>
          <w:color w:val="000000"/>
          <w:sz w:val="18"/>
          <w:szCs w:val="24"/>
          <w:lang w:val="fr-FR" w:eastAsia="zh-CN"/>
        </w:rPr>
        <w:tab/>
      </w:r>
      <w:hyperlink r:id="rId1757" w:history="1">
        <w:r>
          <w:rPr>
            <w:rStyle w:val="Hyperlink"/>
            <w:rFonts w:eastAsia="SimSun"/>
            <w:sz w:val="18"/>
            <w:szCs w:val="24"/>
            <w:lang w:val="fr-FR" w:eastAsia="zh-CN"/>
          </w:rPr>
          <w:t>http://www.etsi.org/deliver/etsi_ts/136100_136199/136171/13.00.00_60/ts_136171v130000p.pdf</w:t>
        </w:r>
      </w:hyperlink>
    </w:p>
    <w:p w14:paraId="261D138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36.171-13.0.0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758" w:history="1">
        <w:r>
          <w:rPr>
            <w:rStyle w:val="Hyperlink"/>
            <w:rFonts w:eastAsia="SimSun"/>
            <w:sz w:val="18"/>
            <w:szCs w:val="24"/>
            <w:lang w:val="fr-FR" w:eastAsia="zh-CN"/>
          </w:rPr>
          <w:t>https://members.tsdsi.in/index.php/s/BxBT9C9F8KxobBg</w:t>
        </w:r>
      </w:hyperlink>
    </w:p>
    <w:p w14:paraId="4483DAF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TTAT.3G-36.171(R13-13.0.0)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759" w:history="1">
        <w:r>
          <w:rPr>
            <w:rStyle w:val="Hyperlink"/>
            <w:rFonts w:eastAsia="SimSun"/>
            <w:sz w:val="18"/>
            <w:szCs w:val="24"/>
            <w:lang w:val="fr-FR" w:eastAsia="zh-CN"/>
          </w:rPr>
          <w:t>http://www.tta.or.kr/data/ttasDown.jsp?where=14688&amp;pk_num=TTAT.3G-36.171(R13-13.0.0)</w:t>
        </w:r>
      </w:hyperlink>
    </w:p>
    <w:p w14:paraId="11733DC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0D158FD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STD-T104-36.171</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760" w:history="1">
        <w:r>
          <w:rPr>
            <w:rStyle w:val="Hyperlink"/>
            <w:rFonts w:eastAsia="SimSun"/>
            <w:sz w:val="18"/>
            <w:szCs w:val="24"/>
            <w:lang w:val="en-GB" w:eastAsia="zh-CN"/>
          </w:rPr>
          <w:t>http://www.arib.or.jp/english/html/overview/doc/STD-T104v5_20/2_T104/ARIB-STD-T104/Rel14/36/A36171-e00.pdf</w:t>
        </w:r>
      </w:hyperlink>
    </w:p>
    <w:p w14:paraId="0F3B62A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ATIS.3GPP.36.171V1400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761" w:history="1">
        <w:r>
          <w:rPr>
            <w:rStyle w:val="Hyperlink"/>
            <w:rFonts w:eastAsia="SimSun"/>
            <w:sz w:val="18"/>
            <w:szCs w:val="24"/>
            <w:lang w:val="en-GB" w:eastAsia="zh-CN"/>
          </w:rPr>
          <w:t>https://www.atis.org/docstore/</w:t>
        </w:r>
      </w:hyperlink>
    </w:p>
    <w:p w14:paraId="744461B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36.171</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762" w:history="1">
        <w:r>
          <w:rPr>
            <w:rStyle w:val="Hyperlink"/>
            <w:rFonts w:eastAsia="SimSun"/>
            <w:sz w:val="18"/>
            <w:szCs w:val="24"/>
            <w:lang w:val="fr-FR" w:eastAsia="zh-CN"/>
          </w:rPr>
          <w:t>http://www.ccsa.org.cn/ITU_spec/ITU-R/M.2012/M.2012-4/LTE/REL-14/CCSA-TSD-LTE-36171-e00.zip</w:t>
        </w:r>
      </w:hyperlink>
    </w:p>
    <w:p w14:paraId="7E6529B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136 171</w:t>
      </w:r>
      <w:r>
        <w:rPr>
          <w:rFonts w:eastAsia="SimSun"/>
          <w:color w:val="000000"/>
          <w:sz w:val="18"/>
          <w:szCs w:val="24"/>
          <w:lang w:val="fr-FR" w:eastAsia="zh-CN"/>
        </w:rPr>
        <w:tab/>
        <w:t>14.0.0</w:t>
      </w:r>
      <w:r>
        <w:rPr>
          <w:rFonts w:eastAsia="SimSun"/>
          <w:color w:val="000000"/>
          <w:sz w:val="18"/>
          <w:szCs w:val="24"/>
          <w:lang w:val="fr-FR" w:eastAsia="zh-CN"/>
        </w:rPr>
        <w:tab/>
        <w:t>13.04.2017</w:t>
      </w:r>
      <w:r>
        <w:rPr>
          <w:rFonts w:eastAsia="SimSun"/>
          <w:color w:val="000000"/>
          <w:sz w:val="18"/>
          <w:szCs w:val="24"/>
          <w:lang w:val="fr-FR" w:eastAsia="zh-CN"/>
        </w:rPr>
        <w:tab/>
      </w:r>
      <w:hyperlink r:id="rId1763" w:history="1">
        <w:r>
          <w:rPr>
            <w:rStyle w:val="Hyperlink"/>
            <w:rFonts w:eastAsia="SimSun"/>
            <w:sz w:val="18"/>
            <w:szCs w:val="24"/>
            <w:lang w:val="fr-FR" w:eastAsia="zh-CN"/>
          </w:rPr>
          <w:t>http://www.etsi.org/deliver/etsi_ts/136100_136199/136171/14.00.00_60/ts_136171v140000p.pdf</w:t>
        </w:r>
      </w:hyperlink>
    </w:p>
    <w:p w14:paraId="09FDCD3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36.171-14.0.0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764" w:history="1">
        <w:r>
          <w:rPr>
            <w:rStyle w:val="Hyperlink"/>
            <w:rFonts w:eastAsia="SimSun"/>
            <w:sz w:val="18"/>
            <w:szCs w:val="24"/>
            <w:lang w:val="fr-FR" w:eastAsia="zh-CN"/>
          </w:rPr>
          <w:t>https://members.tsdsi.in/index.php/s/BxBT9C9F8KxobBg</w:t>
        </w:r>
      </w:hyperlink>
    </w:p>
    <w:p w14:paraId="68B65CF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TTAT.3G-36.171(R14-14.0.0)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765" w:history="1">
        <w:r>
          <w:rPr>
            <w:rStyle w:val="Hyperlink"/>
            <w:rFonts w:eastAsia="SimSun"/>
            <w:sz w:val="18"/>
            <w:szCs w:val="24"/>
            <w:lang w:val="fr-FR" w:eastAsia="zh-CN"/>
          </w:rPr>
          <w:t>http://www.tta.or.kr/data/ttasDown.jsp?where=14688&amp;pk_num=TTAT.3G-36.171(R14-14.0.0)</w:t>
        </w:r>
      </w:hyperlink>
    </w:p>
    <w:p w14:paraId="37197375" w14:textId="77777777" w:rsidR="00C21D6E" w:rsidRDefault="00C21D6E" w:rsidP="00C21D6E">
      <w:pPr>
        <w:pStyle w:val="Heading4"/>
      </w:pPr>
      <w:r>
        <w:lastRenderedPageBreak/>
        <w:t>14.5.1.2</w:t>
      </w:r>
      <w:r>
        <w:rPr>
          <w:rtl/>
        </w:rPr>
        <w:tab/>
        <w:t xml:space="preserve">المواصفة التقنية </w:t>
      </w:r>
      <w:r>
        <w:t>36.307</w:t>
      </w:r>
    </w:p>
    <w:p w14:paraId="666F0F6A" w14:textId="77777777" w:rsidR="00C21D6E" w:rsidRDefault="00C21D6E" w:rsidP="007023BD">
      <w:pPr>
        <w:pStyle w:val="Headingb"/>
        <w:spacing w:before="120"/>
      </w:pPr>
      <w:r>
        <w:rPr>
          <w:rtl/>
        </w:rPr>
        <w:t xml:space="preserve">النفاذ الراديوي للأرض العالمي المتطور </w:t>
      </w:r>
      <w:r>
        <w:t>(E-UTRA)</w:t>
      </w:r>
      <w:r>
        <w:rPr>
          <w:rtl/>
        </w:rPr>
        <w:t xml:space="preserve">؛ متطلبات معدات المستعمل </w:t>
      </w:r>
      <w:r>
        <w:t>(UE)</w:t>
      </w:r>
      <w:r>
        <w:rPr>
          <w:rtl/>
        </w:rPr>
        <w:t xml:space="preserve"> التي تدعم نطاق تردد مستقل عن أي إصدار</w:t>
      </w:r>
    </w:p>
    <w:p w14:paraId="4DAF5363" w14:textId="77777777" w:rsidR="00C21D6E" w:rsidRDefault="00C21D6E" w:rsidP="00C21D6E">
      <w:pPr>
        <w:rPr>
          <w:rtl/>
        </w:rPr>
      </w:pPr>
      <w:r>
        <w:rPr>
          <w:rtl/>
        </w:rPr>
        <w:t xml:space="preserve">تحدد هذه الوثيقة متطلبات معدات المستعمل التي تدعم نطاق تردد مستقل عن أي إصدار. وقد اتفق فريق المواصفة التقنية المعني بشبكة النفاذ الراديوي </w:t>
      </w:r>
      <w:r>
        <w:t>(TSG-RAN)</w:t>
      </w:r>
      <w:r>
        <w:rPr>
          <w:rtl/>
        </w:rPr>
        <w:t xml:space="preserve"> على أن تقييس نطاقات التردد الجديدة يمكن أن يكون مستقلاً عن أي إصدار. ومع ذلك، وحرصاً على تنفيذ معدات مستعمل توافق إصداراً محدداً ولكنها تدعم نطاق تشغيل محدد في إصدار لاحق، من الضروري تحديد بعض المتطلبات الإضافية. وجميع نطاقات التردد موصوفة بالكامل في هذا الإصدار من المواصفات. ولا تحتوي هذه الوثيقة على أي متطلبات بشأن معدات المستعمل التي تدعم نطاقات تردد مستقلة عن أي إصدار.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DE76C1F" w14:textId="77777777" w:rsidTr="00C21D6E">
        <w:tc>
          <w:tcPr>
            <w:tcW w:w="1037" w:type="dxa"/>
            <w:tcMar>
              <w:top w:w="0" w:type="dxa"/>
              <w:left w:w="0" w:type="dxa"/>
              <w:bottom w:w="0" w:type="dxa"/>
              <w:right w:w="0" w:type="dxa"/>
            </w:tcMar>
            <w:hideMark/>
          </w:tcPr>
          <w:p w14:paraId="5A1EDCCC" w14:textId="77777777" w:rsidR="00C21D6E" w:rsidRDefault="00C21D6E" w:rsidP="007023BD">
            <w:pPr>
              <w:pStyle w:val="Normaltabbold"/>
              <w:keepLines/>
              <w:tabs>
                <w:tab w:val="clear" w:pos="4203"/>
                <w:tab w:val="clear" w:pos="5351"/>
                <w:tab w:val="left" w:pos="4500"/>
                <w:tab w:val="left" w:pos="5634"/>
              </w:tabs>
              <w:overflowPunct w:val="0"/>
              <w:spacing w:before="60" w:after="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D096429" w14:textId="77777777" w:rsidR="00C21D6E" w:rsidRDefault="00C21D6E" w:rsidP="007023BD">
            <w:pPr>
              <w:pStyle w:val="Normaltabbold"/>
              <w:keepLines/>
              <w:tabs>
                <w:tab w:val="clear" w:pos="4203"/>
                <w:tab w:val="clear" w:pos="5351"/>
                <w:tab w:val="left" w:pos="4500"/>
                <w:tab w:val="left" w:pos="5634"/>
              </w:tabs>
              <w:overflowPunct w:val="0"/>
              <w:spacing w:before="60" w:after="0"/>
              <w:jc w:val="left"/>
              <w:rPr>
                <w:rtl/>
              </w:rPr>
            </w:pPr>
            <w:r>
              <w:rPr>
                <w:rtl/>
              </w:rPr>
              <w:t>رقم الوثيقة</w:t>
            </w:r>
          </w:p>
        </w:tc>
        <w:tc>
          <w:tcPr>
            <w:tcW w:w="1134" w:type="dxa"/>
            <w:tcMar>
              <w:top w:w="0" w:type="dxa"/>
              <w:left w:w="0" w:type="dxa"/>
              <w:bottom w:w="0" w:type="dxa"/>
              <w:right w:w="0" w:type="dxa"/>
            </w:tcMar>
            <w:hideMark/>
          </w:tcPr>
          <w:p w14:paraId="1C5461DF" w14:textId="77777777" w:rsidR="00C21D6E" w:rsidRDefault="00C21D6E" w:rsidP="007023BD">
            <w:pPr>
              <w:pStyle w:val="Normaltabbold"/>
              <w:keepLines/>
              <w:tabs>
                <w:tab w:val="clear" w:pos="4203"/>
                <w:tab w:val="clear" w:pos="5351"/>
                <w:tab w:val="left" w:pos="4500"/>
                <w:tab w:val="left" w:pos="5634"/>
              </w:tabs>
              <w:overflowPunct w:val="0"/>
              <w:spacing w:before="60" w:after="0"/>
              <w:jc w:val="left"/>
              <w:rPr>
                <w:rtl/>
                <w:lang w:val="en-US"/>
              </w:rPr>
            </w:pPr>
            <w:r>
              <w:rPr>
                <w:rtl/>
              </w:rPr>
              <w:t>الصيغة</w:t>
            </w:r>
          </w:p>
        </w:tc>
        <w:tc>
          <w:tcPr>
            <w:tcW w:w="992" w:type="dxa"/>
            <w:tcMar>
              <w:top w:w="0" w:type="dxa"/>
              <w:left w:w="0" w:type="dxa"/>
              <w:bottom w:w="0" w:type="dxa"/>
              <w:right w:w="0" w:type="dxa"/>
            </w:tcMar>
            <w:hideMark/>
          </w:tcPr>
          <w:p w14:paraId="6C3B6DEB" w14:textId="77777777" w:rsidR="00C21D6E" w:rsidRDefault="00C21D6E" w:rsidP="007023BD">
            <w:pPr>
              <w:pStyle w:val="Normaltabbold"/>
              <w:keepLines/>
              <w:tabs>
                <w:tab w:val="clear" w:pos="4203"/>
                <w:tab w:val="clear" w:pos="5351"/>
                <w:tab w:val="left" w:pos="4500"/>
                <w:tab w:val="left" w:pos="5634"/>
              </w:tabs>
              <w:overflowPunct w:val="0"/>
              <w:spacing w:before="60" w:after="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EF4BC45" w14:textId="77777777" w:rsidR="00C21D6E" w:rsidRDefault="00C21D6E" w:rsidP="007023BD">
            <w:pPr>
              <w:pStyle w:val="Normaltabbold"/>
              <w:keepLines/>
              <w:tabs>
                <w:tab w:val="clear" w:pos="4203"/>
                <w:tab w:val="clear" w:pos="5351"/>
                <w:tab w:val="left" w:pos="4500"/>
                <w:tab w:val="left" w:pos="5634"/>
              </w:tabs>
              <w:overflowPunct w:val="0"/>
              <w:spacing w:before="60" w:after="0"/>
              <w:jc w:val="left"/>
              <w:rPr>
                <w:rtl/>
                <w:lang w:val="en-US"/>
              </w:rPr>
            </w:pPr>
            <w:r>
              <w:rPr>
                <w:rtl/>
              </w:rPr>
              <w:t>الموقع</w:t>
            </w:r>
          </w:p>
        </w:tc>
      </w:tr>
    </w:tbl>
    <w:p w14:paraId="422BBEEC"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3483F8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STD-T104-36.307</w:t>
      </w:r>
      <w:r>
        <w:rPr>
          <w:rFonts w:eastAsia="SimSun"/>
          <w:color w:val="000000"/>
          <w:sz w:val="18"/>
          <w:szCs w:val="24"/>
          <w:lang w:val="en-GB" w:eastAsia="zh-CN"/>
        </w:rPr>
        <w:tab/>
        <w:t>10.22.0</w:t>
      </w:r>
      <w:r>
        <w:rPr>
          <w:rFonts w:eastAsia="SimSun"/>
          <w:color w:val="000000"/>
          <w:sz w:val="18"/>
          <w:szCs w:val="24"/>
          <w:lang w:val="en-GB" w:eastAsia="zh-CN"/>
        </w:rPr>
        <w:tab/>
        <w:t>12.04.2018</w:t>
      </w:r>
      <w:r>
        <w:rPr>
          <w:rFonts w:eastAsia="SimSun"/>
          <w:color w:val="000000"/>
          <w:sz w:val="18"/>
          <w:szCs w:val="24"/>
          <w:lang w:val="en-GB" w:eastAsia="zh-CN"/>
        </w:rPr>
        <w:tab/>
      </w:r>
      <w:hyperlink r:id="rId1766" w:history="1">
        <w:r>
          <w:rPr>
            <w:rStyle w:val="Hyperlink"/>
            <w:rFonts w:eastAsia="SimSun"/>
            <w:sz w:val="18"/>
            <w:szCs w:val="24"/>
            <w:lang w:val="en-GB" w:eastAsia="zh-CN"/>
          </w:rPr>
          <w:t>http://www.arib.or.jp/english/html/overview/doc/STD-T104v5_20/2_T104/ARIB-STD-T104/Rel10/36/A36307-am0.pdf</w:t>
        </w:r>
      </w:hyperlink>
    </w:p>
    <w:p w14:paraId="25B9BEB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ATIS.3GPP.36.307V10220</w:t>
      </w:r>
      <w:r>
        <w:rPr>
          <w:rFonts w:eastAsia="SimSun"/>
          <w:color w:val="000000"/>
          <w:sz w:val="18"/>
          <w:szCs w:val="24"/>
          <w:lang w:val="en-GB" w:eastAsia="zh-CN"/>
        </w:rPr>
        <w:tab/>
        <w:t>10.22.0</w:t>
      </w:r>
      <w:r>
        <w:rPr>
          <w:rFonts w:eastAsia="SimSun"/>
          <w:color w:val="000000"/>
          <w:sz w:val="18"/>
          <w:szCs w:val="24"/>
          <w:lang w:val="en-GB" w:eastAsia="zh-CN"/>
        </w:rPr>
        <w:tab/>
        <w:t>02.05.2019</w:t>
      </w:r>
      <w:r>
        <w:rPr>
          <w:rFonts w:eastAsia="SimSun"/>
          <w:color w:val="000000"/>
          <w:sz w:val="18"/>
          <w:szCs w:val="24"/>
          <w:lang w:val="en-GB" w:eastAsia="zh-CN"/>
        </w:rPr>
        <w:tab/>
      </w:r>
      <w:hyperlink r:id="rId1767" w:history="1">
        <w:r>
          <w:rPr>
            <w:rStyle w:val="Hyperlink"/>
            <w:rFonts w:eastAsia="SimSun"/>
            <w:sz w:val="18"/>
            <w:szCs w:val="24"/>
            <w:lang w:val="en-GB" w:eastAsia="zh-CN"/>
          </w:rPr>
          <w:t>https://www.atis.org/docstore/</w:t>
        </w:r>
      </w:hyperlink>
    </w:p>
    <w:p w14:paraId="61D62D7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36.307</w:t>
      </w:r>
      <w:r>
        <w:rPr>
          <w:rFonts w:eastAsia="SimSun"/>
          <w:color w:val="000000"/>
          <w:sz w:val="18"/>
          <w:szCs w:val="24"/>
          <w:lang w:val="fr-FR" w:eastAsia="zh-CN"/>
        </w:rPr>
        <w:tab/>
        <w:t>10.22.0</w:t>
      </w:r>
      <w:r>
        <w:rPr>
          <w:rFonts w:eastAsia="SimSun"/>
          <w:color w:val="000000"/>
          <w:sz w:val="18"/>
          <w:szCs w:val="24"/>
          <w:lang w:val="fr-FR" w:eastAsia="zh-CN"/>
        </w:rPr>
        <w:tab/>
        <w:t>27.07.2017</w:t>
      </w:r>
      <w:r>
        <w:rPr>
          <w:rFonts w:eastAsia="SimSun"/>
          <w:color w:val="000000"/>
          <w:sz w:val="18"/>
          <w:szCs w:val="24"/>
          <w:lang w:val="fr-FR" w:eastAsia="zh-CN"/>
        </w:rPr>
        <w:tab/>
      </w:r>
      <w:hyperlink r:id="rId1768" w:history="1">
        <w:r>
          <w:rPr>
            <w:rStyle w:val="Hyperlink"/>
            <w:rFonts w:eastAsia="SimSun"/>
            <w:sz w:val="18"/>
            <w:szCs w:val="24"/>
            <w:lang w:val="fr-FR" w:eastAsia="zh-CN"/>
          </w:rPr>
          <w:t>http://www.ccsa.org.cn/ITU_spec/ITU-R/M.2012/M.2012-4/LTE/REL-10/CCSA-TSD-LTE-36307-am0.rar</w:t>
        </w:r>
      </w:hyperlink>
    </w:p>
    <w:p w14:paraId="709A6CB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136 307</w:t>
      </w:r>
      <w:r>
        <w:rPr>
          <w:rFonts w:eastAsia="SimSun"/>
          <w:color w:val="000000"/>
          <w:sz w:val="18"/>
          <w:szCs w:val="24"/>
          <w:lang w:val="fr-FR" w:eastAsia="zh-CN"/>
        </w:rPr>
        <w:tab/>
        <w:t>10.22.0</w:t>
      </w:r>
      <w:r>
        <w:rPr>
          <w:rFonts w:eastAsia="SimSun"/>
          <w:color w:val="000000"/>
          <w:sz w:val="18"/>
          <w:szCs w:val="24"/>
          <w:lang w:val="fr-FR" w:eastAsia="zh-CN"/>
        </w:rPr>
        <w:tab/>
        <w:t>27.07.2017</w:t>
      </w:r>
      <w:r>
        <w:rPr>
          <w:rFonts w:eastAsia="SimSun"/>
          <w:color w:val="000000"/>
          <w:sz w:val="18"/>
          <w:szCs w:val="24"/>
          <w:lang w:val="fr-FR" w:eastAsia="zh-CN"/>
        </w:rPr>
        <w:tab/>
      </w:r>
      <w:hyperlink r:id="rId1769" w:history="1">
        <w:r>
          <w:rPr>
            <w:rStyle w:val="Hyperlink"/>
            <w:rFonts w:eastAsia="SimSun"/>
            <w:sz w:val="18"/>
            <w:szCs w:val="24"/>
            <w:lang w:val="fr-FR" w:eastAsia="zh-CN"/>
          </w:rPr>
          <w:t>http://www.etsi.org/deliver/etsi_ts/136300_136399/136307/10.22.00_60/ts_136307v102200p.pdf</w:t>
        </w:r>
      </w:hyperlink>
    </w:p>
    <w:p w14:paraId="6F4A984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36.307-10.22.0 V1.0.0</w:t>
      </w:r>
      <w:r>
        <w:rPr>
          <w:rFonts w:eastAsia="SimSun"/>
          <w:color w:val="000000"/>
          <w:sz w:val="18"/>
          <w:szCs w:val="24"/>
          <w:lang w:val="fr-FR" w:eastAsia="zh-CN"/>
        </w:rPr>
        <w:tab/>
        <w:t>10.22.0</w:t>
      </w:r>
      <w:r>
        <w:rPr>
          <w:rFonts w:eastAsia="SimSun"/>
          <w:color w:val="000000"/>
          <w:sz w:val="18"/>
          <w:szCs w:val="24"/>
          <w:lang w:val="fr-FR" w:eastAsia="zh-CN"/>
        </w:rPr>
        <w:tab/>
        <w:t>30.05.2019</w:t>
      </w:r>
      <w:r>
        <w:rPr>
          <w:rFonts w:eastAsia="SimSun"/>
          <w:color w:val="000000"/>
          <w:sz w:val="18"/>
          <w:szCs w:val="24"/>
          <w:lang w:val="fr-FR" w:eastAsia="zh-CN"/>
        </w:rPr>
        <w:tab/>
      </w:r>
      <w:hyperlink r:id="rId1770" w:history="1">
        <w:r>
          <w:rPr>
            <w:rStyle w:val="Hyperlink"/>
            <w:rFonts w:eastAsia="SimSun"/>
            <w:sz w:val="18"/>
            <w:szCs w:val="24"/>
            <w:lang w:val="fr-FR" w:eastAsia="zh-CN"/>
          </w:rPr>
          <w:t>https://members.tsdsi.in/index.php/s/BxBT9C9F8KxobBg</w:t>
        </w:r>
      </w:hyperlink>
    </w:p>
    <w:p w14:paraId="1BC1B5B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TTAT.3G-36.307(R10-10.22.0)</w:t>
      </w:r>
      <w:r>
        <w:rPr>
          <w:rFonts w:eastAsia="SimSun"/>
          <w:color w:val="000000"/>
          <w:sz w:val="18"/>
          <w:szCs w:val="24"/>
          <w:lang w:val="fr-FR" w:eastAsia="zh-CN"/>
        </w:rPr>
        <w:tab/>
        <w:t>10.22.0</w:t>
      </w:r>
      <w:r>
        <w:rPr>
          <w:rFonts w:eastAsia="SimSun"/>
          <w:color w:val="000000"/>
          <w:sz w:val="18"/>
          <w:szCs w:val="24"/>
          <w:lang w:val="fr-FR" w:eastAsia="zh-CN"/>
        </w:rPr>
        <w:tab/>
        <w:t>10.05.2018</w:t>
      </w:r>
      <w:r>
        <w:rPr>
          <w:rFonts w:eastAsia="SimSun"/>
          <w:color w:val="000000"/>
          <w:sz w:val="18"/>
          <w:szCs w:val="24"/>
          <w:lang w:val="fr-FR" w:eastAsia="zh-CN"/>
        </w:rPr>
        <w:tab/>
      </w:r>
      <w:hyperlink r:id="rId1771" w:history="1">
        <w:r>
          <w:rPr>
            <w:rStyle w:val="Hyperlink"/>
            <w:rFonts w:eastAsia="SimSun"/>
            <w:sz w:val="18"/>
            <w:szCs w:val="24"/>
            <w:lang w:val="fr-FR" w:eastAsia="zh-CN"/>
          </w:rPr>
          <w:t>http://www.tta.or.kr/data/ttasDown.jsp?where=14688&amp;pk_num=TTAT.3G-36.307(R10-10.22.0)</w:t>
        </w:r>
      </w:hyperlink>
    </w:p>
    <w:p w14:paraId="7165DF8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6C3E713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STD-T104-36.307</w:t>
      </w:r>
      <w:r>
        <w:rPr>
          <w:rFonts w:eastAsia="SimSun"/>
          <w:color w:val="000000"/>
          <w:sz w:val="18"/>
          <w:szCs w:val="24"/>
          <w:lang w:val="en-GB" w:eastAsia="zh-CN"/>
        </w:rPr>
        <w:tab/>
        <w:t>11.19.0</w:t>
      </w:r>
      <w:r>
        <w:rPr>
          <w:rFonts w:eastAsia="SimSun"/>
          <w:color w:val="000000"/>
          <w:sz w:val="18"/>
          <w:szCs w:val="24"/>
          <w:lang w:val="en-GB" w:eastAsia="zh-CN"/>
        </w:rPr>
        <w:tab/>
        <w:t>12.04.2018</w:t>
      </w:r>
      <w:r>
        <w:rPr>
          <w:rFonts w:eastAsia="SimSun"/>
          <w:color w:val="000000"/>
          <w:sz w:val="18"/>
          <w:szCs w:val="24"/>
          <w:lang w:val="en-GB" w:eastAsia="zh-CN"/>
        </w:rPr>
        <w:tab/>
      </w:r>
      <w:hyperlink r:id="rId1772" w:history="1">
        <w:r>
          <w:rPr>
            <w:rStyle w:val="Hyperlink"/>
            <w:rFonts w:eastAsia="SimSun"/>
            <w:sz w:val="18"/>
            <w:szCs w:val="24"/>
            <w:lang w:val="en-GB" w:eastAsia="zh-CN"/>
          </w:rPr>
          <w:t>http://www.arib.or.jp/english/html/overview/doc/STD-T104v5_20/2_T104/ARIB-STD-T104/Rel11/36/A36307-bj0.pdf</w:t>
        </w:r>
      </w:hyperlink>
    </w:p>
    <w:p w14:paraId="328A96B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ATIS.3GPP.36.307V11190</w:t>
      </w:r>
      <w:r>
        <w:rPr>
          <w:rFonts w:eastAsia="SimSun"/>
          <w:color w:val="000000"/>
          <w:sz w:val="18"/>
          <w:szCs w:val="24"/>
          <w:lang w:val="en-GB" w:eastAsia="zh-CN"/>
        </w:rPr>
        <w:tab/>
        <w:t>11.19.0</w:t>
      </w:r>
      <w:r>
        <w:rPr>
          <w:rFonts w:eastAsia="SimSun"/>
          <w:color w:val="000000"/>
          <w:sz w:val="18"/>
          <w:szCs w:val="24"/>
          <w:lang w:val="en-GB" w:eastAsia="zh-CN"/>
        </w:rPr>
        <w:tab/>
        <w:t>02.05.2019</w:t>
      </w:r>
      <w:r>
        <w:rPr>
          <w:rFonts w:eastAsia="SimSun"/>
          <w:color w:val="000000"/>
          <w:sz w:val="18"/>
          <w:szCs w:val="24"/>
          <w:lang w:val="en-GB" w:eastAsia="zh-CN"/>
        </w:rPr>
        <w:tab/>
      </w:r>
      <w:hyperlink r:id="rId1773" w:history="1">
        <w:r>
          <w:rPr>
            <w:rStyle w:val="Hyperlink"/>
            <w:rFonts w:eastAsia="SimSun"/>
            <w:sz w:val="18"/>
            <w:szCs w:val="24"/>
            <w:lang w:val="en-GB" w:eastAsia="zh-CN"/>
          </w:rPr>
          <w:t>https://www.atis.org/docstore/</w:t>
        </w:r>
      </w:hyperlink>
    </w:p>
    <w:p w14:paraId="09C4997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36.307</w:t>
      </w:r>
      <w:r>
        <w:rPr>
          <w:rFonts w:eastAsia="SimSun"/>
          <w:color w:val="000000"/>
          <w:sz w:val="18"/>
          <w:szCs w:val="24"/>
          <w:lang w:val="fr-FR" w:eastAsia="zh-CN"/>
        </w:rPr>
        <w:tab/>
        <w:t>11.19.0</w:t>
      </w:r>
      <w:r>
        <w:rPr>
          <w:rFonts w:eastAsia="SimSun"/>
          <w:color w:val="000000"/>
          <w:sz w:val="18"/>
          <w:szCs w:val="24"/>
          <w:lang w:val="fr-FR" w:eastAsia="zh-CN"/>
        </w:rPr>
        <w:tab/>
        <w:t>27.07.2017</w:t>
      </w:r>
      <w:r>
        <w:rPr>
          <w:rFonts w:eastAsia="SimSun"/>
          <w:color w:val="000000"/>
          <w:sz w:val="18"/>
          <w:szCs w:val="24"/>
          <w:lang w:val="fr-FR" w:eastAsia="zh-CN"/>
        </w:rPr>
        <w:tab/>
      </w:r>
      <w:hyperlink r:id="rId1774" w:history="1">
        <w:r>
          <w:rPr>
            <w:rStyle w:val="Hyperlink"/>
            <w:rFonts w:eastAsia="SimSun"/>
            <w:sz w:val="18"/>
            <w:szCs w:val="24"/>
            <w:lang w:val="fr-FR" w:eastAsia="zh-CN"/>
          </w:rPr>
          <w:t>http://www.ccsa.org.cn/ITU_spec/ITU-R/M.2012/M.2012-4/LTE/REL-11/CCSA-TSD-LTE-36307-bj0.rar</w:t>
        </w:r>
      </w:hyperlink>
    </w:p>
    <w:p w14:paraId="5640196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136 307</w:t>
      </w:r>
      <w:r>
        <w:rPr>
          <w:rFonts w:eastAsia="SimSun"/>
          <w:color w:val="000000"/>
          <w:sz w:val="18"/>
          <w:szCs w:val="24"/>
          <w:lang w:val="fr-FR" w:eastAsia="zh-CN"/>
        </w:rPr>
        <w:tab/>
        <w:t>11.19.0</w:t>
      </w:r>
      <w:r>
        <w:rPr>
          <w:rFonts w:eastAsia="SimSun"/>
          <w:color w:val="000000"/>
          <w:sz w:val="18"/>
          <w:szCs w:val="24"/>
          <w:lang w:val="fr-FR" w:eastAsia="zh-CN"/>
        </w:rPr>
        <w:tab/>
        <w:t>27.07.2017</w:t>
      </w:r>
      <w:r>
        <w:rPr>
          <w:rFonts w:eastAsia="SimSun"/>
          <w:color w:val="000000"/>
          <w:sz w:val="18"/>
          <w:szCs w:val="24"/>
          <w:lang w:val="fr-FR" w:eastAsia="zh-CN"/>
        </w:rPr>
        <w:tab/>
      </w:r>
      <w:hyperlink r:id="rId1775" w:history="1">
        <w:r>
          <w:rPr>
            <w:rStyle w:val="Hyperlink"/>
            <w:rFonts w:eastAsia="SimSun"/>
            <w:sz w:val="18"/>
            <w:szCs w:val="24"/>
            <w:lang w:val="fr-FR" w:eastAsia="zh-CN"/>
          </w:rPr>
          <w:t>http://www.etsi.org/deliver/etsi_ts/136300_136399/136307/11.19.00_60/ts_136307v111900p.pdf</w:t>
        </w:r>
      </w:hyperlink>
    </w:p>
    <w:p w14:paraId="741CA1C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36.307-11.19.0 V1.0.0</w:t>
      </w:r>
      <w:r>
        <w:rPr>
          <w:rFonts w:eastAsia="SimSun"/>
          <w:color w:val="000000"/>
          <w:sz w:val="18"/>
          <w:szCs w:val="24"/>
          <w:lang w:val="fr-FR" w:eastAsia="zh-CN"/>
        </w:rPr>
        <w:tab/>
        <w:t>11.19.0</w:t>
      </w:r>
      <w:r>
        <w:rPr>
          <w:rFonts w:eastAsia="SimSun"/>
          <w:color w:val="000000"/>
          <w:sz w:val="18"/>
          <w:szCs w:val="24"/>
          <w:lang w:val="fr-FR" w:eastAsia="zh-CN"/>
        </w:rPr>
        <w:tab/>
        <w:t>30.05.2019</w:t>
      </w:r>
      <w:r>
        <w:rPr>
          <w:rFonts w:eastAsia="SimSun"/>
          <w:color w:val="000000"/>
          <w:sz w:val="18"/>
          <w:szCs w:val="24"/>
          <w:lang w:val="fr-FR" w:eastAsia="zh-CN"/>
        </w:rPr>
        <w:tab/>
      </w:r>
      <w:hyperlink r:id="rId1776" w:history="1">
        <w:r>
          <w:rPr>
            <w:rStyle w:val="Hyperlink"/>
            <w:rFonts w:eastAsia="SimSun"/>
            <w:sz w:val="18"/>
            <w:szCs w:val="24"/>
            <w:lang w:val="fr-FR" w:eastAsia="zh-CN"/>
          </w:rPr>
          <w:t>https://members.tsdsi.in/index.php/s/BxBT9C9F8KxobBg</w:t>
        </w:r>
      </w:hyperlink>
    </w:p>
    <w:p w14:paraId="0977ED3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TTAT.3G-36.307(R11-11.19.0)</w:t>
      </w:r>
      <w:r>
        <w:rPr>
          <w:rFonts w:eastAsia="SimSun"/>
          <w:color w:val="000000"/>
          <w:sz w:val="18"/>
          <w:szCs w:val="24"/>
          <w:lang w:val="fr-FR" w:eastAsia="zh-CN"/>
        </w:rPr>
        <w:tab/>
        <w:t>11.19.0</w:t>
      </w:r>
      <w:r>
        <w:rPr>
          <w:rFonts w:eastAsia="SimSun"/>
          <w:color w:val="000000"/>
          <w:sz w:val="18"/>
          <w:szCs w:val="24"/>
          <w:lang w:val="fr-FR" w:eastAsia="zh-CN"/>
        </w:rPr>
        <w:tab/>
        <w:t>10.05.2018</w:t>
      </w:r>
      <w:r>
        <w:rPr>
          <w:rFonts w:eastAsia="SimSun"/>
          <w:color w:val="000000"/>
          <w:sz w:val="18"/>
          <w:szCs w:val="24"/>
          <w:lang w:val="fr-FR" w:eastAsia="zh-CN"/>
        </w:rPr>
        <w:tab/>
      </w:r>
      <w:hyperlink r:id="rId1777" w:history="1">
        <w:r>
          <w:rPr>
            <w:rStyle w:val="Hyperlink"/>
            <w:rFonts w:eastAsia="SimSun"/>
            <w:sz w:val="18"/>
            <w:szCs w:val="24"/>
            <w:lang w:val="fr-FR" w:eastAsia="zh-CN"/>
          </w:rPr>
          <w:t>http://www.tta.or.kr/data/ttasDown.jsp?where=14688&amp;pk_num=TTAT.3G-36.307(R11-11.19.0)</w:t>
        </w:r>
      </w:hyperlink>
    </w:p>
    <w:p w14:paraId="58D45C9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65F06E6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STD-T104-36.307</w:t>
      </w:r>
      <w:r>
        <w:rPr>
          <w:rFonts w:eastAsia="SimSun"/>
          <w:color w:val="000000"/>
          <w:sz w:val="18"/>
          <w:szCs w:val="24"/>
          <w:lang w:val="en-GB" w:eastAsia="zh-CN"/>
        </w:rPr>
        <w:tab/>
        <w:t>12.15.0</w:t>
      </w:r>
      <w:r>
        <w:rPr>
          <w:rFonts w:eastAsia="SimSun"/>
          <w:color w:val="000000"/>
          <w:sz w:val="18"/>
          <w:szCs w:val="24"/>
          <w:lang w:val="en-GB" w:eastAsia="zh-CN"/>
        </w:rPr>
        <w:tab/>
        <w:t>12.04.2018</w:t>
      </w:r>
      <w:r>
        <w:rPr>
          <w:rFonts w:eastAsia="SimSun"/>
          <w:color w:val="000000"/>
          <w:sz w:val="18"/>
          <w:szCs w:val="24"/>
          <w:lang w:val="en-GB" w:eastAsia="zh-CN"/>
        </w:rPr>
        <w:tab/>
      </w:r>
      <w:hyperlink r:id="rId1778" w:history="1">
        <w:r>
          <w:rPr>
            <w:rStyle w:val="Hyperlink"/>
            <w:rFonts w:eastAsia="SimSun"/>
            <w:sz w:val="18"/>
            <w:szCs w:val="24"/>
            <w:lang w:val="en-GB" w:eastAsia="zh-CN"/>
          </w:rPr>
          <w:t>http://www.arib.or.jp/english/html/overview/doc/STD-T104v5_20/2_T104/ARIB-STD-T104/Rel12/36/A36307-cf0.pdf</w:t>
        </w:r>
      </w:hyperlink>
    </w:p>
    <w:p w14:paraId="53C97BE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ATIS.3GPP.36.307V12150</w:t>
      </w:r>
      <w:r>
        <w:rPr>
          <w:rFonts w:eastAsia="SimSun"/>
          <w:color w:val="000000"/>
          <w:sz w:val="18"/>
          <w:szCs w:val="24"/>
          <w:lang w:val="en-GB" w:eastAsia="zh-CN"/>
        </w:rPr>
        <w:tab/>
        <w:t>12.15.0</w:t>
      </w:r>
      <w:r>
        <w:rPr>
          <w:rFonts w:eastAsia="SimSun"/>
          <w:color w:val="000000"/>
          <w:sz w:val="18"/>
          <w:szCs w:val="24"/>
          <w:lang w:val="en-GB" w:eastAsia="zh-CN"/>
        </w:rPr>
        <w:tab/>
        <w:t>02.05.2019</w:t>
      </w:r>
      <w:r>
        <w:rPr>
          <w:rFonts w:eastAsia="SimSun"/>
          <w:color w:val="000000"/>
          <w:sz w:val="18"/>
          <w:szCs w:val="24"/>
          <w:lang w:val="en-GB" w:eastAsia="zh-CN"/>
        </w:rPr>
        <w:tab/>
      </w:r>
      <w:hyperlink r:id="rId1779" w:history="1">
        <w:r>
          <w:rPr>
            <w:rStyle w:val="Hyperlink"/>
            <w:rFonts w:eastAsia="SimSun"/>
            <w:sz w:val="18"/>
            <w:szCs w:val="24"/>
            <w:lang w:val="en-GB" w:eastAsia="zh-CN"/>
          </w:rPr>
          <w:t>https://www.atis.org/docstore/</w:t>
        </w:r>
      </w:hyperlink>
    </w:p>
    <w:p w14:paraId="73A3361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36.307</w:t>
      </w:r>
      <w:r>
        <w:rPr>
          <w:rFonts w:eastAsia="SimSun"/>
          <w:color w:val="000000"/>
          <w:sz w:val="18"/>
          <w:szCs w:val="24"/>
          <w:lang w:val="fr-FR" w:eastAsia="zh-CN"/>
        </w:rPr>
        <w:tab/>
        <w:t>12.15.0</w:t>
      </w:r>
      <w:r>
        <w:rPr>
          <w:rFonts w:eastAsia="SimSun"/>
          <w:color w:val="000000"/>
          <w:sz w:val="18"/>
          <w:szCs w:val="24"/>
          <w:lang w:val="fr-FR" w:eastAsia="zh-CN"/>
        </w:rPr>
        <w:tab/>
        <w:t>27.07.2017</w:t>
      </w:r>
      <w:r>
        <w:rPr>
          <w:rFonts w:eastAsia="SimSun"/>
          <w:color w:val="000000"/>
          <w:sz w:val="18"/>
          <w:szCs w:val="24"/>
          <w:lang w:val="fr-FR" w:eastAsia="zh-CN"/>
        </w:rPr>
        <w:tab/>
      </w:r>
      <w:hyperlink r:id="rId1780" w:history="1">
        <w:r>
          <w:rPr>
            <w:rStyle w:val="Hyperlink"/>
            <w:rFonts w:eastAsia="SimSun"/>
            <w:sz w:val="18"/>
            <w:szCs w:val="24"/>
            <w:lang w:val="fr-FR" w:eastAsia="zh-CN"/>
          </w:rPr>
          <w:t>http://www.ccsa.org.cn/ITU_spec/ITU-R/M.2012/M.2012-4/LTE/REL-12/CCSA-TSD-LTE-36307-cf0.rar</w:t>
        </w:r>
      </w:hyperlink>
    </w:p>
    <w:p w14:paraId="575FF7A3"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136 307</w:t>
      </w:r>
      <w:r>
        <w:rPr>
          <w:rFonts w:eastAsia="SimSun"/>
          <w:color w:val="000000"/>
          <w:sz w:val="18"/>
          <w:szCs w:val="24"/>
          <w:lang w:val="fr-FR" w:eastAsia="zh-CN"/>
        </w:rPr>
        <w:tab/>
        <w:t>12.15.0</w:t>
      </w:r>
      <w:r>
        <w:rPr>
          <w:rFonts w:eastAsia="SimSun"/>
          <w:color w:val="000000"/>
          <w:sz w:val="18"/>
          <w:szCs w:val="24"/>
          <w:lang w:val="fr-FR" w:eastAsia="zh-CN"/>
        </w:rPr>
        <w:tab/>
        <w:t>27.07.2017</w:t>
      </w:r>
      <w:r>
        <w:rPr>
          <w:rFonts w:eastAsia="SimSun"/>
          <w:color w:val="000000"/>
          <w:sz w:val="18"/>
          <w:szCs w:val="24"/>
          <w:lang w:val="fr-FR" w:eastAsia="zh-CN"/>
        </w:rPr>
        <w:tab/>
      </w:r>
      <w:hyperlink r:id="rId1781" w:history="1">
        <w:r>
          <w:rPr>
            <w:rStyle w:val="Hyperlink"/>
            <w:rFonts w:eastAsia="SimSun"/>
            <w:sz w:val="18"/>
            <w:szCs w:val="24"/>
            <w:lang w:val="fr-FR" w:eastAsia="zh-CN"/>
          </w:rPr>
          <w:t>http://www.etsi.org/deliver/etsi_ts/136300_136399/136307/12.15.00_60/ts_136307v121500p.pdf</w:t>
        </w:r>
      </w:hyperlink>
    </w:p>
    <w:p w14:paraId="17AC00D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36.307-12.15.0 V1.0.0</w:t>
      </w:r>
      <w:r>
        <w:rPr>
          <w:rFonts w:eastAsia="SimSun"/>
          <w:color w:val="000000"/>
          <w:sz w:val="18"/>
          <w:szCs w:val="24"/>
          <w:lang w:val="fr-FR" w:eastAsia="zh-CN"/>
        </w:rPr>
        <w:tab/>
        <w:t>12.15.0</w:t>
      </w:r>
      <w:r>
        <w:rPr>
          <w:rFonts w:eastAsia="SimSun"/>
          <w:color w:val="000000"/>
          <w:sz w:val="18"/>
          <w:szCs w:val="24"/>
          <w:lang w:val="fr-FR" w:eastAsia="zh-CN"/>
        </w:rPr>
        <w:tab/>
        <w:t>30.05.2019</w:t>
      </w:r>
      <w:r>
        <w:rPr>
          <w:rFonts w:eastAsia="SimSun"/>
          <w:color w:val="000000"/>
          <w:sz w:val="18"/>
          <w:szCs w:val="24"/>
          <w:lang w:val="fr-FR" w:eastAsia="zh-CN"/>
        </w:rPr>
        <w:tab/>
      </w:r>
      <w:hyperlink r:id="rId1782" w:history="1">
        <w:r>
          <w:rPr>
            <w:rStyle w:val="Hyperlink"/>
            <w:rFonts w:eastAsia="SimSun"/>
            <w:sz w:val="18"/>
            <w:szCs w:val="24"/>
            <w:lang w:val="fr-FR" w:eastAsia="zh-CN"/>
          </w:rPr>
          <w:t>https://members.tsdsi.in/index.php/s/BxBT9C9F8KxobBg</w:t>
        </w:r>
      </w:hyperlink>
    </w:p>
    <w:p w14:paraId="3CA9A6D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TTAT.3G-36.307(R12-12.15.0)</w:t>
      </w:r>
      <w:r>
        <w:rPr>
          <w:rFonts w:eastAsia="SimSun"/>
          <w:color w:val="000000"/>
          <w:sz w:val="18"/>
          <w:szCs w:val="24"/>
          <w:lang w:val="fr-FR" w:eastAsia="zh-CN"/>
        </w:rPr>
        <w:tab/>
        <w:t>12.15.0</w:t>
      </w:r>
      <w:r>
        <w:rPr>
          <w:rFonts w:eastAsia="SimSun"/>
          <w:color w:val="000000"/>
          <w:sz w:val="18"/>
          <w:szCs w:val="24"/>
          <w:lang w:val="fr-FR" w:eastAsia="zh-CN"/>
        </w:rPr>
        <w:tab/>
        <w:t>10.05.2018</w:t>
      </w:r>
      <w:r>
        <w:rPr>
          <w:rFonts w:eastAsia="SimSun"/>
          <w:color w:val="000000"/>
          <w:sz w:val="18"/>
          <w:szCs w:val="24"/>
          <w:lang w:val="fr-FR" w:eastAsia="zh-CN"/>
        </w:rPr>
        <w:tab/>
      </w:r>
      <w:hyperlink r:id="rId1783" w:history="1">
        <w:r>
          <w:rPr>
            <w:rStyle w:val="Hyperlink"/>
            <w:rFonts w:eastAsia="SimSun"/>
            <w:sz w:val="18"/>
            <w:szCs w:val="24"/>
            <w:lang w:val="fr-FR" w:eastAsia="zh-CN"/>
          </w:rPr>
          <w:t>http://www.tta.or.kr/data/ttasDown.jsp?where=14688&amp;pk_num=TTAT.3G-36.307(R12-12.15.0)</w:t>
        </w:r>
      </w:hyperlink>
    </w:p>
    <w:p w14:paraId="5371E19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2E932A1"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STD-T104-36.307</w:t>
      </w:r>
      <w:r>
        <w:rPr>
          <w:rFonts w:eastAsia="SimSun"/>
          <w:color w:val="000000"/>
          <w:sz w:val="18"/>
          <w:szCs w:val="24"/>
          <w:lang w:val="en-GB" w:eastAsia="zh-CN"/>
        </w:rPr>
        <w:tab/>
        <w:t>13.8.0</w:t>
      </w:r>
      <w:r>
        <w:rPr>
          <w:rFonts w:eastAsia="SimSun"/>
          <w:color w:val="000000"/>
          <w:sz w:val="18"/>
          <w:szCs w:val="24"/>
          <w:lang w:val="en-GB" w:eastAsia="zh-CN"/>
        </w:rPr>
        <w:tab/>
        <w:t>12.04.2018</w:t>
      </w:r>
      <w:r>
        <w:rPr>
          <w:rFonts w:eastAsia="SimSun"/>
          <w:color w:val="000000"/>
          <w:sz w:val="18"/>
          <w:szCs w:val="24"/>
          <w:lang w:val="en-GB" w:eastAsia="zh-CN"/>
        </w:rPr>
        <w:tab/>
      </w:r>
      <w:hyperlink r:id="rId1784" w:history="1">
        <w:r>
          <w:rPr>
            <w:rStyle w:val="Hyperlink"/>
            <w:rFonts w:eastAsia="SimSun"/>
            <w:sz w:val="18"/>
            <w:szCs w:val="24"/>
            <w:lang w:val="en-GB" w:eastAsia="zh-CN"/>
          </w:rPr>
          <w:t>http://www.arib.or.jp/english/html/overview/doc/STD-T104v5_20/2_T104/ARIB-STD-T104/Rel13/36/A36307-d80.pdf</w:t>
        </w:r>
      </w:hyperlink>
    </w:p>
    <w:p w14:paraId="5748283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ATIS.3GPP.36.307V1380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1785" w:history="1">
        <w:r>
          <w:rPr>
            <w:rStyle w:val="Hyperlink"/>
            <w:rFonts w:eastAsia="SimSun"/>
            <w:sz w:val="18"/>
            <w:szCs w:val="24"/>
            <w:lang w:val="en-GB" w:eastAsia="zh-CN"/>
          </w:rPr>
          <w:t>https://www.atis.org/docstore/</w:t>
        </w:r>
      </w:hyperlink>
    </w:p>
    <w:p w14:paraId="063BF57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36.307</w:t>
      </w:r>
      <w:r>
        <w:rPr>
          <w:rFonts w:eastAsia="SimSun"/>
          <w:color w:val="000000"/>
          <w:sz w:val="18"/>
          <w:szCs w:val="24"/>
          <w:lang w:val="fr-FR" w:eastAsia="zh-CN"/>
        </w:rPr>
        <w:tab/>
        <w:t>13.7.0</w:t>
      </w:r>
      <w:r>
        <w:rPr>
          <w:rFonts w:eastAsia="SimSun"/>
          <w:color w:val="000000"/>
          <w:sz w:val="18"/>
          <w:szCs w:val="24"/>
          <w:lang w:val="fr-FR" w:eastAsia="zh-CN"/>
        </w:rPr>
        <w:tab/>
        <w:t>19.10.2017</w:t>
      </w:r>
      <w:r>
        <w:rPr>
          <w:rFonts w:eastAsia="SimSun"/>
          <w:color w:val="000000"/>
          <w:sz w:val="18"/>
          <w:szCs w:val="24"/>
          <w:lang w:val="fr-FR" w:eastAsia="zh-CN"/>
        </w:rPr>
        <w:tab/>
      </w:r>
      <w:hyperlink r:id="rId1786" w:history="1">
        <w:r>
          <w:rPr>
            <w:rStyle w:val="Hyperlink"/>
            <w:rFonts w:eastAsia="SimSun"/>
            <w:sz w:val="18"/>
            <w:szCs w:val="24"/>
            <w:lang w:val="fr-FR" w:eastAsia="zh-CN"/>
          </w:rPr>
          <w:t>http://www.ccsa.org.cn/ITU_spec/ITU-R/M.2012/M.2012-4/LTE/REL-13/CCSA-TSD-LTE-36307-d70.rar</w:t>
        </w:r>
      </w:hyperlink>
    </w:p>
    <w:p w14:paraId="4544992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136 307</w:t>
      </w:r>
      <w:r>
        <w:rPr>
          <w:rFonts w:eastAsia="SimSun"/>
          <w:color w:val="000000"/>
          <w:sz w:val="18"/>
          <w:szCs w:val="24"/>
          <w:lang w:val="fr-FR" w:eastAsia="zh-CN"/>
        </w:rPr>
        <w:tab/>
        <w:t>13.8.0</w:t>
      </w:r>
      <w:r>
        <w:rPr>
          <w:rFonts w:eastAsia="SimSun"/>
          <w:color w:val="000000"/>
          <w:sz w:val="18"/>
          <w:szCs w:val="24"/>
          <w:lang w:val="fr-FR" w:eastAsia="zh-CN"/>
        </w:rPr>
        <w:tab/>
        <w:t>19.10.2017</w:t>
      </w:r>
      <w:r>
        <w:rPr>
          <w:rFonts w:eastAsia="SimSun"/>
          <w:color w:val="000000"/>
          <w:sz w:val="18"/>
          <w:szCs w:val="24"/>
          <w:lang w:val="fr-FR" w:eastAsia="zh-CN"/>
        </w:rPr>
        <w:tab/>
      </w:r>
      <w:hyperlink r:id="rId1787" w:history="1">
        <w:r>
          <w:rPr>
            <w:rStyle w:val="Hyperlink"/>
            <w:rFonts w:eastAsia="SimSun"/>
            <w:sz w:val="18"/>
            <w:szCs w:val="24"/>
            <w:lang w:val="fr-FR" w:eastAsia="zh-CN"/>
          </w:rPr>
          <w:t>http://www.etsi.org/deliver/etsi_ts/136300_136399/136307/13.08.00_60/ts_136307v130800p.pdf</w:t>
        </w:r>
      </w:hyperlink>
    </w:p>
    <w:p w14:paraId="73B3DBC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36.307-13.8.0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1788" w:history="1">
        <w:r>
          <w:rPr>
            <w:rStyle w:val="Hyperlink"/>
            <w:rFonts w:eastAsia="SimSun"/>
            <w:sz w:val="18"/>
            <w:szCs w:val="24"/>
            <w:lang w:val="fr-FR" w:eastAsia="zh-CN"/>
          </w:rPr>
          <w:t>https://members.tsdsi.in/index.php/s/BxBT9C9F8KxobBg</w:t>
        </w:r>
      </w:hyperlink>
    </w:p>
    <w:p w14:paraId="5603827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TTAT.3G-36.307(R13-13.8.0)</w:t>
      </w:r>
      <w:r>
        <w:rPr>
          <w:rFonts w:eastAsia="SimSun"/>
          <w:color w:val="000000"/>
          <w:sz w:val="18"/>
          <w:szCs w:val="24"/>
          <w:lang w:val="fr-FR" w:eastAsia="zh-CN"/>
        </w:rPr>
        <w:tab/>
        <w:t>13.8.0</w:t>
      </w:r>
      <w:r>
        <w:rPr>
          <w:rFonts w:eastAsia="SimSun"/>
          <w:color w:val="000000"/>
          <w:sz w:val="18"/>
          <w:szCs w:val="24"/>
          <w:lang w:val="fr-FR" w:eastAsia="zh-CN"/>
        </w:rPr>
        <w:tab/>
        <w:t>10.05.2018</w:t>
      </w:r>
      <w:r>
        <w:rPr>
          <w:rFonts w:eastAsia="SimSun"/>
          <w:color w:val="000000"/>
          <w:sz w:val="18"/>
          <w:szCs w:val="24"/>
          <w:lang w:val="fr-FR" w:eastAsia="zh-CN"/>
        </w:rPr>
        <w:tab/>
      </w:r>
      <w:hyperlink r:id="rId1789" w:history="1">
        <w:r>
          <w:rPr>
            <w:rStyle w:val="Hyperlink"/>
            <w:rFonts w:eastAsia="SimSun"/>
            <w:sz w:val="18"/>
            <w:szCs w:val="24"/>
            <w:lang w:val="fr-FR" w:eastAsia="zh-CN"/>
          </w:rPr>
          <w:t>http://www.tta.or.kr/data/ttasDown.jsp?where=14688&amp;pk_num=TTAT.3G-36.307(R13-13.8.0)</w:t>
        </w:r>
      </w:hyperlink>
    </w:p>
    <w:p w14:paraId="5FB0DDF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1F40BC5A"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STD-T104-36.307</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1790" w:history="1">
        <w:r>
          <w:rPr>
            <w:rStyle w:val="Hyperlink"/>
            <w:rFonts w:eastAsia="SimSun"/>
            <w:sz w:val="18"/>
            <w:szCs w:val="24"/>
            <w:lang w:val="en-GB" w:eastAsia="zh-CN"/>
          </w:rPr>
          <w:t>http://www.arib.or.jp/english/html/overview/doc/STD-T104v5_20/2_T104/ARIB-STD-T104/Rel14/36/A36307-e40.pdf</w:t>
        </w:r>
      </w:hyperlink>
    </w:p>
    <w:p w14:paraId="11869E31"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ATIS.3GPP.36.307V1440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1791" w:history="1">
        <w:r>
          <w:rPr>
            <w:rStyle w:val="Hyperlink"/>
            <w:rFonts w:eastAsia="SimSun"/>
            <w:sz w:val="18"/>
            <w:szCs w:val="24"/>
            <w:lang w:val="en-GB" w:eastAsia="zh-CN"/>
          </w:rPr>
          <w:t>https://www.atis.org/docstore/</w:t>
        </w:r>
      </w:hyperlink>
    </w:p>
    <w:p w14:paraId="746F7AF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36.307</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1792" w:history="1">
        <w:r>
          <w:rPr>
            <w:rStyle w:val="Hyperlink"/>
            <w:rFonts w:eastAsia="SimSun"/>
            <w:sz w:val="18"/>
            <w:szCs w:val="24"/>
            <w:lang w:val="fr-FR" w:eastAsia="zh-CN"/>
          </w:rPr>
          <w:t>http://www.ccsa.org.cn/ITU_spec/ITU-R/M.2012/M.2012-4/LTE/REL-14/CCSA-TSD-LTE-36307-e40.zip</w:t>
        </w:r>
      </w:hyperlink>
    </w:p>
    <w:p w14:paraId="73CC51C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136 307</w:t>
      </w:r>
      <w:r>
        <w:rPr>
          <w:rFonts w:eastAsia="SimSun"/>
          <w:color w:val="000000"/>
          <w:sz w:val="18"/>
          <w:szCs w:val="24"/>
          <w:lang w:val="fr-FR" w:eastAsia="zh-CN"/>
        </w:rPr>
        <w:tab/>
        <w:t>14.4.0</w:t>
      </w:r>
      <w:r>
        <w:rPr>
          <w:rFonts w:eastAsia="SimSun"/>
          <w:color w:val="000000"/>
          <w:sz w:val="18"/>
          <w:szCs w:val="24"/>
          <w:lang w:val="fr-FR" w:eastAsia="zh-CN"/>
        </w:rPr>
        <w:tab/>
        <w:t>19.10.2017</w:t>
      </w:r>
      <w:r>
        <w:rPr>
          <w:rFonts w:eastAsia="SimSun"/>
          <w:color w:val="000000"/>
          <w:sz w:val="18"/>
          <w:szCs w:val="24"/>
          <w:lang w:val="fr-FR" w:eastAsia="zh-CN"/>
        </w:rPr>
        <w:tab/>
      </w:r>
      <w:hyperlink r:id="rId1793" w:history="1">
        <w:r>
          <w:rPr>
            <w:rStyle w:val="Hyperlink"/>
            <w:rFonts w:eastAsia="SimSun"/>
            <w:sz w:val="18"/>
            <w:szCs w:val="24"/>
            <w:lang w:val="fr-FR" w:eastAsia="zh-CN"/>
          </w:rPr>
          <w:t>http://www.etsi.org/deliver/etsi_ts/136300_136399/136307/14.04.00_60/ts_136307v140400p.pdf</w:t>
        </w:r>
      </w:hyperlink>
    </w:p>
    <w:p w14:paraId="006A449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36.307-14.4.0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1794" w:history="1">
        <w:r>
          <w:rPr>
            <w:rStyle w:val="Hyperlink"/>
            <w:rFonts w:eastAsia="SimSun"/>
            <w:sz w:val="18"/>
            <w:szCs w:val="24"/>
            <w:lang w:val="fr-FR" w:eastAsia="zh-CN"/>
          </w:rPr>
          <w:t>https://members.tsdsi.in/index.php/s/BxBT9C9F8KxobBg</w:t>
        </w:r>
      </w:hyperlink>
    </w:p>
    <w:p w14:paraId="07D6341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TTAT.3G-36.307(R14-14.4.0)</w:t>
      </w:r>
      <w:r>
        <w:rPr>
          <w:rFonts w:eastAsia="SimSun"/>
          <w:color w:val="000000"/>
          <w:sz w:val="18"/>
          <w:szCs w:val="24"/>
          <w:lang w:val="fr-FR" w:eastAsia="zh-CN"/>
        </w:rPr>
        <w:tab/>
        <w:t>14.4.0</w:t>
      </w:r>
      <w:r>
        <w:rPr>
          <w:rFonts w:eastAsia="SimSun"/>
          <w:color w:val="000000"/>
          <w:sz w:val="18"/>
          <w:szCs w:val="24"/>
          <w:lang w:val="fr-FR" w:eastAsia="zh-CN"/>
        </w:rPr>
        <w:tab/>
        <w:t>10.05.2018</w:t>
      </w:r>
      <w:r>
        <w:rPr>
          <w:rFonts w:eastAsia="SimSun"/>
          <w:color w:val="000000"/>
          <w:sz w:val="18"/>
          <w:szCs w:val="24"/>
          <w:lang w:val="fr-FR" w:eastAsia="zh-CN"/>
        </w:rPr>
        <w:tab/>
      </w:r>
      <w:hyperlink r:id="rId1795" w:history="1">
        <w:r>
          <w:rPr>
            <w:rStyle w:val="Hyperlink"/>
            <w:rFonts w:eastAsia="SimSun"/>
            <w:sz w:val="18"/>
            <w:szCs w:val="24"/>
            <w:lang w:val="fr-FR" w:eastAsia="zh-CN"/>
          </w:rPr>
          <w:t>http://www.tta.or.kr/data/ttasDown.jsp?where=14688&amp;pk_num=TTAT.3G-36.307(R14-14.4.0)</w:t>
        </w:r>
      </w:hyperlink>
    </w:p>
    <w:p w14:paraId="3F992B07" w14:textId="77777777" w:rsidR="00C21D6E" w:rsidRDefault="00C21D6E" w:rsidP="00C21D6E">
      <w:pPr>
        <w:pStyle w:val="Heading4"/>
      </w:pPr>
      <w:r>
        <w:lastRenderedPageBreak/>
        <w:t>15.5.1.2</w:t>
      </w:r>
      <w:r>
        <w:rPr>
          <w:rtl/>
        </w:rPr>
        <w:tab/>
        <w:t xml:space="preserve">المواصفة التقنية </w:t>
      </w:r>
      <w:r>
        <w:t>37.104</w:t>
      </w:r>
    </w:p>
    <w:p w14:paraId="72147442" w14:textId="77777777" w:rsidR="00C21D6E" w:rsidRDefault="00C21D6E" w:rsidP="00C21D6E">
      <w:pPr>
        <w:pStyle w:val="Headingb"/>
        <w:spacing w:before="120"/>
      </w:pPr>
      <w:r>
        <w:rPr>
          <w:rtl/>
        </w:rPr>
        <w:t xml:space="preserve">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الإرسال والاستقبال الراديوي في محطة قاعدة </w:t>
      </w:r>
      <w:r>
        <w:t>(BS)</w:t>
      </w:r>
      <w:r>
        <w:rPr>
          <w:rtl/>
        </w:rPr>
        <w:t xml:space="preserve"> راديوية متعددة المعايير </w:t>
      </w:r>
      <w:r>
        <w:t>(MSR)</w:t>
      </w:r>
    </w:p>
    <w:p w14:paraId="15BCFFDD" w14:textId="77777777" w:rsidR="00C21D6E" w:rsidRDefault="00C21D6E" w:rsidP="00C21D6E">
      <w:pPr>
        <w:rPr>
          <w:rtl/>
        </w:rPr>
      </w:pPr>
      <w:r>
        <w:rPr>
          <w:rtl/>
        </w:rPr>
        <w:t xml:space="preserve">تضع هذه الوثيقة الخصائص الدنيا للترددات الراديوية في 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في محطة قاعدة </w:t>
      </w:r>
      <w:r>
        <w:t>(BS)</w:t>
      </w:r>
      <w:r>
        <w:rPr>
          <w:rtl/>
        </w:rPr>
        <w:t xml:space="preserve"> راديوية متعددة المعايير </w:t>
      </w:r>
      <w:r>
        <w:t>(MSR)</w:t>
      </w:r>
      <w:r>
        <w:rPr>
          <w:rtl/>
        </w:rPr>
        <w:t xml:space="preserve">. وتشمل هذه الوثيقة متطلبات الاستقبال والإرسال المتعدد </w:t>
      </w:r>
      <w:r>
        <w:t>(multi-RAT)</w:t>
      </w:r>
      <w:r>
        <w:rPr>
          <w:rtl/>
        </w:rPr>
        <w:t xml:space="preserve"> والاستقبال والإرسال الوحيد </w:t>
      </w:r>
      <w:r>
        <w:t>(single</w:t>
      </w:r>
      <w:r>
        <w:noBreakHyphen/>
        <w:t>RAT)</w:t>
      </w:r>
      <w:r>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t>E</w:t>
      </w:r>
      <w:r>
        <w:noBreakHyphen/>
        <w:t>UTRA</w:t>
      </w:r>
      <w:r>
        <w:rPr>
          <w:rtl/>
        </w:rPr>
        <w:t xml:space="preserve"> والنفاذ </w:t>
      </w:r>
      <w:r>
        <w:t>UTRA</w:t>
      </w:r>
      <w:r>
        <w:rPr>
          <w:rtl/>
        </w:rPr>
        <w:t xml:space="preserve"> على الاستقبال والإرسال الوحيد في محطة قاعدة في النفاذ </w:t>
      </w:r>
      <w:r>
        <w:t>E-UTRA</w:t>
      </w:r>
      <w:r>
        <w:rPr>
          <w:rtl/>
        </w:rPr>
        <w:t xml:space="preserve"> والنفاذ </w:t>
      </w:r>
      <w:r>
        <w:t>UTRA</w:t>
      </w:r>
      <w:r>
        <w:rPr>
          <w:rtl/>
        </w:rPr>
        <w:t xml:space="preserve"> القادر على استيعاب حاملات متعددة. أما متطلبات المحطة القاعدة في النظام العالمي للاتصالات المتنقلة </w:t>
      </w:r>
      <w:r>
        <w:t>(GSM)</w:t>
      </w:r>
      <w:r>
        <w:rPr>
          <w:rtl/>
        </w:rPr>
        <w:t xml:space="preserve"> والقادرة على الاستقبال والإرسال الوحيد فهي غير مشمولة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BD4E3AA" w14:textId="77777777" w:rsidTr="00C21D6E">
        <w:tc>
          <w:tcPr>
            <w:tcW w:w="1037" w:type="dxa"/>
            <w:tcMar>
              <w:top w:w="0" w:type="dxa"/>
              <w:left w:w="0" w:type="dxa"/>
              <w:bottom w:w="0" w:type="dxa"/>
              <w:right w:w="0" w:type="dxa"/>
            </w:tcMar>
            <w:hideMark/>
          </w:tcPr>
          <w:p w14:paraId="0EB08CBE"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614052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9158DF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AF51C4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284B4CF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12EF09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0D07F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ATIS.3GPP.37.104V10140</w:t>
      </w:r>
      <w:r>
        <w:rPr>
          <w:rFonts w:eastAsia="SimSun"/>
          <w:color w:val="000000"/>
          <w:sz w:val="18"/>
          <w:szCs w:val="24"/>
          <w:lang w:val="en-GB" w:eastAsia="zh-CN"/>
        </w:rPr>
        <w:tab/>
        <w:t>10.14.0</w:t>
      </w:r>
      <w:r>
        <w:rPr>
          <w:rFonts w:eastAsia="SimSun"/>
          <w:color w:val="000000"/>
          <w:sz w:val="18"/>
          <w:szCs w:val="24"/>
          <w:lang w:val="en-GB" w:eastAsia="zh-CN"/>
        </w:rPr>
        <w:tab/>
        <w:t>02.05.2019</w:t>
      </w:r>
      <w:r>
        <w:rPr>
          <w:rFonts w:eastAsia="SimSun"/>
          <w:color w:val="000000"/>
          <w:sz w:val="18"/>
          <w:szCs w:val="24"/>
          <w:lang w:val="en-GB" w:eastAsia="zh-CN"/>
        </w:rPr>
        <w:tab/>
      </w:r>
      <w:hyperlink r:id="rId1796" w:history="1">
        <w:r>
          <w:rPr>
            <w:rStyle w:val="Hyperlink"/>
            <w:rFonts w:eastAsia="SimSun"/>
            <w:sz w:val="18"/>
            <w:szCs w:val="24"/>
            <w:lang w:val="en-GB" w:eastAsia="zh-CN"/>
          </w:rPr>
          <w:t>https://www.atis.org/docstore/</w:t>
        </w:r>
      </w:hyperlink>
    </w:p>
    <w:p w14:paraId="39C50A5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37.104</w:t>
      </w:r>
      <w:r>
        <w:rPr>
          <w:rFonts w:eastAsia="SimSun"/>
          <w:color w:val="000000"/>
          <w:sz w:val="18"/>
          <w:szCs w:val="24"/>
          <w:lang w:val="fr-FR" w:eastAsia="zh-CN"/>
        </w:rPr>
        <w:tab/>
        <w:t>10.14.0</w:t>
      </w:r>
      <w:r>
        <w:rPr>
          <w:rFonts w:eastAsia="SimSun"/>
          <w:color w:val="000000"/>
          <w:sz w:val="18"/>
          <w:szCs w:val="24"/>
          <w:lang w:val="fr-FR" w:eastAsia="zh-CN"/>
        </w:rPr>
        <w:tab/>
        <w:t>03.04.2014</w:t>
      </w:r>
      <w:r>
        <w:rPr>
          <w:rFonts w:eastAsia="SimSun"/>
          <w:color w:val="000000"/>
          <w:sz w:val="18"/>
          <w:szCs w:val="24"/>
          <w:lang w:val="fr-FR" w:eastAsia="zh-CN"/>
        </w:rPr>
        <w:tab/>
      </w:r>
      <w:hyperlink r:id="rId1797" w:history="1">
        <w:r>
          <w:rPr>
            <w:rStyle w:val="Hyperlink"/>
            <w:rFonts w:eastAsia="SimSun"/>
            <w:sz w:val="18"/>
            <w:szCs w:val="24"/>
            <w:lang w:val="fr-FR" w:eastAsia="zh-CN"/>
          </w:rPr>
          <w:t>http://www.ccsa.org.cn/ITU_spec/ITU-R/M.2012/M.2012-4/LTE/REL-10/CCSA-TSD-LTE-37104-ae0.rar</w:t>
        </w:r>
      </w:hyperlink>
    </w:p>
    <w:p w14:paraId="5729632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137 104</w:t>
      </w:r>
      <w:r>
        <w:rPr>
          <w:rFonts w:eastAsia="SimSun"/>
          <w:color w:val="000000"/>
          <w:sz w:val="18"/>
          <w:szCs w:val="24"/>
          <w:lang w:val="fr-FR" w:eastAsia="zh-CN"/>
        </w:rPr>
        <w:tab/>
        <w:t>10.14.0</w:t>
      </w:r>
      <w:r>
        <w:rPr>
          <w:rFonts w:eastAsia="SimSun"/>
          <w:color w:val="000000"/>
          <w:sz w:val="18"/>
          <w:szCs w:val="24"/>
          <w:lang w:val="fr-FR" w:eastAsia="zh-CN"/>
        </w:rPr>
        <w:tab/>
        <w:t>03.04.2014</w:t>
      </w:r>
      <w:r>
        <w:rPr>
          <w:rFonts w:eastAsia="SimSun"/>
          <w:color w:val="000000"/>
          <w:sz w:val="18"/>
          <w:szCs w:val="24"/>
          <w:lang w:val="fr-FR" w:eastAsia="zh-CN"/>
        </w:rPr>
        <w:tab/>
      </w:r>
      <w:hyperlink r:id="rId1798" w:history="1">
        <w:r>
          <w:rPr>
            <w:rStyle w:val="Hyperlink"/>
            <w:rFonts w:eastAsia="SimSun"/>
            <w:sz w:val="18"/>
            <w:szCs w:val="24"/>
            <w:lang w:val="fr-FR" w:eastAsia="zh-CN"/>
          </w:rPr>
          <w:t>http://www.etsi.org/deliver/etsi_ts/137100_137199/137104/10.14.00_60/ts_137104v101400p.pdf</w:t>
        </w:r>
      </w:hyperlink>
    </w:p>
    <w:p w14:paraId="69CE6D1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37.104-10.14.0 V1.0.0</w:t>
      </w:r>
      <w:r>
        <w:rPr>
          <w:rFonts w:eastAsia="SimSun"/>
          <w:color w:val="000000"/>
          <w:sz w:val="18"/>
          <w:szCs w:val="24"/>
          <w:lang w:val="fr-FR" w:eastAsia="zh-CN"/>
        </w:rPr>
        <w:tab/>
        <w:t>10.14.0</w:t>
      </w:r>
      <w:r>
        <w:rPr>
          <w:rFonts w:eastAsia="SimSun"/>
          <w:color w:val="000000"/>
          <w:sz w:val="18"/>
          <w:szCs w:val="24"/>
          <w:lang w:val="fr-FR" w:eastAsia="zh-CN"/>
        </w:rPr>
        <w:tab/>
        <w:t>30.05.2019</w:t>
      </w:r>
      <w:r>
        <w:rPr>
          <w:rFonts w:eastAsia="SimSun"/>
          <w:color w:val="000000"/>
          <w:sz w:val="18"/>
          <w:szCs w:val="24"/>
          <w:lang w:val="fr-FR" w:eastAsia="zh-CN"/>
        </w:rPr>
        <w:tab/>
      </w:r>
      <w:hyperlink r:id="rId1799" w:history="1">
        <w:r>
          <w:rPr>
            <w:rStyle w:val="Hyperlink"/>
            <w:rFonts w:eastAsia="SimSun"/>
            <w:sz w:val="18"/>
            <w:szCs w:val="24"/>
            <w:lang w:val="fr-FR" w:eastAsia="zh-CN"/>
          </w:rPr>
          <w:t>https://members.tsdsi.in/index.php/s/BxBT9C9F8KxobBg</w:t>
        </w:r>
      </w:hyperlink>
    </w:p>
    <w:p w14:paraId="2F3C10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TTAT.3G-37.104(R10-10.14.0)</w:t>
      </w:r>
      <w:r>
        <w:rPr>
          <w:rFonts w:eastAsia="SimSun"/>
          <w:color w:val="000000"/>
          <w:sz w:val="18"/>
          <w:szCs w:val="24"/>
          <w:lang w:val="fr-FR" w:eastAsia="zh-CN"/>
        </w:rPr>
        <w:tab/>
        <w:t>10.14.0</w:t>
      </w:r>
      <w:r>
        <w:rPr>
          <w:rFonts w:eastAsia="SimSun"/>
          <w:color w:val="000000"/>
          <w:sz w:val="18"/>
          <w:szCs w:val="24"/>
          <w:lang w:val="fr-FR" w:eastAsia="zh-CN"/>
        </w:rPr>
        <w:tab/>
        <w:t>10.08.2016</w:t>
      </w:r>
      <w:r>
        <w:rPr>
          <w:rFonts w:eastAsia="SimSun"/>
          <w:color w:val="000000"/>
          <w:sz w:val="18"/>
          <w:szCs w:val="24"/>
          <w:lang w:val="fr-FR" w:eastAsia="zh-CN"/>
        </w:rPr>
        <w:tab/>
      </w:r>
      <w:hyperlink r:id="rId1800" w:history="1">
        <w:r>
          <w:rPr>
            <w:rStyle w:val="Hyperlink"/>
            <w:rFonts w:eastAsia="SimSun"/>
            <w:sz w:val="18"/>
            <w:szCs w:val="24"/>
            <w:lang w:val="fr-FR" w:eastAsia="zh-CN"/>
          </w:rPr>
          <w:t>http://www.tta.or.kr/data/ttasDown.jsp?where=14688&amp;pk_num=TTAT.3G-37.104(R10-10.14.0)</w:t>
        </w:r>
      </w:hyperlink>
    </w:p>
    <w:p w14:paraId="2E63355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2F00FB4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ATIS.3GPP.37.104V11140</w:t>
      </w:r>
      <w:r>
        <w:rPr>
          <w:rFonts w:eastAsia="SimSun"/>
          <w:color w:val="000000"/>
          <w:sz w:val="18"/>
          <w:szCs w:val="24"/>
          <w:lang w:val="en-GB" w:eastAsia="zh-CN"/>
        </w:rPr>
        <w:tab/>
        <w:t>11.14.0</w:t>
      </w:r>
      <w:r>
        <w:rPr>
          <w:rFonts w:eastAsia="SimSun"/>
          <w:color w:val="000000"/>
          <w:sz w:val="18"/>
          <w:szCs w:val="24"/>
          <w:lang w:val="en-GB" w:eastAsia="zh-CN"/>
        </w:rPr>
        <w:tab/>
        <w:t>02.05.2019</w:t>
      </w:r>
      <w:r>
        <w:rPr>
          <w:rFonts w:eastAsia="SimSun"/>
          <w:color w:val="000000"/>
          <w:sz w:val="18"/>
          <w:szCs w:val="24"/>
          <w:lang w:val="en-GB" w:eastAsia="zh-CN"/>
        </w:rPr>
        <w:tab/>
      </w:r>
      <w:hyperlink r:id="rId1801" w:history="1">
        <w:r>
          <w:rPr>
            <w:rStyle w:val="Hyperlink"/>
            <w:rFonts w:eastAsia="SimSun"/>
            <w:sz w:val="18"/>
            <w:szCs w:val="24"/>
            <w:lang w:val="en-GB" w:eastAsia="zh-CN"/>
          </w:rPr>
          <w:t>https://www.atis.org/docstore/</w:t>
        </w:r>
      </w:hyperlink>
    </w:p>
    <w:p w14:paraId="53B4BBF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37.104</w:t>
      </w:r>
      <w:r>
        <w:rPr>
          <w:rFonts w:eastAsia="SimSun"/>
          <w:color w:val="000000"/>
          <w:sz w:val="18"/>
          <w:szCs w:val="24"/>
          <w:lang w:val="fr-FR" w:eastAsia="zh-CN"/>
        </w:rPr>
        <w:tab/>
        <w:t>11.14.0</w:t>
      </w:r>
      <w:r>
        <w:rPr>
          <w:rFonts w:eastAsia="SimSun"/>
          <w:color w:val="000000"/>
          <w:sz w:val="18"/>
          <w:szCs w:val="24"/>
          <w:lang w:val="fr-FR" w:eastAsia="zh-CN"/>
        </w:rPr>
        <w:tab/>
        <w:t>25.04.2016</w:t>
      </w:r>
      <w:r>
        <w:rPr>
          <w:rFonts w:eastAsia="SimSun"/>
          <w:color w:val="000000"/>
          <w:sz w:val="18"/>
          <w:szCs w:val="24"/>
          <w:lang w:val="fr-FR" w:eastAsia="zh-CN"/>
        </w:rPr>
        <w:tab/>
      </w:r>
      <w:hyperlink r:id="rId1802" w:history="1">
        <w:r>
          <w:rPr>
            <w:rStyle w:val="Hyperlink"/>
            <w:rFonts w:eastAsia="SimSun"/>
            <w:sz w:val="18"/>
            <w:szCs w:val="24"/>
            <w:lang w:val="fr-FR" w:eastAsia="zh-CN"/>
          </w:rPr>
          <w:t>http://www.ccsa.org.cn/ITU_spec/ITU-R/M.2012/M.2012-4/LTE/REL-11/CCSA-TSD-LTE-37104-be0.rar</w:t>
        </w:r>
      </w:hyperlink>
    </w:p>
    <w:p w14:paraId="579CDA0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137 104</w:t>
      </w:r>
      <w:r>
        <w:rPr>
          <w:rFonts w:eastAsia="SimSun"/>
          <w:color w:val="000000"/>
          <w:sz w:val="18"/>
          <w:szCs w:val="24"/>
          <w:lang w:val="fr-FR" w:eastAsia="zh-CN"/>
        </w:rPr>
        <w:tab/>
        <w:t>11.14.0</w:t>
      </w:r>
      <w:r>
        <w:rPr>
          <w:rFonts w:eastAsia="SimSun"/>
          <w:color w:val="000000"/>
          <w:sz w:val="18"/>
          <w:szCs w:val="24"/>
          <w:lang w:val="fr-FR" w:eastAsia="zh-CN"/>
        </w:rPr>
        <w:tab/>
        <w:t>25.04.2016</w:t>
      </w:r>
      <w:r>
        <w:rPr>
          <w:rFonts w:eastAsia="SimSun"/>
          <w:color w:val="000000"/>
          <w:sz w:val="18"/>
          <w:szCs w:val="24"/>
          <w:lang w:val="fr-FR" w:eastAsia="zh-CN"/>
        </w:rPr>
        <w:tab/>
      </w:r>
      <w:hyperlink r:id="rId1803" w:history="1">
        <w:r>
          <w:rPr>
            <w:rStyle w:val="Hyperlink"/>
            <w:rFonts w:eastAsia="SimSun"/>
            <w:sz w:val="18"/>
            <w:szCs w:val="24"/>
            <w:lang w:val="fr-FR" w:eastAsia="zh-CN"/>
          </w:rPr>
          <w:t>http://www.etsi.org/deliver/etsi_ts/137100_137199/137104/11.14.00_60/ts_137104v111400p.pdf</w:t>
        </w:r>
      </w:hyperlink>
    </w:p>
    <w:p w14:paraId="37647D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37.104-11.14.0 V1.0.0</w:t>
      </w:r>
      <w:r>
        <w:rPr>
          <w:rFonts w:eastAsia="SimSun"/>
          <w:color w:val="000000"/>
          <w:sz w:val="18"/>
          <w:szCs w:val="24"/>
          <w:lang w:val="fr-FR" w:eastAsia="zh-CN"/>
        </w:rPr>
        <w:tab/>
        <w:t>11.14.0</w:t>
      </w:r>
      <w:r>
        <w:rPr>
          <w:rFonts w:eastAsia="SimSun"/>
          <w:color w:val="000000"/>
          <w:sz w:val="18"/>
          <w:szCs w:val="24"/>
          <w:lang w:val="fr-FR" w:eastAsia="zh-CN"/>
        </w:rPr>
        <w:tab/>
        <w:t>30.05.2019</w:t>
      </w:r>
      <w:r>
        <w:rPr>
          <w:rFonts w:eastAsia="SimSun"/>
          <w:color w:val="000000"/>
          <w:sz w:val="18"/>
          <w:szCs w:val="24"/>
          <w:lang w:val="fr-FR" w:eastAsia="zh-CN"/>
        </w:rPr>
        <w:tab/>
      </w:r>
      <w:hyperlink r:id="rId1804" w:history="1">
        <w:r>
          <w:rPr>
            <w:rStyle w:val="Hyperlink"/>
            <w:rFonts w:eastAsia="SimSun"/>
            <w:sz w:val="18"/>
            <w:szCs w:val="24"/>
            <w:lang w:val="fr-FR" w:eastAsia="zh-CN"/>
          </w:rPr>
          <w:t>https://members.tsdsi.in/index.php/s/BxBT9C9F8KxobBg</w:t>
        </w:r>
      </w:hyperlink>
    </w:p>
    <w:p w14:paraId="253564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TTAT.3G-37.104(R11-11.14.0)</w:t>
      </w:r>
      <w:r>
        <w:rPr>
          <w:rFonts w:eastAsia="SimSun"/>
          <w:color w:val="000000"/>
          <w:sz w:val="18"/>
          <w:szCs w:val="24"/>
          <w:lang w:val="fr-FR" w:eastAsia="zh-CN"/>
        </w:rPr>
        <w:tab/>
        <w:t>11.14.0</w:t>
      </w:r>
      <w:r>
        <w:rPr>
          <w:rFonts w:eastAsia="SimSun"/>
          <w:color w:val="000000"/>
          <w:sz w:val="18"/>
          <w:szCs w:val="24"/>
          <w:lang w:val="fr-FR" w:eastAsia="zh-CN"/>
        </w:rPr>
        <w:tab/>
        <w:t>06.07.2017</w:t>
      </w:r>
      <w:r>
        <w:rPr>
          <w:rFonts w:eastAsia="SimSun"/>
          <w:color w:val="000000"/>
          <w:sz w:val="18"/>
          <w:szCs w:val="24"/>
          <w:lang w:val="fr-FR" w:eastAsia="zh-CN"/>
        </w:rPr>
        <w:tab/>
      </w:r>
      <w:hyperlink r:id="rId1805" w:history="1">
        <w:r>
          <w:rPr>
            <w:rStyle w:val="Hyperlink"/>
            <w:rFonts w:eastAsia="SimSun"/>
            <w:sz w:val="18"/>
            <w:szCs w:val="24"/>
            <w:lang w:val="fr-FR" w:eastAsia="zh-CN"/>
          </w:rPr>
          <w:t>http://www.tta.or.kr/data/ttasDown.jsp?where=14688&amp;pk_num=TTAT.3G-37.104(R11-11.14.0)</w:t>
        </w:r>
      </w:hyperlink>
    </w:p>
    <w:p w14:paraId="0C56E39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7C6652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ATIS.3GPP.37.104V12130</w:t>
      </w:r>
      <w:r>
        <w:rPr>
          <w:rFonts w:eastAsia="SimSun"/>
          <w:color w:val="000000"/>
          <w:sz w:val="18"/>
          <w:szCs w:val="24"/>
          <w:lang w:val="en-GB" w:eastAsia="zh-CN"/>
        </w:rPr>
        <w:tab/>
        <w:t>12.13.0</w:t>
      </w:r>
      <w:r>
        <w:rPr>
          <w:rFonts w:eastAsia="SimSun"/>
          <w:color w:val="000000"/>
          <w:sz w:val="18"/>
          <w:szCs w:val="24"/>
          <w:lang w:val="en-GB" w:eastAsia="zh-CN"/>
        </w:rPr>
        <w:tab/>
        <w:t>02.05.2019</w:t>
      </w:r>
      <w:r>
        <w:rPr>
          <w:rFonts w:eastAsia="SimSun"/>
          <w:color w:val="000000"/>
          <w:sz w:val="18"/>
          <w:szCs w:val="24"/>
          <w:lang w:val="en-GB" w:eastAsia="zh-CN"/>
        </w:rPr>
        <w:tab/>
      </w:r>
      <w:hyperlink r:id="rId1806" w:history="1">
        <w:r>
          <w:rPr>
            <w:rStyle w:val="Hyperlink"/>
            <w:rFonts w:eastAsia="SimSun"/>
            <w:sz w:val="18"/>
            <w:szCs w:val="24"/>
            <w:lang w:val="en-GB" w:eastAsia="zh-CN"/>
          </w:rPr>
          <w:t>https://www.atis.org/docstore/</w:t>
        </w:r>
      </w:hyperlink>
    </w:p>
    <w:p w14:paraId="7C8363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37.104</w:t>
      </w:r>
      <w:r>
        <w:rPr>
          <w:rFonts w:eastAsia="SimSun"/>
          <w:color w:val="000000"/>
          <w:sz w:val="18"/>
          <w:szCs w:val="24"/>
          <w:lang w:val="fr-FR" w:eastAsia="zh-CN"/>
        </w:rPr>
        <w:tab/>
        <w:t>12.13.0</w:t>
      </w:r>
      <w:r>
        <w:rPr>
          <w:rFonts w:eastAsia="SimSun"/>
          <w:color w:val="000000"/>
          <w:sz w:val="18"/>
          <w:szCs w:val="24"/>
          <w:lang w:val="fr-FR" w:eastAsia="zh-CN"/>
        </w:rPr>
        <w:tab/>
        <w:t>24.08.2017</w:t>
      </w:r>
      <w:r>
        <w:rPr>
          <w:rFonts w:eastAsia="SimSun"/>
          <w:color w:val="000000"/>
          <w:sz w:val="18"/>
          <w:szCs w:val="24"/>
          <w:lang w:val="fr-FR" w:eastAsia="zh-CN"/>
        </w:rPr>
        <w:tab/>
      </w:r>
      <w:hyperlink r:id="rId1807" w:history="1">
        <w:r>
          <w:rPr>
            <w:rStyle w:val="Hyperlink"/>
            <w:rFonts w:eastAsia="SimSun"/>
            <w:sz w:val="18"/>
            <w:szCs w:val="24"/>
            <w:lang w:val="fr-FR" w:eastAsia="zh-CN"/>
          </w:rPr>
          <w:t>http://www.ccsa.org.cn/ITU_spec/ITU-R/M.2012/M.2012-4/LTE/REL-12/CCSA-TSD-LTE-37104-cd0.rar</w:t>
        </w:r>
      </w:hyperlink>
    </w:p>
    <w:p w14:paraId="5795CE1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137 104</w:t>
      </w:r>
      <w:r>
        <w:rPr>
          <w:rFonts w:eastAsia="SimSun"/>
          <w:color w:val="000000"/>
          <w:sz w:val="18"/>
          <w:szCs w:val="24"/>
          <w:lang w:val="fr-FR" w:eastAsia="zh-CN"/>
        </w:rPr>
        <w:tab/>
        <w:t>12.13.0</w:t>
      </w:r>
      <w:r>
        <w:rPr>
          <w:rFonts w:eastAsia="SimSun"/>
          <w:color w:val="000000"/>
          <w:sz w:val="18"/>
          <w:szCs w:val="24"/>
          <w:lang w:val="fr-FR" w:eastAsia="zh-CN"/>
        </w:rPr>
        <w:tab/>
        <w:t>24.08.2017</w:t>
      </w:r>
      <w:r>
        <w:rPr>
          <w:rFonts w:eastAsia="SimSun"/>
          <w:color w:val="000000"/>
          <w:sz w:val="18"/>
          <w:szCs w:val="24"/>
          <w:lang w:val="fr-FR" w:eastAsia="zh-CN"/>
        </w:rPr>
        <w:tab/>
      </w:r>
      <w:hyperlink r:id="rId1808" w:history="1">
        <w:r>
          <w:rPr>
            <w:rStyle w:val="Hyperlink"/>
            <w:rFonts w:eastAsia="SimSun"/>
            <w:sz w:val="18"/>
            <w:szCs w:val="24"/>
            <w:lang w:val="fr-FR" w:eastAsia="zh-CN"/>
          </w:rPr>
          <w:t>http://www.etsi.org/deliver/etsi_ts/137100_137199/137104/12.13.00_60/ts_137104v121300p.pdf</w:t>
        </w:r>
      </w:hyperlink>
    </w:p>
    <w:p w14:paraId="290FCA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37.104-12.13.0 V1.0.0</w:t>
      </w:r>
      <w:r>
        <w:rPr>
          <w:rFonts w:eastAsia="SimSun"/>
          <w:color w:val="000000"/>
          <w:sz w:val="18"/>
          <w:szCs w:val="24"/>
          <w:lang w:val="fr-FR" w:eastAsia="zh-CN"/>
        </w:rPr>
        <w:tab/>
        <w:t>12.13.0</w:t>
      </w:r>
      <w:r>
        <w:rPr>
          <w:rFonts w:eastAsia="SimSun"/>
          <w:color w:val="000000"/>
          <w:sz w:val="18"/>
          <w:szCs w:val="24"/>
          <w:lang w:val="fr-FR" w:eastAsia="zh-CN"/>
        </w:rPr>
        <w:tab/>
        <w:t>30.05.2019</w:t>
      </w:r>
      <w:r>
        <w:rPr>
          <w:rFonts w:eastAsia="SimSun"/>
          <w:color w:val="000000"/>
          <w:sz w:val="18"/>
          <w:szCs w:val="24"/>
          <w:lang w:val="fr-FR" w:eastAsia="zh-CN"/>
        </w:rPr>
        <w:tab/>
      </w:r>
      <w:hyperlink r:id="rId1809" w:history="1">
        <w:r>
          <w:rPr>
            <w:rStyle w:val="Hyperlink"/>
            <w:rFonts w:eastAsia="SimSun"/>
            <w:sz w:val="18"/>
            <w:szCs w:val="24"/>
            <w:lang w:val="fr-FR" w:eastAsia="zh-CN"/>
          </w:rPr>
          <w:t>https://members.tsdsi.in/index.php/s/BxBT9C9F8KxobBg</w:t>
        </w:r>
      </w:hyperlink>
    </w:p>
    <w:p w14:paraId="5DDF40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TTAT.3G-37.104(R12-12.13.0)</w:t>
      </w:r>
      <w:r>
        <w:rPr>
          <w:rFonts w:eastAsia="SimSun"/>
          <w:color w:val="000000"/>
          <w:sz w:val="18"/>
          <w:szCs w:val="24"/>
          <w:lang w:val="fr-FR" w:eastAsia="zh-CN"/>
        </w:rPr>
        <w:tab/>
        <w:t>12.13.0</w:t>
      </w:r>
      <w:r>
        <w:rPr>
          <w:rFonts w:eastAsia="SimSun"/>
          <w:color w:val="000000"/>
          <w:sz w:val="18"/>
          <w:szCs w:val="24"/>
          <w:lang w:val="fr-FR" w:eastAsia="zh-CN"/>
        </w:rPr>
        <w:tab/>
        <w:t>10.05.2018</w:t>
      </w:r>
      <w:r>
        <w:rPr>
          <w:rFonts w:eastAsia="SimSun"/>
          <w:color w:val="000000"/>
          <w:sz w:val="18"/>
          <w:szCs w:val="24"/>
          <w:lang w:val="fr-FR" w:eastAsia="zh-CN"/>
        </w:rPr>
        <w:tab/>
      </w:r>
      <w:hyperlink r:id="rId1810" w:history="1">
        <w:r>
          <w:rPr>
            <w:rStyle w:val="Hyperlink"/>
            <w:rFonts w:eastAsia="SimSun"/>
            <w:sz w:val="18"/>
            <w:szCs w:val="24"/>
            <w:lang w:val="fr-FR" w:eastAsia="zh-CN"/>
          </w:rPr>
          <w:t>http://www.tta.or.kr/data/ttasDown.jsp?where=14688&amp;pk_num=TTAT.3G-37.104(R12-12.13.0)</w:t>
        </w:r>
      </w:hyperlink>
    </w:p>
    <w:p w14:paraId="58C92FD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93D09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ATIS.3GPP.37.104V1380</w:t>
      </w:r>
      <w:r>
        <w:rPr>
          <w:rFonts w:eastAsia="SimSun"/>
          <w:color w:val="000000"/>
          <w:sz w:val="18"/>
          <w:szCs w:val="24"/>
          <w:lang w:val="en-GB" w:eastAsia="zh-CN"/>
        </w:rPr>
        <w:tab/>
        <w:t>13.8.0</w:t>
      </w:r>
      <w:r>
        <w:rPr>
          <w:rFonts w:eastAsia="SimSun"/>
          <w:color w:val="000000"/>
          <w:sz w:val="18"/>
          <w:szCs w:val="24"/>
          <w:lang w:val="en-GB" w:eastAsia="zh-CN"/>
        </w:rPr>
        <w:tab/>
        <w:t>02.05.2019</w:t>
      </w:r>
      <w:r>
        <w:rPr>
          <w:rFonts w:eastAsia="SimSun"/>
          <w:color w:val="000000"/>
          <w:sz w:val="18"/>
          <w:szCs w:val="24"/>
          <w:lang w:val="en-GB" w:eastAsia="zh-CN"/>
        </w:rPr>
        <w:tab/>
      </w:r>
      <w:hyperlink r:id="rId1811" w:history="1">
        <w:r>
          <w:rPr>
            <w:rStyle w:val="Hyperlink"/>
            <w:rFonts w:eastAsia="SimSun"/>
            <w:sz w:val="18"/>
            <w:szCs w:val="24"/>
            <w:lang w:val="en-GB" w:eastAsia="zh-CN"/>
          </w:rPr>
          <w:t>https://www.atis.org/docstore/</w:t>
        </w:r>
      </w:hyperlink>
    </w:p>
    <w:p w14:paraId="75ABB88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37.104</w:t>
      </w:r>
      <w:r>
        <w:rPr>
          <w:rFonts w:eastAsia="SimSun"/>
          <w:color w:val="000000"/>
          <w:sz w:val="18"/>
          <w:szCs w:val="24"/>
          <w:lang w:val="fr-FR" w:eastAsia="zh-CN"/>
        </w:rPr>
        <w:tab/>
        <w:t>13.6.0</w:t>
      </w:r>
      <w:r>
        <w:rPr>
          <w:rFonts w:eastAsia="SimSun"/>
          <w:color w:val="000000"/>
          <w:sz w:val="18"/>
          <w:szCs w:val="24"/>
          <w:lang w:val="fr-FR" w:eastAsia="zh-CN"/>
        </w:rPr>
        <w:tab/>
        <w:t>25.01.2018</w:t>
      </w:r>
      <w:r>
        <w:rPr>
          <w:rFonts w:eastAsia="SimSun"/>
          <w:color w:val="000000"/>
          <w:sz w:val="18"/>
          <w:szCs w:val="24"/>
          <w:lang w:val="fr-FR" w:eastAsia="zh-CN"/>
        </w:rPr>
        <w:tab/>
      </w:r>
      <w:hyperlink r:id="rId1812" w:history="1">
        <w:r>
          <w:rPr>
            <w:rStyle w:val="Hyperlink"/>
            <w:rFonts w:eastAsia="SimSun"/>
            <w:sz w:val="18"/>
            <w:szCs w:val="24"/>
            <w:lang w:val="fr-FR" w:eastAsia="zh-CN"/>
          </w:rPr>
          <w:t>http://www.ccsa.org.cn/ITU_spec/ITU-R/M.2012/M.2012-4/LTE/REL-13/CCSA-TSD-LTE-37104-d60.rar</w:t>
        </w:r>
      </w:hyperlink>
    </w:p>
    <w:p w14:paraId="57D3129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137 104</w:t>
      </w:r>
      <w:r>
        <w:rPr>
          <w:rFonts w:eastAsia="SimSun"/>
          <w:color w:val="000000"/>
          <w:sz w:val="18"/>
          <w:szCs w:val="24"/>
          <w:lang w:val="fr-FR" w:eastAsia="zh-CN"/>
        </w:rPr>
        <w:tab/>
        <w:t>13.8.0</w:t>
      </w:r>
      <w:r>
        <w:rPr>
          <w:rFonts w:eastAsia="SimSun"/>
          <w:color w:val="000000"/>
          <w:sz w:val="18"/>
          <w:szCs w:val="24"/>
          <w:lang w:val="fr-FR" w:eastAsia="zh-CN"/>
        </w:rPr>
        <w:tab/>
        <w:t>25.01.2018</w:t>
      </w:r>
      <w:r>
        <w:rPr>
          <w:rFonts w:eastAsia="SimSun"/>
          <w:color w:val="000000"/>
          <w:sz w:val="18"/>
          <w:szCs w:val="24"/>
          <w:lang w:val="fr-FR" w:eastAsia="zh-CN"/>
        </w:rPr>
        <w:tab/>
      </w:r>
      <w:hyperlink r:id="rId1813" w:history="1">
        <w:r>
          <w:rPr>
            <w:rStyle w:val="Hyperlink"/>
            <w:rFonts w:eastAsia="SimSun"/>
            <w:sz w:val="18"/>
            <w:szCs w:val="24"/>
            <w:lang w:val="fr-FR" w:eastAsia="zh-CN"/>
          </w:rPr>
          <w:t>http://www.etsi.org/deliver/etsi_ts/137100_137199/137104/13.08.00_60/ts_137104v130800p.pdf</w:t>
        </w:r>
      </w:hyperlink>
    </w:p>
    <w:p w14:paraId="577C4AD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37.104-13.8.0 V1.0.0</w:t>
      </w:r>
      <w:r>
        <w:rPr>
          <w:rFonts w:eastAsia="SimSun"/>
          <w:color w:val="000000"/>
          <w:sz w:val="18"/>
          <w:szCs w:val="24"/>
          <w:lang w:val="fr-FR" w:eastAsia="zh-CN"/>
        </w:rPr>
        <w:tab/>
        <w:t>13.8.0</w:t>
      </w:r>
      <w:r>
        <w:rPr>
          <w:rFonts w:eastAsia="SimSun"/>
          <w:color w:val="000000"/>
          <w:sz w:val="18"/>
          <w:szCs w:val="24"/>
          <w:lang w:val="fr-FR" w:eastAsia="zh-CN"/>
        </w:rPr>
        <w:tab/>
        <w:t>30.05.2019</w:t>
      </w:r>
      <w:r>
        <w:rPr>
          <w:rFonts w:eastAsia="SimSun"/>
          <w:color w:val="000000"/>
          <w:sz w:val="18"/>
          <w:szCs w:val="24"/>
          <w:lang w:val="fr-FR" w:eastAsia="zh-CN"/>
        </w:rPr>
        <w:tab/>
      </w:r>
      <w:hyperlink r:id="rId1814" w:history="1">
        <w:r>
          <w:rPr>
            <w:rStyle w:val="Hyperlink"/>
            <w:rFonts w:eastAsia="SimSun"/>
            <w:sz w:val="18"/>
            <w:szCs w:val="24"/>
            <w:lang w:val="fr-FR" w:eastAsia="zh-CN"/>
          </w:rPr>
          <w:t>https://members.tsdsi.in/index.php/s/BxBT9C9F8KxobBg</w:t>
        </w:r>
      </w:hyperlink>
    </w:p>
    <w:p w14:paraId="5651331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TTAT.3G-37.104(R13-13.8.0)</w:t>
      </w:r>
      <w:r>
        <w:rPr>
          <w:rFonts w:eastAsia="SimSun"/>
          <w:color w:val="000000"/>
          <w:sz w:val="18"/>
          <w:szCs w:val="24"/>
          <w:lang w:val="fr-FR" w:eastAsia="zh-CN"/>
        </w:rPr>
        <w:tab/>
        <w:t>13.8.0</w:t>
      </w:r>
      <w:r>
        <w:rPr>
          <w:rFonts w:eastAsia="SimSun"/>
          <w:color w:val="000000"/>
          <w:sz w:val="18"/>
          <w:szCs w:val="24"/>
          <w:lang w:val="fr-FR" w:eastAsia="zh-CN"/>
        </w:rPr>
        <w:tab/>
        <w:t>09.05.2019</w:t>
      </w:r>
      <w:r>
        <w:rPr>
          <w:rFonts w:eastAsia="SimSun"/>
          <w:color w:val="000000"/>
          <w:sz w:val="18"/>
          <w:szCs w:val="24"/>
          <w:lang w:val="fr-FR" w:eastAsia="zh-CN"/>
        </w:rPr>
        <w:tab/>
      </w:r>
      <w:hyperlink r:id="rId1815" w:history="1">
        <w:r>
          <w:rPr>
            <w:rStyle w:val="Hyperlink"/>
            <w:rFonts w:eastAsia="SimSun"/>
            <w:sz w:val="18"/>
            <w:szCs w:val="24"/>
            <w:lang w:val="fr-FR" w:eastAsia="zh-CN"/>
          </w:rPr>
          <w:t>http://www.tta.or.kr/data/ttasDown.jsp?where=14688&amp;pk_num=TTAT.3G-37.104(R13-13.8.0)</w:t>
        </w:r>
      </w:hyperlink>
    </w:p>
    <w:p w14:paraId="0420D5CA" w14:textId="77777777" w:rsidR="00C21D6E" w:rsidRDefault="00C21D6E" w:rsidP="007023BD">
      <w:pPr>
        <w:pageBreakBefore/>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lastRenderedPageBreak/>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7AB66C3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ATIS.3GPP.37.104V1460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816" w:history="1">
        <w:r>
          <w:rPr>
            <w:rStyle w:val="Hyperlink"/>
            <w:rFonts w:eastAsia="SimSun"/>
            <w:sz w:val="18"/>
            <w:szCs w:val="24"/>
            <w:lang w:val="en-GB" w:eastAsia="zh-CN"/>
          </w:rPr>
          <w:t>https://www.atis.org/docstore/</w:t>
        </w:r>
      </w:hyperlink>
    </w:p>
    <w:p w14:paraId="43625EE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37.104</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817" w:history="1">
        <w:r>
          <w:rPr>
            <w:rStyle w:val="Hyperlink"/>
            <w:rFonts w:eastAsia="SimSun"/>
            <w:sz w:val="18"/>
            <w:szCs w:val="24"/>
            <w:lang w:val="fr-FR" w:eastAsia="zh-CN"/>
          </w:rPr>
          <w:t>http://www.ccsa.org.cn/ITU_spec/ITU-R/M.2012/M.2012-4/LTE/REL-14/CCSA-TSD-LTE-37104-e60.zip</w:t>
        </w:r>
      </w:hyperlink>
    </w:p>
    <w:p w14:paraId="2FDFDDE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137 104</w:t>
      </w:r>
      <w:r>
        <w:rPr>
          <w:rFonts w:eastAsia="SimSun"/>
          <w:color w:val="000000"/>
          <w:sz w:val="18"/>
          <w:szCs w:val="24"/>
          <w:lang w:val="fr-FR" w:eastAsia="zh-CN"/>
        </w:rPr>
        <w:tab/>
        <w:t>14.6.0</w:t>
      </w:r>
      <w:r>
        <w:rPr>
          <w:rFonts w:eastAsia="SimSun"/>
          <w:color w:val="000000"/>
          <w:sz w:val="18"/>
          <w:szCs w:val="24"/>
          <w:lang w:val="fr-FR" w:eastAsia="zh-CN"/>
        </w:rPr>
        <w:tab/>
        <w:t>25.01.2018</w:t>
      </w:r>
      <w:r>
        <w:rPr>
          <w:rFonts w:eastAsia="SimSun"/>
          <w:color w:val="000000"/>
          <w:sz w:val="18"/>
          <w:szCs w:val="24"/>
          <w:lang w:val="fr-FR" w:eastAsia="zh-CN"/>
        </w:rPr>
        <w:tab/>
      </w:r>
      <w:hyperlink r:id="rId1818" w:history="1">
        <w:r>
          <w:rPr>
            <w:rStyle w:val="Hyperlink"/>
            <w:rFonts w:eastAsia="SimSun"/>
            <w:sz w:val="18"/>
            <w:szCs w:val="24"/>
            <w:lang w:val="fr-FR" w:eastAsia="zh-CN"/>
          </w:rPr>
          <w:t>http://www.etsi.org/deliver/etsi_ts/137100_137199/137104/14.06.00_60/ts_137104v140600p.pdf</w:t>
        </w:r>
      </w:hyperlink>
    </w:p>
    <w:p w14:paraId="3A507E7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37.104-14.6.0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819" w:history="1">
        <w:r>
          <w:rPr>
            <w:rStyle w:val="Hyperlink"/>
            <w:rFonts w:eastAsia="SimSun"/>
            <w:sz w:val="18"/>
            <w:szCs w:val="24"/>
            <w:lang w:val="fr-FR" w:eastAsia="zh-CN"/>
          </w:rPr>
          <w:t>https://members.tsdsi.in/index.php/s/BxBT9C9F8KxobBg</w:t>
        </w:r>
      </w:hyperlink>
    </w:p>
    <w:p w14:paraId="3D0FB6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TTAT.3G-37.104(R14-14.6.0)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820" w:history="1">
        <w:r>
          <w:rPr>
            <w:rStyle w:val="Hyperlink"/>
            <w:rFonts w:eastAsia="SimSun"/>
            <w:sz w:val="18"/>
            <w:szCs w:val="24"/>
            <w:lang w:val="fr-FR" w:eastAsia="zh-CN"/>
          </w:rPr>
          <w:t>http://www.tta.or.kr/data/ttasDown.jsp?where=14688&amp;pk_num=TTAT.3G-37.104(R14-14.6.0)</w:t>
        </w:r>
      </w:hyperlink>
    </w:p>
    <w:p w14:paraId="1EDD0DF6" w14:textId="77777777" w:rsidR="00C21D6E" w:rsidRDefault="00C21D6E" w:rsidP="00C21D6E">
      <w:pPr>
        <w:pStyle w:val="Heading4"/>
      </w:pPr>
      <w:r>
        <w:t>16.5.1.2</w:t>
      </w:r>
      <w:r>
        <w:rPr>
          <w:rtl/>
        </w:rPr>
        <w:tab/>
        <w:t xml:space="preserve">المواصفة التقنية </w:t>
      </w:r>
      <w:r>
        <w:t>37.105</w:t>
      </w:r>
    </w:p>
    <w:p w14:paraId="216D4BF1" w14:textId="77777777" w:rsidR="00C21D6E" w:rsidRDefault="00C21D6E" w:rsidP="00C21D6E">
      <w:pPr>
        <w:pStyle w:val="Headingb"/>
        <w:spacing w:before="120"/>
        <w:rPr>
          <w:rtl/>
        </w:rPr>
      </w:pPr>
      <w:r>
        <w:rPr>
          <w:rtl/>
        </w:rPr>
        <w:t xml:space="preserve">إرسال واستقبال محطة قاعدة </w:t>
      </w:r>
      <w:r>
        <w:t>(BS)</w:t>
      </w:r>
      <w:r>
        <w:rPr>
          <w:rtl/>
        </w:rPr>
        <w:t xml:space="preserve"> ل</w:t>
      </w:r>
      <w:r>
        <w:rPr>
          <w:rtl/>
          <w:lang w:bidi="ar"/>
        </w:rPr>
        <w:t xml:space="preserve">نظام هوائي نشط </w:t>
      </w:r>
      <w:r>
        <w:rPr>
          <w:lang w:bidi="ar"/>
        </w:rPr>
        <w:t>(</w:t>
      </w:r>
      <w:r>
        <w:t>AAS</w:t>
      </w:r>
      <w:r>
        <w:rPr>
          <w:lang w:bidi="ar"/>
        </w:rPr>
        <w:t>)</w:t>
      </w:r>
    </w:p>
    <w:p w14:paraId="79073184" w14:textId="77777777" w:rsidR="00C21D6E" w:rsidRDefault="00C21D6E" w:rsidP="00C21D6E">
      <w:pPr>
        <w:rPr>
          <w:lang w:bidi="ar-EG"/>
        </w:rPr>
      </w:pPr>
      <w:r>
        <w:rPr>
          <w:rtl/>
        </w:rPr>
        <w:t xml:space="preserve">تضع هذه الوثيقة خصائص الترددات الراديوية ومتطلبات الأداء الدنيا من أجل المحطة القاعدة </w:t>
      </w:r>
      <w:r>
        <w:t>(BS)</w:t>
      </w:r>
      <w:r>
        <w:rPr>
          <w:rtl/>
        </w:rPr>
        <w:t xml:space="preserve"> لنظام هوائي نشط </w:t>
      </w:r>
      <w:r>
        <w:t>(AAS)</w:t>
      </w:r>
      <w:r>
        <w:rPr>
          <w:rtl/>
        </w:rPr>
        <w:t xml:space="preserve"> في النفاذ الراديوي للأرض العالمي المتطور </w:t>
      </w:r>
      <w:r>
        <w:t>(E-UTRA)</w:t>
      </w:r>
      <w:r>
        <w:rPr>
          <w:rtl/>
        </w:rPr>
        <w:t>، وأسلوب </w:t>
      </w:r>
      <w:r>
        <w:t>FDD</w:t>
      </w:r>
      <w:r>
        <w:rPr>
          <w:rtl/>
        </w:rPr>
        <w:t xml:space="preserve"> لمحطة القاعدة المذكورة، وأسلوب </w:t>
      </w:r>
      <w:r>
        <w:t>TDD</w:t>
      </w:r>
      <w:r>
        <w:rPr>
          <w:rtl/>
        </w:rPr>
        <w:t xml:space="preserve"> بمعدل </w:t>
      </w:r>
      <w:r>
        <w:t>Mchip/s 1,28</w:t>
      </w:r>
      <w:r>
        <w:rPr>
          <w:rtl/>
        </w:rPr>
        <w:t xml:space="preserve"> لمحطة القاعدة المذكورة على الإرسال والاستقبال </w:t>
      </w:r>
      <w:r>
        <w:t>(RAT)</w:t>
      </w:r>
      <w:r>
        <w:rPr>
          <w:rtl/>
        </w:rPr>
        <w:t xml:space="preserve"> الوحيد، وأي تنفيذ لمحطة القاعدة المذكورة على هذه الإرسالات والاستقبالات؟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208A57E" w14:textId="77777777" w:rsidTr="00C21D6E">
        <w:tc>
          <w:tcPr>
            <w:tcW w:w="1037" w:type="dxa"/>
            <w:tcMar>
              <w:top w:w="0" w:type="dxa"/>
              <w:left w:w="0" w:type="dxa"/>
              <w:bottom w:w="0" w:type="dxa"/>
              <w:right w:w="0" w:type="dxa"/>
            </w:tcMar>
            <w:hideMark/>
          </w:tcPr>
          <w:p w14:paraId="24039468"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861329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3DDEE4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409AD3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24812D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0C19A41" w14:textId="77777777" w:rsidR="00C21D6E" w:rsidRDefault="00C21D6E" w:rsidP="00C21D6E">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rtl/>
          <w:lang w:eastAsia="zh-CN" w:bidi="ar-EG"/>
        </w:rPr>
      </w:pPr>
      <w:r>
        <w:rPr>
          <w:rFonts w:ascii="Times New Roman Bold" w:eastAsia="SimSun" w:hAnsi="Times New Roman Bold"/>
          <w:b/>
          <w:bCs/>
          <w:color w:val="000000"/>
          <w:sz w:val="18"/>
          <w:szCs w:val="24"/>
          <w:rtl/>
          <w:lang w:eastAsia="zh-CN"/>
        </w:rPr>
        <w:t xml:space="preserve">الإصدار </w:t>
      </w:r>
      <w:r>
        <w:rPr>
          <w:rFonts w:ascii="Times New Roman Bold" w:eastAsia="SimSun" w:hAnsi="Times New Roman Bold"/>
          <w:b/>
          <w:bCs/>
          <w:color w:val="000000"/>
          <w:sz w:val="18"/>
          <w:szCs w:val="24"/>
          <w:lang w:val="en-GB" w:eastAsia="zh-CN" w:bidi="ar-EG"/>
        </w:rPr>
        <w:t>13</w:t>
      </w:r>
    </w:p>
    <w:p w14:paraId="4E47946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ATIS.3GPP.37.105V1360</w:t>
      </w:r>
      <w:r>
        <w:rPr>
          <w:rFonts w:eastAsia="SimSun"/>
          <w:color w:val="000000"/>
          <w:sz w:val="18"/>
          <w:szCs w:val="24"/>
          <w:lang w:val="en-GB" w:eastAsia="zh-CN"/>
        </w:rPr>
        <w:tab/>
        <w:t>13.6.0</w:t>
      </w:r>
      <w:r>
        <w:rPr>
          <w:rFonts w:eastAsia="SimSun"/>
          <w:color w:val="000000"/>
          <w:sz w:val="18"/>
          <w:szCs w:val="24"/>
          <w:lang w:val="en-GB" w:eastAsia="zh-CN"/>
        </w:rPr>
        <w:tab/>
        <w:t>02.05.2019</w:t>
      </w:r>
      <w:r>
        <w:rPr>
          <w:rFonts w:eastAsia="SimSun"/>
          <w:color w:val="000000"/>
          <w:sz w:val="18"/>
          <w:szCs w:val="24"/>
          <w:lang w:val="en-GB" w:eastAsia="zh-CN"/>
        </w:rPr>
        <w:tab/>
      </w:r>
      <w:hyperlink r:id="rId1821" w:history="1">
        <w:r>
          <w:rPr>
            <w:rStyle w:val="Hyperlink"/>
            <w:rFonts w:eastAsia="SimSun"/>
            <w:sz w:val="18"/>
            <w:szCs w:val="24"/>
            <w:lang w:val="en-GB" w:eastAsia="zh-CN"/>
          </w:rPr>
          <w:t>https://www.atis.org/docstore/</w:t>
        </w:r>
      </w:hyperlink>
    </w:p>
    <w:p w14:paraId="2B14A60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37.105</w:t>
      </w:r>
      <w:r>
        <w:rPr>
          <w:rFonts w:eastAsia="SimSun"/>
          <w:color w:val="000000"/>
          <w:sz w:val="18"/>
          <w:szCs w:val="24"/>
          <w:lang w:val="fr-FR" w:eastAsia="zh-CN"/>
        </w:rPr>
        <w:tab/>
        <w:t>13.5.0</w:t>
      </w:r>
      <w:r>
        <w:rPr>
          <w:rFonts w:eastAsia="SimSun"/>
          <w:color w:val="000000"/>
          <w:sz w:val="18"/>
          <w:szCs w:val="24"/>
          <w:lang w:val="fr-FR" w:eastAsia="zh-CN"/>
        </w:rPr>
        <w:tab/>
        <w:t>19.10.2017</w:t>
      </w:r>
      <w:r>
        <w:rPr>
          <w:rFonts w:eastAsia="SimSun"/>
          <w:color w:val="000000"/>
          <w:sz w:val="18"/>
          <w:szCs w:val="24"/>
          <w:lang w:val="fr-FR" w:eastAsia="zh-CN"/>
        </w:rPr>
        <w:tab/>
      </w:r>
      <w:hyperlink r:id="rId1822" w:history="1">
        <w:r>
          <w:rPr>
            <w:rStyle w:val="Hyperlink"/>
            <w:rFonts w:eastAsia="SimSun"/>
            <w:sz w:val="18"/>
            <w:szCs w:val="24"/>
            <w:lang w:val="fr-FR" w:eastAsia="zh-CN"/>
          </w:rPr>
          <w:t>http://www.ccsa.org.cn/ITU_spec/ITU-R/M.2012/M.2012-4/LTE/REL-13/CCSA-TSD-LTE-37105-d50.rar</w:t>
        </w:r>
      </w:hyperlink>
    </w:p>
    <w:p w14:paraId="523160D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137 105</w:t>
      </w:r>
      <w:r>
        <w:rPr>
          <w:rFonts w:eastAsia="SimSun"/>
          <w:color w:val="000000"/>
          <w:sz w:val="18"/>
          <w:szCs w:val="24"/>
          <w:lang w:val="fr-FR" w:eastAsia="zh-CN"/>
        </w:rPr>
        <w:tab/>
        <w:t>13.6.0</w:t>
      </w:r>
      <w:r>
        <w:rPr>
          <w:rFonts w:eastAsia="SimSun"/>
          <w:color w:val="000000"/>
          <w:sz w:val="18"/>
          <w:szCs w:val="24"/>
          <w:lang w:val="fr-FR" w:eastAsia="zh-CN"/>
        </w:rPr>
        <w:tab/>
        <w:t>19.10.2017</w:t>
      </w:r>
      <w:r>
        <w:rPr>
          <w:rFonts w:eastAsia="SimSun"/>
          <w:color w:val="000000"/>
          <w:sz w:val="18"/>
          <w:szCs w:val="24"/>
          <w:lang w:val="fr-FR" w:eastAsia="zh-CN"/>
        </w:rPr>
        <w:tab/>
      </w:r>
      <w:hyperlink r:id="rId1823" w:history="1">
        <w:r>
          <w:rPr>
            <w:rStyle w:val="Hyperlink"/>
            <w:rFonts w:eastAsia="SimSun"/>
            <w:sz w:val="18"/>
            <w:szCs w:val="24"/>
            <w:lang w:val="fr-FR" w:eastAsia="zh-CN"/>
          </w:rPr>
          <w:t>http://www.etsi.org/deliver/etsi_ts/137100_137199/137105/13.06.00_60/ts_137105v130600p.pdf</w:t>
        </w:r>
      </w:hyperlink>
    </w:p>
    <w:p w14:paraId="4B5DB2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37.105-13.6.0 V1.0.0</w:t>
      </w:r>
      <w:r>
        <w:rPr>
          <w:rFonts w:eastAsia="SimSun"/>
          <w:color w:val="000000"/>
          <w:sz w:val="18"/>
          <w:szCs w:val="24"/>
          <w:lang w:val="fr-FR" w:eastAsia="zh-CN"/>
        </w:rPr>
        <w:tab/>
        <w:t>13.6.0</w:t>
      </w:r>
      <w:r>
        <w:rPr>
          <w:rFonts w:eastAsia="SimSun"/>
          <w:color w:val="000000"/>
          <w:sz w:val="18"/>
          <w:szCs w:val="24"/>
          <w:lang w:val="fr-FR" w:eastAsia="zh-CN"/>
        </w:rPr>
        <w:tab/>
        <w:t>30.05.2019</w:t>
      </w:r>
      <w:r>
        <w:rPr>
          <w:rFonts w:eastAsia="SimSun"/>
          <w:color w:val="000000"/>
          <w:sz w:val="18"/>
          <w:szCs w:val="24"/>
          <w:lang w:val="fr-FR" w:eastAsia="zh-CN"/>
        </w:rPr>
        <w:tab/>
      </w:r>
      <w:hyperlink r:id="rId1824" w:history="1">
        <w:r>
          <w:rPr>
            <w:rStyle w:val="Hyperlink"/>
            <w:rFonts w:eastAsia="SimSun"/>
            <w:sz w:val="18"/>
            <w:szCs w:val="24"/>
            <w:lang w:val="fr-FR" w:eastAsia="zh-CN"/>
          </w:rPr>
          <w:t>https://members.tsdsi.in/index.php/s/BxBT9C9F8KxobBg</w:t>
        </w:r>
      </w:hyperlink>
    </w:p>
    <w:p w14:paraId="649056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TTAT.3G-37.105(R13-13.6.0)</w:t>
      </w:r>
      <w:r>
        <w:rPr>
          <w:rFonts w:eastAsia="SimSun"/>
          <w:color w:val="000000"/>
          <w:sz w:val="18"/>
          <w:szCs w:val="24"/>
          <w:lang w:val="fr-FR" w:eastAsia="zh-CN"/>
        </w:rPr>
        <w:tab/>
        <w:t>13.6.0</w:t>
      </w:r>
      <w:r>
        <w:rPr>
          <w:rFonts w:eastAsia="SimSun"/>
          <w:color w:val="000000"/>
          <w:sz w:val="18"/>
          <w:szCs w:val="24"/>
          <w:lang w:val="fr-FR" w:eastAsia="zh-CN"/>
        </w:rPr>
        <w:tab/>
        <w:t>10.05.2018</w:t>
      </w:r>
      <w:r>
        <w:rPr>
          <w:rFonts w:eastAsia="SimSun"/>
          <w:color w:val="000000"/>
          <w:sz w:val="18"/>
          <w:szCs w:val="24"/>
          <w:lang w:val="fr-FR" w:eastAsia="zh-CN"/>
        </w:rPr>
        <w:tab/>
      </w:r>
      <w:hyperlink r:id="rId1825" w:history="1">
        <w:r>
          <w:rPr>
            <w:rStyle w:val="Hyperlink"/>
            <w:rFonts w:eastAsia="SimSun"/>
            <w:sz w:val="18"/>
            <w:szCs w:val="24"/>
            <w:lang w:val="fr-FR" w:eastAsia="zh-CN"/>
          </w:rPr>
          <w:t>http://www.tta.or.kr/data/ttasDown.jsp?where=14688&amp;pk_num=TTAT.3G-37.105(R13-13.6.0)</w:t>
        </w:r>
      </w:hyperlink>
    </w:p>
    <w:p w14:paraId="1052651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43FD8E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ATIS.3GPP.37.105V1420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826" w:history="1">
        <w:r>
          <w:rPr>
            <w:rStyle w:val="Hyperlink"/>
            <w:rFonts w:eastAsia="SimSun"/>
            <w:sz w:val="18"/>
            <w:szCs w:val="24"/>
            <w:lang w:val="en-GB" w:eastAsia="zh-CN"/>
          </w:rPr>
          <w:t>https://www.atis.org/docstore/</w:t>
        </w:r>
      </w:hyperlink>
    </w:p>
    <w:p w14:paraId="713E9ED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37.105</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827" w:history="1">
        <w:r>
          <w:rPr>
            <w:rStyle w:val="Hyperlink"/>
            <w:rFonts w:eastAsia="SimSun"/>
            <w:sz w:val="18"/>
            <w:szCs w:val="24"/>
            <w:lang w:val="fr-FR" w:eastAsia="zh-CN"/>
          </w:rPr>
          <w:t>http://www.ccsa.org.cn/ITU_spec/ITU-R/M.2012/M.2012-4/LTE/REL-14/CCSA-TSD-LTE-37105-e20.zip</w:t>
        </w:r>
      </w:hyperlink>
    </w:p>
    <w:p w14:paraId="0A60D1C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137 105</w:t>
      </w:r>
      <w:r>
        <w:rPr>
          <w:rFonts w:eastAsia="SimSun"/>
          <w:color w:val="000000"/>
          <w:sz w:val="18"/>
          <w:szCs w:val="24"/>
          <w:lang w:val="fr-FR" w:eastAsia="zh-CN"/>
        </w:rPr>
        <w:tab/>
        <w:t>14.2.0</w:t>
      </w:r>
      <w:r>
        <w:rPr>
          <w:rFonts w:eastAsia="SimSun"/>
          <w:color w:val="000000"/>
          <w:sz w:val="18"/>
          <w:szCs w:val="24"/>
          <w:lang w:val="fr-FR" w:eastAsia="zh-CN"/>
        </w:rPr>
        <w:tab/>
        <w:t>19.10.2017</w:t>
      </w:r>
      <w:r>
        <w:rPr>
          <w:rFonts w:eastAsia="SimSun"/>
          <w:color w:val="000000"/>
          <w:sz w:val="18"/>
          <w:szCs w:val="24"/>
          <w:lang w:val="fr-FR" w:eastAsia="zh-CN"/>
        </w:rPr>
        <w:tab/>
      </w:r>
      <w:hyperlink r:id="rId1828" w:history="1">
        <w:r>
          <w:rPr>
            <w:rStyle w:val="Hyperlink"/>
            <w:rFonts w:eastAsia="SimSun"/>
            <w:sz w:val="18"/>
            <w:szCs w:val="24"/>
            <w:lang w:val="fr-FR" w:eastAsia="zh-CN"/>
          </w:rPr>
          <w:t>http://www.etsi.org/deliver/etsi_ts/137100_137199/137105/14.02.00_60/ts_137105v140200p.pdf</w:t>
        </w:r>
      </w:hyperlink>
    </w:p>
    <w:p w14:paraId="3F5CD5A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37.105-14.2.0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829" w:history="1">
        <w:r>
          <w:rPr>
            <w:rStyle w:val="Hyperlink"/>
            <w:rFonts w:eastAsia="SimSun"/>
            <w:sz w:val="18"/>
            <w:szCs w:val="24"/>
            <w:lang w:val="fr-FR" w:eastAsia="zh-CN"/>
          </w:rPr>
          <w:t>https://members.tsdsi.in/index.php/s/BxBT9C9F8KxobBg</w:t>
        </w:r>
      </w:hyperlink>
    </w:p>
    <w:p w14:paraId="677E168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TTAT.3G-37.105(R14-14.2.0)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830" w:history="1">
        <w:r>
          <w:rPr>
            <w:rStyle w:val="Hyperlink"/>
            <w:rFonts w:eastAsia="SimSun"/>
            <w:sz w:val="18"/>
            <w:szCs w:val="24"/>
            <w:lang w:val="fr-FR" w:eastAsia="zh-CN"/>
          </w:rPr>
          <w:t>http://www.tta.or.kr/data/ttasDown.jsp?where=14688&amp;pk_num=TTAT.3G-37.105(R14-14.2.0)</w:t>
        </w:r>
      </w:hyperlink>
    </w:p>
    <w:p w14:paraId="6B331A39" w14:textId="77777777" w:rsidR="00C21D6E" w:rsidRDefault="00C21D6E" w:rsidP="00C21D6E">
      <w:pPr>
        <w:pStyle w:val="Heading4"/>
      </w:pPr>
      <w:r>
        <w:t>17.5.1.2</w:t>
      </w:r>
      <w:r>
        <w:rPr>
          <w:rtl/>
        </w:rPr>
        <w:tab/>
        <w:t xml:space="preserve">المواصفة التقنية </w:t>
      </w:r>
      <w:r>
        <w:t>37.113</w:t>
      </w:r>
    </w:p>
    <w:p w14:paraId="2281ED1A" w14:textId="77777777" w:rsidR="00C21D6E" w:rsidRDefault="00C21D6E" w:rsidP="00C21D6E">
      <w:pPr>
        <w:pStyle w:val="Headingb"/>
      </w:pPr>
      <w:r>
        <w:rPr>
          <w:rtl/>
        </w:rPr>
        <w:t xml:space="preserve">النفاذ الراديوي للأرض العالمي المتطور </w:t>
      </w:r>
      <w:r>
        <w:t>(E-UTRA)</w:t>
      </w:r>
      <w:r>
        <w:rPr>
          <w:rtl/>
        </w:rPr>
        <w:t xml:space="preserve">، والنفاذ الراديوي للأرض العالمي </w:t>
      </w:r>
      <w:r>
        <w:t>(UTRA)</w:t>
      </w:r>
      <w:r>
        <w:rPr>
          <w:rtl/>
        </w:rPr>
        <w:t>، والنظام العالمي للاتصالات المتنقلة/معدل البيانات المعززة لتطور النظام </w:t>
      </w:r>
      <w:r>
        <w:t>(GSM/EDGE)</w:t>
      </w:r>
      <w:r>
        <w:rPr>
          <w:rtl/>
        </w:rPr>
        <w:t xml:space="preserve">؛ الملاءمة الكهرمغنطيسية </w:t>
      </w:r>
      <w:r>
        <w:t>(EMC)</w:t>
      </w:r>
      <w:r>
        <w:rPr>
          <w:rtl/>
        </w:rPr>
        <w:t xml:space="preserve"> في محطة قاعدة </w:t>
      </w:r>
      <w:r>
        <w:t>(BS)</w:t>
      </w:r>
      <w:r>
        <w:rPr>
          <w:rtl/>
        </w:rPr>
        <w:t xml:space="preserve"> راديوية متعددة المعايير </w:t>
      </w:r>
      <w:r>
        <w:t>(MSR)</w:t>
      </w:r>
    </w:p>
    <w:p w14:paraId="6D71C39A" w14:textId="77777777" w:rsidR="00C21D6E" w:rsidRDefault="00C21D6E" w:rsidP="00C21D6E">
      <w:r>
        <w:rPr>
          <w:rtl/>
        </w:rPr>
        <w:t xml:space="preserve">تشمل هذه الوثيقة تقييم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فيما يتعلق بالملاءمة الكهرمغنطيسية </w:t>
      </w:r>
      <w:r>
        <w:t>(EMC)</w:t>
      </w:r>
      <w:r>
        <w:rPr>
          <w:rtl/>
        </w:rPr>
        <w:t xml:space="preserve">. وتحدد هذه الوثيقة ما ينطبق من شروط الاختبار وتقييم الأداء ومعايير الأداء من أجل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 واحدة من الفئات التالية: </w:t>
      </w:r>
      <w:r>
        <w:rPr>
          <w:rtl/>
          <w:lang w:bidi="ar-EG"/>
        </w:rPr>
        <w:t>’</w:t>
      </w:r>
      <w:r>
        <w:rPr>
          <w:lang w:bidi="ar-EG"/>
        </w:rPr>
        <w:t>1</w:t>
      </w:r>
      <w:r>
        <w:rPr>
          <w:rtl/>
          <w:lang w:bidi="ar-EG"/>
        </w:rPr>
        <w:t xml:space="preserve">‘ </w:t>
      </w:r>
      <w:r>
        <w:rPr>
          <w:rtl/>
        </w:rPr>
        <w:t xml:space="preserve">المحطات القاعدة الراديوية المتعددة المعايير في النفاذ </w:t>
      </w:r>
      <w:r>
        <w:t>E-UTRA</w:t>
      </w:r>
      <w:r>
        <w:rPr>
          <w:rtl/>
        </w:rPr>
        <w:t xml:space="preserve"> والنفاذ </w:t>
      </w:r>
      <w:r>
        <w:t>UTRA</w:t>
      </w:r>
      <w:r>
        <w:rPr>
          <w:rtl/>
        </w:rPr>
        <w:t xml:space="preserve"> والنظام </w:t>
      </w:r>
      <w:r>
        <w:t>GSM/EDGE</w:t>
      </w:r>
      <w:r>
        <w:rPr>
          <w:rtl/>
        </w:rPr>
        <w:t xml:space="preserve"> التي تفي بمتطلبات المواصفة التقنية </w:t>
      </w:r>
      <w:r>
        <w:t>37.104</w:t>
      </w:r>
      <w:r>
        <w:rPr>
          <w:rtl/>
        </w:rPr>
        <w:t xml:space="preserve">، مع برهان التوافق بالامتثال للمواصفة التقنية </w:t>
      </w:r>
      <w:r>
        <w:t>37.141</w:t>
      </w:r>
      <w:r>
        <w:rPr>
          <w:rtl/>
        </w:rPr>
        <w:t xml:space="preserve">؛ </w:t>
      </w:r>
      <w:r>
        <w:rPr>
          <w:rtl/>
          <w:lang w:bidi="ar-EG"/>
        </w:rPr>
        <w:t>’</w:t>
      </w:r>
      <w:r>
        <w:rPr>
          <w:lang w:bidi="ar-EG"/>
        </w:rPr>
        <w:t>2</w:t>
      </w:r>
      <w:r>
        <w:rPr>
          <w:rtl/>
          <w:lang w:bidi="ar-EG"/>
        </w:rPr>
        <w:t>‘</w:t>
      </w:r>
      <w:r>
        <w:rPr>
          <w:rtl/>
        </w:rPr>
        <w:t xml:space="preserve"> والمحطات القاعدة للنفاذ </w:t>
      </w:r>
      <w:r>
        <w:t>E-UTRA</w:t>
      </w:r>
      <w:r>
        <w:rPr>
          <w:rtl/>
        </w:rPr>
        <w:t xml:space="preserve"> التي تفي بمتطلبات المواصفة التقنية </w:t>
      </w:r>
      <w:r>
        <w:t>36.104</w:t>
      </w:r>
      <w:r>
        <w:rPr>
          <w:rtl/>
        </w:rPr>
        <w:t xml:space="preserve">، مع برهان التوافق بالامتثال للمواصفة التقنية </w:t>
      </w:r>
      <w:r>
        <w:t>36.141</w:t>
      </w:r>
      <w:r>
        <w:rPr>
          <w:rtl/>
        </w:rPr>
        <w:t xml:space="preserve">؛ </w:t>
      </w:r>
      <w:r>
        <w:rPr>
          <w:rtl/>
        </w:rPr>
        <w:lastRenderedPageBreak/>
        <w:t>’</w:t>
      </w:r>
      <w:r>
        <w:t>3</w:t>
      </w:r>
      <w:r>
        <w:rPr>
          <w:rtl/>
          <w:lang w:bidi="ar-EG"/>
        </w:rPr>
        <w:t>‘</w:t>
      </w:r>
      <w:r>
        <w:rPr>
          <w:rtl/>
        </w:rPr>
        <w:t xml:space="preserve"> والمحطات القاعدة للنفاذ </w:t>
      </w:r>
      <w:r>
        <w:t>UTRA</w:t>
      </w:r>
      <w:r>
        <w:rPr>
          <w:rtl/>
        </w:rPr>
        <w:t xml:space="preserve"> بازدواج الإرسال بتقسيم التردد </w:t>
      </w:r>
      <w:r>
        <w:t>(FDD)</w:t>
      </w:r>
      <w:r>
        <w:rPr>
          <w:rtl/>
        </w:rPr>
        <w:t xml:space="preserve"> التي تفي بمتطلبات المواصفة التقنية</w:t>
      </w:r>
      <w:r>
        <w:rPr>
          <w:rtl/>
          <w:lang w:bidi="ar-EG"/>
        </w:rPr>
        <w:t xml:space="preserve"> </w:t>
      </w:r>
      <w:r>
        <w:rPr>
          <w:lang w:bidi="ar-EG"/>
        </w:rPr>
        <w:t>25.104</w:t>
      </w:r>
      <w:r>
        <w:rPr>
          <w:rtl/>
        </w:rPr>
        <w:t xml:space="preserve">، مع برهان التوافق بالامتثال للمواصفة التقنية </w:t>
      </w:r>
      <w:r>
        <w:t>25.141</w:t>
      </w:r>
      <w:r>
        <w:rPr>
          <w:rtl/>
        </w:rPr>
        <w:t>؛ ’</w:t>
      </w:r>
      <w:r>
        <w:t>4</w:t>
      </w:r>
      <w:r>
        <w:rPr>
          <w:rtl/>
          <w:lang w:bidi="ar-EG"/>
        </w:rPr>
        <w:t>‘</w:t>
      </w:r>
      <w:r>
        <w:rPr>
          <w:rtl/>
        </w:rPr>
        <w:t xml:space="preserve"> والمحطات القاعدة للنفاذ </w:t>
      </w:r>
      <w:r>
        <w:t>UTRA</w:t>
      </w:r>
      <w:r>
        <w:rPr>
          <w:rtl/>
        </w:rPr>
        <w:t xml:space="preserve"> بازدواج الإرسال بتقسيم الزمن </w:t>
      </w:r>
      <w:r>
        <w:t>(TDD)</w:t>
      </w:r>
      <w:r>
        <w:rPr>
          <w:rtl/>
        </w:rPr>
        <w:t xml:space="preserve"> التي تفي بمتطلبات المواصفة التقنية </w:t>
      </w:r>
      <w:r>
        <w:t>25.105</w:t>
      </w:r>
      <w:r>
        <w:rPr>
          <w:rtl/>
        </w:rPr>
        <w:t xml:space="preserve">، مع برهان التوافق بالامتثال للمواصفة التقنية </w:t>
      </w:r>
      <w:r>
        <w:t>25.142</w:t>
      </w:r>
      <w:r>
        <w:rPr>
          <w:rtl/>
        </w:rPr>
        <w:t>؛ ’</w:t>
      </w:r>
      <w:r>
        <w:t>5</w:t>
      </w:r>
      <w:r>
        <w:rPr>
          <w:rtl/>
          <w:lang w:bidi="ar-EG"/>
        </w:rPr>
        <w:t>‘</w:t>
      </w:r>
      <w:r>
        <w:rPr>
          <w:rtl/>
        </w:rPr>
        <w:t xml:space="preserve"> والمحطات القاعدة للنفاذ </w:t>
      </w:r>
      <w:r>
        <w:t>GSM/EDGE</w:t>
      </w:r>
      <w:r>
        <w:rPr>
          <w:rtl/>
        </w:rPr>
        <w:t xml:space="preserve"> التي تفي بمتطلبات المواصفة التقنية </w:t>
      </w:r>
      <w:r>
        <w:t>45.005</w:t>
      </w:r>
      <w:r>
        <w:rPr>
          <w:rtl/>
        </w:rPr>
        <w:t xml:space="preserve">، مع برهان التوافق بالامتثال للمواصفة التقنية </w:t>
      </w:r>
      <w:r>
        <w:t>51.021</w:t>
      </w:r>
      <w:r>
        <w:rPr>
          <w:rtl/>
        </w:rPr>
        <w:t xml:space="preserve">. ويشير التصنيف البيئي المستخدم في هذه الوثيقة إلى التصنيف البيئي المستخدم في المعيارين </w:t>
      </w:r>
      <w:r>
        <w:t>IEC 61000</w:t>
      </w:r>
      <w:r>
        <w:noBreakHyphen/>
        <w:t>6</w:t>
      </w:r>
      <w:r>
        <w:noBreakHyphen/>
        <w:t>1</w:t>
      </w:r>
      <w:r>
        <w:rPr>
          <w:rtl/>
        </w:rPr>
        <w:t xml:space="preserve"> و</w:t>
      </w:r>
      <w:r>
        <w:t>IEC 61000</w:t>
      </w:r>
      <w:r>
        <w:noBreakHyphen/>
        <w:t>6</w:t>
      </w:r>
      <w:r>
        <w:noBreakHyphen/>
        <w:t>3</w:t>
      </w:r>
      <w:r>
        <w:rPr>
          <w:rtl/>
        </w:rPr>
        <w:t>.</w:t>
      </w:r>
    </w:p>
    <w:p w14:paraId="4069DDE3" w14:textId="77777777" w:rsidR="00C21D6E" w:rsidRDefault="00C21D6E" w:rsidP="00C21D6E">
      <w:pPr>
        <w:rPr>
          <w:rtl/>
        </w:rPr>
      </w:pPr>
      <w:r>
        <w:rPr>
          <w:rtl/>
        </w:rPr>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موقع ولكن احتمال حدوثها 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F6B896E" w14:textId="77777777" w:rsidTr="00C21D6E">
        <w:tc>
          <w:tcPr>
            <w:tcW w:w="1037" w:type="dxa"/>
            <w:tcMar>
              <w:top w:w="0" w:type="dxa"/>
              <w:left w:w="0" w:type="dxa"/>
              <w:bottom w:w="0" w:type="dxa"/>
              <w:right w:w="0" w:type="dxa"/>
            </w:tcMar>
            <w:hideMark/>
          </w:tcPr>
          <w:p w14:paraId="3872198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C49C4C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50FE33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D8D4AD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07BFB7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B84227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72A2F0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ATIS.3GPP.37.113V1050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1831" w:history="1">
        <w:r>
          <w:rPr>
            <w:rStyle w:val="Hyperlink"/>
            <w:rFonts w:eastAsia="SimSun"/>
            <w:sz w:val="18"/>
            <w:szCs w:val="24"/>
            <w:lang w:val="en-GB" w:eastAsia="zh-CN"/>
          </w:rPr>
          <w:t>https://www.atis.org/docstore/</w:t>
        </w:r>
      </w:hyperlink>
    </w:p>
    <w:p w14:paraId="585B01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37.113</w:t>
      </w:r>
      <w:r>
        <w:rPr>
          <w:rFonts w:eastAsia="SimSun"/>
          <w:color w:val="000000"/>
          <w:sz w:val="18"/>
          <w:szCs w:val="24"/>
          <w:lang w:val="fr-FR" w:eastAsia="zh-CN"/>
        </w:rPr>
        <w:tab/>
        <w:t>10.5.0</w:t>
      </w:r>
      <w:r>
        <w:rPr>
          <w:rFonts w:eastAsia="SimSun"/>
          <w:color w:val="000000"/>
          <w:sz w:val="18"/>
          <w:szCs w:val="24"/>
          <w:lang w:val="fr-FR" w:eastAsia="zh-CN"/>
        </w:rPr>
        <w:tab/>
        <w:t>02.08.2016</w:t>
      </w:r>
      <w:r>
        <w:rPr>
          <w:rFonts w:eastAsia="SimSun"/>
          <w:color w:val="000000"/>
          <w:sz w:val="18"/>
          <w:szCs w:val="24"/>
          <w:lang w:val="fr-FR" w:eastAsia="zh-CN"/>
        </w:rPr>
        <w:tab/>
      </w:r>
      <w:hyperlink r:id="rId1832" w:history="1">
        <w:r>
          <w:rPr>
            <w:rStyle w:val="Hyperlink"/>
            <w:rFonts w:eastAsia="SimSun"/>
            <w:sz w:val="18"/>
            <w:szCs w:val="24"/>
            <w:lang w:val="fr-FR" w:eastAsia="zh-CN"/>
          </w:rPr>
          <w:t>http://www.ccsa.org.cn/ITU_spec/ITU-R/M.2012/M.2012-4/LTE/REL-10/CCSA-TSD-LTE-37113-a50.rar</w:t>
        </w:r>
      </w:hyperlink>
    </w:p>
    <w:p w14:paraId="3657482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137 113</w:t>
      </w:r>
      <w:r>
        <w:rPr>
          <w:rFonts w:eastAsia="SimSun"/>
          <w:color w:val="000000"/>
          <w:sz w:val="18"/>
          <w:szCs w:val="24"/>
          <w:lang w:val="fr-FR" w:eastAsia="zh-CN"/>
        </w:rPr>
        <w:tab/>
        <w:t>10.5.0</w:t>
      </w:r>
      <w:r>
        <w:rPr>
          <w:rFonts w:eastAsia="SimSun"/>
          <w:color w:val="000000"/>
          <w:sz w:val="18"/>
          <w:szCs w:val="24"/>
          <w:lang w:val="fr-FR" w:eastAsia="zh-CN"/>
        </w:rPr>
        <w:tab/>
        <w:t>02.08.2016</w:t>
      </w:r>
      <w:r>
        <w:rPr>
          <w:rFonts w:eastAsia="SimSun"/>
          <w:color w:val="000000"/>
          <w:sz w:val="18"/>
          <w:szCs w:val="24"/>
          <w:lang w:val="fr-FR" w:eastAsia="zh-CN"/>
        </w:rPr>
        <w:tab/>
      </w:r>
      <w:hyperlink r:id="rId1833" w:history="1">
        <w:r>
          <w:rPr>
            <w:rStyle w:val="Hyperlink"/>
            <w:rFonts w:eastAsia="SimSun"/>
            <w:sz w:val="18"/>
            <w:szCs w:val="24"/>
            <w:lang w:val="fr-FR" w:eastAsia="zh-CN"/>
          </w:rPr>
          <w:t>http://www.etsi.org/deliver/etsi_ts/137100_137199/137113/10.05.00_60/ts_137113v100500p.pdf</w:t>
        </w:r>
      </w:hyperlink>
    </w:p>
    <w:p w14:paraId="4D78CAE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37.113-10.5.0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1834" w:history="1">
        <w:r>
          <w:rPr>
            <w:rStyle w:val="Hyperlink"/>
            <w:rFonts w:eastAsia="SimSun"/>
            <w:sz w:val="18"/>
            <w:szCs w:val="24"/>
            <w:lang w:val="fr-FR" w:eastAsia="zh-CN"/>
          </w:rPr>
          <w:t>https://members.tsdsi.in/index.php/s/BxBT9C9F8KxobBg</w:t>
        </w:r>
      </w:hyperlink>
    </w:p>
    <w:p w14:paraId="2E0CD09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TTAT.3G-37.113(R10-10.5.0)</w:t>
      </w:r>
      <w:r>
        <w:rPr>
          <w:rFonts w:eastAsia="SimSun"/>
          <w:color w:val="000000"/>
          <w:sz w:val="18"/>
          <w:szCs w:val="24"/>
          <w:lang w:val="fr-FR" w:eastAsia="zh-CN"/>
        </w:rPr>
        <w:tab/>
        <w:t>10.5.0</w:t>
      </w:r>
      <w:r>
        <w:rPr>
          <w:rFonts w:eastAsia="SimSun"/>
          <w:color w:val="000000"/>
          <w:sz w:val="18"/>
          <w:szCs w:val="24"/>
          <w:lang w:val="fr-FR" w:eastAsia="zh-CN"/>
        </w:rPr>
        <w:tab/>
        <w:t>06.07.2017</w:t>
      </w:r>
      <w:r>
        <w:rPr>
          <w:rFonts w:eastAsia="SimSun"/>
          <w:color w:val="000000"/>
          <w:sz w:val="18"/>
          <w:szCs w:val="24"/>
          <w:lang w:val="fr-FR" w:eastAsia="zh-CN"/>
        </w:rPr>
        <w:tab/>
      </w:r>
      <w:hyperlink r:id="rId1835" w:history="1">
        <w:r>
          <w:rPr>
            <w:rStyle w:val="Hyperlink"/>
            <w:rFonts w:eastAsia="SimSun"/>
            <w:sz w:val="18"/>
            <w:szCs w:val="24"/>
            <w:lang w:val="fr-FR" w:eastAsia="zh-CN"/>
          </w:rPr>
          <w:t>http://www.tta.or.kr/data/ttasDown.jsp?where=14688&amp;pk_num=TTAT.3G-37.113(R10-10.5.0)</w:t>
        </w:r>
      </w:hyperlink>
    </w:p>
    <w:p w14:paraId="3CAC08E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2EDF498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ATIS.3GPP.37.113V1140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1836" w:history="1">
        <w:r>
          <w:rPr>
            <w:rStyle w:val="Hyperlink"/>
            <w:rFonts w:eastAsia="SimSun"/>
            <w:sz w:val="18"/>
            <w:szCs w:val="24"/>
            <w:lang w:val="en-GB" w:eastAsia="zh-CN"/>
          </w:rPr>
          <w:t>https://www.atis.org/docstore/</w:t>
        </w:r>
      </w:hyperlink>
    </w:p>
    <w:p w14:paraId="4714D3A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37.113</w:t>
      </w:r>
      <w:r>
        <w:rPr>
          <w:rFonts w:eastAsia="SimSun"/>
          <w:color w:val="000000"/>
          <w:sz w:val="18"/>
          <w:szCs w:val="24"/>
          <w:lang w:val="fr-FR" w:eastAsia="zh-CN"/>
        </w:rPr>
        <w:tab/>
        <w:t>11.4.0</w:t>
      </w:r>
      <w:r>
        <w:rPr>
          <w:rFonts w:eastAsia="SimSun"/>
          <w:color w:val="000000"/>
          <w:sz w:val="18"/>
          <w:szCs w:val="24"/>
          <w:lang w:val="fr-FR" w:eastAsia="zh-CN"/>
        </w:rPr>
        <w:tab/>
        <w:t>02.08.2016</w:t>
      </w:r>
      <w:r>
        <w:rPr>
          <w:rFonts w:eastAsia="SimSun"/>
          <w:color w:val="000000"/>
          <w:sz w:val="18"/>
          <w:szCs w:val="24"/>
          <w:lang w:val="fr-FR" w:eastAsia="zh-CN"/>
        </w:rPr>
        <w:tab/>
      </w:r>
      <w:hyperlink r:id="rId1837" w:history="1">
        <w:r>
          <w:rPr>
            <w:rStyle w:val="Hyperlink"/>
            <w:rFonts w:eastAsia="SimSun"/>
            <w:sz w:val="18"/>
            <w:szCs w:val="24"/>
            <w:lang w:val="fr-FR" w:eastAsia="zh-CN"/>
          </w:rPr>
          <w:t>http://www.ccsa.org.cn/ITU_spec/ITU-R/M.2012/M.2012-4/LTE/REL-11/CCSA-TSD-LTE-37113-b40.rar</w:t>
        </w:r>
      </w:hyperlink>
    </w:p>
    <w:p w14:paraId="0508811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137 113</w:t>
      </w:r>
      <w:r>
        <w:rPr>
          <w:rFonts w:eastAsia="SimSun"/>
          <w:color w:val="000000"/>
          <w:sz w:val="18"/>
          <w:szCs w:val="24"/>
          <w:lang w:val="fr-FR" w:eastAsia="zh-CN"/>
        </w:rPr>
        <w:tab/>
        <w:t>11.4.0</w:t>
      </w:r>
      <w:r>
        <w:rPr>
          <w:rFonts w:eastAsia="SimSun"/>
          <w:color w:val="000000"/>
          <w:sz w:val="18"/>
          <w:szCs w:val="24"/>
          <w:lang w:val="fr-FR" w:eastAsia="zh-CN"/>
        </w:rPr>
        <w:tab/>
        <w:t>02.08.2016</w:t>
      </w:r>
      <w:r>
        <w:rPr>
          <w:rFonts w:eastAsia="SimSun"/>
          <w:color w:val="000000"/>
          <w:sz w:val="18"/>
          <w:szCs w:val="24"/>
          <w:lang w:val="fr-FR" w:eastAsia="zh-CN"/>
        </w:rPr>
        <w:tab/>
      </w:r>
      <w:hyperlink r:id="rId1838" w:history="1">
        <w:r>
          <w:rPr>
            <w:rStyle w:val="Hyperlink"/>
            <w:rFonts w:eastAsia="SimSun"/>
            <w:sz w:val="18"/>
            <w:szCs w:val="24"/>
            <w:lang w:val="fr-FR" w:eastAsia="zh-CN"/>
          </w:rPr>
          <w:t>http://www.etsi.org/deliver/etsi_ts/137100_137199/137113/11.04.00_60/ts_137113v110400p.pdf</w:t>
        </w:r>
      </w:hyperlink>
    </w:p>
    <w:p w14:paraId="324C230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37.113-11.4.0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1839" w:history="1">
        <w:r>
          <w:rPr>
            <w:rStyle w:val="Hyperlink"/>
            <w:rFonts w:eastAsia="SimSun"/>
            <w:sz w:val="18"/>
            <w:szCs w:val="24"/>
            <w:lang w:val="fr-FR" w:eastAsia="zh-CN"/>
          </w:rPr>
          <w:t>https://members.tsdsi.in/index.php/s/BxBT9C9F8KxobBg</w:t>
        </w:r>
      </w:hyperlink>
    </w:p>
    <w:p w14:paraId="2DE859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TTAT.3G-37.113(R11-11.4.0)</w:t>
      </w:r>
      <w:r>
        <w:rPr>
          <w:rFonts w:eastAsia="SimSun"/>
          <w:color w:val="000000"/>
          <w:sz w:val="18"/>
          <w:szCs w:val="24"/>
          <w:lang w:val="fr-FR" w:eastAsia="zh-CN"/>
        </w:rPr>
        <w:tab/>
        <w:t>11.4.0</w:t>
      </w:r>
      <w:r>
        <w:rPr>
          <w:rFonts w:eastAsia="SimSun"/>
          <w:color w:val="000000"/>
          <w:sz w:val="18"/>
          <w:szCs w:val="24"/>
          <w:lang w:val="fr-FR" w:eastAsia="zh-CN"/>
        </w:rPr>
        <w:tab/>
        <w:t>06.07.2017</w:t>
      </w:r>
      <w:r>
        <w:rPr>
          <w:rFonts w:eastAsia="SimSun"/>
          <w:color w:val="000000"/>
          <w:sz w:val="18"/>
          <w:szCs w:val="24"/>
          <w:lang w:val="fr-FR" w:eastAsia="zh-CN"/>
        </w:rPr>
        <w:tab/>
      </w:r>
      <w:hyperlink r:id="rId1840" w:history="1">
        <w:r>
          <w:rPr>
            <w:rStyle w:val="Hyperlink"/>
            <w:rFonts w:eastAsia="SimSun"/>
            <w:sz w:val="18"/>
            <w:szCs w:val="24"/>
            <w:lang w:val="fr-FR" w:eastAsia="zh-CN"/>
          </w:rPr>
          <w:t>http://www.tta.or.kr/data/ttasDown.jsp?where=14688&amp;pk_num=TTAT.3G-37.113(R11-11.4.0)</w:t>
        </w:r>
      </w:hyperlink>
    </w:p>
    <w:p w14:paraId="45B87FB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207E41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ATIS.3GPP.37.113V1240</w:t>
      </w:r>
      <w:r>
        <w:rPr>
          <w:rFonts w:eastAsia="SimSun"/>
          <w:color w:val="000000"/>
          <w:sz w:val="18"/>
          <w:szCs w:val="24"/>
          <w:lang w:val="en-GB" w:eastAsia="zh-CN"/>
        </w:rPr>
        <w:tab/>
        <w:t>12.4.0</w:t>
      </w:r>
      <w:r>
        <w:rPr>
          <w:rFonts w:eastAsia="SimSun"/>
          <w:color w:val="000000"/>
          <w:sz w:val="18"/>
          <w:szCs w:val="24"/>
          <w:lang w:val="en-GB" w:eastAsia="zh-CN"/>
        </w:rPr>
        <w:tab/>
        <w:t>02.05.2019</w:t>
      </w:r>
      <w:r>
        <w:rPr>
          <w:rFonts w:eastAsia="SimSun"/>
          <w:color w:val="000000"/>
          <w:sz w:val="18"/>
          <w:szCs w:val="24"/>
          <w:lang w:val="en-GB" w:eastAsia="zh-CN"/>
        </w:rPr>
        <w:tab/>
      </w:r>
      <w:hyperlink r:id="rId1841" w:history="1">
        <w:r>
          <w:rPr>
            <w:rStyle w:val="Hyperlink"/>
            <w:rFonts w:eastAsia="SimSun"/>
            <w:sz w:val="18"/>
            <w:szCs w:val="24"/>
            <w:lang w:val="en-GB" w:eastAsia="zh-CN"/>
          </w:rPr>
          <w:t>https://www.atis.org/docstore/</w:t>
        </w:r>
      </w:hyperlink>
    </w:p>
    <w:p w14:paraId="13C666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37.113</w:t>
      </w:r>
      <w:r>
        <w:rPr>
          <w:rFonts w:eastAsia="SimSun"/>
          <w:color w:val="000000"/>
          <w:sz w:val="18"/>
          <w:szCs w:val="24"/>
          <w:lang w:val="fr-FR" w:eastAsia="zh-CN"/>
        </w:rPr>
        <w:tab/>
        <w:t>12.4.0</w:t>
      </w:r>
      <w:r>
        <w:rPr>
          <w:rFonts w:eastAsia="SimSun"/>
          <w:color w:val="000000"/>
          <w:sz w:val="18"/>
          <w:szCs w:val="24"/>
          <w:lang w:val="fr-FR" w:eastAsia="zh-CN"/>
        </w:rPr>
        <w:tab/>
        <w:t>02.08.2016</w:t>
      </w:r>
      <w:r>
        <w:rPr>
          <w:rFonts w:eastAsia="SimSun"/>
          <w:color w:val="000000"/>
          <w:sz w:val="18"/>
          <w:szCs w:val="24"/>
          <w:lang w:val="fr-FR" w:eastAsia="zh-CN"/>
        </w:rPr>
        <w:tab/>
      </w:r>
      <w:hyperlink r:id="rId1842" w:history="1">
        <w:r>
          <w:rPr>
            <w:rStyle w:val="Hyperlink"/>
            <w:rFonts w:eastAsia="SimSun"/>
            <w:sz w:val="18"/>
            <w:szCs w:val="24"/>
            <w:lang w:val="fr-FR" w:eastAsia="zh-CN"/>
          </w:rPr>
          <w:t>http://www.ccsa.org.cn/ITU_spec/ITU-R/M.2012/M.2012-4/LTE/REL-12/CCSA-TSD-LTE-37113-c40.rar</w:t>
        </w:r>
      </w:hyperlink>
    </w:p>
    <w:p w14:paraId="3D5356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137 113</w:t>
      </w:r>
      <w:r>
        <w:rPr>
          <w:rFonts w:eastAsia="SimSun"/>
          <w:color w:val="000000"/>
          <w:sz w:val="18"/>
          <w:szCs w:val="24"/>
          <w:lang w:val="fr-FR" w:eastAsia="zh-CN"/>
        </w:rPr>
        <w:tab/>
        <w:t>12.4.0</w:t>
      </w:r>
      <w:r>
        <w:rPr>
          <w:rFonts w:eastAsia="SimSun"/>
          <w:color w:val="000000"/>
          <w:sz w:val="18"/>
          <w:szCs w:val="24"/>
          <w:lang w:val="fr-FR" w:eastAsia="zh-CN"/>
        </w:rPr>
        <w:tab/>
        <w:t>02.08.2016</w:t>
      </w:r>
      <w:r>
        <w:rPr>
          <w:rFonts w:eastAsia="SimSun"/>
          <w:color w:val="000000"/>
          <w:sz w:val="18"/>
          <w:szCs w:val="24"/>
          <w:lang w:val="fr-FR" w:eastAsia="zh-CN"/>
        </w:rPr>
        <w:tab/>
      </w:r>
      <w:hyperlink r:id="rId1843" w:history="1">
        <w:r>
          <w:rPr>
            <w:rStyle w:val="Hyperlink"/>
            <w:rFonts w:eastAsia="SimSun"/>
            <w:sz w:val="18"/>
            <w:szCs w:val="24"/>
            <w:lang w:val="fr-FR" w:eastAsia="zh-CN"/>
          </w:rPr>
          <w:t>http://www.etsi.org/deliver/etsi_ts/137100_137199/137113/12.04.00_60/ts_137113v120400p.pdf</w:t>
        </w:r>
      </w:hyperlink>
    </w:p>
    <w:p w14:paraId="413051A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37.113-12.4.0 V1.0.0</w:t>
      </w:r>
      <w:r>
        <w:rPr>
          <w:rFonts w:eastAsia="SimSun"/>
          <w:color w:val="000000"/>
          <w:sz w:val="18"/>
          <w:szCs w:val="24"/>
          <w:lang w:val="fr-FR" w:eastAsia="zh-CN"/>
        </w:rPr>
        <w:tab/>
        <w:t>12.4.0</w:t>
      </w:r>
      <w:r>
        <w:rPr>
          <w:rFonts w:eastAsia="SimSun"/>
          <w:color w:val="000000"/>
          <w:sz w:val="18"/>
          <w:szCs w:val="24"/>
          <w:lang w:val="fr-FR" w:eastAsia="zh-CN"/>
        </w:rPr>
        <w:tab/>
        <w:t>30.05.2019</w:t>
      </w:r>
      <w:r>
        <w:rPr>
          <w:rFonts w:eastAsia="SimSun"/>
          <w:color w:val="000000"/>
          <w:sz w:val="18"/>
          <w:szCs w:val="24"/>
          <w:lang w:val="fr-FR" w:eastAsia="zh-CN"/>
        </w:rPr>
        <w:tab/>
      </w:r>
      <w:hyperlink r:id="rId1844" w:history="1">
        <w:r>
          <w:rPr>
            <w:rStyle w:val="Hyperlink"/>
            <w:rFonts w:eastAsia="SimSun"/>
            <w:sz w:val="18"/>
            <w:szCs w:val="24"/>
            <w:lang w:val="fr-FR" w:eastAsia="zh-CN"/>
          </w:rPr>
          <w:t>https://members.tsdsi.in/index.php/s/BxBT9C9F8KxobBg</w:t>
        </w:r>
      </w:hyperlink>
    </w:p>
    <w:p w14:paraId="75BA7A9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TTAT.3G-37.113(R12-12.4.0)</w:t>
      </w:r>
      <w:r>
        <w:rPr>
          <w:rFonts w:eastAsia="SimSun"/>
          <w:color w:val="000000"/>
          <w:sz w:val="18"/>
          <w:szCs w:val="24"/>
          <w:lang w:val="fr-FR" w:eastAsia="zh-CN"/>
        </w:rPr>
        <w:tab/>
        <w:t>12.4.0</w:t>
      </w:r>
      <w:r>
        <w:rPr>
          <w:rFonts w:eastAsia="SimSun"/>
          <w:color w:val="000000"/>
          <w:sz w:val="18"/>
          <w:szCs w:val="24"/>
          <w:lang w:val="fr-FR" w:eastAsia="zh-CN"/>
        </w:rPr>
        <w:tab/>
        <w:t>06.07.2017</w:t>
      </w:r>
      <w:r>
        <w:rPr>
          <w:rFonts w:eastAsia="SimSun"/>
          <w:color w:val="000000"/>
          <w:sz w:val="18"/>
          <w:szCs w:val="24"/>
          <w:lang w:val="fr-FR" w:eastAsia="zh-CN"/>
        </w:rPr>
        <w:tab/>
      </w:r>
      <w:hyperlink r:id="rId1845" w:history="1">
        <w:r>
          <w:rPr>
            <w:rStyle w:val="Hyperlink"/>
            <w:rFonts w:eastAsia="SimSun"/>
            <w:sz w:val="18"/>
            <w:szCs w:val="24"/>
            <w:lang w:val="fr-FR" w:eastAsia="zh-CN"/>
          </w:rPr>
          <w:t>http://www.tta.or.kr/data/ttasDown.jsp?where=14688&amp;pk_num=TTAT.3G-37.113(R12-12.4.0)</w:t>
        </w:r>
      </w:hyperlink>
    </w:p>
    <w:p w14:paraId="0DFCFE4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DB35EA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ATIS.3GPP.37.113V1340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1846" w:history="1">
        <w:r>
          <w:rPr>
            <w:rStyle w:val="Hyperlink"/>
            <w:rFonts w:eastAsia="SimSun"/>
            <w:sz w:val="18"/>
            <w:szCs w:val="24"/>
            <w:lang w:val="en-GB" w:eastAsia="zh-CN"/>
          </w:rPr>
          <w:t>https://www.atis.org/docstore/</w:t>
        </w:r>
      </w:hyperlink>
    </w:p>
    <w:p w14:paraId="25421DD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37.113</w:t>
      </w:r>
      <w:r>
        <w:rPr>
          <w:rFonts w:eastAsia="SimSun"/>
          <w:color w:val="000000"/>
          <w:sz w:val="18"/>
          <w:szCs w:val="24"/>
          <w:lang w:val="fr-FR" w:eastAsia="zh-CN"/>
        </w:rPr>
        <w:tab/>
        <w:t>13.4.0</w:t>
      </w:r>
      <w:r>
        <w:rPr>
          <w:rFonts w:eastAsia="SimSun"/>
          <w:color w:val="000000"/>
          <w:sz w:val="18"/>
          <w:szCs w:val="24"/>
          <w:lang w:val="fr-FR" w:eastAsia="zh-CN"/>
        </w:rPr>
        <w:tab/>
        <w:t>24.08.2017</w:t>
      </w:r>
      <w:r>
        <w:rPr>
          <w:rFonts w:eastAsia="SimSun"/>
          <w:color w:val="000000"/>
          <w:sz w:val="18"/>
          <w:szCs w:val="24"/>
          <w:lang w:val="fr-FR" w:eastAsia="zh-CN"/>
        </w:rPr>
        <w:tab/>
      </w:r>
      <w:hyperlink r:id="rId1847" w:history="1">
        <w:r>
          <w:rPr>
            <w:rStyle w:val="Hyperlink"/>
            <w:rFonts w:eastAsia="SimSun"/>
            <w:sz w:val="18"/>
            <w:szCs w:val="24"/>
            <w:lang w:val="fr-FR" w:eastAsia="zh-CN"/>
          </w:rPr>
          <w:t>http://www.ccsa.org.cn/ITU_spec/ITU-R/M.2012/M.2012-4/LTE/REL-13/CCSA-TSD-LTE-37113-d40.rar</w:t>
        </w:r>
      </w:hyperlink>
    </w:p>
    <w:p w14:paraId="74802C7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137 113</w:t>
      </w:r>
      <w:r>
        <w:rPr>
          <w:rFonts w:eastAsia="SimSun"/>
          <w:color w:val="000000"/>
          <w:sz w:val="18"/>
          <w:szCs w:val="24"/>
          <w:lang w:val="fr-FR" w:eastAsia="zh-CN"/>
        </w:rPr>
        <w:tab/>
        <w:t>13.4.0</w:t>
      </w:r>
      <w:r>
        <w:rPr>
          <w:rFonts w:eastAsia="SimSun"/>
          <w:color w:val="000000"/>
          <w:sz w:val="18"/>
          <w:szCs w:val="24"/>
          <w:lang w:val="fr-FR" w:eastAsia="zh-CN"/>
        </w:rPr>
        <w:tab/>
        <w:t>24.08.2017</w:t>
      </w:r>
      <w:r>
        <w:rPr>
          <w:rFonts w:eastAsia="SimSun"/>
          <w:color w:val="000000"/>
          <w:sz w:val="18"/>
          <w:szCs w:val="24"/>
          <w:lang w:val="fr-FR" w:eastAsia="zh-CN"/>
        </w:rPr>
        <w:tab/>
      </w:r>
      <w:hyperlink r:id="rId1848" w:history="1">
        <w:r>
          <w:rPr>
            <w:rStyle w:val="Hyperlink"/>
            <w:rFonts w:eastAsia="SimSun"/>
            <w:sz w:val="18"/>
            <w:szCs w:val="24"/>
            <w:lang w:val="fr-FR" w:eastAsia="zh-CN"/>
          </w:rPr>
          <w:t>http://www.etsi.org/deliver/etsi_ts/137100_137199/137113/13.04.00_60/ts_137113v130400p.pdf</w:t>
        </w:r>
      </w:hyperlink>
    </w:p>
    <w:p w14:paraId="74364C6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37.113-13.4.0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1849" w:history="1">
        <w:r>
          <w:rPr>
            <w:rStyle w:val="Hyperlink"/>
            <w:rFonts w:eastAsia="SimSun"/>
            <w:sz w:val="18"/>
            <w:szCs w:val="24"/>
            <w:lang w:val="fr-FR" w:eastAsia="zh-CN"/>
          </w:rPr>
          <w:t>https://members.tsdsi.in/index.php/s/BxBT9C9F8KxobBg</w:t>
        </w:r>
      </w:hyperlink>
    </w:p>
    <w:p w14:paraId="621F268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TTAT.3G-37.113(R13-13.4.0)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1850" w:history="1">
        <w:r>
          <w:rPr>
            <w:rStyle w:val="Hyperlink"/>
            <w:rFonts w:eastAsia="SimSun"/>
            <w:sz w:val="18"/>
            <w:szCs w:val="24"/>
            <w:lang w:val="fr-FR" w:eastAsia="zh-CN"/>
          </w:rPr>
          <w:t>http://www.tta.or.kr/data/ttasDown.jsp?where=14688&amp;pk_num=TTAT.3G-37.113(R13-13.4.0)</w:t>
        </w:r>
      </w:hyperlink>
    </w:p>
    <w:p w14:paraId="6016BC2C"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33DD2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ATIS.3GPP.37.113V1420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851" w:history="1">
        <w:r>
          <w:rPr>
            <w:rStyle w:val="Hyperlink"/>
            <w:rFonts w:eastAsia="SimSun"/>
            <w:sz w:val="18"/>
            <w:szCs w:val="24"/>
            <w:lang w:val="en-GB" w:eastAsia="zh-CN"/>
          </w:rPr>
          <w:t>https://www.atis.org/docstore/</w:t>
        </w:r>
      </w:hyperlink>
    </w:p>
    <w:p w14:paraId="55CA15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37.113</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852" w:history="1">
        <w:r>
          <w:rPr>
            <w:rStyle w:val="Hyperlink"/>
            <w:rFonts w:eastAsia="SimSun"/>
            <w:sz w:val="18"/>
            <w:szCs w:val="24"/>
            <w:lang w:val="fr-FR" w:eastAsia="zh-CN"/>
          </w:rPr>
          <w:t>http://www.ccsa.org.cn/ITU_spec/ITU-R/M.2012/M.2012-4/LTE/REL-14/CCSA-TSD-LTE-37113-e20.zip</w:t>
        </w:r>
      </w:hyperlink>
    </w:p>
    <w:p w14:paraId="449DC60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137 113</w:t>
      </w:r>
      <w:r>
        <w:rPr>
          <w:rFonts w:eastAsia="SimSun"/>
          <w:color w:val="000000"/>
          <w:sz w:val="18"/>
          <w:szCs w:val="24"/>
          <w:lang w:val="fr-FR" w:eastAsia="zh-CN"/>
        </w:rPr>
        <w:tab/>
        <w:t>14.2.0</w:t>
      </w:r>
      <w:r>
        <w:rPr>
          <w:rFonts w:eastAsia="SimSun"/>
          <w:color w:val="000000"/>
          <w:sz w:val="18"/>
          <w:szCs w:val="24"/>
          <w:lang w:val="fr-FR" w:eastAsia="zh-CN"/>
        </w:rPr>
        <w:tab/>
        <w:t>24.08.2017</w:t>
      </w:r>
      <w:r>
        <w:rPr>
          <w:rFonts w:eastAsia="SimSun"/>
          <w:color w:val="000000"/>
          <w:sz w:val="18"/>
          <w:szCs w:val="24"/>
          <w:lang w:val="fr-FR" w:eastAsia="zh-CN"/>
        </w:rPr>
        <w:tab/>
      </w:r>
      <w:hyperlink r:id="rId1853" w:history="1">
        <w:r>
          <w:rPr>
            <w:rStyle w:val="Hyperlink"/>
            <w:rFonts w:eastAsia="SimSun"/>
            <w:sz w:val="18"/>
            <w:szCs w:val="24"/>
            <w:lang w:val="fr-FR" w:eastAsia="zh-CN"/>
          </w:rPr>
          <w:t>http://www.etsi.org/deliver/etsi_ts/137100_137199/137113/14.02.00_60/ts_137113v140200p.pdf</w:t>
        </w:r>
      </w:hyperlink>
    </w:p>
    <w:p w14:paraId="73C331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37.113-14.2.0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854" w:history="1">
        <w:r>
          <w:rPr>
            <w:rStyle w:val="Hyperlink"/>
            <w:rFonts w:eastAsia="SimSun"/>
            <w:sz w:val="18"/>
            <w:szCs w:val="24"/>
            <w:lang w:val="fr-FR" w:eastAsia="zh-CN"/>
          </w:rPr>
          <w:t>https://members.tsdsi.in/index.php/s/BxBT9C9F8KxobBg</w:t>
        </w:r>
      </w:hyperlink>
    </w:p>
    <w:p w14:paraId="2246E4E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TTAT.3G-37.113(R14-14.2.0)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855" w:history="1">
        <w:r>
          <w:rPr>
            <w:rStyle w:val="Hyperlink"/>
            <w:rFonts w:eastAsia="SimSun"/>
            <w:sz w:val="18"/>
            <w:szCs w:val="24"/>
            <w:lang w:val="fr-FR" w:eastAsia="zh-CN"/>
          </w:rPr>
          <w:t>http://www.tta.or.kr/data/ttasDown.jsp?where=14688&amp;pk_num=TTAT.3G-37.113(R14-14.2.0)</w:t>
        </w:r>
      </w:hyperlink>
    </w:p>
    <w:p w14:paraId="14C89065" w14:textId="77777777" w:rsidR="00C21D6E" w:rsidRDefault="00C21D6E" w:rsidP="00C21D6E">
      <w:pPr>
        <w:pStyle w:val="Heading4"/>
      </w:pPr>
      <w:r>
        <w:lastRenderedPageBreak/>
        <w:t>18.5.1.2</w:t>
      </w:r>
      <w:r>
        <w:rPr>
          <w:rtl/>
        </w:rPr>
        <w:tab/>
        <w:t xml:space="preserve">المواصفة التقنية </w:t>
      </w:r>
      <w:r>
        <w:t>37.114</w:t>
      </w:r>
    </w:p>
    <w:p w14:paraId="6D582CAF" w14:textId="77777777" w:rsidR="00C21D6E" w:rsidRDefault="00C21D6E" w:rsidP="00C21D6E">
      <w:pPr>
        <w:pStyle w:val="Headingb"/>
      </w:pPr>
      <w:r>
        <w:rPr>
          <w:rtl/>
          <w:lang w:bidi="ar"/>
        </w:rPr>
        <w:t>التوافق الكهرمغنطيسي (</w:t>
      </w:r>
      <w:r>
        <w:t>EMC</w:t>
      </w:r>
      <w:r>
        <w:rPr>
          <w:rtl/>
          <w:lang w:bidi="ar"/>
        </w:rPr>
        <w:t xml:space="preserve">) في </w:t>
      </w:r>
      <w:r>
        <w:rPr>
          <w:rtl/>
        </w:rPr>
        <w:t xml:space="preserve">محطة قاعدة </w:t>
      </w:r>
      <w:r>
        <w:t>(BS)</w:t>
      </w:r>
      <w:r>
        <w:rPr>
          <w:rtl/>
        </w:rPr>
        <w:t xml:space="preserve"> ل</w:t>
      </w:r>
      <w:r>
        <w:rPr>
          <w:rtl/>
          <w:lang w:bidi="ar"/>
        </w:rPr>
        <w:t>نظام هوائي نشط (</w:t>
      </w:r>
      <w:r>
        <w:t>AAS</w:t>
      </w:r>
      <w:r>
        <w:rPr>
          <w:rtl/>
          <w:lang w:bidi="ar"/>
        </w:rPr>
        <w:t>)</w:t>
      </w:r>
    </w:p>
    <w:p w14:paraId="6AB7260A" w14:textId="77777777" w:rsidR="00C21D6E" w:rsidRDefault="00C21D6E" w:rsidP="00C21D6E">
      <w:pPr>
        <w:rPr>
          <w:rFonts w:ascii="Traditional Arabic" w:hAnsi="Traditional Arabic"/>
          <w:spacing w:val="-2"/>
          <w:sz w:val="30"/>
          <w:rtl/>
          <w:lang w:eastAsia="zh-CN"/>
        </w:rPr>
      </w:pPr>
      <w:r>
        <w:rPr>
          <w:rFonts w:ascii="Traditional Arabic" w:hAnsi="Traditional Arabic"/>
          <w:color w:val="000000"/>
          <w:spacing w:val="-2"/>
          <w:sz w:val="30"/>
          <w:rtl/>
        </w:rPr>
        <w:t>تغطي هذه الوثيقة تقييم المحطات القاعدة الراديوية المتعددة المعايير</w:t>
      </w:r>
      <w:r>
        <w:rPr>
          <w:rtl/>
        </w:rPr>
        <w:t xml:space="preserve"> </w:t>
      </w:r>
      <w:r>
        <w:rPr>
          <w:rFonts w:ascii="Traditional Arabic" w:hAnsi="Traditional Arabic"/>
          <w:color w:val="000000"/>
          <w:spacing w:val="-2"/>
          <w:sz w:val="30"/>
          <w:rtl/>
        </w:rPr>
        <w:t>لنظام هوائي نشط 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Fonts w:ascii="Traditional Arabic" w:hAnsi="Traditional Arabic"/>
          <w:color w:val="000000"/>
          <w:spacing w:val="-2"/>
          <w:sz w:val="30"/>
          <w:rtl/>
        </w:rPr>
        <w:t xml:space="preserve">فيما يتعلق بالتوافق الكهرمغنطيسي </w:t>
      </w:r>
      <w:r>
        <w:rPr>
          <w:spacing w:val="-2"/>
        </w:rPr>
        <w:t>(EMC)</w:t>
      </w:r>
      <w:r>
        <w:rPr>
          <w:spacing w:val="-2"/>
          <w:rtl/>
        </w:rPr>
        <w:t>.</w:t>
      </w:r>
    </w:p>
    <w:p w14:paraId="0F3B4034" w14:textId="77777777" w:rsidR="00C21D6E" w:rsidRDefault="00C21D6E" w:rsidP="00C21D6E">
      <w:r>
        <w:rPr>
          <w:rtl/>
        </w:rPr>
        <w:t xml:space="preserve">وهي تحدد شروط الاختبار المنطبقة وتقييم الأداء ومعايير الأداء من أجل المحطات القاعدة والتجهيزات المساعدة المصاحبة في النفاذ </w:t>
      </w:r>
      <w:r>
        <w:t>E-UTRA</w:t>
      </w:r>
      <w:r>
        <w:rPr>
          <w:rtl/>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في أي من الفئات التالية:</w:t>
      </w:r>
    </w:p>
    <w:p w14:paraId="6F1AB3F3" w14:textId="77777777" w:rsidR="00C21D6E" w:rsidRDefault="00C21D6E" w:rsidP="00C21D6E">
      <w:pPr>
        <w:pStyle w:val="enumlev1"/>
        <w:rPr>
          <w:rtl/>
        </w:rPr>
      </w:pPr>
      <w:r>
        <w:rPr>
          <w:rFonts w:eastAsia="SimSun"/>
          <w:rtl/>
        </w:rPr>
        <w:t>-</w:t>
      </w:r>
      <w:r>
        <w:rPr>
          <w:rFonts w:eastAsia="SimSun"/>
          <w:rtl/>
        </w:rPr>
        <w:tab/>
      </w:r>
      <w:r>
        <w:rPr>
          <w:rFonts w:eastAsia="SimSun"/>
          <w:rtl/>
          <w:lang w:bidi="ar-SY"/>
        </w:rPr>
        <w:t xml:space="preserve">استيفاء </w:t>
      </w:r>
      <w:r>
        <w:rPr>
          <w:rFonts w:eastAsia="SimSun"/>
          <w:rtl/>
        </w:rPr>
        <w:t xml:space="preserve">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بنظام الهوائي النشط </w:t>
      </w:r>
      <w:r>
        <w:rPr>
          <w:rFonts w:ascii="Traditional Arabic" w:hAnsi="Traditional Arabic"/>
          <w:color w:val="000000"/>
          <w:spacing w:val="-2"/>
          <w:sz w:val="30"/>
          <w:rtl/>
        </w:rPr>
        <w:t>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ل</w:t>
      </w:r>
      <w:r>
        <w:rPr>
          <w:rFonts w:eastAsia="SimSun"/>
          <w:rtl/>
        </w:rPr>
        <w:t xml:space="preserve">متطلبات المعيار </w:t>
      </w:r>
      <w:r>
        <w:rPr>
          <w:rFonts w:eastAsia="SimSun"/>
        </w:rPr>
        <w:t>3GPP TS 37.105</w:t>
      </w:r>
      <w:r>
        <w:rPr>
          <w:rFonts w:eastAsia="SimSun"/>
          <w:rtl/>
        </w:rPr>
        <w:t>، مع بيان المطابقة بالالتزام بالمعيار </w:t>
      </w:r>
      <w:r>
        <w:rPr>
          <w:rFonts w:eastAsia="SimSun"/>
        </w:rPr>
        <w:t>3GPP TS 37.145</w:t>
      </w:r>
      <w:r>
        <w:rPr>
          <w:rFonts w:eastAsia="SimSun"/>
          <w:rtl/>
        </w:rPr>
        <w:t>.</w:t>
      </w:r>
    </w:p>
    <w:p w14:paraId="6E765FCB" w14:textId="77777777" w:rsidR="00C21D6E" w:rsidRDefault="00C21D6E" w:rsidP="00C21D6E">
      <w:pPr>
        <w:rPr>
          <w:highlight w:val="yellow"/>
          <w:rtl/>
        </w:rPr>
      </w:pPr>
      <w:r>
        <w:rPr>
          <w:rFonts w:eastAsia="SimSun"/>
          <w:rtl/>
          <w:lang w:bidi="ar"/>
        </w:rPr>
        <w:t>ويشمل مجال تطبيق هذه الوثيقة محطة قاعدة</w:t>
      </w:r>
      <w:r>
        <w:rPr>
          <w:rtl/>
          <w:lang w:bidi="ar"/>
        </w:rPr>
        <w:t xml:space="preserve"> </w:t>
      </w:r>
      <w:r>
        <w:rPr>
          <w:rFonts w:eastAsia="SimSun"/>
          <w:rtl/>
          <w:lang w:bidi="ar"/>
        </w:rPr>
        <w:t xml:space="preserve">لنظام هوائي نشط </w:t>
      </w:r>
      <w:r>
        <w:rPr>
          <w:rFonts w:eastAsia="SimSun"/>
          <w:lang w:bidi="ar"/>
        </w:rPr>
        <w:t>(AAS BS)</w:t>
      </w:r>
      <w:r>
        <w:rPr>
          <w:rFonts w:eastAsia="SimSun"/>
          <w:rtl/>
          <w:lang w:bidi="ar"/>
        </w:rPr>
        <w:t xml:space="preserve"> مع موصلات حدود صفيف المرسل المستقبل </w:t>
      </w:r>
      <w:r>
        <w:rPr>
          <w:rFonts w:eastAsia="SimSun"/>
          <w:lang w:bidi="ar"/>
        </w:rPr>
        <w:t>(TAB)</w:t>
      </w:r>
      <w:r>
        <w:rPr>
          <w:rFonts w:eastAsia="SimSun"/>
          <w:rtl/>
          <w:lang w:bidi="ar"/>
        </w:rPr>
        <w:t xml:space="preserve"> لكل وحدة مرسل مستقبل في حدود صفيف المرسل المستقبل. ولا تتضمن هذه الوثيقة المتطلبات والإجراءات والقيم لمحطة قاعدة</w:t>
      </w:r>
      <w:r>
        <w:rPr>
          <w:rtl/>
          <w:lang w:bidi="ar"/>
        </w:rPr>
        <w:t xml:space="preserve"> </w:t>
      </w:r>
      <w:r>
        <w:rPr>
          <w:rFonts w:eastAsia="SimSun"/>
          <w:rtl/>
          <w:lang w:bidi="ar"/>
        </w:rPr>
        <w:t xml:space="preserve">لنظام هوائي نشط بدون موصلات </w:t>
      </w:r>
      <w:r>
        <w:rPr>
          <w:rFonts w:eastAsia="SimSun"/>
          <w:lang w:bidi="ar"/>
        </w:rPr>
        <w:t>TAB</w:t>
      </w:r>
      <w:r>
        <w:rPr>
          <w:rFonts w:eastAsia="SimSun"/>
          <w:rtl/>
          <w:lang w:bidi="ar"/>
        </w:rPr>
        <w:t xml:space="preserve"> وهي تحتاج لمزيد من الدراسة.</w:t>
      </w:r>
    </w:p>
    <w:p w14:paraId="4E45EBF3" w14:textId="77777777" w:rsidR="00C21D6E" w:rsidRDefault="00C21D6E" w:rsidP="00C21D6E">
      <w:pPr>
        <w:rPr>
          <w:rtl/>
        </w:rPr>
      </w:pPr>
      <w:r>
        <w:rPr>
          <w:rtl/>
        </w:rPr>
        <w:t xml:space="preserve">ويشير التصنيف البيئي المستخدم في هذه الوثيقة إلى التصنيف البيئي للبيئات السكنية والتجارية والصناعات الخفيفة المستخدم في المعيارين </w:t>
      </w:r>
      <w:r>
        <w:t>IEC 61000-6-1</w:t>
      </w:r>
      <w:r>
        <w:rPr>
          <w:rtl/>
        </w:rPr>
        <w:t xml:space="preserve"> و</w:t>
      </w:r>
      <w:r>
        <w:t>IEC 61000-6-3</w:t>
      </w:r>
      <w:r>
        <w:rPr>
          <w:rtl/>
        </w:rPr>
        <w:t>.</w:t>
      </w:r>
    </w:p>
    <w:p w14:paraId="6B79B732" w14:textId="77777777" w:rsidR="00C21D6E" w:rsidRDefault="00C21D6E" w:rsidP="00C21D6E">
      <w:pPr>
        <w:rPr>
          <w:rtl/>
        </w:rPr>
      </w:pPr>
      <w:r>
        <w:rPr>
          <w:rtl/>
        </w:rPr>
        <w:t>وقد 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 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CCD2E50" w14:textId="77777777" w:rsidTr="00C21D6E">
        <w:tc>
          <w:tcPr>
            <w:tcW w:w="1037" w:type="dxa"/>
            <w:tcMar>
              <w:top w:w="0" w:type="dxa"/>
              <w:left w:w="0" w:type="dxa"/>
              <w:bottom w:w="0" w:type="dxa"/>
              <w:right w:w="0" w:type="dxa"/>
            </w:tcMar>
            <w:hideMark/>
          </w:tcPr>
          <w:p w14:paraId="3775E4E9"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0DBA047"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4A0914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EF1D6D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ECCAB1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6765E2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13</w:t>
      </w:r>
    </w:p>
    <w:p w14:paraId="76069C4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ATIS.3GPP.37.114V1330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1856" w:history="1">
        <w:r>
          <w:rPr>
            <w:rStyle w:val="Hyperlink"/>
            <w:rFonts w:eastAsia="SimSun"/>
            <w:sz w:val="18"/>
            <w:szCs w:val="24"/>
            <w:lang w:val="en-GB" w:eastAsia="zh-CN"/>
          </w:rPr>
          <w:t>https://www.atis.org/docstore/</w:t>
        </w:r>
      </w:hyperlink>
    </w:p>
    <w:p w14:paraId="76A69D7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37.114</w:t>
      </w:r>
      <w:r>
        <w:rPr>
          <w:rFonts w:eastAsia="SimSun"/>
          <w:color w:val="000000"/>
          <w:sz w:val="18"/>
          <w:szCs w:val="24"/>
          <w:lang w:val="fr-FR" w:eastAsia="zh-CN"/>
        </w:rPr>
        <w:tab/>
        <w:t>13.3.0</w:t>
      </w:r>
      <w:r>
        <w:rPr>
          <w:rFonts w:eastAsia="SimSun"/>
          <w:color w:val="000000"/>
          <w:sz w:val="18"/>
          <w:szCs w:val="24"/>
          <w:lang w:val="fr-FR" w:eastAsia="zh-CN"/>
        </w:rPr>
        <w:tab/>
        <w:t>24.08.2017</w:t>
      </w:r>
      <w:r>
        <w:rPr>
          <w:rFonts w:eastAsia="SimSun"/>
          <w:color w:val="000000"/>
          <w:sz w:val="18"/>
          <w:szCs w:val="24"/>
          <w:lang w:val="fr-FR" w:eastAsia="zh-CN"/>
        </w:rPr>
        <w:tab/>
      </w:r>
      <w:hyperlink r:id="rId1857" w:history="1">
        <w:r>
          <w:rPr>
            <w:rStyle w:val="Hyperlink"/>
            <w:rFonts w:eastAsia="SimSun"/>
            <w:sz w:val="18"/>
            <w:szCs w:val="24"/>
            <w:lang w:val="fr-FR" w:eastAsia="zh-CN"/>
          </w:rPr>
          <w:t>http://www.ccsa.org.cn/ITU_spec/ITU-R/M.2012/M.2012-4/LTE/REL-13/CCSA-TSD-LTE-37114-d30.rar</w:t>
        </w:r>
      </w:hyperlink>
    </w:p>
    <w:p w14:paraId="70F3F5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137 114</w:t>
      </w:r>
      <w:r>
        <w:rPr>
          <w:rFonts w:eastAsia="SimSun"/>
          <w:color w:val="000000"/>
          <w:sz w:val="18"/>
          <w:szCs w:val="24"/>
          <w:lang w:val="fr-FR" w:eastAsia="zh-CN"/>
        </w:rPr>
        <w:tab/>
        <w:t>13.3.0</w:t>
      </w:r>
      <w:r>
        <w:rPr>
          <w:rFonts w:eastAsia="SimSun"/>
          <w:color w:val="000000"/>
          <w:sz w:val="18"/>
          <w:szCs w:val="24"/>
          <w:lang w:val="fr-FR" w:eastAsia="zh-CN"/>
        </w:rPr>
        <w:tab/>
        <w:t>24.08.2017</w:t>
      </w:r>
      <w:r>
        <w:rPr>
          <w:rFonts w:eastAsia="SimSun"/>
          <w:color w:val="000000"/>
          <w:sz w:val="18"/>
          <w:szCs w:val="24"/>
          <w:lang w:val="fr-FR" w:eastAsia="zh-CN"/>
        </w:rPr>
        <w:tab/>
      </w:r>
      <w:hyperlink r:id="rId1858" w:history="1">
        <w:r>
          <w:rPr>
            <w:rStyle w:val="Hyperlink"/>
            <w:rFonts w:eastAsia="SimSun"/>
            <w:sz w:val="18"/>
            <w:szCs w:val="24"/>
            <w:lang w:val="fr-FR" w:eastAsia="zh-CN"/>
          </w:rPr>
          <w:t>http://www.etsi.org/deliver/etsi_ts/137100_137199/137114/13.03.00_60/ts_137114v130300p.pdf</w:t>
        </w:r>
      </w:hyperlink>
    </w:p>
    <w:p w14:paraId="5A2431F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37.114-13.3.0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1859" w:history="1">
        <w:r>
          <w:rPr>
            <w:rStyle w:val="Hyperlink"/>
            <w:rFonts w:eastAsia="SimSun"/>
            <w:sz w:val="18"/>
            <w:szCs w:val="24"/>
            <w:lang w:val="fr-FR" w:eastAsia="zh-CN"/>
          </w:rPr>
          <w:t>https://members.tsdsi.in/index.php/s/BxBT9C9F8KxobBg</w:t>
        </w:r>
      </w:hyperlink>
    </w:p>
    <w:p w14:paraId="399E3F1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TTAT.3G-37.114(R13-13.3.0)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1860" w:history="1">
        <w:r>
          <w:rPr>
            <w:rStyle w:val="Hyperlink"/>
            <w:rFonts w:eastAsia="SimSun"/>
            <w:sz w:val="18"/>
            <w:szCs w:val="24"/>
            <w:lang w:val="fr-FR" w:eastAsia="zh-CN"/>
          </w:rPr>
          <w:t>http://www.tta.or.kr/data/ttasDown.jsp?where=14688&amp;pk_num=TTAT.3G-37.114(R13-13.3.0)</w:t>
        </w:r>
      </w:hyperlink>
    </w:p>
    <w:p w14:paraId="06E6B46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5BA316C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ATIS.3GPP.37.114V1410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1861" w:history="1">
        <w:r>
          <w:rPr>
            <w:rStyle w:val="Hyperlink"/>
            <w:rFonts w:eastAsia="SimSun"/>
            <w:sz w:val="18"/>
            <w:szCs w:val="24"/>
            <w:lang w:val="en-GB" w:eastAsia="zh-CN"/>
          </w:rPr>
          <w:t>https://www.atis.org/docstore/</w:t>
        </w:r>
      </w:hyperlink>
    </w:p>
    <w:p w14:paraId="1AAE925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37.114</w:t>
      </w:r>
      <w:r>
        <w:rPr>
          <w:rFonts w:eastAsia="SimSun"/>
          <w:color w:val="000000"/>
          <w:sz w:val="18"/>
          <w:szCs w:val="24"/>
          <w:lang w:val="fr-FR" w:eastAsia="zh-CN"/>
        </w:rPr>
        <w:tab/>
        <w:t>14.1.0</w:t>
      </w:r>
      <w:r>
        <w:rPr>
          <w:rFonts w:eastAsia="SimSun"/>
          <w:color w:val="000000"/>
          <w:sz w:val="18"/>
          <w:szCs w:val="24"/>
          <w:lang w:val="fr-FR" w:eastAsia="zh-CN"/>
        </w:rPr>
        <w:tab/>
        <w:t>11.01.2019</w:t>
      </w:r>
      <w:r>
        <w:rPr>
          <w:rFonts w:eastAsia="SimSun"/>
          <w:color w:val="000000"/>
          <w:sz w:val="18"/>
          <w:szCs w:val="24"/>
          <w:lang w:val="fr-FR" w:eastAsia="zh-CN"/>
        </w:rPr>
        <w:tab/>
      </w:r>
      <w:hyperlink r:id="rId1862" w:history="1">
        <w:r>
          <w:rPr>
            <w:rStyle w:val="Hyperlink"/>
            <w:rFonts w:eastAsia="SimSun"/>
            <w:sz w:val="18"/>
            <w:szCs w:val="24"/>
            <w:lang w:val="fr-FR" w:eastAsia="zh-CN"/>
          </w:rPr>
          <w:t>http://www.ccsa.org.cn/ITU_spec/ITU-R/M.2012/M.2012-4/LTE/REL-14/CCSA-TSD-LTE-37114-e10.zip</w:t>
        </w:r>
      </w:hyperlink>
    </w:p>
    <w:p w14:paraId="3630BB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137 114</w:t>
      </w:r>
      <w:r>
        <w:rPr>
          <w:rFonts w:eastAsia="SimSun"/>
          <w:color w:val="000000"/>
          <w:sz w:val="18"/>
          <w:szCs w:val="24"/>
          <w:lang w:val="fr-FR" w:eastAsia="zh-CN"/>
        </w:rPr>
        <w:tab/>
        <w:t>14.1.0</w:t>
      </w:r>
      <w:r>
        <w:rPr>
          <w:rFonts w:eastAsia="SimSun"/>
          <w:color w:val="000000"/>
          <w:sz w:val="18"/>
          <w:szCs w:val="24"/>
          <w:lang w:val="fr-FR" w:eastAsia="zh-CN"/>
        </w:rPr>
        <w:tab/>
        <w:t>24.08.2017</w:t>
      </w:r>
      <w:r>
        <w:rPr>
          <w:rFonts w:eastAsia="SimSun"/>
          <w:color w:val="000000"/>
          <w:sz w:val="18"/>
          <w:szCs w:val="24"/>
          <w:lang w:val="fr-FR" w:eastAsia="zh-CN"/>
        </w:rPr>
        <w:tab/>
      </w:r>
      <w:hyperlink r:id="rId1863" w:history="1">
        <w:r>
          <w:rPr>
            <w:rStyle w:val="Hyperlink"/>
            <w:rFonts w:eastAsia="SimSun"/>
            <w:sz w:val="18"/>
            <w:szCs w:val="24"/>
            <w:lang w:val="fr-FR" w:eastAsia="zh-CN"/>
          </w:rPr>
          <w:t>http://www.etsi.org/deliver/etsi_ts/137100_137199/137114/14.01.00_60/ts_137114v140100p.pdf</w:t>
        </w:r>
      </w:hyperlink>
    </w:p>
    <w:p w14:paraId="068C16B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37.114-14.1.0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1864" w:history="1">
        <w:r>
          <w:rPr>
            <w:rStyle w:val="Hyperlink"/>
            <w:rFonts w:eastAsia="SimSun"/>
            <w:sz w:val="18"/>
            <w:szCs w:val="24"/>
            <w:lang w:val="fr-FR" w:eastAsia="zh-CN"/>
          </w:rPr>
          <w:t>https://members.tsdsi.in/index.php/s/BxBT9C9F8KxobBg</w:t>
        </w:r>
      </w:hyperlink>
    </w:p>
    <w:p w14:paraId="475102A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TTAT.3G-37.114(R14-14.1.0)</w:t>
      </w:r>
      <w:r>
        <w:rPr>
          <w:rFonts w:eastAsia="SimSun"/>
          <w:color w:val="000000"/>
          <w:sz w:val="18"/>
          <w:szCs w:val="24"/>
          <w:lang w:val="fr-FR" w:eastAsia="zh-CN"/>
        </w:rPr>
        <w:tab/>
        <w:t>14.1.0</w:t>
      </w:r>
      <w:r>
        <w:rPr>
          <w:rFonts w:eastAsia="SimSun"/>
          <w:color w:val="000000"/>
          <w:sz w:val="18"/>
          <w:szCs w:val="24"/>
          <w:lang w:val="fr-FR" w:eastAsia="zh-CN"/>
        </w:rPr>
        <w:tab/>
        <w:t>10.05.2018</w:t>
      </w:r>
      <w:r>
        <w:rPr>
          <w:rFonts w:eastAsia="SimSun"/>
          <w:color w:val="000000"/>
          <w:sz w:val="18"/>
          <w:szCs w:val="24"/>
          <w:lang w:val="fr-FR" w:eastAsia="zh-CN"/>
        </w:rPr>
        <w:tab/>
      </w:r>
      <w:hyperlink r:id="rId1865" w:history="1">
        <w:r>
          <w:rPr>
            <w:rStyle w:val="Hyperlink"/>
            <w:rFonts w:eastAsia="SimSun"/>
            <w:sz w:val="18"/>
            <w:szCs w:val="24"/>
            <w:lang w:val="fr-FR" w:eastAsia="zh-CN"/>
          </w:rPr>
          <w:t>http://www.tta.or.kr/data/ttasDown.jsp?where=14688&amp;pk_num=TTAT.3G-37.114(R14-14.1.0)</w:t>
        </w:r>
      </w:hyperlink>
    </w:p>
    <w:p w14:paraId="09DF06FA" w14:textId="77777777" w:rsidR="00C21D6E" w:rsidRDefault="00C21D6E" w:rsidP="00C21D6E">
      <w:pPr>
        <w:pStyle w:val="Heading4"/>
        <w:rPr>
          <w:rtl/>
        </w:rPr>
      </w:pPr>
      <w:r>
        <w:t>19.5.1.2</w:t>
      </w:r>
      <w:r>
        <w:rPr>
          <w:rtl/>
        </w:rPr>
        <w:tab/>
        <w:t xml:space="preserve">المواصفة التقنية </w:t>
      </w:r>
      <w:r>
        <w:t>37.141</w:t>
      </w:r>
    </w:p>
    <w:p w14:paraId="4C1B5D8A" w14:textId="77777777" w:rsidR="00C21D6E" w:rsidRDefault="00C21D6E" w:rsidP="00C21D6E">
      <w:pPr>
        <w:rPr>
          <w:rFonts w:ascii="Times New Roman Bold" w:eastAsia="SimSun" w:hAnsi="Times New Roman Bold"/>
          <w:b/>
          <w:bCs/>
          <w:rtl/>
          <w:lang w:val="fr-CH" w:bidi="ar-EG"/>
        </w:rPr>
      </w:pPr>
      <w:r>
        <w:rPr>
          <w:rFonts w:ascii="Times New Roman Bold" w:eastAsia="SimSun" w:hAnsi="Times New Roman Bold"/>
          <w:b/>
          <w:bCs/>
          <w:rtl/>
          <w:lang w:val="fr-CH" w:bidi="ar-EG"/>
        </w:rPr>
        <w:t xml:space="preserve">النفاذ الراديوي للأرض العالمي المتطور </w:t>
      </w:r>
      <w:r>
        <w:rPr>
          <w:rFonts w:ascii="Times New Roman Bold" w:eastAsia="SimSun" w:hAnsi="Times New Roman Bold"/>
          <w:b/>
          <w:bCs/>
          <w:lang w:val="fr-CH" w:bidi="ar-EG"/>
        </w:rPr>
        <w:t>(E-UTRA)</w:t>
      </w:r>
      <w:r>
        <w:rPr>
          <w:rFonts w:ascii="Times New Roman Bold" w:eastAsia="SimSun" w:hAnsi="Times New Roman Bold"/>
          <w:b/>
          <w:bCs/>
          <w:rtl/>
          <w:lang w:val="fr-CH" w:bidi="ar-EG"/>
        </w:rPr>
        <w:t xml:space="preserve">، والنفاذ الراديوي للأرض العالمي </w:t>
      </w:r>
      <w:r>
        <w:rPr>
          <w:rFonts w:ascii="Times New Roman Bold" w:eastAsia="SimSun" w:hAnsi="Times New Roman Bold"/>
          <w:b/>
          <w:bCs/>
          <w:lang w:val="fr-CH" w:bidi="ar-EG"/>
        </w:rPr>
        <w:t>(UTRA)</w:t>
      </w:r>
      <w:r>
        <w:rPr>
          <w:rFonts w:ascii="Times New Roman Bold" w:eastAsia="SimSun" w:hAnsi="Times New Roman Bold"/>
          <w:b/>
          <w:bCs/>
          <w:rtl/>
          <w:lang w:val="fr-CH" w:bidi="ar-EG"/>
        </w:rPr>
        <w:t xml:space="preserve">، والنظام العالمي للاتصالات المتنقلة/معدل البيانات المعززة لتطور النظام </w:t>
      </w:r>
      <w:r>
        <w:rPr>
          <w:rFonts w:ascii="Times New Roman Bold" w:eastAsia="SimSun" w:hAnsi="Times New Roman Bold"/>
          <w:b/>
          <w:bCs/>
          <w:lang w:val="fr-CH" w:bidi="ar-EG"/>
        </w:rPr>
        <w:t>(GSM/EDGE)</w:t>
      </w:r>
      <w:r>
        <w:rPr>
          <w:rFonts w:ascii="Times New Roman Bold" w:eastAsia="SimSun" w:hAnsi="Times New Roman Bold"/>
          <w:b/>
          <w:bCs/>
          <w:rtl/>
          <w:lang w:val="fr-CH" w:bidi="ar-EG"/>
        </w:rPr>
        <w:t xml:space="preserve">؛ اختبار توافق محطة قاعدة </w:t>
      </w:r>
      <w:r>
        <w:rPr>
          <w:rFonts w:ascii="Times New Roman Bold" w:eastAsia="SimSun" w:hAnsi="Times New Roman Bold"/>
          <w:b/>
          <w:bCs/>
          <w:lang w:val="fr-CH" w:bidi="ar-EG"/>
        </w:rPr>
        <w:t>(BS)</w:t>
      </w:r>
      <w:r>
        <w:rPr>
          <w:rFonts w:ascii="Times New Roman Bold" w:eastAsia="SimSun" w:hAnsi="Times New Roman Bold"/>
          <w:b/>
          <w:bCs/>
          <w:rtl/>
          <w:lang w:val="fr-CH" w:bidi="ar-EG"/>
        </w:rPr>
        <w:t xml:space="preserve"> راديوية متعددة المعايير </w:t>
      </w:r>
      <w:r>
        <w:rPr>
          <w:rFonts w:ascii="Times New Roman Bold" w:eastAsia="SimSun" w:hAnsi="Times New Roman Bold"/>
          <w:b/>
          <w:bCs/>
          <w:lang w:val="fr-CH" w:bidi="ar-EG"/>
        </w:rPr>
        <w:t>(MSR)</w:t>
      </w:r>
    </w:p>
    <w:p w14:paraId="50E0643A" w14:textId="77777777" w:rsidR="00C21D6E" w:rsidRDefault="00C21D6E" w:rsidP="00C21D6E">
      <w:pPr>
        <w:rPr>
          <w:rFonts w:eastAsia="SimSun"/>
          <w:rtl/>
        </w:rPr>
      </w:pPr>
      <w:r>
        <w:rPr>
          <w:rFonts w:eastAsia="SimSun"/>
          <w:rtl/>
        </w:rPr>
        <w:lastRenderedPageBreak/>
        <w:t xml:space="preserve">تحدد هذه الوثيقة طرائق اختبار الترددات الراديوية </w:t>
      </w:r>
      <w:r>
        <w:rPr>
          <w:rFonts w:eastAsia="SimSun"/>
        </w:rPr>
        <w:t>(RF)</w:t>
      </w:r>
      <w:r>
        <w:rPr>
          <w:rFonts w:eastAsia="SimSun"/>
          <w:rtl/>
        </w:rPr>
        <w:t xml:space="preserve"> ومتطلبات التوافق من أجل 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في النفاذ </w:t>
      </w:r>
      <w:r>
        <w:rPr>
          <w:rFonts w:eastAsia="SimSun"/>
        </w:rPr>
        <w:t>E-UTRA</w:t>
      </w:r>
      <w:r>
        <w:rPr>
          <w:rFonts w:eastAsia="SimSun"/>
          <w:rtl/>
        </w:rPr>
        <w:t xml:space="preserve"> والنفاذ </w:t>
      </w:r>
      <w:r>
        <w:rPr>
          <w:rFonts w:eastAsia="SimSun"/>
        </w:rPr>
        <w:t>UTRA</w:t>
      </w:r>
      <w:r>
        <w:rPr>
          <w:rFonts w:eastAsia="SimSun"/>
          <w:rtl/>
        </w:rPr>
        <w:t xml:space="preserve"> والنظام العالمي </w:t>
      </w:r>
      <w:r>
        <w:rPr>
          <w:rFonts w:eastAsia="SimSun"/>
        </w:rPr>
        <w:t>GSM/EDGE</w:t>
      </w:r>
      <w:r>
        <w:rPr>
          <w:rFonts w:eastAsia="SimSun"/>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EFD9226" w14:textId="77777777" w:rsidTr="00C21D6E">
        <w:tc>
          <w:tcPr>
            <w:tcW w:w="1037" w:type="dxa"/>
            <w:tcMar>
              <w:top w:w="0" w:type="dxa"/>
              <w:left w:w="0" w:type="dxa"/>
              <w:bottom w:w="0" w:type="dxa"/>
              <w:right w:w="0" w:type="dxa"/>
            </w:tcMar>
            <w:hideMark/>
          </w:tcPr>
          <w:p w14:paraId="4B71F0E4"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D334347"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2A8DC9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322CEE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967D25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0DCA94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10</w:t>
      </w:r>
    </w:p>
    <w:p w14:paraId="5C56CA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ATIS.3GPP.37.141V10140</w:t>
      </w:r>
      <w:r>
        <w:rPr>
          <w:rFonts w:eastAsia="SimSun"/>
          <w:color w:val="000000"/>
          <w:sz w:val="18"/>
          <w:szCs w:val="24"/>
          <w:lang w:val="en-GB" w:eastAsia="zh-CN"/>
        </w:rPr>
        <w:tab/>
        <w:t>10.14.0</w:t>
      </w:r>
      <w:r>
        <w:rPr>
          <w:rFonts w:eastAsia="SimSun"/>
          <w:color w:val="000000"/>
          <w:sz w:val="18"/>
          <w:szCs w:val="24"/>
          <w:lang w:val="en-GB" w:eastAsia="zh-CN"/>
        </w:rPr>
        <w:tab/>
        <w:t>02.05.2019</w:t>
      </w:r>
      <w:r>
        <w:rPr>
          <w:rFonts w:eastAsia="SimSun"/>
          <w:color w:val="000000"/>
          <w:sz w:val="18"/>
          <w:szCs w:val="24"/>
          <w:lang w:val="en-GB" w:eastAsia="zh-CN"/>
        </w:rPr>
        <w:tab/>
      </w:r>
      <w:hyperlink r:id="rId1866" w:history="1">
        <w:r>
          <w:rPr>
            <w:rStyle w:val="Hyperlink"/>
            <w:rFonts w:eastAsia="SimSun"/>
            <w:sz w:val="18"/>
            <w:szCs w:val="24"/>
            <w:lang w:val="en-GB" w:eastAsia="zh-CN"/>
          </w:rPr>
          <w:t>https://www.atis.org/docstore/</w:t>
        </w:r>
      </w:hyperlink>
    </w:p>
    <w:p w14:paraId="08AC3B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37.141</w:t>
      </w:r>
      <w:r>
        <w:rPr>
          <w:rFonts w:eastAsia="SimSun"/>
          <w:color w:val="000000"/>
          <w:sz w:val="18"/>
          <w:szCs w:val="24"/>
          <w:lang w:val="fr-FR" w:eastAsia="zh-CN"/>
        </w:rPr>
        <w:tab/>
        <w:t>10.14.0</w:t>
      </w:r>
      <w:r>
        <w:rPr>
          <w:rFonts w:eastAsia="SimSun"/>
          <w:color w:val="000000"/>
          <w:sz w:val="18"/>
          <w:szCs w:val="24"/>
          <w:lang w:val="fr-FR" w:eastAsia="zh-CN"/>
        </w:rPr>
        <w:tab/>
        <w:t>04.02.2015</w:t>
      </w:r>
      <w:r>
        <w:rPr>
          <w:rFonts w:eastAsia="SimSun"/>
          <w:color w:val="000000"/>
          <w:sz w:val="18"/>
          <w:szCs w:val="24"/>
          <w:lang w:val="fr-FR" w:eastAsia="zh-CN"/>
        </w:rPr>
        <w:tab/>
      </w:r>
      <w:hyperlink r:id="rId1867" w:history="1">
        <w:r>
          <w:rPr>
            <w:rStyle w:val="Hyperlink"/>
            <w:rFonts w:eastAsia="SimSun"/>
            <w:sz w:val="18"/>
            <w:szCs w:val="24"/>
            <w:lang w:val="fr-FR" w:eastAsia="zh-CN"/>
          </w:rPr>
          <w:t>http://www.ccsa.org.cn/ITU_spec/ITU-R/M.2012/M.2012-4/LTE/REL-10/CCSA-TSD-LTE-37141-ae0.rar</w:t>
        </w:r>
      </w:hyperlink>
    </w:p>
    <w:p w14:paraId="527E24F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137 141</w:t>
      </w:r>
      <w:r>
        <w:rPr>
          <w:rFonts w:eastAsia="SimSun"/>
          <w:color w:val="000000"/>
          <w:sz w:val="18"/>
          <w:szCs w:val="24"/>
          <w:lang w:val="fr-FR" w:eastAsia="zh-CN"/>
        </w:rPr>
        <w:tab/>
        <w:t>10.14.0</w:t>
      </w:r>
      <w:r>
        <w:rPr>
          <w:rFonts w:eastAsia="SimSun"/>
          <w:color w:val="000000"/>
          <w:sz w:val="18"/>
          <w:szCs w:val="24"/>
          <w:lang w:val="fr-FR" w:eastAsia="zh-CN"/>
        </w:rPr>
        <w:tab/>
        <w:t>04.02.2015</w:t>
      </w:r>
      <w:r>
        <w:rPr>
          <w:rFonts w:eastAsia="SimSun"/>
          <w:color w:val="000000"/>
          <w:sz w:val="18"/>
          <w:szCs w:val="24"/>
          <w:lang w:val="fr-FR" w:eastAsia="zh-CN"/>
        </w:rPr>
        <w:tab/>
      </w:r>
      <w:hyperlink r:id="rId1868" w:history="1">
        <w:r>
          <w:rPr>
            <w:rStyle w:val="Hyperlink"/>
            <w:rFonts w:eastAsia="SimSun"/>
            <w:sz w:val="18"/>
            <w:szCs w:val="24"/>
            <w:lang w:val="fr-FR" w:eastAsia="zh-CN"/>
          </w:rPr>
          <w:t>http://www.etsi.org/deliver/etsi_ts/137100_137199/137141/10.14.00_60/ts_137141v101400p.pdf</w:t>
        </w:r>
      </w:hyperlink>
    </w:p>
    <w:p w14:paraId="4C5C481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37.141-10.14.0 V1.0.0</w:t>
      </w:r>
      <w:r>
        <w:rPr>
          <w:rFonts w:eastAsia="SimSun"/>
          <w:color w:val="000000"/>
          <w:sz w:val="18"/>
          <w:szCs w:val="24"/>
          <w:lang w:val="fr-FR" w:eastAsia="zh-CN"/>
        </w:rPr>
        <w:tab/>
        <w:t>10.14.0</w:t>
      </w:r>
      <w:r>
        <w:rPr>
          <w:rFonts w:eastAsia="SimSun"/>
          <w:color w:val="000000"/>
          <w:sz w:val="18"/>
          <w:szCs w:val="24"/>
          <w:lang w:val="fr-FR" w:eastAsia="zh-CN"/>
        </w:rPr>
        <w:tab/>
        <w:t>30.05.2019</w:t>
      </w:r>
      <w:r>
        <w:rPr>
          <w:rFonts w:eastAsia="SimSun"/>
          <w:color w:val="000000"/>
          <w:sz w:val="18"/>
          <w:szCs w:val="24"/>
          <w:lang w:val="fr-FR" w:eastAsia="zh-CN"/>
        </w:rPr>
        <w:tab/>
      </w:r>
      <w:hyperlink r:id="rId1869" w:history="1">
        <w:r>
          <w:rPr>
            <w:rStyle w:val="Hyperlink"/>
            <w:rFonts w:eastAsia="SimSun"/>
            <w:sz w:val="18"/>
            <w:szCs w:val="24"/>
            <w:lang w:val="fr-FR" w:eastAsia="zh-CN"/>
          </w:rPr>
          <w:t>https://members.tsdsi.in/index.php/s/BxBT9C9F8KxobBg</w:t>
        </w:r>
      </w:hyperlink>
    </w:p>
    <w:p w14:paraId="0B4624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TTAT.3G-37.141(R10-10.14.0)</w:t>
      </w:r>
      <w:r>
        <w:rPr>
          <w:rFonts w:eastAsia="SimSun"/>
          <w:color w:val="000000"/>
          <w:sz w:val="18"/>
          <w:szCs w:val="24"/>
          <w:lang w:val="fr-FR" w:eastAsia="zh-CN"/>
        </w:rPr>
        <w:tab/>
        <w:t>10.14.0</w:t>
      </w:r>
      <w:r>
        <w:rPr>
          <w:rFonts w:eastAsia="SimSun"/>
          <w:color w:val="000000"/>
          <w:sz w:val="18"/>
          <w:szCs w:val="24"/>
          <w:lang w:val="fr-FR" w:eastAsia="zh-CN"/>
        </w:rPr>
        <w:tab/>
        <w:t>10.08.2016</w:t>
      </w:r>
      <w:r>
        <w:rPr>
          <w:rFonts w:eastAsia="SimSun"/>
          <w:color w:val="000000"/>
          <w:sz w:val="18"/>
          <w:szCs w:val="24"/>
          <w:lang w:val="fr-FR" w:eastAsia="zh-CN"/>
        </w:rPr>
        <w:tab/>
      </w:r>
      <w:hyperlink r:id="rId1870" w:history="1">
        <w:r>
          <w:rPr>
            <w:rStyle w:val="Hyperlink"/>
            <w:rFonts w:eastAsia="SimSun"/>
            <w:sz w:val="18"/>
            <w:szCs w:val="24"/>
            <w:lang w:val="fr-FR" w:eastAsia="zh-CN"/>
          </w:rPr>
          <w:t>http://www.tta.or.kr/data/ttasDown.jsp?where=14688&amp;pk_num=TTAT.3G-37.141(R10-10.14.0)</w:t>
        </w:r>
      </w:hyperlink>
    </w:p>
    <w:p w14:paraId="1CE95DD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3FC158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ATIS.3GPP.37.141V11150</w:t>
      </w:r>
      <w:r>
        <w:rPr>
          <w:rFonts w:eastAsia="SimSun"/>
          <w:color w:val="000000"/>
          <w:sz w:val="18"/>
          <w:szCs w:val="24"/>
          <w:lang w:val="en-GB" w:eastAsia="zh-CN"/>
        </w:rPr>
        <w:tab/>
        <w:t>11.15.0</w:t>
      </w:r>
      <w:r>
        <w:rPr>
          <w:rFonts w:eastAsia="SimSun"/>
          <w:color w:val="000000"/>
          <w:sz w:val="18"/>
          <w:szCs w:val="24"/>
          <w:lang w:val="en-GB" w:eastAsia="zh-CN"/>
        </w:rPr>
        <w:tab/>
        <w:t>02.05.2019</w:t>
      </w:r>
      <w:r>
        <w:rPr>
          <w:rFonts w:eastAsia="SimSun"/>
          <w:color w:val="000000"/>
          <w:sz w:val="18"/>
          <w:szCs w:val="24"/>
          <w:lang w:val="en-GB" w:eastAsia="zh-CN"/>
        </w:rPr>
        <w:tab/>
      </w:r>
      <w:hyperlink r:id="rId1871" w:history="1">
        <w:r>
          <w:rPr>
            <w:rStyle w:val="Hyperlink"/>
            <w:rFonts w:eastAsia="SimSun"/>
            <w:sz w:val="18"/>
            <w:szCs w:val="24"/>
            <w:lang w:val="en-GB" w:eastAsia="zh-CN"/>
          </w:rPr>
          <w:t>https://www.atis.org/docstore/</w:t>
        </w:r>
      </w:hyperlink>
    </w:p>
    <w:p w14:paraId="777848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37.141</w:t>
      </w:r>
      <w:r>
        <w:rPr>
          <w:rFonts w:eastAsia="SimSun"/>
          <w:color w:val="000000"/>
          <w:sz w:val="18"/>
          <w:szCs w:val="24"/>
          <w:lang w:val="fr-FR" w:eastAsia="zh-CN"/>
        </w:rPr>
        <w:tab/>
        <w:t>11.15.0</w:t>
      </w:r>
      <w:r>
        <w:rPr>
          <w:rFonts w:eastAsia="SimSun"/>
          <w:color w:val="000000"/>
          <w:sz w:val="18"/>
          <w:szCs w:val="24"/>
          <w:lang w:val="fr-FR" w:eastAsia="zh-CN"/>
        </w:rPr>
        <w:tab/>
        <w:t>14.10.2016</w:t>
      </w:r>
      <w:r>
        <w:rPr>
          <w:rFonts w:eastAsia="SimSun"/>
          <w:color w:val="000000"/>
          <w:sz w:val="18"/>
          <w:szCs w:val="24"/>
          <w:lang w:val="fr-FR" w:eastAsia="zh-CN"/>
        </w:rPr>
        <w:tab/>
      </w:r>
      <w:hyperlink r:id="rId1872" w:history="1">
        <w:r>
          <w:rPr>
            <w:rStyle w:val="Hyperlink"/>
            <w:rFonts w:eastAsia="SimSun"/>
            <w:sz w:val="18"/>
            <w:szCs w:val="24"/>
            <w:lang w:val="fr-FR" w:eastAsia="zh-CN"/>
          </w:rPr>
          <w:t>http://www.ccsa.org.cn/ITU_spec/ITU-R/M.2012/M.2012-4/LTE/REL-11/CCSA-TSD-LTE-37141-bf0.rar</w:t>
        </w:r>
      </w:hyperlink>
    </w:p>
    <w:p w14:paraId="5C77A2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137 141</w:t>
      </w:r>
      <w:r>
        <w:rPr>
          <w:rFonts w:eastAsia="SimSun"/>
          <w:color w:val="000000"/>
          <w:sz w:val="18"/>
          <w:szCs w:val="24"/>
          <w:lang w:val="fr-FR" w:eastAsia="zh-CN"/>
        </w:rPr>
        <w:tab/>
        <w:t>11.15.0</w:t>
      </w:r>
      <w:r>
        <w:rPr>
          <w:rFonts w:eastAsia="SimSun"/>
          <w:color w:val="000000"/>
          <w:sz w:val="18"/>
          <w:szCs w:val="24"/>
          <w:lang w:val="fr-FR" w:eastAsia="zh-CN"/>
        </w:rPr>
        <w:tab/>
        <w:t>14.10.2016</w:t>
      </w:r>
      <w:r>
        <w:rPr>
          <w:rFonts w:eastAsia="SimSun"/>
          <w:color w:val="000000"/>
          <w:sz w:val="18"/>
          <w:szCs w:val="24"/>
          <w:lang w:val="fr-FR" w:eastAsia="zh-CN"/>
        </w:rPr>
        <w:tab/>
      </w:r>
      <w:hyperlink r:id="rId1873" w:history="1">
        <w:r>
          <w:rPr>
            <w:rStyle w:val="Hyperlink"/>
            <w:rFonts w:eastAsia="SimSun"/>
            <w:sz w:val="18"/>
            <w:szCs w:val="24"/>
            <w:lang w:val="fr-FR" w:eastAsia="zh-CN"/>
          </w:rPr>
          <w:t>http://www.etsi.org/deliver/etsi_ts/137100_137199/137141/11.15.00_60/ts_137141v111500p.pdf</w:t>
        </w:r>
      </w:hyperlink>
    </w:p>
    <w:p w14:paraId="74AD621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37.141-11.15.0 V1.0.0</w:t>
      </w:r>
      <w:r>
        <w:rPr>
          <w:rFonts w:eastAsia="SimSun"/>
          <w:color w:val="000000"/>
          <w:sz w:val="18"/>
          <w:szCs w:val="24"/>
          <w:lang w:val="fr-FR" w:eastAsia="zh-CN"/>
        </w:rPr>
        <w:tab/>
        <w:t>11.15.0</w:t>
      </w:r>
      <w:r>
        <w:rPr>
          <w:rFonts w:eastAsia="SimSun"/>
          <w:color w:val="000000"/>
          <w:sz w:val="18"/>
          <w:szCs w:val="24"/>
          <w:lang w:val="fr-FR" w:eastAsia="zh-CN"/>
        </w:rPr>
        <w:tab/>
        <w:t>30.05.2019</w:t>
      </w:r>
      <w:r>
        <w:rPr>
          <w:rFonts w:eastAsia="SimSun"/>
          <w:color w:val="000000"/>
          <w:sz w:val="18"/>
          <w:szCs w:val="24"/>
          <w:lang w:val="fr-FR" w:eastAsia="zh-CN"/>
        </w:rPr>
        <w:tab/>
      </w:r>
      <w:hyperlink r:id="rId1874" w:history="1">
        <w:r>
          <w:rPr>
            <w:rStyle w:val="Hyperlink"/>
            <w:rFonts w:eastAsia="SimSun"/>
            <w:sz w:val="18"/>
            <w:szCs w:val="24"/>
            <w:lang w:val="fr-FR" w:eastAsia="zh-CN"/>
          </w:rPr>
          <w:t>https://members.tsdsi.in/index.php/s/BxBT9C9F8KxobBg</w:t>
        </w:r>
      </w:hyperlink>
    </w:p>
    <w:p w14:paraId="3A9A1C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TTAT.3G-37.141(R11-11.15.0)</w:t>
      </w:r>
      <w:r>
        <w:rPr>
          <w:rFonts w:eastAsia="SimSun"/>
          <w:color w:val="000000"/>
          <w:sz w:val="18"/>
          <w:szCs w:val="24"/>
          <w:lang w:val="fr-FR" w:eastAsia="zh-CN"/>
        </w:rPr>
        <w:tab/>
        <w:t>11.15.0</w:t>
      </w:r>
      <w:r>
        <w:rPr>
          <w:rFonts w:eastAsia="SimSun"/>
          <w:color w:val="000000"/>
          <w:sz w:val="18"/>
          <w:szCs w:val="24"/>
          <w:lang w:val="fr-FR" w:eastAsia="zh-CN"/>
        </w:rPr>
        <w:tab/>
        <w:t>06.07.2017</w:t>
      </w:r>
      <w:r>
        <w:rPr>
          <w:rFonts w:eastAsia="SimSun"/>
          <w:color w:val="000000"/>
          <w:sz w:val="18"/>
          <w:szCs w:val="24"/>
          <w:lang w:val="fr-FR" w:eastAsia="zh-CN"/>
        </w:rPr>
        <w:tab/>
      </w:r>
      <w:hyperlink r:id="rId1875" w:history="1">
        <w:r>
          <w:rPr>
            <w:rStyle w:val="Hyperlink"/>
            <w:rFonts w:eastAsia="SimSun"/>
            <w:sz w:val="18"/>
            <w:szCs w:val="24"/>
            <w:lang w:val="fr-FR" w:eastAsia="zh-CN"/>
          </w:rPr>
          <w:t>http://www.tta.or.kr/data/ttasDown.jsp?where=14688&amp;pk_num=TTAT.3G-37.141(R11-11.15.0)</w:t>
        </w:r>
      </w:hyperlink>
    </w:p>
    <w:p w14:paraId="453D66B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F99FD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ATIS.3GPP.37.141V12130</w:t>
      </w:r>
      <w:r>
        <w:rPr>
          <w:rFonts w:eastAsia="SimSun"/>
          <w:color w:val="000000"/>
          <w:sz w:val="18"/>
          <w:szCs w:val="24"/>
          <w:lang w:val="en-GB" w:eastAsia="zh-CN"/>
        </w:rPr>
        <w:tab/>
        <w:t>12.13.0</w:t>
      </w:r>
      <w:r>
        <w:rPr>
          <w:rFonts w:eastAsia="SimSun"/>
          <w:color w:val="000000"/>
          <w:sz w:val="18"/>
          <w:szCs w:val="24"/>
          <w:lang w:val="en-GB" w:eastAsia="zh-CN"/>
        </w:rPr>
        <w:tab/>
        <w:t>02.05.2019</w:t>
      </w:r>
      <w:r>
        <w:rPr>
          <w:rFonts w:eastAsia="SimSun"/>
          <w:color w:val="000000"/>
          <w:sz w:val="18"/>
          <w:szCs w:val="24"/>
          <w:lang w:val="en-GB" w:eastAsia="zh-CN"/>
        </w:rPr>
        <w:tab/>
      </w:r>
      <w:hyperlink r:id="rId1876" w:history="1">
        <w:r>
          <w:rPr>
            <w:rStyle w:val="Hyperlink"/>
            <w:rFonts w:eastAsia="SimSun"/>
            <w:sz w:val="18"/>
            <w:szCs w:val="24"/>
            <w:lang w:val="en-GB" w:eastAsia="zh-CN"/>
          </w:rPr>
          <w:t>https://www.atis.org/docstore/</w:t>
        </w:r>
      </w:hyperlink>
    </w:p>
    <w:p w14:paraId="319855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37.141</w:t>
      </w:r>
      <w:r>
        <w:rPr>
          <w:rFonts w:eastAsia="SimSun"/>
          <w:color w:val="000000"/>
          <w:sz w:val="18"/>
          <w:szCs w:val="24"/>
          <w:lang w:val="fr-FR" w:eastAsia="zh-CN"/>
        </w:rPr>
        <w:tab/>
        <w:t>12.13.0</w:t>
      </w:r>
      <w:r>
        <w:rPr>
          <w:rFonts w:eastAsia="SimSun"/>
          <w:color w:val="000000"/>
          <w:sz w:val="18"/>
          <w:szCs w:val="24"/>
          <w:lang w:val="fr-FR" w:eastAsia="zh-CN"/>
        </w:rPr>
        <w:tab/>
        <w:t>28.08.2017</w:t>
      </w:r>
      <w:r>
        <w:rPr>
          <w:rFonts w:eastAsia="SimSun"/>
          <w:color w:val="000000"/>
          <w:sz w:val="18"/>
          <w:szCs w:val="24"/>
          <w:lang w:val="fr-FR" w:eastAsia="zh-CN"/>
        </w:rPr>
        <w:tab/>
      </w:r>
      <w:hyperlink r:id="rId1877" w:history="1">
        <w:r>
          <w:rPr>
            <w:rStyle w:val="Hyperlink"/>
            <w:rFonts w:eastAsia="SimSun"/>
            <w:sz w:val="18"/>
            <w:szCs w:val="24"/>
            <w:lang w:val="fr-FR" w:eastAsia="zh-CN"/>
          </w:rPr>
          <w:t>http://www.ccsa.org.cn/ITU_spec/ITU-R/M.2012/M.2012-4/LTE/REL-12/CCSA-TSD-LTE-37141-cd0.rar</w:t>
        </w:r>
      </w:hyperlink>
    </w:p>
    <w:p w14:paraId="3C19103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137 141</w:t>
      </w:r>
      <w:r>
        <w:rPr>
          <w:rFonts w:eastAsia="SimSun"/>
          <w:color w:val="000000"/>
          <w:sz w:val="18"/>
          <w:szCs w:val="24"/>
          <w:lang w:val="fr-FR" w:eastAsia="zh-CN"/>
        </w:rPr>
        <w:tab/>
        <w:t>12.13.0</w:t>
      </w:r>
      <w:r>
        <w:rPr>
          <w:rFonts w:eastAsia="SimSun"/>
          <w:color w:val="000000"/>
          <w:sz w:val="18"/>
          <w:szCs w:val="24"/>
          <w:lang w:val="fr-FR" w:eastAsia="zh-CN"/>
        </w:rPr>
        <w:tab/>
        <w:t>28.08.2017</w:t>
      </w:r>
      <w:r>
        <w:rPr>
          <w:rFonts w:eastAsia="SimSun"/>
          <w:color w:val="000000"/>
          <w:sz w:val="18"/>
          <w:szCs w:val="24"/>
          <w:lang w:val="fr-FR" w:eastAsia="zh-CN"/>
        </w:rPr>
        <w:tab/>
      </w:r>
      <w:hyperlink r:id="rId1878" w:history="1">
        <w:r>
          <w:rPr>
            <w:rStyle w:val="Hyperlink"/>
            <w:rFonts w:eastAsia="SimSun"/>
            <w:sz w:val="18"/>
            <w:szCs w:val="24"/>
            <w:lang w:val="fr-FR" w:eastAsia="zh-CN"/>
          </w:rPr>
          <w:t>http://www.etsi.org/deliver/etsi_ts/137100_137199/137141/12.13.00_60/ts_137141v121300p.pdf</w:t>
        </w:r>
      </w:hyperlink>
    </w:p>
    <w:p w14:paraId="288F35C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37.141-12.13.0 V1.0.0</w:t>
      </w:r>
      <w:r>
        <w:rPr>
          <w:rFonts w:eastAsia="SimSun"/>
          <w:color w:val="000000"/>
          <w:sz w:val="18"/>
          <w:szCs w:val="24"/>
          <w:lang w:val="fr-FR" w:eastAsia="zh-CN"/>
        </w:rPr>
        <w:tab/>
        <w:t>12.13.0</w:t>
      </w:r>
      <w:r>
        <w:rPr>
          <w:rFonts w:eastAsia="SimSun"/>
          <w:color w:val="000000"/>
          <w:sz w:val="18"/>
          <w:szCs w:val="24"/>
          <w:lang w:val="fr-FR" w:eastAsia="zh-CN"/>
        </w:rPr>
        <w:tab/>
        <w:t>30.05.2019</w:t>
      </w:r>
      <w:r>
        <w:rPr>
          <w:rFonts w:eastAsia="SimSun"/>
          <w:color w:val="000000"/>
          <w:sz w:val="18"/>
          <w:szCs w:val="24"/>
          <w:lang w:val="fr-FR" w:eastAsia="zh-CN"/>
        </w:rPr>
        <w:tab/>
      </w:r>
      <w:hyperlink r:id="rId1879" w:history="1">
        <w:r>
          <w:rPr>
            <w:rStyle w:val="Hyperlink"/>
            <w:rFonts w:eastAsia="SimSun"/>
            <w:sz w:val="18"/>
            <w:szCs w:val="24"/>
            <w:lang w:val="fr-FR" w:eastAsia="zh-CN"/>
          </w:rPr>
          <w:t>https://members.tsdsi.in/index.php/s/BxBT9C9F8KxobBg</w:t>
        </w:r>
      </w:hyperlink>
    </w:p>
    <w:p w14:paraId="190F683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TTAT.3G-37.141(R12-12.13.0)</w:t>
      </w:r>
      <w:r>
        <w:rPr>
          <w:rFonts w:eastAsia="SimSun"/>
          <w:color w:val="000000"/>
          <w:sz w:val="18"/>
          <w:szCs w:val="24"/>
          <w:lang w:val="fr-FR" w:eastAsia="zh-CN"/>
        </w:rPr>
        <w:tab/>
        <w:t>12.13.0</w:t>
      </w:r>
      <w:r>
        <w:rPr>
          <w:rFonts w:eastAsia="SimSun"/>
          <w:color w:val="000000"/>
          <w:sz w:val="18"/>
          <w:szCs w:val="24"/>
          <w:lang w:val="fr-FR" w:eastAsia="zh-CN"/>
        </w:rPr>
        <w:tab/>
        <w:t>10.05.2018</w:t>
      </w:r>
      <w:r>
        <w:rPr>
          <w:rFonts w:eastAsia="SimSun"/>
          <w:color w:val="000000"/>
          <w:sz w:val="18"/>
          <w:szCs w:val="24"/>
          <w:lang w:val="fr-FR" w:eastAsia="zh-CN"/>
        </w:rPr>
        <w:tab/>
      </w:r>
      <w:hyperlink r:id="rId1880" w:history="1">
        <w:r>
          <w:rPr>
            <w:rStyle w:val="Hyperlink"/>
            <w:rFonts w:eastAsia="SimSun"/>
            <w:sz w:val="18"/>
            <w:szCs w:val="24"/>
            <w:lang w:val="fr-FR" w:eastAsia="zh-CN"/>
          </w:rPr>
          <w:t>http://www.tta.or.kr/data/ttasDown.jsp?where=14688&amp;pk_num=TTAT.3G-37.141(R12-12.13.0)</w:t>
        </w:r>
      </w:hyperlink>
    </w:p>
    <w:p w14:paraId="7F1ECE8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BE670E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ATIS.3GPP.37.141V1390</w:t>
      </w:r>
      <w:r>
        <w:rPr>
          <w:rFonts w:eastAsia="SimSun"/>
          <w:color w:val="000000"/>
          <w:sz w:val="18"/>
          <w:szCs w:val="24"/>
          <w:lang w:val="en-GB" w:eastAsia="zh-CN"/>
        </w:rPr>
        <w:tab/>
        <w:t>13.9.0</w:t>
      </w:r>
      <w:r>
        <w:rPr>
          <w:rFonts w:eastAsia="SimSun"/>
          <w:color w:val="000000"/>
          <w:sz w:val="18"/>
          <w:szCs w:val="24"/>
          <w:lang w:val="en-GB" w:eastAsia="zh-CN"/>
        </w:rPr>
        <w:tab/>
        <w:t>02.05.2019</w:t>
      </w:r>
      <w:r>
        <w:rPr>
          <w:rFonts w:eastAsia="SimSun"/>
          <w:color w:val="000000"/>
          <w:sz w:val="18"/>
          <w:szCs w:val="24"/>
          <w:lang w:val="en-GB" w:eastAsia="zh-CN"/>
        </w:rPr>
        <w:tab/>
      </w:r>
      <w:hyperlink r:id="rId1881" w:history="1">
        <w:r>
          <w:rPr>
            <w:rStyle w:val="Hyperlink"/>
            <w:rFonts w:eastAsia="SimSun"/>
            <w:sz w:val="18"/>
            <w:szCs w:val="24"/>
            <w:lang w:val="en-GB" w:eastAsia="zh-CN"/>
          </w:rPr>
          <w:t>https://www.atis.org/docstore/</w:t>
        </w:r>
      </w:hyperlink>
    </w:p>
    <w:p w14:paraId="32872A6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37.141</w:t>
      </w:r>
      <w:r>
        <w:rPr>
          <w:rFonts w:eastAsia="SimSun"/>
          <w:color w:val="000000"/>
          <w:sz w:val="18"/>
          <w:szCs w:val="24"/>
          <w:lang w:val="fr-FR" w:eastAsia="zh-CN"/>
        </w:rPr>
        <w:tab/>
        <w:t>13.7.0</w:t>
      </w:r>
      <w:r>
        <w:rPr>
          <w:rFonts w:eastAsia="SimSun"/>
          <w:color w:val="000000"/>
          <w:sz w:val="18"/>
          <w:szCs w:val="24"/>
          <w:lang w:val="fr-FR" w:eastAsia="zh-CN"/>
        </w:rPr>
        <w:tab/>
        <w:t>26.01.2018</w:t>
      </w:r>
      <w:r>
        <w:rPr>
          <w:rFonts w:eastAsia="SimSun"/>
          <w:color w:val="000000"/>
          <w:sz w:val="18"/>
          <w:szCs w:val="24"/>
          <w:lang w:val="fr-FR" w:eastAsia="zh-CN"/>
        </w:rPr>
        <w:tab/>
      </w:r>
      <w:hyperlink r:id="rId1882" w:history="1">
        <w:r>
          <w:rPr>
            <w:rStyle w:val="Hyperlink"/>
            <w:rFonts w:eastAsia="SimSun"/>
            <w:sz w:val="18"/>
            <w:szCs w:val="24"/>
            <w:lang w:val="fr-FR" w:eastAsia="zh-CN"/>
          </w:rPr>
          <w:t>http://www.ccsa.org.cn/ITU_spec/ITU-R/M.2012/M.2012-4/LTE/REL-13/CCSA-TSD-LTE-37141-d70.rar</w:t>
        </w:r>
      </w:hyperlink>
    </w:p>
    <w:p w14:paraId="0672D0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137 141</w:t>
      </w:r>
      <w:r>
        <w:rPr>
          <w:rFonts w:eastAsia="SimSun"/>
          <w:color w:val="000000"/>
          <w:sz w:val="18"/>
          <w:szCs w:val="24"/>
          <w:lang w:val="fr-FR" w:eastAsia="zh-CN"/>
        </w:rPr>
        <w:tab/>
        <w:t>13.9.0</w:t>
      </w:r>
      <w:r>
        <w:rPr>
          <w:rFonts w:eastAsia="SimSun"/>
          <w:color w:val="000000"/>
          <w:sz w:val="18"/>
          <w:szCs w:val="24"/>
          <w:lang w:val="fr-FR" w:eastAsia="zh-CN"/>
        </w:rPr>
        <w:tab/>
        <w:t>26.01.2018</w:t>
      </w:r>
      <w:r>
        <w:rPr>
          <w:rFonts w:eastAsia="SimSun"/>
          <w:color w:val="000000"/>
          <w:sz w:val="18"/>
          <w:szCs w:val="24"/>
          <w:lang w:val="fr-FR" w:eastAsia="zh-CN"/>
        </w:rPr>
        <w:tab/>
      </w:r>
      <w:hyperlink r:id="rId1883" w:history="1">
        <w:r>
          <w:rPr>
            <w:rStyle w:val="Hyperlink"/>
            <w:rFonts w:eastAsia="SimSun"/>
            <w:sz w:val="18"/>
            <w:szCs w:val="24"/>
            <w:lang w:val="fr-FR" w:eastAsia="zh-CN"/>
          </w:rPr>
          <w:t>http://www.etsi.org/deliver/etsi_ts/137100_137199/137141/13.09.00_60/ts_137141v130900p.pdf</w:t>
        </w:r>
      </w:hyperlink>
    </w:p>
    <w:p w14:paraId="7DBDDC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37.141-13.9.0 V1.0.0</w:t>
      </w:r>
      <w:r>
        <w:rPr>
          <w:rFonts w:eastAsia="SimSun"/>
          <w:color w:val="000000"/>
          <w:sz w:val="18"/>
          <w:szCs w:val="24"/>
          <w:lang w:val="fr-FR" w:eastAsia="zh-CN"/>
        </w:rPr>
        <w:tab/>
        <w:t>13.9.0</w:t>
      </w:r>
      <w:r>
        <w:rPr>
          <w:rFonts w:eastAsia="SimSun"/>
          <w:color w:val="000000"/>
          <w:sz w:val="18"/>
          <w:szCs w:val="24"/>
          <w:lang w:val="fr-FR" w:eastAsia="zh-CN"/>
        </w:rPr>
        <w:tab/>
        <w:t>30.05.2019</w:t>
      </w:r>
      <w:r>
        <w:rPr>
          <w:rFonts w:eastAsia="SimSun"/>
          <w:color w:val="000000"/>
          <w:sz w:val="18"/>
          <w:szCs w:val="24"/>
          <w:lang w:val="fr-FR" w:eastAsia="zh-CN"/>
        </w:rPr>
        <w:tab/>
      </w:r>
      <w:hyperlink r:id="rId1884" w:history="1">
        <w:r>
          <w:rPr>
            <w:rStyle w:val="Hyperlink"/>
            <w:rFonts w:eastAsia="SimSun"/>
            <w:sz w:val="18"/>
            <w:szCs w:val="24"/>
            <w:lang w:val="fr-FR" w:eastAsia="zh-CN"/>
          </w:rPr>
          <w:t>https://members.tsdsi.in/index.php/s/BxBT9C9F8KxobBg</w:t>
        </w:r>
      </w:hyperlink>
    </w:p>
    <w:p w14:paraId="77CB0E5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TTAT.3G-37.141(R13-13.9.0)</w:t>
      </w:r>
      <w:r>
        <w:rPr>
          <w:rFonts w:eastAsia="SimSun"/>
          <w:color w:val="000000"/>
          <w:sz w:val="18"/>
          <w:szCs w:val="24"/>
          <w:lang w:val="fr-FR" w:eastAsia="zh-CN"/>
        </w:rPr>
        <w:tab/>
        <w:t>13.9.0</w:t>
      </w:r>
      <w:r>
        <w:rPr>
          <w:rFonts w:eastAsia="SimSun"/>
          <w:color w:val="000000"/>
          <w:sz w:val="18"/>
          <w:szCs w:val="24"/>
          <w:lang w:val="fr-FR" w:eastAsia="zh-CN"/>
        </w:rPr>
        <w:tab/>
        <w:t>09.05.2019</w:t>
      </w:r>
      <w:r>
        <w:rPr>
          <w:rFonts w:eastAsia="SimSun"/>
          <w:color w:val="000000"/>
          <w:sz w:val="18"/>
          <w:szCs w:val="24"/>
          <w:lang w:val="fr-FR" w:eastAsia="zh-CN"/>
        </w:rPr>
        <w:tab/>
      </w:r>
      <w:hyperlink r:id="rId1885" w:history="1">
        <w:r>
          <w:rPr>
            <w:rStyle w:val="Hyperlink"/>
            <w:rFonts w:eastAsia="SimSun"/>
            <w:sz w:val="18"/>
            <w:szCs w:val="24"/>
            <w:lang w:val="fr-FR" w:eastAsia="zh-CN"/>
          </w:rPr>
          <w:t>http://www.tta.or.kr/data/ttasDown.jsp?where=14688&amp;pk_num=TTAT.3G-37.141(R13-13.9.0)</w:t>
        </w:r>
      </w:hyperlink>
    </w:p>
    <w:p w14:paraId="43F1EFD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338B6CB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ATIS.3GPP.37.141V1460</w:t>
      </w:r>
      <w:r>
        <w:rPr>
          <w:rFonts w:eastAsia="SimSun"/>
          <w:color w:val="000000"/>
          <w:sz w:val="18"/>
          <w:szCs w:val="24"/>
          <w:lang w:val="en-GB" w:eastAsia="zh-CN"/>
        </w:rPr>
        <w:tab/>
        <w:t>14.6.0</w:t>
      </w:r>
      <w:r>
        <w:rPr>
          <w:rFonts w:eastAsia="SimSun"/>
          <w:color w:val="000000"/>
          <w:sz w:val="18"/>
          <w:szCs w:val="24"/>
          <w:lang w:val="en-GB" w:eastAsia="zh-CN"/>
        </w:rPr>
        <w:tab/>
        <w:t>02.05.2019</w:t>
      </w:r>
      <w:r>
        <w:rPr>
          <w:rFonts w:eastAsia="SimSun"/>
          <w:color w:val="000000"/>
          <w:sz w:val="18"/>
          <w:szCs w:val="24"/>
          <w:lang w:val="en-GB" w:eastAsia="zh-CN"/>
        </w:rPr>
        <w:tab/>
      </w:r>
      <w:hyperlink r:id="rId1886" w:history="1">
        <w:r>
          <w:rPr>
            <w:rStyle w:val="Hyperlink"/>
            <w:rFonts w:eastAsia="SimSun"/>
            <w:sz w:val="18"/>
            <w:szCs w:val="24"/>
            <w:lang w:val="en-GB" w:eastAsia="zh-CN"/>
          </w:rPr>
          <w:t>https://www.atis.org/docstore/</w:t>
        </w:r>
      </w:hyperlink>
    </w:p>
    <w:p w14:paraId="06D67F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37.141</w:t>
      </w:r>
      <w:r>
        <w:rPr>
          <w:rFonts w:eastAsia="SimSun"/>
          <w:color w:val="000000"/>
          <w:sz w:val="18"/>
          <w:szCs w:val="24"/>
          <w:lang w:val="fr-FR" w:eastAsia="zh-CN"/>
        </w:rPr>
        <w:tab/>
        <w:t>14.6.0</w:t>
      </w:r>
      <w:r>
        <w:rPr>
          <w:rFonts w:eastAsia="SimSun"/>
          <w:color w:val="000000"/>
          <w:sz w:val="18"/>
          <w:szCs w:val="24"/>
          <w:lang w:val="fr-FR" w:eastAsia="zh-CN"/>
        </w:rPr>
        <w:tab/>
        <w:t>11.01.2019</w:t>
      </w:r>
      <w:r>
        <w:rPr>
          <w:rFonts w:eastAsia="SimSun"/>
          <w:color w:val="000000"/>
          <w:sz w:val="18"/>
          <w:szCs w:val="24"/>
          <w:lang w:val="fr-FR" w:eastAsia="zh-CN"/>
        </w:rPr>
        <w:tab/>
      </w:r>
      <w:hyperlink r:id="rId1887" w:history="1">
        <w:r>
          <w:rPr>
            <w:rStyle w:val="Hyperlink"/>
            <w:rFonts w:eastAsia="SimSun"/>
            <w:sz w:val="18"/>
            <w:szCs w:val="24"/>
            <w:lang w:val="fr-FR" w:eastAsia="zh-CN"/>
          </w:rPr>
          <w:t>http://www.ccsa.org.cn/ITU_spec/ITU-R/M.2012/M.2012-4/LTE/REL-14/CCSA-TSD-LTE-37141-e60.zip</w:t>
        </w:r>
      </w:hyperlink>
    </w:p>
    <w:p w14:paraId="6DDC7A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137 141</w:t>
      </w:r>
      <w:r>
        <w:rPr>
          <w:rFonts w:eastAsia="SimSun"/>
          <w:color w:val="000000"/>
          <w:sz w:val="18"/>
          <w:szCs w:val="24"/>
          <w:lang w:val="fr-FR" w:eastAsia="zh-CN"/>
        </w:rPr>
        <w:tab/>
        <w:t>14.6.0</w:t>
      </w:r>
      <w:r>
        <w:rPr>
          <w:rFonts w:eastAsia="SimSun"/>
          <w:color w:val="000000"/>
          <w:sz w:val="18"/>
          <w:szCs w:val="24"/>
          <w:lang w:val="fr-FR" w:eastAsia="zh-CN"/>
        </w:rPr>
        <w:tab/>
        <w:t>26.01.2018</w:t>
      </w:r>
      <w:r>
        <w:rPr>
          <w:rFonts w:eastAsia="SimSun"/>
          <w:color w:val="000000"/>
          <w:sz w:val="18"/>
          <w:szCs w:val="24"/>
          <w:lang w:val="fr-FR" w:eastAsia="zh-CN"/>
        </w:rPr>
        <w:tab/>
      </w:r>
      <w:hyperlink r:id="rId1888" w:history="1">
        <w:r>
          <w:rPr>
            <w:rStyle w:val="Hyperlink"/>
            <w:rFonts w:eastAsia="SimSun"/>
            <w:sz w:val="18"/>
            <w:szCs w:val="24"/>
            <w:lang w:val="fr-FR" w:eastAsia="zh-CN"/>
          </w:rPr>
          <w:t>http://www.etsi.org/deliver/etsi_ts/137100_137199/137141/14.06.00_60/ts_137141v140600p.pdf</w:t>
        </w:r>
      </w:hyperlink>
    </w:p>
    <w:p w14:paraId="3E5E73B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37.141-14.6.0 V1.0.0</w:t>
      </w:r>
      <w:r>
        <w:rPr>
          <w:rFonts w:eastAsia="SimSun"/>
          <w:color w:val="000000"/>
          <w:sz w:val="18"/>
          <w:szCs w:val="24"/>
          <w:lang w:val="fr-FR" w:eastAsia="zh-CN"/>
        </w:rPr>
        <w:tab/>
        <w:t>14.6.0</w:t>
      </w:r>
      <w:r>
        <w:rPr>
          <w:rFonts w:eastAsia="SimSun"/>
          <w:color w:val="000000"/>
          <w:sz w:val="18"/>
          <w:szCs w:val="24"/>
          <w:lang w:val="fr-FR" w:eastAsia="zh-CN"/>
        </w:rPr>
        <w:tab/>
        <w:t>30.05.2019</w:t>
      </w:r>
      <w:r>
        <w:rPr>
          <w:rFonts w:eastAsia="SimSun"/>
          <w:color w:val="000000"/>
          <w:sz w:val="18"/>
          <w:szCs w:val="24"/>
          <w:lang w:val="fr-FR" w:eastAsia="zh-CN"/>
        </w:rPr>
        <w:tab/>
      </w:r>
      <w:hyperlink r:id="rId1889" w:history="1">
        <w:r>
          <w:rPr>
            <w:rStyle w:val="Hyperlink"/>
            <w:rFonts w:eastAsia="SimSun"/>
            <w:sz w:val="18"/>
            <w:szCs w:val="24"/>
            <w:lang w:val="fr-FR" w:eastAsia="zh-CN"/>
          </w:rPr>
          <w:t>https://members.tsdsi.in/index.php/s/BxBT9C9F8KxobBg</w:t>
        </w:r>
      </w:hyperlink>
    </w:p>
    <w:p w14:paraId="488AFEE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TTAT.3G-37.141(R14-14.6.0)</w:t>
      </w:r>
      <w:r>
        <w:rPr>
          <w:rFonts w:eastAsia="SimSun"/>
          <w:color w:val="000000"/>
          <w:sz w:val="18"/>
          <w:szCs w:val="24"/>
          <w:lang w:val="fr-FR" w:eastAsia="zh-CN"/>
        </w:rPr>
        <w:tab/>
        <w:t>14.6.0</w:t>
      </w:r>
      <w:r>
        <w:rPr>
          <w:rFonts w:eastAsia="SimSun"/>
          <w:color w:val="000000"/>
          <w:sz w:val="18"/>
          <w:szCs w:val="24"/>
          <w:lang w:val="fr-FR" w:eastAsia="zh-CN"/>
        </w:rPr>
        <w:tab/>
        <w:t>09.05.2019</w:t>
      </w:r>
      <w:r>
        <w:rPr>
          <w:rFonts w:eastAsia="SimSun"/>
          <w:color w:val="000000"/>
          <w:sz w:val="18"/>
          <w:szCs w:val="24"/>
          <w:lang w:val="fr-FR" w:eastAsia="zh-CN"/>
        </w:rPr>
        <w:tab/>
      </w:r>
      <w:hyperlink r:id="rId1890" w:history="1">
        <w:r>
          <w:rPr>
            <w:rStyle w:val="Hyperlink"/>
            <w:rFonts w:eastAsia="SimSun"/>
            <w:sz w:val="18"/>
            <w:szCs w:val="24"/>
            <w:lang w:val="fr-FR" w:eastAsia="zh-CN"/>
          </w:rPr>
          <w:t>http://www.tta.or.kr/data/ttasDown.jsp?where=14688&amp;pk_num=TTAT.3G-37.141(R14-14.6.0)</w:t>
        </w:r>
      </w:hyperlink>
    </w:p>
    <w:p w14:paraId="17613384" w14:textId="77777777" w:rsidR="00C21D6E" w:rsidRDefault="00C21D6E" w:rsidP="00C21D6E">
      <w:pPr>
        <w:pStyle w:val="Heading4"/>
        <w:rPr>
          <w:rFonts w:eastAsia="SimSun"/>
          <w:color w:val="000000"/>
          <w:sz w:val="18"/>
          <w:szCs w:val="24"/>
          <w:rtl/>
          <w:lang w:val="fr-FR" w:eastAsia="zh-CN"/>
        </w:rPr>
      </w:pPr>
      <w:r>
        <w:rPr>
          <w:lang w:bidi="ar-EG"/>
        </w:rPr>
        <w:t>20.5.1.2</w:t>
      </w:r>
      <w:r>
        <w:rPr>
          <w:rtl/>
          <w:lang w:bidi="ar-EG"/>
        </w:rPr>
        <w:tab/>
        <w:t xml:space="preserve">المواصفة التقنية </w:t>
      </w:r>
      <w:r>
        <w:rPr>
          <w:lang w:bidi="ar-EG"/>
        </w:rPr>
        <w:t>37.144</w:t>
      </w:r>
    </w:p>
    <w:p w14:paraId="07021BC2" w14:textId="77777777" w:rsidR="00C21D6E" w:rsidRDefault="00C21D6E" w:rsidP="00C21D6E">
      <w:pPr>
        <w:pStyle w:val="Headingb"/>
        <w:rPr>
          <w:rtl/>
        </w:rPr>
      </w:pPr>
      <w:r>
        <w:rPr>
          <w:rtl/>
        </w:rPr>
        <w:t xml:space="preserve">متطلبات الأداء عبر الأثير في </w:t>
      </w:r>
      <w:r>
        <w:rPr>
          <w:rtl/>
          <w:lang w:bidi="ar"/>
        </w:rPr>
        <w:t>معدات المستعمل والمحطة المتنقلة</w:t>
      </w:r>
      <w:r>
        <w:rPr>
          <w:rFonts w:eastAsia="SimSun"/>
          <w:rtl/>
          <w:lang w:val="fr-CH" w:bidi="ar-EG"/>
        </w:rPr>
        <w:t xml:space="preserve"> للنظام العالمي للاتصالات المتنقلة</w:t>
      </w:r>
      <w:r>
        <w:rPr>
          <w:rtl/>
          <w:lang w:bidi="ar"/>
        </w:rPr>
        <w:t xml:space="preserve"> </w:t>
      </w:r>
      <w:r>
        <w:rPr>
          <w:lang w:bidi="ar"/>
        </w:rPr>
        <w:t>(GSM)</w:t>
      </w:r>
      <w:r>
        <w:rPr>
          <w:rtl/>
          <w:lang w:bidi="ar"/>
        </w:rPr>
        <w:t xml:space="preserve"> و</w:t>
      </w:r>
      <w:r>
        <w:rPr>
          <w:rFonts w:eastAsia="SimSun"/>
          <w:rtl/>
          <w:lang w:val="fr-CH" w:bidi="ar-EG"/>
        </w:rPr>
        <w:t xml:space="preserve">النفاذ الراديوي للأرض العالمي المتطور </w:t>
      </w:r>
      <w:r>
        <w:rPr>
          <w:rFonts w:eastAsia="SimSun"/>
          <w:lang w:val="fr-CH" w:bidi="ar-EG"/>
        </w:rPr>
        <w:t>(E-UTRA)</w:t>
      </w:r>
      <w:r>
        <w:rPr>
          <w:rFonts w:eastAsia="SimSun"/>
          <w:rtl/>
          <w:lang w:val="fr-CH" w:bidi="ar-EG"/>
        </w:rPr>
        <w:t xml:space="preserve"> والنفاذ الراديوي للأرض العالمي </w:t>
      </w:r>
      <w:r>
        <w:rPr>
          <w:rFonts w:eastAsia="SimSun"/>
          <w:lang w:val="fr-CH" w:bidi="ar-EG"/>
        </w:rPr>
        <w:t>(UTRA)</w:t>
      </w:r>
    </w:p>
    <w:p w14:paraId="76EF9BEB"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تضع هذه الوثيقة المتطلبات الدنيا لهوائي عبر الأثير في معدات المستعمل </w:t>
      </w:r>
      <w:r>
        <w:rPr>
          <w:rFonts w:eastAsia="SimSun"/>
          <w:lang w:bidi="ar"/>
        </w:rPr>
        <w:t>(UE)</w:t>
      </w:r>
      <w:r>
        <w:rPr>
          <w:rFonts w:eastAsia="SimSun"/>
          <w:rtl/>
          <w:lang w:bidi="ar"/>
        </w:rPr>
        <w:t xml:space="preserve"> والمحطة المتنقلة </w:t>
      </w:r>
      <w:r>
        <w:rPr>
          <w:rFonts w:eastAsia="SimSun"/>
          <w:lang w:bidi="ar"/>
        </w:rPr>
        <w:t>(MS)</w:t>
      </w:r>
      <w:r>
        <w:rPr>
          <w:rFonts w:eastAsia="SimSun"/>
          <w:rtl/>
          <w:lang w:bidi="ar"/>
        </w:rPr>
        <w:t>.</w:t>
      </w:r>
    </w:p>
    <w:p w14:paraId="613D7A49"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lastRenderedPageBreak/>
        <w:t>وتعرَّف متطلبات معدات المستعمل المحمولة باليد لنطاقات التجوال في موضع الكلام (بجوار الرأس وبجوار الرأس واليد) وموضع أسلوب محاكاة التصفح اليدوي. وتعرَّف متطلبات المعدات المركَّبة على الحاسوب المحمول لنطاقات التجوال في موضع نقل البيانات (بمحاكاة المستوي الأرضي للحاسوب المحمول). وتعرَّف متطلبات المعدات المضمنة في الحاسوب المحمول لنطاقات التجوال في موضع نقل البيانات (الفضاء الطلق).</w:t>
      </w:r>
    </w:p>
    <w:p w14:paraId="0E891C5D"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tl/>
          <w:lang w:val="en-GB" w:eastAsia="en-US"/>
        </w:rPr>
      </w:pPr>
      <w:r>
        <w:rPr>
          <w:rFonts w:eastAsia="SimSun"/>
          <w:rtl/>
          <w:lang w:bidi="ar"/>
        </w:rPr>
        <w:t>وجميع النطاقات هي نطاقات تجوال محتملة، وبالتالي يجب استيفاء متطلبات نطاقات التجوال لجميع النطاقات المدعومة من معدات المستعمل/الخدمة المتنقلة.</w:t>
      </w:r>
    </w:p>
    <w:p w14:paraId="3D11C718"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وتعتمد متطلبات نطاقات التشغيل على كيفية بناء الشبكة وبالتالي فهي خاصة بالمشغل ولا يمكن تحديدها هنا. غير أن قيم الأداء الموصى بها لنطاقات التشغيل (الملحق </w:t>
      </w:r>
      <w:r>
        <w:rPr>
          <w:rFonts w:eastAsia="SimSun"/>
          <w:lang w:bidi="ar"/>
        </w:rPr>
        <w:t>B</w:t>
      </w:r>
      <w:r>
        <w:rPr>
          <w:rFonts w:eastAsia="SimSun"/>
          <w:rtl/>
          <w:lang w:bidi="ar"/>
        </w:rPr>
        <w:t>) مدرجة في هذه المواصفة للعلم. وينبغي إدراك أن القدرة على استيفاء قيم الأداء الموصى بها تعتمد على عدد النطاقات الترددية المدعومة من معدات المستعمل/الخدمة المتنقلة.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33665D9" w14:textId="77777777" w:rsidTr="00C21D6E">
        <w:tc>
          <w:tcPr>
            <w:tcW w:w="1037" w:type="dxa"/>
            <w:tcMar>
              <w:top w:w="0" w:type="dxa"/>
              <w:left w:w="0" w:type="dxa"/>
              <w:bottom w:w="0" w:type="dxa"/>
              <w:right w:w="0" w:type="dxa"/>
            </w:tcMar>
            <w:hideMark/>
          </w:tcPr>
          <w:p w14:paraId="6E0FBD1B"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CD6A965"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22D79D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5A6C64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A106D1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8EE02C8"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13</w:t>
      </w:r>
    </w:p>
    <w:p w14:paraId="6DEDA1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ATIS.3GPP.37.144V1300</w:t>
      </w:r>
      <w:r>
        <w:rPr>
          <w:rFonts w:eastAsia="SimSun"/>
          <w:color w:val="000000"/>
          <w:sz w:val="18"/>
          <w:szCs w:val="24"/>
          <w:lang w:val="en-GB" w:eastAsia="zh-CN"/>
        </w:rPr>
        <w:tab/>
        <w:t>13.0.0</w:t>
      </w:r>
      <w:r>
        <w:rPr>
          <w:rFonts w:eastAsia="SimSun"/>
          <w:color w:val="000000"/>
          <w:sz w:val="18"/>
          <w:szCs w:val="24"/>
          <w:lang w:val="en-GB" w:eastAsia="zh-CN"/>
        </w:rPr>
        <w:tab/>
        <w:t>02.05.2019</w:t>
      </w:r>
      <w:r>
        <w:rPr>
          <w:rFonts w:eastAsia="SimSun"/>
          <w:color w:val="000000"/>
          <w:sz w:val="18"/>
          <w:szCs w:val="24"/>
          <w:lang w:val="en-GB" w:eastAsia="zh-CN"/>
        </w:rPr>
        <w:tab/>
      </w:r>
      <w:hyperlink r:id="rId1891" w:history="1">
        <w:r>
          <w:rPr>
            <w:rStyle w:val="Hyperlink"/>
            <w:rFonts w:eastAsia="SimSun"/>
            <w:sz w:val="18"/>
            <w:szCs w:val="24"/>
            <w:lang w:val="en-GB" w:eastAsia="zh-CN"/>
          </w:rPr>
          <w:t>https://www.atis.org/docstore/</w:t>
        </w:r>
      </w:hyperlink>
    </w:p>
    <w:p w14:paraId="5055B1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37.144</w:t>
      </w:r>
      <w:r>
        <w:rPr>
          <w:rFonts w:eastAsia="SimSun"/>
          <w:color w:val="000000"/>
          <w:sz w:val="18"/>
          <w:szCs w:val="24"/>
          <w:lang w:val="fr-FR" w:eastAsia="zh-CN"/>
        </w:rPr>
        <w:tab/>
        <w:t>13.0.0</w:t>
      </w:r>
      <w:r>
        <w:rPr>
          <w:rFonts w:eastAsia="SimSun"/>
          <w:color w:val="000000"/>
          <w:sz w:val="18"/>
          <w:szCs w:val="24"/>
          <w:lang w:val="fr-FR" w:eastAsia="zh-CN"/>
        </w:rPr>
        <w:tab/>
        <w:t>02.08.2016</w:t>
      </w:r>
      <w:r>
        <w:rPr>
          <w:rFonts w:eastAsia="SimSun"/>
          <w:color w:val="000000"/>
          <w:sz w:val="18"/>
          <w:szCs w:val="24"/>
          <w:lang w:val="fr-FR" w:eastAsia="zh-CN"/>
        </w:rPr>
        <w:tab/>
      </w:r>
      <w:hyperlink r:id="rId1892" w:history="1">
        <w:r>
          <w:rPr>
            <w:rStyle w:val="Hyperlink"/>
            <w:rFonts w:eastAsia="SimSun"/>
            <w:sz w:val="18"/>
            <w:szCs w:val="24"/>
            <w:lang w:val="fr-FR" w:eastAsia="zh-CN"/>
          </w:rPr>
          <w:t>http://www.ccsa.org.cn/ITU_spec/ITU-R/M.2012/M.2012-4/LTE/REL-13/CCSA-TSD-LTE-37144-d00.rar</w:t>
        </w:r>
      </w:hyperlink>
    </w:p>
    <w:p w14:paraId="0290072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137 144</w:t>
      </w:r>
      <w:r>
        <w:rPr>
          <w:rFonts w:eastAsia="SimSun"/>
          <w:color w:val="000000"/>
          <w:sz w:val="18"/>
          <w:szCs w:val="24"/>
          <w:lang w:val="fr-FR" w:eastAsia="zh-CN"/>
        </w:rPr>
        <w:tab/>
        <w:t>13.0.0</w:t>
      </w:r>
      <w:r>
        <w:rPr>
          <w:rFonts w:eastAsia="SimSun"/>
          <w:color w:val="000000"/>
          <w:sz w:val="18"/>
          <w:szCs w:val="24"/>
          <w:lang w:val="fr-FR" w:eastAsia="zh-CN"/>
        </w:rPr>
        <w:tab/>
        <w:t>02.08.2016</w:t>
      </w:r>
      <w:r>
        <w:rPr>
          <w:rFonts w:eastAsia="SimSun"/>
          <w:color w:val="000000"/>
          <w:sz w:val="18"/>
          <w:szCs w:val="24"/>
          <w:lang w:val="fr-FR" w:eastAsia="zh-CN"/>
        </w:rPr>
        <w:tab/>
      </w:r>
      <w:hyperlink r:id="rId1893" w:history="1">
        <w:r>
          <w:rPr>
            <w:rStyle w:val="Hyperlink"/>
            <w:rFonts w:eastAsia="SimSun"/>
            <w:sz w:val="18"/>
            <w:szCs w:val="24"/>
            <w:lang w:val="fr-FR" w:eastAsia="zh-CN"/>
          </w:rPr>
          <w:t>http://www.etsi.org/deliver/etsi_ts/137100_137199/137144/13.00.00_60/ts_137144v130000p.pdf</w:t>
        </w:r>
      </w:hyperlink>
    </w:p>
    <w:p w14:paraId="6A6F7A8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37.144-13.0.0 V1.0.0</w:t>
      </w:r>
      <w:r>
        <w:rPr>
          <w:rFonts w:eastAsia="SimSun"/>
          <w:color w:val="000000"/>
          <w:sz w:val="18"/>
          <w:szCs w:val="24"/>
          <w:lang w:val="fr-FR" w:eastAsia="zh-CN"/>
        </w:rPr>
        <w:tab/>
        <w:t>13.0.0</w:t>
      </w:r>
      <w:r>
        <w:rPr>
          <w:rFonts w:eastAsia="SimSun"/>
          <w:color w:val="000000"/>
          <w:sz w:val="18"/>
          <w:szCs w:val="24"/>
          <w:lang w:val="fr-FR" w:eastAsia="zh-CN"/>
        </w:rPr>
        <w:tab/>
        <w:t>30.05.2019</w:t>
      </w:r>
      <w:r>
        <w:rPr>
          <w:rFonts w:eastAsia="SimSun"/>
          <w:color w:val="000000"/>
          <w:sz w:val="18"/>
          <w:szCs w:val="24"/>
          <w:lang w:val="fr-FR" w:eastAsia="zh-CN"/>
        </w:rPr>
        <w:tab/>
      </w:r>
      <w:hyperlink r:id="rId1894" w:history="1">
        <w:r>
          <w:rPr>
            <w:rStyle w:val="Hyperlink"/>
            <w:rFonts w:eastAsia="SimSun"/>
            <w:sz w:val="18"/>
            <w:szCs w:val="24"/>
            <w:lang w:val="fr-FR" w:eastAsia="zh-CN"/>
          </w:rPr>
          <w:t>https://members.tsdsi.in/index.php/s/BxBT9C9F8KxobBg</w:t>
        </w:r>
      </w:hyperlink>
    </w:p>
    <w:p w14:paraId="51BC3D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TTAT.3G-37.144(R13-13.0.0)</w:t>
      </w:r>
      <w:r>
        <w:rPr>
          <w:rFonts w:eastAsia="SimSun"/>
          <w:color w:val="000000"/>
          <w:sz w:val="18"/>
          <w:szCs w:val="24"/>
          <w:lang w:val="fr-FR" w:eastAsia="zh-CN"/>
        </w:rPr>
        <w:tab/>
        <w:t>13.0.0</w:t>
      </w:r>
      <w:r>
        <w:rPr>
          <w:rFonts w:eastAsia="SimSun"/>
          <w:color w:val="000000"/>
          <w:sz w:val="18"/>
          <w:szCs w:val="24"/>
          <w:lang w:val="fr-FR" w:eastAsia="zh-CN"/>
        </w:rPr>
        <w:tab/>
        <w:t>06.07.2017</w:t>
      </w:r>
      <w:r>
        <w:rPr>
          <w:rFonts w:eastAsia="SimSun"/>
          <w:color w:val="000000"/>
          <w:sz w:val="18"/>
          <w:szCs w:val="24"/>
          <w:lang w:val="fr-FR" w:eastAsia="zh-CN"/>
        </w:rPr>
        <w:tab/>
      </w:r>
      <w:hyperlink r:id="rId1895" w:history="1">
        <w:r>
          <w:rPr>
            <w:rStyle w:val="Hyperlink"/>
            <w:rFonts w:eastAsia="SimSun"/>
            <w:sz w:val="18"/>
            <w:szCs w:val="24"/>
            <w:lang w:val="fr-FR" w:eastAsia="zh-CN"/>
          </w:rPr>
          <w:t>http://www.tta.or.kr/data/ttasDown.jsp?where=14688&amp;pk_num=TTAT.3G-37.144(R13-13.0.0)</w:t>
        </w:r>
      </w:hyperlink>
    </w:p>
    <w:p w14:paraId="3D859CA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49D8AB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ATIS.3GPP.37.144V1450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1896" w:history="1">
        <w:r>
          <w:rPr>
            <w:rStyle w:val="Hyperlink"/>
            <w:rFonts w:eastAsia="SimSun"/>
            <w:sz w:val="18"/>
            <w:szCs w:val="24"/>
            <w:lang w:val="en-GB" w:eastAsia="zh-CN"/>
          </w:rPr>
          <w:t>https://www.atis.org/docstore/</w:t>
        </w:r>
      </w:hyperlink>
    </w:p>
    <w:p w14:paraId="183499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37.144</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1897" w:history="1">
        <w:r>
          <w:rPr>
            <w:rStyle w:val="Hyperlink"/>
            <w:rFonts w:eastAsia="SimSun"/>
            <w:sz w:val="18"/>
            <w:szCs w:val="24"/>
            <w:lang w:val="fr-FR" w:eastAsia="zh-CN"/>
          </w:rPr>
          <w:t>http://www.ccsa.org.cn/ITU_spec/ITU-R/M.2012/M.2012-4/LTE/REL-14/CCSA-TSD-LTE-37144-e50.zip</w:t>
        </w:r>
      </w:hyperlink>
    </w:p>
    <w:p w14:paraId="34F9A8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137 144</w:t>
      </w:r>
      <w:r>
        <w:rPr>
          <w:rFonts w:eastAsia="SimSun"/>
          <w:color w:val="000000"/>
          <w:sz w:val="18"/>
          <w:szCs w:val="24"/>
          <w:lang w:val="fr-FR" w:eastAsia="zh-CN"/>
        </w:rPr>
        <w:tab/>
        <w:t>14.5.0</w:t>
      </w:r>
      <w:r>
        <w:rPr>
          <w:rFonts w:eastAsia="SimSun"/>
          <w:color w:val="000000"/>
          <w:sz w:val="18"/>
          <w:szCs w:val="24"/>
          <w:lang w:val="fr-FR" w:eastAsia="zh-CN"/>
        </w:rPr>
        <w:tab/>
        <w:t>25.01.2018</w:t>
      </w:r>
      <w:r>
        <w:rPr>
          <w:rFonts w:eastAsia="SimSun"/>
          <w:color w:val="000000"/>
          <w:sz w:val="18"/>
          <w:szCs w:val="24"/>
          <w:lang w:val="fr-FR" w:eastAsia="zh-CN"/>
        </w:rPr>
        <w:tab/>
      </w:r>
      <w:hyperlink r:id="rId1898" w:history="1">
        <w:r>
          <w:rPr>
            <w:rStyle w:val="Hyperlink"/>
            <w:rFonts w:eastAsia="SimSun"/>
            <w:sz w:val="18"/>
            <w:szCs w:val="24"/>
            <w:lang w:val="fr-FR" w:eastAsia="zh-CN"/>
          </w:rPr>
          <w:t>http://www.etsi.org/deliver/etsi_ts/137100_137199/137144/14.05.00_60/ts_137144v140500p.pdf</w:t>
        </w:r>
      </w:hyperlink>
    </w:p>
    <w:p w14:paraId="68BA22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37.144-14.5.0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1899" w:history="1">
        <w:r>
          <w:rPr>
            <w:rStyle w:val="Hyperlink"/>
            <w:rFonts w:eastAsia="SimSun"/>
            <w:sz w:val="18"/>
            <w:szCs w:val="24"/>
            <w:lang w:val="fr-FR" w:eastAsia="zh-CN"/>
          </w:rPr>
          <w:t>https://members.tsdsi.in/index.php/s/BxBT9C9F8KxobBg</w:t>
        </w:r>
      </w:hyperlink>
    </w:p>
    <w:p w14:paraId="47CB9AB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TTAT.3G-37.144(R14-14.5.0)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1900" w:history="1">
        <w:r>
          <w:rPr>
            <w:rStyle w:val="Hyperlink"/>
            <w:rFonts w:eastAsia="SimSun"/>
            <w:sz w:val="18"/>
            <w:szCs w:val="24"/>
            <w:lang w:val="fr-FR" w:eastAsia="zh-CN"/>
          </w:rPr>
          <w:t>http://www.tta.or.kr/data/ttasDown.jsp?where=14688&amp;pk_num=TTAT.3G-37.144(R14-14.5.0)</w:t>
        </w:r>
      </w:hyperlink>
    </w:p>
    <w:p w14:paraId="68FB3A1E" w14:textId="77777777" w:rsidR="00C21D6E" w:rsidRDefault="00C21D6E" w:rsidP="00C21D6E">
      <w:pPr>
        <w:pStyle w:val="Heading4"/>
        <w:rPr>
          <w:rtl/>
          <w:lang w:bidi="ar-EG"/>
        </w:rPr>
      </w:pPr>
      <w:r>
        <w:rPr>
          <w:lang w:bidi="ar-EG"/>
        </w:rPr>
        <w:t>21.5.1.2</w:t>
      </w:r>
      <w:r>
        <w:rPr>
          <w:rtl/>
          <w:lang w:bidi="ar-EG"/>
        </w:rPr>
        <w:tab/>
        <w:t xml:space="preserve">المواصفة التقنية </w:t>
      </w:r>
      <w:r>
        <w:rPr>
          <w:lang w:bidi="ar-EG"/>
        </w:rPr>
        <w:t>37.145-1</w:t>
      </w:r>
    </w:p>
    <w:p w14:paraId="08F1705C" w14:textId="77777777" w:rsidR="00C21D6E" w:rsidRDefault="00C21D6E" w:rsidP="00C21D6E">
      <w:pPr>
        <w:pStyle w:val="Headingb"/>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1</w:t>
      </w:r>
      <w:r>
        <w:rPr>
          <w:rtl/>
          <w:lang w:bidi="ar"/>
        </w:rPr>
        <w:t>: اختبار المطابقة</w:t>
      </w:r>
      <w:r>
        <w:rPr>
          <w:rtl/>
          <w:lang w:bidi="ar-SY"/>
        </w:rPr>
        <w:t xml:space="preserve"> بالإيصال</w:t>
      </w:r>
    </w:p>
    <w:p w14:paraId="31703CA2" w14:textId="77777777" w:rsidR="00C21D6E" w:rsidRDefault="00C21D6E" w:rsidP="00C21D6E">
      <w:pPr>
        <w:rPr>
          <w:rtl/>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 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3559ECC" w14:textId="77777777" w:rsidTr="00C21D6E">
        <w:tc>
          <w:tcPr>
            <w:tcW w:w="1037" w:type="dxa"/>
            <w:tcMar>
              <w:top w:w="0" w:type="dxa"/>
              <w:left w:w="0" w:type="dxa"/>
              <w:bottom w:w="0" w:type="dxa"/>
              <w:right w:w="0" w:type="dxa"/>
            </w:tcMar>
            <w:hideMark/>
          </w:tcPr>
          <w:p w14:paraId="39D2EA12"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B6A787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E9D96A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EAA2C1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16B101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6B9BA6B"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13</w:t>
      </w:r>
    </w:p>
    <w:p w14:paraId="2E31918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ATIS.3GPP.37.145-1V1340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1901" w:history="1">
        <w:r>
          <w:rPr>
            <w:rStyle w:val="Hyperlink"/>
            <w:rFonts w:eastAsia="SimSun"/>
            <w:sz w:val="18"/>
            <w:szCs w:val="24"/>
            <w:lang w:val="en-GB" w:eastAsia="zh-CN"/>
          </w:rPr>
          <w:t>https://www.atis.org/docstore/</w:t>
        </w:r>
      </w:hyperlink>
    </w:p>
    <w:p w14:paraId="3EA9EA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37.145-1</w:t>
      </w:r>
      <w:r>
        <w:rPr>
          <w:rFonts w:eastAsia="SimSun"/>
          <w:color w:val="000000"/>
          <w:sz w:val="18"/>
          <w:szCs w:val="24"/>
          <w:lang w:val="fr-FR" w:eastAsia="zh-CN"/>
        </w:rPr>
        <w:tab/>
        <w:t>13.3.0</w:t>
      </w:r>
      <w:r>
        <w:rPr>
          <w:rFonts w:eastAsia="SimSun"/>
          <w:color w:val="000000"/>
          <w:sz w:val="18"/>
          <w:szCs w:val="24"/>
          <w:lang w:val="fr-FR" w:eastAsia="zh-CN"/>
        </w:rPr>
        <w:tab/>
        <w:t>19.10.2017</w:t>
      </w:r>
      <w:r>
        <w:rPr>
          <w:rFonts w:eastAsia="SimSun"/>
          <w:color w:val="000000"/>
          <w:sz w:val="18"/>
          <w:szCs w:val="24"/>
          <w:lang w:val="fr-FR" w:eastAsia="zh-CN"/>
        </w:rPr>
        <w:tab/>
      </w:r>
      <w:hyperlink r:id="rId1902" w:history="1">
        <w:r>
          <w:rPr>
            <w:rStyle w:val="Hyperlink"/>
            <w:rFonts w:eastAsia="SimSun"/>
            <w:sz w:val="18"/>
            <w:szCs w:val="24"/>
            <w:lang w:val="fr-FR" w:eastAsia="zh-CN"/>
          </w:rPr>
          <w:t>http://www.ccsa.org.cn/ITU_spec/ITU-R/M.2012/M.2012-4/LTE/REL-13/CCSA-TSD-LTE-37145-1-d30.rar</w:t>
        </w:r>
      </w:hyperlink>
    </w:p>
    <w:p w14:paraId="1782CD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137 145-1</w:t>
      </w:r>
      <w:r>
        <w:rPr>
          <w:rFonts w:eastAsia="SimSun"/>
          <w:color w:val="000000"/>
          <w:sz w:val="18"/>
          <w:szCs w:val="24"/>
          <w:lang w:val="fr-FR" w:eastAsia="zh-CN"/>
        </w:rPr>
        <w:tab/>
        <w:t>13.4.0</w:t>
      </w:r>
      <w:r>
        <w:rPr>
          <w:rFonts w:eastAsia="SimSun"/>
          <w:color w:val="000000"/>
          <w:sz w:val="18"/>
          <w:szCs w:val="24"/>
          <w:lang w:val="fr-FR" w:eastAsia="zh-CN"/>
        </w:rPr>
        <w:tab/>
        <w:t>19.10.2017</w:t>
      </w:r>
      <w:r>
        <w:rPr>
          <w:rFonts w:eastAsia="SimSun"/>
          <w:color w:val="000000"/>
          <w:sz w:val="18"/>
          <w:szCs w:val="24"/>
          <w:lang w:val="fr-FR" w:eastAsia="zh-CN"/>
        </w:rPr>
        <w:tab/>
      </w:r>
      <w:hyperlink r:id="rId1903" w:history="1">
        <w:r>
          <w:rPr>
            <w:rStyle w:val="Hyperlink"/>
            <w:rFonts w:eastAsia="SimSun"/>
            <w:sz w:val="18"/>
            <w:szCs w:val="24"/>
            <w:lang w:val="fr-FR" w:eastAsia="zh-CN"/>
          </w:rPr>
          <w:t>http://www.etsi.org/deliver/etsi_ts/137100_137199/13714501/13.04.00_60/ts_13714501v130400p.pdf</w:t>
        </w:r>
      </w:hyperlink>
    </w:p>
    <w:p w14:paraId="101951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lastRenderedPageBreak/>
        <w:t>TSDSI</w:t>
      </w:r>
      <w:r>
        <w:rPr>
          <w:rFonts w:eastAsia="SimSun"/>
          <w:color w:val="000000"/>
          <w:sz w:val="18"/>
          <w:szCs w:val="24"/>
          <w:lang w:val="fr-FR" w:eastAsia="zh-CN"/>
        </w:rPr>
        <w:tab/>
        <w:t>TSDSI STD T1.3GPP 37.145-1-13.4.0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1904" w:history="1">
        <w:r>
          <w:rPr>
            <w:rStyle w:val="Hyperlink"/>
            <w:rFonts w:eastAsia="SimSun"/>
            <w:sz w:val="18"/>
            <w:szCs w:val="24"/>
            <w:lang w:val="fr-FR" w:eastAsia="zh-CN"/>
          </w:rPr>
          <w:t>https://members.tsdsi.in/index.php/s/BxBT9C9F8KxobBg</w:t>
        </w:r>
      </w:hyperlink>
    </w:p>
    <w:p w14:paraId="364DB6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TTAT.3G-37.145-1(R13-13.4.0)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1905" w:history="1">
        <w:r>
          <w:rPr>
            <w:rStyle w:val="Hyperlink"/>
            <w:rFonts w:eastAsia="SimSun"/>
            <w:sz w:val="18"/>
            <w:szCs w:val="24"/>
            <w:lang w:val="fr-FR" w:eastAsia="zh-CN"/>
          </w:rPr>
          <w:t>http://www.tta.or.kr/data/ttasDown.jsp?where=14688&amp;pk_num=TTAT.3G-37.145-1(R13-13.4.0)</w:t>
        </w:r>
      </w:hyperlink>
    </w:p>
    <w:p w14:paraId="5E59487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223E497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ATIS.3GPP.37.145-1V1420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1906" w:history="1">
        <w:r>
          <w:rPr>
            <w:rStyle w:val="Hyperlink"/>
            <w:rFonts w:eastAsia="SimSun"/>
            <w:sz w:val="18"/>
            <w:szCs w:val="24"/>
            <w:lang w:val="en-GB" w:eastAsia="zh-CN"/>
          </w:rPr>
          <w:t>https://www.atis.org/docstore/</w:t>
        </w:r>
      </w:hyperlink>
    </w:p>
    <w:p w14:paraId="4A95F9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37.145-1</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1907" w:history="1">
        <w:r>
          <w:rPr>
            <w:rStyle w:val="Hyperlink"/>
            <w:rFonts w:eastAsia="SimSun"/>
            <w:sz w:val="18"/>
            <w:szCs w:val="24"/>
            <w:lang w:val="fr-FR" w:eastAsia="zh-CN"/>
          </w:rPr>
          <w:t>http://www.ccsa.org.cn/ITU_spec/ITU-R/M.2012/M.2012-4/LTE/REL-14/CCSA-TSD-LTE-37145-1-e20.zip</w:t>
        </w:r>
      </w:hyperlink>
    </w:p>
    <w:p w14:paraId="769A53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137 145-1</w:t>
      </w:r>
      <w:r>
        <w:rPr>
          <w:rFonts w:eastAsia="SimSun"/>
          <w:color w:val="000000"/>
          <w:sz w:val="18"/>
          <w:szCs w:val="24"/>
          <w:lang w:val="fr-FR" w:eastAsia="zh-CN"/>
        </w:rPr>
        <w:tab/>
        <w:t>14.2.0</w:t>
      </w:r>
      <w:r>
        <w:rPr>
          <w:rFonts w:eastAsia="SimSun"/>
          <w:color w:val="000000"/>
          <w:sz w:val="18"/>
          <w:szCs w:val="24"/>
          <w:lang w:val="fr-FR" w:eastAsia="zh-CN"/>
        </w:rPr>
        <w:tab/>
        <w:t>19.10.2017</w:t>
      </w:r>
      <w:r>
        <w:rPr>
          <w:rFonts w:eastAsia="SimSun"/>
          <w:color w:val="000000"/>
          <w:sz w:val="18"/>
          <w:szCs w:val="24"/>
          <w:lang w:val="fr-FR" w:eastAsia="zh-CN"/>
        </w:rPr>
        <w:tab/>
      </w:r>
      <w:hyperlink r:id="rId1908" w:history="1">
        <w:r>
          <w:rPr>
            <w:rStyle w:val="Hyperlink"/>
            <w:rFonts w:eastAsia="SimSun"/>
            <w:sz w:val="18"/>
            <w:szCs w:val="24"/>
            <w:lang w:val="fr-FR" w:eastAsia="zh-CN"/>
          </w:rPr>
          <w:t>http://www.etsi.org/deliver/etsi_ts/137100_137199/13714501/14.02.00_60/ts_13714501v140200p.pdf</w:t>
        </w:r>
      </w:hyperlink>
    </w:p>
    <w:p w14:paraId="1970E49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37.145-1-14.2.0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1909" w:history="1">
        <w:r>
          <w:rPr>
            <w:rStyle w:val="Hyperlink"/>
            <w:rFonts w:eastAsia="SimSun"/>
            <w:sz w:val="18"/>
            <w:szCs w:val="24"/>
            <w:lang w:val="fr-FR" w:eastAsia="zh-CN"/>
          </w:rPr>
          <w:t>https://members.tsdsi.in/index.php/s/BxBT9C9F8KxobBg</w:t>
        </w:r>
      </w:hyperlink>
    </w:p>
    <w:p w14:paraId="1AFDC6E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TTAT.3G-37.145-1(R14-14.2.0)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1910" w:history="1">
        <w:r>
          <w:rPr>
            <w:rStyle w:val="Hyperlink"/>
            <w:rFonts w:eastAsia="SimSun"/>
            <w:sz w:val="18"/>
            <w:szCs w:val="24"/>
            <w:lang w:val="fr-FR" w:eastAsia="zh-CN"/>
          </w:rPr>
          <w:t>http://www.tta.or.kr/data/ttasDown.jsp?where=14688&amp;pk_num=TTAT.3G-37.145-1(R14-14.2.0)</w:t>
        </w:r>
      </w:hyperlink>
    </w:p>
    <w:p w14:paraId="14C53EAD" w14:textId="77777777" w:rsidR="00C21D6E" w:rsidRDefault="00C21D6E" w:rsidP="00C21D6E">
      <w:pPr>
        <w:pStyle w:val="Heading4"/>
        <w:rPr>
          <w:lang w:bidi="ar-EG"/>
        </w:rPr>
      </w:pPr>
      <w:r>
        <w:rPr>
          <w:lang w:bidi="ar-EG"/>
        </w:rPr>
        <w:t>22.5.1.2</w:t>
      </w:r>
      <w:r>
        <w:rPr>
          <w:rtl/>
          <w:lang w:bidi="ar-EG"/>
        </w:rPr>
        <w:tab/>
        <w:t xml:space="preserve">المواصفة التقنية </w:t>
      </w:r>
      <w:r>
        <w:rPr>
          <w:lang w:bidi="ar-EG"/>
        </w:rPr>
        <w:t>37.145-2</w:t>
      </w:r>
    </w:p>
    <w:p w14:paraId="6E023EBF" w14:textId="77777777" w:rsidR="00C21D6E" w:rsidRDefault="00C21D6E" w:rsidP="00C21D6E">
      <w:pPr>
        <w:pStyle w:val="Headingb"/>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2</w:t>
      </w:r>
      <w:r>
        <w:rPr>
          <w:rtl/>
          <w:lang w:bidi="ar"/>
        </w:rPr>
        <w:t>: اختبار المطابقة</w:t>
      </w:r>
      <w:r>
        <w:rPr>
          <w:rtl/>
          <w:lang w:bidi="ar-SY"/>
        </w:rPr>
        <w:t xml:space="preserve"> </w:t>
      </w:r>
      <w:r>
        <w:rPr>
          <w:rtl/>
          <w:lang w:bidi="ar"/>
        </w:rPr>
        <w:t>بالإشعاع</w:t>
      </w:r>
    </w:p>
    <w:p w14:paraId="672E25A9" w14:textId="77777777" w:rsidR="00C21D6E" w:rsidRDefault="00C21D6E" w:rsidP="00C21D6E">
      <w:pPr>
        <w:rPr>
          <w:rtl/>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 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B05844C" w14:textId="77777777" w:rsidTr="00C21D6E">
        <w:tc>
          <w:tcPr>
            <w:tcW w:w="1037" w:type="dxa"/>
            <w:tcMar>
              <w:top w:w="0" w:type="dxa"/>
              <w:left w:w="0" w:type="dxa"/>
              <w:bottom w:w="0" w:type="dxa"/>
              <w:right w:w="0" w:type="dxa"/>
            </w:tcMar>
            <w:hideMark/>
          </w:tcPr>
          <w:p w14:paraId="7067C36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7BFF55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A333FE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B27571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F44BCA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DB10B3C"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13</w:t>
      </w:r>
    </w:p>
    <w:p w14:paraId="4C08DC6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ATIS.3GPP.37.145-2V1350</w:t>
      </w:r>
      <w:r>
        <w:rPr>
          <w:rFonts w:eastAsia="SimSun"/>
          <w:color w:val="000000"/>
          <w:sz w:val="18"/>
          <w:szCs w:val="24"/>
          <w:lang w:val="en-GB" w:eastAsia="zh-CN"/>
        </w:rPr>
        <w:tab/>
        <w:t>13.5.0</w:t>
      </w:r>
      <w:r>
        <w:rPr>
          <w:rFonts w:eastAsia="SimSun"/>
          <w:color w:val="000000"/>
          <w:sz w:val="18"/>
          <w:szCs w:val="24"/>
          <w:lang w:val="en-GB" w:eastAsia="zh-CN"/>
        </w:rPr>
        <w:tab/>
        <w:t>02.05.2019</w:t>
      </w:r>
      <w:r>
        <w:rPr>
          <w:rFonts w:eastAsia="SimSun"/>
          <w:color w:val="000000"/>
          <w:sz w:val="18"/>
          <w:szCs w:val="24"/>
          <w:lang w:val="en-GB" w:eastAsia="zh-CN"/>
        </w:rPr>
        <w:tab/>
      </w:r>
      <w:hyperlink r:id="rId1911" w:history="1">
        <w:r>
          <w:rPr>
            <w:rStyle w:val="Hyperlink"/>
            <w:rFonts w:eastAsia="SimSun"/>
            <w:sz w:val="18"/>
            <w:szCs w:val="24"/>
            <w:lang w:val="en-GB" w:eastAsia="zh-CN"/>
          </w:rPr>
          <w:t>https://www.atis.org/docstore/</w:t>
        </w:r>
      </w:hyperlink>
    </w:p>
    <w:p w14:paraId="0AFC52E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37.145-2</w:t>
      </w:r>
      <w:r>
        <w:rPr>
          <w:rFonts w:eastAsia="SimSun"/>
          <w:color w:val="000000"/>
          <w:sz w:val="18"/>
          <w:szCs w:val="24"/>
          <w:lang w:val="fr-FR" w:eastAsia="zh-CN"/>
        </w:rPr>
        <w:tab/>
        <w:t>13.3.0</w:t>
      </w:r>
      <w:r>
        <w:rPr>
          <w:rFonts w:eastAsia="SimSun"/>
          <w:color w:val="000000"/>
          <w:sz w:val="18"/>
          <w:szCs w:val="24"/>
          <w:lang w:val="fr-FR" w:eastAsia="zh-CN"/>
        </w:rPr>
        <w:tab/>
        <w:t>25.01.2018</w:t>
      </w:r>
      <w:r>
        <w:rPr>
          <w:rFonts w:eastAsia="SimSun"/>
          <w:color w:val="000000"/>
          <w:sz w:val="18"/>
          <w:szCs w:val="24"/>
          <w:lang w:val="fr-FR" w:eastAsia="zh-CN"/>
        </w:rPr>
        <w:tab/>
      </w:r>
      <w:hyperlink r:id="rId1912" w:history="1">
        <w:r>
          <w:rPr>
            <w:rStyle w:val="Hyperlink"/>
            <w:rFonts w:eastAsia="SimSun"/>
            <w:sz w:val="18"/>
            <w:szCs w:val="24"/>
            <w:lang w:val="fr-FR" w:eastAsia="zh-CN"/>
          </w:rPr>
          <w:t>http://www.ccsa.org.cn/ITU_spec/ITU-R/M.2012/M.2012-4/LTE/REL-13/CCSA-TSD-LTE-37145-2-d30.rar</w:t>
        </w:r>
      </w:hyperlink>
    </w:p>
    <w:p w14:paraId="0D06437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137 145-2</w:t>
      </w:r>
      <w:r>
        <w:rPr>
          <w:rFonts w:eastAsia="SimSun"/>
          <w:color w:val="000000"/>
          <w:sz w:val="18"/>
          <w:szCs w:val="24"/>
          <w:lang w:val="fr-FR" w:eastAsia="zh-CN"/>
        </w:rPr>
        <w:tab/>
        <w:t>13.5.0</w:t>
      </w:r>
      <w:r>
        <w:rPr>
          <w:rFonts w:eastAsia="SimSun"/>
          <w:color w:val="000000"/>
          <w:sz w:val="18"/>
          <w:szCs w:val="24"/>
          <w:lang w:val="fr-FR" w:eastAsia="zh-CN"/>
        </w:rPr>
        <w:tab/>
        <w:t>25.01.2018</w:t>
      </w:r>
      <w:r>
        <w:rPr>
          <w:rFonts w:eastAsia="SimSun"/>
          <w:color w:val="000000"/>
          <w:sz w:val="18"/>
          <w:szCs w:val="24"/>
          <w:lang w:val="fr-FR" w:eastAsia="zh-CN"/>
        </w:rPr>
        <w:tab/>
      </w:r>
      <w:hyperlink r:id="rId1913" w:history="1">
        <w:r>
          <w:rPr>
            <w:rStyle w:val="Hyperlink"/>
            <w:rFonts w:eastAsia="SimSun"/>
            <w:sz w:val="18"/>
            <w:szCs w:val="24"/>
            <w:lang w:val="fr-FR" w:eastAsia="zh-CN"/>
          </w:rPr>
          <w:t>http://www.etsi.org/deliver/etsi_ts/137100_137199/13714502/13.05.00_60/ts_13714502v130500p.pdf</w:t>
        </w:r>
      </w:hyperlink>
    </w:p>
    <w:p w14:paraId="4455E4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37.145-2-13.5.0 V1.0.0</w:t>
      </w:r>
      <w:r>
        <w:rPr>
          <w:rFonts w:eastAsia="SimSun"/>
          <w:color w:val="000000"/>
          <w:sz w:val="18"/>
          <w:szCs w:val="24"/>
          <w:lang w:val="fr-FR" w:eastAsia="zh-CN"/>
        </w:rPr>
        <w:tab/>
        <w:t>13.5.0</w:t>
      </w:r>
      <w:r>
        <w:rPr>
          <w:rFonts w:eastAsia="SimSun"/>
          <w:color w:val="000000"/>
          <w:sz w:val="18"/>
          <w:szCs w:val="24"/>
          <w:lang w:val="fr-FR" w:eastAsia="zh-CN"/>
        </w:rPr>
        <w:tab/>
        <w:t>30.05.2019</w:t>
      </w:r>
      <w:r>
        <w:rPr>
          <w:rFonts w:eastAsia="SimSun"/>
          <w:color w:val="000000"/>
          <w:sz w:val="18"/>
          <w:szCs w:val="24"/>
          <w:lang w:val="fr-FR" w:eastAsia="zh-CN"/>
        </w:rPr>
        <w:tab/>
      </w:r>
      <w:hyperlink r:id="rId1914" w:history="1">
        <w:r>
          <w:rPr>
            <w:rStyle w:val="Hyperlink"/>
            <w:rFonts w:eastAsia="SimSun"/>
            <w:sz w:val="18"/>
            <w:szCs w:val="24"/>
            <w:lang w:val="fr-FR" w:eastAsia="zh-CN"/>
          </w:rPr>
          <w:t>https://members.tsdsi.in/index.php/s/BxBT9C9F8KxobBg</w:t>
        </w:r>
      </w:hyperlink>
    </w:p>
    <w:p w14:paraId="2E27E63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TTAT.3G-37.145-2(R13-13.5.0)</w:t>
      </w:r>
      <w:r>
        <w:rPr>
          <w:rFonts w:eastAsia="SimSun"/>
          <w:color w:val="000000"/>
          <w:sz w:val="18"/>
          <w:szCs w:val="24"/>
          <w:lang w:val="fr-FR" w:eastAsia="zh-CN"/>
        </w:rPr>
        <w:tab/>
        <w:t>13.5.0</w:t>
      </w:r>
      <w:r>
        <w:rPr>
          <w:rFonts w:eastAsia="SimSun"/>
          <w:color w:val="000000"/>
          <w:sz w:val="18"/>
          <w:szCs w:val="24"/>
          <w:lang w:val="fr-FR" w:eastAsia="zh-CN"/>
        </w:rPr>
        <w:tab/>
        <w:t>09.05.2019</w:t>
      </w:r>
      <w:r>
        <w:rPr>
          <w:rFonts w:eastAsia="SimSun"/>
          <w:color w:val="000000"/>
          <w:sz w:val="18"/>
          <w:szCs w:val="24"/>
          <w:lang w:val="fr-FR" w:eastAsia="zh-CN"/>
        </w:rPr>
        <w:tab/>
      </w:r>
      <w:hyperlink r:id="rId1915" w:history="1">
        <w:r>
          <w:rPr>
            <w:rStyle w:val="Hyperlink"/>
            <w:rFonts w:eastAsia="SimSun"/>
            <w:sz w:val="18"/>
            <w:szCs w:val="24"/>
            <w:lang w:val="fr-FR" w:eastAsia="zh-CN"/>
          </w:rPr>
          <w:t>http://www.tta.or.kr/data/ttasDown.jsp?where=14688&amp;pk_num=TTAT.3G-37.145-2(R13-13.5.0)</w:t>
        </w:r>
      </w:hyperlink>
    </w:p>
    <w:p w14:paraId="4BB67DB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33013A0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ATIS.3GPP.37.145-2V1430</w:t>
      </w:r>
      <w:r>
        <w:rPr>
          <w:rFonts w:eastAsia="SimSun"/>
          <w:color w:val="000000"/>
          <w:sz w:val="18"/>
          <w:szCs w:val="24"/>
          <w:lang w:val="en-GB" w:eastAsia="zh-CN"/>
        </w:rPr>
        <w:tab/>
        <w:t>14.3.0</w:t>
      </w:r>
      <w:r>
        <w:rPr>
          <w:rFonts w:eastAsia="SimSun"/>
          <w:color w:val="000000"/>
          <w:sz w:val="18"/>
          <w:szCs w:val="24"/>
          <w:lang w:val="en-GB" w:eastAsia="zh-CN"/>
        </w:rPr>
        <w:tab/>
        <w:t>02.05.2019</w:t>
      </w:r>
      <w:r>
        <w:rPr>
          <w:rFonts w:eastAsia="SimSun"/>
          <w:color w:val="000000"/>
          <w:sz w:val="18"/>
          <w:szCs w:val="24"/>
          <w:lang w:val="en-GB" w:eastAsia="zh-CN"/>
        </w:rPr>
        <w:tab/>
      </w:r>
      <w:hyperlink r:id="rId1916" w:history="1">
        <w:r>
          <w:rPr>
            <w:rStyle w:val="Hyperlink"/>
            <w:rFonts w:eastAsia="SimSun"/>
            <w:sz w:val="18"/>
            <w:szCs w:val="24"/>
            <w:lang w:val="en-GB" w:eastAsia="zh-CN"/>
          </w:rPr>
          <w:t>https://www.atis.org/docstore/</w:t>
        </w:r>
      </w:hyperlink>
    </w:p>
    <w:p w14:paraId="511D18D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37.145-2</w:t>
      </w:r>
      <w:r>
        <w:rPr>
          <w:rFonts w:eastAsia="SimSun"/>
          <w:color w:val="000000"/>
          <w:sz w:val="18"/>
          <w:szCs w:val="24"/>
          <w:lang w:val="fr-FR" w:eastAsia="zh-CN"/>
        </w:rPr>
        <w:tab/>
        <w:t>14.3.0</w:t>
      </w:r>
      <w:r>
        <w:rPr>
          <w:rFonts w:eastAsia="SimSun"/>
          <w:color w:val="000000"/>
          <w:sz w:val="18"/>
          <w:szCs w:val="24"/>
          <w:lang w:val="fr-FR" w:eastAsia="zh-CN"/>
        </w:rPr>
        <w:tab/>
        <w:t>11.01.2019</w:t>
      </w:r>
      <w:r>
        <w:rPr>
          <w:rFonts w:eastAsia="SimSun"/>
          <w:color w:val="000000"/>
          <w:sz w:val="18"/>
          <w:szCs w:val="24"/>
          <w:lang w:val="fr-FR" w:eastAsia="zh-CN"/>
        </w:rPr>
        <w:tab/>
      </w:r>
      <w:hyperlink r:id="rId1917" w:history="1">
        <w:r>
          <w:rPr>
            <w:rStyle w:val="Hyperlink"/>
            <w:rFonts w:eastAsia="SimSun"/>
            <w:sz w:val="18"/>
            <w:szCs w:val="24"/>
            <w:lang w:val="fr-FR" w:eastAsia="zh-CN"/>
          </w:rPr>
          <w:t>http://www.ccsa.org.cn/ITU_spec/ITU-R/M.2012/M.2012-4/LTE/REL-14/CCSA-TSD-LTE-37145-2-e30.zip</w:t>
        </w:r>
      </w:hyperlink>
    </w:p>
    <w:p w14:paraId="644F675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137 145-2</w:t>
      </w:r>
      <w:r>
        <w:rPr>
          <w:rFonts w:eastAsia="SimSun"/>
          <w:color w:val="000000"/>
          <w:sz w:val="18"/>
          <w:szCs w:val="24"/>
          <w:lang w:val="fr-FR" w:eastAsia="zh-CN"/>
        </w:rPr>
        <w:tab/>
        <w:t>14.3.0</w:t>
      </w:r>
      <w:r>
        <w:rPr>
          <w:rFonts w:eastAsia="SimSun"/>
          <w:color w:val="000000"/>
          <w:sz w:val="18"/>
          <w:szCs w:val="24"/>
          <w:lang w:val="fr-FR" w:eastAsia="zh-CN"/>
        </w:rPr>
        <w:tab/>
        <w:t>25.01.2018</w:t>
      </w:r>
      <w:r>
        <w:rPr>
          <w:rFonts w:eastAsia="SimSun"/>
          <w:color w:val="000000"/>
          <w:sz w:val="18"/>
          <w:szCs w:val="24"/>
          <w:lang w:val="fr-FR" w:eastAsia="zh-CN"/>
        </w:rPr>
        <w:tab/>
      </w:r>
      <w:hyperlink r:id="rId1918" w:history="1">
        <w:r>
          <w:rPr>
            <w:rStyle w:val="Hyperlink"/>
            <w:rFonts w:eastAsia="SimSun"/>
            <w:sz w:val="18"/>
            <w:szCs w:val="24"/>
            <w:lang w:val="fr-FR" w:eastAsia="zh-CN"/>
          </w:rPr>
          <w:t>http://www.etsi.org/deliver/etsi_ts/137100_137199/13714502/14.03.00_60/ts_13714502v140300p.pdf</w:t>
        </w:r>
      </w:hyperlink>
    </w:p>
    <w:p w14:paraId="553D6AD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37.145-2-14.3.0 V1.0.0</w:t>
      </w:r>
      <w:r>
        <w:rPr>
          <w:rFonts w:eastAsia="SimSun"/>
          <w:color w:val="000000"/>
          <w:sz w:val="18"/>
          <w:szCs w:val="24"/>
          <w:lang w:val="fr-FR" w:eastAsia="zh-CN"/>
        </w:rPr>
        <w:tab/>
        <w:t>14.3.0</w:t>
      </w:r>
      <w:r>
        <w:rPr>
          <w:rFonts w:eastAsia="SimSun"/>
          <w:color w:val="000000"/>
          <w:sz w:val="18"/>
          <w:szCs w:val="24"/>
          <w:lang w:val="fr-FR" w:eastAsia="zh-CN"/>
        </w:rPr>
        <w:tab/>
        <w:t>30.05.2019</w:t>
      </w:r>
      <w:r>
        <w:rPr>
          <w:rFonts w:eastAsia="SimSun"/>
          <w:color w:val="000000"/>
          <w:sz w:val="18"/>
          <w:szCs w:val="24"/>
          <w:lang w:val="fr-FR" w:eastAsia="zh-CN"/>
        </w:rPr>
        <w:tab/>
      </w:r>
      <w:hyperlink r:id="rId1919" w:history="1">
        <w:r>
          <w:rPr>
            <w:rStyle w:val="Hyperlink"/>
            <w:rFonts w:eastAsia="SimSun"/>
            <w:sz w:val="18"/>
            <w:szCs w:val="24"/>
            <w:lang w:val="fr-FR" w:eastAsia="zh-CN"/>
          </w:rPr>
          <w:t>https://members.tsdsi.in/index.php/s/BxBT9C9F8KxobBg</w:t>
        </w:r>
      </w:hyperlink>
    </w:p>
    <w:p w14:paraId="3039D2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TTAT.3G-37.145-2(R14-14.3.0)</w:t>
      </w:r>
      <w:r>
        <w:rPr>
          <w:rFonts w:eastAsia="SimSun"/>
          <w:color w:val="000000"/>
          <w:sz w:val="18"/>
          <w:szCs w:val="24"/>
          <w:lang w:val="fr-FR" w:eastAsia="zh-CN"/>
        </w:rPr>
        <w:tab/>
        <w:t>14.3.0</w:t>
      </w:r>
      <w:r>
        <w:rPr>
          <w:rFonts w:eastAsia="SimSun"/>
          <w:color w:val="000000"/>
          <w:sz w:val="18"/>
          <w:szCs w:val="24"/>
          <w:lang w:val="fr-FR" w:eastAsia="zh-CN"/>
        </w:rPr>
        <w:tab/>
        <w:t>09.05.2019</w:t>
      </w:r>
      <w:r>
        <w:rPr>
          <w:rFonts w:eastAsia="SimSun"/>
          <w:color w:val="000000"/>
          <w:sz w:val="18"/>
          <w:szCs w:val="24"/>
          <w:lang w:val="fr-FR" w:eastAsia="zh-CN"/>
        </w:rPr>
        <w:tab/>
      </w:r>
      <w:hyperlink r:id="rId1920" w:history="1">
        <w:r>
          <w:rPr>
            <w:rStyle w:val="Hyperlink"/>
            <w:rFonts w:eastAsia="SimSun"/>
            <w:sz w:val="18"/>
            <w:szCs w:val="24"/>
            <w:lang w:val="fr-FR" w:eastAsia="zh-CN"/>
          </w:rPr>
          <w:t>http://www.tta.or.kr/data/ttasDown.jsp?where=14688&amp;pk_num=TTAT.3G-37.145-2(R14-14.3.0)</w:t>
        </w:r>
      </w:hyperlink>
    </w:p>
    <w:p w14:paraId="35407757" w14:textId="77777777" w:rsidR="00C21D6E" w:rsidRDefault="00C21D6E" w:rsidP="00C21D6E">
      <w:pPr>
        <w:pStyle w:val="Heading4"/>
        <w:rPr>
          <w:rFonts w:eastAsia="SimSun"/>
          <w:color w:val="000000"/>
          <w:sz w:val="18"/>
          <w:szCs w:val="24"/>
          <w:rtl/>
          <w:lang w:eastAsia="zh-CN"/>
        </w:rPr>
      </w:pPr>
      <w:r>
        <w:rPr>
          <w:lang w:bidi="ar-EG"/>
        </w:rPr>
        <w:t>23.5.1.2</w:t>
      </w:r>
      <w:r>
        <w:rPr>
          <w:rtl/>
          <w:lang w:bidi="ar-EG"/>
        </w:rPr>
        <w:tab/>
        <w:t xml:space="preserve">المواصفة التقنية </w:t>
      </w:r>
      <w:r>
        <w:rPr>
          <w:lang w:bidi="ar-EG"/>
        </w:rPr>
        <w:t>37.171</w:t>
      </w:r>
    </w:p>
    <w:p w14:paraId="052F1588" w14:textId="77777777" w:rsidR="00C21D6E" w:rsidRDefault="00C21D6E" w:rsidP="00C21D6E">
      <w:pPr>
        <w:pStyle w:val="Headingb"/>
        <w:rPr>
          <w:spacing w:val="-4"/>
          <w:rtl/>
        </w:rPr>
      </w:pPr>
      <w:r>
        <w:rPr>
          <w:spacing w:val="-4"/>
          <w:rtl/>
        </w:rPr>
        <w:t xml:space="preserve">النفاذ الراديوي للأرض العالمي </w:t>
      </w:r>
      <w:r>
        <w:rPr>
          <w:spacing w:val="-4"/>
        </w:rPr>
        <w:t>(</w:t>
      </w:r>
      <w:r>
        <w:rPr>
          <w:spacing w:val="-4"/>
          <w:lang w:val="en-GB" w:eastAsia="en-US"/>
        </w:rPr>
        <w:t>UTRA</w:t>
      </w:r>
      <w:r>
        <w:rPr>
          <w:spacing w:val="-4"/>
        </w:rPr>
        <w:t>)</w:t>
      </w:r>
      <w:r>
        <w:rPr>
          <w:spacing w:val="-4"/>
          <w:rtl/>
        </w:rPr>
        <w:t xml:space="preserve"> والنفاذ الراديوي للأرض العالمي المتطور </w:t>
      </w:r>
      <w:r>
        <w:rPr>
          <w:spacing w:val="-4"/>
        </w:rPr>
        <w:t>(E-UTRA)</w:t>
      </w:r>
      <w:r>
        <w:rPr>
          <w:spacing w:val="-4"/>
          <w:rtl/>
        </w:rPr>
        <w:t xml:space="preserve">؛ </w:t>
      </w:r>
      <w:r>
        <w:rPr>
          <w:rFonts w:ascii="Times New Roman" w:eastAsia="SimSun" w:hAnsi="Times New Roman"/>
          <w:spacing w:val="-4"/>
          <w:rtl/>
          <w:lang w:bidi="ar"/>
        </w:rPr>
        <w:t>متطلبات أداء معدات المستعمل</w:t>
      </w:r>
      <w:r>
        <w:rPr>
          <w:spacing w:val="-4"/>
          <w:rtl/>
          <w:lang w:bidi="ar"/>
        </w:rPr>
        <w:t xml:space="preserve"> </w:t>
      </w:r>
      <w:r>
        <w:rPr>
          <w:spacing w:val="-4"/>
          <w:rtl/>
        </w:rPr>
        <w:t xml:space="preserve">عند الإرسال والاستقبال </w:t>
      </w:r>
      <w:r>
        <w:rPr>
          <w:spacing w:val="-4"/>
        </w:rPr>
        <w:t>(RAT)</w:t>
      </w:r>
      <w:r>
        <w:rPr>
          <w:spacing w:val="-4"/>
          <w:rtl/>
        </w:rPr>
        <w:t>-</w:t>
      </w:r>
      <w:r>
        <w:rPr>
          <w:rFonts w:ascii="Times New Roman" w:eastAsia="SimSun" w:hAnsi="Times New Roman"/>
          <w:spacing w:val="-4"/>
          <w:rtl/>
          <w:lang w:bidi="ar"/>
        </w:rPr>
        <w:t>تحسينات تحديد الموقع المستقل</w:t>
      </w:r>
    </w:p>
    <w:p w14:paraId="7A59BC79"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color w:val="000000"/>
          <w:spacing w:val="-2"/>
          <w:sz w:val="18"/>
          <w:szCs w:val="24"/>
          <w:lang w:eastAsia="zh-CN"/>
        </w:rPr>
      </w:pPr>
      <w:r>
        <w:rPr>
          <w:rFonts w:eastAsia="SimSun"/>
          <w:spacing w:val="-2"/>
          <w:rtl/>
          <w:lang w:bidi="ar"/>
        </w:rPr>
        <w:t xml:space="preserve">تضع هذه الوثيقة متطلبات الأداء الدنيا عند الإرسال والاستقبال </w:t>
      </w:r>
      <w:r>
        <w:rPr>
          <w:rFonts w:eastAsia="SimSun"/>
          <w:spacing w:val="-2"/>
          <w:lang w:bidi="ar"/>
        </w:rPr>
        <w:t>(RAT)</w:t>
      </w:r>
      <w:r>
        <w:rPr>
          <w:rFonts w:eastAsia="SimSun"/>
          <w:spacing w:val="-2"/>
          <w:rtl/>
          <w:lang w:bidi="ar"/>
        </w:rPr>
        <w:t xml:space="preserve">-تحسينات تحديد الموقع المستقل بأسلوب </w:t>
      </w:r>
      <w:r>
        <w:rPr>
          <w:spacing w:val="-2"/>
          <w:rtl/>
        </w:rPr>
        <w:t xml:space="preserve">ازدواج الإرسال بتقسيم التردد </w:t>
      </w:r>
      <w:r>
        <w:rPr>
          <w:spacing w:val="-2"/>
        </w:rPr>
        <w:t>(FDD)</w:t>
      </w:r>
      <w:r>
        <w:rPr>
          <w:spacing w:val="-2"/>
          <w:rtl/>
        </w:rPr>
        <w:t xml:space="preserve"> أو بتقسيم الزمن </w:t>
      </w:r>
      <w:r>
        <w:rPr>
          <w:spacing w:val="-2"/>
        </w:rPr>
        <w:t>(TDD)</w:t>
      </w:r>
      <w:r>
        <w:rPr>
          <w:rFonts w:eastAsia="SimSun"/>
          <w:spacing w:val="-2"/>
          <w:rtl/>
          <w:lang w:bidi="ar"/>
        </w:rPr>
        <w:t xml:space="preserve"> في</w:t>
      </w:r>
      <w:r>
        <w:rPr>
          <w:spacing w:val="-2"/>
          <w:rtl/>
          <w:lang w:bidi="ar"/>
        </w:rPr>
        <w:t xml:space="preserve"> </w:t>
      </w:r>
      <w:r>
        <w:rPr>
          <w:rFonts w:eastAsia="SimSun"/>
          <w:spacing w:val="-2"/>
          <w:rtl/>
          <w:lang w:bidi="ar"/>
        </w:rPr>
        <w:t xml:space="preserve">النفاذ الراديوي للأرض العالمي </w:t>
      </w:r>
      <w:r>
        <w:rPr>
          <w:rFonts w:eastAsia="SimSun"/>
          <w:spacing w:val="-2"/>
          <w:lang w:bidi="ar"/>
        </w:rPr>
        <w:t>(UTRA)</w:t>
      </w:r>
      <w:r>
        <w:rPr>
          <w:rFonts w:eastAsia="SimSun"/>
          <w:spacing w:val="-2"/>
          <w:rtl/>
          <w:lang w:bidi="ar"/>
        </w:rPr>
        <w:t xml:space="preserve"> والنفاذ الراديوي للأرض العالمي المتطور </w:t>
      </w:r>
      <w:r>
        <w:rPr>
          <w:rFonts w:eastAsia="SimSun"/>
          <w:spacing w:val="-2"/>
          <w:lang w:bidi="ar"/>
        </w:rPr>
        <w:t>(E-UTRA)</w:t>
      </w:r>
      <w:r>
        <w:rPr>
          <w:rFonts w:eastAsia="SimSun"/>
          <w:spacing w:val="-2"/>
          <w:rtl/>
          <w:lang w:bidi="ar"/>
        </w:rPr>
        <w:t xml:space="preserve"> لمعدات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52E0784" w14:textId="77777777" w:rsidTr="00C21D6E">
        <w:tc>
          <w:tcPr>
            <w:tcW w:w="1037" w:type="dxa"/>
            <w:tcMar>
              <w:top w:w="0" w:type="dxa"/>
              <w:left w:w="0" w:type="dxa"/>
              <w:bottom w:w="0" w:type="dxa"/>
              <w:right w:w="0" w:type="dxa"/>
            </w:tcMar>
            <w:hideMark/>
          </w:tcPr>
          <w:p w14:paraId="5FA06564"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75E9BD9"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38DAA9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CD6967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F56EF7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1E337E3"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b w:val="0"/>
          <w:bCs w:val="0"/>
          <w:rtl/>
        </w:rPr>
      </w:pPr>
      <w:r>
        <w:rPr>
          <w:rtl/>
        </w:rPr>
        <w:t xml:space="preserve">الإصدار </w:t>
      </w:r>
      <w:r>
        <w:t>13</w:t>
      </w:r>
    </w:p>
    <w:p w14:paraId="04E3A6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STD-T104-37.171</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1921" w:history="1">
        <w:r>
          <w:rPr>
            <w:rStyle w:val="Hyperlink"/>
            <w:rFonts w:eastAsia="SimSun"/>
            <w:sz w:val="18"/>
            <w:szCs w:val="24"/>
            <w:lang w:val="en-GB" w:eastAsia="zh-CN"/>
          </w:rPr>
          <w:t>http://www.arib.or.jp/english/html/overview/doc/STD-T104v5_20/2_T104/ARIB-STD-T104/Rel13/37/A37171-d10.pdf</w:t>
        </w:r>
      </w:hyperlink>
    </w:p>
    <w:p w14:paraId="2C71AE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ATIS.3GPP.37.171V1310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922" w:history="1">
        <w:r>
          <w:rPr>
            <w:rStyle w:val="Hyperlink"/>
            <w:rFonts w:eastAsia="SimSun"/>
            <w:sz w:val="18"/>
            <w:szCs w:val="24"/>
            <w:lang w:val="en-GB" w:eastAsia="zh-CN"/>
          </w:rPr>
          <w:t>https://www.atis.org/docstore/</w:t>
        </w:r>
      </w:hyperlink>
    </w:p>
    <w:p w14:paraId="2051927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37.171</w:t>
      </w:r>
      <w:r>
        <w:rPr>
          <w:rFonts w:eastAsia="SimSun"/>
          <w:color w:val="000000"/>
          <w:sz w:val="18"/>
          <w:szCs w:val="24"/>
          <w:lang w:val="fr-FR" w:eastAsia="zh-CN"/>
        </w:rPr>
        <w:tab/>
        <w:t>13.1.0</w:t>
      </w:r>
      <w:r>
        <w:rPr>
          <w:rFonts w:eastAsia="SimSun"/>
          <w:color w:val="000000"/>
          <w:sz w:val="18"/>
          <w:szCs w:val="24"/>
          <w:lang w:val="fr-FR" w:eastAsia="zh-CN"/>
        </w:rPr>
        <w:tab/>
        <w:t>27.01.2017</w:t>
      </w:r>
      <w:r>
        <w:rPr>
          <w:rFonts w:eastAsia="SimSun"/>
          <w:color w:val="000000"/>
          <w:sz w:val="18"/>
          <w:szCs w:val="24"/>
          <w:lang w:val="fr-FR" w:eastAsia="zh-CN"/>
        </w:rPr>
        <w:tab/>
      </w:r>
      <w:hyperlink r:id="rId1923" w:history="1">
        <w:r>
          <w:rPr>
            <w:rStyle w:val="Hyperlink"/>
            <w:rFonts w:eastAsia="SimSun"/>
            <w:sz w:val="18"/>
            <w:szCs w:val="24"/>
            <w:lang w:val="fr-FR" w:eastAsia="zh-CN"/>
          </w:rPr>
          <w:t>http://www.ccsa.org.cn/ITU_spec/ITU-R/M.2012/M.2012-4/LTE/REL-13/CCSA-TSD-LTE-37171-d10.rar</w:t>
        </w:r>
      </w:hyperlink>
    </w:p>
    <w:p w14:paraId="746C7C9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137 171</w:t>
      </w:r>
      <w:r>
        <w:rPr>
          <w:rFonts w:eastAsia="SimSun"/>
          <w:color w:val="000000"/>
          <w:sz w:val="18"/>
          <w:szCs w:val="24"/>
          <w:lang w:val="fr-FR" w:eastAsia="zh-CN"/>
        </w:rPr>
        <w:tab/>
        <w:t>13.1.0</w:t>
      </w:r>
      <w:r>
        <w:rPr>
          <w:rFonts w:eastAsia="SimSun"/>
          <w:color w:val="000000"/>
          <w:sz w:val="18"/>
          <w:szCs w:val="24"/>
          <w:lang w:val="fr-FR" w:eastAsia="zh-CN"/>
        </w:rPr>
        <w:tab/>
        <w:t>27.01.2017</w:t>
      </w:r>
      <w:r>
        <w:rPr>
          <w:rFonts w:eastAsia="SimSun"/>
          <w:color w:val="000000"/>
          <w:sz w:val="18"/>
          <w:szCs w:val="24"/>
          <w:lang w:val="fr-FR" w:eastAsia="zh-CN"/>
        </w:rPr>
        <w:tab/>
      </w:r>
      <w:hyperlink r:id="rId1924" w:history="1">
        <w:r>
          <w:rPr>
            <w:rStyle w:val="Hyperlink"/>
            <w:rFonts w:eastAsia="SimSun"/>
            <w:sz w:val="18"/>
            <w:szCs w:val="24"/>
            <w:lang w:val="fr-FR" w:eastAsia="zh-CN"/>
          </w:rPr>
          <w:t>http://www.etsi.org/deliver/etsi_ts/137100_137199/137171/13.01.00_60/ts_137171v130100p.pdf</w:t>
        </w:r>
      </w:hyperlink>
    </w:p>
    <w:p w14:paraId="00F391A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37.171-13.1.0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925" w:history="1">
        <w:r>
          <w:rPr>
            <w:rStyle w:val="Hyperlink"/>
            <w:rFonts w:eastAsia="SimSun"/>
            <w:sz w:val="18"/>
            <w:szCs w:val="24"/>
            <w:lang w:val="fr-FR" w:eastAsia="zh-CN"/>
          </w:rPr>
          <w:t>https://members.tsdsi.in/index.php/s/BxBT9C9F8KxobBg</w:t>
        </w:r>
      </w:hyperlink>
    </w:p>
    <w:p w14:paraId="1B27236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TTAT.3G-37.171(R13-13.1.0)</w:t>
      </w:r>
      <w:r>
        <w:rPr>
          <w:rFonts w:eastAsia="SimSun"/>
          <w:color w:val="000000"/>
          <w:sz w:val="18"/>
          <w:szCs w:val="24"/>
          <w:lang w:val="fr-FR" w:eastAsia="zh-CN"/>
        </w:rPr>
        <w:tab/>
        <w:t>13.1.0</w:t>
      </w:r>
      <w:r>
        <w:rPr>
          <w:rFonts w:eastAsia="SimSun"/>
          <w:color w:val="000000"/>
          <w:sz w:val="18"/>
          <w:szCs w:val="24"/>
          <w:lang w:val="fr-FR" w:eastAsia="zh-CN"/>
        </w:rPr>
        <w:tab/>
        <w:t>10.05.2018</w:t>
      </w:r>
      <w:r>
        <w:rPr>
          <w:rFonts w:eastAsia="SimSun"/>
          <w:color w:val="000000"/>
          <w:sz w:val="18"/>
          <w:szCs w:val="24"/>
          <w:lang w:val="fr-FR" w:eastAsia="zh-CN"/>
        </w:rPr>
        <w:tab/>
      </w:r>
      <w:hyperlink r:id="rId1926" w:history="1">
        <w:r>
          <w:rPr>
            <w:rStyle w:val="Hyperlink"/>
            <w:rFonts w:eastAsia="SimSun"/>
            <w:sz w:val="18"/>
            <w:szCs w:val="24"/>
            <w:lang w:val="fr-FR" w:eastAsia="zh-CN"/>
          </w:rPr>
          <w:t>http://www.tta.or.kr/data/ttasDown.jsp?where=14688&amp;pk_num=TTAT.3G-37.171(R13-13.1.0)</w:t>
        </w:r>
      </w:hyperlink>
    </w:p>
    <w:p w14:paraId="47863D0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 xml:space="preserve">الإصدار </w:t>
      </w:r>
      <w:r>
        <w:rPr>
          <w:rFonts w:eastAsia="SimSun"/>
          <w:b/>
          <w:color w:val="000000"/>
          <w:sz w:val="18"/>
          <w:szCs w:val="24"/>
          <w:lang w:val="en-GB" w:eastAsia="zh-CN"/>
        </w:rPr>
        <w:t>14</w:t>
      </w:r>
    </w:p>
    <w:p w14:paraId="03DFF84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STD-T104-37.171</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1927" w:history="1">
        <w:r>
          <w:rPr>
            <w:rStyle w:val="Hyperlink"/>
            <w:rFonts w:eastAsia="SimSun"/>
            <w:sz w:val="18"/>
            <w:szCs w:val="24"/>
            <w:lang w:val="en-GB" w:eastAsia="zh-CN"/>
          </w:rPr>
          <w:t>http://www.arib.or.jp/english/html/overview/doc/STD-T104v5_20/2_T104/ARIB-STD-T104/Rel14/37/A37171-e40.pdf</w:t>
        </w:r>
      </w:hyperlink>
    </w:p>
    <w:p w14:paraId="42442C3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ATIS.3GPP.37.171V1440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1928" w:history="1">
        <w:r>
          <w:rPr>
            <w:rStyle w:val="Hyperlink"/>
            <w:rFonts w:eastAsia="SimSun"/>
            <w:sz w:val="18"/>
            <w:szCs w:val="24"/>
            <w:lang w:val="en-GB" w:eastAsia="zh-CN"/>
          </w:rPr>
          <w:t>https://www.atis.org/docstore/</w:t>
        </w:r>
      </w:hyperlink>
    </w:p>
    <w:p w14:paraId="4C60CF7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37.171</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1929" w:history="1">
        <w:r>
          <w:rPr>
            <w:rStyle w:val="Hyperlink"/>
            <w:rFonts w:eastAsia="SimSun"/>
            <w:sz w:val="18"/>
            <w:szCs w:val="24"/>
            <w:lang w:val="fr-FR" w:eastAsia="zh-CN"/>
          </w:rPr>
          <w:t>http://www.ccsa.org.cn/ITU_spec/ITU-R/M.2012/M.2012-4/LTE/REL-14/CCSA-TSD-LTE-37171-e40.zip</w:t>
        </w:r>
      </w:hyperlink>
    </w:p>
    <w:p w14:paraId="3904A6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137 171</w:t>
      </w:r>
      <w:r>
        <w:rPr>
          <w:rFonts w:eastAsia="SimSun"/>
          <w:color w:val="000000"/>
          <w:sz w:val="18"/>
          <w:szCs w:val="24"/>
          <w:lang w:val="fr-FR" w:eastAsia="zh-CN"/>
        </w:rPr>
        <w:tab/>
        <w:t>14.4.0</w:t>
      </w:r>
      <w:r>
        <w:rPr>
          <w:rFonts w:eastAsia="SimSun"/>
          <w:color w:val="000000"/>
          <w:sz w:val="18"/>
          <w:szCs w:val="24"/>
          <w:lang w:val="fr-FR" w:eastAsia="zh-CN"/>
        </w:rPr>
        <w:tab/>
        <w:t>29.01.2018</w:t>
      </w:r>
      <w:r>
        <w:rPr>
          <w:rFonts w:eastAsia="SimSun"/>
          <w:color w:val="000000"/>
          <w:sz w:val="18"/>
          <w:szCs w:val="24"/>
          <w:lang w:val="fr-FR" w:eastAsia="zh-CN"/>
        </w:rPr>
        <w:tab/>
      </w:r>
      <w:hyperlink r:id="rId1930" w:history="1">
        <w:r>
          <w:rPr>
            <w:rStyle w:val="Hyperlink"/>
            <w:rFonts w:eastAsia="SimSun"/>
            <w:sz w:val="18"/>
            <w:szCs w:val="24"/>
            <w:lang w:val="fr-FR" w:eastAsia="zh-CN"/>
          </w:rPr>
          <w:t>http://www.etsi.org/deliver/etsi_ts/137100_137199/137171/14.04.00_60/ts_137171v140400p.pdf</w:t>
        </w:r>
      </w:hyperlink>
    </w:p>
    <w:p w14:paraId="0283EA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37.171-14.4.0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1931" w:history="1">
        <w:r>
          <w:rPr>
            <w:rStyle w:val="Hyperlink"/>
            <w:rFonts w:eastAsia="SimSun"/>
            <w:sz w:val="18"/>
            <w:szCs w:val="24"/>
            <w:lang w:val="fr-FR" w:eastAsia="zh-CN"/>
          </w:rPr>
          <w:t>https://members.tsdsi.in/index.php/s/BxBT9C9F8KxobBg</w:t>
        </w:r>
      </w:hyperlink>
    </w:p>
    <w:p w14:paraId="19C6F5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TTAT.3G-37.171(R14-14.4.0)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1932" w:history="1">
        <w:r>
          <w:rPr>
            <w:rStyle w:val="Hyperlink"/>
            <w:rFonts w:eastAsia="SimSun"/>
            <w:sz w:val="18"/>
            <w:szCs w:val="24"/>
            <w:lang w:val="fr-FR" w:eastAsia="zh-CN"/>
          </w:rPr>
          <w:t>http://www.tta.or.kr/data/ttasDown.jsp?where=14688&amp;pk_num=TTAT.3G-37.171(R14-14.4.0)</w:t>
        </w:r>
      </w:hyperlink>
    </w:p>
    <w:p w14:paraId="00CFBAA0" w14:textId="77777777" w:rsidR="00C21D6E" w:rsidRDefault="00C21D6E" w:rsidP="00C21D6E">
      <w:pPr>
        <w:pStyle w:val="Heading4"/>
      </w:pPr>
      <w:r>
        <w:t>24.5.1.2</w:t>
      </w:r>
      <w:r>
        <w:tab/>
      </w:r>
      <w:r>
        <w:rPr>
          <w:rtl/>
          <w:lang w:bidi="ar-EG"/>
        </w:rPr>
        <w:t xml:space="preserve">المواصفة التقنية </w:t>
      </w:r>
      <w:r>
        <w:t>37.320</w:t>
      </w:r>
    </w:p>
    <w:p w14:paraId="3C3742C0" w14:textId="77777777" w:rsidR="00C21D6E" w:rsidRDefault="00C21D6E" w:rsidP="00C21D6E">
      <w:pPr>
        <w:pStyle w:val="Headingb"/>
      </w:pPr>
      <w:r>
        <w:rPr>
          <w:rtl/>
        </w:rPr>
        <w:t>مجموعة القياسات الراديوية لتدنية اختبارات التقييم</w:t>
      </w:r>
      <w:r>
        <w:rPr>
          <w:rtl/>
          <w:lang w:bidi="ar-EG"/>
        </w:rPr>
        <w:t> </w:t>
      </w:r>
      <w:r>
        <w:rPr>
          <w:lang w:bidi="ar-EG"/>
        </w:rPr>
        <w:t>(MDT)</w:t>
      </w:r>
      <w:r>
        <w:rPr>
          <w:rtl/>
        </w:rPr>
        <w:t xml:space="preserve">؛ وصف عام؛ المرحلة </w:t>
      </w:r>
      <w:r>
        <w:t>2</w:t>
      </w:r>
    </w:p>
    <w:p w14:paraId="2F088330" w14:textId="77777777" w:rsidR="00C21D6E" w:rsidRDefault="00C21D6E" w:rsidP="00C21D6E">
      <w:pPr>
        <w:rPr>
          <w:lang w:eastAsia="en-US" w:bidi="ar-EG"/>
        </w:rPr>
      </w:pPr>
      <w:r>
        <w:rPr>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باستخدام معمارية مستوى التحكم لكل من الشبكتين </w:t>
      </w:r>
      <w:r>
        <w:rPr>
          <w:lang w:val="en-GB" w:eastAsia="en-US"/>
        </w:rPr>
        <w:t>UTRAN</w:t>
      </w:r>
      <w:r>
        <w:rPr>
          <w:rtl/>
          <w:lang w:val="en-GB" w:eastAsia="en-US" w:bidi="ar-EG"/>
        </w:rPr>
        <w:t xml:space="preserve"> و</w:t>
      </w:r>
      <w:r>
        <w:rPr>
          <w:lang w:val="en-GB" w:eastAsia="en-US"/>
        </w:rPr>
        <w:t>E</w:t>
      </w:r>
      <w:r>
        <w:rPr>
          <w:lang w:val="en-GB" w:eastAsia="en-US"/>
        </w:rPr>
        <w:noBreakHyphen/>
        <w:t>UTRAN</w:t>
      </w:r>
      <w:r>
        <w:rPr>
          <w:rtl/>
          <w:lang w:val="en-GB" w:eastAsia="en-US" w:bidi="ar-EG"/>
        </w:rPr>
        <w:t xml:space="preserve">. وتوصف تفاصيل إجراءات التشوير لعملية استقبال وإرسال </w:t>
      </w:r>
      <w:r>
        <w:rPr>
          <w:lang w:eastAsia="en-US" w:bidi="ar-EG"/>
        </w:rPr>
        <w:t>(</w:t>
      </w:r>
      <w:r>
        <w:rPr>
          <w:lang w:val="en-GB" w:eastAsia="en-US"/>
        </w:rPr>
        <w:t>RAT)</w:t>
      </w:r>
      <w:r>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Pr>
          <w:lang w:val="en-GB" w:eastAsia="en-US"/>
        </w:rPr>
        <w:t>OAM</w:t>
      </w:r>
      <w:r>
        <w:rPr>
          <w:rtl/>
          <w:lang w:val="en-GB" w:eastAsia="en-US"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71596B2" w14:textId="77777777" w:rsidTr="00C21D6E">
        <w:tc>
          <w:tcPr>
            <w:tcW w:w="1037" w:type="dxa"/>
            <w:tcMar>
              <w:top w:w="0" w:type="dxa"/>
              <w:left w:w="0" w:type="dxa"/>
              <w:bottom w:w="0" w:type="dxa"/>
              <w:right w:w="0" w:type="dxa"/>
            </w:tcMar>
            <w:hideMark/>
          </w:tcPr>
          <w:p w14:paraId="749D99A8"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D1CBE5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2BED04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D48B78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49B6061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24316C9"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2CDFAF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STD-T104-37.320</w:t>
      </w:r>
      <w:r>
        <w:rPr>
          <w:rFonts w:eastAsia="SimSun"/>
          <w:color w:val="000000"/>
          <w:sz w:val="18"/>
          <w:szCs w:val="24"/>
          <w:lang w:val="en-GB" w:eastAsia="zh-CN"/>
        </w:rPr>
        <w:tab/>
        <w:t>10.4.0</w:t>
      </w:r>
      <w:r>
        <w:rPr>
          <w:rFonts w:eastAsia="SimSun"/>
          <w:color w:val="000000"/>
          <w:sz w:val="18"/>
          <w:szCs w:val="24"/>
          <w:lang w:val="en-GB" w:eastAsia="zh-CN"/>
        </w:rPr>
        <w:tab/>
        <w:t>12.04.2018</w:t>
      </w:r>
      <w:r>
        <w:rPr>
          <w:rFonts w:eastAsia="SimSun"/>
          <w:color w:val="000000"/>
          <w:sz w:val="18"/>
          <w:szCs w:val="24"/>
          <w:lang w:val="en-GB" w:eastAsia="zh-CN"/>
        </w:rPr>
        <w:tab/>
      </w:r>
      <w:hyperlink r:id="rId1933" w:history="1">
        <w:r>
          <w:rPr>
            <w:rStyle w:val="Hyperlink"/>
            <w:rFonts w:eastAsia="SimSun"/>
            <w:sz w:val="18"/>
            <w:szCs w:val="24"/>
            <w:lang w:val="en-GB" w:eastAsia="zh-CN"/>
          </w:rPr>
          <w:t>http://www.arib.or.jp/english/html/overview/doc/STD-T104v5_20/2_T104/ARIB-STD-T104/Rel10/37/A37320-a40.pdf</w:t>
        </w:r>
      </w:hyperlink>
    </w:p>
    <w:p w14:paraId="5322407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ATIS.3GPP.37.320V1040</w:t>
      </w:r>
      <w:r>
        <w:rPr>
          <w:rFonts w:eastAsia="SimSun"/>
          <w:color w:val="000000"/>
          <w:sz w:val="18"/>
          <w:szCs w:val="24"/>
          <w:lang w:val="en-GB" w:eastAsia="zh-CN"/>
        </w:rPr>
        <w:tab/>
        <w:t>10.4.0</w:t>
      </w:r>
      <w:r>
        <w:rPr>
          <w:rFonts w:eastAsia="SimSun"/>
          <w:color w:val="000000"/>
          <w:sz w:val="18"/>
          <w:szCs w:val="24"/>
          <w:lang w:val="en-GB" w:eastAsia="zh-CN"/>
        </w:rPr>
        <w:tab/>
        <w:t>02.05.2019</w:t>
      </w:r>
      <w:r>
        <w:rPr>
          <w:rFonts w:eastAsia="SimSun"/>
          <w:color w:val="000000"/>
          <w:sz w:val="18"/>
          <w:szCs w:val="24"/>
          <w:lang w:val="en-GB" w:eastAsia="zh-CN"/>
        </w:rPr>
        <w:tab/>
      </w:r>
      <w:hyperlink r:id="rId1934" w:history="1">
        <w:r>
          <w:rPr>
            <w:rStyle w:val="Hyperlink"/>
            <w:rFonts w:eastAsia="SimSun"/>
            <w:sz w:val="18"/>
            <w:szCs w:val="24"/>
            <w:lang w:val="en-GB" w:eastAsia="zh-CN"/>
          </w:rPr>
          <w:t>https://www.atis.org/docstore/</w:t>
        </w:r>
      </w:hyperlink>
    </w:p>
    <w:p w14:paraId="64108B9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37.320</w:t>
      </w:r>
      <w:r>
        <w:rPr>
          <w:rFonts w:eastAsia="SimSun"/>
          <w:color w:val="000000"/>
          <w:sz w:val="18"/>
          <w:szCs w:val="24"/>
          <w:lang w:val="fr-FR" w:eastAsia="zh-CN"/>
        </w:rPr>
        <w:tab/>
        <w:t>10.4.0</w:t>
      </w:r>
      <w:r>
        <w:rPr>
          <w:rFonts w:eastAsia="SimSun"/>
          <w:color w:val="000000"/>
          <w:sz w:val="18"/>
          <w:szCs w:val="24"/>
          <w:lang w:val="fr-FR" w:eastAsia="zh-CN"/>
        </w:rPr>
        <w:tab/>
        <w:t>19.01.2012</w:t>
      </w:r>
      <w:r>
        <w:rPr>
          <w:rFonts w:eastAsia="SimSun"/>
          <w:color w:val="000000"/>
          <w:sz w:val="18"/>
          <w:szCs w:val="24"/>
          <w:lang w:val="fr-FR" w:eastAsia="zh-CN"/>
        </w:rPr>
        <w:tab/>
      </w:r>
      <w:hyperlink r:id="rId1935" w:history="1">
        <w:r>
          <w:rPr>
            <w:rStyle w:val="Hyperlink"/>
            <w:rFonts w:eastAsia="SimSun"/>
            <w:sz w:val="18"/>
            <w:szCs w:val="24"/>
            <w:lang w:val="fr-FR" w:eastAsia="zh-CN"/>
          </w:rPr>
          <w:t>http://www.ccsa.org.cn/ITU_spec/ITU-R/M.2012/M.2012-4/LTE/REL-10/CCSA-TSD-LTE-37320-a40.rar</w:t>
        </w:r>
      </w:hyperlink>
    </w:p>
    <w:p w14:paraId="69C8290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137 320</w:t>
      </w:r>
      <w:r>
        <w:rPr>
          <w:rFonts w:eastAsia="SimSun"/>
          <w:color w:val="000000"/>
          <w:sz w:val="18"/>
          <w:szCs w:val="24"/>
          <w:lang w:val="fr-FR" w:eastAsia="zh-CN"/>
        </w:rPr>
        <w:tab/>
        <w:t>10.4.0</w:t>
      </w:r>
      <w:r>
        <w:rPr>
          <w:rFonts w:eastAsia="SimSun"/>
          <w:color w:val="000000"/>
          <w:sz w:val="18"/>
          <w:szCs w:val="24"/>
          <w:lang w:val="fr-FR" w:eastAsia="zh-CN"/>
        </w:rPr>
        <w:tab/>
        <w:t>19.01.2012</w:t>
      </w:r>
      <w:r>
        <w:rPr>
          <w:rFonts w:eastAsia="SimSun"/>
          <w:color w:val="000000"/>
          <w:sz w:val="18"/>
          <w:szCs w:val="24"/>
          <w:lang w:val="fr-FR" w:eastAsia="zh-CN"/>
        </w:rPr>
        <w:tab/>
      </w:r>
      <w:hyperlink r:id="rId1936" w:history="1">
        <w:r>
          <w:rPr>
            <w:rStyle w:val="Hyperlink"/>
            <w:rFonts w:eastAsia="SimSun"/>
            <w:sz w:val="18"/>
            <w:szCs w:val="24"/>
            <w:lang w:val="fr-FR" w:eastAsia="zh-CN"/>
          </w:rPr>
          <w:t>http://www.etsi.org/deliver/etsi_ts/137300_137399/137320/10.04.00_60/ts_137320v100400p.pdf</w:t>
        </w:r>
      </w:hyperlink>
    </w:p>
    <w:p w14:paraId="3EDBA19A"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37.320-10.4.0 V1.0.0</w:t>
      </w:r>
      <w:r>
        <w:rPr>
          <w:rFonts w:eastAsia="SimSun"/>
          <w:color w:val="000000"/>
          <w:sz w:val="18"/>
          <w:szCs w:val="24"/>
          <w:lang w:val="fr-FR" w:eastAsia="zh-CN"/>
        </w:rPr>
        <w:tab/>
        <w:t>10.4.0</w:t>
      </w:r>
      <w:r>
        <w:rPr>
          <w:rFonts w:eastAsia="SimSun"/>
          <w:color w:val="000000"/>
          <w:sz w:val="18"/>
          <w:szCs w:val="24"/>
          <w:lang w:val="fr-FR" w:eastAsia="zh-CN"/>
        </w:rPr>
        <w:tab/>
        <w:t>30.05.2019</w:t>
      </w:r>
      <w:r>
        <w:rPr>
          <w:rFonts w:eastAsia="SimSun"/>
          <w:color w:val="000000"/>
          <w:sz w:val="18"/>
          <w:szCs w:val="24"/>
          <w:lang w:val="fr-FR" w:eastAsia="zh-CN"/>
        </w:rPr>
        <w:tab/>
      </w:r>
      <w:hyperlink r:id="rId1937" w:history="1">
        <w:r>
          <w:rPr>
            <w:rStyle w:val="Hyperlink"/>
            <w:rFonts w:eastAsia="SimSun"/>
            <w:sz w:val="18"/>
            <w:szCs w:val="24"/>
            <w:lang w:val="fr-FR" w:eastAsia="zh-CN"/>
          </w:rPr>
          <w:t>https://members.tsdsi.in/index.php/s/BxBT9C9F8KxobBg</w:t>
        </w:r>
      </w:hyperlink>
    </w:p>
    <w:p w14:paraId="0AD36E8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TTAT.3G-37.320(R10-10.4.0)</w:t>
      </w:r>
      <w:r>
        <w:rPr>
          <w:rFonts w:eastAsia="SimSun"/>
          <w:color w:val="000000"/>
          <w:sz w:val="18"/>
          <w:szCs w:val="24"/>
          <w:lang w:val="fr-FR" w:eastAsia="zh-CN"/>
        </w:rPr>
        <w:tab/>
        <w:t>10.4.0</w:t>
      </w:r>
      <w:r>
        <w:rPr>
          <w:rFonts w:eastAsia="SimSun"/>
          <w:color w:val="000000"/>
          <w:sz w:val="18"/>
          <w:szCs w:val="24"/>
          <w:lang w:val="fr-FR" w:eastAsia="zh-CN"/>
        </w:rPr>
        <w:tab/>
        <w:t>22.08.2012</w:t>
      </w:r>
      <w:r>
        <w:rPr>
          <w:rFonts w:eastAsia="SimSun"/>
          <w:color w:val="000000"/>
          <w:sz w:val="18"/>
          <w:szCs w:val="24"/>
          <w:lang w:val="fr-FR" w:eastAsia="zh-CN"/>
        </w:rPr>
        <w:tab/>
      </w:r>
      <w:hyperlink r:id="rId1938" w:history="1">
        <w:r>
          <w:rPr>
            <w:rStyle w:val="Hyperlink"/>
            <w:rFonts w:eastAsia="SimSun"/>
            <w:sz w:val="18"/>
            <w:szCs w:val="24"/>
            <w:lang w:val="fr-FR" w:eastAsia="zh-CN"/>
          </w:rPr>
          <w:t>http://www.tta.or.kr/data/ttasDown.jsp?where=14688&amp;pk_num=TTAT.3G-37.320(R10-10.4.0)</w:t>
        </w:r>
      </w:hyperlink>
    </w:p>
    <w:p w14:paraId="6C442C3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0E61783A"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STD-T104-37.320</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1939" w:history="1">
        <w:r>
          <w:rPr>
            <w:rStyle w:val="Hyperlink"/>
            <w:rFonts w:eastAsia="SimSun"/>
            <w:sz w:val="18"/>
            <w:szCs w:val="24"/>
            <w:lang w:val="en-GB" w:eastAsia="zh-CN"/>
          </w:rPr>
          <w:t>http://www.arib.or.jp/english/html/overview/doc/STD-T104v5_20/2_T104/ARIB-STD-T104/Rel11/37/A37320-b40.pdf</w:t>
        </w:r>
      </w:hyperlink>
    </w:p>
    <w:p w14:paraId="4C4E03B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ATIS.3GPP.37.320V1140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1940" w:history="1">
        <w:r>
          <w:rPr>
            <w:rStyle w:val="Hyperlink"/>
            <w:rFonts w:eastAsia="SimSun"/>
            <w:sz w:val="18"/>
            <w:szCs w:val="24"/>
            <w:lang w:val="en-GB" w:eastAsia="zh-CN"/>
          </w:rPr>
          <w:t>https://www.atis.org/docstore/</w:t>
        </w:r>
      </w:hyperlink>
    </w:p>
    <w:p w14:paraId="67F24C1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37.320</w:t>
      </w:r>
      <w:r>
        <w:rPr>
          <w:rFonts w:eastAsia="SimSun"/>
          <w:color w:val="000000"/>
          <w:sz w:val="18"/>
          <w:szCs w:val="24"/>
          <w:lang w:val="fr-FR" w:eastAsia="zh-CN"/>
        </w:rPr>
        <w:tab/>
        <w:t>11.4.0</w:t>
      </w:r>
      <w:r>
        <w:rPr>
          <w:rFonts w:eastAsia="SimSun"/>
          <w:color w:val="000000"/>
          <w:sz w:val="18"/>
          <w:szCs w:val="24"/>
          <w:lang w:val="fr-FR" w:eastAsia="zh-CN"/>
        </w:rPr>
        <w:tab/>
        <w:t>29.09.2014</w:t>
      </w:r>
      <w:r>
        <w:rPr>
          <w:rFonts w:eastAsia="SimSun"/>
          <w:color w:val="000000"/>
          <w:sz w:val="18"/>
          <w:szCs w:val="24"/>
          <w:lang w:val="fr-FR" w:eastAsia="zh-CN"/>
        </w:rPr>
        <w:tab/>
      </w:r>
      <w:hyperlink r:id="rId1941" w:history="1">
        <w:r>
          <w:rPr>
            <w:rStyle w:val="Hyperlink"/>
            <w:rFonts w:eastAsia="SimSun"/>
            <w:sz w:val="18"/>
            <w:szCs w:val="24"/>
            <w:lang w:val="fr-FR" w:eastAsia="zh-CN"/>
          </w:rPr>
          <w:t>http://www.ccsa.org.cn/ITU_spec/ITU-R/M.2012/M.2012-4/LTE/REL-11/CCSA-TSD-LTE-37320-b40.rar</w:t>
        </w:r>
      </w:hyperlink>
    </w:p>
    <w:p w14:paraId="555EE84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137 320</w:t>
      </w:r>
      <w:r>
        <w:rPr>
          <w:rFonts w:eastAsia="SimSun"/>
          <w:color w:val="000000"/>
          <w:sz w:val="18"/>
          <w:szCs w:val="24"/>
          <w:lang w:val="fr-FR" w:eastAsia="zh-CN"/>
        </w:rPr>
        <w:tab/>
        <w:t>11.4.0</w:t>
      </w:r>
      <w:r>
        <w:rPr>
          <w:rFonts w:eastAsia="SimSun"/>
          <w:color w:val="000000"/>
          <w:sz w:val="18"/>
          <w:szCs w:val="24"/>
          <w:lang w:val="fr-FR" w:eastAsia="zh-CN"/>
        </w:rPr>
        <w:tab/>
        <w:t>29.09.2014</w:t>
      </w:r>
      <w:r>
        <w:rPr>
          <w:rFonts w:eastAsia="SimSun"/>
          <w:color w:val="000000"/>
          <w:sz w:val="18"/>
          <w:szCs w:val="24"/>
          <w:lang w:val="fr-FR" w:eastAsia="zh-CN"/>
        </w:rPr>
        <w:tab/>
      </w:r>
      <w:hyperlink r:id="rId1942" w:history="1">
        <w:r>
          <w:rPr>
            <w:rStyle w:val="Hyperlink"/>
            <w:rFonts w:eastAsia="SimSun"/>
            <w:sz w:val="18"/>
            <w:szCs w:val="24"/>
            <w:lang w:val="fr-FR" w:eastAsia="zh-CN"/>
          </w:rPr>
          <w:t>http://www.etsi.org/deliver/etsi_ts/137300_137399/137320/11.04.00_60/ts_137320v110400p.pdf</w:t>
        </w:r>
      </w:hyperlink>
    </w:p>
    <w:p w14:paraId="35029DCD"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37.320-11.4.0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1943" w:history="1">
        <w:r>
          <w:rPr>
            <w:rStyle w:val="Hyperlink"/>
            <w:rFonts w:eastAsia="SimSun"/>
            <w:sz w:val="18"/>
            <w:szCs w:val="24"/>
            <w:lang w:val="fr-FR" w:eastAsia="zh-CN"/>
          </w:rPr>
          <w:t>https://members.tsdsi.in/index.php/s/BxBT9C9F8KxobBg</w:t>
        </w:r>
      </w:hyperlink>
    </w:p>
    <w:p w14:paraId="406C946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TTAT.3G-37.320(R11-11.4.0)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1944" w:history="1">
        <w:r>
          <w:rPr>
            <w:rStyle w:val="Hyperlink"/>
            <w:rFonts w:eastAsia="SimSun"/>
            <w:sz w:val="18"/>
            <w:szCs w:val="24"/>
            <w:lang w:val="fr-FR" w:eastAsia="zh-CN"/>
          </w:rPr>
          <w:t>http://www.tta.or.kr/data/ttasDown.jsp?where=14688&amp;pk_num=TTAT.3G-37.320(R11-11.4.0)</w:t>
        </w:r>
      </w:hyperlink>
    </w:p>
    <w:p w14:paraId="2086A9A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lastRenderedPageBreak/>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692680B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STD-T104-37.320</w:t>
      </w:r>
      <w:r>
        <w:rPr>
          <w:rFonts w:eastAsia="SimSun"/>
          <w:color w:val="000000"/>
          <w:sz w:val="18"/>
          <w:szCs w:val="24"/>
          <w:lang w:val="en-GB" w:eastAsia="zh-CN"/>
        </w:rPr>
        <w:tab/>
        <w:t>12.2.0</w:t>
      </w:r>
      <w:r>
        <w:rPr>
          <w:rFonts w:eastAsia="SimSun"/>
          <w:color w:val="000000"/>
          <w:sz w:val="18"/>
          <w:szCs w:val="24"/>
          <w:lang w:val="en-GB" w:eastAsia="zh-CN"/>
        </w:rPr>
        <w:tab/>
        <w:t>12.04.2018</w:t>
      </w:r>
      <w:r>
        <w:rPr>
          <w:rFonts w:eastAsia="SimSun"/>
          <w:color w:val="000000"/>
          <w:sz w:val="18"/>
          <w:szCs w:val="24"/>
          <w:lang w:val="en-GB" w:eastAsia="zh-CN"/>
        </w:rPr>
        <w:tab/>
      </w:r>
      <w:hyperlink r:id="rId1945" w:history="1">
        <w:r>
          <w:rPr>
            <w:rStyle w:val="Hyperlink"/>
            <w:rFonts w:eastAsia="SimSun"/>
            <w:sz w:val="18"/>
            <w:szCs w:val="24"/>
            <w:lang w:val="en-GB" w:eastAsia="zh-CN"/>
          </w:rPr>
          <w:t>http://www.arib.or.jp/english/html/overview/doc/STD-T104v5_20/2_T104/ARIB-STD-T104/Rel12/37/A37320-c20.pdf</w:t>
        </w:r>
      </w:hyperlink>
    </w:p>
    <w:p w14:paraId="0525F18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ATIS.3GPP.37.320V1220</w:t>
      </w:r>
      <w:r>
        <w:rPr>
          <w:rFonts w:eastAsia="SimSun"/>
          <w:color w:val="000000"/>
          <w:sz w:val="18"/>
          <w:szCs w:val="24"/>
          <w:lang w:val="en-GB" w:eastAsia="zh-CN"/>
        </w:rPr>
        <w:tab/>
        <w:t>12.2.0</w:t>
      </w:r>
      <w:r>
        <w:rPr>
          <w:rFonts w:eastAsia="SimSun"/>
          <w:color w:val="000000"/>
          <w:sz w:val="18"/>
          <w:szCs w:val="24"/>
          <w:lang w:val="en-GB" w:eastAsia="zh-CN"/>
        </w:rPr>
        <w:tab/>
        <w:t>02.05.2019</w:t>
      </w:r>
      <w:r>
        <w:rPr>
          <w:rFonts w:eastAsia="SimSun"/>
          <w:color w:val="000000"/>
          <w:sz w:val="18"/>
          <w:szCs w:val="24"/>
          <w:lang w:val="en-GB" w:eastAsia="zh-CN"/>
        </w:rPr>
        <w:tab/>
      </w:r>
      <w:hyperlink r:id="rId1946" w:history="1">
        <w:r>
          <w:rPr>
            <w:rStyle w:val="Hyperlink"/>
            <w:rFonts w:eastAsia="SimSun"/>
            <w:sz w:val="18"/>
            <w:szCs w:val="24"/>
            <w:lang w:val="en-GB" w:eastAsia="zh-CN"/>
          </w:rPr>
          <w:t>https://www.atis.org/docstore/</w:t>
        </w:r>
      </w:hyperlink>
    </w:p>
    <w:p w14:paraId="1BAEE51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37.320</w:t>
      </w:r>
      <w:r>
        <w:rPr>
          <w:rFonts w:eastAsia="SimSun"/>
          <w:color w:val="000000"/>
          <w:sz w:val="18"/>
          <w:szCs w:val="24"/>
          <w:lang w:val="fr-FR" w:eastAsia="zh-CN"/>
        </w:rPr>
        <w:tab/>
        <w:t>12.2.0</w:t>
      </w:r>
      <w:r>
        <w:rPr>
          <w:rFonts w:eastAsia="SimSun"/>
          <w:color w:val="000000"/>
          <w:sz w:val="18"/>
          <w:szCs w:val="24"/>
          <w:lang w:val="fr-FR" w:eastAsia="zh-CN"/>
        </w:rPr>
        <w:tab/>
        <w:t>29.09.2014</w:t>
      </w:r>
      <w:r>
        <w:rPr>
          <w:rFonts w:eastAsia="SimSun"/>
          <w:color w:val="000000"/>
          <w:sz w:val="18"/>
          <w:szCs w:val="24"/>
          <w:lang w:val="fr-FR" w:eastAsia="zh-CN"/>
        </w:rPr>
        <w:tab/>
      </w:r>
      <w:hyperlink r:id="rId1947" w:history="1">
        <w:r>
          <w:rPr>
            <w:rStyle w:val="Hyperlink"/>
            <w:rFonts w:eastAsia="SimSun"/>
            <w:sz w:val="18"/>
            <w:szCs w:val="24"/>
            <w:lang w:val="fr-FR" w:eastAsia="zh-CN"/>
          </w:rPr>
          <w:t>http://www.ccsa.org.cn/ITU_spec/ITU-R/M.2012/M.2012-4/LTE/REL-12/CCSA-TSD-LTE-37320-c20.rar</w:t>
        </w:r>
      </w:hyperlink>
    </w:p>
    <w:p w14:paraId="1F9672A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137 320</w:t>
      </w:r>
      <w:r>
        <w:rPr>
          <w:rFonts w:eastAsia="SimSun"/>
          <w:color w:val="000000"/>
          <w:sz w:val="18"/>
          <w:szCs w:val="24"/>
          <w:lang w:val="fr-FR" w:eastAsia="zh-CN"/>
        </w:rPr>
        <w:tab/>
        <w:t>12.2.0</w:t>
      </w:r>
      <w:r>
        <w:rPr>
          <w:rFonts w:eastAsia="SimSun"/>
          <w:color w:val="000000"/>
          <w:sz w:val="18"/>
          <w:szCs w:val="24"/>
          <w:lang w:val="fr-FR" w:eastAsia="zh-CN"/>
        </w:rPr>
        <w:tab/>
        <w:t>29.09.2014</w:t>
      </w:r>
      <w:r>
        <w:rPr>
          <w:rFonts w:eastAsia="SimSun"/>
          <w:color w:val="000000"/>
          <w:sz w:val="18"/>
          <w:szCs w:val="24"/>
          <w:lang w:val="fr-FR" w:eastAsia="zh-CN"/>
        </w:rPr>
        <w:tab/>
      </w:r>
      <w:hyperlink r:id="rId1948" w:history="1">
        <w:r>
          <w:rPr>
            <w:rStyle w:val="Hyperlink"/>
            <w:rFonts w:eastAsia="SimSun"/>
            <w:sz w:val="18"/>
            <w:szCs w:val="24"/>
            <w:lang w:val="fr-FR" w:eastAsia="zh-CN"/>
          </w:rPr>
          <w:t>http://www.etsi.org/deliver/etsi_ts/137300_137399/137320/12.02.00_60/ts_137320v120200p.pdf</w:t>
        </w:r>
      </w:hyperlink>
    </w:p>
    <w:p w14:paraId="69BA24D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37.320-12.2.0 V1.0.0</w:t>
      </w:r>
      <w:r>
        <w:rPr>
          <w:rFonts w:eastAsia="SimSun"/>
          <w:color w:val="000000"/>
          <w:sz w:val="18"/>
          <w:szCs w:val="24"/>
          <w:lang w:val="fr-FR" w:eastAsia="zh-CN"/>
        </w:rPr>
        <w:tab/>
        <w:t>12.2.0</w:t>
      </w:r>
      <w:r>
        <w:rPr>
          <w:rFonts w:eastAsia="SimSun"/>
          <w:color w:val="000000"/>
          <w:sz w:val="18"/>
          <w:szCs w:val="24"/>
          <w:lang w:val="fr-FR" w:eastAsia="zh-CN"/>
        </w:rPr>
        <w:tab/>
        <w:t>30.05.2019</w:t>
      </w:r>
      <w:r>
        <w:rPr>
          <w:rFonts w:eastAsia="SimSun"/>
          <w:color w:val="000000"/>
          <w:sz w:val="18"/>
          <w:szCs w:val="24"/>
          <w:lang w:val="fr-FR" w:eastAsia="zh-CN"/>
        </w:rPr>
        <w:tab/>
      </w:r>
      <w:hyperlink r:id="rId1949" w:history="1">
        <w:r>
          <w:rPr>
            <w:rStyle w:val="Hyperlink"/>
            <w:rFonts w:eastAsia="SimSun"/>
            <w:sz w:val="18"/>
            <w:szCs w:val="24"/>
            <w:lang w:val="fr-FR" w:eastAsia="zh-CN"/>
          </w:rPr>
          <w:t>https://members.tsdsi.in/index.php/s/BxBT9C9F8KxobBg</w:t>
        </w:r>
      </w:hyperlink>
    </w:p>
    <w:p w14:paraId="252476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TTAT.3G-37.320(R12-12.2.0)</w:t>
      </w:r>
      <w:r>
        <w:rPr>
          <w:rFonts w:eastAsia="SimSun"/>
          <w:color w:val="000000"/>
          <w:sz w:val="18"/>
          <w:szCs w:val="24"/>
          <w:lang w:val="fr-FR" w:eastAsia="zh-CN"/>
        </w:rPr>
        <w:tab/>
        <w:t>12.2.0</w:t>
      </w:r>
      <w:r>
        <w:rPr>
          <w:rFonts w:eastAsia="SimSun"/>
          <w:color w:val="000000"/>
          <w:sz w:val="18"/>
          <w:szCs w:val="24"/>
          <w:lang w:val="fr-FR" w:eastAsia="zh-CN"/>
        </w:rPr>
        <w:tab/>
        <w:t>09.04.2015</w:t>
      </w:r>
      <w:r>
        <w:rPr>
          <w:rFonts w:eastAsia="SimSun"/>
          <w:color w:val="000000"/>
          <w:sz w:val="18"/>
          <w:szCs w:val="24"/>
          <w:lang w:val="fr-FR" w:eastAsia="zh-CN"/>
        </w:rPr>
        <w:tab/>
      </w:r>
      <w:hyperlink r:id="rId1950" w:history="1">
        <w:r>
          <w:rPr>
            <w:rStyle w:val="Hyperlink"/>
            <w:rFonts w:eastAsia="SimSun"/>
            <w:sz w:val="18"/>
            <w:szCs w:val="24"/>
            <w:lang w:val="fr-FR" w:eastAsia="zh-CN"/>
          </w:rPr>
          <w:t>http://www.tta.or.kr/data/ttasDown.jsp?where=14688&amp;pk_num=TTAT.3G-37.320(R12-12.2.0)</w:t>
        </w:r>
      </w:hyperlink>
    </w:p>
    <w:p w14:paraId="02D15C57"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4D02F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STD-T104-37.320</w:t>
      </w:r>
      <w:r>
        <w:rPr>
          <w:rFonts w:eastAsia="SimSun"/>
          <w:color w:val="000000"/>
          <w:sz w:val="18"/>
          <w:szCs w:val="24"/>
          <w:lang w:val="en-GB" w:eastAsia="zh-CN"/>
        </w:rPr>
        <w:tab/>
        <w:t>13.1.0</w:t>
      </w:r>
      <w:r>
        <w:rPr>
          <w:rFonts w:eastAsia="SimSun"/>
          <w:color w:val="000000"/>
          <w:sz w:val="18"/>
          <w:szCs w:val="24"/>
          <w:lang w:val="en-GB" w:eastAsia="zh-CN"/>
        </w:rPr>
        <w:tab/>
        <w:t>12.04.2018</w:t>
      </w:r>
      <w:r>
        <w:rPr>
          <w:rFonts w:eastAsia="SimSun"/>
          <w:color w:val="000000"/>
          <w:sz w:val="18"/>
          <w:szCs w:val="24"/>
          <w:lang w:val="en-GB" w:eastAsia="zh-CN"/>
        </w:rPr>
        <w:tab/>
      </w:r>
      <w:hyperlink r:id="rId1951" w:history="1">
        <w:r>
          <w:rPr>
            <w:rStyle w:val="Hyperlink"/>
            <w:rFonts w:eastAsia="SimSun"/>
            <w:sz w:val="18"/>
            <w:szCs w:val="24"/>
            <w:lang w:val="en-GB" w:eastAsia="zh-CN"/>
          </w:rPr>
          <w:t>http://www.arib.or.jp/english/html/overview/doc/STD-T104v5_20/2_T104/ARIB-STD-T104/Rel13/37/A37320-d10.pdf</w:t>
        </w:r>
      </w:hyperlink>
    </w:p>
    <w:p w14:paraId="31A7F21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ATIS.3GPP.37.320V1310</w:t>
      </w:r>
      <w:r>
        <w:rPr>
          <w:rFonts w:eastAsia="SimSun"/>
          <w:color w:val="000000"/>
          <w:sz w:val="18"/>
          <w:szCs w:val="24"/>
          <w:lang w:val="en-GB" w:eastAsia="zh-CN"/>
        </w:rPr>
        <w:tab/>
        <w:t>13.1.0</w:t>
      </w:r>
      <w:r>
        <w:rPr>
          <w:rFonts w:eastAsia="SimSun"/>
          <w:color w:val="000000"/>
          <w:sz w:val="18"/>
          <w:szCs w:val="24"/>
          <w:lang w:val="en-GB" w:eastAsia="zh-CN"/>
        </w:rPr>
        <w:tab/>
        <w:t>02.05.2019</w:t>
      </w:r>
      <w:r>
        <w:rPr>
          <w:rFonts w:eastAsia="SimSun"/>
          <w:color w:val="000000"/>
          <w:sz w:val="18"/>
          <w:szCs w:val="24"/>
          <w:lang w:val="en-GB" w:eastAsia="zh-CN"/>
        </w:rPr>
        <w:tab/>
      </w:r>
      <w:hyperlink r:id="rId1952" w:history="1">
        <w:r>
          <w:rPr>
            <w:rStyle w:val="Hyperlink"/>
            <w:rFonts w:eastAsia="SimSun"/>
            <w:sz w:val="18"/>
            <w:szCs w:val="24"/>
            <w:lang w:val="en-GB" w:eastAsia="zh-CN"/>
          </w:rPr>
          <w:t>https://www.atis.org/docstore/</w:t>
        </w:r>
      </w:hyperlink>
    </w:p>
    <w:p w14:paraId="12FF13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37.320</w:t>
      </w:r>
      <w:r>
        <w:rPr>
          <w:rFonts w:eastAsia="SimSun"/>
          <w:color w:val="000000"/>
          <w:sz w:val="18"/>
          <w:szCs w:val="24"/>
          <w:lang w:val="fr-FR" w:eastAsia="zh-CN"/>
        </w:rPr>
        <w:tab/>
        <w:t>13.1.0</w:t>
      </w:r>
      <w:r>
        <w:rPr>
          <w:rFonts w:eastAsia="SimSun"/>
          <w:color w:val="000000"/>
          <w:sz w:val="18"/>
          <w:szCs w:val="24"/>
          <w:lang w:val="fr-FR" w:eastAsia="zh-CN"/>
        </w:rPr>
        <w:tab/>
        <w:t>27.04.2016</w:t>
      </w:r>
      <w:r>
        <w:rPr>
          <w:rFonts w:eastAsia="SimSun"/>
          <w:color w:val="000000"/>
          <w:sz w:val="18"/>
          <w:szCs w:val="24"/>
          <w:lang w:val="fr-FR" w:eastAsia="zh-CN"/>
        </w:rPr>
        <w:tab/>
      </w:r>
      <w:hyperlink r:id="rId1953" w:history="1">
        <w:r>
          <w:rPr>
            <w:rStyle w:val="Hyperlink"/>
            <w:rFonts w:eastAsia="SimSun"/>
            <w:sz w:val="18"/>
            <w:szCs w:val="24"/>
            <w:lang w:val="fr-FR" w:eastAsia="zh-CN"/>
          </w:rPr>
          <w:t>http://www.ccsa.org.cn/ITU_spec/ITU-R/M.2012/M.2012-4/LTE/REL-13/CCSA-TSD-LTE-37320-d10.rar</w:t>
        </w:r>
      </w:hyperlink>
    </w:p>
    <w:p w14:paraId="5EA4A9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137 320</w:t>
      </w:r>
      <w:r>
        <w:rPr>
          <w:rFonts w:eastAsia="SimSun"/>
          <w:color w:val="000000"/>
          <w:sz w:val="18"/>
          <w:szCs w:val="24"/>
          <w:lang w:val="fr-FR" w:eastAsia="zh-CN"/>
        </w:rPr>
        <w:tab/>
        <w:t>13.1.0</w:t>
      </w:r>
      <w:r>
        <w:rPr>
          <w:rFonts w:eastAsia="SimSun"/>
          <w:color w:val="000000"/>
          <w:sz w:val="18"/>
          <w:szCs w:val="24"/>
          <w:lang w:val="fr-FR" w:eastAsia="zh-CN"/>
        </w:rPr>
        <w:tab/>
        <w:t>27.04.2016</w:t>
      </w:r>
      <w:r>
        <w:rPr>
          <w:rFonts w:eastAsia="SimSun"/>
          <w:color w:val="000000"/>
          <w:sz w:val="18"/>
          <w:szCs w:val="24"/>
          <w:lang w:val="fr-FR" w:eastAsia="zh-CN"/>
        </w:rPr>
        <w:tab/>
      </w:r>
      <w:hyperlink r:id="rId1954" w:history="1">
        <w:r>
          <w:rPr>
            <w:rStyle w:val="Hyperlink"/>
            <w:rFonts w:eastAsia="SimSun"/>
            <w:sz w:val="18"/>
            <w:szCs w:val="24"/>
            <w:lang w:val="fr-FR" w:eastAsia="zh-CN"/>
          </w:rPr>
          <w:t>http://www.etsi.org/deliver/etsi_ts/137300_137399/137320/13.01.00_60/ts_137320v130100p.pdf</w:t>
        </w:r>
      </w:hyperlink>
    </w:p>
    <w:p w14:paraId="6E00BE6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37.320-13.1.0 V1.0.0</w:t>
      </w:r>
      <w:r>
        <w:rPr>
          <w:rFonts w:eastAsia="SimSun"/>
          <w:color w:val="000000"/>
          <w:sz w:val="18"/>
          <w:szCs w:val="24"/>
          <w:lang w:val="fr-FR" w:eastAsia="zh-CN"/>
        </w:rPr>
        <w:tab/>
        <w:t>13.1.0</w:t>
      </w:r>
      <w:r>
        <w:rPr>
          <w:rFonts w:eastAsia="SimSun"/>
          <w:color w:val="000000"/>
          <w:sz w:val="18"/>
          <w:szCs w:val="24"/>
          <w:lang w:val="fr-FR" w:eastAsia="zh-CN"/>
        </w:rPr>
        <w:tab/>
        <w:t>30.05.2019</w:t>
      </w:r>
      <w:r>
        <w:rPr>
          <w:rFonts w:eastAsia="SimSun"/>
          <w:color w:val="000000"/>
          <w:sz w:val="18"/>
          <w:szCs w:val="24"/>
          <w:lang w:val="fr-FR" w:eastAsia="zh-CN"/>
        </w:rPr>
        <w:tab/>
      </w:r>
      <w:hyperlink r:id="rId1955" w:history="1">
        <w:r>
          <w:rPr>
            <w:rStyle w:val="Hyperlink"/>
            <w:rFonts w:eastAsia="SimSun"/>
            <w:sz w:val="18"/>
            <w:szCs w:val="24"/>
            <w:lang w:val="fr-FR" w:eastAsia="zh-CN"/>
          </w:rPr>
          <w:t>https://members.tsdsi.in/index.php/s/BxBT9C9F8KxobBg</w:t>
        </w:r>
      </w:hyperlink>
    </w:p>
    <w:p w14:paraId="2D963D4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TTAT.3G-37.320(R13-13.1.0)</w:t>
      </w:r>
      <w:r>
        <w:rPr>
          <w:rFonts w:eastAsia="SimSun"/>
          <w:color w:val="000000"/>
          <w:sz w:val="18"/>
          <w:szCs w:val="24"/>
          <w:lang w:val="fr-FR" w:eastAsia="zh-CN"/>
        </w:rPr>
        <w:tab/>
        <w:t>13.1.0</w:t>
      </w:r>
      <w:r>
        <w:rPr>
          <w:rFonts w:eastAsia="SimSun"/>
          <w:color w:val="000000"/>
          <w:sz w:val="18"/>
          <w:szCs w:val="24"/>
          <w:lang w:val="fr-FR" w:eastAsia="zh-CN"/>
        </w:rPr>
        <w:tab/>
        <w:t>06.07.2017</w:t>
      </w:r>
      <w:r>
        <w:rPr>
          <w:rFonts w:eastAsia="SimSun"/>
          <w:color w:val="000000"/>
          <w:sz w:val="18"/>
          <w:szCs w:val="24"/>
          <w:lang w:val="fr-FR" w:eastAsia="zh-CN"/>
        </w:rPr>
        <w:tab/>
      </w:r>
      <w:hyperlink r:id="rId1956" w:history="1">
        <w:r>
          <w:rPr>
            <w:rStyle w:val="Hyperlink"/>
            <w:rFonts w:eastAsia="SimSun"/>
            <w:sz w:val="18"/>
            <w:szCs w:val="24"/>
            <w:lang w:val="fr-FR" w:eastAsia="zh-CN"/>
          </w:rPr>
          <w:t>http://www.tta.or.kr/data/ttasDown.jsp?where=14688&amp;pk_num=TTAT.3G-37.320(R13-13.1.0)</w:t>
        </w:r>
      </w:hyperlink>
    </w:p>
    <w:p w14:paraId="77BAADC7"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4FA9A0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STD-T104-37.320</w:t>
      </w:r>
      <w:r>
        <w:rPr>
          <w:rFonts w:eastAsia="SimSun"/>
          <w:color w:val="000000"/>
          <w:sz w:val="18"/>
          <w:szCs w:val="24"/>
          <w:lang w:val="en-GB" w:eastAsia="zh-CN"/>
        </w:rPr>
        <w:tab/>
        <w:t>14.0.0</w:t>
      </w:r>
      <w:r>
        <w:rPr>
          <w:rFonts w:eastAsia="SimSun"/>
          <w:color w:val="000000"/>
          <w:sz w:val="18"/>
          <w:szCs w:val="24"/>
          <w:lang w:val="en-GB" w:eastAsia="zh-CN"/>
        </w:rPr>
        <w:tab/>
        <w:t>12.04.2018</w:t>
      </w:r>
      <w:r>
        <w:rPr>
          <w:rFonts w:eastAsia="SimSun"/>
          <w:color w:val="000000"/>
          <w:sz w:val="18"/>
          <w:szCs w:val="24"/>
          <w:lang w:val="en-GB" w:eastAsia="zh-CN"/>
        </w:rPr>
        <w:tab/>
      </w:r>
      <w:hyperlink r:id="rId1957" w:history="1">
        <w:r>
          <w:rPr>
            <w:rStyle w:val="Hyperlink"/>
            <w:rFonts w:eastAsia="SimSun"/>
            <w:sz w:val="18"/>
            <w:szCs w:val="24"/>
            <w:lang w:val="en-GB" w:eastAsia="zh-CN"/>
          </w:rPr>
          <w:t>http://www.arib.or.jp/english/html/overview/doc/STD-T104v5_20/2_T104/ARIB-STD-T104/Rel14/37/A37320-e00.pdf</w:t>
        </w:r>
      </w:hyperlink>
    </w:p>
    <w:p w14:paraId="3978AC3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ATIS.3GPP.37.320V1400</w:t>
      </w:r>
      <w:r>
        <w:rPr>
          <w:rFonts w:eastAsia="SimSun"/>
          <w:color w:val="000000"/>
          <w:sz w:val="18"/>
          <w:szCs w:val="24"/>
          <w:lang w:val="en-GB" w:eastAsia="zh-CN"/>
        </w:rPr>
        <w:tab/>
        <w:t>14.0.0</w:t>
      </w:r>
      <w:r>
        <w:rPr>
          <w:rFonts w:eastAsia="SimSun"/>
          <w:color w:val="000000"/>
          <w:sz w:val="18"/>
          <w:szCs w:val="24"/>
          <w:lang w:val="en-GB" w:eastAsia="zh-CN"/>
        </w:rPr>
        <w:tab/>
        <w:t>02.05.2019</w:t>
      </w:r>
      <w:r>
        <w:rPr>
          <w:rFonts w:eastAsia="SimSun"/>
          <w:color w:val="000000"/>
          <w:sz w:val="18"/>
          <w:szCs w:val="24"/>
          <w:lang w:val="en-GB" w:eastAsia="zh-CN"/>
        </w:rPr>
        <w:tab/>
      </w:r>
      <w:hyperlink r:id="rId1958" w:history="1">
        <w:r>
          <w:rPr>
            <w:rStyle w:val="Hyperlink"/>
            <w:rFonts w:eastAsia="SimSun"/>
            <w:sz w:val="18"/>
            <w:szCs w:val="24"/>
            <w:lang w:val="en-GB" w:eastAsia="zh-CN"/>
          </w:rPr>
          <w:t>https://www.atis.org/docstore/</w:t>
        </w:r>
      </w:hyperlink>
    </w:p>
    <w:p w14:paraId="657414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37.320</w:t>
      </w:r>
      <w:r>
        <w:rPr>
          <w:rFonts w:eastAsia="SimSun"/>
          <w:color w:val="000000"/>
          <w:sz w:val="18"/>
          <w:szCs w:val="24"/>
          <w:lang w:val="fr-FR" w:eastAsia="zh-CN"/>
        </w:rPr>
        <w:tab/>
        <w:t>14.0.0</w:t>
      </w:r>
      <w:r>
        <w:rPr>
          <w:rFonts w:eastAsia="SimSun"/>
          <w:color w:val="000000"/>
          <w:sz w:val="18"/>
          <w:szCs w:val="24"/>
          <w:lang w:val="fr-FR" w:eastAsia="zh-CN"/>
        </w:rPr>
        <w:tab/>
        <w:t>11.01.2019</w:t>
      </w:r>
      <w:r>
        <w:rPr>
          <w:rFonts w:eastAsia="SimSun"/>
          <w:color w:val="000000"/>
          <w:sz w:val="18"/>
          <w:szCs w:val="24"/>
          <w:lang w:val="fr-FR" w:eastAsia="zh-CN"/>
        </w:rPr>
        <w:tab/>
      </w:r>
      <w:hyperlink r:id="rId1959" w:history="1">
        <w:r>
          <w:rPr>
            <w:rStyle w:val="Hyperlink"/>
            <w:rFonts w:eastAsia="SimSun"/>
            <w:sz w:val="18"/>
            <w:szCs w:val="24"/>
            <w:lang w:val="fr-FR" w:eastAsia="zh-CN"/>
          </w:rPr>
          <w:t>http://www.ccsa.org.cn/ITU_spec/ITU-R/M.2012/M.2012-4/LTE/REL-14/CCSA-TSD-LTE-37320-e00.zip</w:t>
        </w:r>
      </w:hyperlink>
    </w:p>
    <w:p w14:paraId="3147F2A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137 320</w:t>
      </w:r>
      <w:r>
        <w:rPr>
          <w:rFonts w:eastAsia="SimSun"/>
          <w:color w:val="000000"/>
          <w:sz w:val="18"/>
          <w:szCs w:val="24"/>
          <w:lang w:val="fr-FR" w:eastAsia="zh-CN"/>
        </w:rPr>
        <w:tab/>
        <w:t>14.0.0</w:t>
      </w:r>
      <w:r>
        <w:rPr>
          <w:rFonts w:eastAsia="SimSun"/>
          <w:color w:val="000000"/>
          <w:sz w:val="18"/>
          <w:szCs w:val="24"/>
          <w:lang w:val="fr-FR" w:eastAsia="zh-CN"/>
        </w:rPr>
        <w:tab/>
        <w:t>11.04.2017</w:t>
      </w:r>
      <w:r>
        <w:rPr>
          <w:rFonts w:eastAsia="SimSun"/>
          <w:color w:val="000000"/>
          <w:sz w:val="18"/>
          <w:szCs w:val="24"/>
          <w:lang w:val="fr-FR" w:eastAsia="zh-CN"/>
        </w:rPr>
        <w:tab/>
      </w:r>
      <w:hyperlink r:id="rId1960" w:history="1">
        <w:r>
          <w:rPr>
            <w:rStyle w:val="Hyperlink"/>
            <w:rFonts w:eastAsia="SimSun"/>
            <w:sz w:val="18"/>
            <w:szCs w:val="24"/>
            <w:lang w:val="fr-FR" w:eastAsia="zh-CN"/>
          </w:rPr>
          <w:t>http://www.etsi.org/deliver/etsi_ts/137300_137399/137320/14.00.00_60/ts_137320v140000p.pdf</w:t>
        </w:r>
      </w:hyperlink>
    </w:p>
    <w:p w14:paraId="3034B0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37.320-14.0.0 V1.0.0</w:t>
      </w:r>
      <w:r>
        <w:rPr>
          <w:rFonts w:eastAsia="SimSun"/>
          <w:color w:val="000000"/>
          <w:sz w:val="18"/>
          <w:szCs w:val="24"/>
          <w:lang w:val="fr-FR" w:eastAsia="zh-CN"/>
        </w:rPr>
        <w:tab/>
        <w:t>14.0.0</w:t>
      </w:r>
      <w:r>
        <w:rPr>
          <w:rFonts w:eastAsia="SimSun"/>
          <w:color w:val="000000"/>
          <w:sz w:val="18"/>
          <w:szCs w:val="24"/>
          <w:lang w:val="fr-FR" w:eastAsia="zh-CN"/>
        </w:rPr>
        <w:tab/>
        <w:t>30.05.2019</w:t>
      </w:r>
      <w:r>
        <w:rPr>
          <w:rFonts w:eastAsia="SimSun"/>
          <w:color w:val="000000"/>
          <w:sz w:val="18"/>
          <w:szCs w:val="24"/>
          <w:lang w:val="fr-FR" w:eastAsia="zh-CN"/>
        </w:rPr>
        <w:tab/>
      </w:r>
      <w:hyperlink r:id="rId1961" w:history="1">
        <w:r>
          <w:rPr>
            <w:rStyle w:val="Hyperlink"/>
            <w:rFonts w:eastAsia="SimSun"/>
            <w:sz w:val="18"/>
            <w:szCs w:val="24"/>
            <w:lang w:val="fr-FR" w:eastAsia="zh-CN"/>
          </w:rPr>
          <w:t>https://members.tsdsi.in/index.php/s/BxBT9C9F8KxobBg</w:t>
        </w:r>
      </w:hyperlink>
    </w:p>
    <w:p w14:paraId="706FBB4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TTAT.3G-37.320(R14-14.0.0)</w:t>
      </w:r>
      <w:r>
        <w:rPr>
          <w:rFonts w:eastAsia="SimSun"/>
          <w:color w:val="000000"/>
          <w:sz w:val="18"/>
          <w:szCs w:val="24"/>
          <w:lang w:val="fr-FR" w:eastAsia="zh-CN"/>
        </w:rPr>
        <w:tab/>
        <w:t>14.0.0</w:t>
      </w:r>
      <w:r>
        <w:rPr>
          <w:rFonts w:eastAsia="SimSun"/>
          <w:color w:val="000000"/>
          <w:sz w:val="18"/>
          <w:szCs w:val="24"/>
          <w:lang w:val="fr-FR" w:eastAsia="zh-CN"/>
        </w:rPr>
        <w:tab/>
        <w:t>10.05.2018</w:t>
      </w:r>
      <w:r>
        <w:rPr>
          <w:rFonts w:eastAsia="SimSun"/>
          <w:color w:val="000000"/>
          <w:sz w:val="18"/>
          <w:szCs w:val="24"/>
          <w:lang w:val="fr-FR" w:eastAsia="zh-CN"/>
        </w:rPr>
        <w:tab/>
      </w:r>
      <w:hyperlink r:id="rId1962" w:history="1">
        <w:r>
          <w:rPr>
            <w:rStyle w:val="Hyperlink"/>
            <w:rFonts w:eastAsia="SimSun"/>
            <w:sz w:val="18"/>
            <w:szCs w:val="24"/>
            <w:lang w:val="fr-FR" w:eastAsia="zh-CN"/>
          </w:rPr>
          <w:t>http://www.tta.or.kr/data/ttasDown.jsp?where=14688&amp;pk_num=TTAT.3G-37.320(R14-14.0.0)</w:t>
        </w:r>
      </w:hyperlink>
    </w:p>
    <w:p w14:paraId="096FA673" w14:textId="77777777" w:rsidR="00C21D6E" w:rsidRDefault="00C21D6E" w:rsidP="00C21D6E">
      <w:pPr>
        <w:pStyle w:val="Heading3"/>
        <w:rPr>
          <w:lang w:bidi="ar-EG"/>
        </w:rPr>
      </w:pPr>
      <w:r>
        <w:t>6.1.2</w:t>
      </w:r>
      <w:r>
        <w:tab/>
      </w:r>
      <w:r>
        <w:rPr>
          <w:rtl/>
          <w:lang w:bidi="ar-EG"/>
        </w:rPr>
        <w:t>اختبار مطابقة معدات المستعملين </w:t>
      </w:r>
      <w:r>
        <w:rPr>
          <w:lang w:bidi="ar-EG"/>
        </w:rPr>
        <w:t>(UE)</w:t>
      </w:r>
    </w:p>
    <w:p w14:paraId="1B514ABE" w14:textId="77777777" w:rsidR="00C21D6E" w:rsidRDefault="00C21D6E" w:rsidP="00C21D6E">
      <w:pPr>
        <w:pStyle w:val="Heading4"/>
        <w:rPr>
          <w:rtl/>
          <w:lang w:bidi="ar-EG"/>
        </w:rPr>
      </w:pPr>
      <w:r>
        <w:t>1.6.1.2</w:t>
      </w:r>
      <w:r>
        <w:tab/>
      </w:r>
      <w:r>
        <w:rPr>
          <w:rtl/>
          <w:lang w:bidi="ar-EG"/>
        </w:rPr>
        <w:t xml:space="preserve">المواصفة التقنية </w:t>
      </w:r>
      <w:r>
        <w:t>36.508</w:t>
      </w:r>
    </w:p>
    <w:p w14:paraId="18AD2102" w14:textId="77777777" w:rsidR="00C21D6E" w:rsidRDefault="00C21D6E" w:rsidP="00C21D6E">
      <w:pPr>
        <w:pStyle w:val="Headingb"/>
        <w:rPr>
          <w:rtl/>
          <w:lang w:bidi="ar-EG"/>
        </w:rPr>
      </w:pPr>
      <w:r>
        <w:rPr>
          <w:rtl/>
          <w:lang w:bidi="ar-EG"/>
        </w:rPr>
        <w:t xml:space="preserve">النفاذ الراديوي للأرض العالمي المتطور </w:t>
      </w:r>
      <w:r>
        <w:rPr>
          <w:lang w:bidi="ar-EG"/>
        </w:rPr>
        <w:t>(E-UTRA)</w:t>
      </w:r>
      <w:r>
        <w:rPr>
          <w:rtl/>
          <w:lang w:bidi="ar-EG"/>
        </w:rPr>
        <w:t xml:space="preserve">، وشبكة الرزم الأساسية المتطورة </w:t>
      </w:r>
      <w:r>
        <w:rPr>
          <w:lang w:bidi="ar-EG"/>
        </w:rPr>
        <w:t>(EPC)</w:t>
      </w:r>
      <w:r>
        <w:rPr>
          <w:rtl/>
          <w:lang w:bidi="ar-EG"/>
        </w:rPr>
        <w:t>؛ بيئات الاختبار الشائعة لاختبار مطابقة معدات المستعملين </w:t>
      </w:r>
      <w:r>
        <w:rPr>
          <w:lang w:bidi="ar-EG"/>
        </w:rPr>
        <w:t>(UE)</w:t>
      </w:r>
    </w:p>
    <w:p w14:paraId="44D8163A" w14:textId="77777777" w:rsidR="00C21D6E" w:rsidRDefault="00C21D6E" w:rsidP="00C21D6E">
      <w:pPr>
        <w:rPr>
          <w:spacing w:val="-2"/>
          <w:rtl/>
          <w:lang w:bidi="ar-EG"/>
        </w:rPr>
      </w:pPr>
      <w:r>
        <w:rPr>
          <w:spacing w:val="-2"/>
          <w:rtl/>
        </w:rPr>
        <w:t>تضم هذه الوثيقة تعاريف الظروف المرجعية وإشارات الاختبار والمعلمات الأساسية والتشكيلات المرجعية للحمالات الراديوية المستخدمة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لاستخدامها في اختبارات المطابقة للجيل الثالث من معدات مستعملي الشبكة </w:t>
      </w:r>
      <w:r>
        <w:rPr>
          <w:spacing w:val="-2"/>
        </w:rPr>
        <w:t>E</w:t>
      </w:r>
      <w:r>
        <w:rPr>
          <w:spacing w:val="-2"/>
        </w:rPr>
        <w:noBreakHyphen/>
        <w:t>UTRAN</w:t>
      </w:r>
      <w:r>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3BBB5E9" w14:textId="77777777" w:rsidTr="00C21D6E">
        <w:tc>
          <w:tcPr>
            <w:tcW w:w="1037" w:type="dxa"/>
            <w:tcMar>
              <w:top w:w="0" w:type="dxa"/>
              <w:left w:w="0" w:type="dxa"/>
              <w:bottom w:w="0" w:type="dxa"/>
              <w:right w:w="0" w:type="dxa"/>
            </w:tcMar>
            <w:hideMark/>
          </w:tcPr>
          <w:p w14:paraId="30D99A5E"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703E62F"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BA2715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1E2EF6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A06D8E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33EB1F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73F2A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STD-T104-36.508</w:t>
      </w:r>
      <w:r>
        <w:rPr>
          <w:rFonts w:eastAsia="SimSun"/>
          <w:color w:val="000000"/>
          <w:sz w:val="18"/>
          <w:szCs w:val="24"/>
          <w:lang w:val="en-GB" w:eastAsia="zh-CN"/>
        </w:rPr>
        <w:tab/>
        <w:t>10.5.0</w:t>
      </w:r>
      <w:r>
        <w:rPr>
          <w:rFonts w:eastAsia="SimSun"/>
          <w:color w:val="000000"/>
          <w:sz w:val="18"/>
          <w:szCs w:val="24"/>
          <w:lang w:val="en-GB" w:eastAsia="zh-CN"/>
        </w:rPr>
        <w:tab/>
        <w:t>12.04.2018</w:t>
      </w:r>
      <w:r>
        <w:rPr>
          <w:rFonts w:eastAsia="SimSun"/>
          <w:color w:val="000000"/>
          <w:sz w:val="18"/>
          <w:szCs w:val="24"/>
          <w:lang w:val="en-GB" w:eastAsia="zh-CN"/>
        </w:rPr>
        <w:tab/>
      </w:r>
      <w:hyperlink r:id="rId1963" w:history="1">
        <w:r>
          <w:rPr>
            <w:rStyle w:val="Hyperlink"/>
            <w:rFonts w:eastAsia="SimSun"/>
            <w:sz w:val="18"/>
            <w:szCs w:val="24"/>
            <w:lang w:val="en-GB" w:eastAsia="zh-CN"/>
          </w:rPr>
          <w:t>http://www.arib.or.jp/english/html/overview/doc/STD-T104v5_20/2_T104/ARIB-STD-T104/Rel10/36/A36508-a50.pdf</w:t>
        </w:r>
      </w:hyperlink>
    </w:p>
    <w:p w14:paraId="6D607A2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ATIS.3GPP.36.508V1050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1964" w:history="1">
        <w:r>
          <w:rPr>
            <w:rStyle w:val="Hyperlink"/>
            <w:rFonts w:eastAsia="SimSun"/>
            <w:sz w:val="18"/>
            <w:szCs w:val="24"/>
            <w:lang w:val="en-GB" w:eastAsia="zh-CN"/>
          </w:rPr>
          <w:t>https://www.atis.org/docstore/</w:t>
        </w:r>
      </w:hyperlink>
    </w:p>
    <w:p w14:paraId="293B50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36.508</w:t>
      </w:r>
      <w:r>
        <w:rPr>
          <w:rFonts w:eastAsia="SimSun"/>
          <w:color w:val="000000"/>
          <w:sz w:val="18"/>
          <w:szCs w:val="24"/>
          <w:lang w:val="fr-FR" w:eastAsia="zh-CN"/>
        </w:rPr>
        <w:tab/>
        <w:t>10.5.0</w:t>
      </w:r>
      <w:r>
        <w:rPr>
          <w:rFonts w:eastAsia="SimSun"/>
          <w:color w:val="000000"/>
          <w:sz w:val="18"/>
          <w:szCs w:val="24"/>
          <w:lang w:val="fr-FR" w:eastAsia="zh-CN"/>
        </w:rPr>
        <w:tab/>
        <w:t>02.07.2013</w:t>
      </w:r>
      <w:r>
        <w:rPr>
          <w:rFonts w:eastAsia="SimSun"/>
          <w:color w:val="000000"/>
          <w:sz w:val="18"/>
          <w:szCs w:val="24"/>
          <w:lang w:val="fr-FR" w:eastAsia="zh-CN"/>
        </w:rPr>
        <w:tab/>
      </w:r>
      <w:hyperlink r:id="rId1965" w:history="1">
        <w:r>
          <w:rPr>
            <w:rStyle w:val="Hyperlink"/>
            <w:rFonts w:eastAsia="SimSun"/>
            <w:sz w:val="18"/>
            <w:szCs w:val="24"/>
            <w:lang w:val="fr-FR" w:eastAsia="zh-CN"/>
          </w:rPr>
          <w:t>http://www.ccsa.org.cn/ITU_spec/ITU-R/M.2012/M.2012-4/LTE/REL-10/CCSA-TSD-LTE-36508-a50.rar</w:t>
        </w:r>
      </w:hyperlink>
    </w:p>
    <w:p w14:paraId="6386AE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136 508</w:t>
      </w:r>
      <w:r>
        <w:rPr>
          <w:rFonts w:eastAsia="SimSun"/>
          <w:color w:val="000000"/>
          <w:sz w:val="18"/>
          <w:szCs w:val="24"/>
          <w:lang w:val="fr-FR" w:eastAsia="zh-CN"/>
        </w:rPr>
        <w:tab/>
        <w:t>10.5.0</w:t>
      </w:r>
      <w:r>
        <w:rPr>
          <w:rFonts w:eastAsia="SimSun"/>
          <w:color w:val="000000"/>
          <w:sz w:val="18"/>
          <w:szCs w:val="24"/>
          <w:lang w:val="fr-FR" w:eastAsia="zh-CN"/>
        </w:rPr>
        <w:tab/>
        <w:t>02.07.2013</w:t>
      </w:r>
      <w:r>
        <w:rPr>
          <w:rFonts w:eastAsia="SimSun"/>
          <w:color w:val="000000"/>
          <w:sz w:val="18"/>
          <w:szCs w:val="24"/>
          <w:lang w:val="fr-FR" w:eastAsia="zh-CN"/>
        </w:rPr>
        <w:tab/>
      </w:r>
      <w:hyperlink r:id="rId1966" w:history="1">
        <w:r>
          <w:rPr>
            <w:rStyle w:val="Hyperlink"/>
            <w:rFonts w:eastAsia="SimSun"/>
            <w:sz w:val="18"/>
            <w:szCs w:val="24"/>
            <w:lang w:val="fr-FR" w:eastAsia="zh-CN"/>
          </w:rPr>
          <w:t>http://www.etsi.org/deliver/etsi_ts/136500_136599/136508/10.05.00_60/ts_136508v100500p.pdf</w:t>
        </w:r>
      </w:hyperlink>
    </w:p>
    <w:p w14:paraId="40EB6A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36.508-10.5.0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1967" w:history="1">
        <w:r>
          <w:rPr>
            <w:rStyle w:val="Hyperlink"/>
            <w:rFonts w:eastAsia="SimSun"/>
            <w:sz w:val="18"/>
            <w:szCs w:val="24"/>
            <w:lang w:val="fr-FR" w:eastAsia="zh-CN"/>
          </w:rPr>
          <w:t>https://members.tsdsi.in/index.php/s/BxBT9C9F8KxobBg</w:t>
        </w:r>
      </w:hyperlink>
    </w:p>
    <w:p w14:paraId="226BF2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TTAT.3G-36.508(R10-10.5.0)</w:t>
      </w:r>
      <w:r>
        <w:rPr>
          <w:rFonts w:eastAsia="SimSun"/>
          <w:color w:val="000000"/>
          <w:sz w:val="18"/>
          <w:szCs w:val="24"/>
          <w:lang w:val="fr-FR" w:eastAsia="zh-CN"/>
        </w:rPr>
        <w:tab/>
        <w:t>10.5.0</w:t>
      </w:r>
      <w:r>
        <w:rPr>
          <w:rFonts w:eastAsia="SimSun"/>
          <w:color w:val="000000"/>
          <w:sz w:val="18"/>
          <w:szCs w:val="24"/>
          <w:lang w:val="fr-FR" w:eastAsia="zh-CN"/>
        </w:rPr>
        <w:tab/>
        <w:t>10.08.2016</w:t>
      </w:r>
      <w:r>
        <w:rPr>
          <w:rFonts w:eastAsia="SimSun"/>
          <w:color w:val="000000"/>
          <w:sz w:val="18"/>
          <w:szCs w:val="24"/>
          <w:lang w:val="fr-FR" w:eastAsia="zh-CN"/>
        </w:rPr>
        <w:tab/>
      </w:r>
      <w:hyperlink r:id="rId1968" w:history="1">
        <w:r>
          <w:rPr>
            <w:rStyle w:val="Hyperlink"/>
            <w:rFonts w:eastAsia="SimSun"/>
            <w:sz w:val="18"/>
            <w:szCs w:val="24"/>
            <w:lang w:val="fr-FR" w:eastAsia="zh-CN"/>
          </w:rPr>
          <w:t>http://www.tta.or.kr/data/ttasDown.jsp?where=14688&amp;pk_num=TTAT.3G-36.508(R10-10.5.0)</w:t>
        </w:r>
      </w:hyperlink>
    </w:p>
    <w:p w14:paraId="223147BF" w14:textId="77777777" w:rsidR="00C21D6E" w:rsidRDefault="00C21D6E" w:rsidP="007023BD">
      <w:pPr>
        <w:pageBreakBefore/>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lastRenderedPageBreak/>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579A2342"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STD-T104-36.508</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1969" w:history="1">
        <w:r>
          <w:rPr>
            <w:rStyle w:val="Hyperlink"/>
            <w:rFonts w:eastAsia="SimSun"/>
            <w:sz w:val="18"/>
            <w:szCs w:val="24"/>
            <w:lang w:val="en-GB" w:eastAsia="zh-CN"/>
          </w:rPr>
          <w:t>http://www.arib.or.jp/english/html/overview/doc/STD-T104v5_20/2_T104/ARIB-STD-T104/Rel11/36/A36508-b40.pdf</w:t>
        </w:r>
      </w:hyperlink>
    </w:p>
    <w:p w14:paraId="4F476FA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ATIS.3GPP.36.508V1140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1970" w:history="1">
        <w:r>
          <w:rPr>
            <w:rStyle w:val="Hyperlink"/>
            <w:rFonts w:eastAsia="SimSun"/>
            <w:sz w:val="18"/>
            <w:szCs w:val="24"/>
            <w:lang w:val="en-GB" w:eastAsia="zh-CN"/>
          </w:rPr>
          <w:t>https://www.atis.org/docstore/</w:t>
        </w:r>
      </w:hyperlink>
    </w:p>
    <w:p w14:paraId="0292F08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36.508</w:t>
      </w:r>
      <w:r>
        <w:rPr>
          <w:rFonts w:eastAsia="SimSun"/>
          <w:color w:val="000000"/>
          <w:sz w:val="18"/>
          <w:szCs w:val="24"/>
          <w:lang w:val="fr-FR" w:eastAsia="zh-CN"/>
        </w:rPr>
        <w:tab/>
        <w:t>11.4.0</w:t>
      </w:r>
      <w:r>
        <w:rPr>
          <w:rFonts w:eastAsia="SimSun"/>
          <w:color w:val="000000"/>
          <w:sz w:val="18"/>
          <w:szCs w:val="24"/>
          <w:lang w:val="fr-FR" w:eastAsia="zh-CN"/>
        </w:rPr>
        <w:tab/>
        <w:t>02.04.2014</w:t>
      </w:r>
      <w:r>
        <w:rPr>
          <w:rFonts w:eastAsia="SimSun"/>
          <w:color w:val="000000"/>
          <w:sz w:val="18"/>
          <w:szCs w:val="24"/>
          <w:lang w:val="fr-FR" w:eastAsia="zh-CN"/>
        </w:rPr>
        <w:tab/>
      </w:r>
      <w:hyperlink r:id="rId1971" w:history="1">
        <w:r>
          <w:rPr>
            <w:rStyle w:val="Hyperlink"/>
            <w:rFonts w:eastAsia="SimSun"/>
            <w:sz w:val="18"/>
            <w:szCs w:val="24"/>
            <w:lang w:val="fr-FR" w:eastAsia="zh-CN"/>
          </w:rPr>
          <w:t>http://www.ccsa.org.cn/ITU_spec/ITU-R/M.2012/M.2012-4/LTE/REL-11/CCSA-TSD-LTE-36508-b40.rar</w:t>
        </w:r>
      </w:hyperlink>
    </w:p>
    <w:p w14:paraId="5A22078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136 508</w:t>
      </w:r>
      <w:r>
        <w:rPr>
          <w:rFonts w:eastAsia="SimSun"/>
          <w:color w:val="000000"/>
          <w:sz w:val="18"/>
          <w:szCs w:val="24"/>
          <w:lang w:val="fr-FR" w:eastAsia="zh-CN"/>
        </w:rPr>
        <w:tab/>
        <w:t>11.4.0</w:t>
      </w:r>
      <w:r>
        <w:rPr>
          <w:rFonts w:eastAsia="SimSun"/>
          <w:color w:val="000000"/>
          <w:sz w:val="18"/>
          <w:szCs w:val="24"/>
          <w:lang w:val="fr-FR" w:eastAsia="zh-CN"/>
        </w:rPr>
        <w:tab/>
        <w:t>02.04.2014</w:t>
      </w:r>
      <w:r>
        <w:rPr>
          <w:rFonts w:eastAsia="SimSun"/>
          <w:color w:val="000000"/>
          <w:sz w:val="18"/>
          <w:szCs w:val="24"/>
          <w:lang w:val="fr-FR" w:eastAsia="zh-CN"/>
        </w:rPr>
        <w:tab/>
      </w:r>
      <w:hyperlink r:id="rId1972" w:history="1">
        <w:r>
          <w:rPr>
            <w:rStyle w:val="Hyperlink"/>
            <w:rFonts w:eastAsia="SimSun"/>
            <w:sz w:val="18"/>
            <w:szCs w:val="24"/>
            <w:lang w:val="fr-FR" w:eastAsia="zh-CN"/>
          </w:rPr>
          <w:t>http://www.etsi.org/deliver/etsi_ts/136500_136599/136508/11.04.00_60/ts_136508v110400p.pdf</w:t>
        </w:r>
      </w:hyperlink>
    </w:p>
    <w:p w14:paraId="66872DB1"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36.508-11.4.0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1973" w:history="1">
        <w:r>
          <w:rPr>
            <w:rStyle w:val="Hyperlink"/>
            <w:rFonts w:eastAsia="SimSun"/>
            <w:sz w:val="18"/>
            <w:szCs w:val="24"/>
            <w:lang w:val="fr-FR" w:eastAsia="zh-CN"/>
          </w:rPr>
          <w:t>https://members.tsdsi.in/index.php/s/BxBT9C9F8KxobBg</w:t>
        </w:r>
      </w:hyperlink>
    </w:p>
    <w:p w14:paraId="6AF0CED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TTAT.3G-36.508(R11-11.4.0)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1974" w:history="1">
        <w:r>
          <w:rPr>
            <w:rStyle w:val="Hyperlink"/>
            <w:rFonts w:eastAsia="SimSun"/>
            <w:sz w:val="18"/>
            <w:szCs w:val="24"/>
            <w:lang w:val="fr-FR" w:eastAsia="zh-CN"/>
          </w:rPr>
          <w:t>http://www.tta.or.kr/data/ttasDown.jsp?where=14688&amp;pk_num=TTAT.3G-36.508(R11-11.4.0)</w:t>
        </w:r>
      </w:hyperlink>
    </w:p>
    <w:p w14:paraId="333D063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725726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STD-T104-36.508</w:t>
      </w:r>
      <w:r>
        <w:rPr>
          <w:rFonts w:eastAsia="SimSun"/>
          <w:color w:val="000000"/>
          <w:sz w:val="18"/>
          <w:szCs w:val="24"/>
          <w:lang w:val="en-GB" w:eastAsia="zh-CN"/>
        </w:rPr>
        <w:tab/>
        <w:t>12.11.0</w:t>
      </w:r>
      <w:r>
        <w:rPr>
          <w:rFonts w:eastAsia="SimSun"/>
          <w:color w:val="000000"/>
          <w:sz w:val="18"/>
          <w:szCs w:val="24"/>
          <w:lang w:val="en-GB" w:eastAsia="zh-CN"/>
        </w:rPr>
        <w:tab/>
        <w:t>12.04.2018</w:t>
      </w:r>
      <w:r>
        <w:rPr>
          <w:rFonts w:eastAsia="SimSun"/>
          <w:color w:val="000000"/>
          <w:sz w:val="18"/>
          <w:szCs w:val="24"/>
          <w:lang w:val="en-GB" w:eastAsia="zh-CN"/>
        </w:rPr>
        <w:tab/>
      </w:r>
      <w:hyperlink r:id="rId1975" w:history="1">
        <w:r>
          <w:rPr>
            <w:rStyle w:val="Hyperlink"/>
            <w:rFonts w:eastAsia="SimSun"/>
            <w:sz w:val="18"/>
            <w:szCs w:val="24"/>
            <w:lang w:val="en-GB" w:eastAsia="zh-CN"/>
          </w:rPr>
          <w:t>http://www.arib.or.jp/english/html/overview/doc/STD-T104v5_20/2_T104/ARIB-STD-T104/Rel12/36/A36508-cb0.pdf</w:t>
        </w:r>
      </w:hyperlink>
    </w:p>
    <w:p w14:paraId="02A3D41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ATIS.3GPP.36.508V12110</w:t>
      </w:r>
      <w:r>
        <w:rPr>
          <w:rFonts w:eastAsia="SimSun"/>
          <w:color w:val="000000"/>
          <w:sz w:val="18"/>
          <w:szCs w:val="24"/>
          <w:lang w:val="en-GB" w:eastAsia="zh-CN"/>
        </w:rPr>
        <w:tab/>
        <w:t>12.11.0</w:t>
      </w:r>
      <w:r>
        <w:rPr>
          <w:rFonts w:eastAsia="SimSun"/>
          <w:color w:val="000000"/>
          <w:sz w:val="18"/>
          <w:szCs w:val="24"/>
          <w:lang w:val="en-GB" w:eastAsia="zh-CN"/>
        </w:rPr>
        <w:tab/>
        <w:t>02.05.2019</w:t>
      </w:r>
      <w:r>
        <w:rPr>
          <w:rFonts w:eastAsia="SimSun"/>
          <w:color w:val="000000"/>
          <w:sz w:val="18"/>
          <w:szCs w:val="24"/>
          <w:lang w:val="en-GB" w:eastAsia="zh-CN"/>
        </w:rPr>
        <w:tab/>
      </w:r>
      <w:hyperlink r:id="rId1976" w:history="1">
        <w:r>
          <w:rPr>
            <w:rStyle w:val="Hyperlink"/>
            <w:rFonts w:eastAsia="SimSun"/>
            <w:sz w:val="18"/>
            <w:szCs w:val="24"/>
            <w:lang w:val="en-GB" w:eastAsia="zh-CN"/>
          </w:rPr>
          <w:t>https://www.atis.org/docstore/</w:t>
        </w:r>
      </w:hyperlink>
    </w:p>
    <w:p w14:paraId="620CEA1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36.508</w:t>
      </w:r>
      <w:r>
        <w:rPr>
          <w:rFonts w:eastAsia="SimSun"/>
          <w:color w:val="000000"/>
          <w:sz w:val="18"/>
          <w:szCs w:val="24"/>
          <w:lang w:val="fr-FR" w:eastAsia="zh-CN"/>
        </w:rPr>
        <w:tab/>
        <w:t>12.11.0</w:t>
      </w:r>
      <w:r>
        <w:rPr>
          <w:rFonts w:eastAsia="SimSun"/>
          <w:color w:val="000000"/>
          <w:sz w:val="18"/>
          <w:szCs w:val="24"/>
          <w:lang w:val="fr-FR" w:eastAsia="zh-CN"/>
        </w:rPr>
        <w:tab/>
        <w:t>02.11.2016</w:t>
      </w:r>
      <w:r>
        <w:rPr>
          <w:rFonts w:eastAsia="SimSun"/>
          <w:color w:val="000000"/>
          <w:sz w:val="18"/>
          <w:szCs w:val="24"/>
          <w:lang w:val="fr-FR" w:eastAsia="zh-CN"/>
        </w:rPr>
        <w:tab/>
      </w:r>
      <w:hyperlink r:id="rId1977" w:history="1">
        <w:r>
          <w:rPr>
            <w:rStyle w:val="Hyperlink"/>
            <w:rFonts w:eastAsia="SimSun"/>
            <w:sz w:val="18"/>
            <w:szCs w:val="24"/>
            <w:lang w:val="fr-FR" w:eastAsia="zh-CN"/>
          </w:rPr>
          <w:t>http://www.ccsa.org.cn/ITU_spec/ITU-R/M.2012/M.2012-4/LTE/REL-12/CCSA-TSD-LTE-36508-cb0.rar</w:t>
        </w:r>
      </w:hyperlink>
    </w:p>
    <w:p w14:paraId="247D963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136 508</w:t>
      </w:r>
      <w:r>
        <w:rPr>
          <w:rFonts w:eastAsia="SimSun"/>
          <w:color w:val="000000"/>
          <w:sz w:val="18"/>
          <w:szCs w:val="24"/>
          <w:lang w:val="fr-FR" w:eastAsia="zh-CN"/>
        </w:rPr>
        <w:tab/>
        <w:t>12.11.0</w:t>
      </w:r>
      <w:r>
        <w:rPr>
          <w:rFonts w:eastAsia="SimSun"/>
          <w:color w:val="000000"/>
          <w:sz w:val="18"/>
          <w:szCs w:val="24"/>
          <w:lang w:val="fr-FR" w:eastAsia="zh-CN"/>
        </w:rPr>
        <w:tab/>
        <w:t>02.11.2016</w:t>
      </w:r>
      <w:r>
        <w:rPr>
          <w:rFonts w:eastAsia="SimSun"/>
          <w:color w:val="000000"/>
          <w:sz w:val="18"/>
          <w:szCs w:val="24"/>
          <w:lang w:val="fr-FR" w:eastAsia="zh-CN"/>
        </w:rPr>
        <w:tab/>
      </w:r>
      <w:hyperlink r:id="rId1978" w:history="1">
        <w:r>
          <w:rPr>
            <w:rStyle w:val="Hyperlink"/>
            <w:rFonts w:eastAsia="SimSun"/>
            <w:sz w:val="18"/>
            <w:szCs w:val="24"/>
            <w:lang w:val="fr-FR" w:eastAsia="zh-CN"/>
          </w:rPr>
          <w:t>http://www.etsi.org/deliver/etsi_ts/136500_136599/136508/12.11.00_60/ts_136508v121100p.pdf</w:t>
        </w:r>
      </w:hyperlink>
    </w:p>
    <w:p w14:paraId="00F8209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36.508-12.11.0 V1.0.0</w:t>
      </w:r>
      <w:r>
        <w:rPr>
          <w:rFonts w:eastAsia="SimSun"/>
          <w:color w:val="000000"/>
          <w:sz w:val="18"/>
          <w:szCs w:val="24"/>
          <w:lang w:val="fr-FR" w:eastAsia="zh-CN"/>
        </w:rPr>
        <w:tab/>
        <w:t>12.11.0</w:t>
      </w:r>
      <w:r>
        <w:rPr>
          <w:rFonts w:eastAsia="SimSun"/>
          <w:color w:val="000000"/>
          <w:sz w:val="18"/>
          <w:szCs w:val="24"/>
          <w:lang w:val="fr-FR" w:eastAsia="zh-CN"/>
        </w:rPr>
        <w:tab/>
        <w:t>30.05.2019</w:t>
      </w:r>
      <w:r>
        <w:rPr>
          <w:rFonts w:eastAsia="SimSun"/>
          <w:color w:val="000000"/>
          <w:sz w:val="18"/>
          <w:szCs w:val="24"/>
          <w:lang w:val="fr-FR" w:eastAsia="zh-CN"/>
        </w:rPr>
        <w:tab/>
      </w:r>
      <w:hyperlink r:id="rId1979" w:history="1">
        <w:r>
          <w:rPr>
            <w:rStyle w:val="Hyperlink"/>
            <w:rFonts w:eastAsia="SimSun"/>
            <w:sz w:val="18"/>
            <w:szCs w:val="24"/>
            <w:lang w:val="fr-FR" w:eastAsia="zh-CN"/>
          </w:rPr>
          <w:t>https://members.tsdsi.in/index.php/s/BxBT9C9F8KxobBg</w:t>
        </w:r>
      </w:hyperlink>
    </w:p>
    <w:p w14:paraId="4A05D55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TTAT.3G-36.508(R12-12.11.0)</w:t>
      </w:r>
      <w:r>
        <w:rPr>
          <w:rFonts w:eastAsia="SimSun"/>
          <w:color w:val="000000"/>
          <w:sz w:val="18"/>
          <w:szCs w:val="24"/>
          <w:lang w:val="fr-FR" w:eastAsia="zh-CN"/>
        </w:rPr>
        <w:tab/>
        <w:t>12.11.0</w:t>
      </w:r>
      <w:r>
        <w:rPr>
          <w:rFonts w:eastAsia="SimSun"/>
          <w:color w:val="000000"/>
          <w:sz w:val="18"/>
          <w:szCs w:val="24"/>
          <w:lang w:val="fr-FR" w:eastAsia="zh-CN"/>
        </w:rPr>
        <w:tab/>
        <w:t>10.05.2018</w:t>
      </w:r>
      <w:r>
        <w:rPr>
          <w:rFonts w:eastAsia="SimSun"/>
          <w:color w:val="000000"/>
          <w:sz w:val="18"/>
          <w:szCs w:val="24"/>
          <w:lang w:val="fr-FR" w:eastAsia="zh-CN"/>
        </w:rPr>
        <w:tab/>
      </w:r>
      <w:hyperlink r:id="rId1980" w:history="1">
        <w:r>
          <w:rPr>
            <w:rStyle w:val="Hyperlink"/>
            <w:rFonts w:eastAsia="SimSun"/>
            <w:sz w:val="18"/>
            <w:szCs w:val="24"/>
            <w:lang w:val="fr-FR" w:eastAsia="zh-CN"/>
          </w:rPr>
          <w:t>http://www.tta.or.kr/data/ttasDown.jsp?where=14688&amp;pk_num=TTAT.3G-36.508(R12-12.11.0)</w:t>
        </w:r>
      </w:hyperlink>
    </w:p>
    <w:p w14:paraId="5CD6E1D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AA3F6D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STD-T104-36.508</w:t>
      </w:r>
      <w:r>
        <w:rPr>
          <w:rFonts w:eastAsia="SimSun"/>
          <w:color w:val="000000"/>
          <w:sz w:val="18"/>
          <w:szCs w:val="24"/>
          <w:lang w:val="en-GB" w:eastAsia="zh-CN"/>
        </w:rPr>
        <w:tab/>
        <w:t>13.3.1</w:t>
      </w:r>
      <w:r>
        <w:rPr>
          <w:rFonts w:eastAsia="SimSun"/>
          <w:color w:val="000000"/>
          <w:sz w:val="18"/>
          <w:szCs w:val="24"/>
          <w:lang w:val="en-GB" w:eastAsia="zh-CN"/>
        </w:rPr>
        <w:tab/>
        <w:t>12.04.2018</w:t>
      </w:r>
      <w:r>
        <w:rPr>
          <w:rFonts w:eastAsia="SimSun"/>
          <w:color w:val="000000"/>
          <w:sz w:val="18"/>
          <w:szCs w:val="24"/>
          <w:lang w:val="en-GB" w:eastAsia="zh-CN"/>
        </w:rPr>
        <w:tab/>
      </w:r>
      <w:hyperlink r:id="rId1981" w:history="1">
        <w:r>
          <w:rPr>
            <w:rStyle w:val="Hyperlink"/>
            <w:rFonts w:eastAsia="SimSun"/>
            <w:sz w:val="18"/>
            <w:szCs w:val="24"/>
            <w:lang w:val="en-GB" w:eastAsia="zh-CN"/>
          </w:rPr>
          <w:t>http://www.arib.or.jp/english/html/overview/doc/STD-T104v5_20/2_T104/ARIB-STD-T104/Rel13/36/A36508-d31.pdf</w:t>
        </w:r>
      </w:hyperlink>
    </w:p>
    <w:p w14:paraId="3F414CE1"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ATIS.3GPP.36.508V1331</w:t>
      </w:r>
      <w:r>
        <w:rPr>
          <w:rFonts w:eastAsia="SimSun"/>
          <w:color w:val="000000"/>
          <w:sz w:val="18"/>
          <w:szCs w:val="24"/>
          <w:lang w:val="en-GB" w:eastAsia="zh-CN"/>
        </w:rPr>
        <w:tab/>
        <w:t>13.3.1</w:t>
      </w:r>
      <w:r>
        <w:rPr>
          <w:rFonts w:eastAsia="SimSun"/>
          <w:color w:val="000000"/>
          <w:sz w:val="18"/>
          <w:szCs w:val="24"/>
          <w:lang w:val="en-GB" w:eastAsia="zh-CN"/>
        </w:rPr>
        <w:tab/>
        <w:t>02.05.2019</w:t>
      </w:r>
      <w:r>
        <w:rPr>
          <w:rFonts w:eastAsia="SimSun"/>
          <w:color w:val="000000"/>
          <w:sz w:val="18"/>
          <w:szCs w:val="24"/>
          <w:lang w:val="en-GB" w:eastAsia="zh-CN"/>
        </w:rPr>
        <w:tab/>
      </w:r>
      <w:hyperlink r:id="rId1982" w:history="1">
        <w:r>
          <w:rPr>
            <w:rStyle w:val="Hyperlink"/>
            <w:rFonts w:eastAsia="SimSun"/>
            <w:sz w:val="18"/>
            <w:szCs w:val="24"/>
            <w:lang w:val="en-GB" w:eastAsia="zh-CN"/>
          </w:rPr>
          <w:t>https://www.atis.org/docstore/</w:t>
        </w:r>
      </w:hyperlink>
    </w:p>
    <w:p w14:paraId="472F251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36.508</w:t>
      </w:r>
      <w:r>
        <w:rPr>
          <w:rFonts w:eastAsia="SimSun"/>
          <w:color w:val="000000"/>
          <w:sz w:val="18"/>
          <w:szCs w:val="24"/>
          <w:lang w:val="fr-FR" w:eastAsia="zh-CN"/>
        </w:rPr>
        <w:tab/>
        <w:t>13.3.1</w:t>
      </w:r>
      <w:r>
        <w:rPr>
          <w:rFonts w:eastAsia="SimSun"/>
          <w:color w:val="000000"/>
          <w:sz w:val="18"/>
          <w:szCs w:val="24"/>
          <w:lang w:val="fr-FR" w:eastAsia="zh-CN"/>
        </w:rPr>
        <w:tab/>
        <w:t>10.05.2017</w:t>
      </w:r>
      <w:r>
        <w:rPr>
          <w:rFonts w:eastAsia="SimSun"/>
          <w:color w:val="000000"/>
          <w:sz w:val="18"/>
          <w:szCs w:val="24"/>
          <w:lang w:val="fr-FR" w:eastAsia="zh-CN"/>
        </w:rPr>
        <w:tab/>
      </w:r>
      <w:hyperlink r:id="rId1983" w:history="1">
        <w:r>
          <w:rPr>
            <w:rStyle w:val="Hyperlink"/>
            <w:rFonts w:eastAsia="SimSun"/>
            <w:sz w:val="18"/>
            <w:szCs w:val="24"/>
            <w:lang w:val="fr-FR" w:eastAsia="zh-CN"/>
          </w:rPr>
          <w:t>http://www.ccsa.org.cn/ITU_spec/ITU-R/M.2012/M.2012-4/LTE/REL-13/CCSA-TSD-LTE-36508-d31.rar</w:t>
        </w:r>
      </w:hyperlink>
    </w:p>
    <w:p w14:paraId="76AF870C"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136 508</w:t>
      </w:r>
      <w:r>
        <w:rPr>
          <w:rFonts w:eastAsia="SimSun"/>
          <w:color w:val="000000"/>
          <w:sz w:val="18"/>
          <w:szCs w:val="24"/>
          <w:lang w:val="fr-FR" w:eastAsia="zh-CN"/>
        </w:rPr>
        <w:tab/>
        <w:t>13.3.1</w:t>
      </w:r>
      <w:r>
        <w:rPr>
          <w:rFonts w:eastAsia="SimSun"/>
          <w:color w:val="000000"/>
          <w:sz w:val="18"/>
          <w:szCs w:val="24"/>
          <w:lang w:val="fr-FR" w:eastAsia="zh-CN"/>
        </w:rPr>
        <w:tab/>
        <w:t>10.05.2017</w:t>
      </w:r>
      <w:r>
        <w:rPr>
          <w:rFonts w:eastAsia="SimSun"/>
          <w:color w:val="000000"/>
          <w:sz w:val="18"/>
          <w:szCs w:val="24"/>
          <w:lang w:val="fr-FR" w:eastAsia="zh-CN"/>
        </w:rPr>
        <w:tab/>
      </w:r>
      <w:hyperlink r:id="rId1984" w:history="1">
        <w:r>
          <w:rPr>
            <w:rStyle w:val="Hyperlink"/>
            <w:rFonts w:eastAsia="SimSun"/>
            <w:sz w:val="18"/>
            <w:szCs w:val="24"/>
            <w:lang w:val="fr-FR" w:eastAsia="zh-CN"/>
          </w:rPr>
          <w:t>http://www.etsi.org/deliver/etsi_ts/136500_136599/136508/13.03.01_60/ts_136508v130301p.pdf</w:t>
        </w:r>
      </w:hyperlink>
    </w:p>
    <w:p w14:paraId="46DCDC6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36.508-13.3.1 V1.0.0</w:t>
      </w:r>
      <w:r>
        <w:rPr>
          <w:rFonts w:eastAsia="SimSun"/>
          <w:color w:val="000000"/>
          <w:sz w:val="18"/>
          <w:szCs w:val="24"/>
          <w:lang w:val="fr-FR" w:eastAsia="zh-CN"/>
        </w:rPr>
        <w:tab/>
        <w:t>13.3.1</w:t>
      </w:r>
      <w:r>
        <w:rPr>
          <w:rFonts w:eastAsia="SimSun"/>
          <w:color w:val="000000"/>
          <w:sz w:val="18"/>
          <w:szCs w:val="24"/>
          <w:lang w:val="fr-FR" w:eastAsia="zh-CN"/>
        </w:rPr>
        <w:tab/>
        <w:t>30.05.2019</w:t>
      </w:r>
      <w:r>
        <w:rPr>
          <w:rFonts w:eastAsia="SimSun"/>
          <w:color w:val="000000"/>
          <w:sz w:val="18"/>
          <w:szCs w:val="24"/>
          <w:lang w:val="fr-FR" w:eastAsia="zh-CN"/>
        </w:rPr>
        <w:tab/>
      </w:r>
      <w:hyperlink r:id="rId1985" w:history="1">
        <w:r>
          <w:rPr>
            <w:rStyle w:val="Hyperlink"/>
            <w:rFonts w:eastAsia="SimSun"/>
            <w:sz w:val="18"/>
            <w:szCs w:val="24"/>
            <w:lang w:val="fr-FR" w:eastAsia="zh-CN"/>
          </w:rPr>
          <w:t>https://members.tsdsi.in/index.php/s/BxBT9C9F8KxobBg</w:t>
        </w:r>
      </w:hyperlink>
    </w:p>
    <w:p w14:paraId="2201589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TTAT.3G-36.508(R13-13.3.1)</w:t>
      </w:r>
      <w:r>
        <w:rPr>
          <w:rFonts w:eastAsia="SimSun"/>
          <w:color w:val="000000"/>
          <w:sz w:val="18"/>
          <w:szCs w:val="24"/>
          <w:lang w:val="fr-FR" w:eastAsia="zh-CN"/>
        </w:rPr>
        <w:tab/>
        <w:t>13.3.1</w:t>
      </w:r>
      <w:r>
        <w:rPr>
          <w:rFonts w:eastAsia="SimSun"/>
          <w:color w:val="000000"/>
          <w:sz w:val="18"/>
          <w:szCs w:val="24"/>
          <w:lang w:val="fr-FR" w:eastAsia="zh-CN"/>
        </w:rPr>
        <w:tab/>
        <w:t>10.05.2018</w:t>
      </w:r>
      <w:r>
        <w:rPr>
          <w:rFonts w:eastAsia="SimSun"/>
          <w:color w:val="000000"/>
          <w:sz w:val="18"/>
          <w:szCs w:val="24"/>
          <w:lang w:val="fr-FR" w:eastAsia="zh-CN"/>
        </w:rPr>
        <w:tab/>
      </w:r>
      <w:hyperlink r:id="rId1986" w:history="1">
        <w:r>
          <w:rPr>
            <w:rStyle w:val="Hyperlink"/>
            <w:rFonts w:eastAsia="SimSun"/>
            <w:sz w:val="18"/>
            <w:szCs w:val="24"/>
            <w:lang w:val="fr-FR" w:eastAsia="zh-CN"/>
          </w:rPr>
          <w:t>http://www.tta.or.kr/data/ttasDown.jsp?where=14688&amp;pk_num=TTAT.3G-36.508(R13-13.3.1)</w:t>
        </w:r>
      </w:hyperlink>
    </w:p>
    <w:p w14:paraId="28AFFFD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02F64E99"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STD-T104-36.508</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1987" w:history="1">
        <w:r>
          <w:rPr>
            <w:rStyle w:val="Hyperlink"/>
            <w:rFonts w:eastAsia="SimSun"/>
            <w:sz w:val="18"/>
            <w:szCs w:val="24"/>
            <w:lang w:val="en-GB" w:eastAsia="zh-CN"/>
          </w:rPr>
          <w:t>http://www.arib.or.jp/english/html/overview/doc/STD-T104v5_20/2_T104/ARIB-STD-T104/Rel14/36/A36508-e40.pdf</w:t>
        </w:r>
      </w:hyperlink>
    </w:p>
    <w:p w14:paraId="3E31EA3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ATIS.3GPP.36.508V1440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1988" w:history="1">
        <w:r>
          <w:rPr>
            <w:rStyle w:val="Hyperlink"/>
            <w:rFonts w:eastAsia="SimSun"/>
            <w:sz w:val="18"/>
            <w:szCs w:val="24"/>
            <w:lang w:val="en-GB" w:eastAsia="zh-CN"/>
          </w:rPr>
          <w:t>https://www.atis.org/docstore/</w:t>
        </w:r>
      </w:hyperlink>
    </w:p>
    <w:p w14:paraId="1BF4423E"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36.508</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1989" w:history="1">
        <w:r>
          <w:rPr>
            <w:rStyle w:val="Hyperlink"/>
            <w:rFonts w:eastAsia="SimSun"/>
            <w:sz w:val="18"/>
            <w:szCs w:val="24"/>
            <w:lang w:val="fr-FR" w:eastAsia="zh-CN"/>
          </w:rPr>
          <w:t>http://www.ccsa.org.cn/ITU_spec/ITU-R/M.2012/M.2012-4/LTE/REL-14/CCSA-TSD-LTE-36508-e40.zip</w:t>
        </w:r>
      </w:hyperlink>
    </w:p>
    <w:p w14:paraId="049DF65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136 508</w:t>
      </w:r>
      <w:r>
        <w:rPr>
          <w:rFonts w:eastAsia="SimSun"/>
          <w:color w:val="000000"/>
          <w:sz w:val="18"/>
          <w:szCs w:val="24"/>
          <w:lang w:val="fr-FR" w:eastAsia="zh-CN"/>
        </w:rPr>
        <w:tab/>
        <w:t>14.4.0</w:t>
      </w:r>
      <w:r>
        <w:rPr>
          <w:rFonts w:eastAsia="SimSun"/>
          <w:color w:val="000000"/>
          <w:sz w:val="18"/>
          <w:szCs w:val="24"/>
          <w:lang w:val="fr-FR" w:eastAsia="zh-CN"/>
        </w:rPr>
        <w:tab/>
        <w:t>30.01.2018</w:t>
      </w:r>
      <w:r>
        <w:rPr>
          <w:rFonts w:eastAsia="SimSun"/>
          <w:color w:val="000000"/>
          <w:sz w:val="18"/>
          <w:szCs w:val="24"/>
          <w:lang w:val="fr-FR" w:eastAsia="zh-CN"/>
        </w:rPr>
        <w:tab/>
      </w:r>
      <w:hyperlink r:id="rId1990" w:history="1">
        <w:r>
          <w:rPr>
            <w:rStyle w:val="Hyperlink"/>
            <w:rFonts w:eastAsia="SimSun"/>
            <w:sz w:val="18"/>
            <w:szCs w:val="24"/>
            <w:lang w:val="fr-FR" w:eastAsia="zh-CN"/>
          </w:rPr>
          <w:t>http://www.etsi.org/deliver/etsi_ts/136500_136599/136508/14.04.00_60/ts_136508v140400p.pdf</w:t>
        </w:r>
      </w:hyperlink>
    </w:p>
    <w:p w14:paraId="3B00AC85"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36.508-14.4.0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1991" w:history="1">
        <w:r>
          <w:rPr>
            <w:rStyle w:val="Hyperlink"/>
            <w:rFonts w:eastAsia="SimSun"/>
            <w:sz w:val="18"/>
            <w:szCs w:val="24"/>
            <w:lang w:val="fr-FR" w:eastAsia="zh-CN"/>
          </w:rPr>
          <w:t>https://members.tsdsi.in/index.php/s/BxBT9C9F8KxobBg</w:t>
        </w:r>
      </w:hyperlink>
    </w:p>
    <w:p w14:paraId="23E72B48"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TTAT.3G-36.508(R14-14.4.0)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1992" w:history="1">
        <w:r>
          <w:rPr>
            <w:rStyle w:val="Hyperlink"/>
            <w:rFonts w:eastAsia="SimSun"/>
            <w:sz w:val="18"/>
            <w:szCs w:val="24"/>
            <w:lang w:val="fr-FR" w:eastAsia="zh-CN"/>
          </w:rPr>
          <w:t>http://www.tta.or.kr/data/ttasDown.jsp?where=14688&amp;pk_num=TTAT.3G-36.508(R14-14.4.0)</w:t>
        </w:r>
      </w:hyperlink>
    </w:p>
    <w:p w14:paraId="76742F23" w14:textId="77777777" w:rsidR="00C21D6E" w:rsidRDefault="00C21D6E" w:rsidP="00C21D6E">
      <w:pPr>
        <w:pStyle w:val="Heading4"/>
        <w:rPr>
          <w:lang w:bidi="ar-EG"/>
        </w:rPr>
      </w:pPr>
      <w:r>
        <w:t>2.6.1.2</w:t>
      </w:r>
      <w:r>
        <w:tab/>
      </w:r>
      <w:r>
        <w:rPr>
          <w:rtl/>
          <w:lang w:bidi="ar-EG"/>
        </w:rPr>
        <w:t xml:space="preserve">المواصفة التقنية </w:t>
      </w:r>
      <w:r>
        <w:t>36.509</w:t>
      </w:r>
    </w:p>
    <w:p w14:paraId="62414494" w14:textId="77777777" w:rsidR="00C21D6E" w:rsidRDefault="00C21D6E" w:rsidP="00C21D6E">
      <w:pPr>
        <w:pStyle w:val="Headingb"/>
        <w:rPr>
          <w:rtl/>
          <w:lang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الوظائف الخاصة لاختبار مطابقة معدات المستعملين</w:t>
      </w:r>
      <w:r>
        <w:rPr>
          <w:rtl/>
          <w:lang w:bidi="ar-EG"/>
        </w:rPr>
        <w:t xml:space="preserve"> </w:t>
      </w:r>
      <w:r>
        <w:rPr>
          <w:lang w:bidi="ar-EG"/>
        </w:rPr>
        <w:t>(UE)</w:t>
      </w:r>
    </w:p>
    <w:p w14:paraId="7CF0CD22" w14:textId="77777777" w:rsidR="00C21D6E" w:rsidRDefault="00C21D6E" w:rsidP="00C21D6E">
      <w:pPr>
        <w:rPr>
          <w:rtl/>
          <w:lang w:bidi="ar-EG"/>
        </w:rPr>
      </w:pPr>
      <w:r>
        <w:rPr>
          <w:rtl/>
          <w:lang w:bidi="ar-EG"/>
        </w:rPr>
        <w:t xml:space="preserve">تعرف هذه الوثيقة الوظائف الخاصة وطرائق تفعيلها/إبطالها بالنسبة لمعدات المستعملين في أي من أسلوبي الإرسال </w:t>
      </w:r>
      <w:r>
        <w:t>FDD</w:t>
      </w:r>
      <w:r>
        <w:rPr>
          <w:rtl/>
          <w:lang w:bidi="ar-EG"/>
        </w:rPr>
        <w:t xml:space="preserve"> أو </w:t>
      </w:r>
      <w:r>
        <w:t>TDD</w:t>
      </w:r>
      <w:r>
        <w:rPr>
          <w:rtl/>
          <w:lang w:bidi="ar-EG"/>
        </w:rPr>
        <w:t xml:space="preserve"> للنفاذ </w:t>
      </w:r>
      <w:r>
        <w:t>E-UTRA</w:t>
      </w:r>
      <w:r>
        <w:rPr>
          <w:rtl/>
          <w:lang w:bidi="ar-EG"/>
        </w:rPr>
        <w:t xml:space="preserve"> اللازمة لمعدات المستعملين من أجل اختبار المطابقة.</w:t>
      </w:r>
    </w:p>
    <w:p w14:paraId="3CFA9CB8" w14:textId="77777777" w:rsidR="00C21D6E" w:rsidRDefault="00C21D6E" w:rsidP="00C21D6E">
      <w:pPr>
        <w:rPr>
          <w:lang w:bidi="ar-EG"/>
        </w:rPr>
      </w:pPr>
      <w:r>
        <w:rPr>
          <w:rtl/>
          <w:lang w:bidi="ar-EG"/>
        </w:rPr>
        <w:t xml:space="preserve">كما </w:t>
      </w:r>
      <w:r>
        <w:rPr>
          <w:rtl/>
        </w:rPr>
        <w:t xml:space="preserve">تصف هذه الوثيقة تشغيل هذه الوظائف بالنسبة لمعدات المستعملين التي تدعم أي من الأسلوبين </w:t>
      </w:r>
      <w:r>
        <w:t>FDD</w:t>
      </w:r>
      <w:r>
        <w:rPr>
          <w:rtl/>
          <w:lang w:bidi="ar-EG"/>
        </w:rPr>
        <w:t xml:space="preserve"> أو </w:t>
      </w:r>
      <w:r>
        <w:t>TDD</w:t>
      </w:r>
      <w:r>
        <w:rPr>
          <w:rtl/>
          <w:lang w:bidi="ar-EG"/>
        </w:rPr>
        <w:t xml:space="preserve"> للنفاذ </w:t>
      </w:r>
      <w:r>
        <w:t>E-UTRA</w:t>
      </w:r>
      <w:r>
        <w:rPr>
          <w:rtl/>
          <w:lang w:bidi="ar-EG"/>
        </w:rPr>
        <w:t xml:space="preserve"> عند التشغيل بأي من هذين الأسلوبين والأسلوب </w:t>
      </w:r>
      <w:r>
        <w:t>GSM/GPRS</w:t>
      </w:r>
      <w:r>
        <w:rPr>
          <w:rtl/>
          <w:lang w:bidi="ar-EG"/>
        </w:rPr>
        <w:t xml:space="preserve"> والأسلوب </w:t>
      </w:r>
      <w:r>
        <w:t>CDMA2000</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7011689" w14:textId="77777777" w:rsidTr="00C21D6E">
        <w:tc>
          <w:tcPr>
            <w:tcW w:w="1037" w:type="dxa"/>
            <w:tcMar>
              <w:top w:w="0" w:type="dxa"/>
              <w:left w:w="0" w:type="dxa"/>
              <w:bottom w:w="0" w:type="dxa"/>
              <w:right w:w="0" w:type="dxa"/>
            </w:tcMar>
            <w:hideMark/>
          </w:tcPr>
          <w:p w14:paraId="755B12FC"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1F44D13"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43DB1B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DD85F5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0CEC24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FCA445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DAC646B"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STD-T104-36.509</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1993" w:history="1">
        <w:r>
          <w:rPr>
            <w:rStyle w:val="Hyperlink"/>
            <w:rFonts w:eastAsia="SimSun"/>
            <w:sz w:val="18"/>
            <w:szCs w:val="24"/>
            <w:lang w:val="en-GB" w:eastAsia="zh-CN"/>
          </w:rPr>
          <w:t>http://www.arib.or.jp/english/html/overview/doc/STD-T104v5_20/2_T104/ARIB-STD-T104/Rel10/36/A36509-a30.pdf</w:t>
        </w:r>
      </w:hyperlink>
    </w:p>
    <w:p w14:paraId="19953A4F"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ATIS.3GPP.36.509V1030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1994" w:history="1">
        <w:r>
          <w:rPr>
            <w:rStyle w:val="Hyperlink"/>
            <w:rFonts w:eastAsia="SimSun"/>
            <w:sz w:val="18"/>
            <w:szCs w:val="24"/>
            <w:lang w:val="en-GB" w:eastAsia="zh-CN"/>
          </w:rPr>
          <w:t>https://www.atis.org/docstore/</w:t>
        </w:r>
      </w:hyperlink>
    </w:p>
    <w:p w14:paraId="0CEAAF96"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36.509</w:t>
      </w:r>
      <w:r>
        <w:rPr>
          <w:rFonts w:eastAsia="SimSun"/>
          <w:color w:val="000000"/>
          <w:sz w:val="18"/>
          <w:szCs w:val="24"/>
          <w:lang w:val="fr-FR" w:eastAsia="zh-CN"/>
        </w:rPr>
        <w:tab/>
        <w:t>10.3.0</w:t>
      </w:r>
      <w:r>
        <w:rPr>
          <w:rFonts w:eastAsia="SimSun"/>
          <w:color w:val="000000"/>
          <w:sz w:val="18"/>
          <w:szCs w:val="24"/>
          <w:lang w:val="fr-FR" w:eastAsia="zh-CN"/>
        </w:rPr>
        <w:tab/>
        <w:t>26.09.2014</w:t>
      </w:r>
      <w:r>
        <w:rPr>
          <w:rFonts w:eastAsia="SimSun"/>
          <w:color w:val="000000"/>
          <w:sz w:val="18"/>
          <w:szCs w:val="24"/>
          <w:lang w:val="fr-FR" w:eastAsia="zh-CN"/>
        </w:rPr>
        <w:tab/>
      </w:r>
      <w:hyperlink r:id="rId1995" w:history="1">
        <w:r>
          <w:rPr>
            <w:rStyle w:val="Hyperlink"/>
            <w:rFonts w:eastAsia="SimSun"/>
            <w:sz w:val="18"/>
            <w:szCs w:val="24"/>
            <w:lang w:val="fr-FR" w:eastAsia="zh-CN"/>
          </w:rPr>
          <w:t>http://www.ccsa.org.cn/ITU_spec/ITU-R/M.2012/M.2012-4/LTE/REL-10/CCSA-TSD-LTE-36509-a30.rar</w:t>
        </w:r>
      </w:hyperlink>
    </w:p>
    <w:p w14:paraId="225EBA87"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136 509</w:t>
      </w:r>
      <w:r>
        <w:rPr>
          <w:rFonts w:eastAsia="SimSun"/>
          <w:color w:val="000000"/>
          <w:sz w:val="18"/>
          <w:szCs w:val="24"/>
          <w:lang w:val="fr-FR" w:eastAsia="zh-CN"/>
        </w:rPr>
        <w:tab/>
        <w:t>10.3.0</w:t>
      </w:r>
      <w:r>
        <w:rPr>
          <w:rFonts w:eastAsia="SimSun"/>
          <w:color w:val="000000"/>
          <w:sz w:val="18"/>
          <w:szCs w:val="24"/>
          <w:lang w:val="fr-FR" w:eastAsia="zh-CN"/>
        </w:rPr>
        <w:tab/>
        <w:t>26.09.2014</w:t>
      </w:r>
      <w:r>
        <w:rPr>
          <w:rFonts w:eastAsia="SimSun"/>
          <w:color w:val="000000"/>
          <w:sz w:val="18"/>
          <w:szCs w:val="24"/>
          <w:lang w:val="fr-FR" w:eastAsia="zh-CN"/>
        </w:rPr>
        <w:tab/>
      </w:r>
      <w:hyperlink r:id="rId1996" w:history="1">
        <w:r>
          <w:rPr>
            <w:rStyle w:val="Hyperlink"/>
            <w:rFonts w:eastAsia="SimSun"/>
            <w:sz w:val="18"/>
            <w:szCs w:val="24"/>
            <w:lang w:val="fr-FR" w:eastAsia="zh-CN"/>
          </w:rPr>
          <w:t>http://www.etsi.org/deliver/etsi_ts/136500_136599/136509/10.03.00_60/ts_136509v100300p.pdf</w:t>
        </w:r>
      </w:hyperlink>
    </w:p>
    <w:p w14:paraId="272686E4"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lastRenderedPageBreak/>
        <w:t>TSDSI</w:t>
      </w:r>
      <w:r>
        <w:rPr>
          <w:rFonts w:eastAsia="SimSun"/>
          <w:color w:val="000000"/>
          <w:sz w:val="18"/>
          <w:szCs w:val="24"/>
          <w:lang w:val="fr-FR" w:eastAsia="zh-CN"/>
        </w:rPr>
        <w:tab/>
        <w:t>TSDSI STD T1.3GPP 36.509-10.3.0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1997" w:history="1">
        <w:r>
          <w:rPr>
            <w:rStyle w:val="Hyperlink"/>
            <w:rFonts w:eastAsia="SimSun"/>
            <w:sz w:val="18"/>
            <w:szCs w:val="24"/>
            <w:lang w:val="fr-FR" w:eastAsia="zh-CN"/>
          </w:rPr>
          <w:t>https://members.tsdsi.in/index.php/s/BxBT9C9F8KxobBg</w:t>
        </w:r>
      </w:hyperlink>
    </w:p>
    <w:p w14:paraId="0C119500" w14:textId="77777777" w:rsidR="00C21D6E" w:rsidRDefault="00C21D6E" w:rsidP="007023BD">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TTAT.3G-36.509(R10-10.3.0)</w:t>
      </w:r>
      <w:r>
        <w:rPr>
          <w:rFonts w:eastAsia="SimSun"/>
          <w:color w:val="000000"/>
          <w:sz w:val="18"/>
          <w:szCs w:val="24"/>
          <w:lang w:val="fr-FR" w:eastAsia="zh-CN"/>
        </w:rPr>
        <w:tab/>
        <w:t>10.3.0</w:t>
      </w:r>
      <w:r>
        <w:rPr>
          <w:rFonts w:eastAsia="SimSun"/>
          <w:color w:val="000000"/>
          <w:sz w:val="18"/>
          <w:szCs w:val="24"/>
          <w:lang w:val="fr-FR" w:eastAsia="zh-CN"/>
        </w:rPr>
        <w:tab/>
        <w:t>10.08.2016</w:t>
      </w:r>
      <w:r>
        <w:rPr>
          <w:rFonts w:eastAsia="SimSun"/>
          <w:color w:val="000000"/>
          <w:sz w:val="18"/>
          <w:szCs w:val="24"/>
          <w:lang w:val="fr-FR" w:eastAsia="zh-CN"/>
        </w:rPr>
        <w:tab/>
      </w:r>
      <w:hyperlink r:id="rId1998" w:history="1">
        <w:r>
          <w:rPr>
            <w:rStyle w:val="Hyperlink"/>
            <w:rFonts w:eastAsia="SimSun"/>
            <w:sz w:val="18"/>
            <w:szCs w:val="24"/>
            <w:lang w:val="fr-FR" w:eastAsia="zh-CN"/>
          </w:rPr>
          <w:t>http://www.tta.or.kr/data/ttasDown.jsp?where=14688&amp;pk_num=TTAT.3G-36.509(R10-10.3.0)</w:t>
        </w:r>
      </w:hyperlink>
    </w:p>
    <w:p w14:paraId="198DCF0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04B476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STD-T104-36.509</w:t>
      </w:r>
      <w:r>
        <w:rPr>
          <w:rFonts w:eastAsia="SimSun"/>
          <w:color w:val="000000"/>
          <w:sz w:val="18"/>
          <w:szCs w:val="24"/>
          <w:lang w:val="en-GB" w:eastAsia="zh-CN"/>
        </w:rPr>
        <w:tab/>
        <w:t>11.0.0</w:t>
      </w:r>
      <w:r>
        <w:rPr>
          <w:rFonts w:eastAsia="SimSun"/>
          <w:color w:val="000000"/>
          <w:sz w:val="18"/>
          <w:szCs w:val="24"/>
          <w:lang w:val="en-GB" w:eastAsia="zh-CN"/>
        </w:rPr>
        <w:tab/>
        <w:t>12.04.2018</w:t>
      </w:r>
      <w:r>
        <w:rPr>
          <w:rFonts w:eastAsia="SimSun"/>
          <w:color w:val="000000"/>
          <w:sz w:val="18"/>
          <w:szCs w:val="24"/>
          <w:lang w:val="en-GB" w:eastAsia="zh-CN"/>
        </w:rPr>
        <w:tab/>
      </w:r>
      <w:hyperlink r:id="rId1999" w:history="1">
        <w:r>
          <w:rPr>
            <w:rStyle w:val="Hyperlink"/>
            <w:rFonts w:eastAsia="SimSun"/>
            <w:sz w:val="18"/>
            <w:szCs w:val="24"/>
            <w:lang w:val="en-GB" w:eastAsia="zh-CN"/>
          </w:rPr>
          <w:t>http://www.arib.or.jp/english/html/overview/doc/STD-T104v5_20/2_T104/ARIB-STD-T104/Rel11/36/A36509-b00.pdf</w:t>
        </w:r>
      </w:hyperlink>
    </w:p>
    <w:p w14:paraId="130040A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ATIS.3GPP.36.509V1100</w:t>
      </w:r>
      <w:r>
        <w:rPr>
          <w:rFonts w:eastAsia="SimSun"/>
          <w:color w:val="000000"/>
          <w:sz w:val="18"/>
          <w:szCs w:val="24"/>
          <w:lang w:val="en-GB" w:eastAsia="zh-CN"/>
        </w:rPr>
        <w:tab/>
        <w:t>11.0.0</w:t>
      </w:r>
      <w:r>
        <w:rPr>
          <w:rFonts w:eastAsia="SimSun"/>
          <w:color w:val="000000"/>
          <w:sz w:val="18"/>
          <w:szCs w:val="24"/>
          <w:lang w:val="en-GB" w:eastAsia="zh-CN"/>
        </w:rPr>
        <w:tab/>
        <w:t>02.05.2019</w:t>
      </w:r>
      <w:r>
        <w:rPr>
          <w:rFonts w:eastAsia="SimSun"/>
          <w:color w:val="000000"/>
          <w:sz w:val="18"/>
          <w:szCs w:val="24"/>
          <w:lang w:val="en-GB" w:eastAsia="zh-CN"/>
        </w:rPr>
        <w:tab/>
      </w:r>
      <w:hyperlink r:id="rId2000" w:history="1">
        <w:r>
          <w:rPr>
            <w:rStyle w:val="Hyperlink"/>
            <w:rFonts w:eastAsia="SimSun"/>
            <w:sz w:val="18"/>
            <w:szCs w:val="24"/>
            <w:lang w:val="en-GB" w:eastAsia="zh-CN"/>
          </w:rPr>
          <w:t>https://www.atis.org/docstore/</w:t>
        </w:r>
      </w:hyperlink>
    </w:p>
    <w:p w14:paraId="0BBCD32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36.509</w:t>
      </w:r>
      <w:r>
        <w:rPr>
          <w:rFonts w:eastAsia="SimSun"/>
          <w:color w:val="000000"/>
          <w:sz w:val="18"/>
          <w:szCs w:val="24"/>
          <w:lang w:val="fr-FR" w:eastAsia="zh-CN"/>
        </w:rPr>
        <w:tab/>
        <w:t>11.0.0</w:t>
      </w:r>
      <w:r>
        <w:rPr>
          <w:rFonts w:eastAsia="SimSun"/>
          <w:color w:val="000000"/>
          <w:sz w:val="18"/>
          <w:szCs w:val="24"/>
          <w:lang w:val="fr-FR" w:eastAsia="zh-CN"/>
        </w:rPr>
        <w:tab/>
        <w:t>28.07.2015</w:t>
      </w:r>
      <w:r>
        <w:rPr>
          <w:rFonts w:eastAsia="SimSun"/>
          <w:color w:val="000000"/>
          <w:sz w:val="18"/>
          <w:szCs w:val="24"/>
          <w:lang w:val="fr-FR" w:eastAsia="zh-CN"/>
        </w:rPr>
        <w:tab/>
      </w:r>
      <w:hyperlink r:id="rId2001" w:history="1">
        <w:r>
          <w:rPr>
            <w:rStyle w:val="Hyperlink"/>
            <w:rFonts w:eastAsia="SimSun"/>
            <w:sz w:val="18"/>
            <w:szCs w:val="24"/>
            <w:lang w:val="fr-FR" w:eastAsia="zh-CN"/>
          </w:rPr>
          <w:t>http://www.ccsa.org.cn/ITU_spec/ITU-R/M.2012/M.2012-4/LTE/REL-11/CCSA-TSD-LTE-36509-b00.rar</w:t>
        </w:r>
      </w:hyperlink>
    </w:p>
    <w:p w14:paraId="65FE72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136 509</w:t>
      </w:r>
      <w:r>
        <w:rPr>
          <w:rFonts w:eastAsia="SimSun"/>
          <w:color w:val="000000"/>
          <w:sz w:val="18"/>
          <w:szCs w:val="24"/>
          <w:lang w:val="fr-FR" w:eastAsia="zh-CN"/>
        </w:rPr>
        <w:tab/>
        <w:t>11.0.0</w:t>
      </w:r>
      <w:r>
        <w:rPr>
          <w:rFonts w:eastAsia="SimSun"/>
          <w:color w:val="000000"/>
          <w:sz w:val="18"/>
          <w:szCs w:val="24"/>
          <w:lang w:val="fr-FR" w:eastAsia="zh-CN"/>
        </w:rPr>
        <w:tab/>
        <w:t>28.07.2015</w:t>
      </w:r>
      <w:r>
        <w:rPr>
          <w:rFonts w:eastAsia="SimSun"/>
          <w:color w:val="000000"/>
          <w:sz w:val="18"/>
          <w:szCs w:val="24"/>
          <w:lang w:val="fr-FR" w:eastAsia="zh-CN"/>
        </w:rPr>
        <w:tab/>
      </w:r>
      <w:hyperlink r:id="rId2002" w:history="1">
        <w:r>
          <w:rPr>
            <w:rStyle w:val="Hyperlink"/>
            <w:rFonts w:eastAsia="SimSun"/>
            <w:sz w:val="18"/>
            <w:szCs w:val="24"/>
            <w:lang w:val="fr-FR" w:eastAsia="zh-CN"/>
          </w:rPr>
          <w:t>http://www.etsi.org/deliver/etsi_ts/136500_136599/136509/11.00.00_60/ts_136509v110000p.pdf</w:t>
        </w:r>
      </w:hyperlink>
    </w:p>
    <w:p w14:paraId="6D762D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36.509-11.0.0 V1.0.0</w:t>
      </w:r>
      <w:r>
        <w:rPr>
          <w:rFonts w:eastAsia="SimSun"/>
          <w:color w:val="000000"/>
          <w:sz w:val="18"/>
          <w:szCs w:val="24"/>
          <w:lang w:val="fr-FR" w:eastAsia="zh-CN"/>
        </w:rPr>
        <w:tab/>
        <w:t>11.0.0</w:t>
      </w:r>
      <w:r>
        <w:rPr>
          <w:rFonts w:eastAsia="SimSun"/>
          <w:color w:val="000000"/>
          <w:sz w:val="18"/>
          <w:szCs w:val="24"/>
          <w:lang w:val="fr-FR" w:eastAsia="zh-CN"/>
        </w:rPr>
        <w:tab/>
        <w:t>30.05.2019</w:t>
      </w:r>
      <w:r>
        <w:rPr>
          <w:rFonts w:eastAsia="SimSun"/>
          <w:color w:val="000000"/>
          <w:sz w:val="18"/>
          <w:szCs w:val="24"/>
          <w:lang w:val="fr-FR" w:eastAsia="zh-CN"/>
        </w:rPr>
        <w:tab/>
      </w:r>
      <w:hyperlink r:id="rId2003" w:history="1">
        <w:r>
          <w:rPr>
            <w:rStyle w:val="Hyperlink"/>
            <w:rFonts w:eastAsia="SimSun"/>
            <w:sz w:val="18"/>
            <w:szCs w:val="24"/>
            <w:lang w:val="fr-FR" w:eastAsia="zh-CN"/>
          </w:rPr>
          <w:t>https://members.tsdsi.in/index.php/s/BxBT9C9F8KxobBg</w:t>
        </w:r>
      </w:hyperlink>
    </w:p>
    <w:p w14:paraId="69C71C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TTAT.3G-36.509(R11-11.0.0)</w:t>
      </w:r>
      <w:r>
        <w:rPr>
          <w:rFonts w:eastAsia="SimSun"/>
          <w:color w:val="000000"/>
          <w:sz w:val="18"/>
          <w:szCs w:val="24"/>
          <w:lang w:val="fr-FR" w:eastAsia="zh-CN"/>
        </w:rPr>
        <w:tab/>
        <w:t>11.0.0</w:t>
      </w:r>
      <w:r>
        <w:rPr>
          <w:rFonts w:eastAsia="SimSun"/>
          <w:color w:val="000000"/>
          <w:sz w:val="18"/>
          <w:szCs w:val="24"/>
          <w:lang w:val="fr-FR" w:eastAsia="zh-CN"/>
        </w:rPr>
        <w:tab/>
        <w:t>10.08.2016</w:t>
      </w:r>
      <w:r>
        <w:rPr>
          <w:rFonts w:eastAsia="SimSun"/>
          <w:color w:val="000000"/>
          <w:sz w:val="18"/>
          <w:szCs w:val="24"/>
          <w:lang w:val="fr-FR" w:eastAsia="zh-CN"/>
        </w:rPr>
        <w:tab/>
      </w:r>
      <w:hyperlink r:id="rId2004" w:history="1">
        <w:r>
          <w:rPr>
            <w:rStyle w:val="Hyperlink"/>
            <w:rFonts w:eastAsia="SimSun"/>
            <w:sz w:val="18"/>
            <w:szCs w:val="24"/>
            <w:lang w:val="fr-FR" w:eastAsia="zh-CN"/>
          </w:rPr>
          <w:t>http://www.tta.or.kr/data/ttasDown.jsp?where=14688&amp;pk_num=TTAT.3G-36.509(R11-11.0.0)</w:t>
        </w:r>
      </w:hyperlink>
    </w:p>
    <w:p w14:paraId="16ABF208"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D70CD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STD-T104-36.509</w:t>
      </w:r>
      <w:r>
        <w:rPr>
          <w:rFonts w:eastAsia="SimSun"/>
          <w:color w:val="000000"/>
          <w:sz w:val="18"/>
          <w:szCs w:val="24"/>
          <w:lang w:val="en-GB" w:eastAsia="zh-CN"/>
        </w:rPr>
        <w:tab/>
        <w:t>12.4.0</w:t>
      </w:r>
      <w:r>
        <w:rPr>
          <w:rFonts w:eastAsia="SimSun"/>
          <w:color w:val="000000"/>
          <w:sz w:val="18"/>
          <w:szCs w:val="24"/>
          <w:lang w:val="en-GB" w:eastAsia="zh-CN"/>
        </w:rPr>
        <w:tab/>
        <w:t>12.04.2018</w:t>
      </w:r>
      <w:r>
        <w:rPr>
          <w:rFonts w:eastAsia="SimSun"/>
          <w:color w:val="000000"/>
          <w:sz w:val="18"/>
          <w:szCs w:val="24"/>
          <w:lang w:val="en-GB" w:eastAsia="zh-CN"/>
        </w:rPr>
        <w:tab/>
      </w:r>
      <w:hyperlink r:id="rId2005" w:history="1">
        <w:r>
          <w:rPr>
            <w:rStyle w:val="Hyperlink"/>
            <w:rFonts w:eastAsia="SimSun"/>
            <w:sz w:val="18"/>
            <w:szCs w:val="24"/>
            <w:lang w:val="en-GB" w:eastAsia="zh-CN"/>
          </w:rPr>
          <w:t>http://www.arib.or.jp/english/html/overview/doc/STD-T104v5_20/2_T104/ARIB-STD-T104/Rel12/36/A36509-c40.pdf</w:t>
        </w:r>
      </w:hyperlink>
    </w:p>
    <w:p w14:paraId="4B98358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ATIS.3GPP.36.509V1240</w:t>
      </w:r>
      <w:r>
        <w:rPr>
          <w:rFonts w:eastAsia="SimSun"/>
          <w:color w:val="000000"/>
          <w:sz w:val="18"/>
          <w:szCs w:val="24"/>
          <w:lang w:val="en-GB" w:eastAsia="zh-CN"/>
        </w:rPr>
        <w:tab/>
        <w:t>12.4.0</w:t>
      </w:r>
      <w:r>
        <w:rPr>
          <w:rFonts w:eastAsia="SimSun"/>
          <w:color w:val="000000"/>
          <w:sz w:val="18"/>
          <w:szCs w:val="24"/>
          <w:lang w:val="en-GB" w:eastAsia="zh-CN"/>
        </w:rPr>
        <w:tab/>
        <w:t>02.05.2019</w:t>
      </w:r>
      <w:r>
        <w:rPr>
          <w:rFonts w:eastAsia="SimSun"/>
          <w:color w:val="000000"/>
          <w:sz w:val="18"/>
          <w:szCs w:val="24"/>
          <w:lang w:val="en-GB" w:eastAsia="zh-CN"/>
        </w:rPr>
        <w:tab/>
      </w:r>
      <w:hyperlink r:id="rId2006" w:history="1">
        <w:r>
          <w:rPr>
            <w:rStyle w:val="Hyperlink"/>
            <w:rFonts w:eastAsia="SimSun"/>
            <w:sz w:val="18"/>
            <w:szCs w:val="24"/>
            <w:lang w:val="en-GB" w:eastAsia="zh-CN"/>
          </w:rPr>
          <w:t>https://www.atis.org/docstore/</w:t>
        </w:r>
      </w:hyperlink>
    </w:p>
    <w:p w14:paraId="294ADD6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36.509</w:t>
      </w:r>
      <w:r>
        <w:rPr>
          <w:rFonts w:eastAsia="SimSun"/>
          <w:color w:val="000000"/>
          <w:sz w:val="18"/>
          <w:szCs w:val="24"/>
          <w:lang w:val="fr-FR" w:eastAsia="zh-CN"/>
        </w:rPr>
        <w:tab/>
        <w:t>12.4.0</w:t>
      </w:r>
      <w:r>
        <w:rPr>
          <w:rFonts w:eastAsia="SimSun"/>
          <w:color w:val="000000"/>
          <w:sz w:val="18"/>
          <w:szCs w:val="24"/>
          <w:lang w:val="fr-FR" w:eastAsia="zh-CN"/>
        </w:rPr>
        <w:tab/>
        <w:t>25.08.2016</w:t>
      </w:r>
      <w:r>
        <w:rPr>
          <w:rFonts w:eastAsia="SimSun"/>
          <w:color w:val="000000"/>
          <w:sz w:val="18"/>
          <w:szCs w:val="24"/>
          <w:lang w:val="fr-FR" w:eastAsia="zh-CN"/>
        </w:rPr>
        <w:tab/>
      </w:r>
      <w:hyperlink r:id="rId2007" w:history="1">
        <w:r>
          <w:rPr>
            <w:rStyle w:val="Hyperlink"/>
            <w:rFonts w:eastAsia="SimSun"/>
            <w:sz w:val="18"/>
            <w:szCs w:val="24"/>
            <w:lang w:val="fr-FR" w:eastAsia="zh-CN"/>
          </w:rPr>
          <w:t>http://www.ccsa.org.cn/ITU_spec/ITU-R/M.2012/M.2012-4/LTE/REL-12/CCSA-TSD-LTE-36509-c40.rar</w:t>
        </w:r>
      </w:hyperlink>
    </w:p>
    <w:p w14:paraId="381D86D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136 509</w:t>
      </w:r>
      <w:r>
        <w:rPr>
          <w:rFonts w:eastAsia="SimSun"/>
          <w:color w:val="000000"/>
          <w:sz w:val="18"/>
          <w:szCs w:val="24"/>
          <w:lang w:val="fr-FR" w:eastAsia="zh-CN"/>
        </w:rPr>
        <w:tab/>
        <w:t>12.4.0</w:t>
      </w:r>
      <w:r>
        <w:rPr>
          <w:rFonts w:eastAsia="SimSun"/>
          <w:color w:val="000000"/>
          <w:sz w:val="18"/>
          <w:szCs w:val="24"/>
          <w:lang w:val="fr-FR" w:eastAsia="zh-CN"/>
        </w:rPr>
        <w:tab/>
        <w:t>25.08.2016</w:t>
      </w:r>
      <w:r>
        <w:rPr>
          <w:rFonts w:eastAsia="SimSun"/>
          <w:color w:val="000000"/>
          <w:sz w:val="18"/>
          <w:szCs w:val="24"/>
          <w:lang w:val="fr-FR" w:eastAsia="zh-CN"/>
        </w:rPr>
        <w:tab/>
      </w:r>
      <w:hyperlink r:id="rId2008" w:history="1">
        <w:r>
          <w:rPr>
            <w:rStyle w:val="Hyperlink"/>
            <w:rFonts w:eastAsia="SimSun"/>
            <w:sz w:val="18"/>
            <w:szCs w:val="24"/>
            <w:lang w:val="fr-FR" w:eastAsia="zh-CN"/>
          </w:rPr>
          <w:t>http://www.etsi.org/deliver/etsi_ts/136500_136599/136509/12.04.00_60/ts_136509v120400p.pdf</w:t>
        </w:r>
      </w:hyperlink>
    </w:p>
    <w:p w14:paraId="5FCA198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36.509-12.4.0 V1.0.0</w:t>
      </w:r>
      <w:r>
        <w:rPr>
          <w:rFonts w:eastAsia="SimSun"/>
          <w:color w:val="000000"/>
          <w:sz w:val="18"/>
          <w:szCs w:val="24"/>
          <w:lang w:val="fr-FR" w:eastAsia="zh-CN"/>
        </w:rPr>
        <w:tab/>
        <w:t>12.4.0</w:t>
      </w:r>
      <w:r>
        <w:rPr>
          <w:rFonts w:eastAsia="SimSun"/>
          <w:color w:val="000000"/>
          <w:sz w:val="18"/>
          <w:szCs w:val="24"/>
          <w:lang w:val="fr-FR" w:eastAsia="zh-CN"/>
        </w:rPr>
        <w:tab/>
        <w:t>30.05.2019</w:t>
      </w:r>
      <w:r>
        <w:rPr>
          <w:rFonts w:eastAsia="SimSun"/>
          <w:color w:val="000000"/>
          <w:sz w:val="18"/>
          <w:szCs w:val="24"/>
          <w:lang w:val="fr-FR" w:eastAsia="zh-CN"/>
        </w:rPr>
        <w:tab/>
      </w:r>
      <w:hyperlink r:id="rId2009" w:history="1">
        <w:r>
          <w:rPr>
            <w:rStyle w:val="Hyperlink"/>
            <w:rFonts w:eastAsia="SimSun"/>
            <w:sz w:val="18"/>
            <w:szCs w:val="24"/>
            <w:lang w:val="fr-FR" w:eastAsia="zh-CN"/>
          </w:rPr>
          <w:t>https://members.tsdsi.in/index.php/s/BxBT9C9F8KxobBg</w:t>
        </w:r>
      </w:hyperlink>
    </w:p>
    <w:p w14:paraId="674237D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TTAT.3G-36.509(R12-12.4.0)</w:t>
      </w:r>
      <w:r>
        <w:rPr>
          <w:rFonts w:eastAsia="SimSun"/>
          <w:color w:val="000000"/>
          <w:sz w:val="18"/>
          <w:szCs w:val="24"/>
          <w:lang w:val="fr-FR" w:eastAsia="zh-CN"/>
        </w:rPr>
        <w:tab/>
        <w:t>12.4.0</w:t>
      </w:r>
      <w:r>
        <w:rPr>
          <w:rFonts w:eastAsia="SimSun"/>
          <w:color w:val="000000"/>
          <w:sz w:val="18"/>
          <w:szCs w:val="24"/>
          <w:lang w:val="fr-FR" w:eastAsia="zh-CN"/>
        </w:rPr>
        <w:tab/>
        <w:t>06.07.2017</w:t>
      </w:r>
      <w:r>
        <w:rPr>
          <w:rFonts w:eastAsia="SimSun"/>
          <w:color w:val="000000"/>
          <w:sz w:val="18"/>
          <w:szCs w:val="24"/>
          <w:lang w:val="fr-FR" w:eastAsia="zh-CN"/>
        </w:rPr>
        <w:tab/>
      </w:r>
      <w:hyperlink r:id="rId2010" w:history="1">
        <w:r>
          <w:rPr>
            <w:rStyle w:val="Hyperlink"/>
            <w:rFonts w:eastAsia="SimSun"/>
            <w:sz w:val="18"/>
            <w:szCs w:val="24"/>
            <w:lang w:val="fr-FR" w:eastAsia="zh-CN"/>
          </w:rPr>
          <w:t>http://www.tta.or.kr/data/ttasDown.jsp?where=14688&amp;pk_num=TTAT.3G-36.509(R12-12.4.0)</w:t>
        </w:r>
      </w:hyperlink>
    </w:p>
    <w:p w14:paraId="72643CB7"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0A7A38F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STD-T104-36.509</w:t>
      </w:r>
      <w:r>
        <w:rPr>
          <w:rFonts w:eastAsia="SimSun"/>
          <w:color w:val="000000"/>
          <w:sz w:val="18"/>
          <w:szCs w:val="24"/>
          <w:lang w:val="en-GB" w:eastAsia="zh-CN"/>
        </w:rPr>
        <w:tab/>
        <w:t>13.6.0</w:t>
      </w:r>
      <w:r>
        <w:rPr>
          <w:rFonts w:eastAsia="SimSun"/>
          <w:color w:val="000000"/>
          <w:sz w:val="18"/>
          <w:szCs w:val="24"/>
          <w:lang w:val="en-GB" w:eastAsia="zh-CN"/>
        </w:rPr>
        <w:tab/>
        <w:t>12.04.2018</w:t>
      </w:r>
      <w:r>
        <w:rPr>
          <w:rFonts w:eastAsia="SimSun"/>
          <w:color w:val="000000"/>
          <w:sz w:val="18"/>
          <w:szCs w:val="24"/>
          <w:lang w:val="en-GB" w:eastAsia="zh-CN"/>
        </w:rPr>
        <w:tab/>
      </w:r>
      <w:hyperlink r:id="rId2011" w:history="1">
        <w:r>
          <w:rPr>
            <w:rStyle w:val="Hyperlink"/>
            <w:rFonts w:eastAsia="SimSun"/>
            <w:sz w:val="18"/>
            <w:szCs w:val="24"/>
            <w:lang w:val="en-GB" w:eastAsia="zh-CN"/>
          </w:rPr>
          <w:t>http://www.arib.or.jp/english/html/overview/doc/STD-T104v5_20/2_T104/ARIB-STD-T104/Rel13/36/A36509-d60.pdf</w:t>
        </w:r>
      </w:hyperlink>
    </w:p>
    <w:p w14:paraId="0DE8E2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ATIS.3GPP.36.509V1360</w:t>
      </w:r>
      <w:r>
        <w:rPr>
          <w:rFonts w:eastAsia="SimSun"/>
          <w:color w:val="000000"/>
          <w:sz w:val="18"/>
          <w:szCs w:val="24"/>
          <w:lang w:val="en-GB" w:eastAsia="zh-CN"/>
        </w:rPr>
        <w:tab/>
        <w:t>13.6.0</w:t>
      </w:r>
      <w:r>
        <w:rPr>
          <w:rFonts w:eastAsia="SimSun"/>
          <w:color w:val="000000"/>
          <w:sz w:val="18"/>
          <w:szCs w:val="24"/>
          <w:lang w:val="en-GB" w:eastAsia="zh-CN"/>
        </w:rPr>
        <w:tab/>
        <w:t>02.05.2019</w:t>
      </w:r>
      <w:r>
        <w:rPr>
          <w:rFonts w:eastAsia="SimSun"/>
          <w:color w:val="000000"/>
          <w:sz w:val="18"/>
          <w:szCs w:val="24"/>
          <w:lang w:val="en-GB" w:eastAsia="zh-CN"/>
        </w:rPr>
        <w:tab/>
      </w:r>
      <w:hyperlink r:id="rId2012" w:history="1">
        <w:r>
          <w:rPr>
            <w:rStyle w:val="Hyperlink"/>
            <w:rFonts w:eastAsia="SimSun"/>
            <w:sz w:val="18"/>
            <w:szCs w:val="24"/>
            <w:lang w:val="en-GB" w:eastAsia="zh-CN"/>
          </w:rPr>
          <w:t>https://www.atis.org/docstore/</w:t>
        </w:r>
      </w:hyperlink>
    </w:p>
    <w:p w14:paraId="3A51C8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36.509</w:t>
      </w:r>
      <w:r>
        <w:rPr>
          <w:rFonts w:eastAsia="SimSun"/>
          <w:color w:val="000000"/>
          <w:sz w:val="18"/>
          <w:szCs w:val="24"/>
          <w:lang w:val="fr-FR" w:eastAsia="zh-CN"/>
        </w:rPr>
        <w:tab/>
        <w:t>13.4.0</w:t>
      </w:r>
      <w:r>
        <w:rPr>
          <w:rFonts w:eastAsia="SimSun"/>
          <w:color w:val="000000"/>
          <w:sz w:val="18"/>
          <w:szCs w:val="24"/>
          <w:lang w:val="fr-FR" w:eastAsia="zh-CN"/>
        </w:rPr>
        <w:tab/>
        <w:t>16.01.2018</w:t>
      </w:r>
      <w:r>
        <w:rPr>
          <w:rFonts w:eastAsia="SimSun"/>
          <w:color w:val="000000"/>
          <w:sz w:val="18"/>
          <w:szCs w:val="24"/>
          <w:lang w:val="fr-FR" w:eastAsia="zh-CN"/>
        </w:rPr>
        <w:tab/>
      </w:r>
      <w:hyperlink r:id="rId2013" w:history="1">
        <w:r>
          <w:rPr>
            <w:rStyle w:val="Hyperlink"/>
            <w:rFonts w:eastAsia="SimSun"/>
            <w:sz w:val="18"/>
            <w:szCs w:val="24"/>
            <w:lang w:val="fr-FR" w:eastAsia="zh-CN"/>
          </w:rPr>
          <w:t>http://www.ccsa.org.cn/ITU_spec/ITU-R/M.2012/M.2012-4/LTE/REL-13/CCSA-TSD-LTE-36509-d40.rar</w:t>
        </w:r>
      </w:hyperlink>
    </w:p>
    <w:p w14:paraId="6E8DB9B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136 509</w:t>
      </w:r>
      <w:r>
        <w:rPr>
          <w:rFonts w:eastAsia="SimSun"/>
          <w:color w:val="000000"/>
          <w:sz w:val="18"/>
          <w:szCs w:val="24"/>
          <w:lang w:val="fr-FR" w:eastAsia="zh-CN"/>
        </w:rPr>
        <w:tab/>
        <w:t>13.6.0</w:t>
      </w:r>
      <w:r>
        <w:rPr>
          <w:rFonts w:eastAsia="SimSun"/>
          <w:color w:val="000000"/>
          <w:sz w:val="18"/>
          <w:szCs w:val="24"/>
          <w:lang w:val="fr-FR" w:eastAsia="zh-CN"/>
        </w:rPr>
        <w:tab/>
        <w:t>16.01.2018</w:t>
      </w:r>
      <w:r>
        <w:rPr>
          <w:rFonts w:eastAsia="SimSun"/>
          <w:color w:val="000000"/>
          <w:sz w:val="18"/>
          <w:szCs w:val="24"/>
          <w:lang w:val="fr-FR" w:eastAsia="zh-CN"/>
        </w:rPr>
        <w:tab/>
      </w:r>
      <w:hyperlink r:id="rId2014" w:history="1">
        <w:r>
          <w:rPr>
            <w:rStyle w:val="Hyperlink"/>
            <w:rFonts w:eastAsia="SimSun"/>
            <w:sz w:val="18"/>
            <w:szCs w:val="24"/>
            <w:lang w:val="fr-FR" w:eastAsia="zh-CN"/>
          </w:rPr>
          <w:t>http://www.etsi.org/deliver/etsi_ts/136500_136599/136509/13.06.00_60/ts_136509v130600p.pdf</w:t>
        </w:r>
      </w:hyperlink>
    </w:p>
    <w:p w14:paraId="4E1AAC3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36.509-13.6.0 V1.0.0</w:t>
      </w:r>
      <w:r>
        <w:rPr>
          <w:rFonts w:eastAsia="SimSun"/>
          <w:color w:val="000000"/>
          <w:sz w:val="18"/>
          <w:szCs w:val="24"/>
          <w:lang w:val="fr-FR" w:eastAsia="zh-CN"/>
        </w:rPr>
        <w:tab/>
        <w:t>13.6.0</w:t>
      </w:r>
      <w:r>
        <w:rPr>
          <w:rFonts w:eastAsia="SimSun"/>
          <w:color w:val="000000"/>
          <w:sz w:val="18"/>
          <w:szCs w:val="24"/>
          <w:lang w:val="fr-FR" w:eastAsia="zh-CN"/>
        </w:rPr>
        <w:tab/>
        <w:t>30.05.2019</w:t>
      </w:r>
      <w:r>
        <w:rPr>
          <w:rFonts w:eastAsia="SimSun"/>
          <w:color w:val="000000"/>
          <w:sz w:val="18"/>
          <w:szCs w:val="24"/>
          <w:lang w:val="fr-FR" w:eastAsia="zh-CN"/>
        </w:rPr>
        <w:tab/>
      </w:r>
      <w:hyperlink r:id="rId2015" w:history="1">
        <w:r>
          <w:rPr>
            <w:rStyle w:val="Hyperlink"/>
            <w:rFonts w:eastAsia="SimSun"/>
            <w:sz w:val="18"/>
            <w:szCs w:val="24"/>
            <w:lang w:val="fr-FR" w:eastAsia="zh-CN"/>
          </w:rPr>
          <w:t>https://members.tsdsi.in/index.php/s/BxBT9C9F8KxobBg</w:t>
        </w:r>
      </w:hyperlink>
    </w:p>
    <w:p w14:paraId="704ED60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TTAT.3G-36.509(R13-13.6.0)</w:t>
      </w:r>
      <w:r>
        <w:rPr>
          <w:rFonts w:eastAsia="SimSun"/>
          <w:color w:val="000000"/>
          <w:sz w:val="18"/>
          <w:szCs w:val="24"/>
          <w:lang w:val="fr-FR" w:eastAsia="zh-CN"/>
        </w:rPr>
        <w:tab/>
        <w:t>13.6.0</w:t>
      </w:r>
      <w:r>
        <w:rPr>
          <w:rFonts w:eastAsia="SimSun"/>
          <w:color w:val="000000"/>
          <w:sz w:val="18"/>
          <w:szCs w:val="24"/>
          <w:lang w:val="fr-FR" w:eastAsia="zh-CN"/>
        </w:rPr>
        <w:tab/>
        <w:t>09.05.2019</w:t>
      </w:r>
      <w:r>
        <w:rPr>
          <w:rFonts w:eastAsia="SimSun"/>
          <w:color w:val="000000"/>
          <w:sz w:val="18"/>
          <w:szCs w:val="24"/>
          <w:lang w:val="fr-FR" w:eastAsia="zh-CN"/>
        </w:rPr>
        <w:tab/>
      </w:r>
      <w:hyperlink r:id="rId2016" w:history="1">
        <w:r>
          <w:rPr>
            <w:rStyle w:val="Hyperlink"/>
            <w:rFonts w:eastAsia="SimSun"/>
            <w:sz w:val="18"/>
            <w:szCs w:val="24"/>
            <w:lang w:val="fr-FR" w:eastAsia="zh-CN"/>
          </w:rPr>
          <w:t>http://www.tta.or.kr/data/ttasDown.jsp?where=14688&amp;pk_num=TTAT.3G-36.509(R13-13.6.0)</w:t>
        </w:r>
      </w:hyperlink>
    </w:p>
    <w:p w14:paraId="1B7504D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734848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STD-T104-36.509</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2017" w:history="1">
        <w:r>
          <w:rPr>
            <w:rStyle w:val="Hyperlink"/>
            <w:rFonts w:eastAsia="SimSun"/>
            <w:sz w:val="18"/>
            <w:szCs w:val="24"/>
            <w:lang w:val="en-GB" w:eastAsia="zh-CN"/>
          </w:rPr>
          <w:t>http://www.arib.or.jp/english/html/overview/doc/STD-T104v5_20/2_T104/ARIB-STD-T104/Rel14/36/A36509-e20.pdf</w:t>
        </w:r>
      </w:hyperlink>
    </w:p>
    <w:p w14:paraId="371C165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ATIS.3GPP.36.509V1420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2018" w:history="1">
        <w:r>
          <w:rPr>
            <w:rStyle w:val="Hyperlink"/>
            <w:rFonts w:eastAsia="SimSun"/>
            <w:sz w:val="18"/>
            <w:szCs w:val="24"/>
            <w:lang w:val="en-GB" w:eastAsia="zh-CN"/>
          </w:rPr>
          <w:t>https://www.atis.org/docstore/</w:t>
        </w:r>
      </w:hyperlink>
    </w:p>
    <w:p w14:paraId="4B91D5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36.509</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2019" w:history="1">
        <w:r>
          <w:rPr>
            <w:rStyle w:val="Hyperlink"/>
            <w:rFonts w:eastAsia="SimSun"/>
            <w:sz w:val="18"/>
            <w:szCs w:val="24"/>
            <w:lang w:val="fr-FR" w:eastAsia="zh-CN"/>
          </w:rPr>
          <w:t>http://www.ccsa.org.cn/ITU_spec/ITU-R/M.2012/M.2012-4/LTE/REL-14/CCSA-TSD-LTE-36509-e20.zip</w:t>
        </w:r>
      </w:hyperlink>
    </w:p>
    <w:p w14:paraId="34C238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136 509</w:t>
      </w:r>
      <w:r>
        <w:rPr>
          <w:rFonts w:eastAsia="SimSun"/>
          <w:color w:val="000000"/>
          <w:sz w:val="18"/>
          <w:szCs w:val="24"/>
          <w:lang w:val="fr-FR" w:eastAsia="zh-CN"/>
        </w:rPr>
        <w:tab/>
        <w:t>14.2.0</w:t>
      </w:r>
      <w:r>
        <w:rPr>
          <w:rFonts w:eastAsia="SimSun"/>
          <w:color w:val="000000"/>
          <w:sz w:val="18"/>
          <w:szCs w:val="24"/>
          <w:lang w:val="fr-FR" w:eastAsia="zh-CN"/>
        </w:rPr>
        <w:tab/>
        <w:t>16.01.2018</w:t>
      </w:r>
      <w:r>
        <w:rPr>
          <w:rFonts w:eastAsia="SimSun"/>
          <w:color w:val="000000"/>
          <w:sz w:val="18"/>
          <w:szCs w:val="24"/>
          <w:lang w:val="fr-FR" w:eastAsia="zh-CN"/>
        </w:rPr>
        <w:tab/>
      </w:r>
      <w:hyperlink r:id="rId2020" w:history="1">
        <w:r>
          <w:rPr>
            <w:rStyle w:val="Hyperlink"/>
            <w:rFonts w:eastAsia="SimSun"/>
            <w:sz w:val="18"/>
            <w:szCs w:val="24"/>
            <w:lang w:val="fr-FR" w:eastAsia="zh-CN"/>
          </w:rPr>
          <w:t>http://www.etsi.org/deliver/etsi_ts/136500_136599/136509/14.02.00_60/ts_136509v140200p.pdf</w:t>
        </w:r>
      </w:hyperlink>
    </w:p>
    <w:p w14:paraId="19F5327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TSDSI STD T1.3GPP 36.509-14.2.0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2021" w:history="1">
        <w:r>
          <w:rPr>
            <w:rStyle w:val="Hyperlink"/>
            <w:rFonts w:eastAsia="SimSun"/>
            <w:sz w:val="18"/>
            <w:szCs w:val="24"/>
            <w:lang w:val="fr-FR" w:eastAsia="zh-CN"/>
          </w:rPr>
          <w:t>https://members.tsdsi.in/index.php/s/BxBT9C9F8KxobBg</w:t>
        </w:r>
      </w:hyperlink>
    </w:p>
    <w:p w14:paraId="6E9CD33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TTAT.3G-36.509(R14-14.2.0)</w:t>
      </w:r>
      <w:r>
        <w:rPr>
          <w:rFonts w:eastAsia="SimSun"/>
          <w:color w:val="000000"/>
          <w:sz w:val="18"/>
          <w:szCs w:val="24"/>
          <w:lang w:val="fr-FR" w:eastAsia="zh-CN"/>
        </w:rPr>
        <w:tab/>
        <w:t>14.2.0</w:t>
      </w:r>
      <w:r>
        <w:rPr>
          <w:rFonts w:eastAsia="SimSun"/>
          <w:color w:val="000000"/>
          <w:sz w:val="18"/>
          <w:szCs w:val="24"/>
          <w:lang w:val="fr-FR" w:eastAsia="zh-CN"/>
        </w:rPr>
        <w:tab/>
        <w:t>09.05.2019</w:t>
      </w:r>
      <w:r>
        <w:rPr>
          <w:rFonts w:eastAsia="SimSun"/>
          <w:color w:val="000000"/>
          <w:sz w:val="18"/>
          <w:szCs w:val="24"/>
          <w:lang w:val="fr-FR" w:eastAsia="zh-CN"/>
        </w:rPr>
        <w:tab/>
      </w:r>
      <w:hyperlink r:id="rId2022" w:history="1">
        <w:r>
          <w:rPr>
            <w:rStyle w:val="Hyperlink"/>
            <w:rFonts w:eastAsia="SimSun"/>
            <w:sz w:val="18"/>
            <w:szCs w:val="24"/>
            <w:lang w:val="fr-FR" w:eastAsia="zh-CN"/>
          </w:rPr>
          <w:t>http://www.tta.or.kr/data/ttasDown.jsp?where=14688&amp;pk_num=TTAT.3G-36.509(R14-14.2.0)</w:t>
        </w:r>
      </w:hyperlink>
    </w:p>
    <w:p w14:paraId="115EFD35" w14:textId="77777777" w:rsidR="00C21D6E" w:rsidRDefault="00C21D6E" w:rsidP="00C21D6E">
      <w:pPr>
        <w:pStyle w:val="Heading4"/>
        <w:rPr>
          <w:lang w:bidi="ar-EG"/>
        </w:rPr>
      </w:pPr>
      <w:r>
        <w:t>3.6.1.2</w:t>
      </w:r>
      <w:r>
        <w:tab/>
      </w:r>
      <w:r>
        <w:rPr>
          <w:rtl/>
          <w:lang w:bidi="ar-EG"/>
        </w:rPr>
        <w:t xml:space="preserve">المواصفة التقنية </w:t>
      </w:r>
      <w:r>
        <w:t>36.</w:t>
      </w:r>
      <w:r>
        <w:rPr>
          <w:lang w:eastAsia="en-US"/>
        </w:rPr>
        <w:t>521-1</w:t>
      </w:r>
    </w:p>
    <w:p w14:paraId="04249E38" w14:textId="77777777" w:rsidR="00C21D6E" w:rsidRDefault="00C21D6E" w:rsidP="00C21D6E">
      <w:pPr>
        <w:pStyle w:val="Headingb"/>
        <w:rPr>
          <w:rtl/>
          <w:lang w:val="en-GB" w:eastAsia="en-US"/>
        </w:rPr>
      </w:pPr>
      <w:r>
        <w:rPr>
          <w:rFonts w:eastAsia="Batang"/>
          <w:rtl/>
        </w:rPr>
        <w:t xml:space="preserve">النفاذ الراديوي للأرض العالمي المتطور </w:t>
      </w:r>
      <w:r>
        <w:rPr>
          <w:rFonts w:eastAsia="Batang"/>
        </w:rPr>
        <w:t>(E-UTRA)</w:t>
      </w:r>
      <w:r>
        <w:rPr>
          <w:rtl/>
        </w:rPr>
        <w:t>؛ مواصفة مطابقة معدات المستعملين</w:t>
      </w:r>
      <w:r>
        <w:rPr>
          <w:rtl/>
          <w:lang w:bidi="ar-EG"/>
        </w:rPr>
        <w:t xml:space="preserve"> </w:t>
      </w:r>
      <w:r>
        <w:rPr>
          <w:lang w:bidi="ar-EG"/>
        </w:rPr>
        <w:t>(UE)</w:t>
      </w:r>
      <w:r>
        <w:rPr>
          <w:rtl/>
        </w:rPr>
        <w:t xml:space="preserve">؛ الإرسال والاستقبال الراديوي؛ الجزء </w:t>
      </w:r>
      <w:r>
        <w:t>1</w:t>
      </w:r>
      <w:r>
        <w:rPr>
          <w:rtl/>
          <w:lang w:bidi="ar-EG"/>
        </w:rPr>
        <w:t>: اختبار المطابقة</w:t>
      </w:r>
    </w:p>
    <w:p w14:paraId="0BD67428" w14:textId="77777777" w:rsidR="00C21D6E" w:rsidRDefault="00C21D6E" w:rsidP="00C21D6E">
      <w:pPr>
        <w:spacing w:before="80" w:line="180" w:lineRule="auto"/>
        <w:rPr>
          <w:lang w:bidi="ar-EG"/>
        </w:rPr>
      </w:pPr>
      <w:r>
        <w:rPr>
          <w:rtl/>
        </w:rPr>
        <w:t>توصف هذه الوثيقة إجراءات القياس لاختبار مطابقة معدات المستعملين التي تتسم بخصائص إرسال وخصائص استقبال ومتطلبا</w:t>
      </w:r>
      <w:r>
        <w:rPr>
          <w:rtl/>
          <w:lang w:bidi="ar-EG"/>
        </w:rPr>
        <w:t xml:space="preserve">ت أداء كجزء من الجيل الثالث لتكنولوجيا التطور طويل الأجل </w:t>
      </w:r>
      <w:r>
        <w:t>(3G LTE)</w:t>
      </w:r>
      <w:r>
        <w:rPr>
          <w:rtl/>
          <w:lang w:bidi="ar-EG"/>
        </w:rPr>
        <w:t xml:space="preserve">. ويوصف اختبار المطابقة من أجل دعم إدارة الموارد الراديوية </w:t>
      </w:r>
      <w:r>
        <w:t>(RRM)</w:t>
      </w:r>
      <w:r>
        <w:rPr>
          <w:rtl/>
          <w:lang w:bidi="ar-EG"/>
        </w:rPr>
        <w:t xml:space="preserve"> في المواصفة التقنية </w:t>
      </w:r>
      <w:r>
        <w:t>36.521-3</w:t>
      </w:r>
      <w:r>
        <w:rPr>
          <w:rtl/>
          <w:lang w:bidi="ar-EG"/>
        </w:rPr>
        <w:t>.</w:t>
      </w:r>
    </w:p>
    <w:p w14:paraId="3D32E3A5" w14:textId="77777777" w:rsidR="00C21D6E" w:rsidRDefault="00C21D6E" w:rsidP="00C21D6E">
      <w:pPr>
        <w:spacing w:before="80" w:line="180" w:lineRule="auto"/>
        <w:rPr>
          <w:rtl/>
          <w:lang w:bidi="ar-EG"/>
        </w:rPr>
      </w:pPr>
      <w:r>
        <w:rPr>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14:paraId="645404DC" w14:textId="77777777" w:rsidR="00C21D6E" w:rsidRDefault="00C21D6E" w:rsidP="00C21D6E">
      <w:pPr>
        <w:spacing w:before="80" w:line="180" w:lineRule="auto"/>
        <w:rPr>
          <w:rtl/>
          <w:lang w:bidi="ar-EG"/>
        </w:rPr>
      </w:pPr>
      <w:r>
        <w:rPr>
          <w:rtl/>
          <w:lang w:bidi="ar-EG"/>
        </w:rPr>
        <w:lastRenderedPageBreak/>
        <w:t xml:space="preserve">فعلى سبيل المثال، فإن معدات المستعملين من الإصدار </w:t>
      </w:r>
      <w:r>
        <w:rPr>
          <w:lang w:bidi="ar-EG"/>
        </w:rPr>
        <w:t>8</w:t>
      </w:r>
      <w:r>
        <w:rPr>
          <w:rtl/>
          <w:lang w:bidi="ar-EG"/>
        </w:rPr>
        <w:t xml:space="preserve"> وما بعده المعلن أنها تدعم التكنولوجيا </w:t>
      </w:r>
      <w:r>
        <w:rPr>
          <w:lang w:bidi="ar-EG"/>
        </w:rPr>
        <w:t>LTE</w:t>
      </w:r>
      <w:r>
        <w:rPr>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F4B4993" w14:textId="77777777" w:rsidTr="00C21D6E">
        <w:tc>
          <w:tcPr>
            <w:tcW w:w="1037" w:type="dxa"/>
            <w:tcMar>
              <w:top w:w="0" w:type="dxa"/>
              <w:left w:w="0" w:type="dxa"/>
              <w:bottom w:w="0" w:type="dxa"/>
              <w:right w:w="0" w:type="dxa"/>
            </w:tcMar>
            <w:hideMark/>
          </w:tcPr>
          <w:p w14:paraId="064B568C"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343FE8C"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288F17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AA51DD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B762A8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6526AE3"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2DB622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STD-T104-36.521-1</w:t>
      </w:r>
      <w:r>
        <w:rPr>
          <w:rFonts w:eastAsia="SimSun"/>
          <w:color w:val="000000"/>
          <w:sz w:val="18"/>
          <w:szCs w:val="24"/>
          <w:lang w:val="en-GB" w:eastAsia="zh-CN"/>
        </w:rPr>
        <w:tab/>
        <w:t>10.6.0</w:t>
      </w:r>
      <w:r>
        <w:rPr>
          <w:rFonts w:eastAsia="SimSun"/>
          <w:color w:val="000000"/>
          <w:sz w:val="18"/>
          <w:szCs w:val="24"/>
          <w:lang w:val="en-GB" w:eastAsia="zh-CN"/>
        </w:rPr>
        <w:tab/>
        <w:t>12.04.2018</w:t>
      </w:r>
      <w:r>
        <w:rPr>
          <w:rFonts w:eastAsia="SimSun"/>
          <w:color w:val="000000"/>
          <w:sz w:val="18"/>
          <w:szCs w:val="24"/>
          <w:lang w:val="en-GB" w:eastAsia="zh-CN"/>
        </w:rPr>
        <w:tab/>
      </w:r>
      <w:hyperlink r:id="rId2023" w:history="1">
        <w:r>
          <w:rPr>
            <w:rStyle w:val="Hyperlink"/>
            <w:rFonts w:eastAsia="SimSun"/>
            <w:sz w:val="18"/>
            <w:szCs w:val="24"/>
            <w:lang w:val="en-GB" w:eastAsia="zh-CN"/>
          </w:rPr>
          <w:t>http://www.arib.or.jp/english/html/overview/doc/STD-T104v5_20/2_T104/ARIB-STD-T104/Rel10/36/A36521-1-a60.pdf</w:t>
        </w:r>
      </w:hyperlink>
    </w:p>
    <w:p w14:paraId="15523EC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ATIS.3GPP.36.521-1V1060</w:t>
      </w:r>
      <w:r>
        <w:rPr>
          <w:rFonts w:eastAsia="SimSun"/>
          <w:color w:val="000000"/>
          <w:sz w:val="18"/>
          <w:szCs w:val="24"/>
          <w:lang w:val="en-GB" w:eastAsia="zh-CN"/>
        </w:rPr>
        <w:tab/>
        <w:t>10.6.0</w:t>
      </w:r>
      <w:r>
        <w:rPr>
          <w:rFonts w:eastAsia="SimSun"/>
          <w:color w:val="000000"/>
          <w:sz w:val="18"/>
          <w:szCs w:val="24"/>
          <w:lang w:val="en-GB" w:eastAsia="zh-CN"/>
        </w:rPr>
        <w:tab/>
        <w:t>02.05.2019</w:t>
      </w:r>
      <w:r>
        <w:rPr>
          <w:rFonts w:eastAsia="SimSun"/>
          <w:color w:val="000000"/>
          <w:sz w:val="18"/>
          <w:szCs w:val="24"/>
          <w:lang w:val="en-GB" w:eastAsia="zh-CN"/>
        </w:rPr>
        <w:tab/>
      </w:r>
      <w:hyperlink r:id="rId2024" w:history="1">
        <w:r>
          <w:rPr>
            <w:rStyle w:val="Hyperlink"/>
            <w:rFonts w:eastAsia="SimSun"/>
            <w:sz w:val="18"/>
            <w:szCs w:val="24"/>
            <w:lang w:val="en-GB" w:eastAsia="zh-CN"/>
          </w:rPr>
          <w:t>https://www.atis.org/docstore/</w:t>
        </w:r>
      </w:hyperlink>
    </w:p>
    <w:p w14:paraId="0F3F176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36.521-1</w:t>
      </w:r>
      <w:r>
        <w:rPr>
          <w:rFonts w:eastAsia="SimSun"/>
          <w:color w:val="000000"/>
          <w:sz w:val="18"/>
          <w:szCs w:val="24"/>
          <w:lang w:val="fr-FR" w:eastAsia="zh-CN"/>
        </w:rPr>
        <w:tab/>
        <w:t>10.6.0</w:t>
      </w:r>
      <w:r>
        <w:rPr>
          <w:rFonts w:eastAsia="SimSun"/>
          <w:color w:val="000000"/>
          <w:sz w:val="18"/>
          <w:szCs w:val="24"/>
          <w:lang w:val="fr-FR" w:eastAsia="zh-CN"/>
        </w:rPr>
        <w:tab/>
        <w:t>04.07.2013</w:t>
      </w:r>
      <w:r>
        <w:rPr>
          <w:rFonts w:eastAsia="SimSun"/>
          <w:color w:val="000000"/>
          <w:sz w:val="18"/>
          <w:szCs w:val="24"/>
          <w:lang w:val="fr-FR" w:eastAsia="zh-CN"/>
        </w:rPr>
        <w:tab/>
      </w:r>
      <w:hyperlink r:id="rId2025" w:history="1">
        <w:r>
          <w:rPr>
            <w:rStyle w:val="Hyperlink"/>
            <w:rFonts w:eastAsia="SimSun"/>
            <w:sz w:val="18"/>
            <w:szCs w:val="24"/>
            <w:lang w:val="fr-FR" w:eastAsia="zh-CN"/>
          </w:rPr>
          <w:t>http://www.ccsa.org.cn/ITU_spec/ITU-R/M.2012/M.2012-4/LTE/REL-10/CCSA-TSD-LTE-36521-1-a60.rar</w:t>
        </w:r>
      </w:hyperlink>
    </w:p>
    <w:p w14:paraId="0270E23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136 521-1</w:t>
      </w:r>
      <w:r>
        <w:rPr>
          <w:rFonts w:eastAsia="SimSun"/>
          <w:color w:val="000000"/>
          <w:sz w:val="18"/>
          <w:szCs w:val="24"/>
          <w:lang w:val="fr-FR" w:eastAsia="zh-CN"/>
        </w:rPr>
        <w:tab/>
        <w:t>10.6.0</w:t>
      </w:r>
      <w:r>
        <w:rPr>
          <w:rFonts w:eastAsia="SimSun"/>
          <w:color w:val="000000"/>
          <w:sz w:val="18"/>
          <w:szCs w:val="24"/>
          <w:lang w:val="fr-FR" w:eastAsia="zh-CN"/>
        </w:rPr>
        <w:tab/>
        <w:t>04.07.2013</w:t>
      </w:r>
      <w:r>
        <w:rPr>
          <w:rFonts w:eastAsia="SimSun"/>
          <w:color w:val="000000"/>
          <w:sz w:val="18"/>
          <w:szCs w:val="24"/>
          <w:lang w:val="fr-FR" w:eastAsia="zh-CN"/>
        </w:rPr>
        <w:tab/>
      </w:r>
      <w:hyperlink r:id="rId2026" w:history="1">
        <w:r>
          <w:rPr>
            <w:rStyle w:val="Hyperlink"/>
            <w:rFonts w:eastAsia="SimSun"/>
            <w:sz w:val="18"/>
            <w:szCs w:val="24"/>
            <w:lang w:val="fr-FR" w:eastAsia="zh-CN"/>
          </w:rPr>
          <w:t>http://www.etsi.org/deliver/etsi_ts/136500_136599/13652101/10.06.00_60/ts_13652101v100600p.pdf</w:t>
        </w:r>
      </w:hyperlink>
    </w:p>
    <w:p w14:paraId="3FA2589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36.521-1-10.6.0 V1.0.0</w:t>
      </w:r>
      <w:r>
        <w:rPr>
          <w:rFonts w:eastAsia="SimSun"/>
          <w:color w:val="000000"/>
          <w:sz w:val="18"/>
          <w:szCs w:val="24"/>
          <w:lang w:val="fr-FR" w:eastAsia="zh-CN"/>
        </w:rPr>
        <w:tab/>
        <w:t>10.6.0</w:t>
      </w:r>
      <w:r>
        <w:rPr>
          <w:rFonts w:eastAsia="SimSun"/>
          <w:color w:val="000000"/>
          <w:sz w:val="18"/>
          <w:szCs w:val="24"/>
          <w:lang w:val="fr-FR" w:eastAsia="zh-CN"/>
        </w:rPr>
        <w:tab/>
        <w:t>30.05.2019</w:t>
      </w:r>
      <w:r>
        <w:rPr>
          <w:rFonts w:eastAsia="SimSun"/>
          <w:color w:val="000000"/>
          <w:sz w:val="18"/>
          <w:szCs w:val="24"/>
          <w:lang w:val="fr-FR" w:eastAsia="zh-CN"/>
        </w:rPr>
        <w:tab/>
      </w:r>
      <w:hyperlink r:id="rId2027" w:history="1">
        <w:r>
          <w:rPr>
            <w:rStyle w:val="Hyperlink"/>
            <w:rFonts w:eastAsia="SimSun"/>
            <w:sz w:val="18"/>
            <w:szCs w:val="24"/>
            <w:lang w:val="fr-FR" w:eastAsia="zh-CN"/>
          </w:rPr>
          <w:t>https://members.tsdsi.in/index.php/s/BxBT9C9F8KxobBg</w:t>
        </w:r>
      </w:hyperlink>
    </w:p>
    <w:p w14:paraId="522DEDE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TTAT.3G-36.521-1(R10-10.6.0)</w:t>
      </w:r>
      <w:r>
        <w:rPr>
          <w:rFonts w:eastAsia="SimSun"/>
          <w:color w:val="000000"/>
          <w:sz w:val="18"/>
          <w:szCs w:val="24"/>
          <w:lang w:val="fr-FR" w:eastAsia="zh-CN"/>
        </w:rPr>
        <w:tab/>
        <w:t>10.6.0</w:t>
      </w:r>
      <w:r>
        <w:rPr>
          <w:rFonts w:eastAsia="SimSun"/>
          <w:color w:val="000000"/>
          <w:sz w:val="18"/>
          <w:szCs w:val="24"/>
          <w:lang w:val="fr-FR" w:eastAsia="zh-CN"/>
        </w:rPr>
        <w:tab/>
        <w:t>10.08.2016</w:t>
      </w:r>
      <w:r>
        <w:rPr>
          <w:rFonts w:eastAsia="SimSun"/>
          <w:color w:val="000000"/>
          <w:sz w:val="18"/>
          <w:szCs w:val="24"/>
          <w:lang w:val="fr-FR" w:eastAsia="zh-CN"/>
        </w:rPr>
        <w:tab/>
      </w:r>
      <w:hyperlink r:id="rId2028" w:history="1">
        <w:r>
          <w:rPr>
            <w:rStyle w:val="Hyperlink"/>
            <w:rFonts w:eastAsia="SimSun"/>
            <w:sz w:val="18"/>
            <w:szCs w:val="24"/>
            <w:lang w:val="fr-FR" w:eastAsia="zh-CN"/>
          </w:rPr>
          <w:t>http://www.tta.or.kr/data/ttasDown.jsp?where=14688&amp;pk_num=TTAT.3G-36.521-1(R10-10.6.0)</w:t>
        </w:r>
      </w:hyperlink>
    </w:p>
    <w:p w14:paraId="470BAAB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25A1812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STD-T104-36.521-1</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2029" w:history="1">
        <w:r>
          <w:rPr>
            <w:rStyle w:val="Hyperlink"/>
            <w:rFonts w:eastAsia="SimSun"/>
            <w:sz w:val="18"/>
            <w:szCs w:val="24"/>
            <w:lang w:val="en-GB" w:eastAsia="zh-CN"/>
          </w:rPr>
          <w:t>http://www.arib.or.jp/english/html/overview/doc/STD-T104v5_20/2_T104/ARIB-STD-T104/Rel11/36/A36521-1-b40.pdf</w:t>
        </w:r>
      </w:hyperlink>
    </w:p>
    <w:p w14:paraId="3FE592D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ATIS.3GPP.36.521-1V1140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2030" w:history="1">
        <w:r>
          <w:rPr>
            <w:rStyle w:val="Hyperlink"/>
            <w:rFonts w:eastAsia="SimSun"/>
            <w:sz w:val="18"/>
            <w:szCs w:val="24"/>
            <w:lang w:val="en-GB" w:eastAsia="zh-CN"/>
          </w:rPr>
          <w:t>https://www.atis.org/docstore/</w:t>
        </w:r>
      </w:hyperlink>
    </w:p>
    <w:p w14:paraId="653FD0E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36.521-1</w:t>
      </w:r>
      <w:r>
        <w:rPr>
          <w:rFonts w:eastAsia="SimSun"/>
          <w:color w:val="000000"/>
          <w:sz w:val="18"/>
          <w:szCs w:val="24"/>
          <w:lang w:val="fr-FR" w:eastAsia="zh-CN"/>
        </w:rPr>
        <w:tab/>
        <w:t>11.4.0</w:t>
      </w:r>
      <w:r>
        <w:rPr>
          <w:rFonts w:eastAsia="SimSun"/>
          <w:color w:val="000000"/>
          <w:sz w:val="18"/>
          <w:szCs w:val="24"/>
          <w:lang w:val="fr-FR" w:eastAsia="zh-CN"/>
        </w:rPr>
        <w:tab/>
        <w:t>26.03.2014</w:t>
      </w:r>
      <w:r>
        <w:rPr>
          <w:rFonts w:eastAsia="SimSun"/>
          <w:color w:val="000000"/>
          <w:sz w:val="18"/>
          <w:szCs w:val="24"/>
          <w:lang w:val="fr-FR" w:eastAsia="zh-CN"/>
        </w:rPr>
        <w:tab/>
      </w:r>
      <w:hyperlink r:id="rId2031" w:history="1">
        <w:r>
          <w:rPr>
            <w:rStyle w:val="Hyperlink"/>
            <w:rFonts w:eastAsia="SimSun"/>
            <w:sz w:val="18"/>
            <w:szCs w:val="24"/>
            <w:lang w:val="fr-FR" w:eastAsia="zh-CN"/>
          </w:rPr>
          <w:t>http://www.ccsa.org.cn/ITU_spec/ITU-R/M.2012/M.2012-4/LTE/REL-11/CCSA-TSD-LTE-36521-1-b40.rar</w:t>
        </w:r>
      </w:hyperlink>
    </w:p>
    <w:p w14:paraId="5C3DCC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136 521-1</w:t>
      </w:r>
      <w:r>
        <w:rPr>
          <w:rFonts w:eastAsia="SimSun"/>
          <w:color w:val="000000"/>
          <w:sz w:val="18"/>
          <w:szCs w:val="24"/>
          <w:lang w:val="fr-FR" w:eastAsia="zh-CN"/>
        </w:rPr>
        <w:tab/>
        <w:t>11.4.0</w:t>
      </w:r>
      <w:r>
        <w:rPr>
          <w:rFonts w:eastAsia="SimSun"/>
          <w:color w:val="000000"/>
          <w:sz w:val="18"/>
          <w:szCs w:val="24"/>
          <w:lang w:val="fr-FR" w:eastAsia="zh-CN"/>
        </w:rPr>
        <w:tab/>
        <w:t>26.03.2014</w:t>
      </w:r>
      <w:r>
        <w:rPr>
          <w:rFonts w:eastAsia="SimSun"/>
          <w:color w:val="000000"/>
          <w:sz w:val="18"/>
          <w:szCs w:val="24"/>
          <w:lang w:val="fr-FR" w:eastAsia="zh-CN"/>
        </w:rPr>
        <w:tab/>
      </w:r>
      <w:hyperlink r:id="rId2032" w:history="1">
        <w:r>
          <w:rPr>
            <w:rStyle w:val="Hyperlink"/>
            <w:rFonts w:eastAsia="SimSun"/>
            <w:sz w:val="18"/>
            <w:szCs w:val="24"/>
            <w:lang w:val="fr-FR" w:eastAsia="zh-CN"/>
          </w:rPr>
          <w:t>http://www.etsi.org/deliver/etsi_ts/136500_136599/13652101/11.04.00_60/ts_13652101v110400p.pdf</w:t>
        </w:r>
      </w:hyperlink>
    </w:p>
    <w:p w14:paraId="49D215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36.521-1-11.4.0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2033" w:history="1">
        <w:r>
          <w:rPr>
            <w:rStyle w:val="Hyperlink"/>
            <w:rFonts w:eastAsia="SimSun"/>
            <w:sz w:val="18"/>
            <w:szCs w:val="24"/>
            <w:lang w:val="fr-FR" w:eastAsia="zh-CN"/>
          </w:rPr>
          <w:t>https://members.tsdsi.in/index.php/s/BxBT9C9F8KxobBg</w:t>
        </w:r>
      </w:hyperlink>
    </w:p>
    <w:p w14:paraId="1B9C710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TTAT.3G-36.521-1(R11-11.4.0)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2034" w:history="1">
        <w:r>
          <w:rPr>
            <w:rStyle w:val="Hyperlink"/>
            <w:rFonts w:eastAsia="SimSun"/>
            <w:sz w:val="18"/>
            <w:szCs w:val="24"/>
            <w:lang w:val="fr-FR" w:eastAsia="zh-CN"/>
          </w:rPr>
          <w:t>http://www.tta.or.kr/data/ttasDown.jsp?where=14688&amp;pk_num=TTAT.3G-36.521-1(R11-11.4.0)</w:t>
        </w:r>
      </w:hyperlink>
    </w:p>
    <w:p w14:paraId="5BA8316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E7BB71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STD-T104-36.521-1</w:t>
      </w:r>
      <w:r>
        <w:rPr>
          <w:rFonts w:eastAsia="SimSun"/>
          <w:color w:val="000000"/>
          <w:sz w:val="18"/>
          <w:szCs w:val="24"/>
          <w:lang w:val="en-GB" w:eastAsia="zh-CN"/>
        </w:rPr>
        <w:tab/>
        <w:t>12.9.0</w:t>
      </w:r>
      <w:r>
        <w:rPr>
          <w:rFonts w:eastAsia="SimSun"/>
          <w:color w:val="000000"/>
          <w:sz w:val="18"/>
          <w:szCs w:val="24"/>
          <w:lang w:val="en-GB" w:eastAsia="zh-CN"/>
        </w:rPr>
        <w:tab/>
        <w:t>12.04.2018</w:t>
      </w:r>
      <w:r>
        <w:rPr>
          <w:rFonts w:eastAsia="SimSun"/>
          <w:color w:val="000000"/>
          <w:sz w:val="18"/>
          <w:szCs w:val="24"/>
          <w:lang w:val="en-GB" w:eastAsia="zh-CN"/>
        </w:rPr>
        <w:tab/>
      </w:r>
      <w:hyperlink r:id="rId2035" w:history="1">
        <w:r>
          <w:rPr>
            <w:rStyle w:val="Hyperlink"/>
            <w:rFonts w:eastAsia="SimSun"/>
            <w:sz w:val="18"/>
            <w:szCs w:val="24"/>
            <w:lang w:val="en-GB" w:eastAsia="zh-CN"/>
          </w:rPr>
          <w:t>http://www.arib.or.jp/english/html/overview/doc/STD-T104v5_20/2_T104/ARIB-STD-T104/Rel12/36/A36521-1-c90.pdf</w:t>
        </w:r>
      </w:hyperlink>
    </w:p>
    <w:p w14:paraId="4B2C17E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ATIS.3GPP.36.521-1V1290</w:t>
      </w:r>
      <w:r>
        <w:rPr>
          <w:rFonts w:eastAsia="SimSun"/>
          <w:color w:val="000000"/>
          <w:sz w:val="18"/>
          <w:szCs w:val="24"/>
          <w:lang w:val="en-GB" w:eastAsia="zh-CN"/>
        </w:rPr>
        <w:tab/>
        <w:t>12.9.0</w:t>
      </w:r>
      <w:r>
        <w:rPr>
          <w:rFonts w:eastAsia="SimSun"/>
          <w:color w:val="000000"/>
          <w:sz w:val="18"/>
          <w:szCs w:val="24"/>
          <w:lang w:val="en-GB" w:eastAsia="zh-CN"/>
        </w:rPr>
        <w:tab/>
        <w:t>02.05.2019</w:t>
      </w:r>
      <w:r>
        <w:rPr>
          <w:rFonts w:eastAsia="SimSun"/>
          <w:color w:val="000000"/>
          <w:sz w:val="18"/>
          <w:szCs w:val="24"/>
          <w:lang w:val="en-GB" w:eastAsia="zh-CN"/>
        </w:rPr>
        <w:tab/>
      </w:r>
      <w:hyperlink r:id="rId2036" w:history="1">
        <w:r>
          <w:rPr>
            <w:rStyle w:val="Hyperlink"/>
            <w:rFonts w:eastAsia="SimSun"/>
            <w:sz w:val="18"/>
            <w:szCs w:val="24"/>
            <w:lang w:val="en-GB" w:eastAsia="zh-CN"/>
          </w:rPr>
          <w:t>https://www.atis.org/docstore/</w:t>
        </w:r>
      </w:hyperlink>
    </w:p>
    <w:p w14:paraId="759D6F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36.521-1</w:t>
      </w:r>
      <w:r>
        <w:rPr>
          <w:rFonts w:eastAsia="SimSun"/>
          <w:color w:val="000000"/>
          <w:sz w:val="18"/>
          <w:szCs w:val="24"/>
          <w:lang w:val="fr-FR" w:eastAsia="zh-CN"/>
        </w:rPr>
        <w:tab/>
        <w:t>12.9.0</w:t>
      </w:r>
      <w:r>
        <w:rPr>
          <w:rFonts w:eastAsia="SimSun"/>
          <w:color w:val="000000"/>
          <w:sz w:val="18"/>
          <w:szCs w:val="24"/>
          <w:lang w:val="fr-FR" w:eastAsia="zh-CN"/>
        </w:rPr>
        <w:tab/>
        <w:t>20.05.2016</w:t>
      </w:r>
      <w:r>
        <w:rPr>
          <w:rFonts w:eastAsia="SimSun"/>
          <w:color w:val="000000"/>
          <w:sz w:val="18"/>
          <w:szCs w:val="24"/>
          <w:lang w:val="fr-FR" w:eastAsia="zh-CN"/>
        </w:rPr>
        <w:tab/>
      </w:r>
      <w:hyperlink r:id="rId2037" w:history="1">
        <w:r>
          <w:rPr>
            <w:rStyle w:val="Hyperlink"/>
            <w:rFonts w:eastAsia="SimSun"/>
            <w:sz w:val="18"/>
            <w:szCs w:val="24"/>
            <w:lang w:val="fr-FR" w:eastAsia="zh-CN"/>
          </w:rPr>
          <w:t>http://www.ccsa.org.cn/ITU_spec/ITU-R/M.2012/M.2012-4/LTE/REL-12/CCSA-TSD-LTE-36521-1-c90.rar</w:t>
        </w:r>
      </w:hyperlink>
    </w:p>
    <w:p w14:paraId="33CD596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136 521-1</w:t>
      </w:r>
      <w:r>
        <w:rPr>
          <w:rFonts w:eastAsia="SimSun"/>
          <w:color w:val="000000"/>
          <w:sz w:val="18"/>
          <w:szCs w:val="24"/>
          <w:lang w:val="fr-FR" w:eastAsia="zh-CN"/>
        </w:rPr>
        <w:tab/>
        <w:t>12.9.0</w:t>
      </w:r>
      <w:r>
        <w:rPr>
          <w:rFonts w:eastAsia="SimSun"/>
          <w:color w:val="000000"/>
          <w:sz w:val="18"/>
          <w:szCs w:val="24"/>
          <w:lang w:val="fr-FR" w:eastAsia="zh-CN"/>
        </w:rPr>
        <w:tab/>
        <w:t>20.05.2016</w:t>
      </w:r>
      <w:r>
        <w:rPr>
          <w:rFonts w:eastAsia="SimSun"/>
          <w:color w:val="000000"/>
          <w:sz w:val="18"/>
          <w:szCs w:val="24"/>
          <w:lang w:val="fr-FR" w:eastAsia="zh-CN"/>
        </w:rPr>
        <w:tab/>
      </w:r>
      <w:hyperlink r:id="rId2038" w:history="1">
        <w:r>
          <w:rPr>
            <w:rStyle w:val="Hyperlink"/>
            <w:rFonts w:eastAsia="SimSun"/>
            <w:sz w:val="18"/>
            <w:szCs w:val="24"/>
            <w:lang w:val="fr-FR" w:eastAsia="zh-CN"/>
          </w:rPr>
          <w:t>http://www.etsi.org/deliver/etsi_ts/136500_136599/13652101/12.09.00_60/ts_13652101v120900p.pdf</w:t>
        </w:r>
      </w:hyperlink>
    </w:p>
    <w:p w14:paraId="67EA9A1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36.521-1-12.9.0 V1.0.0</w:t>
      </w:r>
      <w:r>
        <w:rPr>
          <w:rFonts w:eastAsia="SimSun"/>
          <w:color w:val="000000"/>
          <w:sz w:val="18"/>
          <w:szCs w:val="24"/>
          <w:lang w:val="fr-FR" w:eastAsia="zh-CN"/>
        </w:rPr>
        <w:tab/>
        <w:t>12.9.0</w:t>
      </w:r>
      <w:r>
        <w:rPr>
          <w:rFonts w:eastAsia="SimSun"/>
          <w:color w:val="000000"/>
          <w:sz w:val="18"/>
          <w:szCs w:val="24"/>
          <w:lang w:val="fr-FR" w:eastAsia="zh-CN"/>
        </w:rPr>
        <w:tab/>
        <w:t>30.05.2019</w:t>
      </w:r>
      <w:r>
        <w:rPr>
          <w:rFonts w:eastAsia="SimSun"/>
          <w:color w:val="000000"/>
          <w:sz w:val="18"/>
          <w:szCs w:val="24"/>
          <w:lang w:val="fr-FR" w:eastAsia="zh-CN"/>
        </w:rPr>
        <w:tab/>
      </w:r>
      <w:hyperlink r:id="rId2039" w:history="1">
        <w:r>
          <w:rPr>
            <w:rStyle w:val="Hyperlink"/>
            <w:rFonts w:eastAsia="SimSun"/>
            <w:sz w:val="18"/>
            <w:szCs w:val="24"/>
            <w:lang w:val="fr-FR" w:eastAsia="zh-CN"/>
          </w:rPr>
          <w:t>https://members.tsdsi.in/index.php/s/BxBT9C9F8KxobBg</w:t>
        </w:r>
      </w:hyperlink>
    </w:p>
    <w:p w14:paraId="2E26DCA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TTAT.3G-36.521-1(R12-12.9.0)</w:t>
      </w:r>
      <w:r>
        <w:rPr>
          <w:rFonts w:eastAsia="SimSun"/>
          <w:color w:val="000000"/>
          <w:sz w:val="18"/>
          <w:szCs w:val="24"/>
          <w:lang w:val="fr-FR" w:eastAsia="zh-CN"/>
        </w:rPr>
        <w:tab/>
        <w:t>12.9.0</w:t>
      </w:r>
      <w:r>
        <w:rPr>
          <w:rFonts w:eastAsia="SimSun"/>
          <w:color w:val="000000"/>
          <w:sz w:val="18"/>
          <w:szCs w:val="24"/>
          <w:lang w:val="fr-FR" w:eastAsia="zh-CN"/>
        </w:rPr>
        <w:tab/>
        <w:t>10.05.2018</w:t>
      </w:r>
      <w:r>
        <w:rPr>
          <w:rFonts w:eastAsia="SimSun"/>
          <w:color w:val="000000"/>
          <w:sz w:val="18"/>
          <w:szCs w:val="24"/>
          <w:lang w:val="fr-FR" w:eastAsia="zh-CN"/>
        </w:rPr>
        <w:tab/>
      </w:r>
      <w:hyperlink r:id="rId2040" w:history="1">
        <w:r>
          <w:rPr>
            <w:rStyle w:val="Hyperlink"/>
            <w:rFonts w:eastAsia="SimSun"/>
            <w:sz w:val="18"/>
            <w:szCs w:val="24"/>
            <w:lang w:val="fr-FR" w:eastAsia="zh-CN"/>
          </w:rPr>
          <w:t>http://www.tta.or.kr/data/ttasDown.jsp?where=14688&amp;pk_num=TTAT.3G-36.521-1(R12-12.9.0)</w:t>
        </w:r>
      </w:hyperlink>
    </w:p>
    <w:p w14:paraId="23EC6450"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ED122E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STD-T104-36.521-1</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2041" w:history="1">
        <w:r>
          <w:rPr>
            <w:rStyle w:val="Hyperlink"/>
            <w:rFonts w:eastAsia="SimSun"/>
            <w:sz w:val="18"/>
            <w:szCs w:val="24"/>
            <w:lang w:val="en-GB" w:eastAsia="zh-CN"/>
          </w:rPr>
          <w:t>http://www.arib.or.jp/english/html/overview/doc/STD-T104v5_20/2_T104/ARIB-STD-T104/Rel13/36/A36521-1-d40.pdf</w:t>
        </w:r>
      </w:hyperlink>
    </w:p>
    <w:p w14:paraId="78341F6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ATIS.3GPP.36.521-1V1340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2042" w:history="1">
        <w:r>
          <w:rPr>
            <w:rStyle w:val="Hyperlink"/>
            <w:rFonts w:eastAsia="SimSun"/>
            <w:sz w:val="18"/>
            <w:szCs w:val="24"/>
            <w:lang w:val="en-GB" w:eastAsia="zh-CN"/>
          </w:rPr>
          <w:t>https://www.atis.org/docstore/</w:t>
        </w:r>
      </w:hyperlink>
    </w:p>
    <w:p w14:paraId="02A684F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36.521-1</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043" w:history="1">
        <w:r>
          <w:rPr>
            <w:rStyle w:val="Hyperlink"/>
            <w:rFonts w:eastAsia="SimSun"/>
            <w:sz w:val="18"/>
            <w:szCs w:val="24"/>
            <w:lang w:val="fr-FR" w:eastAsia="zh-CN"/>
          </w:rPr>
          <w:t>http://www.ccsa.org.cn/ITU_spec/ITU-R/M.2012/M.2012-4/LTE/REL-13/CCSA-TSD-LTE-36521-1-d40.rar</w:t>
        </w:r>
      </w:hyperlink>
    </w:p>
    <w:p w14:paraId="4947049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136 521-1</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044" w:history="1">
        <w:r>
          <w:rPr>
            <w:rStyle w:val="Hyperlink"/>
            <w:rFonts w:eastAsia="SimSun"/>
            <w:sz w:val="18"/>
            <w:szCs w:val="24"/>
            <w:lang w:val="fr-FR" w:eastAsia="zh-CN"/>
          </w:rPr>
          <w:t>http://www.etsi.org/deliver/etsi_ts/136500_136599/13652101/13.04.00_60/ts_13652101v130400p.pdf</w:t>
        </w:r>
      </w:hyperlink>
    </w:p>
    <w:p w14:paraId="448701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36.521-1-13.4.0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2045" w:history="1">
        <w:r>
          <w:rPr>
            <w:rStyle w:val="Hyperlink"/>
            <w:rFonts w:eastAsia="SimSun"/>
            <w:sz w:val="18"/>
            <w:szCs w:val="24"/>
            <w:lang w:val="fr-FR" w:eastAsia="zh-CN"/>
          </w:rPr>
          <w:t>https://members.tsdsi.in/index.php/s/BxBT9C9F8KxobBg</w:t>
        </w:r>
      </w:hyperlink>
    </w:p>
    <w:p w14:paraId="0A5344A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TTAT.3G-36.521-1(R13-13.4.0)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2046" w:history="1">
        <w:r>
          <w:rPr>
            <w:rStyle w:val="Hyperlink"/>
            <w:rFonts w:eastAsia="SimSun"/>
            <w:sz w:val="18"/>
            <w:szCs w:val="24"/>
            <w:lang w:val="fr-FR" w:eastAsia="zh-CN"/>
          </w:rPr>
          <w:t>http://www.tta.or.kr/data/ttasDown.jsp?where=14688&amp;pk_num=TTAT.3G-36.521-1(R13-13.4.0)</w:t>
        </w:r>
      </w:hyperlink>
    </w:p>
    <w:p w14:paraId="377DB0F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BFB5F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STD-T104-36.521-1</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2047" w:history="1">
        <w:r>
          <w:rPr>
            <w:rStyle w:val="Hyperlink"/>
            <w:rFonts w:eastAsia="SimSun"/>
            <w:sz w:val="18"/>
            <w:szCs w:val="24"/>
            <w:lang w:val="en-GB" w:eastAsia="zh-CN"/>
          </w:rPr>
          <w:t>http://www.arib.or.jp/english/html/overview/doc/STD-T104v5_20/2_T104/ARIB-STD-T104/Rel14/36/A36521-1-e50.pdf</w:t>
        </w:r>
      </w:hyperlink>
    </w:p>
    <w:p w14:paraId="25954F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ATIS.3GPP.36.521-1V1450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2048" w:history="1">
        <w:r>
          <w:rPr>
            <w:rStyle w:val="Hyperlink"/>
            <w:rFonts w:eastAsia="SimSun"/>
            <w:sz w:val="18"/>
            <w:szCs w:val="24"/>
            <w:lang w:val="en-GB" w:eastAsia="zh-CN"/>
          </w:rPr>
          <w:t>https://www.atis.org/docstore/</w:t>
        </w:r>
      </w:hyperlink>
    </w:p>
    <w:p w14:paraId="6C13BF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36.521-1</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2049" w:history="1">
        <w:r>
          <w:rPr>
            <w:rStyle w:val="Hyperlink"/>
            <w:rFonts w:eastAsia="SimSun"/>
            <w:sz w:val="18"/>
            <w:szCs w:val="24"/>
            <w:lang w:val="fr-FR" w:eastAsia="zh-CN"/>
          </w:rPr>
          <w:t>http://www.ccsa.org.cn/ITU_spec/ITU-R/M.2012/M.2012-4/LTE/REL-14/CCSA-TSD-LTE-36521-1-e50.zip</w:t>
        </w:r>
      </w:hyperlink>
    </w:p>
    <w:p w14:paraId="4C9D6AE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136 521-1</w:t>
      </w:r>
      <w:r>
        <w:rPr>
          <w:rFonts w:eastAsia="SimSun"/>
          <w:color w:val="000000"/>
          <w:sz w:val="18"/>
          <w:szCs w:val="24"/>
          <w:lang w:val="fr-FR" w:eastAsia="zh-CN"/>
        </w:rPr>
        <w:tab/>
        <w:t>14.5.0</w:t>
      </w:r>
      <w:r>
        <w:rPr>
          <w:rFonts w:eastAsia="SimSun"/>
          <w:color w:val="000000"/>
          <w:sz w:val="18"/>
          <w:szCs w:val="24"/>
          <w:lang w:val="fr-FR" w:eastAsia="zh-CN"/>
        </w:rPr>
        <w:tab/>
        <w:t>01.02.2018</w:t>
      </w:r>
      <w:r>
        <w:rPr>
          <w:rFonts w:eastAsia="SimSun"/>
          <w:color w:val="000000"/>
          <w:sz w:val="18"/>
          <w:szCs w:val="24"/>
          <w:lang w:val="fr-FR" w:eastAsia="zh-CN"/>
        </w:rPr>
        <w:tab/>
      </w:r>
      <w:hyperlink r:id="rId2050" w:history="1">
        <w:r>
          <w:rPr>
            <w:rStyle w:val="Hyperlink"/>
            <w:rFonts w:eastAsia="SimSun"/>
            <w:sz w:val="18"/>
            <w:szCs w:val="24"/>
            <w:lang w:val="fr-FR" w:eastAsia="zh-CN"/>
          </w:rPr>
          <w:t>http://www.etsi.org/deliver/etsi_ts/136500_136599/13652101/14.05.00_60/ts_13652101v140500p.pdf</w:t>
        </w:r>
      </w:hyperlink>
    </w:p>
    <w:p w14:paraId="4E1BA3B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36.521-1-14.5.0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2051" w:history="1">
        <w:r>
          <w:rPr>
            <w:rStyle w:val="Hyperlink"/>
            <w:rFonts w:eastAsia="SimSun"/>
            <w:sz w:val="18"/>
            <w:szCs w:val="24"/>
            <w:lang w:val="fr-FR" w:eastAsia="zh-CN"/>
          </w:rPr>
          <w:t>https://members.tsdsi.in/index.php/s/BxBT9C9F8KxobBg</w:t>
        </w:r>
      </w:hyperlink>
    </w:p>
    <w:p w14:paraId="1563B3D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TTAT.3G-36.521-1(R14-14.5.0)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2052" w:history="1">
        <w:r>
          <w:rPr>
            <w:rStyle w:val="Hyperlink"/>
            <w:rFonts w:eastAsia="SimSun"/>
            <w:sz w:val="18"/>
            <w:szCs w:val="24"/>
            <w:lang w:val="fr-FR" w:eastAsia="zh-CN"/>
          </w:rPr>
          <w:t>http://www.tta.or.kr/data/ttasDown.jsp?where=14688&amp;pk_num=TTAT.3G-36.521-1(R14-14.5.0)</w:t>
        </w:r>
      </w:hyperlink>
    </w:p>
    <w:p w14:paraId="2CF70038" w14:textId="77777777" w:rsidR="00C21D6E" w:rsidRDefault="00C21D6E" w:rsidP="00C21D6E">
      <w:pPr>
        <w:pStyle w:val="Heading4"/>
        <w:rPr>
          <w:lang w:bidi="ar-EG"/>
        </w:rPr>
      </w:pPr>
      <w:r>
        <w:lastRenderedPageBreak/>
        <w:t>4.6.1.2</w:t>
      </w:r>
      <w:r>
        <w:tab/>
      </w:r>
      <w:r>
        <w:rPr>
          <w:rtl/>
          <w:lang w:bidi="ar-EG"/>
        </w:rPr>
        <w:t xml:space="preserve">المواصفة التقنية </w:t>
      </w:r>
      <w:r>
        <w:t>36.</w:t>
      </w:r>
      <w:r>
        <w:rPr>
          <w:lang w:eastAsia="en-US"/>
        </w:rPr>
        <w:t>521-2</w:t>
      </w:r>
    </w:p>
    <w:p w14:paraId="1AD03844" w14:textId="77777777" w:rsidR="00C21D6E" w:rsidRDefault="00C21D6E" w:rsidP="00C21D6E">
      <w:pPr>
        <w:pStyle w:val="Headingb"/>
        <w:rPr>
          <w:rtl/>
          <w:lang w:val="en-GB" w:eastAsia="en-US"/>
        </w:rPr>
      </w:pPr>
      <w:r>
        <w:rPr>
          <w:rFonts w:eastAsia="Batang"/>
          <w:rtl/>
        </w:rPr>
        <w:t xml:space="preserve">النفاذ الراديوي للأرض العالمي المتطور </w:t>
      </w:r>
      <w:r>
        <w:rPr>
          <w:rFonts w:eastAsia="Batang"/>
        </w:rPr>
        <w:t>(E-UTRA)</w:t>
      </w:r>
      <w:r>
        <w:rPr>
          <w:rFonts w:eastAsia="Batang"/>
          <w:rtl/>
        </w:rPr>
        <w:t>؛</w:t>
      </w:r>
      <w:r>
        <w:rPr>
          <w:rtl/>
        </w:rPr>
        <w:t xml:space="preserve"> مواصفة مطابقة معدات المستعملين </w:t>
      </w:r>
      <w:r>
        <w:t>(UE)</w:t>
      </w:r>
      <w:r>
        <w:rPr>
          <w:rtl/>
        </w:rPr>
        <w:t xml:space="preserve">؛ الإرسال والاستقبال الراديوي؛ الجزء </w:t>
      </w:r>
      <w:r>
        <w:t>2</w:t>
      </w:r>
      <w:r>
        <w:rPr>
          <w:rtl/>
          <w:lang w:bidi="ar-EG"/>
        </w:rPr>
        <w:t xml:space="preserve">: بيان مطابقة التنفيذ </w:t>
      </w:r>
      <w:r>
        <w:rPr>
          <w:lang w:bidi="ar-EG"/>
        </w:rPr>
        <w:t>(ICS)</w:t>
      </w:r>
    </w:p>
    <w:p w14:paraId="410B4CF7" w14:textId="77777777" w:rsidR="00C21D6E" w:rsidRDefault="00C21D6E" w:rsidP="00C21D6E">
      <w:pPr>
        <w:rPr>
          <w:lang w:bidi="ar-EG"/>
        </w:rPr>
      </w:pPr>
      <w:r>
        <w:rPr>
          <w:rtl/>
        </w:rPr>
        <w:t xml:space="preserve">تحدد هذه الوثيقة شكل بيان مطابقة التنفيذ </w:t>
      </w:r>
      <w:r>
        <w:t>(ICS)</w:t>
      </w:r>
      <w:r>
        <w:rPr>
          <w:rtl/>
        </w:rPr>
        <w:t xml:space="preserve"> للجيل الثالث من معدات المستعملين في النفاذ </w:t>
      </w:r>
      <w:r>
        <w:t>E-UTRA</w:t>
      </w:r>
      <w:r>
        <w:rPr>
          <w:rtl/>
        </w:rPr>
        <w:t xml:space="preserve"> طبقاً للمتطلبات ذات الصلة الواردة في المعيارين </w:t>
      </w:r>
      <w:r>
        <w:t>ISO/IEC 9646-1</w:t>
      </w:r>
      <w:r>
        <w:rPr>
          <w:rtl/>
        </w:rPr>
        <w:t xml:space="preserve"> و</w:t>
      </w:r>
      <w:r>
        <w:t>ISO/IEC 9646-7</w:t>
      </w:r>
      <w:r>
        <w:rPr>
          <w:rtl/>
          <w:lang w:bidi="ar-EG"/>
        </w:rPr>
        <w:t>.</w:t>
      </w:r>
    </w:p>
    <w:p w14:paraId="69946569" w14:textId="77777777" w:rsidR="00C21D6E" w:rsidRDefault="00C21D6E" w:rsidP="00C21D6E">
      <w:pPr>
        <w:rPr>
          <w:rtl/>
        </w:rPr>
      </w:pPr>
      <w:r>
        <w:rPr>
          <w:rtl/>
        </w:rPr>
        <w:t xml:space="preserve">وتوصف هذه الوثيقة بيان قابلية التطبيق الموصى به لحالات الاختبار الواردة في المواصفتين التقنيتين </w:t>
      </w:r>
      <w:r>
        <w:t>36.521-1</w:t>
      </w:r>
      <w:r>
        <w:rPr>
          <w:rtl/>
        </w:rPr>
        <w:t xml:space="preserve"> و</w:t>
      </w:r>
      <w:r>
        <w:t>36.521-3</w:t>
      </w:r>
      <w:r>
        <w:rPr>
          <w:rtl/>
        </w:rPr>
        <w:t xml:space="preserve"> لمشروع الشراكة </w:t>
      </w:r>
      <w:r>
        <w:t>3GPP</w:t>
      </w:r>
      <w:r>
        <w:rPr>
          <w:rtl/>
        </w:rPr>
        <w:t>. وتستند بيانات قابلية المطابقة هذه إلى الخواص المنفذة في معدات المستعملين.</w:t>
      </w:r>
    </w:p>
    <w:p w14:paraId="7D036A7F" w14:textId="77777777" w:rsidR="00C21D6E" w:rsidRDefault="00C21D6E" w:rsidP="00C21D6E">
      <w:pPr>
        <w:rPr>
          <w:rtl/>
        </w:rPr>
      </w:pPr>
      <w:r>
        <w:rPr>
          <w:rtl/>
        </w:rPr>
        <w:t xml:space="preserve">يمكن الاطلاع على وظائف خاصة باختبارات المطابقة في المعيار </w:t>
      </w:r>
      <w:r>
        <w:t>3GPP TS 36.509</w:t>
      </w:r>
      <w:r>
        <w:rPr>
          <w:rtl/>
        </w:rPr>
        <w:t xml:space="preserve"> وبيئات الاختبار الشائعة في المعيار </w:t>
      </w:r>
      <w:r>
        <w:t>3GPP TS 36.508</w:t>
      </w:r>
      <w:r>
        <w:rPr>
          <w:rtl/>
        </w:rPr>
        <w:t>.</w:t>
      </w:r>
    </w:p>
    <w:p w14:paraId="071985EC" w14:textId="77777777" w:rsidR="00C21D6E" w:rsidRDefault="00C21D6E" w:rsidP="00C21D6E">
      <w:pPr>
        <w:rPr>
          <w:rtl/>
        </w:rPr>
      </w:pPr>
      <w:r>
        <w:rPr>
          <w:rtl/>
        </w:rPr>
        <w:t xml:space="preserve">وهذه الوثيقة صالحة لمعدات المستعملين المنفذة للإصدارات من </w:t>
      </w:r>
      <w:r>
        <w:t>8</w:t>
      </w:r>
      <w:r>
        <w:rPr>
          <w:rtl/>
        </w:rPr>
        <w:t xml:space="preserve"> إلى الإصدار المبين على صفحة الغلاف لهذه الوثيقة من بين إصدارات الشراكة </w:t>
      </w:r>
      <w:r>
        <w:t>3GPP</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9BB9208" w14:textId="77777777" w:rsidTr="00C21D6E">
        <w:tc>
          <w:tcPr>
            <w:tcW w:w="1037" w:type="dxa"/>
            <w:tcMar>
              <w:top w:w="0" w:type="dxa"/>
              <w:left w:w="0" w:type="dxa"/>
              <w:bottom w:w="0" w:type="dxa"/>
              <w:right w:w="0" w:type="dxa"/>
            </w:tcMar>
            <w:hideMark/>
          </w:tcPr>
          <w:p w14:paraId="793364E8"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3B2FEA2"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4DF6B7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A2B5DB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CB653D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BDE33D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0676BCF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STD-T104-36.521-2</w:t>
      </w:r>
      <w:r>
        <w:rPr>
          <w:rFonts w:eastAsia="SimSun"/>
          <w:color w:val="000000"/>
          <w:sz w:val="18"/>
          <w:szCs w:val="24"/>
          <w:lang w:val="en-GB" w:eastAsia="zh-CN"/>
        </w:rPr>
        <w:tab/>
        <w:t>10.6.0</w:t>
      </w:r>
      <w:r>
        <w:rPr>
          <w:rFonts w:eastAsia="SimSun"/>
          <w:color w:val="000000"/>
          <w:sz w:val="18"/>
          <w:szCs w:val="24"/>
          <w:lang w:val="en-GB" w:eastAsia="zh-CN"/>
        </w:rPr>
        <w:tab/>
        <w:t>12.04.2018</w:t>
      </w:r>
      <w:r>
        <w:rPr>
          <w:rFonts w:eastAsia="SimSun"/>
          <w:color w:val="000000"/>
          <w:sz w:val="18"/>
          <w:szCs w:val="24"/>
          <w:lang w:val="en-GB" w:eastAsia="zh-CN"/>
        </w:rPr>
        <w:tab/>
      </w:r>
      <w:hyperlink r:id="rId2053" w:history="1">
        <w:r>
          <w:rPr>
            <w:rStyle w:val="Hyperlink"/>
            <w:rFonts w:eastAsia="SimSun"/>
            <w:spacing w:val="-6"/>
            <w:sz w:val="18"/>
            <w:szCs w:val="24"/>
            <w:lang w:val="en-GB" w:eastAsia="zh-CN"/>
          </w:rPr>
          <w:t>http://www.arib.or.jp/english/html/overview/doc/STD-T104v5_20/2_T104/ARIB-STD-T104/Rel10/36/A36521-2-a60.pdf</w:t>
        </w:r>
      </w:hyperlink>
    </w:p>
    <w:p w14:paraId="143BC94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ATIS.3GPP.36.521-2V1060</w:t>
      </w:r>
      <w:r>
        <w:rPr>
          <w:rFonts w:eastAsia="SimSun"/>
          <w:color w:val="000000"/>
          <w:sz w:val="18"/>
          <w:szCs w:val="24"/>
          <w:lang w:val="en-GB" w:eastAsia="zh-CN"/>
        </w:rPr>
        <w:tab/>
        <w:t>10.6.0</w:t>
      </w:r>
      <w:r>
        <w:rPr>
          <w:rFonts w:eastAsia="SimSun"/>
          <w:color w:val="000000"/>
          <w:sz w:val="18"/>
          <w:szCs w:val="24"/>
          <w:lang w:val="en-GB" w:eastAsia="zh-CN"/>
        </w:rPr>
        <w:tab/>
        <w:t>02.05.2019</w:t>
      </w:r>
      <w:r>
        <w:rPr>
          <w:rFonts w:eastAsia="SimSun"/>
          <w:color w:val="000000"/>
          <w:sz w:val="18"/>
          <w:szCs w:val="24"/>
          <w:lang w:val="en-GB" w:eastAsia="zh-CN"/>
        </w:rPr>
        <w:tab/>
      </w:r>
      <w:hyperlink r:id="rId2054" w:history="1">
        <w:r>
          <w:rPr>
            <w:rStyle w:val="Hyperlink"/>
            <w:rFonts w:eastAsia="SimSun"/>
            <w:sz w:val="18"/>
            <w:szCs w:val="24"/>
            <w:lang w:val="en-GB" w:eastAsia="zh-CN"/>
          </w:rPr>
          <w:t>https://www.atis.org/docstore/</w:t>
        </w:r>
      </w:hyperlink>
    </w:p>
    <w:p w14:paraId="54A5DDE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36.521-2</w:t>
      </w:r>
      <w:r>
        <w:rPr>
          <w:rFonts w:eastAsia="SimSun"/>
          <w:color w:val="000000"/>
          <w:sz w:val="18"/>
          <w:szCs w:val="24"/>
          <w:lang w:val="fr-FR" w:eastAsia="zh-CN"/>
        </w:rPr>
        <w:tab/>
        <w:t>10.6.0</w:t>
      </w:r>
      <w:r>
        <w:rPr>
          <w:rFonts w:eastAsia="SimSun"/>
          <w:color w:val="000000"/>
          <w:sz w:val="18"/>
          <w:szCs w:val="24"/>
          <w:lang w:val="fr-FR" w:eastAsia="zh-CN"/>
        </w:rPr>
        <w:tab/>
        <w:t>02.07.2013</w:t>
      </w:r>
      <w:r>
        <w:rPr>
          <w:rFonts w:eastAsia="SimSun"/>
          <w:color w:val="000000"/>
          <w:sz w:val="18"/>
          <w:szCs w:val="24"/>
          <w:lang w:val="fr-FR" w:eastAsia="zh-CN"/>
        </w:rPr>
        <w:tab/>
      </w:r>
      <w:hyperlink r:id="rId2055" w:history="1">
        <w:r>
          <w:rPr>
            <w:rStyle w:val="Hyperlink"/>
            <w:rFonts w:eastAsia="SimSun"/>
            <w:sz w:val="18"/>
            <w:szCs w:val="24"/>
            <w:lang w:val="fr-FR" w:eastAsia="zh-CN"/>
          </w:rPr>
          <w:t>http://www.ccsa.org.cn/ITU_spec/ITU-R/M.2012/M.2012-4/LTE/REL-10/CCSA-TSD-LTE-36521-2-a60.rar</w:t>
        </w:r>
      </w:hyperlink>
    </w:p>
    <w:p w14:paraId="7A3E75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136 521-2</w:t>
      </w:r>
      <w:r>
        <w:rPr>
          <w:rFonts w:eastAsia="SimSun"/>
          <w:color w:val="000000"/>
          <w:sz w:val="18"/>
          <w:szCs w:val="24"/>
          <w:lang w:val="fr-FR" w:eastAsia="zh-CN"/>
        </w:rPr>
        <w:tab/>
        <w:t>10.6.0</w:t>
      </w:r>
      <w:r>
        <w:rPr>
          <w:rFonts w:eastAsia="SimSun"/>
          <w:color w:val="000000"/>
          <w:sz w:val="18"/>
          <w:szCs w:val="24"/>
          <w:lang w:val="fr-FR" w:eastAsia="zh-CN"/>
        </w:rPr>
        <w:tab/>
        <w:t>02.07.2013</w:t>
      </w:r>
      <w:r>
        <w:rPr>
          <w:rFonts w:eastAsia="SimSun"/>
          <w:color w:val="000000"/>
          <w:sz w:val="18"/>
          <w:szCs w:val="24"/>
          <w:lang w:val="fr-FR" w:eastAsia="zh-CN"/>
        </w:rPr>
        <w:tab/>
      </w:r>
      <w:hyperlink r:id="rId2056" w:history="1">
        <w:r>
          <w:rPr>
            <w:rStyle w:val="Hyperlink"/>
            <w:rFonts w:eastAsia="SimSun"/>
            <w:sz w:val="18"/>
            <w:szCs w:val="24"/>
            <w:lang w:val="fr-FR" w:eastAsia="zh-CN"/>
          </w:rPr>
          <w:t>http://www.etsi.org/deliver/etsi_ts/136500_136599/13652102/10.06.00_60/ts_13652102v100600p.pdf</w:t>
        </w:r>
      </w:hyperlink>
    </w:p>
    <w:p w14:paraId="491B86E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36.521-2-10.6.0 V1.0.0</w:t>
      </w:r>
      <w:r>
        <w:rPr>
          <w:rFonts w:eastAsia="SimSun"/>
          <w:color w:val="000000"/>
          <w:sz w:val="18"/>
          <w:szCs w:val="24"/>
          <w:lang w:val="fr-FR" w:eastAsia="zh-CN"/>
        </w:rPr>
        <w:tab/>
        <w:t>10.6.0</w:t>
      </w:r>
      <w:r>
        <w:rPr>
          <w:rFonts w:eastAsia="SimSun"/>
          <w:color w:val="000000"/>
          <w:sz w:val="18"/>
          <w:szCs w:val="24"/>
          <w:lang w:val="fr-FR" w:eastAsia="zh-CN"/>
        </w:rPr>
        <w:tab/>
        <w:t>30.05.2019</w:t>
      </w:r>
      <w:r>
        <w:rPr>
          <w:rFonts w:eastAsia="SimSun"/>
          <w:color w:val="000000"/>
          <w:sz w:val="18"/>
          <w:szCs w:val="24"/>
          <w:lang w:val="fr-FR" w:eastAsia="zh-CN"/>
        </w:rPr>
        <w:tab/>
      </w:r>
      <w:hyperlink r:id="rId2057" w:history="1">
        <w:r>
          <w:rPr>
            <w:rStyle w:val="Hyperlink"/>
            <w:rFonts w:eastAsia="SimSun"/>
            <w:sz w:val="18"/>
            <w:szCs w:val="24"/>
            <w:lang w:val="fr-FR" w:eastAsia="zh-CN"/>
          </w:rPr>
          <w:t>https://members.tsdsi.in/index.php/s/BxBT9C9F8KxobBg</w:t>
        </w:r>
      </w:hyperlink>
    </w:p>
    <w:p w14:paraId="4012EF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TTAT.3G-36.521-2(R10-10.6.0)</w:t>
      </w:r>
      <w:r>
        <w:rPr>
          <w:rFonts w:eastAsia="SimSun"/>
          <w:color w:val="000000"/>
          <w:sz w:val="18"/>
          <w:szCs w:val="24"/>
          <w:lang w:val="fr-FR" w:eastAsia="zh-CN"/>
        </w:rPr>
        <w:tab/>
        <w:t>10.6.0</w:t>
      </w:r>
      <w:r>
        <w:rPr>
          <w:rFonts w:eastAsia="SimSun"/>
          <w:color w:val="000000"/>
          <w:sz w:val="18"/>
          <w:szCs w:val="24"/>
          <w:lang w:val="fr-FR" w:eastAsia="zh-CN"/>
        </w:rPr>
        <w:tab/>
        <w:t>10.08.2016</w:t>
      </w:r>
      <w:r>
        <w:rPr>
          <w:rFonts w:eastAsia="SimSun"/>
          <w:color w:val="000000"/>
          <w:sz w:val="18"/>
          <w:szCs w:val="24"/>
          <w:lang w:val="fr-FR" w:eastAsia="zh-CN"/>
        </w:rPr>
        <w:tab/>
      </w:r>
      <w:hyperlink r:id="rId2058" w:history="1">
        <w:r>
          <w:rPr>
            <w:rStyle w:val="Hyperlink"/>
            <w:rFonts w:eastAsia="SimSun"/>
            <w:sz w:val="18"/>
            <w:szCs w:val="24"/>
            <w:lang w:val="fr-FR" w:eastAsia="zh-CN"/>
          </w:rPr>
          <w:t>http://www.tta.or.kr/data/ttasDown.jsp?where=14688&amp;pk_num=TTAT.3G-36.521-2(R10-10.6.0)</w:t>
        </w:r>
      </w:hyperlink>
    </w:p>
    <w:p w14:paraId="3186B24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17719AE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STD-T104-36.521-2</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2059" w:history="1">
        <w:r w:rsidRPr="007023BD">
          <w:rPr>
            <w:rStyle w:val="Hyperlink"/>
            <w:rFonts w:eastAsia="SimSun"/>
            <w:spacing w:val="-6"/>
            <w:sz w:val="18"/>
            <w:szCs w:val="24"/>
            <w:lang w:val="en-GB" w:eastAsia="zh-CN"/>
          </w:rPr>
          <w:t>http://www.arib.or.jp/english/html/overview/doc/STD-T104v5_20/2_T104/ARIB-STD-T104/Rel11/36/A36521-2-b40.pdf</w:t>
        </w:r>
      </w:hyperlink>
    </w:p>
    <w:p w14:paraId="7C50F66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ATIS.3GPP.36.521-2V1140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2060" w:history="1">
        <w:r>
          <w:rPr>
            <w:rStyle w:val="Hyperlink"/>
            <w:rFonts w:eastAsia="SimSun"/>
            <w:sz w:val="18"/>
            <w:szCs w:val="24"/>
            <w:lang w:val="en-GB" w:eastAsia="zh-CN"/>
          </w:rPr>
          <w:t>https://www.atis.org/docstore/</w:t>
        </w:r>
      </w:hyperlink>
    </w:p>
    <w:p w14:paraId="490976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36.521-2</w:t>
      </w:r>
      <w:r>
        <w:rPr>
          <w:rFonts w:eastAsia="SimSun"/>
          <w:color w:val="000000"/>
          <w:sz w:val="18"/>
          <w:szCs w:val="24"/>
          <w:lang w:val="fr-FR" w:eastAsia="zh-CN"/>
        </w:rPr>
        <w:tab/>
        <w:t>11.4.0</w:t>
      </w:r>
      <w:r>
        <w:rPr>
          <w:rFonts w:eastAsia="SimSun"/>
          <w:color w:val="000000"/>
          <w:sz w:val="18"/>
          <w:szCs w:val="24"/>
          <w:lang w:val="fr-FR" w:eastAsia="zh-CN"/>
        </w:rPr>
        <w:tab/>
        <w:t>02.04.2014</w:t>
      </w:r>
      <w:r>
        <w:rPr>
          <w:rFonts w:eastAsia="SimSun"/>
          <w:color w:val="000000"/>
          <w:sz w:val="18"/>
          <w:szCs w:val="24"/>
          <w:lang w:val="fr-FR" w:eastAsia="zh-CN"/>
        </w:rPr>
        <w:tab/>
      </w:r>
      <w:hyperlink r:id="rId2061" w:history="1">
        <w:r>
          <w:rPr>
            <w:rStyle w:val="Hyperlink"/>
            <w:rFonts w:eastAsia="SimSun"/>
            <w:sz w:val="18"/>
            <w:szCs w:val="24"/>
            <w:lang w:val="fr-FR" w:eastAsia="zh-CN"/>
          </w:rPr>
          <w:t>http://www.ccsa.org.cn/ITU_spec/ITU-R/M.2012/M.2012-4/LTE/REL-11/CCSA-TSD-LTE-36521-2-b40.rar</w:t>
        </w:r>
      </w:hyperlink>
    </w:p>
    <w:p w14:paraId="0B1035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136 521-2</w:t>
      </w:r>
      <w:r>
        <w:rPr>
          <w:rFonts w:eastAsia="SimSun"/>
          <w:color w:val="000000"/>
          <w:sz w:val="18"/>
          <w:szCs w:val="24"/>
          <w:lang w:val="fr-FR" w:eastAsia="zh-CN"/>
        </w:rPr>
        <w:tab/>
        <w:t>11.4.0</w:t>
      </w:r>
      <w:r>
        <w:rPr>
          <w:rFonts w:eastAsia="SimSun"/>
          <w:color w:val="000000"/>
          <w:sz w:val="18"/>
          <w:szCs w:val="24"/>
          <w:lang w:val="fr-FR" w:eastAsia="zh-CN"/>
        </w:rPr>
        <w:tab/>
        <w:t>02.04.2014</w:t>
      </w:r>
      <w:r>
        <w:rPr>
          <w:rFonts w:eastAsia="SimSun"/>
          <w:color w:val="000000"/>
          <w:sz w:val="18"/>
          <w:szCs w:val="24"/>
          <w:lang w:val="fr-FR" w:eastAsia="zh-CN"/>
        </w:rPr>
        <w:tab/>
      </w:r>
      <w:hyperlink r:id="rId2062" w:history="1">
        <w:r>
          <w:rPr>
            <w:rStyle w:val="Hyperlink"/>
            <w:rFonts w:eastAsia="SimSun"/>
            <w:sz w:val="18"/>
            <w:szCs w:val="24"/>
            <w:lang w:val="fr-FR" w:eastAsia="zh-CN"/>
          </w:rPr>
          <w:t>http://www.etsi.org/deliver/etsi_ts/136500_136599/13652102/11.04.00_60/ts_13652102v110400p.pdf</w:t>
        </w:r>
      </w:hyperlink>
    </w:p>
    <w:p w14:paraId="07CFC8D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36.521-2-11.4.0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2063" w:history="1">
        <w:r>
          <w:rPr>
            <w:rStyle w:val="Hyperlink"/>
            <w:rFonts w:eastAsia="SimSun"/>
            <w:sz w:val="18"/>
            <w:szCs w:val="24"/>
            <w:lang w:val="fr-FR" w:eastAsia="zh-CN"/>
          </w:rPr>
          <w:t>https://members.tsdsi.in/index.php/s/BxBT9C9F8KxobBg</w:t>
        </w:r>
      </w:hyperlink>
    </w:p>
    <w:p w14:paraId="4959359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TTAT.3G-36.521-2(R11-11.4.0)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2064" w:history="1">
        <w:r>
          <w:rPr>
            <w:rStyle w:val="Hyperlink"/>
            <w:rFonts w:eastAsia="SimSun"/>
            <w:sz w:val="18"/>
            <w:szCs w:val="24"/>
            <w:lang w:val="fr-FR" w:eastAsia="zh-CN"/>
          </w:rPr>
          <w:t>http://www.tta.or.kr/data/ttasDown.jsp?where=14688&amp;pk_num=TTAT.3G-36.521-2(R11-11.4.0)</w:t>
        </w:r>
      </w:hyperlink>
    </w:p>
    <w:p w14:paraId="7E69353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52AB5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STD-T104-36.521-2</w:t>
      </w:r>
      <w:r>
        <w:rPr>
          <w:rFonts w:eastAsia="SimSun"/>
          <w:color w:val="000000"/>
          <w:sz w:val="18"/>
          <w:szCs w:val="24"/>
          <w:lang w:val="en-GB" w:eastAsia="zh-CN"/>
        </w:rPr>
        <w:tab/>
        <w:t>12.9.0</w:t>
      </w:r>
      <w:r>
        <w:rPr>
          <w:rFonts w:eastAsia="SimSun"/>
          <w:color w:val="000000"/>
          <w:sz w:val="18"/>
          <w:szCs w:val="24"/>
          <w:lang w:val="en-GB" w:eastAsia="zh-CN"/>
        </w:rPr>
        <w:tab/>
        <w:t>12.04.2018</w:t>
      </w:r>
      <w:r>
        <w:rPr>
          <w:rFonts w:eastAsia="SimSun"/>
          <w:color w:val="000000"/>
          <w:sz w:val="18"/>
          <w:szCs w:val="24"/>
          <w:lang w:val="en-GB" w:eastAsia="zh-CN"/>
        </w:rPr>
        <w:tab/>
      </w:r>
      <w:hyperlink r:id="rId2065" w:history="1">
        <w:r w:rsidRPr="007023BD">
          <w:rPr>
            <w:rStyle w:val="Hyperlink"/>
            <w:rFonts w:eastAsia="SimSun"/>
            <w:spacing w:val="-6"/>
            <w:sz w:val="18"/>
            <w:szCs w:val="24"/>
            <w:lang w:val="en-GB" w:eastAsia="zh-CN"/>
          </w:rPr>
          <w:t>http://www.arib.or.jp/english/html/overview/doc/STD-T104v5_20/2_T104/ARIB-STD-T104/Rel12/36/A36521-2-c90.pdf</w:t>
        </w:r>
      </w:hyperlink>
    </w:p>
    <w:p w14:paraId="7280DBF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ATIS.3GPP.36.521-2V1290</w:t>
      </w:r>
      <w:r>
        <w:rPr>
          <w:rFonts w:eastAsia="SimSun"/>
          <w:color w:val="000000"/>
          <w:sz w:val="18"/>
          <w:szCs w:val="24"/>
          <w:lang w:val="en-GB" w:eastAsia="zh-CN"/>
        </w:rPr>
        <w:tab/>
        <w:t>12.9.0</w:t>
      </w:r>
      <w:r>
        <w:rPr>
          <w:rFonts w:eastAsia="SimSun"/>
          <w:color w:val="000000"/>
          <w:sz w:val="18"/>
          <w:szCs w:val="24"/>
          <w:lang w:val="en-GB" w:eastAsia="zh-CN"/>
        </w:rPr>
        <w:tab/>
        <w:t>02.05.2019</w:t>
      </w:r>
      <w:r>
        <w:rPr>
          <w:rFonts w:eastAsia="SimSun"/>
          <w:color w:val="000000"/>
          <w:sz w:val="18"/>
          <w:szCs w:val="24"/>
          <w:lang w:val="en-GB" w:eastAsia="zh-CN"/>
        </w:rPr>
        <w:tab/>
      </w:r>
      <w:hyperlink r:id="rId2066" w:history="1">
        <w:r>
          <w:rPr>
            <w:rStyle w:val="Hyperlink"/>
            <w:rFonts w:eastAsia="SimSun"/>
            <w:sz w:val="18"/>
            <w:szCs w:val="24"/>
            <w:lang w:val="en-GB" w:eastAsia="zh-CN"/>
          </w:rPr>
          <w:t>https://www.atis.org/docstore/</w:t>
        </w:r>
      </w:hyperlink>
    </w:p>
    <w:p w14:paraId="548379F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36.521-2</w:t>
      </w:r>
      <w:r>
        <w:rPr>
          <w:rFonts w:eastAsia="SimSun"/>
          <w:color w:val="000000"/>
          <w:sz w:val="18"/>
          <w:szCs w:val="24"/>
          <w:lang w:val="fr-FR" w:eastAsia="zh-CN"/>
        </w:rPr>
        <w:tab/>
        <w:t>12.9.0</w:t>
      </w:r>
      <w:r>
        <w:rPr>
          <w:rFonts w:eastAsia="SimSun"/>
          <w:color w:val="000000"/>
          <w:sz w:val="18"/>
          <w:szCs w:val="24"/>
          <w:lang w:val="fr-FR" w:eastAsia="zh-CN"/>
        </w:rPr>
        <w:tab/>
        <w:t>14.11.2016</w:t>
      </w:r>
      <w:r>
        <w:rPr>
          <w:rFonts w:eastAsia="SimSun"/>
          <w:color w:val="000000"/>
          <w:sz w:val="18"/>
          <w:szCs w:val="24"/>
          <w:lang w:val="fr-FR" w:eastAsia="zh-CN"/>
        </w:rPr>
        <w:tab/>
      </w:r>
      <w:hyperlink r:id="rId2067" w:history="1">
        <w:r>
          <w:rPr>
            <w:rStyle w:val="Hyperlink"/>
            <w:rFonts w:eastAsia="SimSun"/>
            <w:sz w:val="18"/>
            <w:szCs w:val="24"/>
            <w:lang w:val="fr-FR" w:eastAsia="zh-CN"/>
          </w:rPr>
          <w:t>http://www.ccsa.org.cn/ITU_spec/ITU-R/M.2012/M.2012-4/LTE/REL-12/CCSA-TSD-LTE-36521-2-c90.rar</w:t>
        </w:r>
      </w:hyperlink>
    </w:p>
    <w:p w14:paraId="52EB77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136 521-2</w:t>
      </w:r>
      <w:r>
        <w:rPr>
          <w:rFonts w:eastAsia="SimSun"/>
          <w:color w:val="000000"/>
          <w:sz w:val="18"/>
          <w:szCs w:val="24"/>
          <w:lang w:val="fr-FR" w:eastAsia="zh-CN"/>
        </w:rPr>
        <w:tab/>
        <w:t>12.9.0</w:t>
      </w:r>
      <w:r>
        <w:rPr>
          <w:rFonts w:eastAsia="SimSun"/>
          <w:color w:val="000000"/>
          <w:sz w:val="18"/>
          <w:szCs w:val="24"/>
          <w:lang w:val="fr-FR" w:eastAsia="zh-CN"/>
        </w:rPr>
        <w:tab/>
        <w:t>14.11.2016</w:t>
      </w:r>
      <w:r>
        <w:rPr>
          <w:rFonts w:eastAsia="SimSun"/>
          <w:color w:val="000000"/>
          <w:sz w:val="18"/>
          <w:szCs w:val="24"/>
          <w:lang w:val="fr-FR" w:eastAsia="zh-CN"/>
        </w:rPr>
        <w:tab/>
      </w:r>
      <w:hyperlink r:id="rId2068" w:history="1">
        <w:r>
          <w:rPr>
            <w:rStyle w:val="Hyperlink"/>
            <w:rFonts w:eastAsia="SimSun"/>
            <w:sz w:val="18"/>
            <w:szCs w:val="24"/>
            <w:lang w:val="fr-FR" w:eastAsia="zh-CN"/>
          </w:rPr>
          <w:t>http://www.etsi.org/deliver/etsi_ts/136500_136599/13652102/12.09.00_60/ts_13652102v120900p.pdf</w:t>
        </w:r>
      </w:hyperlink>
    </w:p>
    <w:p w14:paraId="2E5C5F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36.521-2-12.9.0 V1.0.0</w:t>
      </w:r>
      <w:r>
        <w:rPr>
          <w:rFonts w:eastAsia="SimSun"/>
          <w:color w:val="000000"/>
          <w:sz w:val="18"/>
          <w:szCs w:val="24"/>
          <w:lang w:val="fr-FR" w:eastAsia="zh-CN"/>
        </w:rPr>
        <w:tab/>
        <w:t>12.9.0</w:t>
      </w:r>
      <w:r>
        <w:rPr>
          <w:rFonts w:eastAsia="SimSun"/>
          <w:color w:val="000000"/>
          <w:sz w:val="18"/>
          <w:szCs w:val="24"/>
          <w:lang w:val="fr-FR" w:eastAsia="zh-CN"/>
        </w:rPr>
        <w:tab/>
        <w:t>30.05.2019</w:t>
      </w:r>
      <w:r>
        <w:rPr>
          <w:rFonts w:eastAsia="SimSun"/>
          <w:color w:val="000000"/>
          <w:sz w:val="18"/>
          <w:szCs w:val="24"/>
          <w:lang w:val="fr-FR" w:eastAsia="zh-CN"/>
        </w:rPr>
        <w:tab/>
      </w:r>
      <w:hyperlink r:id="rId2069" w:history="1">
        <w:r>
          <w:rPr>
            <w:rStyle w:val="Hyperlink"/>
            <w:rFonts w:eastAsia="SimSun"/>
            <w:sz w:val="18"/>
            <w:szCs w:val="24"/>
            <w:lang w:val="fr-FR" w:eastAsia="zh-CN"/>
          </w:rPr>
          <w:t>https://members.tsdsi.in/index.php/s/BxBT9C9F8KxobBg</w:t>
        </w:r>
      </w:hyperlink>
    </w:p>
    <w:p w14:paraId="28CF52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TTAT.3G-36.521-2(R12-12.9.0)</w:t>
      </w:r>
      <w:r>
        <w:rPr>
          <w:rFonts w:eastAsia="SimSun"/>
          <w:color w:val="000000"/>
          <w:sz w:val="18"/>
          <w:szCs w:val="24"/>
          <w:lang w:val="fr-FR" w:eastAsia="zh-CN"/>
        </w:rPr>
        <w:tab/>
        <w:t>12.9.0</w:t>
      </w:r>
      <w:r>
        <w:rPr>
          <w:rFonts w:eastAsia="SimSun"/>
          <w:color w:val="000000"/>
          <w:sz w:val="18"/>
          <w:szCs w:val="24"/>
          <w:lang w:val="fr-FR" w:eastAsia="zh-CN"/>
        </w:rPr>
        <w:tab/>
        <w:t>06.07.2017</w:t>
      </w:r>
      <w:r>
        <w:rPr>
          <w:rFonts w:eastAsia="SimSun"/>
          <w:color w:val="000000"/>
          <w:sz w:val="18"/>
          <w:szCs w:val="24"/>
          <w:lang w:val="fr-FR" w:eastAsia="zh-CN"/>
        </w:rPr>
        <w:tab/>
      </w:r>
      <w:hyperlink r:id="rId2070" w:history="1">
        <w:r>
          <w:rPr>
            <w:rStyle w:val="Hyperlink"/>
            <w:rFonts w:eastAsia="SimSun"/>
            <w:sz w:val="18"/>
            <w:szCs w:val="24"/>
            <w:lang w:val="fr-FR" w:eastAsia="zh-CN"/>
          </w:rPr>
          <w:t>http://www.tta.or.kr/data/ttasDown.jsp?where=14688&amp;pk_num=TTAT.3G-36.521-2(R12-12.9.0)</w:t>
        </w:r>
      </w:hyperlink>
    </w:p>
    <w:p w14:paraId="349DE75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28C127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STD-T104-36.521-2</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2071" w:history="1">
        <w:r w:rsidRPr="007023BD">
          <w:rPr>
            <w:rStyle w:val="Hyperlink"/>
            <w:rFonts w:eastAsia="SimSun"/>
            <w:spacing w:val="-6"/>
            <w:sz w:val="18"/>
            <w:szCs w:val="24"/>
            <w:lang w:val="en-GB" w:eastAsia="zh-CN"/>
          </w:rPr>
          <w:t>http://www.arib.or.jp/english/html/overview/doc/STD-T104v5_20/2_T104/ARIB-STD-T104/Rel13/36/A36521-2-d40.pdf</w:t>
        </w:r>
      </w:hyperlink>
    </w:p>
    <w:p w14:paraId="150823F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ATIS.3GPP.36.521-2V1340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2072" w:history="1">
        <w:r>
          <w:rPr>
            <w:rStyle w:val="Hyperlink"/>
            <w:rFonts w:eastAsia="SimSun"/>
            <w:sz w:val="18"/>
            <w:szCs w:val="24"/>
            <w:lang w:val="en-GB" w:eastAsia="zh-CN"/>
          </w:rPr>
          <w:t>https://www.atis.org/docstore/</w:t>
        </w:r>
      </w:hyperlink>
    </w:p>
    <w:p w14:paraId="74588CE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36.521-2</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073" w:history="1">
        <w:r>
          <w:rPr>
            <w:rStyle w:val="Hyperlink"/>
            <w:rFonts w:eastAsia="SimSun"/>
            <w:sz w:val="18"/>
            <w:szCs w:val="24"/>
            <w:lang w:val="fr-FR" w:eastAsia="zh-CN"/>
          </w:rPr>
          <w:t>http://www.ccsa.org.cn/ITU_spec/ITU-R/M.2012/M.2012-4/LTE/REL-13/CCSA-TSD-LTE-36521-2-d40.rar</w:t>
        </w:r>
      </w:hyperlink>
    </w:p>
    <w:p w14:paraId="042343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136 521-2</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074" w:history="1">
        <w:r>
          <w:rPr>
            <w:rStyle w:val="Hyperlink"/>
            <w:rFonts w:eastAsia="SimSun"/>
            <w:sz w:val="18"/>
            <w:szCs w:val="24"/>
            <w:lang w:val="fr-FR" w:eastAsia="zh-CN"/>
          </w:rPr>
          <w:t>http://www.etsi.org/deliver/etsi_ts/136500_136599/13652102/13.04.00_60/ts_13652102v130400p.pdf</w:t>
        </w:r>
      </w:hyperlink>
    </w:p>
    <w:p w14:paraId="57F0CC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lastRenderedPageBreak/>
        <w:t>TSDSI</w:t>
      </w:r>
      <w:r>
        <w:rPr>
          <w:rFonts w:eastAsia="SimSun"/>
          <w:color w:val="000000"/>
          <w:sz w:val="18"/>
          <w:szCs w:val="24"/>
          <w:lang w:val="fr-FR" w:eastAsia="zh-CN"/>
        </w:rPr>
        <w:tab/>
      </w:r>
      <w:r>
        <w:rPr>
          <w:rFonts w:eastAsia="SimSun"/>
          <w:color w:val="000000"/>
          <w:spacing w:val="-10"/>
          <w:sz w:val="18"/>
          <w:szCs w:val="24"/>
          <w:lang w:val="fr-FR" w:eastAsia="zh-CN"/>
        </w:rPr>
        <w:t>TSDSI STD T1.3GPP 36.521-2-13.4.0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2075" w:history="1">
        <w:r>
          <w:rPr>
            <w:rStyle w:val="Hyperlink"/>
            <w:rFonts w:eastAsia="SimSun"/>
            <w:sz w:val="18"/>
            <w:szCs w:val="24"/>
            <w:lang w:val="fr-FR" w:eastAsia="zh-CN"/>
          </w:rPr>
          <w:t>https://members.tsdsi.in/index.php/s/BxBT9C9F8KxobBg</w:t>
        </w:r>
      </w:hyperlink>
    </w:p>
    <w:p w14:paraId="4BE83DC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TTAT.3G-36.521-2(R13-13.4.0)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2076" w:history="1">
        <w:r>
          <w:rPr>
            <w:rStyle w:val="Hyperlink"/>
            <w:rFonts w:eastAsia="SimSun"/>
            <w:sz w:val="18"/>
            <w:szCs w:val="24"/>
            <w:lang w:val="fr-FR" w:eastAsia="zh-CN"/>
          </w:rPr>
          <w:t>http://www.tta.or.kr/data/ttasDown.jsp?where=14688&amp;pk_num=TTAT.3G-36.521-2(R13-13.4.0)</w:t>
        </w:r>
      </w:hyperlink>
    </w:p>
    <w:p w14:paraId="2796884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4F60FB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STD-T104-36.521-2</w:t>
      </w:r>
      <w:r>
        <w:rPr>
          <w:rFonts w:eastAsia="SimSun"/>
          <w:color w:val="000000"/>
          <w:sz w:val="18"/>
          <w:szCs w:val="24"/>
          <w:lang w:val="en-GB" w:eastAsia="zh-CN"/>
        </w:rPr>
        <w:tab/>
        <w:t>14.5.0</w:t>
      </w:r>
      <w:r>
        <w:rPr>
          <w:rFonts w:eastAsia="SimSun"/>
          <w:color w:val="000000"/>
          <w:sz w:val="18"/>
          <w:szCs w:val="24"/>
          <w:lang w:val="en-GB" w:eastAsia="zh-CN"/>
        </w:rPr>
        <w:tab/>
        <w:t>12.04.2018</w:t>
      </w:r>
      <w:r>
        <w:rPr>
          <w:rFonts w:eastAsia="SimSun"/>
          <w:color w:val="000000"/>
          <w:sz w:val="18"/>
          <w:szCs w:val="24"/>
          <w:lang w:val="en-GB" w:eastAsia="zh-CN"/>
        </w:rPr>
        <w:tab/>
      </w:r>
      <w:hyperlink r:id="rId2077" w:history="1">
        <w:r w:rsidRPr="007023BD">
          <w:rPr>
            <w:rStyle w:val="Hyperlink"/>
            <w:rFonts w:eastAsia="SimSun"/>
            <w:spacing w:val="-6"/>
            <w:sz w:val="18"/>
            <w:szCs w:val="24"/>
            <w:lang w:val="en-GB" w:eastAsia="zh-CN"/>
          </w:rPr>
          <w:t>http://www.arib.or.jp/english/html/overview/doc/STD-T104v5_20/2_T104/ARIB-STD-T104/Rel14/36/A36521-2-e50.pdf</w:t>
        </w:r>
      </w:hyperlink>
    </w:p>
    <w:p w14:paraId="7EC59A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ATIS.3GPP.36.521-2V1450</w:t>
      </w:r>
      <w:r>
        <w:rPr>
          <w:rFonts w:eastAsia="SimSun"/>
          <w:color w:val="000000"/>
          <w:sz w:val="18"/>
          <w:szCs w:val="24"/>
          <w:lang w:val="en-GB" w:eastAsia="zh-CN"/>
        </w:rPr>
        <w:tab/>
        <w:t>14.5.0</w:t>
      </w:r>
      <w:r>
        <w:rPr>
          <w:rFonts w:eastAsia="SimSun"/>
          <w:color w:val="000000"/>
          <w:sz w:val="18"/>
          <w:szCs w:val="24"/>
          <w:lang w:val="en-GB" w:eastAsia="zh-CN"/>
        </w:rPr>
        <w:tab/>
        <w:t>02.05.2019</w:t>
      </w:r>
      <w:r>
        <w:rPr>
          <w:rFonts w:eastAsia="SimSun"/>
          <w:color w:val="000000"/>
          <w:sz w:val="18"/>
          <w:szCs w:val="24"/>
          <w:lang w:val="en-GB" w:eastAsia="zh-CN"/>
        </w:rPr>
        <w:tab/>
      </w:r>
      <w:hyperlink r:id="rId2078" w:history="1">
        <w:r>
          <w:rPr>
            <w:rStyle w:val="Hyperlink"/>
            <w:rFonts w:eastAsia="SimSun"/>
            <w:sz w:val="18"/>
            <w:szCs w:val="24"/>
            <w:lang w:val="en-GB" w:eastAsia="zh-CN"/>
          </w:rPr>
          <w:t>https://www.atis.org/docstore/</w:t>
        </w:r>
      </w:hyperlink>
    </w:p>
    <w:p w14:paraId="7DCE853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36.521-2</w:t>
      </w:r>
      <w:r>
        <w:rPr>
          <w:rFonts w:eastAsia="SimSun"/>
          <w:color w:val="000000"/>
          <w:sz w:val="18"/>
          <w:szCs w:val="24"/>
          <w:lang w:val="fr-FR" w:eastAsia="zh-CN"/>
        </w:rPr>
        <w:tab/>
        <w:t>14.5.0</w:t>
      </w:r>
      <w:r>
        <w:rPr>
          <w:rFonts w:eastAsia="SimSun"/>
          <w:color w:val="000000"/>
          <w:sz w:val="18"/>
          <w:szCs w:val="24"/>
          <w:lang w:val="fr-FR" w:eastAsia="zh-CN"/>
        </w:rPr>
        <w:tab/>
        <w:t>11.01.2019</w:t>
      </w:r>
      <w:r>
        <w:rPr>
          <w:rFonts w:eastAsia="SimSun"/>
          <w:color w:val="000000"/>
          <w:sz w:val="18"/>
          <w:szCs w:val="24"/>
          <w:lang w:val="fr-FR" w:eastAsia="zh-CN"/>
        </w:rPr>
        <w:tab/>
      </w:r>
      <w:hyperlink r:id="rId2079" w:history="1">
        <w:r>
          <w:rPr>
            <w:rStyle w:val="Hyperlink"/>
            <w:rFonts w:eastAsia="SimSun"/>
            <w:sz w:val="18"/>
            <w:szCs w:val="24"/>
            <w:lang w:val="fr-FR" w:eastAsia="zh-CN"/>
          </w:rPr>
          <w:t>http://www.ccsa.org.cn/ITU_spec/ITU-R/M.2012/M.2012-4/LTE/REL-14/CCSA-TSD-LTE-36521-2-e50.zip</w:t>
        </w:r>
      </w:hyperlink>
    </w:p>
    <w:p w14:paraId="76D9D50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136 521-2</w:t>
      </w:r>
      <w:r>
        <w:rPr>
          <w:rFonts w:eastAsia="SimSun"/>
          <w:color w:val="000000"/>
          <w:sz w:val="18"/>
          <w:szCs w:val="24"/>
          <w:lang w:val="fr-FR" w:eastAsia="zh-CN"/>
        </w:rPr>
        <w:tab/>
        <w:t>14.5.0</w:t>
      </w:r>
      <w:r>
        <w:rPr>
          <w:rFonts w:eastAsia="SimSun"/>
          <w:color w:val="000000"/>
          <w:sz w:val="18"/>
          <w:szCs w:val="24"/>
          <w:lang w:val="fr-FR" w:eastAsia="zh-CN"/>
        </w:rPr>
        <w:tab/>
        <w:t>26.01.2018</w:t>
      </w:r>
      <w:r>
        <w:rPr>
          <w:rFonts w:eastAsia="SimSun"/>
          <w:color w:val="000000"/>
          <w:sz w:val="18"/>
          <w:szCs w:val="24"/>
          <w:lang w:val="fr-FR" w:eastAsia="zh-CN"/>
        </w:rPr>
        <w:tab/>
      </w:r>
      <w:hyperlink r:id="rId2080" w:history="1">
        <w:r>
          <w:rPr>
            <w:rStyle w:val="Hyperlink"/>
            <w:rFonts w:eastAsia="SimSun"/>
            <w:sz w:val="18"/>
            <w:szCs w:val="24"/>
            <w:lang w:val="fr-FR" w:eastAsia="zh-CN"/>
          </w:rPr>
          <w:t>http://www.etsi.org/deliver/etsi_ts/136500_136599/13652102/14.05.00_60/ts_13652102v140500p.pdf</w:t>
        </w:r>
      </w:hyperlink>
    </w:p>
    <w:p w14:paraId="1DCDD74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36.521-2-14.5.0 V1.0.0</w:t>
      </w:r>
      <w:r>
        <w:rPr>
          <w:rFonts w:eastAsia="SimSun"/>
          <w:color w:val="000000"/>
          <w:sz w:val="18"/>
          <w:szCs w:val="24"/>
          <w:lang w:val="fr-FR" w:eastAsia="zh-CN"/>
        </w:rPr>
        <w:tab/>
        <w:t>14.5.0</w:t>
      </w:r>
      <w:r>
        <w:rPr>
          <w:rFonts w:eastAsia="SimSun"/>
          <w:color w:val="000000"/>
          <w:sz w:val="18"/>
          <w:szCs w:val="24"/>
          <w:lang w:val="fr-FR" w:eastAsia="zh-CN"/>
        </w:rPr>
        <w:tab/>
        <w:t>30.05.2019</w:t>
      </w:r>
      <w:r>
        <w:rPr>
          <w:rFonts w:eastAsia="SimSun"/>
          <w:color w:val="000000"/>
          <w:sz w:val="18"/>
          <w:szCs w:val="24"/>
          <w:lang w:val="fr-FR" w:eastAsia="zh-CN"/>
        </w:rPr>
        <w:tab/>
      </w:r>
      <w:hyperlink r:id="rId2081" w:history="1">
        <w:r>
          <w:rPr>
            <w:rStyle w:val="Hyperlink"/>
            <w:rFonts w:eastAsia="SimSun"/>
            <w:sz w:val="18"/>
            <w:szCs w:val="24"/>
            <w:lang w:val="fr-FR" w:eastAsia="zh-CN"/>
          </w:rPr>
          <w:t>https://members.tsdsi.in/index.php/s/BxBT9C9F8KxobBg</w:t>
        </w:r>
      </w:hyperlink>
    </w:p>
    <w:p w14:paraId="7CC90DD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TTAT.3G-36.521-2(R14-14.5.0)</w:t>
      </w:r>
      <w:r>
        <w:rPr>
          <w:rFonts w:eastAsia="SimSun"/>
          <w:color w:val="000000"/>
          <w:sz w:val="18"/>
          <w:szCs w:val="24"/>
          <w:lang w:val="fr-FR" w:eastAsia="zh-CN"/>
        </w:rPr>
        <w:tab/>
        <w:t>14.5.0</w:t>
      </w:r>
      <w:r>
        <w:rPr>
          <w:rFonts w:eastAsia="SimSun"/>
          <w:color w:val="000000"/>
          <w:sz w:val="18"/>
          <w:szCs w:val="24"/>
          <w:lang w:val="fr-FR" w:eastAsia="zh-CN"/>
        </w:rPr>
        <w:tab/>
        <w:t>09.05.2019</w:t>
      </w:r>
      <w:r>
        <w:rPr>
          <w:rFonts w:eastAsia="SimSun"/>
          <w:color w:val="000000"/>
          <w:sz w:val="18"/>
          <w:szCs w:val="24"/>
          <w:lang w:val="fr-FR" w:eastAsia="zh-CN"/>
        </w:rPr>
        <w:tab/>
      </w:r>
      <w:hyperlink r:id="rId2082" w:history="1">
        <w:r>
          <w:rPr>
            <w:rStyle w:val="Hyperlink"/>
            <w:rFonts w:eastAsia="SimSun"/>
            <w:sz w:val="18"/>
            <w:szCs w:val="24"/>
            <w:lang w:val="fr-FR" w:eastAsia="zh-CN"/>
          </w:rPr>
          <w:t>http://www.tta.or.kr/data/ttasDown.jsp?where=14688&amp;pk_num=TTAT.3G-36.521-2(R14-14.5.0)</w:t>
        </w:r>
      </w:hyperlink>
    </w:p>
    <w:p w14:paraId="48240642" w14:textId="77777777" w:rsidR="00C21D6E" w:rsidRDefault="00C21D6E" w:rsidP="00C21D6E">
      <w:pPr>
        <w:pStyle w:val="Heading4"/>
        <w:rPr>
          <w:lang w:bidi="ar-EG"/>
        </w:rPr>
      </w:pPr>
      <w:r>
        <w:t>5.6.1.2</w:t>
      </w:r>
      <w:r>
        <w:tab/>
      </w:r>
      <w:r>
        <w:rPr>
          <w:rtl/>
          <w:lang w:bidi="ar-EG"/>
        </w:rPr>
        <w:t xml:space="preserve">المواصفة التقنية </w:t>
      </w:r>
      <w:r>
        <w:t>36.</w:t>
      </w:r>
      <w:r>
        <w:rPr>
          <w:lang w:eastAsia="en-US"/>
        </w:rPr>
        <w:t>521-3</w:t>
      </w:r>
    </w:p>
    <w:p w14:paraId="2910EB38" w14:textId="77777777" w:rsidR="00C21D6E" w:rsidRDefault="00C21D6E" w:rsidP="00C21D6E">
      <w:pPr>
        <w:pStyle w:val="Headingb"/>
        <w:rPr>
          <w:rFonts w:ascii="Times New Roman" w:hAnsi="Times New Roman"/>
          <w:spacing w:val="-4"/>
          <w:rtl/>
          <w:lang w:val="en-GB" w:eastAsia="en-US"/>
        </w:rPr>
      </w:pPr>
      <w:r>
        <w:rPr>
          <w:rFonts w:ascii="Times New Roman" w:eastAsia="Batang" w:hAnsi="Times New Roman"/>
          <w:spacing w:val="-4"/>
          <w:rtl/>
        </w:rPr>
        <w:t xml:space="preserve">النفاذ الراديوي للأرض العالمي المتطور </w:t>
      </w:r>
      <w:r>
        <w:rPr>
          <w:rFonts w:ascii="Times New Roman" w:eastAsia="Batang" w:hAnsi="Times New Roman"/>
          <w:spacing w:val="-4"/>
        </w:rPr>
        <w:t>(E-UTRA)</w:t>
      </w:r>
      <w:r>
        <w:rPr>
          <w:rFonts w:ascii="Times New Roman" w:eastAsia="Batang" w:hAnsi="Times New Roman"/>
          <w:spacing w:val="-4"/>
          <w:rtl/>
        </w:rPr>
        <w:t>؛</w:t>
      </w:r>
      <w:r>
        <w:rPr>
          <w:rFonts w:ascii="Times New Roman" w:hAnsi="Times New Roman"/>
          <w:spacing w:val="-4"/>
          <w:rtl/>
        </w:rPr>
        <w:t xml:space="preserve"> مواصفة مطابقة معدات المستعملين </w:t>
      </w:r>
      <w:r>
        <w:rPr>
          <w:rFonts w:ascii="Times New Roman" w:hAnsi="Times New Roman"/>
          <w:spacing w:val="-4"/>
        </w:rPr>
        <w:t>(UE)</w:t>
      </w:r>
      <w:r>
        <w:rPr>
          <w:rFonts w:ascii="Times New Roman" w:hAnsi="Times New Roman"/>
          <w:spacing w:val="-4"/>
          <w:rtl/>
        </w:rPr>
        <w:t xml:space="preserve">؛ الإرسال والاستقبال الراديوي؛ الجزء </w:t>
      </w:r>
      <w:r>
        <w:rPr>
          <w:rFonts w:ascii="Times New Roman" w:hAnsi="Times New Roman"/>
          <w:spacing w:val="-4"/>
        </w:rPr>
        <w:t>3</w:t>
      </w:r>
      <w:r>
        <w:rPr>
          <w:rFonts w:ascii="Times New Roman" w:hAnsi="Times New Roman"/>
          <w:spacing w:val="-4"/>
          <w:rtl/>
          <w:lang w:bidi="ar-EG"/>
        </w:rPr>
        <w:t xml:space="preserve">: اختبار مطابقة إدارة الموارد الراديوية </w:t>
      </w:r>
      <w:r>
        <w:rPr>
          <w:rFonts w:ascii="Times New Roman" w:hAnsi="Times New Roman"/>
          <w:spacing w:val="-4"/>
          <w:lang w:bidi="ar-EG"/>
        </w:rPr>
        <w:t>(RRM)</w:t>
      </w:r>
    </w:p>
    <w:p w14:paraId="091C83A3" w14:textId="77777777" w:rsidR="00C21D6E" w:rsidRDefault="00C21D6E" w:rsidP="00C21D6E">
      <w:pPr>
        <w:rPr>
          <w:spacing w:val="6"/>
          <w:rtl/>
          <w:lang w:bidi="ar-EG"/>
        </w:rPr>
      </w:pPr>
      <w:r>
        <w:rPr>
          <w:spacing w:val="6"/>
          <w:rtl/>
        </w:rPr>
        <w:t xml:space="preserve">توصف هذه الوثيقة إجراءات القياس الخاصة باختبار مطابقة معدات المستعملين التي تشمل متطلبات لدعم إدارة الموارد الرقمية </w:t>
      </w:r>
      <w:r>
        <w:rPr>
          <w:spacing w:val="6"/>
        </w:rPr>
        <w:t>(RRM)</w:t>
      </w:r>
      <w:r>
        <w:rPr>
          <w:spacing w:val="6"/>
          <w:rtl/>
        </w:rPr>
        <w:t xml:space="preserve"> كجزء من الجيل الثالث لتكنولوجيا التطور طويل الأجل</w:t>
      </w:r>
      <w:r>
        <w:rPr>
          <w:spacing w:val="6"/>
          <w:rtl/>
          <w:lang w:bidi="ar-EG"/>
        </w:rPr>
        <w:t> </w:t>
      </w:r>
      <w:r>
        <w:rPr>
          <w:spacing w:val="6"/>
        </w:rPr>
        <w:t>(3G LTE)</w:t>
      </w:r>
      <w:r>
        <w:rPr>
          <w:spacing w:val="6"/>
          <w:rtl/>
          <w:lang w:bidi="ar-EG"/>
        </w:rPr>
        <w:t>.</w:t>
      </w:r>
    </w:p>
    <w:p w14:paraId="25F2B1D9" w14:textId="77777777" w:rsidR="00C21D6E" w:rsidRDefault="00C21D6E" w:rsidP="00C21D6E">
      <w:pPr>
        <w:rPr>
          <w:rtl/>
          <w:lang w:bidi="ar-EG"/>
        </w:rPr>
      </w:pPr>
      <w:r>
        <w:rPr>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14:paraId="6A9D9D0F" w14:textId="77777777" w:rsidR="00C21D6E" w:rsidRDefault="00C21D6E" w:rsidP="00C21D6E">
      <w:pPr>
        <w:rPr>
          <w:rtl/>
        </w:rPr>
      </w:pPr>
      <w:r>
        <w:rPr>
          <w:rtl/>
          <w:lang w:bidi="ar-EG"/>
        </w:rPr>
        <w:t xml:space="preserve">وعلى سبيل المثال، فإن معدات المستعملين من الإصدار </w:t>
      </w:r>
      <w:r>
        <w:t>8</w:t>
      </w:r>
      <w:r>
        <w:rPr>
          <w:rtl/>
          <w:lang w:bidi="ar-EG"/>
        </w:rPr>
        <w:t xml:space="preserve"> وما بعده التي تعلن أنها تدعم التكنولوجيا </w:t>
      </w:r>
      <w:r>
        <w:t>LTE</w:t>
      </w:r>
      <w:r>
        <w:rPr>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0422E00" w14:textId="77777777" w:rsidTr="00C21D6E">
        <w:tc>
          <w:tcPr>
            <w:tcW w:w="1037" w:type="dxa"/>
            <w:tcMar>
              <w:top w:w="0" w:type="dxa"/>
              <w:left w:w="0" w:type="dxa"/>
              <w:bottom w:w="0" w:type="dxa"/>
              <w:right w:w="0" w:type="dxa"/>
            </w:tcMar>
            <w:hideMark/>
          </w:tcPr>
          <w:p w14:paraId="3B9F306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50FAA3D"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502DE6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A1B9D2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0693C7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5EB7E61"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65C3AE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STD-T104-36.521-3</w:t>
      </w:r>
      <w:r>
        <w:rPr>
          <w:rFonts w:eastAsia="SimSun"/>
          <w:color w:val="000000"/>
          <w:sz w:val="18"/>
          <w:szCs w:val="24"/>
          <w:lang w:val="en-GB" w:eastAsia="zh-CN"/>
        </w:rPr>
        <w:tab/>
        <w:t>10.5.0</w:t>
      </w:r>
      <w:r>
        <w:rPr>
          <w:rFonts w:eastAsia="SimSun"/>
          <w:color w:val="000000"/>
          <w:sz w:val="18"/>
          <w:szCs w:val="24"/>
          <w:lang w:val="en-GB" w:eastAsia="zh-CN"/>
        </w:rPr>
        <w:tab/>
        <w:t>12.04.2018</w:t>
      </w:r>
      <w:r>
        <w:rPr>
          <w:rFonts w:eastAsia="SimSun"/>
          <w:color w:val="000000"/>
          <w:sz w:val="18"/>
          <w:szCs w:val="24"/>
          <w:lang w:val="en-GB" w:eastAsia="zh-CN"/>
        </w:rPr>
        <w:tab/>
      </w:r>
      <w:hyperlink r:id="rId2083" w:history="1">
        <w:r>
          <w:rPr>
            <w:rStyle w:val="Hyperlink"/>
            <w:rFonts w:eastAsia="SimSun"/>
            <w:spacing w:val="-6"/>
            <w:sz w:val="18"/>
            <w:szCs w:val="24"/>
            <w:lang w:val="en-GB" w:eastAsia="zh-CN"/>
          </w:rPr>
          <w:t>http://www.arib.or.jp/english/html/overview/doc/STD-T104v5_20/2_T104/ARIB-STD-T104/Rel10/36/A36521-3-a50.pdf</w:t>
        </w:r>
      </w:hyperlink>
    </w:p>
    <w:p w14:paraId="7B4CD73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ATIS.3GPP.36.521-3V1050</w:t>
      </w:r>
      <w:r>
        <w:rPr>
          <w:rFonts w:eastAsia="SimSun"/>
          <w:color w:val="000000"/>
          <w:sz w:val="18"/>
          <w:szCs w:val="24"/>
          <w:lang w:val="en-GB" w:eastAsia="zh-CN"/>
        </w:rPr>
        <w:tab/>
        <w:t>10.5.0</w:t>
      </w:r>
      <w:r>
        <w:rPr>
          <w:rFonts w:eastAsia="SimSun"/>
          <w:color w:val="000000"/>
          <w:sz w:val="18"/>
          <w:szCs w:val="24"/>
          <w:lang w:val="en-GB" w:eastAsia="zh-CN"/>
        </w:rPr>
        <w:tab/>
        <w:t>02.05.2019</w:t>
      </w:r>
      <w:r>
        <w:rPr>
          <w:rFonts w:eastAsia="SimSun"/>
          <w:color w:val="000000"/>
          <w:sz w:val="18"/>
          <w:szCs w:val="24"/>
          <w:lang w:val="en-GB" w:eastAsia="zh-CN"/>
        </w:rPr>
        <w:tab/>
      </w:r>
      <w:hyperlink r:id="rId2084" w:history="1">
        <w:r>
          <w:rPr>
            <w:rStyle w:val="Hyperlink"/>
            <w:rFonts w:eastAsia="SimSun"/>
            <w:sz w:val="18"/>
            <w:szCs w:val="24"/>
            <w:lang w:val="en-GB" w:eastAsia="zh-CN"/>
          </w:rPr>
          <w:t>https://www.atis.org/docstore/</w:t>
        </w:r>
      </w:hyperlink>
    </w:p>
    <w:p w14:paraId="4DE9E36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36.521-3</w:t>
      </w:r>
      <w:r>
        <w:rPr>
          <w:rFonts w:eastAsia="SimSun"/>
          <w:color w:val="000000"/>
          <w:sz w:val="18"/>
          <w:szCs w:val="24"/>
          <w:lang w:val="fr-FR" w:eastAsia="zh-CN"/>
        </w:rPr>
        <w:tab/>
        <w:t>10.5.0</w:t>
      </w:r>
      <w:r>
        <w:rPr>
          <w:rFonts w:eastAsia="SimSun"/>
          <w:color w:val="000000"/>
          <w:sz w:val="18"/>
          <w:szCs w:val="24"/>
          <w:lang w:val="fr-FR" w:eastAsia="zh-CN"/>
        </w:rPr>
        <w:tab/>
        <w:t>14.11.2016</w:t>
      </w:r>
      <w:r>
        <w:rPr>
          <w:rFonts w:eastAsia="SimSun"/>
          <w:color w:val="000000"/>
          <w:sz w:val="18"/>
          <w:szCs w:val="24"/>
          <w:lang w:val="fr-FR" w:eastAsia="zh-CN"/>
        </w:rPr>
        <w:tab/>
      </w:r>
      <w:hyperlink r:id="rId2085" w:history="1">
        <w:r>
          <w:rPr>
            <w:rStyle w:val="Hyperlink"/>
            <w:rFonts w:eastAsia="SimSun"/>
            <w:sz w:val="18"/>
            <w:szCs w:val="24"/>
            <w:lang w:val="fr-FR" w:eastAsia="zh-CN"/>
          </w:rPr>
          <w:t>http://www.ccsa.org.cn/ITU_spec/ITU-R/M.2012/M.2012-4/LTE/REL-10/CCSA-TSD-LTE-36521-3-a50.rar</w:t>
        </w:r>
      </w:hyperlink>
    </w:p>
    <w:p w14:paraId="20C6A3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136 521-3</w:t>
      </w:r>
      <w:r>
        <w:rPr>
          <w:rFonts w:eastAsia="SimSun"/>
          <w:color w:val="000000"/>
          <w:sz w:val="18"/>
          <w:szCs w:val="24"/>
          <w:lang w:val="fr-FR" w:eastAsia="zh-CN"/>
        </w:rPr>
        <w:tab/>
        <w:t>10.5.0</w:t>
      </w:r>
      <w:r>
        <w:rPr>
          <w:rFonts w:eastAsia="SimSun"/>
          <w:color w:val="000000"/>
          <w:sz w:val="18"/>
          <w:szCs w:val="24"/>
          <w:lang w:val="fr-FR" w:eastAsia="zh-CN"/>
        </w:rPr>
        <w:tab/>
        <w:t>14.11.2016</w:t>
      </w:r>
      <w:r>
        <w:rPr>
          <w:rFonts w:eastAsia="SimSun"/>
          <w:color w:val="000000"/>
          <w:sz w:val="18"/>
          <w:szCs w:val="24"/>
          <w:lang w:val="fr-FR" w:eastAsia="zh-CN"/>
        </w:rPr>
        <w:tab/>
      </w:r>
      <w:hyperlink r:id="rId2086" w:history="1">
        <w:r>
          <w:rPr>
            <w:rStyle w:val="Hyperlink"/>
            <w:rFonts w:eastAsia="SimSun"/>
            <w:sz w:val="18"/>
            <w:szCs w:val="24"/>
            <w:lang w:val="fr-FR" w:eastAsia="zh-CN"/>
          </w:rPr>
          <w:t>http://www.etsi.org/deliver/etsi_ts/136500_136599/13652103/10.05.00_60/ts_13652103v100500p.pdf</w:t>
        </w:r>
      </w:hyperlink>
    </w:p>
    <w:p w14:paraId="7F6D6E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36.521-3-10.5.0 V1.0.0</w:t>
      </w:r>
      <w:r>
        <w:rPr>
          <w:rFonts w:eastAsia="SimSun"/>
          <w:color w:val="000000"/>
          <w:sz w:val="18"/>
          <w:szCs w:val="24"/>
          <w:lang w:val="fr-FR" w:eastAsia="zh-CN"/>
        </w:rPr>
        <w:tab/>
        <w:t>10.5.0</w:t>
      </w:r>
      <w:r>
        <w:rPr>
          <w:rFonts w:eastAsia="SimSun"/>
          <w:color w:val="000000"/>
          <w:sz w:val="18"/>
          <w:szCs w:val="24"/>
          <w:lang w:val="fr-FR" w:eastAsia="zh-CN"/>
        </w:rPr>
        <w:tab/>
        <w:t>30.05.2019</w:t>
      </w:r>
      <w:r>
        <w:rPr>
          <w:rFonts w:eastAsia="SimSun"/>
          <w:color w:val="000000"/>
          <w:sz w:val="18"/>
          <w:szCs w:val="24"/>
          <w:lang w:val="fr-FR" w:eastAsia="zh-CN"/>
        </w:rPr>
        <w:tab/>
      </w:r>
      <w:hyperlink r:id="rId2087" w:history="1">
        <w:r>
          <w:rPr>
            <w:rStyle w:val="Hyperlink"/>
            <w:rFonts w:eastAsia="SimSun"/>
            <w:sz w:val="18"/>
            <w:szCs w:val="24"/>
            <w:lang w:val="fr-FR" w:eastAsia="zh-CN"/>
          </w:rPr>
          <w:t>https://members.tsdsi.in/index.php/s/BxBT9C9F8KxobBg</w:t>
        </w:r>
      </w:hyperlink>
    </w:p>
    <w:p w14:paraId="2423B7A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TTAT.3G-36.521-3(R10-10.5.0)</w:t>
      </w:r>
      <w:r>
        <w:rPr>
          <w:rFonts w:eastAsia="SimSun"/>
          <w:color w:val="000000"/>
          <w:sz w:val="18"/>
          <w:szCs w:val="24"/>
          <w:lang w:val="fr-FR" w:eastAsia="zh-CN"/>
        </w:rPr>
        <w:tab/>
        <w:t>10.5.0</w:t>
      </w:r>
      <w:r>
        <w:rPr>
          <w:rFonts w:eastAsia="SimSun"/>
          <w:color w:val="000000"/>
          <w:sz w:val="18"/>
          <w:szCs w:val="24"/>
          <w:lang w:val="fr-FR" w:eastAsia="zh-CN"/>
        </w:rPr>
        <w:tab/>
        <w:t>06.07.2017</w:t>
      </w:r>
      <w:r>
        <w:rPr>
          <w:rFonts w:eastAsia="SimSun"/>
          <w:color w:val="000000"/>
          <w:sz w:val="18"/>
          <w:szCs w:val="24"/>
          <w:lang w:val="fr-FR" w:eastAsia="zh-CN"/>
        </w:rPr>
        <w:tab/>
      </w:r>
      <w:hyperlink r:id="rId2088" w:history="1">
        <w:r>
          <w:rPr>
            <w:rStyle w:val="Hyperlink"/>
            <w:rFonts w:eastAsia="SimSun"/>
            <w:sz w:val="18"/>
            <w:szCs w:val="24"/>
            <w:lang w:val="fr-FR" w:eastAsia="zh-CN"/>
          </w:rPr>
          <w:t>http://www.tta.or.kr/data/ttasDown.jsp?where=14688&amp;pk_num=TTAT.3G-36.521-3(R10-10.5.0)</w:t>
        </w:r>
      </w:hyperlink>
    </w:p>
    <w:p w14:paraId="094832F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31D71BC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STD-T104-36.521-3</w:t>
      </w:r>
      <w:r>
        <w:rPr>
          <w:rFonts w:eastAsia="SimSun"/>
          <w:color w:val="000000"/>
          <w:sz w:val="18"/>
          <w:szCs w:val="24"/>
          <w:lang w:val="en-GB" w:eastAsia="zh-CN"/>
        </w:rPr>
        <w:tab/>
        <w:t>11.4.0</w:t>
      </w:r>
      <w:r>
        <w:rPr>
          <w:rFonts w:eastAsia="SimSun"/>
          <w:color w:val="000000"/>
          <w:sz w:val="18"/>
          <w:szCs w:val="24"/>
          <w:lang w:val="en-GB" w:eastAsia="zh-CN"/>
        </w:rPr>
        <w:tab/>
        <w:t>12.04.2018</w:t>
      </w:r>
      <w:r>
        <w:rPr>
          <w:rFonts w:eastAsia="SimSun"/>
          <w:color w:val="000000"/>
          <w:sz w:val="18"/>
          <w:szCs w:val="24"/>
          <w:lang w:val="en-GB" w:eastAsia="zh-CN"/>
        </w:rPr>
        <w:tab/>
      </w:r>
      <w:hyperlink r:id="rId2089" w:history="1">
        <w:r>
          <w:rPr>
            <w:rStyle w:val="Hyperlink"/>
            <w:rFonts w:eastAsia="SimSun"/>
            <w:spacing w:val="-6"/>
            <w:sz w:val="18"/>
            <w:szCs w:val="24"/>
            <w:lang w:val="en-GB" w:eastAsia="zh-CN"/>
          </w:rPr>
          <w:t>http://www.arib.or.jp/english/html/overview/doc/STD-T104v5_20/2_T104/ARIB-STD-T104/Rel11/36/A36521-3-b40.pdf</w:t>
        </w:r>
      </w:hyperlink>
    </w:p>
    <w:p w14:paraId="245134B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ATIS.3GPP.36.521-3V1140</w:t>
      </w:r>
      <w:r>
        <w:rPr>
          <w:rFonts w:eastAsia="SimSun"/>
          <w:color w:val="000000"/>
          <w:sz w:val="18"/>
          <w:szCs w:val="24"/>
          <w:lang w:val="en-GB" w:eastAsia="zh-CN"/>
        </w:rPr>
        <w:tab/>
        <w:t>11.4.0</w:t>
      </w:r>
      <w:r>
        <w:rPr>
          <w:rFonts w:eastAsia="SimSun"/>
          <w:color w:val="000000"/>
          <w:sz w:val="18"/>
          <w:szCs w:val="24"/>
          <w:lang w:val="en-GB" w:eastAsia="zh-CN"/>
        </w:rPr>
        <w:tab/>
        <w:t>02.05.2019</w:t>
      </w:r>
      <w:r>
        <w:rPr>
          <w:rFonts w:eastAsia="SimSun"/>
          <w:color w:val="000000"/>
          <w:sz w:val="18"/>
          <w:szCs w:val="24"/>
          <w:lang w:val="en-GB" w:eastAsia="zh-CN"/>
        </w:rPr>
        <w:tab/>
      </w:r>
      <w:hyperlink r:id="rId2090" w:history="1">
        <w:r>
          <w:rPr>
            <w:rStyle w:val="Hyperlink"/>
            <w:rFonts w:eastAsia="SimSun"/>
            <w:sz w:val="18"/>
            <w:szCs w:val="24"/>
            <w:lang w:val="en-GB" w:eastAsia="zh-CN"/>
          </w:rPr>
          <w:t>https://www.atis.org/docstore/</w:t>
        </w:r>
      </w:hyperlink>
    </w:p>
    <w:p w14:paraId="5A5F92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36.521-3</w:t>
      </w:r>
      <w:r>
        <w:rPr>
          <w:rFonts w:eastAsia="SimSun"/>
          <w:color w:val="000000"/>
          <w:sz w:val="18"/>
          <w:szCs w:val="24"/>
          <w:lang w:val="fr-FR" w:eastAsia="zh-CN"/>
        </w:rPr>
        <w:tab/>
        <w:t>11.4.0</w:t>
      </w:r>
      <w:r>
        <w:rPr>
          <w:rFonts w:eastAsia="SimSun"/>
          <w:color w:val="000000"/>
          <w:sz w:val="18"/>
          <w:szCs w:val="24"/>
          <w:lang w:val="fr-FR" w:eastAsia="zh-CN"/>
        </w:rPr>
        <w:tab/>
        <w:t>03.04.2014</w:t>
      </w:r>
      <w:r>
        <w:rPr>
          <w:rFonts w:eastAsia="SimSun"/>
          <w:color w:val="000000"/>
          <w:sz w:val="18"/>
          <w:szCs w:val="24"/>
          <w:lang w:val="fr-FR" w:eastAsia="zh-CN"/>
        </w:rPr>
        <w:tab/>
      </w:r>
      <w:hyperlink r:id="rId2091" w:history="1">
        <w:r>
          <w:rPr>
            <w:rStyle w:val="Hyperlink"/>
            <w:rFonts w:eastAsia="SimSun"/>
            <w:sz w:val="18"/>
            <w:szCs w:val="24"/>
            <w:lang w:val="fr-FR" w:eastAsia="zh-CN"/>
          </w:rPr>
          <w:t>http://www.ccsa.org.cn/ITU_spec/ITU-R/M.2012/M.2012-4/LTE/REL-11/CCSA-TSD-LTE-36521-3-b40.rar</w:t>
        </w:r>
      </w:hyperlink>
    </w:p>
    <w:p w14:paraId="1F87835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136 521-3</w:t>
      </w:r>
      <w:r>
        <w:rPr>
          <w:rFonts w:eastAsia="SimSun"/>
          <w:color w:val="000000"/>
          <w:sz w:val="18"/>
          <w:szCs w:val="24"/>
          <w:lang w:val="fr-FR" w:eastAsia="zh-CN"/>
        </w:rPr>
        <w:tab/>
        <w:t>11.4.0</w:t>
      </w:r>
      <w:r>
        <w:rPr>
          <w:rFonts w:eastAsia="SimSun"/>
          <w:color w:val="000000"/>
          <w:sz w:val="18"/>
          <w:szCs w:val="24"/>
          <w:lang w:val="fr-FR" w:eastAsia="zh-CN"/>
        </w:rPr>
        <w:tab/>
        <w:t>03.04.2014</w:t>
      </w:r>
      <w:r>
        <w:rPr>
          <w:rFonts w:eastAsia="SimSun"/>
          <w:color w:val="000000"/>
          <w:sz w:val="18"/>
          <w:szCs w:val="24"/>
          <w:lang w:val="fr-FR" w:eastAsia="zh-CN"/>
        </w:rPr>
        <w:tab/>
      </w:r>
      <w:hyperlink r:id="rId2092" w:history="1">
        <w:r>
          <w:rPr>
            <w:rStyle w:val="Hyperlink"/>
            <w:rFonts w:eastAsia="SimSun"/>
            <w:sz w:val="18"/>
            <w:szCs w:val="24"/>
            <w:lang w:val="fr-FR" w:eastAsia="zh-CN"/>
          </w:rPr>
          <w:t>http://www.etsi.org/deliver/etsi_ts/136500_136599/13652103/11.04.00_60/ts_13652103v110400p.pdf</w:t>
        </w:r>
      </w:hyperlink>
    </w:p>
    <w:p w14:paraId="2CC6B4A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36.521-3-11.4.0 V1.0.0</w:t>
      </w:r>
      <w:r>
        <w:rPr>
          <w:rFonts w:eastAsia="SimSun"/>
          <w:color w:val="000000"/>
          <w:sz w:val="18"/>
          <w:szCs w:val="24"/>
          <w:lang w:val="fr-FR" w:eastAsia="zh-CN"/>
        </w:rPr>
        <w:tab/>
        <w:t>11.4.0</w:t>
      </w:r>
      <w:r>
        <w:rPr>
          <w:rFonts w:eastAsia="SimSun"/>
          <w:color w:val="000000"/>
          <w:sz w:val="18"/>
          <w:szCs w:val="24"/>
          <w:lang w:val="fr-FR" w:eastAsia="zh-CN"/>
        </w:rPr>
        <w:tab/>
        <w:t>30.05.2019</w:t>
      </w:r>
      <w:r>
        <w:rPr>
          <w:rFonts w:eastAsia="SimSun"/>
          <w:color w:val="000000"/>
          <w:sz w:val="18"/>
          <w:szCs w:val="24"/>
          <w:lang w:val="fr-FR" w:eastAsia="zh-CN"/>
        </w:rPr>
        <w:tab/>
      </w:r>
      <w:hyperlink r:id="rId2093" w:history="1">
        <w:r>
          <w:rPr>
            <w:rStyle w:val="Hyperlink"/>
            <w:rFonts w:eastAsia="SimSun"/>
            <w:sz w:val="18"/>
            <w:szCs w:val="24"/>
            <w:lang w:val="fr-FR" w:eastAsia="zh-CN"/>
          </w:rPr>
          <w:t>https://members.tsdsi.in/index.php/s/BxBT9C9F8KxobBg</w:t>
        </w:r>
      </w:hyperlink>
    </w:p>
    <w:p w14:paraId="5E0DB4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TTAT.3G-36.521-3(R11-11.4.0)</w:t>
      </w:r>
      <w:r>
        <w:rPr>
          <w:rFonts w:eastAsia="SimSun"/>
          <w:color w:val="000000"/>
          <w:sz w:val="18"/>
          <w:szCs w:val="24"/>
          <w:lang w:val="fr-FR" w:eastAsia="zh-CN"/>
        </w:rPr>
        <w:tab/>
        <w:t>11.4.0</w:t>
      </w:r>
      <w:r>
        <w:rPr>
          <w:rFonts w:eastAsia="SimSun"/>
          <w:color w:val="000000"/>
          <w:sz w:val="18"/>
          <w:szCs w:val="24"/>
          <w:lang w:val="fr-FR" w:eastAsia="zh-CN"/>
        </w:rPr>
        <w:tab/>
        <w:t>10.08.2016</w:t>
      </w:r>
      <w:r>
        <w:rPr>
          <w:rFonts w:eastAsia="SimSun"/>
          <w:color w:val="000000"/>
          <w:sz w:val="18"/>
          <w:szCs w:val="24"/>
          <w:lang w:val="fr-FR" w:eastAsia="zh-CN"/>
        </w:rPr>
        <w:tab/>
      </w:r>
      <w:hyperlink r:id="rId2094" w:history="1">
        <w:r>
          <w:rPr>
            <w:rStyle w:val="Hyperlink"/>
            <w:rFonts w:eastAsia="SimSun"/>
            <w:sz w:val="18"/>
            <w:szCs w:val="24"/>
            <w:lang w:val="fr-FR" w:eastAsia="zh-CN"/>
          </w:rPr>
          <w:t>http://www.tta.or.kr/data/ttasDown.jsp?where=14688&amp;pk_num=TTAT.3G-36.521-3(R11-11.4.0)</w:t>
        </w:r>
      </w:hyperlink>
    </w:p>
    <w:p w14:paraId="4ED63F6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0C4C1D6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STD-T104-36.521-3</w:t>
      </w:r>
      <w:r>
        <w:rPr>
          <w:rFonts w:eastAsia="SimSun"/>
          <w:color w:val="000000"/>
          <w:sz w:val="18"/>
          <w:szCs w:val="24"/>
          <w:lang w:val="en-GB" w:eastAsia="zh-CN"/>
        </w:rPr>
        <w:tab/>
        <w:t>12.12.0</w:t>
      </w:r>
      <w:r>
        <w:rPr>
          <w:rFonts w:eastAsia="SimSun"/>
          <w:color w:val="000000"/>
          <w:sz w:val="18"/>
          <w:szCs w:val="24"/>
          <w:lang w:val="en-GB" w:eastAsia="zh-CN"/>
        </w:rPr>
        <w:tab/>
        <w:t>12.04.2018</w:t>
      </w:r>
      <w:r>
        <w:rPr>
          <w:rFonts w:eastAsia="SimSun"/>
          <w:color w:val="000000"/>
          <w:sz w:val="18"/>
          <w:szCs w:val="24"/>
          <w:lang w:val="en-GB" w:eastAsia="zh-CN"/>
        </w:rPr>
        <w:tab/>
      </w:r>
      <w:hyperlink r:id="rId2095" w:history="1">
        <w:r>
          <w:rPr>
            <w:rStyle w:val="Hyperlink"/>
            <w:rFonts w:eastAsia="SimSun"/>
            <w:spacing w:val="-6"/>
            <w:sz w:val="18"/>
            <w:szCs w:val="24"/>
            <w:lang w:val="en-GB" w:eastAsia="zh-CN"/>
          </w:rPr>
          <w:t>http://www.arib.or.jp/english/html/overview/doc/STD-T104v5_20/2_T104/ARIB-STD-T104/Rel12/36/A36521-3-cc0.pdf</w:t>
        </w:r>
      </w:hyperlink>
    </w:p>
    <w:p w14:paraId="5F0FD17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lastRenderedPageBreak/>
        <w:t>ATIS</w:t>
      </w:r>
      <w:r>
        <w:rPr>
          <w:rFonts w:eastAsia="SimSun"/>
          <w:color w:val="000000"/>
          <w:sz w:val="18"/>
          <w:szCs w:val="24"/>
          <w:lang w:val="en-GB" w:eastAsia="zh-CN"/>
        </w:rPr>
        <w:tab/>
        <w:t>ATIS.3GPP.36.521-3V12120</w:t>
      </w:r>
      <w:r>
        <w:rPr>
          <w:rFonts w:eastAsia="SimSun"/>
          <w:color w:val="000000"/>
          <w:sz w:val="18"/>
          <w:szCs w:val="24"/>
          <w:lang w:val="en-GB" w:eastAsia="zh-CN"/>
        </w:rPr>
        <w:tab/>
        <w:t>12.12.0</w:t>
      </w:r>
      <w:r>
        <w:rPr>
          <w:rFonts w:eastAsia="SimSun"/>
          <w:color w:val="000000"/>
          <w:sz w:val="18"/>
          <w:szCs w:val="24"/>
          <w:lang w:val="en-GB" w:eastAsia="zh-CN"/>
        </w:rPr>
        <w:tab/>
        <w:t>02.05.2019</w:t>
      </w:r>
      <w:r>
        <w:rPr>
          <w:rFonts w:eastAsia="SimSun"/>
          <w:color w:val="000000"/>
          <w:sz w:val="18"/>
          <w:szCs w:val="24"/>
          <w:lang w:val="en-GB" w:eastAsia="zh-CN"/>
        </w:rPr>
        <w:tab/>
      </w:r>
      <w:hyperlink r:id="rId2096" w:history="1">
        <w:r>
          <w:rPr>
            <w:rStyle w:val="Hyperlink"/>
            <w:rFonts w:eastAsia="SimSun"/>
            <w:sz w:val="18"/>
            <w:szCs w:val="24"/>
            <w:lang w:val="en-GB" w:eastAsia="zh-CN"/>
          </w:rPr>
          <w:t>https://www.atis.org/docstore/</w:t>
        </w:r>
      </w:hyperlink>
    </w:p>
    <w:p w14:paraId="7CE41AD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36.521-3</w:t>
      </w:r>
      <w:r>
        <w:rPr>
          <w:rFonts w:eastAsia="SimSun"/>
          <w:color w:val="000000"/>
          <w:sz w:val="18"/>
          <w:szCs w:val="24"/>
          <w:lang w:val="fr-FR" w:eastAsia="zh-CN"/>
        </w:rPr>
        <w:tab/>
        <w:t>12.12.0</w:t>
      </w:r>
      <w:r>
        <w:rPr>
          <w:rFonts w:eastAsia="SimSun"/>
          <w:color w:val="000000"/>
          <w:sz w:val="18"/>
          <w:szCs w:val="24"/>
          <w:lang w:val="fr-FR" w:eastAsia="zh-CN"/>
        </w:rPr>
        <w:tab/>
        <w:t>11.04.2017</w:t>
      </w:r>
      <w:r>
        <w:rPr>
          <w:rFonts w:eastAsia="SimSun"/>
          <w:color w:val="000000"/>
          <w:sz w:val="18"/>
          <w:szCs w:val="24"/>
          <w:lang w:val="fr-FR" w:eastAsia="zh-CN"/>
        </w:rPr>
        <w:tab/>
      </w:r>
      <w:hyperlink r:id="rId2097" w:history="1">
        <w:r>
          <w:rPr>
            <w:rStyle w:val="Hyperlink"/>
            <w:rFonts w:eastAsia="SimSun"/>
            <w:sz w:val="18"/>
            <w:szCs w:val="24"/>
            <w:lang w:val="fr-FR" w:eastAsia="zh-CN"/>
          </w:rPr>
          <w:t>http://www.ccsa.org.cn/ITU_spec/ITU-R/M.2012/M.2012-4/LTE/REL-12/CCSA-TSD-LTE-36521-3-cc0.rar</w:t>
        </w:r>
      </w:hyperlink>
    </w:p>
    <w:p w14:paraId="55E6D56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136 521-3</w:t>
      </w:r>
      <w:r>
        <w:rPr>
          <w:rFonts w:eastAsia="SimSun"/>
          <w:color w:val="000000"/>
          <w:sz w:val="18"/>
          <w:szCs w:val="24"/>
          <w:lang w:val="fr-FR" w:eastAsia="zh-CN"/>
        </w:rPr>
        <w:tab/>
        <w:t>12.12.0</w:t>
      </w:r>
      <w:r>
        <w:rPr>
          <w:rFonts w:eastAsia="SimSun"/>
          <w:color w:val="000000"/>
          <w:sz w:val="18"/>
          <w:szCs w:val="24"/>
          <w:lang w:val="fr-FR" w:eastAsia="zh-CN"/>
        </w:rPr>
        <w:tab/>
        <w:t>11.04.2017</w:t>
      </w:r>
      <w:r>
        <w:rPr>
          <w:rFonts w:eastAsia="SimSun"/>
          <w:color w:val="000000"/>
          <w:sz w:val="18"/>
          <w:szCs w:val="24"/>
          <w:lang w:val="fr-FR" w:eastAsia="zh-CN"/>
        </w:rPr>
        <w:tab/>
      </w:r>
      <w:hyperlink r:id="rId2098" w:history="1">
        <w:r>
          <w:rPr>
            <w:rStyle w:val="Hyperlink"/>
            <w:rFonts w:eastAsia="SimSun"/>
            <w:sz w:val="18"/>
            <w:szCs w:val="24"/>
            <w:lang w:val="fr-FR" w:eastAsia="zh-CN"/>
          </w:rPr>
          <w:t>http://www.etsi.org/deliver/etsi_ts/136500_136599/13652103/12.12.00_60/ts_13652103v121200p.pdf</w:t>
        </w:r>
      </w:hyperlink>
    </w:p>
    <w:p w14:paraId="139540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36.521-3-12.12.0 V1.0.0</w:t>
      </w:r>
      <w:r>
        <w:rPr>
          <w:rFonts w:eastAsia="SimSun"/>
          <w:color w:val="000000"/>
          <w:sz w:val="18"/>
          <w:szCs w:val="24"/>
          <w:lang w:val="fr-FR" w:eastAsia="zh-CN"/>
        </w:rPr>
        <w:tab/>
        <w:t>12.12.0</w:t>
      </w:r>
      <w:r>
        <w:rPr>
          <w:rFonts w:eastAsia="SimSun"/>
          <w:color w:val="000000"/>
          <w:sz w:val="18"/>
          <w:szCs w:val="24"/>
          <w:lang w:val="fr-FR" w:eastAsia="zh-CN"/>
        </w:rPr>
        <w:tab/>
        <w:t>30.05.2019</w:t>
      </w:r>
      <w:r>
        <w:rPr>
          <w:rFonts w:eastAsia="SimSun"/>
          <w:color w:val="000000"/>
          <w:sz w:val="18"/>
          <w:szCs w:val="24"/>
          <w:lang w:val="fr-FR" w:eastAsia="zh-CN"/>
        </w:rPr>
        <w:tab/>
      </w:r>
      <w:hyperlink r:id="rId2099" w:history="1">
        <w:r>
          <w:rPr>
            <w:rStyle w:val="Hyperlink"/>
            <w:rFonts w:eastAsia="SimSun"/>
            <w:sz w:val="18"/>
            <w:szCs w:val="24"/>
            <w:lang w:val="fr-FR" w:eastAsia="zh-CN"/>
          </w:rPr>
          <w:t>https://members.tsdsi.in/index.php/s/BxBT9C9F8KxobBg</w:t>
        </w:r>
      </w:hyperlink>
    </w:p>
    <w:p w14:paraId="5FCB2E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TTAT.3G-36.521-3(R12-12.12.0)</w:t>
      </w:r>
      <w:r>
        <w:rPr>
          <w:rFonts w:eastAsia="SimSun"/>
          <w:color w:val="000000"/>
          <w:sz w:val="18"/>
          <w:szCs w:val="24"/>
          <w:lang w:val="fr-FR" w:eastAsia="zh-CN"/>
        </w:rPr>
        <w:tab/>
        <w:t>12.12.0</w:t>
      </w:r>
      <w:r>
        <w:rPr>
          <w:rFonts w:eastAsia="SimSun"/>
          <w:color w:val="000000"/>
          <w:sz w:val="18"/>
          <w:szCs w:val="24"/>
          <w:lang w:val="fr-FR" w:eastAsia="zh-CN"/>
        </w:rPr>
        <w:tab/>
        <w:t>10.05.2018</w:t>
      </w:r>
      <w:r>
        <w:rPr>
          <w:rFonts w:eastAsia="SimSun"/>
          <w:color w:val="000000"/>
          <w:sz w:val="18"/>
          <w:szCs w:val="24"/>
          <w:lang w:val="fr-FR" w:eastAsia="zh-CN"/>
        </w:rPr>
        <w:tab/>
      </w:r>
      <w:hyperlink r:id="rId2100" w:history="1">
        <w:r>
          <w:rPr>
            <w:rStyle w:val="Hyperlink"/>
            <w:rFonts w:eastAsia="SimSun"/>
            <w:sz w:val="18"/>
            <w:szCs w:val="24"/>
            <w:lang w:val="fr-FR" w:eastAsia="zh-CN"/>
          </w:rPr>
          <w:t>http://www.tta.or.kr/data/ttasDown.jsp?where=14688&amp;pk_num=TTAT.3G-36.521-3(R12-12.12.0)</w:t>
        </w:r>
      </w:hyperlink>
    </w:p>
    <w:p w14:paraId="10CE3F8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3677FC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STD-T104-36.521-3</w:t>
      </w:r>
      <w:r>
        <w:rPr>
          <w:rFonts w:eastAsia="SimSun"/>
          <w:color w:val="000000"/>
          <w:sz w:val="18"/>
          <w:szCs w:val="24"/>
          <w:lang w:val="en-GB" w:eastAsia="zh-CN"/>
        </w:rPr>
        <w:tab/>
        <w:t>13.2.0</w:t>
      </w:r>
      <w:r>
        <w:rPr>
          <w:rFonts w:eastAsia="SimSun"/>
          <w:color w:val="000000"/>
          <w:sz w:val="18"/>
          <w:szCs w:val="24"/>
          <w:lang w:val="en-GB" w:eastAsia="zh-CN"/>
        </w:rPr>
        <w:tab/>
        <w:t>12.04.2018</w:t>
      </w:r>
      <w:r>
        <w:rPr>
          <w:rFonts w:eastAsia="SimSun"/>
          <w:color w:val="000000"/>
          <w:sz w:val="18"/>
          <w:szCs w:val="24"/>
          <w:lang w:val="en-GB" w:eastAsia="zh-CN"/>
        </w:rPr>
        <w:tab/>
      </w:r>
      <w:hyperlink r:id="rId2101" w:history="1">
        <w:r>
          <w:rPr>
            <w:rStyle w:val="Hyperlink"/>
            <w:rFonts w:eastAsia="SimSun"/>
            <w:spacing w:val="-6"/>
            <w:sz w:val="18"/>
            <w:szCs w:val="24"/>
            <w:lang w:val="en-GB" w:eastAsia="zh-CN"/>
          </w:rPr>
          <w:t>http://www.arib.or.jp/english/html/overview/doc/STD-T104v5_20/2_T104/ARIB-STD-T104/Rel13/36/A36521-3-d20.pdf</w:t>
        </w:r>
      </w:hyperlink>
    </w:p>
    <w:p w14:paraId="449D9A1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ATIS.3GPP.36.521-3V1320</w:t>
      </w:r>
      <w:r>
        <w:rPr>
          <w:rFonts w:eastAsia="SimSun"/>
          <w:color w:val="000000"/>
          <w:sz w:val="18"/>
          <w:szCs w:val="24"/>
          <w:lang w:val="en-GB" w:eastAsia="zh-CN"/>
        </w:rPr>
        <w:tab/>
        <w:t>13.2.0</w:t>
      </w:r>
      <w:r>
        <w:rPr>
          <w:rFonts w:eastAsia="SimSun"/>
          <w:color w:val="000000"/>
          <w:sz w:val="18"/>
          <w:szCs w:val="24"/>
          <w:lang w:val="en-GB" w:eastAsia="zh-CN"/>
        </w:rPr>
        <w:tab/>
        <w:t>02.05.2019</w:t>
      </w:r>
      <w:r>
        <w:rPr>
          <w:rFonts w:eastAsia="SimSun"/>
          <w:color w:val="000000"/>
          <w:sz w:val="18"/>
          <w:szCs w:val="24"/>
          <w:lang w:val="en-GB" w:eastAsia="zh-CN"/>
        </w:rPr>
        <w:tab/>
      </w:r>
      <w:hyperlink r:id="rId2102" w:history="1">
        <w:r>
          <w:rPr>
            <w:rStyle w:val="Hyperlink"/>
            <w:rFonts w:eastAsia="SimSun"/>
            <w:sz w:val="18"/>
            <w:szCs w:val="24"/>
            <w:lang w:val="en-GB" w:eastAsia="zh-CN"/>
          </w:rPr>
          <w:t>https://www.atis.org/docstore/</w:t>
        </w:r>
      </w:hyperlink>
    </w:p>
    <w:p w14:paraId="6D2CF89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36.521-3</w:t>
      </w:r>
      <w:r>
        <w:rPr>
          <w:rFonts w:eastAsia="SimSun"/>
          <w:color w:val="000000"/>
          <w:sz w:val="18"/>
          <w:szCs w:val="24"/>
          <w:lang w:val="fr-FR" w:eastAsia="zh-CN"/>
        </w:rPr>
        <w:tab/>
        <w:t>13.2.0</w:t>
      </w:r>
      <w:r>
        <w:rPr>
          <w:rFonts w:eastAsia="SimSun"/>
          <w:color w:val="000000"/>
          <w:sz w:val="18"/>
          <w:szCs w:val="24"/>
          <w:lang w:val="fr-FR" w:eastAsia="zh-CN"/>
        </w:rPr>
        <w:tab/>
        <w:t>11.04.2017</w:t>
      </w:r>
      <w:r>
        <w:rPr>
          <w:rFonts w:eastAsia="SimSun"/>
          <w:color w:val="000000"/>
          <w:sz w:val="18"/>
          <w:szCs w:val="24"/>
          <w:lang w:val="fr-FR" w:eastAsia="zh-CN"/>
        </w:rPr>
        <w:tab/>
      </w:r>
      <w:hyperlink r:id="rId2103" w:history="1">
        <w:r>
          <w:rPr>
            <w:rStyle w:val="Hyperlink"/>
            <w:rFonts w:eastAsia="SimSun"/>
            <w:sz w:val="18"/>
            <w:szCs w:val="24"/>
            <w:lang w:val="fr-FR" w:eastAsia="zh-CN"/>
          </w:rPr>
          <w:t>http://www.ccsa.org.cn/ITU_spec/ITU-R/M.2012/M.2012-4/LTE/REL-13/CCSA-TSD-LTE-36521-3-d20.rar</w:t>
        </w:r>
      </w:hyperlink>
    </w:p>
    <w:p w14:paraId="71496D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136 521-3</w:t>
      </w:r>
      <w:r>
        <w:rPr>
          <w:rFonts w:eastAsia="SimSun"/>
          <w:color w:val="000000"/>
          <w:sz w:val="18"/>
          <w:szCs w:val="24"/>
          <w:lang w:val="fr-FR" w:eastAsia="zh-CN"/>
        </w:rPr>
        <w:tab/>
        <w:t>13.2.0</w:t>
      </w:r>
      <w:r>
        <w:rPr>
          <w:rFonts w:eastAsia="SimSun"/>
          <w:color w:val="000000"/>
          <w:sz w:val="18"/>
          <w:szCs w:val="24"/>
          <w:lang w:val="fr-FR" w:eastAsia="zh-CN"/>
        </w:rPr>
        <w:tab/>
        <w:t>11.04.2017</w:t>
      </w:r>
      <w:r>
        <w:rPr>
          <w:rFonts w:eastAsia="SimSun"/>
          <w:color w:val="000000"/>
          <w:sz w:val="18"/>
          <w:szCs w:val="24"/>
          <w:lang w:val="fr-FR" w:eastAsia="zh-CN"/>
        </w:rPr>
        <w:tab/>
      </w:r>
      <w:hyperlink r:id="rId2104" w:history="1">
        <w:r>
          <w:rPr>
            <w:rStyle w:val="Hyperlink"/>
            <w:rFonts w:eastAsia="SimSun"/>
            <w:sz w:val="18"/>
            <w:szCs w:val="24"/>
            <w:lang w:val="fr-FR" w:eastAsia="zh-CN"/>
          </w:rPr>
          <w:t>http://www.etsi.org/deliver/etsi_ts/136500_136599/13652103/13.02.00_60/ts_13652103v130200p.pdf</w:t>
        </w:r>
      </w:hyperlink>
    </w:p>
    <w:p w14:paraId="290D07C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36.521-3-13.2.0 V1.0.0</w:t>
      </w:r>
      <w:r>
        <w:rPr>
          <w:rFonts w:eastAsia="SimSun"/>
          <w:color w:val="000000"/>
          <w:sz w:val="18"/>
          <w:szCs w:val="24"/>
          <w:lang w:val="fr-FR" w:eastAsia="zh-CN"/>
        </w:rPr>
        <w:tab/>
        <w:t>13.2.0</w:t>
      </w:r>
      <w:r>
        <w:rPr>
          <w:rFonts w:eastAsia="SimSun"/>
          <w:color w:val="000000"/>
          <w:sz w:val="18"/>
          <w:szCs w:val="24"/>
          <w:lang w:val="fr-FR" w:eastAsia="zh-CN"/>
        </w:rPr>
        <w:tab/>
        <w:t>30.05.2019</w:t>
      </w:r>
      <w:r>
        <w:rPr>
          <w:rFonts w:eastAsia="SimSun"/>
          <w:color w:val="000000"/>
          <w:sz w:val="18"/>
          <w:szCs w:val="24"/>
          <w:lang w:val="fr-FR" w:eastAsia="zh-CN"/>
        </w:rPr>
        <w:tab/>
      </w:r>
      <w:hyperlink r:id="rId2105" w:history="1">
        <w:r>
          <w:rPr>
            <w:rStyle w:val="Hyperlink"/>
            <w:rFonts w:eastAsia="SimSun"/>
            <w:sz w:val="18"/>
            <w:szCs w:val="24"/>
            <w:lang w:val="fr-FR" w:eastAsia="zh-CN"/>
          </w:rPr>
          <w:t>https://members.tsdsi.in/index.php/s/BxBT9C9F8KxobBg</w:t>
        </w:r>
      </w:hyperlink>
    </w:p>
    <w:p w14:paraId="73F0562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TTAT.3G-36.521-3(R13-13.2.0)</w:t>
      </w:r>
      <w:r>
        <w:rPr>
          <w:rFonts w:eastAsia="SimSun"/>
          <w:color w:val="000000"/>
          <w:sz w:val="18"/>
          <w:szCs w:val="24"/>
          <w:lang w:val="fr-FR" w:eastAsia="zh-CN"/>
        </w:rPr>
        <w:tab/>
        <w:t>13.2.0</w:t>
      </w:r>
      <w:r>
        <w:rPr>
          <w:rFonts w:eastAsia="SimSun"/>
          <w:color w:val="000000"/>
          <w:sz w:val="18"/>
          <w:szCs w:val="24"/>
          <w:lang w:val="fr-FR" w:eastAsia="zh-CN"/>
        </w:rPr>
        <w:tab/>
        <w:t>10.05.2018</w:t>
      </w:r>
      <w:r>
        <w:rPr>
          <w:rFonts w:eastAsia="SimSun"/>
          <w:color w:val="000000"/>
          <w:sz w:val="18"/>
          <w:szCs w:val="24"/>
          <w:lang w:val="fr-FR" w:eastAsia="zh-CN"/>
        </w:rPr>
        <w:tab/>
      </w:r>
      <w:hyperlink r:id="rId2106" w:history="1">
        <w:r>
          <w:rPr>
            <w:rStyle w:val="Hyperlink"/>
            <w:rFonts w:eastAsia="SimSun"/>
            <w:sz w:val="18"/>
            <w:szCs w:val="24"/>
            <w:lang w:val="fr-FR" w:eastAsia="zh-CN"/>
          </w:rPr>
          <w:t>http://www.tta.or.kr/data/ttasDown.jsp?where=14688&amp;pk_num=TTAT.3G-36.521-3(R13-13.2.0)</w:t>
        </w:r>
      </w:hyperlink>
    </w:p>
    <w:p w14:paraId="6625EF7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8612F4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STD-T104-36.521-3</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2107" w:history="1">
        <w:r>
          <w:rPr>
            <w:rStyle w:val="Hyperlink"/>
            <w:rFonts w:eastAsia="SimSun"/>
            <w:spacing w:val="-6"/>
            <w:sz w:val="18"/>
            <w:szCs w:val="24"/>
            <w:lang w:val="en-GB" w:eastAsia="zh-CN"/>
          </w:rPr>
          <w:t>http://www.arib.or.jp/english/html/overview/doc/STD-T104v5_20/2_T104/ARIB-STD-T104/Rel14/36/A36521-3-e40.pdf</w:t>
        </w:r>
      </w:hyperlink>
    </w:p>
    <w:p w14:paraId="2360933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ATIS.3GPP.36.521-3V1440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2108" w:history="1">
        <w:r>
          <w:rPr>
            <w:rStyle w:val="Hyperlink"/>
            <w:rFonts w:eastAsia="SimSun"/>
            <w:sz w:val="18"/>
            <w:szCs w:val="24"/>
            <w:lang w:val="en-GB" w:eastAsia="zh-CN"/>
          </w:rPr>
          <w:t>https://www.atis.org/docstore/</w:t>
        </w:r>
      </w:hyperlink>
    </w:p>
    <w:p w14:paraId="4AFC4A3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36.521-3</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2109" w:history="1">
        <w:r>
          <w:rPr>
            <w:rStyle w:val="Hyperlink"/>
            <w:rFonts w:eastAsia="SimSun"/>
            <w:sz w:val="18"/>
            <w:szCs w:val="24"/>
            <w:lang w:val="fr-FR" w:eastAsia="zh-CN"/>
          </w:rPr>
          <w:t>http://www.ccsa.org.cn/ITU_spec/ITU-R/M.2012/M.2012-4/LTE/REL-14/CCSA-TSD-LTE-36521-3-e40.zip</w:t>
        </w:r>
      </w:hyperlink>
    </w:p>
    <w:p w14:paraId="4BB82AB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136 521-3</w:t>
      </w:r>
      <w:r>
        <w:rPr>
          <w:rFonts w:eastAsia="SimSun"/>
          <w:color w:val="000000"/>
          <w:sz w:val="18"/>
          <w:szCs w:val="24"/>
          <w:lang w:val="fr-FR" w:eastAsia="zh-CN"/>
        </w:rPr>
        <w:tab/>
        <w:t>14.4.0</w:t>
      </w:r>
      <w:r>
        <w:rPr>
          <w:rFonts w:eastAsia="SimSun"/>
          <w:color w:val="000000"/>
          <w:sz w:val="18"/>
          <w:szCs w:val="24"/>
          <w:lang w:val="fr-FR" w:eastAsia="zh-CN"/>
        </w:rPr>
        <w:tab/>
        <w:t>02.02.2018</w:t>
      </w:r>
      <w:r>
        <w:rPr>
          <w:rFonts w:eastAsia="SimSun"/>
          <w:color w:val="000000"/>
          <w:sz w:val="18"/>
          <w:szCs w:val="24"/>
          <w:lang w:val="fr-FR" w:eastAsia="zh-CN"/>
        </w:rPr>
        <w:tab/>
      </w:r>
      <w:hyperlink r:id="rId2110" w:history="1">
        <w:r>
          <w:rPr>
            <w:rStyle w:val="Hyperlink"/>
            <w:rFonts w:eastAsia="SimSun"/>
            <w:sz w:val="18"/>
            <w:szCs w:val="24"/>
            <w:lang w:val="fr-FR" w:eastAsia="zh-CN"/>
          </w:rPr>
          <w:t>http://www.etsi.org/deliver/etsi_ts/136500_136599/13652103/14.04.00_60/ts_13652103v140400p.pdf</w:t>
        </w:r>
      </w:hyperlink>
    </w:p>
    <w:p w14:paraId="734CCA8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36.521-3-14.4.0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2111" w:history="1">
        <w:r>
          <w:rPr>
            <w:rStyle w:val="Hyperlink"/>
            <w:rFonts w:eastAsia="SimSun"/>
            <w:sz w:val="18"/>
            <w:szCs w:val="24"/>
            <w:lang w:val="fr-FR" w:eastAsia="zh-CN"/>
          </w:rPr>
          <w:t>https://members.tsdsi.in/index.php/s/BxBT9C9F8KxobBg</w:t>
        </w:r>
      </w:hyperlink>
    </w:p>
    <w:p w14:paraId="6401D7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TTAT.3G-36.521-3(R14-14.4.0)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2112" w:history="1">
        <w:r>
          <w:rPr>
            <w:rStyle w:val="Hyperlink"/>
            <w:rFonts w:eastAsia="SimSun"/>
            <w:sz w:val="18"/>
            <w:szCs w:val="24"/>
            <w:lang w:val="fr-FR" w:eastAsia="zh-CN"/>
          </w:rPr>
          <w:t>http://www.tta.or.kr/data/ttasDown.jsp?where=14688&amp;pk_num=TTAT.3G-36.521-3(R14-14.4.0)</w:t>
        </w:r>
      </w:hyperlink>
    </w:p>
    <w:p w14:paraId="35AFC142" w14:textId="77777777" w:rsidR="00C21D6E" w:rsidRDefault="00C21D6E" w:rsidP="00C21D6E">
      <w:pPr>
        <w:pStyle w:val="Heading4"/>
        <w:rPr>
          <w:rtl/>
          <w:lang w:bidi="ar-EG"/>
        </w:rPr>
      </w:pPr>
      <w:r>
        <w:t>6.6.1.2</w:t>
      </w:r>
      <w:r>
        <w:tab/>
      </w:r>
      <w:r>
        <w:rPr>
          <w:rtl/>
          <w:lang w:bidi="ar-EG"/>
        </w:rPr>
        <w:t xml:space="preserve">المواصفة التقنية </w:t>
      </w:r>
      <w:r>
        <w:t>36.</w:t>
      </w:r>
      <w:r>
        <w:rPr>
          <w:lang w:eastAsia="en-US"/>
        </w:rPr>
        <w:t>523-1</w:t>
      </w:r>
    </w:p>
    <w:p w14:paraId="3295DCD7" w14:textId="77777777" w:rsidR="00C21D6E" w:rsidRDefault="00C21D6E" w:rsidP="00C21D6E">
      <w:pPr>
        <w:pStyle w:val="Headingb"/>
        <w:rPr>
          <w:rtl/>
          <w:lang w:val="en-GB"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xml:space="preserve"> </w:t>
      </w:r>
      <w:r>
        <w:rPr>
          <w:lang w:bidi="ar-EG"/>
        </w:rPr>
        <w:t>(UE)</w:t>
      </w:r>
      <w:r>
        <w:rPr>
          <w:rtl/>
        </w:rPr>
        <w:t xml:space="preserve">؛ الجزء </w:t>
      </w:r>
      <w:r>
        <w:t>1</w:t>
      </w:r>
      <w:r>
        <w:rPr>
          <w:rtl/>
          <w:lang w:bidi="ar-EG"/>
        </w:rPr>
        <w:t>: مواصفة مطابقة البروتوكول</w:t>
      </w:r>
    </w:p>
    <w:p w14:paraId="3A45F21B" w14:textId="77777777" w:rsidR="00C21D6E" w:rsidRDefault="00C21D6E" w:rsidP="00C21D6E">
      <w:pPr>
        <w:rPr>
          <w:rtl/>
          <w:lang w:bidi="ar-EG"/>
        </w:rPr>
      </w:pPr>
      <w:r>
        <w:rPr>
          <w:rtl/>
        </w:rPr>
        <w:t xml:space="preserve">توصف هذه الوثيقة اختبار مطابقة البروتوكول للجيل الثالث من معدات المستعملين للشبكة </w:t>
      </w:r>
      <w:r>
        <w:t>(E-UTRAN)</w:t>
      </w:r>
      <w:r>
        <w:rPr>
          <w:rtl/>
          <w:lang w:bidi="ar-EG"/>
        </w:rPr>
        <w:t>.</w:t>
      </w:r>
    </w:p>
    <w:p w14:paraId="2865D305" w14:textId="77777777" w:rsidR="00C21D6E" w:rsidRDefault="00C21D6E" w:rsidP="00C21D6E">
      <w:pPr>
        <w:rPr>
          <w:rtl/>
        </w:rPr>
      </w:pPr>
      <w:r>
        <w:rPr>
          <w:rtl/>
        </w:rPr>
        <w:t>وهذا هو الجزء الأول من مواصفة اختبار ذات أجزاء متعددة. ويمكن الاطلاع في هذا الجزء على المعلومات التالية:</w:t>
      </w:r>
    </w:p>
    <w:p w14:paraId="655D3F28" w14:textId="77777777" w:rsidR="00C21D6E" w:rsidRDefault="00C21D6E" w:rsidP="00C21D6E">
      <w:pPr>
        <w:pStyle w:val="enumlev1"/>
        <w:rPr>
          <w:rtl/>
        </w:rPr>
      </w:pPr>
      <w:r>
        <w:rPr>
          <w:rtl/>
        </w:rPr>
        <w:t>-</w:t>
      </w:r>
      <w:r>
        <w:rPr>
          <w:rtl/>
        </w:rPr>
        <w:tab/>
        <w:t>البنية الإجمالية للاختبار؛</w:t>
      </w:r>
    </w:p>
    <w:p w14:paraId="454CC14A" w14:textId="77777777" w:rsidR="00C21D6E" w:rsidRDefault="00C21D6E" w:rsidP="00C21D6E">
      <w:pPr>
        <w:pStyle w:val="enumlev1"/>
        <w:rPr>
          <w:rtl/>
        </w:rPr>
      </w:pPr>
      <w:r>
        <w:rPr>
          <w:rtl/>
        </w:rPr>
        <w:t>-</w:t>
      </w:r>
      <w:r>
        <w:rPr>
          <w:rtl/>
        </w:rPr>
        <w:tab/>
        <w:t>تشكيلات الاختبار؛</w:t>
      </w:r>
    </w:p>
    <w:p w14:paraId="2CA012F8" w14:textId="77777777" w:rsidR="00C21D6E" w:rsidRDefault="00C21D6E" w:rsidP="00C21D6E">
      <w:pPr>
        <w:pStyle w:val="enumlev1"/>
        <w:rPr>
          <w:rtl/>
        </w:rPr>
      </w:pPr>
      <w:r>
        <w:rPr>
          <w:rtl/>
        </w:rPr>
        <w:t>-</w:t>
      </w:r>
      <w:r>
        <w:rPr>
          <w:rtl/>
        </w:rPr>
        <w:tab/>
        <w:t>متطلبات المطابقة وإحالة إلى المواصفات الأساسية؛</w:t>
      </w:r>
    </w:p>
    <w:p w14:paraId="14047AD4" w14:textId="77777777" w:rsidR="00C21D6E" w:rsidRDefault="00C21D6E" w:rsidP="00C21D6E">
      <w:pPr>
        <w:pStyle w:val="enumlev1"/>
        <w:rPr>
          <w:rtl/>
        </w:rPr>
      </w:pPr>
      <w:r>
        <w:rPr>
          <w:rtl/>
        </w:rPr>
        <w:t>-</w:t>
      </w:r>
      <w:r>
        <w:rPr>
          <w:rtl/>
        </w:rPr>
        <w:tab/>
        <w:t>أغراض الاختبار؛</w:t>
      </w:r>
    </w:p>
    <w:p w14:paraId="0AE8DC7A" w14:textId="77777777" w:rsidR="00C21D6E" w:rsidRDefault="00C21D6E" w:rsidP="00C21D6E">
      <w:pPr>
        <w:pStyle w:val="enumlev1"/>
        <w:rPr>
          <w:rtl/>
        </w:rPr>
      </w:pPr>
      <w:r>
        <w:rPr>
          <w:rtl/>
        </w:rPr>
        <w:t>-</w:t>
      </w:r>
      <w:r>
        <w:rPr>
          <w:rtl/>
        </w:rPr>
        <w:tab/>
        <w:t>وصف مختصر لإجراءات الاختبار ومتطلبات الاختبار المحددة وجدول تبادل الرسائل القصيرة.</w:t>
      </w:r>
    </w:p>
    <w:p w14:paraId="225EF669" w14:textId="77777777" w:rsidR="00C21D6E" w:rsidRDefault="00C21D6E" w:rsidP="00C21D6E">
      <w:pPr>
        <w:rPr>
          <w:rtl/>
          <w:lang w:bidi="ar-EG"/>
        </w:rPr>
      </w:pPr>
      <w:r>
        <w:rPr>
          <w:rtl/>
          <w:lang w:bidi="ar-EG"/>
        </w:rPr>
        <w:t>ويمكن الاطلاع على المعلومات التالية ذات الصلة بالاختبار في مواصفات مصاحبة:</w:t>
      </w:r>
    </w:p>
    <w:p w14:paraId="301FD590" w14:textId="77777777" w:rsidR="00C21D6E" w:rsidRDefault="00C21D6E" w:rsidP="00C21D6E">
      <w:pPr>
        <w:pStyle w:val="enumlev1"/>
        <w:rPr>
          <w:rtl/>
        </w:rPr>
      </w:pPr>
      <w:r>
        <w:rPr>
          <w:rtl/>
        </w:rPr>
        <w:t>-</w:t>
      </w:r>
      <w:r>
        <w:rPr>
          <w:rtl/>
        </w:rPr>
        <w:tab/>
        <w:t xml:space="preserve">الضبط الموصى به لمعلمات الاختبار (المواصفة التقنية </w:t>
      </w:r>
      <w:r>
        <w:t>36.508</w:t>
      </w:r>
      <w:r>
        <w:rPr>
          <w:rtl/>
        </w:rPr>
        <w:t>)؛</w:t>
      </w:r>
    </w:p>
    <w:p w14:paraId="5050D0B9" w14:textId="77777777" w:rsidR="00C21D6E" w:rsidRDefault="00C21D6E" w:rsidP="00C21D6E">
      <w:pPr>
        <w:pStyle w:val="enumlev1"/>
        <w:rPr>
          <w:rtl/>
        </w:rPr>
      </w:pPr>
      <w:r>
        <w:rPr>
          <w:rtl/>
        </w:rPr>
        <w:t>-</w:t>
      </w:r>
      <w:r>
        <w:rPr>
          <w:rtl/>
        </w:rPr>
        <w:tab/>
        <w:t xml:space="preserve">إمكانية تطبيق كل حالة من حالات الاختبار (المواصفة التقنية </w:t>
      </w:r>
      <w:r>
        <w:t>36.523-2</w:t>
      </w:r>
      <w:r>
        <w:rPr>
          <w:rtl/>
        </w:rPr>
        <w:t>).</w:t>
      </w:r>
    </w:p>
    <w:p w14:paraId="47643A20" w14:textId="77777777" w:rsidR="00C21D6E" w:rsidRDefault="00C21D6E" w:rsidP="00C21D6E">
      <w:pPr>
        <w:rPr>
          <w:rtl/>
        </w:rPr>
      </w:pPr>
      <w:r>
        <w:rPr>
          <w:rtl/>
        </w:rPr>
        <w:lastRenderedPageBreak/>
        <w:t>ويمكن الاطلاع على وصف مفصل للتتابع المتوقع من الرسائل في الجزء الثالث من مواصفة الاختبار هذه.</w:t>
      </w:r>
    </w:p>
    <w:p w14:paraId="6B16AD32" w14:textId="77777777" w:rsidR="00C21D6E" w:rsidRDefault="00C21D6E" w:rsidP="00C21D6E">
      <w:pPr>
        <w:keepNext/>
        <w:keepLines/>
        <w:widowControl w:val="0"/>
        <w:overflowPunct/>
        <w:spacing w:before="60" w:line="168" w:lineRule="auto"/>
        <w:rPr>
          <w:rtl/>
        </w:rPr>
      </w:pPr>
      <w:r>
        <w:rPr>
          <w:rtl/>
        </w:rPr>
        <w:t xml:space="preserve">ويمكن الاطلاع على شكل بيان مطابقة التنفيذ </w:t>
      </w:r>
      <w:r>
        <w:t>(ICS)</w:t>
      </w:r>
      <w:r>
        <w:rPr>
          <w:rtl/>
        </w:rPr>
        <w:t xml:space="preserve"> في الجزء الثاني من هذه الوثيقة.</w:t>
      </w:r>
    </w:p>
    <w:p w14:paraId="5FFF539E" w14:textId="77777777" w:rsidR="00C21D6E" w:rsidRDefault="00C21D6E" w:rsidP="00C21D6E">
      <w:pPr>
        <w:rPr>
          <w:rtl/>
        </w:rPr>
      </w:pPr>
      <w:r>
        <w:rPr>
          <w:rtl/>
        </w:rPr>
        <w:t xml:space="preserve">وتصلح هذه الوثيقة لمعدات المستعملين المنفذة طبقاً لإصدارات مشروع الشراكة </w:t>
      </w:r>
      <w:r>
        <w:t>3GPP</w:t>
      </w:r>
      <w:r>
        <w:rPr>
          <w:rtl/>
        </w:rPr>
        <w:t xml:space="preserve"> بدءاً من الإصدار </w:t>
      </w:r>
      <w:r>
        <w:t>8</w:t>
      </w:r>
      <w:r>
        <w:rPr>
          <w:rtl/>
        </w:rPr>
        <w:t xml:space="preserve"> إلى الإصدار المبين على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CEDAB9D" w14:textId="77777777" w:rsidTr="00C21D6E">
        <w:tc>
          <w:tcPr>
            <w:tcW w:w="1037" w:type="dxa"/>
            <w:tcMar>
              <w:top w:w="0" w:type="dxa"/>
              <w:left w:w="0" w:type="dxa"/>
              <w:bottom w:w="0" w:type="dxa"/>
              <w:right w:w="0" w:type="dxa"/>
            </w:tcMar>
            <w:hideMark/>
          </w:tcPr>
          <w:p w14:paraId="6137C95C"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434BD0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644203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E93B43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374A51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4DD541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09F0D19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STD-T104-36.523-1</w:t>
      </w:r>
      <w:r>
        <w:rPr>
          <w:rFonts w:eastAsia="SimSun"/>
          <w:color w:val="000000"/>
          <w:sz w:val="18"/>
          <w:szCs w:val="24"/>
          <w:lang w:val="en-GB" w:eastAsia="zh-CN"/>
        </w:rPr>
        <w:tab/>
        <w:t>10.4.0</w:t>
      </w:r>
      <w:r>
        <w:rPr>
          <w:rFonts w:eastAsia="SimSun"/>
          <w:color w:val="000000"/>
          <w:sz w:val="18"/>
          <w:szCs w:val="24"/>
          <w:lang w:val="en-GB" w:eastAsia="zh-CN"/>
        </w:rPr>
        <w:tab/>
        <w:t>12.04.2018</w:t>
      </w:r>
      <w:r>
        <w:rPr>
          <w:rFonts w:eastAsia="SimSun"/>
          <w:color w:val="000000"/>
          <w:sz w:val="18"/>
          <w:szCs w:val="24"/>
          <w:lang w:val="en-GB" w:eastAsia="zh-CN"/>
        </w:rPr>
        <w:tab/>
      </w:r>
      <w:hyperlink r:id="rId2113" w:history="1">
        <w:r>
          <w:rPr>
            <w:rStyle w:val="Hyperlink"/>
            <w:rFonts w:eastAsia="SimSun"/>
            <w:spacing w:val="-6"/>
            <w:sz w:val="18"/>
            <w:szCs w:val="24"/>
            <w:lang w:val="en-GB" w:eastAsia="zh-CN"/>
          </w:rPr>
          <w:t>http://www.arib.or.jp/english/html/overview/doc/STD-T104v5_20/2_T104/ARIB-STD-T104/Rel10/36/A36523-1-a40.pdf</w:t>
        </w:r>
      </w:hyperlink>
    </w:p>
    <w:p w14:paraId="76A4C39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ATIS.3GPP.36.523-1V1040</w:t>
      </w:r>
      <w:r>
        <w:rPr>
          <w:rFonts w:eastAsia="SimSun"/>
          <w:color w:val="000000"/>
          <w:sz w:val="18"/>
          <w:szCs w:val="24"/>
          <w:lang w:val="en-GB" w:eastAsia="zh-CN"/>
        </w:rPr>
        <w:tab/>
        <w:t>10.4.0</w:t>
      </w:r>
      <w:r>
        <w:rPr>
          <w:rFonts w:eastAsia="SimSun"/>
          <w:color w:val="000000"/>
          <w:sz w:val="18"/>
          <w:szCs w:val="24"/>
          <w:lang w:val="en-GB" w:eastAsia="zh-CN"/>
        </w:rPr>
        <w:tab/>
        <w:t>02.05.2019</w:t>
      </w:r>
      <w:r>
        <w:rPr>
          <w:rFonts w:eastAsia="SimSun"/>
          <w:color w:val="000000"/>
          <w:sz w:val="18"/>
          <w:szCs w:val="24"/>
          <w:lang w:val="en-GB" w:eastAsia="zh-CN"/>
        </w:rPr>
        <w:tab/>
      </w:r>
      <w:hyperlink r:id="rId2114" w:history="1">
        <w:r>
          <w:rPr>
            <w:rStyle w:val="Hyperlink"/>
            <w:rFonts w:eastAsia="SimSun"/>
            <w:sz w:val="18"/>
            <w:szCs w:val="24"/>
            <w:lang w:val="en-GB" w:eastAsia="zh-CN"/>
          </w:rPr>
          <w:t>https://www.atis.org/docstore/</w:t>
        </w:r>
      </w:hyperlink>
    </w:p>
    <w:p w14:paraId="29F0C49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36.523-1</w:t>
      </w:r>
      <w:r>
        <w:rPr>
          <w:rFonts w:eastAsia="SimSun"/>
          <w:color w:val="000000"/>
          <w:sz w:val="18"/>
          <w:szCs w:val="24"/>
          <w:lang w:val="fr-FR" w:eastAsia="zh-CN"/>
        </w:rPr>
        <w:tab/>
        <w:t>10.4.0</w:t>
      </w:r>
      <w:r>
        <w:rPr>
          <w:rFonts w:eastAsia="SimSun"/>
          <w:color w:val="000000"/>
          <w:sz w:val="18"/>
          <w:szCs w:val="24"/>
          <w:lang w:val="fr-FR" w:eastAsia="zh-CN"/>
        </w:rPr>
        <w:tab/>
        <w:t>29.07.2015</w:t>
      </w:r>
      <w:r>
        <w:rPr>
          <w:rFonts w:eastAsia="SimSun"/>
          <w:color w:val="000000"/>
          <w:sz w:val="18"/>
          <w:szCs w:val="24"/>
          <w:lang w:val="fr-FR" w:eastAsia="zh-CN"/>
        </w:rPr>
        <w:tab/>
      </w:r>
      <w:hyperlink r:id="rId2115" w:history="1">
        <w:r>
          <w:rPr>
            <w:rStyle w:val="Hyperlink"/>
            <w:rFonts w:eastAsia="SimSun"/>
            <w:sz w:val="18"/>
            <w:szCs w:val="24"/>
            <w:lang w:val="fr-FR" w:eastAsia="zh-CN"/>
          </w:rPr>
          <w:t>http://www.ccsa.org.cn/ITU_spec/ITU-R/M.2012/M.2012-4/LTE/REL-10/CCSA-TSD-LTE-36523-1-a40.rar</w:t>
        </w:r>
      </w:hyperlink>
    </w:p>
    <w:p w14:paraId="14B1851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136 523-1</w:t>
      </w:r>
      <w:r>
        <w:rPr>
          <w:rFonts w:eastAsia="SimSun"/>
          <w:color w:val="000000"/>
          <w:sz w:val="18"/>
          <w:szCs w:val="24"/>
          <w:lang w:val="fr-FR" w:eastAsia="zh-CN"/>
        </w:rPr>
        <w:tab/>
        <w:t>10.4.0</w:t>
      </w:r>
      <w:r>
        <w:rPr>
          <w:rFonts w:eastAsia="SimSun"/>
          <w:color w:val="000000"/>
          <w:sz w:val="18"/>
          <w:szCs w:val="24"/>
          <w:lang w:val="fr-FR" w:eastAsia="zh-CN"/>
        </w:rPr>
        <w:tab/>
        <w:t>29.07.2015</w:t>
      </w:r>
      <w:r>
        <w:rPr>
          <w:rFonts w:eastAsia="SimSun"/>
          <w:color w:val="000000"/>
          <w:sz w:val="18"/>
          <w:szCs w:val="24"/>
          <w:lang w:val="fr-FR" w:eastAsia="zh-CN"/>
        </w:rPr>
        <w:tab/>
      </w:r>
      <w:hyperlink r:id="rId2116" w:history="1">
        <w:r>
          <w:rPr>
            <w:rStyle w:val="Hyperlink"/>
            <w:rFonts w:eastAsia="SimSun"/>
            <w:sz w:val="18"/>
            <w:szCs w:val="24"/>
            <w:lang w:val="fr-FR" w:eastAsia="zh-CN"/>
          </w:rPr>
          <w:t>http://www.etsi.org/deliver/etsi_ts/136500_136599/13652301/10.04.00_60/ts_13652301v100400p.pdf</w:t>
        </w:r>
      </w:hyperlink>
    </w:p>
    <w:p w14:paraId="794B36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36.523-1-10.4.0 V1.0.0</w:t>
      </w:r>
      <w:r>
        <w:rPr>
          <w:rFonts w:eastAsia="SimSun"/>
          <w:color w:val="000000"/>
          <w:sz w:val="18"/>
          <w:szCs w:val="24"/>
          <w:lang w:val="fr-FR" w:eastAsia="zh-CN"/>
        </w:rPr>
        <w:tab/>
        <w:t>10.4.0</w:t>
      </w:r>
      <w:r>
        <w:rPr>
          <w:rFonts w:eastAsia="SimSun"/>
          <w:color w:val="000000"/>
          <w:sz w:val="18"/>
          <w:szCs w:val="24"/>
          <w:lang w:val="fr-FR" w:eastAsia="zh-CN"/>
        </w:rPr>
        <w:tab/>
        <w:t>30.05.2019</w:t>
      </w:r>
      <w:r>
        <w:rPr>
          <w:rFonts w:eastAsia="SimSun"/>
          <w:color w:val="000000"/>
          <w:sz w:val="18"/>
          <w:szCs w:val="24"/>
          <w:lang w:val="fr-FR" w:eastAsia="zh-CN"/>
        </w:rPr>
        <w:tab/>
      </w:r>
      <w:hyperlink r:id="rId2117" w:history="1">
        <w:r>
          <w:rPr>
            <w:rStyle w:val="Hyperlink"/>
            <w:rFonts w:eastAsia="SimSun"/>
            <w:sz w:val="18"/>
            <w:szCs w:val="24"/>
            <w:lang w:val="fr-FR" w:eastAsia="zh-CN"/>
          </w:rPr>
          <w:t>https://members.tsdsi.in/index.php/s/BxBT9C9F8KxobBg</w:t>
        </w:r>
      </w:hyperlink>
    </w:p>
    <w:p w14:paraId="55642AE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TTAT.3G-36.523-1(R10-10.4.0)</w:t>
      </w:r>
      <w:r>
        <w:rPr>
          <w:rFonts w:eastAsia="SimSun"/>
          <w:color w:val="000000"/>
          <w:sz w:val="18"/>
          <w:szCs w:val="24"/>
          <w:lang w:val="fr-FR" w:eastAsia="zh-CN"/>
        </w:rPr>
        <w:tab/>
        <w:t>10.4.0</w:t>
      </w:r>
      <w:r>
        <w:rPr>
          <w:rFonts w:eastAsia="SimSun"/>
          <w:color w:val="000000"/>
          <w:sz w:val="18"/>
          <w:szCs w:val="24"/>
          <w:lang w:val="fr-FR" w:eastAsia="zh-CN"/>
        </w:rPr>
        <w:tab/>
        <w:t>06.07.2017</w:t>
      </w:r>
      <w:r>
        <w:rPr>
          <w:rFonts w:eastAsia="SimSun"/>
          <w:color w:val="000000"/>
          <w:sz w:val="18"/>
          <w:szCs w:val="24"/>
          <w:lang w:val="fr-FR" w:eastAsia="zh-CN"/>
        </w:rPr>
        <w:tab/>
      </w:r>
      <w:hyperlink r:id="rId2118" w:history="1">
        <w:r>
          <w:rPr>
            <w:rStyle w:val="Hyperlink"/>
            <w:rFonts w:eastAsia="SimSun"/>
            <w:sz w:val="18"/>
            <w:szCs w:val="24"/>
            <w:lang w:val="fr-FR" w:eastAsia="zh-CN"/>
          </w:rPr>
          <w:t>http://www.tta.or.kr/data/ttasDown.jsp?where=14688&amp;pk_num=TTAT.3G-36.523-1(R10-10.4.0)</w:t>
        </w:r>
      </w:hyperlink>
    </w:p>
    <w:p w14:paraId="7ECF4FC3"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233D63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STD-T104-36.523-1</w:t>
      </w:r>
      <w:r>
        <w:rPr>
          <w:rFonts w:eastAsia="SimSun"/>
          <w:color w:val="000000"/>
          <w:sz w:val="18"/>
          <w:szCs w:val="24"/>
          <w:lang w:val="en-GB" w:eastAsia="zh-CN"/>
        </w:rPr>
        <w:tab/>
        <w:t>11.7.0</w:t>
      </w:r>
      <w:r>
        <w:rPr>
          <w:rFonts w:eastAsia="SimSun"/>
          <w:color w:val="000000"/>
          <w:sz w:val="18"/>
          <w:szCs w:val="24"/>
          <w:lang w:val="en-GB" w:eastAsia="zh-CN"/>
        </w:rPr>
        <w:tab/>
        <w:t>12.04.2018</w:t>
      </w:r>
      <w:r>
        <w:rPr>
          <w:rFonts w:eastAsia="SimSun"/>
          <w:color w:val="000000"/>
          <w:sz w:val="18"/>
          <w:szCs w:val="24"/>
          <w:lang w:val="en-GB" w:eastAsia="zh-CN"/>
        </w:rPr>
        <w:tab/>
      </w:r>
      <w:hyperlink r:id="rId2119" w:history="1">
        <w:r>
          <w:rPr>
            <w:rStyle w:val="Hyperlink"/>
            <w:rFonts w:eastAsia="SimSun"/>
            <w:spacing w:val="-6"/>
            <w:sz w:val="18"/>
            <w:szCs w:val="24"/>
            <w:lang w:val="en-GB" w:eastAsia="zh-CN"/>
          </w:rPr>
          <w:t>http://www.arib.or.jp/english/html/overview/doc/STD-T104v5_20/2_T104/ARIB-STD-T104/Rel11/36/A36523-1-b70.pdf</w:t>
        </w:r>
      </w:hyperlink>
    </w:p>
    <w:p w14:paraId="49AEB94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ATIS.3GPP.36.523-1V1170</w:t>
      </w:r>
      <w:r>
        <w:rPr>
          <w:rFonts w:eastAsia="SimSun"/>
          <w:color w:val="000000"/>
          <w:sz w:val="18"/>
          <w:szCs w:val="24"/>
          <w:lang w:val="en-GB" w:eastAsia="zh-CN"/>
        </w:rPr>
        <w:tab/>
        <w:t>11.7.0</w:t>
      </w:r>
      <w:r>
        <w:rPr>
          <w:rFonts w:eastAsia="SimSun"/>
          <w:color w:val="000000"/>
          <w:sz w:val="18"/>
          <w:szCs w:val="24"/>
          <w:lang w:val="en-GB" w:eastAsia="zh-CN"/>
        </w:rPr>
        <w:tab/>
        <w:t>02.05.2019</w:t>
      </w:r>
      <w:r>
        <w:rPr>
          <w:rFonts w:eastAsia="SimSun"/>
          <w:color w:val="000000"/>
          <w:sz w:val="18"/>
          <w:szCs w:val="24"/>
          <w:lang w:val="en-GB" w:eastAsia="zh-CN"/>
        </w:rPr>
        <w:tab/>
      </w:r>
      <w:hyperlink r:id="rId2120" w:history="1">
        <w:r>
          <w:rPr>
            <w:rStyle w:val="Hyperlink"/>
            <w:rFonts w:eastAsia="SimSun"/>
            <w:sz w:val="18"/>
            <w:szCs w:val="24"/>
            <w:lang w:val="en-GB" w:eastAsia="zh-CN"/>
          </w:rPr>
          <w:t>https://www.atis.org/docstore/</w:t>
        </w:r>
      </w:hyperlink>
    </w:p>
    <w:p w14:paraId="4F07A2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36.523-1</w:t>
      </w:r>
      <w:r>
        <w:rPr>
          <w:rFonts w:eastAsia="SimSun"/>
          <w:color w:val="000000"/>
          <w:sz w:val="18"/>
          <w:szCs w:val="24"/>
          <w:lang w:val="fr-FR" w:eastAsia="zh-CN"/>
        </w:rPr>
        <w:tab/>
        <w:t>11.7.0</w:t>
      </w:r>
      <w:r>
        <w:rPr>
          <w:rFonts w:eastAsia="SimSun"/>
          <w:color w:val="000000"/>
          <w:sz w:val="18"/>
          <w:szCs w:val="24"/>
          <w:lang w:val="fr-FR" w:eastAsia="zh-CN"/>
        </w:rPr>
        <w:tab/>
        <w:t>29.07.2015</w:t>
      </w:r>
      <w:r>
        <w:rPr>
          <w:rFonts w:eastAsia="SimSun"/>
          <w:color w:val="000000"/>
          <w:sz w:val="18"/>
          <w:szCs w:val="24"/>
          <w:lang w:val="fr-FR" w:eastAsia="zh-CN"/>
        </w:rPr>
        <w:tab/>
      </w:r>
      <w:hyperlink r:id="rId2121" w:history="1">
        <w:r>
          <w:rPr>
            <w:rStyle w:val="Hyperlink"/>
            <w:rFonts w:eastAsia="SimSun"/>
            <w:sz w:val="18"/>
            <w:szCs w:val="24"/>
            <w:lang w:val="fr-FR" w:eastAsia="zh-CN"/>
          </w:rPr>
          <w:t>http://www.ccsa.org.cn/ITU_spec/ITU-R/M.2012/M.2012-4/LTE/REL-11/CCSA-TSD-LTE-36523-1-b70.rar</w:t>
        </w:r>
      </w:hyperlink>
    </w:p>
    <w:p w14:paraId="72EE24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136 523-1</w:t>
      </w:r>
      <w:r>
        <w:rPr>
          <w:rFonts w:eastAsia="SimSun"/>
          <w:color w:val="000000"/>
          <w:sz w:val="18"/>
          <w:szCs w:val="24"/>
          <w:lang w:val="fr-FR" w:eastAsia="zh-CN"/>
        </w:rPr>
        <w:tab/>
        <w:t>11.7.0</w:t>
      </w:r>
      <w:r>
        <w:rPr>
          <w:rFonts w:eastAsia="SimSun"/>
          <w:color w:val="000000"/>
          <w:sz w:val="18"/>
          <w:szCs w:val="24"/>
          <w:lang w:val="fr-FR" w:eastAsia="zh-CN"/>
        </w:rPr>
        <w:tab/>
        <w:t>29.07.2015</w:t>
      </w:r>
      <w:r>
        <w:rPr>
          <w:rFonts w:eastAsia="SimSun"/>
          <w:color w:val="000000"/>
          <w:sz w:val="18"/>
          <w:szCs w:val="24"/>
          <w:lang w:val="fr-FR" w:eastAsia="zh-CN"/>
        </w:rPr>
        <w:tab/>
      </w:r>
      <w:hyperlink r:id="rId2122" w:history="1">
        <w:r>
          <w:rPr>
            <w:rStyle w:val="Hyperlink"/>
            <w:rFonts w:eastAsia="SimSun"/>
            <w:sz w:val="18"/>
            <w:szCs w:val="24"/>
            <w:lang w:val="fr-FR" w:eastAsia="zh-CN"/>
          </w:rPr>
          <w:t>http://www.etsi.org/deliver/etsi_ts/136500_136599/13652301/11.07.00_60/ts_13652301v110700p.pdf</w:t>
        </w:r>
      </w:hyperlink>
    </w:p>
    <w:p w14:paraId="35020A3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36.523-1-11.7.0 V1.0.0</w:t>
      </w:r>
      <w:r>
        <w:rPr>
          <w:rFonts w:eastAsia="SimSun"/>
          <w:color w:val="000000"/>
          <w:sz w:val="18"/>
          <w:szCs w:val="24"/>
          <w:lang w:val="fr-FR" w:eastAsia="zh-CN"/>
        </w:rPr>
        <w:tab/>
        <w:t>11.7.0</w:t>
      </w:r>
      <w:r>
        <w:rPr>
          <w:rFonts w:eastAsia="SimSun"/>
          <w:color w:val="000000"/>
          <w:sz w:val="18"/>
          <w:szCs w:val="24"/>
          <w:lang w:val="fr-FR" w:eastAsia="zh-CN"/>
        </w:rPr>
        <w:tab/>
        <w:t>30.05.2019</w:t>
      </w:r>
      <w:r>
        <w:rPr>
          <w:rFonts w:eastAsia="SimSun"/>
          <w:color w:val="000000"/>
          <w:sz w:val="18"/>
          <w:szCs w:val="24"/>
          <w:lang w:val="fr-FR" w:eastAsia="zh-CN"/>
        </w:rPr>
        <w:tab/>
      </w:r>
      <w:hyperlink r:id="rId2123" w:history="1">
        <w:r>
          <w:rPr>
            <w:rStyle w:val="Hyperlink"/>
            <w:rFonts w:eastAsia="SimSun"/>
            <w:sz w:val="18"/>
            <w:szCs w:val="24"/>
            <w:lang w:val="fr-FR" w:eastAsia="zh-CN"/>
          </w:rPr>
          <w:t>https://members.tsdsi.in/index.php/s/BxBT9C9F8KxobBg</w:t>
        </w:r>
      </w:hyperlink>
    </w:p>
    <w:p w14:paraId="2A4DD1B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TTAT.3G-36.523-1(R11-11.7.0)</w:t>
      </w:r>
      <w:r>
        <w:rPr>
          <w:rFonts w:eastAsia="SimSun"/>
          <w:color w:val="000000"/>
          <w:sz w:val="18"/>
          <w:szCs w:val="24"/>
          <w:lang w:val="fr-FR" w:eastAsia="zh-CN"/>
        </w:rPr>
        <w:tab/>
        <w:t>11.7.0</w:t>
      </w:r>
      <w:r>
        <w:rPr>
          <w:rFonts w:eastAsia="SimSun"/>
          <w:color w:val="000000"/>
          <w:sz w:val="18"/>
          <w:szCs w:val="24"/>
          <w:lang w:val="fr-FR" w:eastAsia="zh-CN"/>
        </w:rPr>
        <w:tab/>
        <w:t>06.07.2017</w:t>
      </w:r>
      <w:r>
        <w:rPr>
          <w:rFonts w:eastAsia="SimSun"/>
          <w:color w:val="000000"/>
          <w:sz w:val="18"/>
          <w:szCs w:val="24"/>
          <w:lang w:val="fr-FR" w:eastAsia="zh-CN"/>
        </w:rPr>
        <w:tab/>
      </w:r>
      <w:hyperlink r:id="rId2124" w:history="1">
        <w:r>
          <w:rPr>
            <w:rStyle w:val="Hyperlink"/>
            <w:rFonts w:eastAsia="SimSun"/>
            <w:sz w:val="18"/>
            <w:szCs w:val="24"/>
            <w:lang w:val="fr-FR" w:eastAsia="zh-CN"/>
          </w:rPr>
          <w:t>http://www.tta.or.kr/data/ttasDown.jsp?where=14688&amp;pk_num=TTAT.3G-36.523-1(R11-11.7.0)</w:t>
        </w:r>
      </w:hyperlink>
    </w:p>
    <w:p w14:paraId="06724F9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6A650B7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STD-T104-36.523-1</w:t>
      </w:r>
      <w:r>
        <w:rPr>
          <w:rFonts w:eastAsia="SimSun"/>
          <w:color w:val="000000"/>
          <w:sz w:val="18"/>
          <w:szCs w:val="24"/>
          <w:lang w:val="en-GB" w:eastAsia="zh-CN"/>
        </w:rPr>
        <w:tab/>
        <w:t>12.10.0</w:t>
      </w:r>
      <w:r>
        <w:rPr>
          <w:rFonts w:eastAsia="SimSun"/>
          <w:color w:val="000000"/>
          <w:sz w:val="18"/>
          <w:szCs w:val="24"/>
          <w:lang w:val="en-GB" w:eastAsia="zh-CN"/>
        </w:rPr>
        <w:tab/>
        <w:t>12.04.2018</w:t>
      </w:r>
      <w:r>
        <w:rPr>
          <w:rFonts w:eastAsia="SimSun"/>
          <w:color w:val="000000"/>
          <w:sz w:val="18"/>
          <w:szCs w:val="24"/>
          <w:lang w:val="en-GB" w:eastAsia="zh-CN"/>
        </w:rPr>
        <w:tab/>
      </w:r>
      <w:hyperlink r:id="rId2125" w:history="1">
        <w:r>
          <w:rPr>
            <w:rStyle w:val="Hyperlink"/>
            <w:rFonts w:eastAsia="SimSun"/>
            <w:spacing w:val="-6"/>
            <w:sz w:val="18"/>
            <w:szCs w:val="24"/>
            <w:lang w:val="en-GB" w:eastAsia="zh-CN"/>
          </w:rPr>
          <w:t>http://www.arib.or.jp/english/html/overview/doc/STD-T104v5_20/2_T104/ARIB-STD-T104/Rel12/36/A36523-1-ca0.pdf</w:t>
        </w:r>
      </w:hyperlink>
    </w:p>
    <w:p w14:paraId="4176588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ATIS.3GPP.36.523-1V12100</w:t>
      </w:r>
      <w:r>
        <w:rPr>
          <w:rFonts w:eastAsia="SimSun"/>
          <w:color w:val="000000"/>
          <w:sz w:val="18"/>
          <w:szCs w:val="24"/>
          <w:lang w:val="en-GB" w:eastAsia="zh-CN"/>
        </w:rPr>
        <w:tab/>
        <w:t>12.10.0</w:t>
      </w:r>
      <w:r>
        <w:rPr>
          <w:rFonts w:eastAsia="SimSun"/>
          <w:color w:val="000000"/>
          <w:sz w:val="18"/>
          <w:szCs w:val="24"/>
          <w:lang w:val="en-GB" w:eastAsia="zh-CN"/>
        </w:rPr>
        <w:tab/>
        <w:t>02.05.2019</w:t>
      </w:r>
      <w:r>
        <w:rPr>
          <w:rFonts w:eastAsia="SimSun"/>
          <w:color w:val="000000"/>
          <w:sz w:val="18"/>
          <w:szCs w:val="24"/>
          <w:lang w:val="en-GB" w:eastAsia="zh-CN"/>
        </w:rPr>
        <w:tab/>
      </w:r>
      <w:hyperlink r:id="rId2126" w:history="1">
        <w:r>
          <w:rPr>
            <w:rStyle w:val="Hyperlink"/>
            <w:rFonts w:eastAsia="SimSun"/>
            <w:sz w:val="18"/>
            <w:szCs w:val="24"/>
            <w:lang w:val="en-GB" w:eastAsia="zh-CN"/>
          </w:rPr>
          <w:t>https://www.atis.org/docstore/</w:t>
        </w:r>
      </w:hyperlink>
    </w:p>
    <w:p w14:paraId="742F33F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36.523-1</w:t>
      </w:r>
      <w:r>
        <w:rPr>
          <w:rFonts w:eastAsia="SimSun"/>
          <w:color w:val="000000"/>
          <w:sz w:val="18"/>
          <w:szCs w:val="24"/>
          <w:lang w:val="fr-FR" w:eastAsia="zh-CN"/>
        </w:rPr>
        <w:tab/>
        <w:t>12.10.0</w:t>
      </w:r>
      <w:r>
        <w:rPr>
          <w:rFonts w:eastAsia="SimSun"/>
          <w:color w:val="000000"/>
          <w:sz w:val="18"/>
          <w:szCs w:val="24"/>
          <w:lang w:val="fr-FR" w:eastAsia="zh-CN"/>
        </w:rPr>
        <w:tab/>
        <w:t>07.11.2016</w:t>
      </w:r>
      <w:r>
        <w:rPr>
          <w:rFonts w:eastAsia="SimSun"/>
          <w:color w:val="000000"/>
          <w:sz w:val="18"/>
          <w:szCs w:val="24"/>
          <w:lang w:val="fr-FR" w:eastAsia="zh-CN"/>
        </w:rPr>
        <w:tab/>
      </w:r>
      <w:hyperlink r:id="rId2127" w:history="1">
        <w:r>
          <w:rPr>
            <w:rStyle w:val="Hyperlink"/>
            <w:rFonts w:eastAsia="SimSun"/>
            <w:sz w:val="18"/>
            <w:szCs w:val="24"/>
            <w:lang w:val="fr-FR" w:eastAsia="zh-CN"/>
          </w:rPr>
          <w:t>http://www.ccsa.org.cn/ITU_spec/ITU-R/M.2012/M.2012-4/LTE/REL-12/CCSA-TSD-LTE-36523-1-ca0.rar</w:t>
        </w:r>
      </w:hyperlink>
    </w:p>
    <w:p w14:paraId="51EA884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136 523-1</w:t>
      </w:r>
      <w:r>
        <w:rPr>
          <w:rFonts w:eastAsia="SimSun"/>
          <w:color w:val="000000"/>
          <w:sz w:val="18"/>
          <w:szCs w:val="24"/>
          <w:lang w:val="fr-FR" w:eastAsia="zh-CN"/>
        </w:rPr>
        <w:tab/>
        <w:t>12.10.0</w:t>
      </w:r>
      <w:r>
        <w:rPr>
          <w:rFonts w:eastAsia="SimSun"/>
          <w:color w:val="000000"/>
          <w:sz w:val="18"/>
          <w:szCs w:val="24"/>
          <w:lang w:val="fr-FR" w:eastAsia="zh-CN"/>
        </w:rPr>
        <w:tab/>
        <w:t>07.11.2016</w:t>
      </w:r>
      <w:r>
        <w:rPr>
          <w:rFonts w:eastAsia="SimSun"/>
          <w:color w:val="000000"/>
          <w:sz w:val="18"/>
          <w:szCs w:val="24"/>
          <w:lang w:val="fr-FR" w:eastAsia="zh-CN"/>
        </w:rPr>
        <w:tab/>
      </w:r>
      <w:hyperlink r:id="rId2128" w:history="1">
        <w:r>
          <w:rPr>
            <w:rStyle w:val="Hyperlink"/>
            <w:rFonts w:eastAsia="SimSun"/>
            <w:sz w:val="18"/>
            <w:szCs w:val="24"/>
            <w:lang w:val="fr-FR" w:eastAsia="zh-CN"/>
          </w:rPr>
          <w:t>http://www.etsi.org/deliver/etsi_ts/136500_136599/13652301/12.10.00_60/ts_13652301v121000p.pdf</w:t>
        </w:r>
      </w:hyperlink>
    </w:p>
    <w:p w14:paraId="2D7A6F3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36.523-1-12.10.0 V1.0.0</w:t>
      </w:r>
      <w:r>
        <w:rPr>
          <w:rFonts w:eastAsia="SimSun"/>
          <w:color w:val="000000"/>
          <w:sz w:val="18"/>
          <w:szCs w:val="24"/>
          <w:lang w:val="fr-FR" w:eastAsia="zh-CN"/>
        </w:rPr>
        <w:tab/>
        <w:t>12.10.0</w:t>
      </w:r>
      <w:r>
        <w:rPr>
          <w:rFonts w:eastAsia="SimSun"/>
          <w:color w:val="000000"/>
          <w:sz w:val="18"/>
          <w:szCs w:val="24"/>
          <w:lang w:val="fr-FR" w:eastAsia="zh-CN"/>
        </w:rPr>
        <w:tab/>
        <w:t>30.05.2019</w:t>
      </w:r>
      <w:r>
        <w:rPr>
          <w:rFonts w:eastAsia="SimSun"/>
          <w:color w:val="000000"/>
          <w:sz w:val="18"/>
          <w:szCs w:val="24"/>
          <w:lang w:val="fr-FR" w:eastAsia="zh-CN"/>
        </w:rPr>
        <w:tab/>
      </w:r>
      <w:hyperlink r:id="rId2129" w:history="1">
        <w:r>
          <w:rPr>
            <w:rStyle w:val="Hyperlink"/>
            <w:rFonts w:eastAsia="SimSun"/>
            <w:sz w:val="18"/>
            <w:szCs w:val="24"/>
            <w:lang w:val="fr-FR" w:eastAsia="zh-CN"/>
          </w:rPr>
          <w:t>https://members.tsdsi.in/index.php/s/BxBT9C9F8KxobBg</w:t>
        </w:r>
      </w:hyperlink>
    </w:p>
    <w:p w14:paraId="4D0A95D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TTAT.3G-36.523-1(R12-12.10.0)</w:t>
      </w:r>
      <w:r>
        <w:rPr>
          <w:rFonts w:eastAsia="SimSun"/>
          <w:color w:val="000000"/>
          <w:sz w:val="18"/>
          <w:szCs w:val="24"/>
          <w:lang w:val="fr-FR" w:eastAsia="zh-CN"/>
        </w:rPr>
        <w:tab/>
        <w:t>12.10.0</w:t>
      </w:r>
      <w:r>
        <w:rPr>
          <w:rFonts w:eastAsia="SimSun"/>
          <w:color w:val="000000"/>
          <w:sz w:val="18"/>
          <w:szCs w:val="24"/>
          <w:lang w:val="fr-FR" w:eastAsia="zh-CN"/>
        </w:rPr>
        <w:tab/>
        <w:t>06.07.2017</w:t>
      </w:r>
      <w:r>
        <w:rPr>
          <w:rFonts w:eastAsia="SimSun"/>
          <w:color w:val="000000"/>
          <w:sz w:val="18"/>
          <w:szCs w:val="24"/>
          <w:lang w:val="fr-FR" w:eastAsia="zh-CN"/>
        </w:rPr>
        <w:tab/>
      </w:r>
      <w:hyperlink r:id="rId2130" w:history="1">
        <w:r>
          <w:rPr>
            <w:rStyle w:val="Hyperlink"/>
            <w:rFonts w:eastAsia="SimSun"/>
            <w:sz w:val="18"/>
            <w:szCs w:val="24"/>
            <w:lang w:val="fr-FR" w:eastAsia="zh-CN"/>
          </w:rPr>
          <w:t>http://www.tta.or.kr/data/ttasDown.jsp?where=14688&amp;pk_num=TTAT.3G-36.523-1(R12-12.10.0)</w:t>
        </w:r>
      </w:hyperlink>
    </w:p>
    <w:p w14:paraId="2A23E7D3"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E81476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STD-T104-36.523-1</w:t>
      </w:r>
      <w:r>
        <w:rPr>
          <w:rFonts w:eastAsia="SimSun"/>
          <w:color w:val="000000"/>
          <w:sz w:val="18"/>
          <w:szCs w:val="24"/>
          <w:lang w:val="en-GB" w:eastAsia="zh-CN"/>
        </w:rPr>
        <w:tab/>
        <w:t>13.5.0</w:t>
      </w:r>
      <w:r>
        <w:rPr>
          <w:rFonts w:eastAsia="SimSun"/>
          <w:color w:val="000000"/>
          <w:sz w:val="18"/>
          <w:szCs w:val="24"/>
          <w:lang w:val="en-GB" w:eastAsia="zh-CN"/>
        </w:rPr>
        <w:tab/>
        <w:t>12.04.2018</w:t>
      </w:r>
      <w:r>
        <w:rPr>
          <w:rFonts w:eastAsia="SimSun"/>
          <w:color w:val="000000"/>
          <w:sz w:val="18"/>
          <w:szCs w:val="24"/>
          <w:lang w:val="en-GB" w:eastAsia="zh-CN"/>
        </w:rPr>
        <w:tab/>
      </w:r>
      <w:hyperlink r:id="rId2131" w:history="1">
        <w:r>
          <w:rPr>
            <w:rStyle w:val="Hyperlink"/>
            <w:rFonts w:eastAsia="SimSun"/>
            <w:spacing w:val="-6"/>
            <w:sz w:val="18"/>
            <w:szCs w:val="24"/>
            <w:lang w:val="en-GB" w:eastAsia="zh-CN"/>
          </w:rPr>
          <w:t>http://www.arib.or.jp/english/html/overview/doc/STD-T104v5_20/2_T104/ARIB-STD-T104/Rel13/36/A36523-1-d50.pdf</w:t>
        </w:r>
      </w:hyperlink>
    </w:p>
    <w:p w14:paraId="009CBAF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ATIS.3GPP.36.523-1V1350</w:t>
      </w:r>
      <w:r>
        <w:rPr>
          <w:rFonts w:eastAsia="SimSun"/>
          <w:color w:val="000000"/>
          <w:sz w:val="18"/>
          <w:szCs w:val="24"/>
          <w:lang w:val="en-GB" w:eastAsia="zh-CN"/>
        </w:rPr>
        <w:tab/>
        <w:t>13.5.0</w:t>
      </w:r>
      <w:r>
        <w:rPr>
          <w:rFonts w:eastAsia="SimSun"/>
          <w:color w:val="000000"/>
          <w:sz w:val="18"/>
          <w:szCs w:val="24"/>
          <w:lang w:val="en-GB" w:eastAsia="zh-CN"/>
        </w:rPr>
        <w:tab/>
        <w:t>02.05.2019</w:t>
      </w:r>
      <w:r>
        <w:rPr>
          <w:rFonts w:eastAsia="SimSun"/>
          <w:color w:val="000000"/>
          <w:sz w:val="18"/>
          <w:szCs w:val="24"/>
          <w:lang w:val="en-GB" w:eastAsia="zh-CN"/>
        </w:rPr>
        <w:tab/>
      </w:r>
      <w:hyperlink r:id="rId2132" w:history="1">
        <w:r>
          <w:rPr>
            <w:rStyle w:val="Hyperlink"/>
            <w:rFonts w:eastAsia="SimSun"/>
            <w:sz w:val="18"/>
            <w:szCs w:val="24"/>
            <w:lang w:val="en-GB" w:eastAsia="zh-CN"/>
          </w:rPr>
          <w:t>https://www.atis.org/docstore/</w:t>
        </w:r>
      </w:hyperlink>
    </w:p>
    <w:p w14:paraId="17BC93C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36.523-1</w:t>
      </w:r>
      <w:r>
        <w:rPr>
          <w:rFonts w:eastAsia="SimSun"/>
          <w:color w:val="000000"/>
          <w:sz w:val="18"/>
          <w:szCs w:val="24"/>
          <w:lang w:val="fr-FR" w:eastAsia="zh-CN"/>
        </w:rPr>
        <w:tab/>
        <w:t>13.4.0</w:t>
      </w:r>
      <w:r>
        <w:rPr>
          <w:rFonts w:eastAsia="SimSun"/>
          <w:color w:val="000000"/>
          <w:sz w:val="18"/>
          <w:szCs w:val="24"/>
          <w:lang w:val="fr-FR" w:eastAsia="zh-CN"/>
        </w:rPr>
        <w:tab/>
        <w:t>19.10.2017</w:t>
      </w:r>
      <w:r>
        <w:rPr>
          <w:rFonts w:eastAsia="SimSun"/>
          <w:color w:val="000000"/>
          <w:sz w:val="18"/>
          <w:szCs w:val="24"/>
          <w:lang w:val="fr-FR" w:eastAsia="zh-CN"/>
        </w:rPr>
        <w:tab/>
      </w:r>
      <w:hyperlink r:id="rId2133" w:history="1">
        <w:r>
          <w:rPr>
            <w:rStyle w:val="Hyperlink"/>
            <w:rFonts w:eastAsia="SimSun"/>
            <w:sz w:val="18"/>
            <w:szCs w:val="24"/>
            <w:lang w:val="fr-FR" w:eastAsia="zh-CN"/>
          </w:rPr>
          <w:t>http://www.ccsa.org.cn/ITU_spec/ITU-R/M.2012/M.2012-4/LTE/REL-13/CCSA-TSD-LTE-36523-1-d40.rar</w:t>
        </w:r>
      </w:hyperlink>
    </w:p>
    <w:p w14:paraId="387F210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136 523-1</w:t>
      </w:r>
      <w:r>
        <w:rPr>
          <w:rFonts w:eastAsia="SimSun"/>
          <w:color w:val="000000"/>
          <w:sz w:val="18"/>
          <w:szCs w:val="24"/>
          <w:lang w:val="fr-FR" w:eastAsia="zh-CN"/>
        </w:rPr>
        <w:tab/>
        <w:t>13.5.0</w:t>
      </w:r>
      <w:r>
        <w:rPr>
          <w:rFonts w:eastAsia="SimSun"/>
          <w:color w:val="000000"/>
          <w:sz w:val="18"/>
          <w:szCs w:val="24"/>
          <w:lang w:val="fr-FR" w:eastAsia="zh-CN"/>
        </w:rPr>
        <w:tab/>
        <w:t>19.10.2017</w:t>
      </w:r>
      <w:r>
        <w:rPr>
          <w:rFonts w:eastAsia="SimSun"/>
          <w:color w:val="000000"/>
          <w:sz w:val="18"/>
          <w:szCs w:val="24"/>
          <w:lang w:val="fr-FR" w:eastAsia="zh-CN"/>
        </w:rPr>
        <w:tab/>
      </w:r>
      <w:hyperlink r:id="rId2134" w:history="1">
        <w:r>
          <w:rPr>
            <w:rStyle w:val="Hyperlink"/>
            <w:rFonts w:eastAsia="SimSun"/>
            <w:sz w:val="18"/>
            <w:szCs w:val="24"/>
            <w:lang w:val="fr-FR" w:eastAsia="zh-CN"/>
          </w:rPr>
          <w:t>http://www.etsi.org/deliver/etsi_ts/136500_136599/13652301/13.05.00_60/ts_13652301v130500p.pdf</w:t>
        </w:r>
      </w:hyperlink>
    </w:p>
    <w:p w14:paraId="0022CA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36.523-1-13.5.0 V1.0.0</w:t>
      </w:r>
      <w:r>
        <w:rPr>
          <w:rFonts w:eastAsia="SimSun"/>
          <w:color w:val="000000"/>
          <w:sz w:val="18"/>
          <w:szCs w:val="24"/>
          <w:lang w:val="fr-FR" w:eastAsia="zh-CN"/>
        </w:rPr>
        <w:tab/>
        <w:t>13.5.0</w:t>
      </w:r>
      <w:r>
        <w:rPr>
          <w:rFonts w:eastAsia="SimSun"/>
          <w:color w:val="000000"/>
          <w:sz w:val="18"/>
          <w:szCs w:val="24"/>
          <w:lang w:val="fr-FR" w:eastAsia="zh-CN"/>
        </w:rPr>
        <w:tab/>
        <w:t>30.05.2019</w:t>
      </w:r>
      <w:r>
        <w:rPr>
          <w:rFonts w:eastAsia="SimSun"/>
          <w:color w:val="000000"/>
          <w:sz w:val="18"/>
          <w:szCs w:val="24"/>
          <w:lang w:val="fr-FR" w:eastAsia="zh-CN"/>
        </w:rPr>
        <w:tab/>
      </w:r>
      <w:hyperlink r:id="rId2135" w:history="1">
        <w:r>
          <w:rPr>
            <w:rStyle w:val="Hyperlink"/>
            <w:rFonts w:eastAsia="SimSun"/>
            <w:sz w:val="18"/>
            <w:szCs w:val="24"/>
            <w:lang w:val="fr-FR" w:eastAsia="zh-CN"/>
          </w:rPr>
          <w:t>https://members.tsdsi.in/index.php/s/BxBT9C9F8KxobBg</w:t>
        </w:r>
      </w:hyperlink>
    </w:p>
    <w:p w14:paraId="51C6D2D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TTAT.3G-36.523-1(R13-13.5.0)</w:t>
      </w:r>
      <w:r>
        <w:rPr>
          <w:rFonts w:eastAsia="SimSun"/>
          <w:color w:val="000000"/>
          <w:sz w:val="18"/>
          <w:szCs w:val="24"/>
          <w:lang w:val="fr-FR" w:eastAsia="zh-CN"/>
        </w:rPr>
        <w:tab/>
        <w:t>13.5.0</w:t>
      </w:r>
      <w:r>
        <w:rPr>
          <w:rFonts w:eastAsia="SimSun"/>
          <w:color w:val="000000"/>
          <w:sz w:val="18"/>
          <w:szCs w:val="24"/>
          <w:lang w:val="fr-FR" w:eastAsia="zh-CN"/>
        </w:rPr>
        <w:tab/>
        <w:t>10.05.2018</w:t>
      </w:r>
      <w:r>
        <w:rPr>
          <w:rFonts w:eastAsia="SimSun"/>
          <w:color w:val="000000"/>
          <w:sz w:val="18"/>
          <w:szCs w:val="24"/>
          <w:lang w:val="fr-FR" w:eastAsia="zh-CN"/>
        </w:rPr>
        <w:tab/>
      </w:r>
      <w:hyperlink r:id="rId2136" w:history="1">
        <w:r>
          <w:rPr>
            <w:rStyle w:val="Hyperlink"/>
            <w:rFonts w:eastAsia="SimSun"/>
            <w:sz w:val="18"/>
            <w:szCs w:val="24"/>
            <w:lang w:val="fr-FR" w:eastAsia="zh-CN"/>
          </w:rPr>
          <w:t>http://www.tta.or.kr/data/ttasDown.jsp?where=14688&amp;pk_num=TTAT.3G-36.523-1(R13-13.5.0)</w:t>
        </w:r>
      </w:hyperlink>
    </w:p>
    <w:p w14:paraId="5393B3E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6469DB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STD-T104-36.523-1</w:t>
      </w:r>
      <w:r>
        <w:rPr>
          <w:rFonts w:eastAsia="SimSun"/>
          <w:color w:val="000000"/>
          <w:sz w:val="18"/>
          <w:szCs w:val="24"/>
          <w:lang w:val="en-GB" w:eastAsia="zh-CN"/>
        </w:rPr>
        <w:tab/>
        <w:t>14.3.0</w:t>
      </w:r>
      <w:r>
        <w:rPr>
          <w:rFonts w:eastAsia="SimSun"/>
          <w:color w:val="000000"/>
          <w:sz w:val="18"/>
          <w:szCs w:val="24"/>
          <w:lang w:val="en-GB" w:eastAsia="zh-CN"/>
        </w:rPr>
        <w:tab/>
        <w:t>12.04.2018</w:t>
      </w:r>
      <w:r>
        <w:rPr>
          <w:rFonts w:eastAsia="SimSun"/>
          <w:color w:val="000000"/>
          <w:sz w:val="18"/>
          <w:szCs w:val="24"/>
          <w:lang w:val="en-GB" w:eastAsia="zh-CN"/>
        </w:rPr>
        <w:tab/>
      </w:r>
      <w:hyperlink r:id="rId2137" w:history="1">
        <w:r>
          <w:rPr>
            <w:rStyle w:val="Hyperlink"/>
            <w:rFonts w:eastAsia="SimSun"/>
            <w:spacing w:val="-6"/>
            <w:sz w:val="18"/>
            <w:szCs w:val="24"/>
            <w:lang w:val="en-GB" w:eastAsia="zh-CN"/>
          </w:rPr>
          <w:t>http://www.arib.or.jp/english/html/overview/doc/STD-T104v5_20/2_T104/ARIB-STD-T104/Rel14/36/A36523-1-e30.pdf</w:t>
        </w:r>
      </w:hyperlink>
    </w:p>
    <w:p w14:paraId="4C08EAB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ATIS.3GPP.36.523-1V1430</w:t>
      </w:r>
      <w:r>
        <w:rPr>
          <w:rFonts w:eastAsia="SimSun"/>
          <w:color w:val="000000"/>
          <w:sz w:val="18"/>
          <w:szCs w:val="24"/>
          <w:lang w:val="en-GB" w:eastAsia="zh-CN"/>
        </w:rPr>
        <w:tab/>
        <w:t>14.3.0</w:t>
      </w:r>
      <w:r>
        <w:rPr>
          <w:rFonts w:eastAsia="SimSun"/>
          <w:color w:val="000000"/>
          <w:sz w:val="18"/>
          <w:szCs w:val="24"/>
          <w:lang w:val="en-GB" w:eastAsia="zh-CN"/>
        </w:rPr>
        <w:tab/>
        <w:t>02.05.2019</w:t>
      </w:r>
      <w:r>
        <w:rPr>
          <w:rFonts w:eastAsia="SimSun"/>
          <w:color w:val="000000"/>
          <w:sz w:val="18"/>
          <w:szCs w:val="24"/>
          <w:lang w:val="en-GB" w:eastAsia="zh-CN"/>
        </w:rPr>
        <w:tab/>
      </w:r>
      <w:hyperlink r:id="rId2138" w:history="1">
        <w:r>
          <w:rPr>
            <w:rStyle w:val="Hyperlink"/>
            <w:rFonts w:eastAsia="SimSun"/>
            <w:sz w:val="18"/>
            <w:szCs w:val="24"/>
            <w:lang w:val="en-GB" w:eastAsia="zh-CN"/>
          </w:rPr>
          <w:t>https://www.atis.org/docstore/</w:t>
        </w:r>
      </w:hyperlink>
    </w:p>
    <w:p w14:paraId="0D20506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36.523-1</w:t>
      </w:r>
      <w:r>
        <w:rPr>
          <w:rFonts w:eastAsia="SimSun"/>
          <w:color w:val="000000"/>
          <w:sz w:val="18"/>
          <w:szCs w:val="24"/>
          <w:lang w:val="fr-FR" w:eastAsia="zh-CN"/>
        </w:rPr>
        <w:tab/>
        <w:t>14.3.0</w:t>
      </w:r>
      <w:r>
        <w:rPr>
          <w:rFonts w:eastAsia="SimSun"/>
          <w:color w:val="000000"/>
          <w:sz w:val="18"/>
          <w:szCs w:val="24"/>
          <w:lang w:val="fr-FR" w:eastAsia="zh-CN"/>
        </w:rPr>
        <w:tab/>
        <w:t>11.01.2019</w:t>
      </w:r>
      <w:r>
        <w:rPr>
          <w:rFonts w:eastAsia="SimSun"/>
          <w:color w:val="000000"/>
          <w:sz w:val="18"/>
          <w:szCs w:val="24"/>
          <w:lang w:val="fr-FR" w:eastAsia="zh-CN"/>
        </w:rPr>
        <w:tab/>
      </w:r>
      <w:hyperlink r:id="rId2139" w:history="1">
        <w:r>
          <w:rPr>
            <w:rStyle w:val="Hyperlink"/>
            <w:rFonts w:eastAsia="SimSun"/>
            <w:sz w:val="18"/>
            <w:szCs w:val="24"/>
            <w:lang w:val="fr-FR" w:eastAsia="zh-CN"/>
          </w:rPr>
          <w:t>http://www.ccsa.org.cn/ITU_spec/ITU-R/M.2012/M.2012-4/LTE/REL-14/CCSA-TSD-LTE-36523-1-e30.zip</w:t>
        </w:r>
      </w:hyperlink>
    </w:p>
    <w:p w14:paraId="2BB88F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136 523-1</w:t>
      </w:r>
      <w:r>
        <w:rPr>
          <w:rFonts w:eastAsia="SimSun"/>
          <w:color w:val="000000"/>
          <w:sz w:val="18"/>
          <w:szCs w:val="24"/>
          <w:lang w:val="fr-FR" w:eastAsia="zh-CN"/>
        </w:rPr>
        <w:tab/>
        <w:t>14.3.0</w:t>
      </w:r>
      <w:r>
        <w:rPr>
          <w:rFonts w:eastAsia="SimSun"/>
          <w:color w:val="000000"/>
          <w:sz w:val="18"/>
          <w:szCs w:val="24"/>
          <w:lang w:val="fr-FR" w:eastAsia="zh-CN"/>
        </w:rPr>
        <w:tab/>
        <w:t>02.02.2018</w:t>
      </w:r>
      <w:r>
        <w:rPr>
          <w:rFonts w:eastAsia="SimSun"/>
          <w:color w:val="000000"/>
          <w:sz w:val="18"/>
          <w:szCs w:val="24"/>
          <w:lang w:val="fr-FR" w:eastAsia="zh-CN"/>
        </w:rPr>
        <w:tab/>
      </w:r>
      <w:hyperlink r:id="rId2140" w:history="1">
        <w:r>
          <w:rPr>
            <w:rStyle w:val="Hyperlink"/>
            <w:rFonts w:eastAsia="SimSun"/>
            <w:sz w:val="18"/>
            <w:szCs w:val="24"/>
            <w:lang w:val="fr-FR" w:eastAsia="zh-CN"/>
          </w:rPr>
          <w:t>http://www.etsi.org/deliver/etsi_ts/136500_136599/13652301/14.03.00_60/ts_13652301v140300p.pdf</w:t>
        </w:r>
      </w:hyperlink>
    </w:p>
    <w:p w14:paraId="6262270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36.523-1-14.3.0 V1.0.0</w:t>
      </w:r>
      <w:r>
        <w:rPr>
          <w:rFonts w:eastAsia="SimSun"/>
          <w:color w:val="000000"/>
          <w:sz w:val="18"/>
          <w:szCs w:val="24"/>
          <w:lang w:val="fr-FR" w:eastAsia="zh-CN"/>
        </w:rPr>
        <w:tab/>
        <w:t>14.3.0</w:t>
      </w:r>
      <w:r>
        <w:rPr>
          <w:rFonts w:eastAsia="SimSun"/>
          <w:color w:val="000000"/>
          <w:sz w:val="18"/>
          <w:szCs w:val="24"/>
          <w:lang w:val="fr-FR" w:eastAsia="zh-CN"/>
        </w:rPr>
        <w:tab/>
        <w:t>30.05.2019</w:t>
      </w:r>
      <w:r>
        <w:rPr>
          <w:rFonts w:eastAsia="SimSun"/>
          <w:color w:val="000000"/>
          <w:sz w:val="18"/>
          <w:szCs w:val="24"/>
          <w:lang w:val="fr-FR" w:eastAsia="zh-CN"/>
        </w:rPr>
        <w:tab/>
      </w:r>
      <w:hyperlink r:id="rId2141" w:history="1">
        <w:r>
          <w:rPr>
            <w:rStyle w:val="Hyperlink"/>
            <w:rFonts w:eastAsia="SimSun"/>
            <w:sz w:val="18"/>
            <w:szCs w:val="24"/>
            <w:lang w:val="fr-FR" w:eastAsia="zh-CN"/>
          </w:rPr>
          <w:t>https://members.tsdsi.in/index.php/s/BxBT9C9F8KxobBg</w:t>
        </w:r>
      </w:hyperlink>
    </w:p>
    <w:p w14:paraId="6A81063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TTAT.3G-36.523-1(R14-14.3.0)</w:t>
      </w:r>
      <w:r>
        <w:rPr>
          <w:rFonts w:eastAsia="SimSun"/>
          <w:color w:val="000000"/>
          <w:sz w:val="18"/>
          <w:szCs w:val="24"/>
          <w:lang w:val="fr-FR" w:eastAsia="zh-CN"/>
        </w:rPr>
        <w:tab/>
        <w:t>14.3.0</w:t>
      </w:r>
      <w:r>
        <w:rPr>
          <w:rFonts w:eastAsia="SimSun"/>
          <w:color w:val="000000"/>
          <w:sz w:val="18"/>
          <w:szCs w:val="24"/>
          <w:lang w:val="fr-FR" w:eastAsia="zh-CN"/>
        </w:rPr>
        <w:tab/>
        <w:t>09.05.2019</w:t>
      </w:r>
      <w:r>
        <w:rPr>
          <w:rFonts w:eastAsia="SimSun"/>
          <w:color w:val="000000"/>
          <w:sz w:val="18"/>
          <w:szCs w:val="24"/>
          <w:lang w:val="fr-FR" w:eastAsia="zh-CN"/>
        </w:rPr>
        <w:tab/>
      </w:r>
      <w:hyperlink r:id="rId2142" w:history="1">
        <w:r>
          <w:rPr>
            <w:rStyle w:val="Hyperlink"/>
            <w:rFonts w:eastAsia="SimSun"/>
            <w:sz w:val="18"/>
            <w:szCs w:val="24"/>
            <w:lang w:val="fr-FR" w:eastAsia="zh-CN"/>
          </w:rPr>
          <w:t>http://www.tta.or.kr/data/ttasDown.jsp?where=14688&amp;pk_num=TTAT.3G-36.523-1(R14-14.3.0)</w:t>
        </w:r>
      </w:hyperlink>
    </w:p>
    <w:p w14:paraId="72D987A2" w14:textId="77777777" w:rsidR="00C21D6E" w:rsidRDefault="00C21D6E" w:rsidP="00C21D6E">
      <w:pPr>
        <w:pStyle w:val="Heading4"/>
        <w:rPr>
          <w:lang w:bidi="ar-EG"/>
        </w:rPr>
      </w:pPr>
      <w:r>
        <w:lastRenderedPageBreak/>
        <w:t>7.6.1.2</w:t>
      </w:r>
      <w:r>
        <w:tab/>
      </w:r>
      <w:r>
        <w:rPr>
          <w:rtl/>
          <w:lang w:bidi="ar-EG"/>
        </w:rPr>
        <w:t xml:space="preserve">المواصفة التقنية </w:t>
      </w:r>
      <w:r>
        <w:t>36.</w:t>
      </w:r>
      <w:r>
        <w:rPr>
          <w:lang w:eastAsia="en-US"/>
        </w:rPr>
        <w:t>523-2</w:t>
      </w:r>
    </w:p>
    <w:p w14:paraId="1E354F82" w14:textId="77777777" w:rsidR="00C21D6E" w:rsidRDefault="00C21D6E" w:rsidP="00C21D6E">
      <w:pPr>
        <w:pStyle w:val="Headingb"/>
        <w:rPr>
          <w:rtl/>
          <w:lang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xml:space="preserve"> </w:t>
      </w:r>
      <w:r>
        <w:rPr>
          <w:lang w:bidi="ar-EG"/>
        </w:rPr>
        <w:t>(UE)</w:t>
      </w:r>
      <w:r>
        <w:rPr>
          <w:rtl/>
        </w:rPr>
        <w:t xml:space="preserve">؛ الجزء </w:t>
      </w:r>
      <w:r>
        <w:t>2</w:t>
      </w:r>
      <w:r>
        <w:rPr>
          <w:rtl/>
          <w:lang w:bidi="ar-EG"/>
        </w:rPr>
        <w:t>: مواصفة شكل بيان مطابقة التنفيذ </w:t>
      </w:r>
      <w:r>
        <w:rPr>
          <w:lang w:bidi="ar-EG"/>
        </w:rPr>
        <w:t>(ICS)</w:t>
      </w:r>
    </w:p>
    <w:p w14:paraId="7E37F93A" w14:textId="77777777" w:rsidR="00C21D6E" w:rsidRDefault="00C21D6E" w:rsidP="00C21D6E">
      <w:pPr>
        <w:rPr>
          <w:rtl/>
          <w:lang w:bidi="ar-EG"/>
        </w:rPr>
      </w:pPr>
      <w:r>
        <w:rPr>
          <w:rtl/>
        </w:rPr>
        <w:t xml:space="preserve">تقدم هذه الوثيقة شكل لبيان </w:t>
      </w:r>
      <w:r>
        <w:t>ICS</w:t>
      </w:r>
      <w:r>
        <w:rPr>
          <w:rtl/>
          <w:lang w:bidi="ar-EG"/>
        </w:rPr>
        <w:t xml:space="preserve"> للجيل الثالث من معدات المستعملين طبقاً للمتطلبات </w:t>
      </w:r>
      <w:r>
        <w:rPr>
          <w:lang w:bidi="ar-EG"/>
        </w:rPr>
        <w:t>EPS</w:t>
      </w:r>
      <w:r>
        <w:rPr>
          <w:rtl/>
          <w:lang w:bidi="ar-EG"/>
        </w:rPr>
        <w:t xml:space="preserve"> (النفاذ </w:t>
      </w:r>
      <w:r>
        <w:rPr>
          <w:lang w:bidi="ar-EG"/>
        </w:rPr>
        <w:t>E-UTRA</w:t>
      </w:r>
      <w:r>
        <w:rPr>
          <w:rtl/>
          <w:lang w:bidi="ar-EG"/>
        </w:rPr>
        <w:t xml:space="preserve">/الشبكة </w:t>
      </w:r>
      <w:r>
        <w:t>EPC</w:t>
      </w:r>
      <w:r>
        <w:rPr>
          <w:rtl/>
          <w:lang w:bidi="ar-EG"/>
        </w:rPr>
        <w:t>) وطبقاً للتوجيهات ذات الصلة الواردة في المعيارين </w:t>
      </w:r>
      <w:r>
        <w:t>ISO/IEC 9646-1</w:t>
      </w:r>
      <w:r>
        <w:rPr>
          <w:rtl/>
          <w:lang w:bidi="ar-EG"/>
        </w:rPr>
        <w:t xml:space="preserve"> و</w:t>
      </w:r>
      <w:r>
        <w:t>ISO/IEC 9646-7</w:t>
      </w:r>
      <w:r>
        <w:rPr>
          <w:rtl/>
          <w:lang w:bidi="ar-EG"/>
        </w:rPr>
        <w:t>.</w:t>
      </w:r>
    </w:p>
    <w:p w14:paraId="44611F74" w14:textId="77777777" w:rsidR="00C21D6E" w:rsidRDefault="00C21D6E" w:rsidP="00C21D6E">
      <w:pPr>
        <w:rPr>
          <w:rtl/>
          <w:lang w:bidi="ar-EG"/>
        </w:rPr>
      </w:pPr>
      <w:r>
        <w:rPr>
          <w:rtl/>
          <w:lang w:bidi="ar-EG"/>
        </w:rPr>
        <w:t xml:space="preserve">كما توصف هذه الوثيقة بيان إمكانية التطبيق الموصى به لحالات الاختبار الواردة في المواصفة التقنية </w:t>
      </w:r>
      <w:r>
        <w:t>36.523-1</w:t>
      </w:r>
      <w:r>
        <w:rPr>
          <w:rtl/>
          <w:lang w:bidi="ar-EG"/>
        </w:rPr>
        <w:t>. وتستند هذه البيانات إلى الخواص المنفذة في معدات المستعملين.</w:t>
      </w:r>
    </w:p>
    <w:p w14:paraId="5D0088DE" w14:textId="77777777" w:rsidR="00C21D6E" w:rsidRDefault="00C21D6E" w:rsidP="00C21D6E">
      <w:pPr>
        <w:rPr>
          <w:rtl/>
        </w:rPr>
      </w:pPr>
      <w:r>
        <w:rPr>
          <w:rtl/>
        </w:rPr>
        <w:t xml:space="preserve">ويمكن الاطلاع على وظائف خاصة لاختبار المطابقة في المواصفة التقنية </w:t>
      </w:r>
      <w:r>
        <w:t>36.509</w:t>
      </w:r>
      <w:r>
        <w:rPr>
          <w:rtl/>
        </w:rPr>
        <w:t xml:space="preserve">، وترد بيئات الاختبار الشاسعة المتمثلة للمواصفة </w:t>
      </w:r>
      <w:r>
        <w:t>36.508</w:t>
      </w:r>
      <w:r>
        <w:rPr>
          <w:rtl/>
        </w:rPr>
        <w:t xml:space="preserve"> للمشروع </w:t>
      </w:r>
      <w:r>
        <w:t>3GPP</w:t>
      </w:r>
      <w:r>
        <w:rPr>
          <w:rtl/>
        </w:rPr>
        <w:t>.</w:t>
      </w:r>
    </w:p>
    <w:p w14:paraId="788FA3C8" w14:textId="77777777" w:rsidR="00C21D6E" w:rsidRDefault="00C21D6E" w:rsidP="00C21D6E">
      <w:pPr>
        <w:rPr>
          <w:sz w:val="18"/>
          <w:szCs w:val="24"/>
          <w:rtl/>
          <w:lang w:val="en-GB" w:eastAsia="en-US"/>
        </w:rPr>
      </w:pPr>
      <w:r>
        <w:rPr>
          <w:rtl/>
        </w:rPr>
        <w:t xml:space="preserve">وتصلح هذه الوثيقة لمعدات المستعملين المتمثلة للمواصفة </w:t>
      </w:r>
      <w:r>
        <w:t>EPS</w:t>
      </w:r>
      <w:r>
        <w:rPr>
          <w:rtl/>
        </w:rPr>
        <w:t xml:space="preserve"> (النفاذ </w:t>
      </w:r>
      <w:r>
        <w:t>E-UTRA</w:t>
      </w:r>
      <w:r>
        <w:rPr>
          <w:rtl/>
        </w:rPr>
        <w:t xml:space="preserve">/الشبكة </w:t>
      </w:r>
      <w:r>
        <w:t>EPC</w:t>
      </w:r>
      <w:r>
        <w:rPr>
          <w:rtl/>
        </w:rPr>
        <w:t xml:space="preserve">) والتي تنفذ طبقاً لإصدارات مشروع الشراكة </w:t>
      </w:r>
      <w:r>
        <w:t>3GPP</w:t>
      </w:r>
      <w:r>
        <w:rPr>
          <w:rtl/>
        </w:rPr>
        <w:t xml:space="preserve"> بدءاً من الإصدار </w:t>
      </w:r>
      <w:r>
        <w:t>8</w:t>
      </w:r>
      <w:r>
        <w:rPr>
          <w:rtl/>
        </w:rPr>
        <w:t xml:space="preserve"> إلى الإصدار المبين على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0D600E38" w14:textId="77777777" w:rsidTr="00C21D6E">
        <w:tc>
          <w:tcPr>
            <w:tcW w:w="1037" w:type="dxa"/>
            <w:tcMar>
              <w:top w:w="0" w:type="dxa"/>
              <w:left w:w="0" w:type="dxa"/>
              <w:bottom w:w="0" w:type="dxa"/>
              <w:right w:w="0" w:type="dxa"/>
            </w:tcMar>
            <w:hideMark/>
          </w:tcPr>
          <w:p w14:paraId="398B2884"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A9E2958"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0A4E33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20ACC0E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E71C35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90E2880"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6F348C2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STD-T104-36.523-2</w:t>
      </w:r>
      <w:r>
        <w:rPr>
          <w:rFonts w:eastAsia="SimSun"/>
          <w:color w:val="000000"/>
          <w:sz w:val="18"/>
          <w:szCs w:val="24"/>
          <w:lang w:val="en-GB" w:eastAsia="zh-CN"/>
        </w:rPr>
        <w:tab/>
        <w:t>10.3.0</w:t>
      </w:r>
      <w:r>
        <w:rPr>
          <w:rFonts w:eastAsia="SimSun"/>
          <w:color w:val="000000"/>
          <w:sz w:val="18"/>
          <w:szCs w:val="24"/>
          <w:lang w:val="en-GB" w:eastAsia="zh-CN"/>
        </w:rPr>
        <w:tab/>
        <w:t>12.04.2018</w:t>
      </w:r>
      <w:r>
        <w:rPr>
          <w:rFonts w:eastAsia="SimSun"/>
          <w:color w:val="000000"/>
          <w:sz w:val="18"/>
          <w:szCs w:val="24"/>
          <w:lang w:val="en-GB" w:eastAsia="zh-CN"/>
        </w:rPr>
        <w:tab/>
      </w:r>
      <w:hyperlink r:id="rId2143" w:history="1">
        <w:r>
          <w:rPr>
            <w:rStyle w:val="Hyperlink"/>
            <w:rFonts w:eastAsia="SimSun"/>
            <w:spacing w:val="-6"/>
            <w:sz w:val="18"/>
            <w:szCs w:val="24"/>
            <w:lang w:val="en-GB" w:eastAsia="zh-CN"/>
          </w:rPr>
          <w:t>http://www.arib.or.jp/english/html/overview/doc/STD-T104v5_20/2_T104/ARIB-STD-T104/Rel10/36/A36523-2-a30.pdf</w:t>
        </w:r>
      </w:hyperlink>
    </w:p>
    <w:p w14:paraId="4DF1328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ATIS.3GPP.36.523-2V1030</w:t>
      </w:r>
      <w:r>
        <w:rPr>
          <w:rFonts w:eastAsia="SimSun"/>
          <w:color w:val="000000"/>
          <w:sz w:val="18"/>
          <w:szCs w:val="24"/>
          <w:lang w:val="en-GB" w:eastAsia="zh-CN"/>
        </w:rPr>
        <w:tab/>
        <w:t>10.3.0</w:t>
      </w:r>
      <w:r>
        <w:rPr>
          <w:rFonts w:eastAsia="SimSun"/>
          <w:color w:val="000000"/>
          <w:sz w:val="18"/>
          <w:szCs w:val="24"/>
          <w:lang w:val="en-GB" w:eastAsia="zh-CN"/>
        </w:rPr>
        <w:tab/>
        <w:t>02.05.2019</w:t>
      </w:r>
      <w:r>
        <w:rPr>
          <w:rFonts w:eastAsia="SimSun"/>
          <w:color w:val="000000"/>
          <w:sz w:val="18"/>
          <w:szCs w:val="24"/>
          <w:lang w:val="en-GB" w:eastAsia="zh-CN"/>
        </w:rPr>
        <w:tab/>
      </w:r>
      <w:hyperlink r:id="rId2144" w:history="1">
        <w:r>
          <w:rPr>
            <w:rStyle w:val="Hyperlink"/>
            <w:rFonts w:eastAsia="SimSun"/>
            <w:sz w:val="18"/>
            <w:szCs w:val="24"/>
            <w:lang w:val="en-GB" w:eastAsia="zh-CN"/>
          </w:rPr>
          <w:t>https://www.atis.org/docstore/</w:t>
        </w:r>
      </w:hyperlink>
    </w:p>
    <w:p w14:paraId="392BF2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36.523-2</w:t>
      </w:r>
      <w:r>
        <w:rPr>
          <w:rFonts w:eastAsia="SimSun"/>
          <w:color w:val="000000"/>
          <w:sz w:val="18"/>
          <w:szCs w:val="24"/>
          <w:lang w:val="fr-FR" w:eastAsia="zh-CN"/>
        </w:rPr>
        <w:tab/>
        <w:t>10.3.0</w:t>
      </w:r>
      <w:r>
        <w:rPr>
          <w:rFonts w:eastAsia="SimSun"/>
          <w:color w:val="000000"/>
          <w:sz w:val="18"/>
          <w:szCs w:val="24"/>
          <w:lang w:val="fr-FR" w:eastAsia="zh-CN"/>
        </w:rPr>
        <w:tab/>
        <w:t>14.01.2013</w:t>
      </w:r>
      <w:r>
        <w:rPr>
          <w:rFonts w:eastAsia="SimSun"/>
          <w:color w:val="000000"/>
          <w:sz w:val="18"/>
          <w:szCs w:val="24"/>
          <w:lang w:val="fr-FR" w:eastAsia="zh-CN"/>
        </w:rPr>
        <w:tab/>
      </w:r>
      <w:hyperlink r:id="rId2145" w:history="1">
        <w:r>
          <w:rPr>
            <w:rStyle w:val="Hyperlink"/>
            <w:rFonts w:eastAsia="SimSun"/>
            <w:sz w:val="18"/>
            <w:szCs w:val="24"/>
            <w:lang w:val="fr-FR" w:eastAsia="zh-CN"/>
          </w:rPr>
          <w:t>http://www.ccsa.org.cn/ITU_spec/ITU-R/M.2012/M.2012-4/LTE/REL-10/CCSA-TSD-LTE-36523-2-a30.rar</w:t>
        </w:r>
      </w:hyperlink>
    </w:p>
    <w:p w14:paraId="660139A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136 523-2</w:t>
      </w:r>
      <w:r>
        <w:rPr>
          <w:rFonts w:eastAsia="SimSun"/>
          <w:color w:val="000000"/>
          <w:sz w:val="18"/>
          <w:szCs w:val="24"/>
          <w:lang w:val="fr-FR" w:eastAsia="zh-CN"/>
        </w:rPr>
        <w:tab/>
        <w:t>10.3.0</w:t>
      </w:r>
      <w:r>
        <w:rPr>
          <w:rFonts w:eastAsia="SimSun"/>
          <w:color w:val="000000"/>
          <w:sz w:val="18"/>
          <w:szCs w:val="24"/>
          <w:lang w:val="fr-FR" w:eastAsia="zh-CN"/>
        </w:rPr>
        <w:tab/>
        <w:t>14.01.2013</w:t>
      </w:r>
      <w:r>
        <w:rPr>
          <w:rFonts w:eastAsia="SimSun"/>
          <w:color w:val="000000"/>
          <w:sz w:val="18"/>
          <w:szCs w:val="24"/>
          <w:lang w:val="fr-FR" w:eastAsia="zh-CN"/>
        </w:rPr>
        <w:tab/>
      </w:r>
      <w:hyperlink r:id="rId2146" w:history="1">
        <w:r>
          <w:rPr>
            <w:rStyle w:val="Hyperlink"/>
            <w:rFonts w:eastAsia="SimSun"/>
            <w:sz w:val="18"/>
            <w:szCs w:val="24"/>
            <w:lang w:val="fr-FR" w:eastAsia="zh-CN"/>
          </w:rPr>
          <w:t>http://www.etsi.org/deliver/etsi_ts/136500_136599/13652302/10.03.00_60/ts_13652302v100300p.pdf</w:t>
        </w:r>
      </w:hyperlink>
    </w:p>
    <w:p w14:paraId="580EDDD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36.523-2-10.3.0 V1.0.0</w:t>
      </w:r>
      <w:r>
        <w:rPr>
          <w:rFonts w:eastAsia="SimSun"/>
          <w:color w:val="000000"/>
          <w:sz w:val="18"/>
          <w:szCs w:val="24"/>
          <w:lang w:val="fr-FR" w:eastAsia="zh-CN"/>
        </w:rPr>
        <w:tab/>
        <w:t>10.3.0</w:t>
      </w:r>
      <w:r>
        <w:rPr>
          <w:rFonts w:eastAsia="SimSun"/>
          <w:color w:val="000000"/>
          <w:sz w:val="18"/>
          <w:szCs w:val="24"/>
          <w:lang w:val="fr-FR" w:eastAsia="zh-CN"/>
        </w:rPr>
        <w:tab/>
        <w:t>30.05.2019</w:t>
      </w:r>
      <w:r>
        <w:rPr>
          <w:rFonts w:eastAsia="SimSun"/>
          <w:color w:val="000000"/>
          <w:sz w:val="18"/>
          <w:szCs w:val="24"/>
          <w:lang w:val="fr-FR" w:eastAsia="zh-CN"/>
        </w:rPr>
        <w:tab/>
      </w:r>
      <w:hyperlink r:id="rId2147" w:history="1">
        <w:r>
          <w:rPr>
            <w:rStyle w:val="Hyperlink"/>
            <w:rFonts w:eastAsia="SimSun"/>
            <w:sz w:val="18"/>
            <w:szCs w:val="24"/>
            <w:lang w:val="fr-FR" w:eastAsia="zh-CN"/>
          </w:rPr>
          <w:t>https://members.tsdsi.in/index.php/s/BxBT9C9F8KxobBg</w:t>
        </w:r>
      </w:hyperlink>
    </w:p>
    <w:p w14:paraId="4D61773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TTAT.3G-36.523-2(R10-10.3.0)</w:t>
      </w:r>
      <w:r>
        <w:rPr>
          <w:rFonts w:eastAsia="SimSun"/>
          <w:color w:val="000000"/>
          <w:sz w:val="18"/>
          <w:szCs w:val="24"/>
          <w:lang w:val="fr-FR" w:eastAsia="zh-CN"/>
        </w:rPr>
        <w:tab/>
        <w:t>10.3.0</w:t>
      </w:r>
      <w:r>
        <w:rPr>
          <w:rFonts w:eastAsia="SimSun"/>
          <w:color w:val="000000"/>
          <w:sz w:val="18"/>
          <w:szCs w:val="24"/>
          <w:lang w:val="fr-FR" w:eastAsia="zh-CN"/>
        </w:rPr>
        <w:tab/>
        <w:t>26.08.2013</w:t>
      </w:r>
      <w:r>
        <w:rPr>
          <w:rFonts w:eastAsia="SimSun"/>
          <w:color w:val="000000"/>
          <w:sz w:val="18"/>
          <w:szCs w:val="24"/>
          <w:lang w:val="fr-FR" w:eastAsia="zh-CN"/>
        </w:rPr>
        <w:tab/>
      </w:r>
      <w:hyperlink r:id="rId2148" w:history="1">
        <w:r>
          <w:rPr>
            <w:rStyle w:val="Hyperlink"/>
            <w:rFonts w:eastAsia="SimSun"/>
            <w:sz w:val="18"/>
            <w:szCs w:val="24"/>
            <w:lang w:val="fr-FR" w:eastAsia="zh-CN"/>
          </w:rPr>
          <w:t>http://www.tta.or.kr/data/ttasDown.jsp?where=14688&amp;pk_num=TTAT.3G-36.523-2(R10-10.3.0)</w:t>
        </w:r>
      </w:hyperlink>
    </w:p>
    <w:p w14:paraId="2F2676D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71A98FA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STD-T104-36.523-2</w:t>
      </w:r>
      <w:r>
        <w:rPr>
          <w:rFonts w:eastAsia="SimSun"/>
          <w:color w:val="000000"/>
          <w:sz w:val="18"/>
          <w:szCs w:val="24"/>
          <w:lang w:val="en-GB" w:eastAsia="zh-CN"/>
        </w:rPr>
        <w:tab/>
        <w:t>11.6.0</w:t>
      </w:r>
      <w:r>
        <w:rPr>
          <w:rFonts w:eastAsia="SimSun"/>
          <w:color w:val="000000"/>
          <w:sz w:val="18"/>
          <w:szCs w:val="24"/>
          <w:lang w:val="en-GB" w:eastAsia="zh-CN"/>
        </w:rPr>
        <w:tab/>
        <w:t>12.04.2018</w:t>
      </w:r>
      <w:r>
        <w:rPr>
          <w:rFonts w:eastAsia="SimSun"/>
          <w:color w:val="000000"/>
          <w:sz w:val="18"/>
          <w:szCs w:val="24"/>
          <w:lang w:val="en-GB" w:eastAsia="zh-CN"/>
        </w:rPr>
        <w:tab/>
      </w:r>
      <w:hyperlink r:id="rId2149" w:history="1">
        <w:r>
          <w:rPr>
            <w:rStyle w:val="Hyperlink"/>
            <w:rFonts w:eastAsia="SimSun"/>
            <w:spacing w:val="-6"/>
            <w:sz w:val="18"/>
            <w:szCs w:val="24"/>
            <w:lang w:val="en-GB" w:eastAsia="zh-CN"/>
          </w:rPr>
          <w:t>http://www.arib.or.jp/english/html/overview/doc/STD-T104v5_20/2_T104/ARIB-STD-T104/Rel11/36/A36523-2-b60.pdf</w:t>
        </w:r>
      </w:hyperlink>
    </w:p>
    <w:p w14:paraId="10F92EC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ATIS.3GPP.36.523-2V1160</w:t>
      </w:r>
      <w:r>
        <w:rPr>
          <w:rFonts w:eastAsia="SimSun"/>
          <w:color w:val="000000"/>
          <w:sz w:val="18"/>
          <w:szCs w:val="24"/>
          <w:lang w:val="en-GB" w:eastAsia="zh-CN"/>
        </w:rPr>
        <w:tab/>
        <w:t>11.6.0</w:t>
      </w:r>
      <w:r>
        <w:rPr>
          <w:rFonts w:eastAsia="SimSun"/>
          <w:color w:val="000000"/>
          <w:sz w:val="18"/>
          <w:szCs w:val="24"/>
          <w:lang w:val="en-GB" w:eastAsia="zh-CN"/>
        </w:rPr>
        <w:tab/>
        <w:t>02.05.2019</w:t>
      </w:r>
      <w:r>
        <w:rPr>
          <w:rFonts w:eastAsia="SimSun"/>
          <w:color w:val="000000"/>
          <w:sz w:val="18"/>
          <w:szCs w:val="24"/>
          <w:lang w:val="en-GB" w:eastAsia="zh-CN"/>
        </w:rPr>
        <w:tab/>
      </w:r>
      <w:hyperlink r:id="rId2150" w:history="1">
        <w:r>
          <w:rPr>
            <w:rStyle w:val="Hyperlink"/>
            <w:rFonts w:eastAsia="SimSun"/>
            <w:sz w:val="18"/>
            <w:szCs w:val="24"/>
            <w:lang w:val="en-GB" w:eastAsia="zh-CN"/>
          </w:rPr>
          <w:t>https://www.atis.org/docstore/</w:t>
        </w:r>
      </w:hyperlink>
    </w:p>
    <w:p w14:paraId="4284167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36.523-2</w:t>
      </w:r>
      <w:r>
        <w:rPr>
          <w:rFonts w:eastAsia="SimSun"/>
          <w:color w:val="000000"/>
          <w:sz w:val="18"/>
          <w:szCs w:val="24"/>
          <w:lang w:val="fr-FR" w:eastAsia="zh-CN"/>
        </w:rPr>
        <w:tab/>
        <w:t>11.6.0</w:t>
      </w:r>
      <w:r>
        <w:rPr>
          <w:rFonts w:eastAsia="SimSun"/>
          <w:color w:val="000000"/>
          <w:sz w:val="18"/>
          <w:szCs w:val="24"/>
          <w:lang w:val="fr-FR" w:eastAsia="zh-CN"/>
        </w:rPr>
        <w:tab/>
        <w:t>03.04.2014</w:t>
      </w:r>
      <w:r>
        <w:rPr>
          <w:rFonts w:eastAsia="SimSun"/>
          <w:color w:val="000000"/>
          <w:sz w:val="18"/>
          <w:szCs w:val="24"/>
          <w:lang w:val="fr-FR" w:eastAsia="zh-CN"/>
        </w:rPr>
        <w:tab/>
      </w:r>
      <w:hyperlink r:id="rId2151" w:history="1">
        <w:r>
          <w:rPr>
            <w:rStyle w:val="Hyperlink"/>
            <w:rFonts w:eastAsia="SimSun"/>
            <w:sz w:val="18"/>
            <w:szCs w:val="24"/>
            <w:lang w:val="fr-FR" w:eastAsia="zh-CN"/>
          </w:rPr>
          <w:t>http://www.ccsa.org.cn/ITU_spec/ITU-R/M.2012/M.2012-4/LTE/REL-11/CCSA-TSD-LTE-36523-2-b60.rar</w:t>
        </w:r>
      </w:hyperlink>
    </w:p>
    <w:p w14:paraId="605E46A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136 523-2</w:t>
      </w:r>
      <w:r>
        <w:rPr>
          <w:rFonts w:eastAsia="SimSun"/>
          <w:color w:val="000000"/>
          <w:sz w:val="18"/>
          <w:szCs w:val="24"/>
          <w:lang w:val="fr-FR" w:eastAsia="zh-CN"/>
        </w:rPr>
        <w:tab/>
        <w:t>11.6.0</w:t>
      </w:r>
      <w:r>
        <w:rPr>
          <w:rFonts w:eastAsia="SimSun"/>
          <w:color w:val="000000"/>
          <w:sz w:val="18"/>
          <w:szCs w:val="24"/>
          <w:lang w:val="fr-FR" w:eastAsia="zh-CN"/>
        </w:rPr>
        <w:tab/>
        <w:t>03.04.2014</w:t>
      </w:r>
      <w:r>
        <w:rPr>
          <w:rFonts w:eastAsia="SimSun"/>
          <w:color w:val="000000"/>
          <w:sz w:val="18"/>
          <w:szCs w:val="24"/>
          <w:lang w:val="fr-FR" w:eastAsia="zh-CN"/>
        </w:rPr>
        <w:tab/>
      </w:r>
      <w:hyperlink r:id="rId2152" w:history="1">
        <w:r>
          <w:rPr>
            <w:rStyle w:val="Hyperlink"/>
            <w:rFonts w:eastAsia="SimSun"/>
            <w:sz w:val="18"/>
            <w:szCs w:val="24"/>
            <w:lang w:val="fr-FR" w:eastAsia="zh-CN"/>
          </w:rPr>
          <w:t>http://www.etsi.org/deliver/etsi_ts/136500_136599/13652302/11.06.00_60/ts_13652302v110600p.pdf</w:t>
        </w:r>
      </w:hyperlink>
    </w:p>
    <w:p w14:paraId="1BC8EE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36.523-2-11.6.0 V1.0.0</w:t>
      </w:r>
      <w:r>
        <w:rPr>
          <w:rFonts w:eastAsia="SimSun"/>
          <w:color w:val="000000"/>
          <w:sz w:val="18"/>
          <w:szCs w:val="24"/>
          <w:lang w:val="fr-FR" w:eastAsia="zh-CN"/>
        </w:rPr>
        <w:tab/>
        <w:t>11.6.0</w:t>
      </w:r>
      <w:r>
        <w:rPr>
          <w:rFonts w:eastAsia="SimSun"/>
          <w:color w:val="000000"/>
          <w:sz w:val="18"/>
          <w:szCs w:val="24"/>
          <w:lang w:val="fr-FR" w:eastAsia="zh-CN"/>
        </w:rPr>
        <w:tab/>
        <w:t>30.05.2019</w:t>
      </w:r>
      <w:r>
        <w:rPr>
          <w:rFonts w:eastAsia="SimSun"/>
          <w:color w:val="000000"/>
          <w:sz w:val="18"/>
          <w:szCs w:val="24"/>
          <w:lang w:val="fr-FR" w:eastAsia="zh-CN"/>
        </w:rPr>
        <w:tab/>
      </w:r>
      <w:hyperlink r:id="rId2153" w:history="1">
        <w:r>
          <w:rPr>
            <w:rStyle w:val="Hyperlink"/>
            <w:rFonts w:eastAsia="SimSun"/>
            <w:sz w:val="18"/>
            <w:szCs w:val="24"/>
            <w:lang w:val="fr-FR" w:eastAsia="zh-CN"/>
          </w:rPr>
          <w:t>https://members.tsdsi.in/index.php/s/BxBT9C9F8KxobBg</w:t>
        </w:r>
      </w:hyperlink>
    </w:p>
    <w:p w14:paraId="065F497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TTAT.3G-36.523-2(R11-11.6.0)</w:t>
      </w:r>
      <w:r>
        <w:rPr>
          <w:rFonts w:eastAsia="SimSun"/>
          <w:color w:val="000000"/>
          <w:sz w:val="18"/>
          <w:szCs w:val="24"/>
          <w:lang w:val="fr-FR" w:eastAsia="zh-CN"/>
        </w:rPr>
        <w:tab/>
        <w:t>11.6.0</w:t>
      </w:r>
      <w:r>
        <w:rPr>
          <w:rFonts w:eastAsia="SimSun"/>
          <w:color w:val="000000"/>
          <w:sz w:val="18"/>
          <w:szCs w:val="24"/>
          <w:lang w:val="fr-FR" w:eastAsia="zh-CN"/>
        </w:rPr>
        <w:tab/>
        <w:t>10.08.2016</w:t>
      </w:r>
      <w:r>
        <w:rPr>
          <w:rFonts w:eastAsia="SimSun"/>
          <w:color w:val="000000"/>
          <w:sz w:val="18"/>
          <w:szCs w:val="24"/>
          <w:lang w:val="fr-FR" w:eastAsia="zh-CN"/>
        </w:rPr>
        <w:tab/>
      </w:r>
      <w:hyperlink r:id="rId2154" w:history="1">
        <w:r>
          <w:rPr>
            <w:rStyle w:val="Hyperlink"/>
            <w:rFonts w:eastAsia="SimSun"/>
            <w:sz w:val="18"/>
            <w:szCs w:val="24"/>
            <w:lang w:val="fr-FR" w:eastAsia="zh-CN"/>
          </w:rPr>
          <w:t>http://www.tta.or.kr/data/ttasDown.jsp?where=14688&amp;pk_num=TTAT.3G-36.523-2(R11-11.6.0)</w:t>
        </w:r>
      </w:hyperlink>
    </w:p>
    <w:p w14:paraId="109267C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BA3CEF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STD-T104-36.523-2</w:t>
      </w:r>
      <w:r>
        <w:rPr>
          <w:rFonts w:eastAsia="SimSun"/>
          <w:color w:val="000000"/>
          <w:sz w:val="18"/>
          <w:szCs w:val="24"/>
          <w:lang w:val="en-GB" w:eastAsia="zh-CN"/>
        </w:rPr>
        <w:tab/>
        <w:t>12.10.0</w:t>
      </w:r>
      <w:r>
        <w:rPr>
          <w:rFonts w:eastAsia="SimSun"/>
          <w:color w:val="000000"/>
          <w:sz w:val="18"/>
          <w:szCs w:val="24"/>
          <w:lang w:val="en-GB" w:eastAsia="zh-CN"/>
        </w:rPr>
        <w:tab/>
        <w:t>12.04.2018</w:t>
      </w:r>
      <w:r>
        <w:rPr>
          <w:rFonts w:eastAsia="SimSun"/>
          <w:color w:val="000000"/>
          <w:sz w:val="18"/>
          <w:szCs w:val="24"/>
          <w:lang w:val="en-GB" w:eastAsia="zh-CN"/>
        </w:rPr>
        <w:tab/>
      </w:r>
      <w:hyperlink r:id="rId2155" w:history="1">
        <w:r>
          <w:rPr>
            <w:rStyle w:val="Hyperlink"/>
            <w:rFonts w:eastAsia="SimSun"/>
            <w:spacing w:val="-6"/>
            <w:sz w:val="18"/>
            <w:szCs w:val="24"/>
            <w:lang w:val="en-GB" w:eastAsia="zh-CN"/>
          </w:rPr>
          <w:t>http://www.arib.or.jp/english/html/overview/doc/STD-T104v5_20/2_T104/ARIB-STD-T104/Rel12/36/A36523-2-ca0.pdf</w:t>
        </w:r>
      </w:hyperlink>
    </w:p>
    <w:p w14:paraId="3648219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ATIS.3GPP.36.523-2V12100</w:t>
      </w:r>
      <w:r>
        <w:rPr>
          <w:rFonts w:eastAsia="SimSun"/>
          <w:color w:val="000000"/>
          <w:sz w:val="18"/>
          <w:szCs w:val="24"/>
          <w:lang w:val="en-GB" w:eastAsia="zh-CN"/>
        </w:rPr>
        <w:tab/>
        <w:t>12.10.0</w:t>
      </w:r>
      <w:r>
        <w:rPr>
          <w:rFonts w:eastAsia="SimSun"/>
          <w:color w:val="000000"/>
          <w:sz w:val="18"/>
          <w:szCs w:val="24"/>
          <w:lang w:val="en-GB" w:eastAsia="zh-CN"/>
        </w:rPr>
        <w:tab/>
        <w:t>02.05.2019</w:t>
      </w:r>
      <w:r>
        <w:rPr>
          <w:rFonts w:eastAsia="SimSun"/>
          <w:color w:val="000000"/>
          <w:sz w:val="18"/>
          <w:szCs w:val="24"/>
          <w:lang w:val="en-GB" w:eastAsia="zh-CN"/>
        </w:rPr>
        <w:tab/>
      </w:r>
      <w:hyperlink r:id="rId2156" w:history="1">
        <w:r>
          <w:rPr>
            <w:rStyle w:val="Hyperlink"/>
            <w:rFonts w:eastAsia="SimSun"/>
            <w:sz w:val="18"/>
            <w:szCs w:val="24"/>
            <w:lang w:val="en-GB" w:eastAsia="zh-CN"/>
          </w:rPr>
          <w:t>https://www.atis.org/docstore/</w:t>
        </w:r>
      </w:hyperlink>
    </w:p>
    <w:p w14:paraId="083C7BD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36.523-2</w:t>
      </w:r>
      <w:r>
        <w:rPr>
          <w:rFonts w:eastAsia="SimSun"/>
          <w:color w:val="000000"/>
          <w:sz w:val="18"/>
          <w:szCs w:val="24"/>
          <w:lang w:val="fr-FR" w:eastAsia="zh-CN"/>
        </w:rPr>
        <w:tab/>
        <w:t>12.10.0</w:t>
      </w:r>
      <w:r>
        <w:rPr>
          <w:rFonts w:eastAsia="SimSun"/>
          <w:color w:val="000000"/>
          <w:sz w:val="18"/>
          <w:szCs w:val="24"/>
          <w:lang w:val="fr-FR" w:eastAsia="zh-CN"/>
        </w:rPr>
        <w:tab/>
        <w:t>02.11.2016</w:t>
      </w:r>
      <w:r>
        <w:rPr>
          <w:rFonts w:eastAsia="SimSun"/>
          <w:color w:val="000000"/>
          <w:sz w:val="18"/>
          <w:szCs w:val="24"/>
          <w:lang w:val="fr-FR" w:eastAsia="zh-CN"/>
        </w:rPr>
        <w:tab/>
      </w:r>
      <w:hyperlink r:id="rId2157" w:history="1">
        <w:r>
          <w:rPr>
            <w:rStyle w:val="Hyperlink"/>
            <w:rFonts w:eastAsia="SimSun"/>
            <w:sz w:val="18"/>
            <w:szCs w:val="24"/>
            <w:lang w:val="fr-FR" w:eastAsia="zh-CN"/>
          </w:rPr>
          <w:t>http://www.ccsa.org.cn/ITU_spec/ITU-R/M.2012/M.2012-4/LTE/REL-12/CCSA-TSD-LTE-36523-2-ca0.rar</w:t>
        </w:r>
      </w:hyperlink>
    </w:p>
    <w:p w14:paraId="13688C0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136 523-2</w:t>
      </w:r>
      <w:r>
        <w:rPr>
          <w:rFonts w:eastAsia="SimSun"/>
          <w:color w:val="000000"/>
          <w:sz w:val="18"/>
          <w:szCs w:val="24"/>
          <w:lang w:val="fr-FR" w:eastAsia="zh-CN"/>
        </w:rPr>
        <w:tab/>
        <w:t>12.10.0</w:t>
      </w:r>
      <w:r>
        <w:rPr>
          <w:rFonts w:eastAsia="SimSun"/>
          <w:color w:val="000000"/>
          <w:sz w:val="18"/>
          <w:szCs w:val="24"/>
          <w:lang w:val="fr-FR" w:eastAsia="zh-CN"/>
        </w:rPr>
        <w:tab/>
        <w:t>02.11.2016</w:t>
      </w:r>
      <w:r>
        <w:rPr>
          <w:rFonts w:eastAsia="SimSun"/>
          <w:color w:val="000000"/>
          <w:sz w:val="18"/>
          <w:szCs w:val="24"/>
          <w:lang w:val="fr-FR" w:eastAsia="zh-CN"/>
        </w:rPr>
        <w:tab/>
      </w:r>
      <w:hyperlink r:id="rId2158" w:history="1">
        <w:r>
          <w:rPr>
            <w:rStyle w:val="Hyperlink"/>
            <w:rFonts w:eastAsia="SimSun"/>
            <w:sz w:val="18"/>
            <w:szCs w:val="24"/>
            <w:lang w:val="fr-FR" w:eastAsia="zh-CN"/>
          </w:rPr>
          <w:t>http://www.etsi.org/deliver/etsi_ts/136500_136599/13652302/12.10.00_60/ts_13652302v121000p.pdf</w:t>
        </w:r>
      </w:hyperlink>
    </w:p>
    <w:p w14:paraId="2CCFB71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36.523-2-12.10.0 V1.0.0</w:t>
      </w:r>
      <w:r>
        <w:rPr>
          <w:rFonts w:eastAsia="SimSun"/>
          <w:color w:val="000000"/>
          <w:sz w:val="18"/>
          <w:szCs w:val="24"/>
          <w:lang w:val="fr-FR" w:eastAsia="zh-CN"/>
        </w:rPr>
        <w:tab/>
        <w:t>12.10.0</w:t>
      </w:r>
      <w:r>
        <w:rPr>
          <w:rFonts w:eastAsia="SimSun"/>
          <w:color w:val="000000"/>
          <w:sz w:val="18"/>
          <w:szCs w:val="24"/>
          <w:lang w:val="fr-FR" w:eastAsia="zh-CN"/>
        </w:rPr>
        <w:tab/>
        <w:t>30.05.2019</w:t>
      </w:r>
      <w:r>
        <w:rPr>
          <w:rFonts w:eastAsia="SimSun"/>
          <w:color w:val="000000"/>
          <w:sz w:val="18"/>
          <w:szCs w:val="24"/>
          <w:lang w:val="fr-FR" w:eastAsia="zh-CN"/>
        </w:rPr>
        <w:tab/>
      </w:r>
      <w:hyperlink r:id="rId2159" w:history="1">
        <w:r>
          <w:rPr>
            <w:rStyle w:val="Hyperlink"/>
            <w:rFonts w:eastAsia="SimSun"/>
            <w:sz w:val="18"/>
            <w:szCs w:val="24"/>
            <w:lang w:val="fr-FR" w:eastAsia="zh-CN"/>
          </w:rPr>
          <w:t>https://members.tsdsi.in/index.php/s/BxBT9C9F8KxobBg</w:t>
        </w:r>
      </w:hyperlink>
    </w:p>
    <w:p w14:paraId="37B0A89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TTAT.3G-36.523-2(R12-12.10.0)</w:t>
      </w:r>
      <w:r>
        <w:rPr>
          <w:rFonts w:eastAsia="SimSun"/>
          <w:color w:val="000000"/>
          <w:sz w:val="18"/>
          <w:szCs w:val="24"/>
          <w:lang w:val="fr-FR" w:eastAsia="zh-CN"/>
        </w:rPr>
        <w:tab/>
        <w:t>12.10.0</w:t>
      </w:r>
      <w:r>
        <w:rPr>
          <w:rFonts w:eastAsia="SimSun"/>
          <w:color w:val="000000"/>
          <w:sz w:val="18"/>
          <w:szCs w:val="24"/>
          <w:lang w:val="fr-FR" w:eastAsia="zh-CN"/>
        </w:rPr>
        <w:tab/>
        <w:t>06.07.2017</w:t>
      </w:r>
      <w:r>
        <w:rPr>
          <w:rFonts w:eastAsia="SimSun"/>
          <w:color w:val="000000"/>
          <w:sz w:val="18"/>
          <w:szCs w:val="24"/>
          <w:lang w:val="fr-FR" w:eastAsia="zh-CN"/>
        </w:rPr>
        <w:tab/>
      </w:r>
      <w:hyperlink r:id="rId2160" w:history="1">
        <w:r>
          <w:rPr>
            <w:rStyle w:val="Hyperlink"/>
            <w:rFonts w:eastAsia="SimSun"/>
            <w:sz w:val="18"/>
            <w:szCs w:val="24"/>
            <w:lang w:val="fr-FR" w:eastAsia="zh-CN"/>
          </w:rPr>
          <w:t>http://www.tta.or.kr/data/ttasDown.jsp?where=14688&amp;pk_num=TTAT.3G-36.523-2(R12-12.10.0)</w:t>
        </w:r>
      </w:hyperlink>
    </w:p>
    <w:p w14:paraId="0F4015D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289214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STD-T104-36.523-2</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2161" w:history="1">
        <w:r>
          <w:rPr>
            <w:rStyle w:val="Hyperlink"/>
            <w:rFonts w:eastAsia="SimSun"/>
            <w:spacing w:val="-6"/>
            <w:sz w:val="18"/>
            <w:szCs w:val="24"/>
            <w:lang w:val="en-GB" w:eastAsia="zh-CN"/>
          </w:rPr>
          <w:t>http://www.arib.or.jp/english/html/overview/doc/STD-T104v5_20/2_T104/ARIB-STD-T104/Rel13/36/A36523-2-d40.pdf</w:t>
        </w:r>
      </w:hyperlink>
    </w:p>
    <w:p w14:paraId="071F918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ATIS.3GPP.36.523-2V1340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2162" w:history="1">
        <w:r>
          <w:rPr>
            <w:rStyle w:val="Hyperlink"/>
            <w:rFonts w:eastAsia="SimSun"/>
            <w:sz w:val="18"/>
            <w:szCs w:val="24"/>
            <w:lang w:val="en-GB" w:eastAsia="zh-CN"/>
          </w:rPr>
          <w:t>https://www.atis.org/docstore/</w:t>
        </w:r>
      </w:hyperlink>
    </w:p>
    <w:p w14:paraId="611DA2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lastRenderedPageBreak/>
        <w:t>CCSA</w:t>
      </w:r>
      <w:r>
        <w:rPr>
          <w:rFonts w:eastAsia="SimSun"/>
          <w:color w:val="000000"/>
          <w:sz w:val="18"/>
          <w:szCs w:val="24"/>
          <w:lang w:val="fr-FR" w:eastAsia="zh-CN"/>
        </w:rPr>
        <w:tab/>
        <w:t>CCSA TSD LTE 36.523-2</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163" w:history="1">
        <w:r>
          <w:rPr>
            <w:rStyle w:val="Hyperlink"/>
            <w:rFonts w:eastAsia="SimSun"/>
            <w:sz w:val="18"/>
            <w:szCs w:val="24"/>
            <w:lang w:val="fr-FR" w:eastAsia="zh-CN"/>
          </w:rPr>
          <w:t>http://www.ccsa.org.cn/ITU_spec/ITU-R/M.2012/M.2012-4/LTE/REL-13/CCSA-TSD-LTE-36523-2-d40.rar</w:t>
        </w:r>
      </w:hyperlink>
    </w:p>
    <w:p w14:paraId="48EE3C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136 523-2</w:t>
      </w:r>
      <w:r>
        <w:rPr>
          <w:rFonts w:eastAsia="SimSun"/>
          <w:color w:val="000000"/>
          <w:sz w:val="18"/>
          <w:szCs w:val="24"/>
          <w:lang w:val="fr-FR" w:eastAsia="zh-CN"/>
        </w:rPr>
        <w:tab/>
        <w:t>13.4.0</w:t>
      </w:r>
      <w:r>
        <w:rPr>
          <w:rFonts w:eastAsia="SimSun"/>
          <w:color w:val="000000"/>
          <w:sz w:val="18"/>
          <w:szCs w:val="24"/>
          <w:lang w:val="fr-FR" w:eastAsia="zh-CN"/>
        </w:rPr>
        <w:tab/>
        <w:t>11.04.2017</w:t>
      </w:r>
      <w:r>
        <w:rPr>
          <w:rFonts w:eastAsia="SimSun"/>
          <w:color w:val="000000"/>
          <w:sz w:val="18"/>
          <w:szCs w:val="24"/>
          <w:lang w:val="fr-FR" w:eastAsia="zh-CN"/>
        </w:rPr>
        <w:tab/>
      </w:r>
      <w:hyperlink r:id="rId2164" w:history="1">
        <w:r>
          <w:rPr>
            <w:rStyle w:val="Hyperlink"/>
            <w:rFonts w:eastAsia="SimSun"/>
            <w:sz w:val="18"/>
            <w:szCs w:val="24"/>
            <w:lang w:val="fr-FR" w:eastAsia="zh-CN"/>
          </w:rPr>
          <w:t>http://www.etsi.org/deliver/etsi_ts/136500_136599/13652302/13.04.00_60/ts_13652302v130400p.pdf</w:t>
        </w:r>
      </w:hyperlink>
    </w:p>
    <w:p w14:paraId="76A1EC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36.523-2-13.4.0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2165" w:history="1">
        <w:r>
          <w:rPr>
            <w:rStyle w:val="Hyperlink"/>
            <w:rFonts w:eastAsia="SimSun"/>
            <w:sz w:val="18"/>
            <w:szCs w:val="24"/>
            <w:lang w:val="fr-FR" w:eastAsia="zh-CN"/>
          </w:rPr>
          <w:t>https://members.tsdsi.in/index.php/s/BxBT9C9F8KxobBg</w:t>
        </w:r>
      </w:hyperlink>
    </w:p>
    <w:p w14:paraId="3D03CB3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TTAT.3G-36.523-2(R13-13.4.0)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2166" w:history="1">
        <w:r>
          <w:rPr>
            <w:rStyle w:val="Hyperlink"/>
            <w:rFonts w:eastAsia="SimSun"/>
            <w:sz w:val="18"/>
            <w:szCs w:val="24"/>
            <w:lang w:val="fr-FR" w:eastAsia="zh-CN"/>
          </w:rPr>
          <w:t>http://www.tta.or.kr/data/ttasDown.jsp?where=14688&amp;pk_num=TTAT.3G-36.523-2(R13-13.4.0)</w:t>
        </w:r>
      </w:hyperlink>
    </w:p>
    <w:p w14:paraId="55975ABD"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2A80DE2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STD-T104-36.523-2</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2167" w:history="1">
        <w:r>
          <w:rPr>
            <w:rStyle w:val="Hyperlink"/>
            <w:rFonts w:eastAsia="SimSun"/>
            <w:spacing w:val="-6"/>
            <w:sz w:val="18"/>
            <w:szCs w:val="24"/>
            <w:lang w:val="en-GB" w:eastAsia="zh-CN"/>
          </w:rPr>
          <w:t>http://www.arib.or.jp/english/html/overview/doc/STD-T104v5_20/2_T104/ARIB-STD-T104/Rel14/36/A36523-2-e40.pdf</w:t>
        </w:r>
      </w:hyperlink>
    </w:p>
    <w:p w14:paraId="2CD646D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ATIS.3GPP.36.523-2V1440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2168" w:history="1">
        <w:r>
          <w:rPr>
            <w:rStyle w:val="Hyperlink"/>
            <w:rFonts w:eastAsia="SimSun"/>
            <w:sz w:val="18"/>
            <w:szCs w:val="24"/>
            <w:lang w:val="en-GB" w:eastAsia="zh-CN"/>
          </w:rPr>
          <w:t>https://www.atis.org/docstore/</w:t>
        </w:r>
      </w:hyperlink>
    </w:p>
    <w:p w14:paraId="3367ADE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36.523-2</w:t>
      </w:r>
      <w:r>
        <w:rPr>
          <w:rFonts w:eastAsia="SimSun"/>
          <w:color w:val="000000"/>
          <w:sz w:val="18"/>
          <w:szCs w:val="24"/>
          <w:lang w:val="fr-FR" w:eastAsia="zh-CN"/>
        </w:rPr>
        <w:tab/>
        <w:t>14.4.0</w:t>
      </w:r>
      <w:r>
        <w:rPr>
          <w:rFonts w:eastAsia="SimSun"/>
          <w:color w:val="000000"/>
          <w:sz w:val="18"/>
          <w:szCs w:val="24"/>
          <w:lang w:val="fr-FR" w:eastAsia="zh-CN"/>
        </w:rPr>
        <w:tab/>
        <w:t>11.01.2019</w:t>
      </w:r>
      <w:r>
        <w:rPr>
          <w:rFonts w:eastAsia="SimSun"/>
          <w:color w:val="000000"/>
          <w:sz w:val="18"/>
          <w:szCs w:val="24"/>
          <w:lang w:val="fr-FR" w:eastAsia="zh-CN"/>
        </w:rPr>
        <w:tab/>
      </w:r>
      <w:hyperlink r:id="rId2169" w:history="1">
        <w:r>
          <w:rPr>
            <w:rStyle w:val="Hyperlink"/>
            <w:rFonts w:eastAsia="SimSun"/>
            <w:sz w:val="18"/>
            <w:szCs w:val="24"/>
            <w:lang w:val="fr-FR" w:eastAsia="zh-CN"/>
          </w:rPr>
          <w:t>http://www.ccsa.org.cn/ITU_spec/ITU-R/M.2012/M.2012-4/LTE/REL-14/CCSA-TSD-LTE-36523-2-e40.zip</w:t>
        </w:r>
      </w:hyperlink>
    </w:p>
    <w:p w14:paraId="2B88031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136 523-2</w:t>
      </w:r>
      <w:r>
        <w:rPr>
          <w:rFonts w:eastAsia="SimSun"/>
          <w:color w:val="000000"/>
          <w:sz w:val="18"/>
          <w:szCs w:val="24"/>
          <w:lang w:val="fr-FR" w:eastAsia="zh-CN"/>
        </w:rPr>
        <w:tab/>
        <w:t>14.4.0</w:t>
      </w:r>
      <w:r>
        <w:rPr>
          <w:rFonts w:eastAsia="SimSun"/>
          <w:color w:val="000000"/>
          <w:sz w:val="18"/>
          <w:szCs w:val="24"/>
          <w:lang w:val="fr-FR" w:eastAsia="zh-CN"/>
        </w:rPr>
        <w:tab/>
        <w:t>19.01.2018</w:t>
      </w:r>
      <w:r>
        <w:rPr>
          <w:rFonts w:eastAsia="SimSun"/>
          <w:color w:val="000000"/>
          <w:sz w:val="18"/>
          <w:szCs w:val="24"/>
          <w:lang w:val="fr-FR" w:eastAsia="zh-CN"/>
        </w:rPr>
        <w:tab/>
      </w:r>
      <w:hyperlink r:id="rId2170" w:history="1">
        <w:r>
          <w:rPr>
            <w:rStyle w:val="Hyperlink"/>
            <w:rFonts w:eastAsia="SimSun"/>
            <w:sz w:val="18"/>
            <w:szCs w:val="24"/>
            <w:lang w:val="fr-FR" w:eastAsia="zh-CN"/>
          </w:rPr>
          <w:t>http://www.etsi.org/deliver/etsi_ts/136500_136599/13652302/14.04.00_60/ts_13652302v140400p.pdf</w:t>
        </w:r>
      </w:hyperlink>
    </w:p>
    <w:p w14:paraId="1BEB40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36.523-2-14.4.0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2171" w:history="1">
        <w:r>
          <w:rPr>
            <w:rStyle w:val="Hyperlink"/>
            <w:rFonts w:eastAsia="SimSun"/>
            <w:sz w:val="18"/>
            <w:szCs w:val="24"/>
            <w:lang w:val="fr-FR" w:eastAsia="zh-CN"/>
          </w:rPr>
          <w:t>https://members.tsdsi.in/index.php/s/BxBT9C9F8KxobBg</w:t>
        </w:r>
      </w:hyperlink>
    </w:p>
    <w:p w14:paraId="2B10A2F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TTAT.3G-36.523-2(R14-14.4.0)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2172" w:history="1">
        <w:r>
          <w:rPr>
            <w:rStyle w:val="Hyperlink"/>
            <w:rFonts w:eastAsia="SimSun"/>
            <w:sz w:val="18"/>
            <w:szCs w:val="24"/>
            <w:lang w:val="fr-FR" w:eastAsia="zh-CN"/>
          </w:rPr>
          <w:t>http://www.tta.or.kr/data/ttasDown.jsp?where=14688&amp;pk_num=TTAT.3G-36.523-2(R14-14.4.0)</w:t>
        </w:r>
      </w:hyperlink>
    </w:p>
    <w:p w14:paraId="384901F9" w14:textId="77777777" w:rsidR="00C21D6E" w:rsidRDefault="00C21D6E" w:rsidP="00C21D6E">
      <w:pPr>
        <w:pStyle w:val="Heading4"/>
        <w:rPr>
          <w:lang w:bidi="ar-EG"/>
        </w:rPr>
      </w:pPr>
      <w:r>
        <w:t>8.6.1.2</w:t>
      </w:r>
      <w:r>
        <w:tab/>
      </w:r>
      <w:r>
        <w:rPr>
          <w:rtl/>
          <w:lang w:bidi="ar-EG"/>
        </w:rPr>
        <w:t xml:space="preserve">المواصفة التقنية </w:t>
      </w:r>
      <w:r>
        <w:t>36.</w:t>
      </w:r>
      <w:r>
        <w:rPr>
          <w:lang w:eastAsia="en-US"/>
        </w:rPr>
        <w:t>523-3</w:t>
      </w:r>
    </w:p>
    <w:p w14:paraId="63DD8D4A" w14:textId="77777777" w:rsidR="00C21D6E" w:rsidRDefault="00C21D6E" w:rsidP="00C21D6E">
      <w:pPr>
        <w:pStyle w:val="Headingb"/>
        <w:rPr>
          <w:rtl/>
          <w:lang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w:t>
      </w:r>
      <w:r>
        <w:rPr>
          <w:lang w:bidi="ar-EG"/>
        </w:rPr>
        <w:t>(UE)</w:t>
      </w:r>
      <w:r>
        <w:rPr>
          <w:rtl/>
        </w:rPr>
        <w:t xml:space="preserve">؛ الجزء </w:t>
      </w:r>
      <w:r>
        <w:t>3</w:t>
      </w:r>
      <w:r>
        <w:rPr>
          <w:rtl/>
          <w:lang w:bidi="ar-EG"/>
        </w:rPr>
        <w:t>: كدسات الاختبار</w:t>
      </w:r>
    </w:p>
    <w:p w14:paraId="458235EF" w14:textId="77777777" w:rsidR="00C21D6E" w:rsidRDefault="00C21D6E" w:rsidP="00C21D6E">
      <w:pPr>
        <w:rPr>
          <w:rtl/>
        </w:rPr>
      </w:pPr>
      <w:r>
        <w:rPr>
          <w:rtl/>
        </w:rPr>
        <w:t xml:space="preserve">توصف هذه الوثيقة اختبار مطابقة البروتوكول والتشوير في </w:t>
      </w:r>
      <w:r>
        <w:t>TTCN-3</w:t>
      </w:r>
      <w:r>
        <w:rPr>
          <w:rtl/>
        </w:rPr>
        <w:t xml:space="preserve"> بالنسبة لمعدات المستعملين للمشروع </w:t>
      </w:r>
      <w:r>
        <w:t>3GPP</w:t>
      </w:r>
      <w:r>
        <w:rPr>
          <w:rtl/>
        </w:rPr>
        <w:t xml:space="preserve"> على السطح البيني الراديوي بين معدات المستعملة والشبكة </w:t>
      </w:r>
      <w:r>
        <w:t>E</w:t>
      </w:r>
      <w:r>
        <w:noBreakHyphen/>
        <w:t>UTRAN</w:t>
      </w:r>
      <w:r>
        <w:rPr>
          <w:rtl/>
        </w:rPr>
        <w:t>.</w:t>
      </w:r>
    </w:p>
    <w:p w14:paraId="2F5BFACD" w14:textId="77777777" w:rsidR="00C21D6E" w:rsidRDefault="00C21D6E" w:rsidP="00C21D6E">
      <w:r>
        <w:rPr>
          <w:rtl/>
        </w:rPr>
        <w:t xml:space="preserve">ويمكن الاطلاع في هذه الوثيقة على مواصفة اختبار </w:t>
      </w:r>
      <w:r>
        <w:t>TTCN</w:t>
      </w:r>
      <w:r>
        <w:rPr>
          <w:rtl/>
        </w:rPr>
        <w:t xml:space="preserve"> واعتبارات التقييم التالية:</w:t>
      </w:r>
    </w:p>
    <w:p w14:paraId="76B1504E" w14:textId="77777777" w:rsidR="00C21D6E" w:rsidRDefault="00C21D6E" w:rsidP="00C21D6E">
      <w:pPr>
        <w:pStyle w:val="enumlev1"/>
        <w:rPr>
          <w:rtl/>
        </w:rPr>
      </w:pPr>
      <w:r>
        <w:rPr>
          <w:rtl/>
        </w:rPr>
        <w:t>-</w:t>
      </w:r>
      <w:r>
        <w:rPr>
          <w:rtl/>
        </w:rPr>
        <w:tab/>
        <w:t>معمارية نظام الاختبار؛</w:t>
      </w:r>
    </w:p>
    <w:p w14:paraId="0B62A545" w14:textId="77777777" w:rsidR="00C21D6E" w:rsidRDefault="00C21D6E" w:rsidP="00C21D6E">
      <w:pPr>
        <w:pStyle w:val="enumlev1"/>
        <w:rPr>
          <w:rtl/>
        </w:rPr>
      </w:pPr>
      <w:r>
        <w:rPr>
          <w:rtl/>
        </w:rPr>
        <w:t>-</w:t>
      </w:r>
      <w:r>
        <w:rPr>
          <w:rtl/>
        </w:rPr>
        <w:tab/>
        <w:t>البنية الإجمالية لكدسة الاختبار؛</w:t>
      </w:r>
    </w:p>
    <w:p w14:paraId="626AEEF4" w14:textId="77777777" w:rsidR="00C21D6E" w:rsidRDefault="00C21D6E" w:rsidP="00C21D6E">
      <w:pPr>
        <w:pStyle w:val="enumlev1"/>
        <w:rPr>
          <w:rtl/>
        </w:rPr>
      </w:pPr>
      <w:r>
        <w:rPr>
          <w:rtl/>
        </w:rPr>
        <w:t>-</w:t>
      </w:r>
      <w:r>
        <w:rPr>
          <w:rtl/>
        </w:rPr>
        <w:tab/>
        <w:t xml:space="preserve">نماذج الاختبار وتعاريف </w:t>
      </w:r>
      <w:r>
        <w:t>ASP</w:t>
      </w:r>
      <w:r>
        <w:rPr>
          <w:rtl/>
        </w:rPr>
        <w:t>؛</w:t>
      </w:r>
    </w:p>
    <w:p w14:paraId="3B5DEAE5" w14:textId="77777777" w:rsidR="00C21D6E" w:rsidRDefault="00C21D6E" w:rsidP="00C21D6E">
      <w:pPr>
        <w:pStyle w:val="enumlev1"/>
        <w:rPr>
          <w:rtl/>
        </w:rPr>
      </w:pPr>
      <w:r>
        <w:rPr>
          <w:rtl/>
        </w:rPr>
        <w:t>-</w:t>
      </w:r>
      <w:r>
        <w:rPr>
          <w:rtl/>
        </w:rPr>
        <w:tab/>
        <w:t>طرائق الاختبار واستعمال تعاريف منافذ الاتصالات؛</w:t>
      </w:r>
    </w:p>
    <w:p w14:paraId="1D092E62" w14:textId="77777777" w:rsidR="00C21D6E" w:rsidRDefault="00C21D6E" w:rsidP="00C21D6E">
      <w:pPr>
        <w:pStyle w:val="enumlev1"/>
        <w:rPr>
          <w:rtl/>
        </w:rPr>
      </w:pPr>
      <w:r>
        <w:rPr>
          <w:rtl/>
        </w:rPr>
        <w:t>-</w:t>
      </w:r>
      <w:r>
        <w:rPr>
          <w:rtl/>
        </w:rPr>
        <w:tab/>
        <w:t>تشكيلات الاختبار؛</w:t>
      </w:r>
    </w:p>
    <w:p w14:paraId="04451B41" w14:textId="77777777" w:rsidR="00C21D6E" w:rsidRDefault="00C21D6E" w:rsidP="00C21D6E">
      <w:pPr>
        <w:pStyle w:val="enumlev1"/>
        <w:rPr>
          <w:rtl/>
        </w:rPr>
      </w:pPr>
      <w:r>
        <w:rPr>
          <w:rtl/>
        </w:rPr>
        <w:t>-</w:t>
      </w:r>
      <w:r>
        <w:rPr>
          <w:rtl/>
        </w:rPr>
        <w:tab/>
        <w:t>مبادئ وافتراضات التصميم؛</w:t>
      </w:r>
    </w:p>
    <w:p w14:paraId="6A33422F" w14:textId="77777777" w:rsidR="00C21D6E" w:rsidRDefault="00C21D6E" w:rsidP="00C21D6E">
      <w:pPr>
        <w:pStyle w:val="enumlev1"/>
        <w:rPr>
          <w:rtl/>
        </w:rPr>
      </w:pPr>
      <w:r>
        <w:rPr>
          <w:rtl/>
        </w:rPr>
        <w:t>-</w:t>
      </w:r>
      <w:r>
        <w:rPr>
          <w:rtl/>
        </w:rPr>
        <w:tab/>
        <w:t xml:space="preserve">أنماط واصطلاحات الترميز </w:t>
      </w:r>
      <w:r>
        <w:t>TTCN</w:t>
      </w:r>
      <w:r>
        <w:rPr>
          <w:rtl/>
        </w:rPr>
        <w:t>؛</w:t>
      </w:r>
    </w:p>
    <w:p w14:paraId="4B7F0068" w14:textId="77777777" w:rsidR="00C21D6E" w:rsidRDefault="00C21D6E" w:rsidP="00C21D6E">
      <w:pPr>
        <w:pStyle w:val="enumlev1"/>
        <w:rPr>
          <w:rtl/>
        </w:rPr>
      </w:pPr>
      <w:r>
        <w:rPr>
          <w:rtl/>
        </w:rPr>
        <w:t>-</w:t>
      </w:r>
      <w:r>
        <w:rPr>
          <w:rtl/>
        </w:rPr>
        <w:tab/>
        <w:t xml:space="preserve">شكل المعلومات </w:t>
      </w:r>
      <w:r>
        <w:t>PIXIT</w:t>
      </w:r>
      <w:r>
        <w:rPr>
          <w:rtl/>
        </w:rPr>
        <w:t xml:space="preserve"> الجزئية؛</w:t>
      </w:r>
    </w:p>
    <w:p w14:paraId="623F6EDF" w14:textId="77777777" w:rsidR="00C21D6E" w:rsidRDefault="00C21D6E" w:rsidP="00C21D6E">
      <w:pPr>
        <w:pStyle w:val="enumlev1"/>
        <w:rPr>
          <w:rtl/>
        </w:rPr>
      </w:pPr>
      <w:r>
        <w:rPr>
          <w:rtl/>
        </w:rPr>
        <w:t>-</w:t>
      </w:r>
      <w:r>
        <w:rPr>
          <w:rtl/>
        </w:rPr>
        <w:tab/>
        <w:t>كدسات الاختبار.</w:t>
      </w:r>
    </w:p>
    <w:p w14:paraId="368D39BA" w14:textId="77777777" w:rsidR="00C21D6E" w:rsidRDefault="00C21D6E" w:rsidP="00C21D6E">
      <w:pPr>
        <w:rPr>
          <w:rtl/>
        </w:rPr>
      </w:pPr>
      <w:r>
        <w:rPr>
          <w:rtl/>
        </w:rPr>
        <w:t xml:space="preserve">وتستند كدسات الاختبار المجردة المصممة في هذه الوثيقة إلى حالات الاختبار المبينة في نص المواصفة التقنية </w:t>
      </w:r>
      <w:r>
        <w:t>36.523</w:t>
      </w:r>
      <w:r>
        <w:noBreakHyphen/>
        <w:t>1</w:t>
      </w:r>
      <w:r>
        <w:rPr>
          <w:rtl/>
          <w:lang w:bidi="ar-EG"/>
        </w:rPr>
        <w:t xml:space="preserve"> للمشروع </w:t>
      </w:r>
      <w:r>
        <w:t>3GPP</w:t>
      </w:r>
      <w:r>
        <w:rPr>
          <w:rtl/>
        </w:rPr>
        <w:t xml:space="preserve">. وتحدد إمكانية تطبيق حالات الاختبار الفردية في مواصفة شكل الاختبار </w:t>
      </w:r>
      <w:r>
        <w:t>ICS</w:t>
      </w:r>
      <w:r>
        <w:rPr>
          <w:rtl/>
        </w:rPr>
        <w:t xml:space="preserve"> (المعيار </w:t>
      </w:r>
      <w:r>
        <w:t>3GPP TS 36.523</w:t>
      </w:r>
      <w:r>
        <w:noBreakHyphen/>
        <w:t>2</w:t>
      </w:r>
      <w:r>
        <w:rPr>
          <w:rtl/>
        </w:rPr>
        <w:t>).</w:t>
      </w:r>
    </w:p>
    <w:p w14:paraId="62EC70CE" w14:textId="77777777" w:rsidR="00C21D6E" w:rsidRDefault="00C21D6E" w:rsidP="00C21D6E">
      <w:pPr>
        <w:rPr>
          <w:rtl/>
          <w:lang w:bidi="ar-EG"/>
        </w:rPr>
      </w:pPr>
      <w:r>
        <w:rPr>
          <w:rtl/>
          <w:lang w:val="en-GB" w:bidi="ar-EG"/>
        </w:rPr>
        <w:t xml:space="preserve">وتصلح هذه الوظيفة لمعدات المستعملين المنفذة طبقاً للإصدار </w:t>
      </w:r>
      <w:r>
        <w:rPr>
          <w:lang w:bidi="ar-EG"/>
        </w:rPr>
        <w:t>9</w:t>
      </w:r>
      <w:r>
        <w:rPr>
          <w:rtl/>
          <w:lang w:bidi="ar-EG"/>
        </w:rPr>
        <w:t xml:space="preserve"> للمشروع </w:t>
      </w:r>
      <w:r>
        <w:t>3GPP</w:t>
      </w:r>
      <w:r>
        <w:rPr>
          <w:rtl/>
        </w:rPr>
        <w:t xml:space="preserve"> وما بعده.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59C42571" w14:textId="77777777" w:rsidTr="00C21D6E">
        <w:tc>
          <w:tcPr>
            <w:tcW w:w="1037" w:type="dxa"/>
            <w:tcMar>
              <w:top w:w="0" w:type="dxa"/>
              <w:left w:w="0" w:type="dxa"/>
              <w:bottom w:w="0" w:type="dxa"/>
              <w:right w:w="0" w:type="dxa"/>
            </w:tcMar>
            <w:hideMark/>
          </w:tcPr>
          <w:p w14:paraId="23B07FAE"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51EFED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122722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31819D3B"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479A53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4DD408F"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470285F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STD-T104-36.523-3</w:t>
      </w:r>
      <w:r>
        <w:rPr>
          <w:rFonts w:eastAsia="SimSun"/>
          <w:color w:val="000000"/>
          <w:sz w:val="18"/>
          <w:szCs w:val="24"/>
          <w:lang w:val="en-GB" w:eastAsia="zh-CN"/>
        </w:rPr>
        <w:tab/>
        <w:t>10.5.1</w:t>
      </w:r>
      <w:r>
        <w:rPr>
          <w:rFonts w:eastAsia="SimSun"/>
          <w:color w:val="000000"/>
          <w:sz w:val="18"/>
          <w:szCs w:val="24"/>
          <w:lang w:val="en-GB" w:eastAsia="zh-CN"/>
        </w:rPr>
        <w:tab/>
        <w:t>12.04.2018</w:t>
      </w:r>
      <w:r>
        <w:rPr>
          <w:rFonts w:eastAsia="SimSun"/>
          <w:color w:val="000000"/>
          <w:sz w:val="18"/>
          <w:szCs w:val="24"/>
          <w:lang w:val="en-GB" w:eastAsia="zh-CN"/>
        </w:rPr>
        <w:tab/>
      </w:r>
      <w:hyperlink r:id="rId2173" w:history="1">
        <w:r>
          <w:rPr>
            <w:rStyle w:val="Hyperlink"/>
            <w:rFonts w:eastAsia="SimSun"/>
            <w:spacing w:val="-6"/>
            <w:sz w:val="18"/>
            <w:szCs w:val="24"/>
            <w:lang w:val="en-GB" w:eastAsia="zh-CN"/>
          </w:rPr>
          <w:t>http://www.arib.or.jp/english/html/overview/doc/STD-T104v5_20/2_T104/ARIB-STD-T104/Rel10/36/A36523-3-a51.pdf</w:t>
        </w:r>
      </w:hyperlink>
    </w:p>
    <w:p w14:paraId="46DB252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ATIS.3GPP.36.523-3V1051</w:t>
      </w:r>
      <w:r>
        <w:rPr>
          <w:rFonts w:eastAsia="SimSun"/>
          <w:color w:val="000000"/>
          <w:sz w:val="18"/>
          <w:szCs w:val="24"/>
          <w:lang w:val="en-GB" w:eastAsia="zh-CN"/>
        </w:rPr>
        <w:tab/>
        <w:t>10.5.1</w:t>
      </w:r>
      <w:r>
        <w:rPr>
          <w:rFonts w:eastAsia="SimSun"/>
          <w:color w:val="000000"/>
          <w:sz w:val="18"/>
          <w:szCs w:val="24"/>
          <w:lang w:val="en-GB" w:eastAsia="zh-CN"/>
        </w:rPr>
        <w:tab/>
        <w:t>02.05.2019</w:t>
      </w:r>
      <w:r>
        <w:rPr>
          <w:rFonts w:eastAsia="SimSun"/>
          <w:color w:val="000000"/>
          <w:sz w:val="18"/>
          <w:szCs w:val="24"/>
          <w:lang w:val="en-GB" w:eastAsia="zh-CN"/>
        </w:rPr>
        <w:tab/>
      </w:r>
      <w:hyperlink r:id="rId2174" w:history="1">
        <w:r>
          <w:rPr>
            <w:rStyle w:val="Hyperlink"/>
            <w:rFonts w:eastAsia="SimSun"/>
            <w:sz w:val="18"/>
            <w:szCs w:val="24"/>
            <w:lang w:val="en-GB" w:eastAsia="zh-CN"/>
          </w:rPr>
          <w:t>https://www.atis.org/docstore/</w:t>
        </w:r>
      </w:hyperlink>
    </w:p>
    <w:p w14:paraId="602D5F1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36.523-3</w:t>
      </w:r>
      <w:r>
        <w:rPr>
          <w:rFonts w:eastAsia="SimSun"/>
          <w:color w:val="000000"/>
          <w:sz w:val="18"/>
          <w:szCs w:val="24"/>
          <w:lang w:val="fr-FR" w:eastAsia="zh-CN"/>
        </w:rPr>
        <w:tab/>
        <w:t>10.5.1</w:t>
      </w:r>
      <w:r>
        <w:rPr>
          <w:rFonts w:eastAsia="SimSun"/>
          <w:color w:val="000000"/>
          <w:sz w:val="18"/>
          <w:szCs w:val="24"/>
          <w:lang w:val="fr-FR" w:eastAsia="zh-CN"/>
        </w:rPr>
        <w:tab/>
        <w:t>15.10.2013</w:t>
      </w:r>
      <w:r>
        <w:rPr>
          <w:rFonts w:eastAsia="SimSun"/>
          <w:color w:val="000000"/>
          <w:sz w:val="18"/>
          <w:szCs w:val="24"/>
          <w:lang w:val="fr-FR" w:eastAsia="zh-CN"/>
        </w:rPr>
        <w:tab/>
      </w:r>
      <w:hyperlink r:id="rId2175" w:history="1">
        <w:r>
          <w:rPr>
            <w:rStyle w:val="Hyperlink"/>
            <w:rFonts w:eastAsia="SimSun"/>
            <w:sz w:val="18"/>
            <w:szCs w:val="24"/>
            <w:lang w:val="fr-FR" w:eastAsia="zh-CN"/>
          </w:rPr>
          <w:t>http://www.ccsa.org.cn/ITU_spec/ITU-R/M.2012/M.2012-4/LTE/REL-10/CCSA-TSD-LTE-36523-3-a51.rar</w:t>
        </w:r>
      </w:hyperlink>
    </w:p>
    <w:p w14:paraId="47A62DA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136 523-3</w:t>
      </w:r>
      <w:r>
        <w:rPr>
          <w:rFonts w:eastAsia="SimSun"/>
          <w:color w:val="000000"/>
          <w:sz w:val="18"/>
          <w:szCs w:val="24"/>
          <w:lang w:val="fr-FR" w:eastAsia="zh-CN"/>
        </w:rPr>
        <w:tab/>
        <w:t>10.5.1</w:t>
      </w:r>
      <w:r>
        <w:rPr>
          <w:rFonts w:eastAsia="SimSun"/>
          <w:color w:val="000000"/>
          <w:sz w:val="18"/>
          <w:szCs w:val="24"/>
          <w:lang w:val="fr-FR" w:eastAsia="zh-CN"/>
        </w:rPr>
        <w:tab/>
        <w:t>15.10.2013</w:t>
      </w:r>
      <w:r>
        <w:rPr>
          <w:rFonts w:eastAsia="SimSun"/>
          <w:color w:val="000000"/>
          <w:sz w:val="18"/>
          <w:szCs w:val="24"/>
          <w:lang w:val="fr-FR" w:eastAsia="zh-CN"/>
        </w:rPr>
        <w:tab/>
      </w:r>
      <w:hyperlink r:id="rId2176" w:history="1">
        <w:r>
          <w:rPr>
            <w:rStyle w:val="Hyperlink"/>
            <w:rFonts w:eastAsia="SimSun"/>
            <w:sz w:val="18"/>
            <w:szCs w:val="24"/>
            <w:lang w:val="fr-FR" w:eastAsia="zh-CN"/>
          </w:rPr>
          <w:t>http://www.etsi.org/deliver/etsi_ts/136500_136599/13652303/10.05.01_60/ts_13652303v100501p.pdf</w:t>
        </w:r>
      </w:hyperlink>
    </w:p>
    <w:p w14:paraId="4D333F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36.523-3-10.5.1 V1.0.0</w:t>
      </w:r>
      <w:r>
        <w:rPr>
          <w:rFonts w:eastAsia="SimSun"/>
          <w:color w:val="000000"/>
          <w:sz w:val="18"/>
          <w:szCs w:val="24"/>
          <w:lang w:val="fr-FR" w:eastAsia="zh-CN"/>
        </w:rPr>
        <w:tab/>
        <w:t>10.5.1</w:t>
      </w:r>
      <w:r>
        <w:rPr>
          <w:rFonts w:eastAsia="SimSun"/>
          <w:color w:val="000000"/>
          <w:sz w:val="18"/>
          <w:szCs w:val="24"/>
          <w:lang w:val="fr-FR" w:eastAsia="zh-CN"/>
        </w:rPr>
        <w:tab/>
        <w:t>30.05.2019</w:t>
      </w:r>
      <w:r>
        <w:rPr>
          <w:rFonts w:eastAsia="SimSun"/>
          <w:color w:val="000000"/>
          <w:sz w:val="18"/>
          <w:szCs w:val="24"/>
          <w:lang w:val="fr-FR" w:eastAsia="zh-CN"/>
        </w:rPr>
        <w:tab/>
      </w:r>
      <w:hyperlink r:id="rId2177" w:history="1">
        <w:r>
          <w:rPr>
            <w:rStyle w:val="Hyperlink"/>
            <w:rFonts w:eastAsia="SimSun"/>
            <w:sz w:val="18"/>
            <w:szCs w:val="24"/>
            <w:lang w:val="fr-FR" w:eastAsia="zh-CN"/>
          </w:rPr>
          <w:t>https://members.tsdsi.in/index.php/s/BxBT9C9F8KxobBg</w:t>
        </w:r>
      </w:hyperlink>
    </w:p>
    <w:p w14:paraId="4221BD4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TTAT.3G-36.523-3(R10-10.5.1)</w:t>
      </w:r>
      <w:r>
        <w:rPr>
          <w:rFonts w:eastAsia="SimSun"/>
          <w:color w:val="000000"/>
          <w:sz w:val="18"/>
          <w:szCs w:val="24"/>
          <w:lang w:val="fr-FR" w:eastAsia="zh-CN"/>
        </w:rPr>
        <w:tab/>
        <w:t>10.5.1</w:t>
      </w:r>
      <w:r>
        <w:rPr>
          <w:rFonts w:eastAsia="SimSun"/>
          <w:color w:val="000000"/>
          <w:sz w:val="18"/>
          <w:szCs w:val="24"/>
          <w:lang w:val="fr-FR" w:eastAsia="zh-CN"/>
        </w:rPr>
        <w:tab/>
        <w:t>10.08.2016</w:t>
      </w:r>
      <w:r>
        <w:rPr>
          <w:rFonts w:eastAsia="SimSun"/>
          <w:color w:val="000000"/>
          <w:sz w:val="18"/>
          <w:szCs w:val="24"/>
          <w:lang w:val="fr-FR" w:eastAsia="zh-CN"/>
        </w:rPr>
        <w:tab/>
      </w:r>
      <w:hyperlink r:id="rId2178" w:history="1">
        <w:r>
          <w:rPr>
            <w:rStyle w:val="Hyperlink"/>
            <w:rFonts w:eastAsia="SimSun"/>
            <w:sz w:val="18"/>
            <w:szCs w:val="24"/>
            <w:lang w:val="fr-FR" w:eastAsia="zh-CN"/>
          </w:rPr>
          <w:t>http://www.tta.or.kr/data/ttasDown.jsp?where=14688&amp;pk_num=TTAT.3G-36.523-3(R10-10.5.1)</w:t>
        </w:r>
      </w:hyperlink>
    </w:p>
    <w:p w14:paraId="23666744"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2A9470D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STD-T104-36.523-3</w:t>
      </w:r>
      <w:r>
        <w:rPr>
          <w:rFonts w:eastAsia="SimSun"/>
          <w:color w:val="000000"/>
          <w:sz w:val="18"/>
          <w:szCs w:val="24"/>
          <w:lang w:val="en-GB" w:eastAsia="zh-CN"/>
        </w:rPr>
        <w:tab/>
        <w:t>11.7.0</w:t>
      </w:r>
      <w:r>
        <w:rPr>
          <w:rFonts w:eastAsia="SimSun"/>
          <w:color w:val="000000"/>
          <w:sz w:val="18"/>
          <w:szCs w:val="24"/>
          <w:lang w:val="en-GB" w:eastAsia="zh-CN"/>
        </w:rPr>
        <w:tab/>
        <w:t>12.04.2018</w:t>
      </w:r>
      <w:r>
        <w:rPr>
          <w:rFonts w:eastAsia="SimSun"/>
          <w:color w:val="000000"/>
          <w:sz w:val="18"/>
          <w:szCs w:val="24"/>
          <w:lang w:val="en-GB" w:eastAsia="zh-CN"/>
        </w:rPr>
        <w:tab/>
      </w:r>
      <w:hyperlink r:id="rId2179" w:history="1">
        <w:r>
          <w:rPr>
            <w:rStyle w:val="Hyperlink"/>
            <w:rFonts w:eastAsia="SimSun"/>
            <w:spacing w:val="-6"/>
            <w:sz w:val="18"/>
            <w:szCs w:val="24"/>
            <w:lang w:val="en-GB" w:eastAsia="zh-CN"/>
          </w:rPr>
          <w:t>http://www.arib.or.jp/english/html/overview/doc/STD-T104v5_20/2_T104/ARIB-STD-T104/Rel11/36/A36523-3-b70.pdf</w:t>
        </w:r>
      </w:hyperlink>
    </w:p>
    <w:p w14:paraId="1BB90F5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ATIS.3GPP.36.523-3V1170</w:t>
      </w:r>
      <w:r>
        <w:rPr>
          <w:rFonts w:eastAsia="SimSun"/>
          <w:color w:val="000000"/>
          <w:sz w:val="18"/>
          <w:szCs w:val="24"/>
          <w:lang w:val="en-GB" w:eastAsia="zh-CN"/>
        </w:rPr>
        <w:tab/>
        <w:t>11.7.0</w:t>
      </w:r>
      <w:r>
        <w:rPr>
          <w:rFonts w:eastAsia="SimSun"/>
          <w:color w:val="000000"/>
          <w:sz w:val="18"/>
          <w:szCs w:val="24"/>
          <w:lang w:val="en-GB" w:eastAsia="zh-CN"/>
        </w:rPr>
        <w:tab/>
        <w:t>02.05.2019</w:t>
      </w:r>
      <w:r>
        <w:rPr>
          <w:rFonts w:eastAsia="SimSun"/>
          <w:color w:val="000000"/>
          <w:sz w:val="18"/>
          <w:szCs w:val="24"/>
          <w:lang w:val="en-GB" w:eastAsia="zh-CN"/>
        </w:rPr>
        <w:tab/>
      </w:r>
      <w:hyperlink r:id="rId2180" w:history="1">
        <w:r>
          <w:rPr>
            <w:rStyle w:val="Hyperlink"/>
            <w:rFonts w:eastAsia="SimSun"/>
            <w:sz w:val="18"/>
            <w:szCs w:val="24"/>
            <w:lang w:val="en-GB" w:eastAsia="zh-CN"/>
          </w:rPr>
          <w:t>https://www.atis.org/docstore/</w:t>
        </w:r>
      </w:hyperlink>
    </w:p>
    <w:p w14:paraId="258D66E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36.523-3</w:t>
      </w:r>
      <w:r>
        <w:rPr>
          <w:rFonts w:eastAsia="SimSun"/>
          <w:color w:val="000000"/>
          <w:sz w:val="18"/>
          <w:szCs w:val="24"/>
          <w:lang w:val="fr-FR" w:eastAsia="zh-CN"/>
        </w:rPr>
        <w:tab/>
        <w:t>11.7.0</w:t>
      </w:r>
      <w:r>
        <w:rPr>
          <w:rFonts w:eastAsia="SimSun"/>
          <w:color w:val="000000"/>
          <w:sz w:val="18"/>
          <w:szCs w:val="24"/>
          <w:lang w:val="fr-FR" w:eastAsia="zh-CN"/>
        </w:rPr>
        <w:tab/>
        <w:t>18.01.2016</w:t>
      </w:r>
      <w:r>
        <w:rPr>
          <w:rFonts w:eastAsia="SimSun"/>
          <w:color w:val="000000"/>
          <w:sz w:val="18"/>
          <w:szCs w:val="24"/>
          <w:lang w:val="fr-FR" w:eastAsia="zh-CN"/>
        </w:rPr>
        <w:tab/>
      </w:r>
      <w:hyperlink r:id="rId2181" w:history="1">
        <w:r>
          <w:rPr>
            <w:rStyle w:val="Hyperlink"/>
            <w:rFonts w:eastAsia="SimSun"/>
            <w:sz w:val="18"/>
            <w:szCs w:val="24"/>
            <w:lang w:val="fr-FR" w:eastAsia="zh-CN"/>
          </w:rPr>
          <w:t>http://www.ccsa.org.cn/ITU_spec/ITU-R/M.2012/M.2012-4/LTE/REL-11/CCSA-TSD-LTE-36523-3-b70.rar</w:t>
        </w:r>
      </w:hyperlink>
    </w:p>
    <w:p w14:paraId="3CB1628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136 523-3</w:t>
      </w:r>
      <w:r>
        <w:rPr>
          <w:rFonts w:eastAsia="SimSun"/>
          <w:color w:val="000000"/>
          <w:sz w:val="18"/>
          <w:szCs w:val="24"/>
          <w:lang w:val="fr-FR" w:eastAsia="zh-CN"/>
        </w:rPr>
        <w:tab/>
        <w:t>11.7.0</w:t>
      </w:r>
      <w:r>
        <w:rPr>
          <w:rFonts w:eastAsia="SimSun"/>
          <w:color w:val="000000"/>
          <w:sz w:val="18"/>
          <w:szCs w:val="24"/>
          <w:lang w:val="fr-FR" w:eastAsia="zh-CN"/>
        </w:rPr>
        <w:tab/>
        <w:t>18.01.2016</w:t>
      </w:r>
      <w:r>
        <w:rPr>
          <w:rFonts w:eastAsia="SimSun"/>
          <w:color w:val="000000"/>
          <w:sz w:val="18"/>
          <w:szCs w:val="24"/>
          <w:lang w:val="fr-FR" w:eastAsia="zh-CN"/>
        </w:rPr>
        <w:tab/>
      </w:r>
      <w:hyperlink r:id="rId2182" w:history="1">
        <w:r>
          <w:rPr>
            <w:rStyle w:val="Hyperlink"/>
            <w:rFonts w:eastAsia="SimSun"/>
            <w:sz w:val="18"/>
            <w:szCs w:val="24"/>
            <w:lang w:val="fr-FR" w:eastAsia="zh-CN"/>
          </w:rPr>
          <w:t>http://www.etsi.org/deliver/etsi_ts/136500_136599/13652303/11.07.00_60/ts_13652303v110700p.pdf</w:t>
        </w:r>
      </w:hyperlink>
    </w:p>
    <w:p w14:paraId="7C1E31E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36.523-3-11.7.0 V1.0.0</w:t>
      </w:r>
      <w:r>
        <w:rPr>
          <w:rFonts w:eastAsia="SimSun"/>
          <w:color w:val="000000"/>
          <w:sz w:val="18"/>
          <w:szCs w:val="24"/>
          <w:lang w:val="fr-FR" w:eastAsia="zh-CN"/>
        </w:rPr>
        <w:tab/>
        <w:t>11.7.0</w:t>
      </w:r>
      <w:r>
        <w:rPr>
          <w:rFonts w:eastAsia="SimSun"/>
          <w:color w:val="000000"/>
          <w:sz w:val="18"/>
          <w:szCs w:val="24"/>
          <w:lang w:val="fr-FR" w:eastAsia="zh-CN"/>
        </w:rPr>
        <w:tab/>
        <w:t>30.05.2019</w:t>
      </w:r>
      <w:r>
        <w:rPr>
          <w:rFonts w:eastAsia="SimSun"/>
          <w:color w:val="000000"/>
          <w:sz w:val="18"/>
          <w:szCs w:val="24"/>
          <w:lang w:val="fr-FR" w:eastAsia="zh-CN"/>
        </w:rPr>
        <w:tab/>
      </w:r>
      <w:hyperlink r:id="rId2183" w:history="1">
        <w:r>
          <w:rPr>
            <w:rStyle w:val="Hyperlink"/>
            <w:rFonts w:eastAsia="SimSun"/>
            <w:sz w:val="18"/>
            <w:szCs w:val="24"/>
            <w:lang w:val="fr-FR" w:eastAsia="zh-CN"/>
          </w:rPr>
          <w:t>https://members.tsdsi.in/index.php/s/BxBT9C9F8KxobBg</w:t>
        </w:r>
      </w:hyperlink>
    </w:p>
    <w:p w14:paraId="2D6E639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TTAT.3G-36.523-3(R11-11.7.0)</w:t>
      </w:r>
      <w:r>
        <w:rPr>
          <w:rFonts w:eastAsia="SimSun"/>
          <w:color w:val="000000"/>
          <w:sz w:val="18"/>
          <w:szCs w:val="24"/>
          <w:lang w:val="fr-FR" w:eastAsia="zh-CN"/>
        </w:rPr>
        <w:tab/>
        <w:t>11.7.0</w:t>
      </w:r>
      <w:r>
        <w:rPr>
          <w:rFonts w:eastAsia="SimSun"/>
          <w:color w:val="000000"/>
          <w:sz w:val="18"/>
          <w:szCs w:val="24"/>
          <w:lang w:val="fr-FR" w:eastAsia="zh-CN"/>
        </w:rPr>
        <w:tab/>
        <w:t>06.07.2017</w:t>
      </w:r>
      <w:r>
        <w:rPr>
          <w:rFonts w:eastAsia="SimSun"/>
          <w:color w:val="000000"/>
          <w:sz w:val="18"/>
          <w:szCs w:val="24"/>
          <w:lang w:val="fr-FR" w:eastAsia="zh-CN"/>
        </w:rPr>
        <w:tab/>
      </w:r>
      <w:hyperlink r:id="rId2184" w:history="1">
        <w:r>
          <w:rPr>
            <w:rStyle w:val="Hyperlink"/>
            <w:rFonts w:eastAsia="SimSun"/>
            <w:sz w:val="18"/>
            <w:szCs w:val="24"/>
            <w:lang w:val="fr-FR" w:eastAsia="zh-CN"/>
          </w:rPr>
          <w:t>http://www.tta.or.kr/data/ttasDown.jsp?where=14688&amp;pk_num=TTAT.3G-36.523-3(R11-11.7.0)</w:t>
        </w:r>
      </w:hyperlink>
    </w:p>
    <w:p w14:paraId="7EEF292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380B088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STD-T104-36.523-3</w:t>
      </w:r>
      <w:r>
        <w:rPr>
          <w:rFonts w:eastAsia="SimSun"/>
          <w:color w:val="000000"/>
          <w:sz w:val="18"/>
          <w:szCs w:val="24"/>
          <w:lang w:val="en-GB" w:eastAsia="zh-CN"/>
        </w:rPr>
        <w:tab/>
        <w:t>12.8.0</w:t>
      </w:r>
      <w:r>
        <w:rPr>
          <w:rFonts w:eastAsia="SimSun"/>
          <w:color w:val="000000"/>
          <w:sz w:val="18"/>
          <w:szCs w:val="24"/>
          <w:lang w:val="en-GB" w:eastAsia="zh-CN"/>
        </w:rPr>
        <w:tab/>
        <w:t>12.04.2018</w:t>
      </w:r>
      <w:r>
        <w:rPr>
          <w:rFonts w:eastAsia="SimSun"/>
          <w:color w:val="000000"/>
          <w:sz w:val="18"/>
          <w:szCs w:val="24"/>
          <w:lang w:val="en-GB" w:eastAsia="zh-CN"/>
        </w:rPr>
        <w:tab/>
      </w:r>
      <w:hyperlink r:id="rId2185" w:history="1">
        <w:r>
          <w:rPr>
            <w:rStyle w:val="Hyperlink"/>
            <w:rFonts w:eastAsia="SimSun"/>
            <w:spacing w:val="-6"/>
            <w:sz w:val="18"/>
            <w:szCs w:val="24"/>
            <w:lang w:val="en-GB" w:eastAsia="zh-CN"/>
          </w:rPr>
          <w:t>http://www.arib.or.jp/english/html/overview/doc/STD-T104v5_20/2_T104/ARIB-STD-T104/Rel12/36/A36523-3-c80.pdf</w:t>
        </w:r>
      </w:hyperlink>
    </w:p>
    <w:p w14:paraId="1A52D59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ATIS.3GPP.36.523-3V1280</w:t>
      </w:r>
      <w:r>
        <w:rPr>
          <w:rFonts w:eastAsia="SimSun"/>
          <w:color w:val="000000"/>
          <w:sz w:val="18"/>
          <w:szCs w:val="24"/>
          <w:lang w:val="en-GB" w:eastAsia="zh-CN"/>
        </w:rPr>
        <w:tab/>
        <w:t>12.8.0</w:t>
      </w:r>
      <w:r>
        <w:rPr>
          <w:rFonts w:eastAsia="SimSun"/>
          <w:color w:val="000000"/>
          <w:sz w:val="18"/>
          <w:szCs w:val="24"/>
          <w:lang w:val="en-GB" w:eastAsia="zh-CN"/>
        </w:rPr>
        <w:tab/>
        <w:t>02.05.2019</w:t>
      </w:r>
      <w:r>
        <w:rPr>
          <w:rFonts w:eastAsia="SimSun"/>
          <w:color w:val="000000"/>
          <w:sz w:val="18"/>
          <w:szCs w:val="24"/>
          <w:lang w:val="en-GB" w:eastAsia="zh-CN"/>
        </w:rPr>
        <w:tab/>
      </w:r>
      <w:hyperlink r:id="rId2186" w:history="1">
        <w:r>
          <w:rPr>
            <w:rStyle w:val="Hyperlink"/>
            <w:rFonts w:eastAsia="SimSun"/>
            <w:sz w:val="18"/>
            <w:szCs w:val="24"/>
            <w:lang w:val="en-GB" w:eastAsia="zh-CN"/>
          </w:rPr>
          <w:t>https://www.atis.org/docstore/</w:t>
        </w:r>
      </w:hyperlink>
    </w:p>
    <w:p w14:paraId="76D9FF8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36.523-3</w:t>
      </w:r>
      <w:r>
        <w:rPr>
          <w:rFonts w:eastAsia="SimSun"/>
          <w:color w:val="000000"/>
          <w:sz w:val="18"/>
          <w:szCs w:val="24"/>
          <w:lang w:val="fr-FR" w:eastAsia="zh-CN"/>
        </w:rPr>
        <w:tab/>
        <w:t>12.8.0</w:t>
      </w:r>
      <w:r>
        <w:rPr>
          <w:rFonts w:eastAsia="SimSun"/>
          <w:color w:val="000000"/>
          <w:sz w:val="18"/>
          <w:szCs w:val="24"/>
          <w:lang w:val="fr-FR" w:eastAsia="zh-CN"/>
        </w:rPr>
        <w:tab/>
        <w:t>11.04.2017</w:t>
      </w:r>
      <w:r>
        <w:rPr>
          <w:rFonts w:eastAsia="SimSun"/>
          <w:color w:val="000000"/>
          <w:sz w:val="18"/>
          <w:szCs w:val="24"/>
          <w:lang w:val="fr-FR" w:eastAsia="zh-CN"/>
        </w:rPr>
        <w:tab/>
      </w:r>
      <w:hyperlink r:id="rId2187" w:history="1">
        <w:r>
          <w:rPr>
            <w:rStyle w:val="Hyperlink"/>
            <w:rFonts w:eastAsia="SimSun"/>
            <w:sz w:val="18"/>
            <w:szCs w:val="24"/>
            <w:lang w:val="fr-FR" w:eastAsia="zh-CN"/>
          </w:rPr>
          <w:t>http://www.ccsa.org.cn/ITU_spec/ITU-R/M.2012/M.2012-4/LTE/REL-12/CCSA-TSD-LTE-36523-3-c80.rar</w:t>
        </w:r>
      </w:hyperlink>
    </w:p>
    <w:p w14:paraId="242D359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136 523-3</w:t>
      </w:r>
      <w:r>
        <w:rPr>
          <w:rFonts w:eastAsia="SimSun"/>
          <w:color w:val="000000"/>
          <w:sz w:val="18"/>
          <w:szCs w:val="24"/>
          <w:lang w:val="fr-FR" w:eastAsia="zh-CN"/>
        </w:rPr>
        <w:tab/>
        <w:t>12.8.0</w:t>
      </w:r>
      <w:r>
        <w:rPr>
          <w:rFonts w:eastAsia="SimSun"/>
          <w:color w:val="000000"/>
          <w:sz w:val="18"/>
          <w:szCs w:val="24"/>
          <w:lang w:val="fr-FR" w:eastAsia="zh-CN"/>
        </w:rPr>
        <w:tab/>
        <w:t>11.04.2017</w:t>
      </w:r>
      <w:r>
        <w:rPr>
          <w:rFonts w:eastAsia="SimSun"/>
          <w:color w:val="000000"/>
          <w:sz w:val="18"/>
          <w:szCs w:val="24"/>
          <w:lang w:val="fr-FR" w:eastAsia="zh-CN"/>
        </w:rPr>
        <w:tab/>
      </w:r>
      <w:hyperlink r:id="rId2188" w:history="1">
        <w:r>
          <w:rPr>
            <w:rStyle w:val="Hyperlink"/>
            <w:rFonts w:eastAsia="SimSun"/>
            <w:sz w:val="18"/>
            <w:szCs w:val="24"/>
            <w:lang w:val="fr-FR" w:eastAsia="zh-CN"/>
          </w:rPr>
          <w:t>http://www.etsi.org/deliver/etsi_ts/136500_136599/13652303/12.08.00_60/ts_13652303v120800p.pdf</w:t>
        </w:r>
      </w:hyperlink>
    </w:p>
    <w:p w14:paraId="756E91D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36.523-3-12.8.0 V1.0.0</w:t>
      </w:r>
      <w:r>
        <w:rPr>
          <w:rFonts w:eastAsia="SimSun"/>
          <w:color w:val="000000"/>
          <w:sz w:val="18"/>
          <w:szCs w:val="24"/>
          <w:lang w:val="fr-FR" w:eastAsia="zh-CN"/>
        </w:rPr>
        <w:tab/>
        <w:t>12.8.0</w:t>
      </w:r>
      <w:r>
        <w:rPr>
          <w:rFonts w:eastAsia="SimSun"/>
          <w:color w:val="000000"/>
          <w:sz w:val="18"/>
          <w:szCs w:val="24"/>
          <w:lang w:val="fr-FR" w:eastAsia="zh-CN"/>
        </w:rPr>
        <w:tab/>
        <w:t>30.05.2019</w:t>
      </w:r>
      <w:r>
        <w:rPr>
          <w:rFonts w:eastAsia="SimSun"/>
          <w:color w:val="000000"/>
          <w:sz w:val="18"/>
          <w:szCs w:val="24"/>
          <w:lang w:val="fr-FR" w:eastAsia="zh-CN"/>
        </w:rPr>
        <w:tab/>
      </w:r>
      <w:hyperlink r:id="rId2189" w:history="1">
        <w:r>
          <w:rPr>
            <w:rStyle w:val="Hyperlink"/>
            <w:rFonts w:eastAsia="SimSun"/>
            <w:sz w:val="18"/>
            <w:szCs w:val="24"/>
            <w:lang w:val="fr-FR" w:eastAsia="zh-CN"/>
          </w:rPr>
          <w:t>https://members.tsdsi.in/index.php/s/BxBT9C9F8KxobBg</w:t>
        </w:r>
      </w:hyperlink>
    </w:p>
    <w:p w14:paraId="2DDDBBB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TTAT.3G-36.523-3(R12-12.8.0)</w:t>
      </w:r>
      <w:r>
        <w:rPr>
          <w:rFonts w:eastAsia="SimSun"/>
          <w:color w:val="000000"/>
          <w:sz w:val="18"/>
          <w:szCs w:val="24"/>
          <w:lang w:val="fr-FR" w:eastAsia="zh-CN"/>
        </w:rPr>
        <w:tab/>
        <w:t>12.8.0</w:t>
      </w:r>
      <w:r>
        <w:rPr>
          <w:rFonts w:eastAsia="SimSun"/>
          <w:color w:val="000000"/>
          <w:sz w:val="18"/>
          <w:szCs w:val="24"/>
          <w:lang w:val="fr-FR" w:eastAsia="zh-CN"/>
        </w:rPr>
        <w:tab/>
        <w:t>10.05.2018</w:t>
      </w:r>
      <w:r>
        <w:rPr>
          <w:rFonts w:eastAsia="SimSun"/>
          <w:color w:val="000000"/>
          <w:sz w:val="18"/>
          <w:szCs w:val="24"/>
          <w:lang w:val="fr-FR" w:eastAsia="zh-CN"/>
        </w:rPr>
        <w:tab/>
      </w:r>
      <w:hyperlink r:id="rId2190" w:history="1">
        <w:r>
          <w:rPr>
            <w:rStyle w:val="Hyperlink"/>
            <w:rFonts w:eastAsia="SimSun"/>
            <w:sz w:val="18"/>
            <w:szCs w:val="24"/>
            <w:lang w:val="fr-FR" w:eastAsia="zh-CN"/>
          </w:rPr>
          <w:t>http://www.tta.or.kr/data/ttasDown.jsp?where=14688&amp;pk_num=TTAT.3G-36.523-3(R12-12.8.0)</w:t>
        </w:r>
      </w:hyperlink>
    </w:p>
    <w:p w14:paraId="2E77812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39A2599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STD-T104-36.523-3</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2191" w:history="1">
        <w:r>
          <w:rPr>
            <w:rStyle w:val="Hyperlink"/>
            <w:rFonts w:eastAsia="SimSun"/>
            <w:spacing w:val="-6"/>
            <w:sz w:val="18"/>
            <w:szCs w:val="24"/>
            <w:lang w:val="en-GB" w:eastAsia="zh-CN"/>
          </w:rPr>
          <w:t>http://www.arib.or.jp/english/html/overview/doc/STD-T104v5_20/2_T104/ARIB-STD-T104/Rel13/36/A36523-3-d40.pdf</w:t>
        </w:r>
      </w:hyperlink>
    </w:p>
    <w:p w14:paraId="24538D9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ATIS.3GPP.36.523-3V1340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2192" w:history="1">
        <w:r>
          <w:rPr>
            <w:rStyle w:val="Hyperlink"/>
            <w:rFonts w:eastAsia="SimSun"/>
            <w:sz w:val="18"/>
            <w:szCs w:val="24"/>
            <w:lang w:val="en-GB" w:eastAsia="zh-CN"/>
          </w:rPr>
          <w:t>https://www.atis.org/docstore/</w:t>
        </w:r>
      </w:hyperlink>
    </w:p>
    <w:p w14:paraId="346C63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36.523-3</w:t>
      </w:r>
      <w:r>
        <w:rPr>
          <w:rFonts w:eastAsia="SimSun"/>
          <w:color w:val="000000"/>
          <w:sz w:val="18"/>
          <w:szCs w:val="24"/>
          <w:lang w:val="fr-FR" w:eastAsia="zh-CN"/>
        </w:rPr>
        <w:tab/>
        <w:t>13.3.0</w:t>
      </w:r>
      <w:r>
        <w:rPr>
          <w:rFonts w:eastAsia="SimSun"/>
          <w:color w:val="000000"/>
          <w:sz w:val="18"/>
          <w:szCs w:val="24"/>
          <w:lang w:val="fr-FR" w:eastAsia="zh-CN"/>
        </w:rPr>
        <w:tab/>
        <w:t>11.10.2017</w:t>
      </w:r>
      <w:r>
        <w:rPr>
          <w:rFonts w:eastAsia="SimSun"/>
          <w:color w:val="000000"/>
          <w:sz w:val="18"/>
          <w:szCs w:val="24"/>
          <w:lang w:val="fr-FR" w:eastAsia="zh-CN"/>
        </w:rPr>
        <w:tab/>
      </w:r>
      <w:hyperlink r:id="rId2193" w:history="1">
        <w:r>
          <w:rPr>
            <w:rStyle w:val="Hyperlink"/>
            <w:rFonts w:eastAsia="SimSun"/>
            <w:sz w:val="18"/>
            <w:szCs w:val="24"/>
            <w:lang w:val="fr-FR" w:eastAsia="zh-CN"/>
          </w:rPr>
          <w:t>http://www.ccsa.org.cn/ITU_spec/ITU-R/M.2012/M.2012-4/LTE/REL-13/CCSA-TSD-LTE-36523-3-d30.rar</w:t>
        </w:r>
      </w:hyperlink>
    </w:p>
    <w:p w14:paraId="3D2E361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136 523-3</w:t>
      </w:r>
      <w:r>
        <w:rPr>
          <w:rFonts w:eastAsia="SimSun"/>
          <w:color w:val="000000"/>
          <w:sz w:val="18"/>
          <w:szCs w:val="24"/>
          <w:lang w:val="fr-FR" w:eastAsia="zh-CN"/>
        </w:rPr>
        <w:tab/>
        <w:t>13.4.0</w:t>
      </w:r>
      <w:r>
        <w:rPr>
          <w:rFonts w:eastAsia="SimSun"/>
          <w:color w:val="000000"/>
          <w:sz w:val="18"/>
          <w:szCs w:val="24"/>
          <w:lang w:val="fr-FR" w:eastAsia="zh-CN"/>
        </w:rPr>
        <w:tab/>
        <w:t>11.10.2017</w:t>
      </w:r>
      <w:r>
        <w:rPr>
          <w:rFonts w:eastAsia="SimSun"/>
          <w:color w:val="000000"/>
          <w:sz w:val="18"/>
          <w:szCs w:val="24"/>
          <w:lang w:val="fr-FR" w:eastAsia="zh-CN"/>
        </w:rPr>
        <w:tab/>
      </w:r>
      <w:hyperlink r:id="rId2194" w:history="1">
        <w:r>
          <w:rPr>
            <w:rStyle w:val="Hyperlink"/>
            <w:rFonts w:eastAsia="SimSun"/>
            <w:sz w:val="18"/>
            <w:szCs w:val="24"/>
            <w:lang w:val="fr-FR" w:eastAsia="zh-CN"/>
          </w:rPr>
          <w:t>http://www.etsi.org/deliver/etsi_ts/136500_136599/13652303/13.04.00_60/ts_13652303v130400p.pdf</w:t>
        </w:r>
      </w:hyperlink>
    </w:p>
    <w:p w14:paraId="30DD073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36.523-3-13.4.0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2195" w:history="1">
        <w:r>
          <w:rPr>
            <w:rStyle w:val="Hyperlink"/>
            <w:rFonts w:eastAsia="SimSun"/>
            <w:sz w:val="18"/>
            <w:szCs w:val="24"/>
            <w:lang w:val="fr-FR" w:eastAsia="zh-CN"/>
          </w:rPr>
          <w:t>https://members.tsdsi.in/index.php/s/BxBT9C9F8KxobBg</w:t>
        </w:r>
      </w:hyperlink>
    </w:p>
    <w:p w14:paraId="2A6B799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TTAT.3G-36.523-3(R13-13.4.0)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2196" w:history="1">
        <w:r>
          <w:rPr>
            <w:rStyle w:val="Hyperlink"/>
            <w:rFonts w:eastAsia="SimSun"/>
            <w:sz w:val="18"/>
            <w:szCs w:val="24"/>
            <w:lang w:val="fr-FR" w:eastAsia="zh-CN"/>
          </w:rPr>
          <w:t>http://www.tta.or.kr/data/ttasDown.jsp?where=14688&amp;pk_num=TTAT.3G-36.523-3(R13-13.4.0)</w:t>
        </w:r>
      </w:hyperlink>
    </w:p>
    <w:p w14:paraId="7823714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02BEE86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STD-T104-36.523-3</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2197" w:history="1">
        <w:r>
          <w:rPr>
            <w:rStyle w:val="Hyperlink"/>
            <w:rFonts w:eastAsia="SimSun"/>
            <w:spacing w:val="-6"/>
            <w:sz w:val="18"/>
            <w:szCs w:val="24"/>
            <w:lang w:val="en-GB" w:eastAsia="zh-CN"/>
          </w:rPr>
          <w:t>http://www.arib.or.jp/english/html/overview/doc/STD-T104v5_20/2_T104/ARIB-STD-T104/Rel14/36/A36523-3-e20.pdf</w:t>
        </w:r>
      </w:hyperlink>
    </w:p>
    <w:p w14:paraId="70E65EE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ATIS.3GPP.36.523-3V1420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2198" w:history="1">
        <w:r>
          <w:rPr>
            <w:rStyle w:val="Hyperlink"/>
            <w:rFonts w:eastAsia="SimSun"/>
            <w:sz w:val="18"/>
            <w:szCs w:val="24"/>
            <w:lang w:val="en-GB" w:eastAsia="zh-CN"/>
          </w:rPr>
          <w:t>https://www.atis.org/docstore/</w:t>
        </w:r>
      </w:hyperlink>
    </w:p>
    <w:p w14:paraId="50D3B98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36.523-3</w:t>
      </w:r>
      <w:r>
        <w:rPr>
          <w:rFonts w:eastAsia="SimSun"/>
          <w:color w:val="000000"/>
          <w:sz w:val="18"/>
          <w:szCs w:val="24"/>
          <w:lang w:val="fr-FR" w:eastAsia="zh-CN"/>
        </w:rPr>
        <w:tab/>
        <w:t>14.2.0</w:t>
      </w:r>
      <w:r>
        <w:rPr>
          <w:rFonts w:eastAsia="SimSun"/>
          <w:color w:val="000000"/>
          <w:sz w:val="18"/>
          <w:szCs w:val="24"/>
          <w:lang w:val="fr-FR" w:eastAsia="zh-CN"/>
        </w:rPr>
        <w:tab/>
        <w:t>11.01.2019</w:t>
      </w:r>
      <w:r>
        <w:rPr>
          <w:rFonts w:eastAsia="SimSun"/>
          <w:color w:val="000000"/>
          <w:sz w:val="18"/>
          <w:szCs w:val="24"/>
          <w:lang w:val="fr-FR" w:eastAsia="zh-CN"/>
        </w:rPr>
        <w:tab/>
      </w:r>
      <w:hyperlink r:id="rId2199" w:history="1">
        <w:r>
          <w:rPr>
            <w:rStyle w:val="Hyperlink"/>
            <w:rFonts w:eastAsia="SimSun"/>
            <w:sz w:val="18"/>
            <w:szCs w:val="24"/>
            <w:lang w:val="fr-FR" w:eastAsia="zh-CN"/>
          </w:rPr>
          <w:t>http://www.ccsa.org.cn/ITU_spec/ITU-R/M.2012/M.2012-4/LTE/REL-14/CCSA-TSD-LTE-36523-3-e20.zip</w:t>
        </w:r>
      </w:hyperlink>
    </w:p>
    <w:p w14:paraId="6582743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136 523-3</w:t>
      </w:r>
      <w:r>
        <w:rPr>
          <w:rFonts w:eastAsia="SimSun"/>
          <w:color w:val="000000"/>
          <w:sz w:val="18"/>
          <w:szCs w:val="24"/>
          <w:lang w:val="fr-FR" w:eastAsia="zh-CN"/>
        </w:rPr>
        <w:tab/>
        <w:t>14.2.0</w:t>
      </w:r>
      <w:r>
        <w:rPr>
          <w:rFonts w:eastAsia="SimSun"/>
          <w:color w:val="000000"/>
          <w:sz w:val="18"/>
          <w:szCs w:val="24"/>
          <w:lang w:val="fr-FR" w:eastAsia="zh-CN"/>
        </w:rPr>
        <w:tab/>
        <w:t>26.01.2018</w:t>
      </w:r>
      <w:r>
        <w:rPr>
          <w:rFonts w:eastAsia="SimSun"/>
          <w:color w:val="000000"/>
          <w:sz w:val="18"/>
          <w:szCs w:val="24"/>
          <w:lang w:val="fr-FR" w:eastAsia="zh-CN"/>
        </w:rPr>
        <w:tab/>
      </w:r>
      <w:hyperlink r:id="rId2200" w:history="1">
        <w:r>
          <w:rPr>
            <w:rStyle w:val="Hyperlink"/>
            <w:rFonts w:eastAsia="SimSun"/>
            <w:sz w:val="18"/>
            <w:szCs w:val="24"/>
            <w:lang w:val="fr-FR" w:eastAsia="zh-CN"/>
          </w:rPr>
          <w:t>http://www.etsi.org/deliver/etsi_ts/136500_136599/13652303/14.02.00_60/ts_13652303v140200p.pdf</w:t>
        </w:r>
      </w:hyperlink>
    </w:p>
    <w:p w14:paraId="58B271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36.523-3-14.2.0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2201" w:history="1">
        <w:r>
          <w:rPr>
            <w:rStyle w:val="Hyperlink"/>
            <w:rFonts w:eastAsia="SimSun"/>
            <w:sz w:val="18"/>
            <w:szCs w:val="24"/>
            <w:lang w:val="fr-FR" w:eastAsia="zh-CN"/>
          </w:rPr>
          <w:t>https://members.tsdsi.in/index.php/s/BxBT9C9F8KxobBg</w:t>
        </w:r>
      </w:hyperlink>
    </w:p>
    <w:p w14:paraId="50C481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TTAT.3G-36.523-3(R14-14.2.0)</w:t>
      </w:r>
      <w:r>
        <w:rPr>
          <w:rFonts w:eastAsia="SimSun"/>
          <w:color w:val="000000"/>
          <w:sz w:val="18"/>
          <w:szCs w:val="24"/>
          <w:lang w:val="fr-FR" w:eastAsia="zh-CN"/>
        </w:rPr>
        <w:tab/>
        <w:t>14.2.0</w:t>
      </w:r>
      <w:r>
        <w:rPr>
          <w:rFonts w:eastAsia="SimSun"/>
          <w:color w:val="000000"/>
          <w:sz w:val="18"/>
          <w:szCs w:val="24"/>
          <w:lang w:val="fr-FR" w:eastAsia="zh-CN"/>
        </w:rPr>
        <w:tab/>
        <w:t>09.05.2019</w:t>
      </w:r>
      <w:r>
        <w:rPr>
          <w:rFonts w:eastAsia="SimSun"/>
          <w:color w:val="000000"/>
          <w:sz w:val="18"/>
          <w:szCs w:val="24"/>
          <w:lang w:val="fr-FR" w:eastAsia="zh-CN"/>
        </w:rPr>
        <w:tab/>
      </w:r>
      <w:hyperlink r:id="rId2202" w:history="1">
        <w:r>
          <w:rPr>
            <w:rStyle w:val="Hyperlink"/>
            <w:rFonts w:eastAsia="SimSun"/>
            <w:sz w:val="18"/>
            <w:szCs w:val="24"/>
            <w:lang w:val="fr-FR" w:eastAsia="zh-CN"/>
          </w:rPr>
          <w:t>http://www.tta.or.kr/data/ttasDown.jsp?where=14688&amp;pk_num=TTAT.3G-36.523-3(R14-14.2.0)</w:t>
        </w:r>
      </w:hyperlink>
    </w:p>
    <w:p w14:paraId="1DB9C46F" w14:textId="77777777" w:rsidR="00C21D6E" w:rsidRDefault="00C21D6E" w:rsidP="00C21D6E">
      <w:pPr>
        <w:pStyle w:val="Heading4"/>
        <w:rPr>
          <w:lang w:val="en-GB" w:eastAsia="en-US"/>
        </w:rPr>
      </w:pPr>
      <w:r>
        <w:lastRenderedPageBreak/>
        <w:t>9.6.1.2</w:t>
      </w:r>
      <w:r>
        <w:tab/>
      </w:r>
      <w:r>
        <w:rPr>
          <w:rtl/>
          <w:lang w:bidi="ar-EG"/>
        </w:rPr>
        <w:t xml:space="preserve">المواصفة التقنية </w:t>
      </w:r>
      <w:r>
        <w:rPr>
          <w:lang w:val="en-GB" w:eastAsia="en-US"/>
        </w:rPr>
        <w:t>36.579-1</w:t>
      </w:r>
    </w:p>
    <w:p w14:paraId="7AB18D8B" w14:textId="33DC6DA0" w:rsidR="00C21D6E" w:rsidRDefault="00C21D6E" w:rsidP="00C21D6E">
      <w:pPr>
        <w:pStyle w:val="Headingb"/>
        <w:rPr>
          <w:lang w:val="en-GB" w:eastAsia="en-US"/>
        </w:rPr>
      </w:pPr>
      <w:r>
        <w:rPr>
          <w:rtl/>
          <w:lang w:val="en-GB" w:eastAsia="en-US" w:bidi="ar-EG"/>
        </w:rPr>
        <w:t>الخدمات الحرجة</w:t>
      </w:r>
      <w:r w:rsidR="00737242">
        <w:rPr>
          <w:rFonts w:hint="eastAsia"/>
          <w:rtl/>
          <w:lang w:val="en-GB" w:eastAsia="en-US" w:bidi="ar-EG"/>
        </w:rPr>
        <w:t> </w:t>
      </w:r>
      <w:r w:rsidR="00737242">
        <w:rPr>
          <w:lang w:eastAsia="en-US" w:bidi="ar-EG"/>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1</w:t>
      </w:r>
      <w:r>
        <w:rPr>
          <w:rtl/>
          <w:lang w:val="en-GB" w:eastAsia="en-US"/>
        </w:rPr>
        <w:t>: بيئة الاختبار الشائعة</w:t>
      </w:r>
    </w:p>
    <w:p w14:paraId="089008AF" w14:textId="77777777" w:rsidR="00C21D6E" w:rsidRDefault="00C21D6E" w:rsidP="00C21D6E">
      <w:pPr>
        <w:rPr>
          <w:rtl/>
          <w:lang w:val="en-GB" w:eastAsia="en-US"/>
        </w:rPr>
      </w:pPr>
      <w:r>
        <w:rPr>
          <w:color w:val="222222"/>
          <w:rtl/>
          <w:lang w:bidi="ar"/>
        </w:rPr>
        <w:t xml:space="preserve">تعرّف هذه الوثيقة بيئة الاختبار الشائعة المطلوبة لاختبار عمليات تنفيذ العميل والمخدم للامتثال لمتطلبات بروتوكول </w:t>
      </w:r>
      <w:r>
        <w:rPr>
          <w:color w:val="222222"/>
          <w:lang w:bidi="ar"/>
        </w:rPr>
        <w:t>LTE</w:t>
      </w:r>
      <w:r>
        <w:rPr>
          <w:color w:val="222222"/>
          <w:rtl/>
          <w:lang w:bidi="ar"/>
        </w:rPr>
        <w:t xml:space="preserve"> في الخدمات الحرجة التي يحددها مشروع شراكة الجيل الثالث.</w:t>
      </w:r>
    </w:p>
    <w:p w14:paraId="18A9C65E" w14:textId="7D0BA7D5" w:rsidR="00C21D6E" w:rsidRDefault="00C21D6E" w:rsidP="00C21D6E">
      <w:pPr>
        <w:rPr>
          <w:rtl/>
          <w:lang w:val="en-GB" w:eastAsia="en-US"/>
        </w:rPr>
      </w:pPr>
      <w:r>
        <w:rPr>
          <w:rtl/>
          <w:lang w:val="en-GB" w:eastAsia="en-US" w:bidi="ar-EG"/>
        </w:rPr>
        <w:t xml:space="preserve">وتحتوي على تعاريف للشروط المرجعية وإشارات الاختبار، والرسائل الافتراضية والمعلمات الأخرى، والإجراءات العامة، والمتطلبات الشائعة لاختبار المعدات بهدف تسهيل الاختبار بشكل عام ومواصفات إجراءات الاختبار بشكل خاص. ويُشار إلى أجزاء مختلفة من محتواها من أجزاء أخرى من الخدمات الحرجة عبر </w:t>
      </w:r>
      <w:r>
        <w:rPr>
          <w:rtl/>
          <w:lang w:val="en-GB" w:eastAsia="en-US"/>
        </w:rPr>
        <w:t>مواصات اختبار المطابقة ل</w:t>
      </w:r>
      <w:r>
        <w:rPr>
          <w:rtl/>
          <w:lang w:val="en-GB" w:eastAsia="en-US" w:bidi="ar-EG"/>
        </w:rPr>
        <w:t xml:space="preserve">بروتوكول </w:t>
      </w:r>
      <w:r>
        <w:rPr>
          <w:lang w:val="en-GB" w:eastAsia="en-US" w:bidi="ar-EG"/>
        </w:rPr>
        <w:t>LTE</w:t>
      </w:r>
      <w:r>
        <w:rPr>
          <w:rtl/>
          <w:lang w:val="en-GB" w:eastAsia="en-US" w:bidi="ar-EG"/>
        </w:rPr>
        <w:t xml:space="preserve"> </w:t>
      </w:r>
      <w:r>
        <w:rPr>
          <w:rFonts w:hint="cs"/>
          <w:rtl/>
          <w:lang w:val="en-GB" w:eastAsia="en-US" w:bidi="ar-EG"/>
        </w:rPr>
        <w:t xml:space="preserve">من قبيل المواصفتين التقنيتين </w:t>
      </w:r>
      <w:r>
        <w:rPr>
          <w:rFonts w:eastAsia="MS Mincho"/>
          <w:lang w:val="en-GB"/>
        </w:rPr>
        <w:t>36.579-2</w:t>
      </w:r>
      <w:r>
        <w:rPr>
          <w:rtl/>
          <w:lang w:val="en-GB" w:eastAsia="en-US" w:bidi="ar-EG"/>
        </w:rPr>
        <w:t xml:space="preserve"> و</w:t>
      </w:r>
      <w:r>
        <w:rPr>
          <w:rFonts w:eastAsia="MS Mincho"/>
          <w:lang w:val="en-GB"/>
        </w:rPr>
        <w:t xml:space="preserve"> 36.579-</w:t>
      </w:r>
      <w:r w:rsidR="00737242">
        <w:rPr>
          <w:rFonts w:eastAsia="MS Mincho"/>
          <w:lang w:val="en-GB"/>
        </w:rPr>
        <w:t>3</w:t>
      </w:r>
      <w:r>
        <w:rPr>
          <w:rtl/>
          <w:lang w:val="en-GB" w:eastAsia="en-US"/>
        </w:rPr>
        <w:t>.</w:t>
      </w:r>
    </w:p>
    <w:p w14:paraId="442BBEBE" w14:textId="77777777" w:rsidR="00C21D6E" w:rsidRDefault="00C21D6E" w:rsidP="00C21D6E">
      <w:pPr>
        <w:rPr>
          <w:rtl/>
          <w:lang w:val="en-GB" w:eastAsia="en-US"/>
        </w:rPr>
      </w:pPr>
      <w:r>
        <w:rPr>
          <w:rtl/>
          <w:lang w:val="en-GB" w:eastAsia="en-US"/>
        </w:rPr>
        <w:t xml:space="preserve">ولا تُعرّف هذه الوثيقة بيئة الاختبار الشائعة المطلوبة لاختبار تنفيذ البروتوكولات </w:t>
      </w:r>
      <w:r>
        <w:rPr>
          <w:lang w:val="en-GB" w:eastAsia="en-US"/>
        </w:rPr>
        <w:t>LTE</w:t>
      </w:r>
      <w:r>
        <w:rPr>
          <w:rtl/>
          <w:lang w:val="en-GB" w:eastAsia="en-US"/>
        </w:rPr>
        <w:t xml:space="preserve"> الأساسية، أي حاملات </w:t>
      </w:r>
      <w:r>
        <w:rPr>
          <w:lang w:val="en-GB" w:eastAsia="en-US"/>
        </w:rPr>
        <w:t>LTE</w:t>
      </w:r>
      <w:r>
        <w:rPr>
          <w:rtl/>
          <w:lang w:val="en-GB" w:eastAsia="en-US"/>
        </w:rPr>
        <w:t xml:space="preserve"> المستخدمة لنقل إشارات ووسائط الخدمات الحرجة. ويُعرّف ذلك في المواصفة التقنية </w:t>
      </w:r>
      <w:r>
        <w:rPr>
          <w:lang w:val="en-GB" w:eastAsia="en-US"/>
        </w:rPr>
        <w:t> 36.508</w:t>
      </w:r>
      <w:r>
        <w:rPr>
          <w:rtl/>
          <w:lang w:val="en-GB" w:eastAsia="en-US"/>
        </w:rPr>
        <w:t xml:space="preserve"> والمشار إليها في هذه الوثيقة كلما اقتضى الأمر.</w:t>
      </w:r>
    </w:p>
    <w:p w14:paraId="5D415A82" w14:textId="77777777" w:rsidR="00C21D6E" w:rsidRDefault="00C21D6E" w:rsidP="00C21D6E">
      <w:pPr>
        <w:rPr>
          <w:rtl/>
          <w:lang w:val="en-GB" w:eastAsia="en-US"/>
        </w:rPr>
      </w:pPr>
      <w:r>
        <w:rPr>
          <w:rtl/>
          <w:lang w:val="en-GB" w:eastAsia="en-US"/>
        </w:rPr>
        <w:t xml:space="preserve">وفيما يتعلق بالرسائل الافتراضية أو </w:t>
      </w:r>
      <w:r>
        <w:rPr>
          <w:color w:val="222222"/>
          <w:rtl/>
          <w:lang w:bidi="ar"/>
        </w:rPr>
        <w:t xml:space="preserve">محتويات عناصر المعلومات الأخرى، تشير هذه الوثيقة إلى المحتوى المعرّف في مواصفات المتطلبات التي يحددها مشروع شراكة الجيل الثالث أو منظمات أخرى. وفي حالة عناصر معلومات بروتوكول استهلال الدولية </w:t>
      </w:r>
      <w:r>
        <w:rPr>
          <w:color w:val="222222"/>
          <w:lang w:val="en-GB" w:bidi="ar"/>
        </w:rPr>
        <w:t>(SIP)</w:t>
      </w:r>
      <w:r>
        <w:rPr>
          <w:color w:val="222222"/>
          <w:rtl/>
          <w:lang w:val="en-GB"/>
        </w:rPr>
        <w:t xml:space="preserve"> وبروتوكول وصف الدورة </w:t>
      </w:r>
      <w:r>
        <w:rPr>
          <w:color w:val="222222"/>
          <w:lang w:val="en-GB"/>
        </w:rPr>
        <w:t>(SDP)</w:t>
      </w:r>
      <w:r>
        <w:rPr>
          <w:rtl/>
          <w:lang w:val="en-GB" w:eastAsia="en-US"/>
        </w:rPr>
        <w:t>، تشير هذه الوثيقة إلى تلك المحددة في المواصفة التقنية</w:t>
      </w:r>
      <w:r>
        <w:rPr>
          <w:lang w:val="en-GB" w:eastAsia="en-US"/>
        </w:rPr>
        <w:t> 34.229-1</w:t>
      </w:r>
      <w:r>
        <w:rPr>
          <w:rtl/>
          <w:lang w:val="en-GB" w:eastAsia="en-US"/>
        </w:rPr>
        <w:t xml:space="preserve"> وتحدد صراحة فقط تلك ذات الصلة لأغراض الخدمات الحرجة عبر اختبار مطابقة بروتوكول </w:t>
      </w:r>
      <w:r>
        <w:rPr>
          <w:lang w:val="en-GB" w:eastAsia="en-US"/>
        </w:rPr>
        <w:t>LTE</w:t>
      </w:r>
      <w:r>
        <w:rPr>
          <w:rtl/>
          <w:lang w:val="en-GB" w:eastAsia="en-US"/>
        </w:rPr>
        <w:t>.</w:t>
      </w:r>
    </w:p>
    <w:p w14:paraId="2F3A251D" w14:textId="77777777" w:rsidR="00C21D6E" w:rsidRDefault="00C21D6E" w:rsidP="00C21D6E">
      <w:pPr>
        <w:rPr>
          <w:rtl/>
          <w:lang w:val="en-GB" w:eastAsia="en-US"/>
        </w:rPr>
      </w:pPr>
      <w:r>
        <w:rPr>
          <w:rtl/>
          <w:lang w:val="en-GB" w:eastAsia="en-US"/>
        </w:rPr>
        <w:t xml:space="preserve">وفي إصدار المواصفة هذا، تُراعى فقط </w:t>
      </w:r>
      <w:r>
        <w:rPr>
          <w:color w:val="000000"/>
          <w:rtl/>
        </w:rPr>
        <w:t xml:space="preserve">خدمة التخاطب الحرج بضغط الزر </w:t>
      </w:r>
      <w:r>
        <w:rPr>
          <w:color w:val="000000"/>
          <w:lang w:val="en-GB"/>
        </w:rPr>
        <w:t>(MCPTT)</w:t>
      </w:r>
      <w:r>
        <w:rPr>
          <w:rtl/>
          <w:lang w:val="en-GB" w:eastAsia="en-US"/>
        </w:rPr>
        <w:t>. ويمكن أن تتضمن الإصدارات المقبلة خدمات حرجة أخرى.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19186EA" w14:textId="77777777" w:rsidTr="00C21D6E">
        <w:tc>
          <w:tcPr>
            <w:tcW w:w="1037" w:type="dxa"/>
            <w:tcMar>
              <w:top w:w="0" w:type="dxa"/>
              <w:left w:w="0" w:type="dxa"/>
              <w:bottom w:w="0" w:type="dxa"/>
              <w:right w:w="0" w:type="dxa"/>
            </w:tcMar>
            <w:hideMark/>
          </w:tcPr>
          <w:p w14:paraId="64AE94FC" w14:textId="77777777" w:rsidR="00C21D6E" w:rsidRDefault="00C21D6E" w:rsidP="00737242">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8968461" w14:textId="77777777" w:rsidR="00C21D6E" w:rsidRDefault="00C21D6E" w:rsidP="00737242">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161483D" w14:textId="77777777" w:rsidR="00C21D6E" w:rsidRDefault="00C21D6E" w:rsidP="00737242">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6C1D458B" w14:textId="77777777" w:rsidR="00C21D6E" w:rsidRDefault="00C21D6E" w:rsidP="00737242">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A01C93A" w14:textId="77777777" w:rsidR="00C21D6E" w:rsidRDefault="00C21D6E" w:rsidP="00737242">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6F1BED5" w14:textId="77777777" w:rsidR="00C21D6E" w:rsidRDefault="00C21D6E" w:rsidP="00737242">
      <w:pPr>
        <w:keepNext/>
        <w:spacing w:line="168" w:lineRule="auto"/>
        <w:rPr>
          <w:b/>
          <w:sz w:val="18"/>
          <w:szCs w:val="26"/>
          <w:rtl/>
          <w:lang w:val="en-GB" w:eastAsia="en-US" w:bidi="ar-EG"/>
        </w:rPr>
      </w:pPr>
      <w:r>
        <w:rPr>
          <w:bCs/>
          <w:sz w:val="18"/>
          <w:szCs w:val="26"/>
          <w:rtl/>
          <w:lang w:val="en-GB" w:eastAsia="en-US" w:bidi="ar-EG"/>
        </w:rPr>
        <w:t xml:space="preserve">الإصدار </w:t>
      </w:r>
      <w:r>
        <w:rPr>
          <w:b/>
          <w:sz w:val="18"/>
          <w:szCs w:val="26"/>
          <w:lang w:val="en-GB" w:eastAsia="en-US" w:bidi="ar-EG"/>
        </w:rPr>
        <w:t>13</w:t>
      </w:r>
    </w:p>
    <w:p w14:paraId="3332ED16" w14:textId="77777777" w:rsidR="00C21D6E" w:rsidRDefault="00C21D6E" w:rsidP="00737242">
      <w:pPr>
        <w:tabs>
          <w:tab w:val="left" w:pos="958"/>
          <w:tab w:val="left" w:pos="4253"/>
          <w:tab w:val="left" w:pos="5387"/>
        </w:tabs>
        <w:spacing w:line="168" w:lineRule="auto"/>
        <w:rPr>
          <w:sz w:val="18"/>
          <w:szCs w:val="26"/>
          <w:lang w:val="en-GB" w:eastAsia="en-US" w:bidi="ar-EG"/>
        </w:rPr>
      </w:pPr>
      <w:r>
        <w:rPr>
          <w:sz w:val="18"/>
          <w:szCs w:val="26"/>
          <w:lang w:val="en-GB" w:eastAsia="en-US" w:bidi="ar-EG"/>
        </w:rPr>
        <w:t>ATIS</w:t>
      </w:r>
      <w:r>
        <w:rPr>
          <w:sz w:val="18"/>
          <w:szCs w:val="26"/>
          <w:lang w:val="en-GB" w:eastAsia="en-US" w:bidi="ar-EG"/>
        </w:rPr>
        <w:tab/>
        <w:t>ATIS.3GPP.36.579-1V1320</w:t>
      </w:r>
      <w:r>
        <w:rPr>
          <w:sz w:val="18"/>
          <w:szCs w:val="26"/>
          <w:lang w:val="en-GB" w:eastAsia="en-US" w:bidi="ar-EG"/>
        </w:rPr>
        <w:tab/>
        <w:t>13.2.0</w:t>
      </w:r>
      <w:r>
        <w:rPr>
          <w:sz w:val="18"/>
          <w:szCs w:val="26"/>
          <w:lang w:val="en-GB" w:eastAsia="en-US" w:bidi="ar-EG"/>
        </w:rPr>
        <w:tab/>
        <w:t>02.05.2019</w:t>
      </w:r>
      <w:r>
        <w:rPr>
          <w:sz w:val="18"/>
          <w:szCs w:val="26"/>
          <w:lang w:val="en-GB" w:eastAsia="en-US" w:bidi="ar-EG"/>
        </w:rPr>
        <w:tab/>
      </w:r>
      <w:hyperlink r:id="rId2203" w:history="1">
        <w:r>
          <w:rPr>
            <w:rStyle w:val="Hyperlink"/>
            <w:sz w:val="18"/>
            <w:szCs w:val="26"/>
            <w:lang w:val="en-GB" w:eastAsia="en-US" w:bidi="ar-EG"/>
          </w:rPr>
          <w:t>https://www.atis.org/docstore/</w:t>
        </w:r>
      </w:hyperlink>
    </w:p>
    <w:p w14:paraId="43BE3AA3"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CCSA</w:t>
      </w:r>
      <w:r>
        <w:rPr>
          <w:sz w:val="18"/>
          <w:szCs w:val="26"/>
          <w:lang w:val="fr-FR" w:eastAsia="en-US" w:bidi="ar-EG"/>
        </w:rPr>
        <w:tab/>
        <w:t>CCSA TSD LTE 36.579-1</w:t>
      </w:r>
      <w:r>
        <w:rPr>
          <w:sz w:val="18"/>
          <w:szCs w:val="26"/>
          <w:lang w:val="fr-FR" w:eastAsia="en-US" w:bidi="ar-EG"/>
        </w:rPr>
        <w:tab/>
        <w:t>13.2.0</w:t>
      </w:r>
      <w:r>
        <w:rPr>
          <w:sz w:val="18"/>
          <w:szCs w:val="26"/>
          <w:lang w:val="fr-FR" w:eastAsia="en-US" w:bidi="ar-EG"/>
        </w:rPr>
        <w:tab/>
        <w:t>11.01.2019</w:t>
      </w:r>
      <w:r>
        <w:rPr>
          <w:sz w:val="18"/>
          <w:szCs w:val="26"/>
          <w:lang w:val="fr-FR" w:eastAsia="en-US" w:bidi="ar-EG"/>
        </w:rPr>
        <w:tab/>
      </w:r>
      <w:hyperlink r:id="rId2204" w:history="1">
        <w:r>
          <w:rPr>
            <w:rStyle w:val="Hyperlink"/>
            <w:sz w:val="18"/>
            <w:szCs w:val="26"/>
            <w:lang w:val="fr-FR" w:eastAsia="en-US" w:bidi="ar-EG"/>
          </w:rPr>
          <w:t>http://www.ccsa.org.cn/ITU_spec/ITU-R/M.2012/M.2012-4/LTE/REL-13/CCSA-TSD-LTE-36579-1-d20.zip</w:t>
        </w:r>
      </w:hyperlink>
    </w:p>
    <w:p w14:paraId="73DC4A4A"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ETSI</w:t>
      </w:r>
      <w:r>
        <w:rPr>
          <w:sz w:val="18"/>
          <w:szCs w:val="26"/>
          <w:lang w:val="fr-FR" w:eastAsia="en-US" w:bidi="ar-EG"/>
        </w:rPr>
        <w:tab/>
        <w:t>ETSI TS 136 579-1</w:t>
      </w:r>
      <w:r>
        <w:rPr>
          <w:sz w:val="18"/>
          <w:szCs w:val="26"/>
          <w:lang w:val="fr-FR" w:eastAsia="en-US" w:bidi="ar-EG"/>
        </w:rPr>
        <w:tab/>
        <w:t>13.0.0</w:t>
      </w:r>
      <w:r>
        <w:rPr>
          <w:sz w:val="18"/>
          <w:szCs w:val="26"/>
          <w:lang w:val="fr-FR" w:eastAsia="en-US" w:bidi="ar-EG"/>
        </w:rPr>
        <w:tab/>
        <w:t>30.05.2018</w:t>
      </w:r>
      <w:r>
        <w:rPr>
          <w:sz w:val="18"/>
          <w:szCs w:val="26"/>
          <w:lang w:val="fr-FR" w:eastAsia="en-US" w:bidi="ar-EG"/>
        </w:rPr>
        <w:tab/>
      </w:r>
      <w:hyperlink r:id="rId2205" w:history="1">
        <w:r>
          <w:rPr>
            <w:rStyle w:val="Hyperlink"/>
            <w:sz w:val="18"/>
            <w:szCs w:val="26"/>
            <w:lang w:val="fr-FR" w:eastAsia="en-US" w:bidi="ar-EG"/>
          </w:rPr>
          <w:t>http://www.etsi.org/deliver/etsi_ts/136500_136599/13657901/13.00.00_60/ts_13657901v130000p.pdf</w:t>
        </w:r>
      </w:hyperlink>
    </w:p>
    <w:p w14:paraId="651AF93C"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TSDSI</w:t>
      </w:r>
      <w:r>
        <w:rPr>
          <w:sz w:val="18"/>
          <w:szCs w:val="26"/>
          <w:lang w:val="fr-FR" w:eastAsia="en-US" w:bidi="ar-EG"/>
        </w:rPr>
        <w:tab/>
      </w:r>
      <w:r>
        <w:rPr>
          <w:spacing w:val="-10"/>
          <w:sz w:val="18"/>
          <w:szCs w:val="26"/>
          <w:lang w:val="fr-FR" w:eastAsia="en-US" w:bidi="ar-EG"/>
        </w:rPr>
        <w:t>TSDSI STD T1.3GPP 36.579-1-13.2.0 V1.0.0</w:t>
      </w:r>
      <w:r>
        <w:rPr>
          <w:sz w:val="18"/>
          <w:szCs w:val="26"/>
          <w:lang w:val="fr-FR" w:eastAsia="en-US" w:bidi="ar-EG"/>
        </w:rPr>
        <w:tab/>
        <w:t>13.2.0</w:t>
      </w:r>
      <w:r>
        <w:rPr>
          <w:sz w:val="18"/>
          <w:szCs w:val="26"/>
          <w:lang w:val="fr-FR" w:eastAsia="en-US" w:bidi="ar-EG"/>
        </w:rPr>
        <w:tab/>
        <w:t>30.05.2019</w:t>
      </w:r>
      <w:r>
        <w:rPr>
          <w:sz w:val="18"/>
          <w:szCs w:val="26"/>
          <w:lang w:val="fr-FR" w:eastAsia="en-US" w:bidi="ar-EG"/>
        </w:rPr>
        <w:tab/>
      </w:r>
      <w:hyperlink r:id="rId2206" w:history="1">
        <w:r>
          <w:rPr>
            <w:rStyle w:val="Hyperlink"/>
            <w:sz w:val="18"/>
            <w:szCs w:val="26"/>
            <w:lang w:val="fr-FR" w:eastAsia="en-US" w:bidi="ar-EG"/>
          </w:rPr>
          <w:t>https://members.tsdsi.in/index.php/s/BxBT9C9F8KxobBg</w:t>
        </w:r>
      </w:hyperlink>
    </w:p>
    <w:p w14:paraId="56D8527B" w14:textId="77777777" w:rsidR="00C21D6E" w:rsidRDefault="00C21D6E" w:rsidP="00737242">
      <w:pPr>
        <w:tabs>
          <w:tab w:val="left" w:pos="958"/>
          <w:tab w:val="left" w:pos="4253"/>
          <w:tab w:val="left" w:pos="5387"/>
        </w:tabs>
        <w:spacing w:line="168" w:lineRule="auto"/>
        <w:rPr>
          <w:b/>
          <w:sz w:val="18"/>
          <w:szCs w:val="26"/>
          <w:lang w:val="en-GB" w:eastAsia="en-US" w:bidi="ar-EG"/>
        </w:rPr>
      </w:pPr>
      <w:r>
        <w:rPr>
          <w:bCs/>
          <w:sz w:val="18"/>
          <w:szCs w:val="26"/>
          <w:rtl/>
          <w:lang w:val="en-GB" w:eastAsia="en-US" w:bidi="ar-EG"/>
        </w:rPr>
        <w:t xml:space="preserve">الإصدار </w:t>
      </w:r>
      <w:r>
        <w:rPr>
          <w:b/>
          <w:sz w:val="18"/>
          <w:szCs w:val="26"/>
          <w:lang w:val="en-GB" w:eastAsia="en-US" w:bidi="ar-EG"/>
        </w:rPr>
        <w:t>14</w:t>
      </w:r>
    </w:p>
    <w:p w14:paraId="43E110CD" w14:textId="77777777" w:rsidR="00C21D6E" w:rsidRDefault="00C21D6E" w:rsidP="00737242">
      <w:pPr>
        <w:tabs>
          <w:tab w:val="left" w:pos="958"/>
          <w:tab w:val="left" w:pos="4253"/>
          <w:tab w:val="left" w:pos="5387"/>
        </w:tabs>
        <w:spacing w:line="168" w:lineRule="auto"/>
        <w:rPr>
          <w:sz w:val="18"/>
          <w:szCs w:val="26"/>
          <w:lang w:val="en-GB" w:eastAsia="en-US" w:bidi="ar-EG"/>
        </w:rPr>
      </w:pPr>
      <w:r>
        <w:rPr>
          <w:sz w:val="18"/>
          <w:szCs w:val="26"/>
          <w:lang w:val="en-GB" w:eastAsia="en-US" w:bidi="ar-EG"/>
        </w:rPr>
        <w:t>ATIS</w:t>
      </w:r>
      <w:r>
        <w:rPr>
          <w:sz w:val="18"/>
          <w:szCs w:val="26"/>
          <w:lang w:val="en-GB" w:eastAsia="en-US" w:bidi="ar-EG"/>
        </w:rPr>
        <w:tab/>
        <w:t>ATIS.3GPP.36.579-1V1400</w:t>
      </w:r>
      <w:r>
        <w:rPr>
          <w:sz w:val="18"/>
          <w:szCs w:val="26"/>
          <w:lang w:val="en-GB" w:eastAsia="en-US" w:bidi="ar-EG"/>
        </w:rPr>
        <w:tab/>
        <w:t>14.0.0</w:t>
      </w:r>
      <w:r>
        <w:rPr>
          <w:sz w:val="18"/>
          <w:szCs w:val="26"/>
          <w:lang w:val="en-GB" w:eastAsia="en-US" w:bidi="ar-EG"/>
        </w:rPr>
        <w:tab/>
        <w:t>02.05.2019</w:t>
      </w:r>
      <w:r>
        <w:rPr>
          <w:sz w:val="18"/>
          <w:szCs w:val="26"/>
          <w:lang w:val="en-GB" w:eastAsia="en-US" w:bidi="ar-EG"/>
        </w:rPr>
        <w:tab/>
      </w:r>
      <w:hyperlink r:id="rId2207" w:history="1">
        <w:r>
          <w:rPr>
            <w:rStyle w:val="Hyperlink"/>
            <w:sz w:val="18"/>
            <w:szCs w:val="26"/>
            <w:lang w:val="en-GB" w:eastAsia="en-US" w:bidi="ar-EG"/>
          </w:rPr>
          <w:t>https://www.atis.org/docstore/</w:t>
        </w:r>
      </w:hyperlink>
    </w:p>
    <w:p w14:paraId="2C4E5354"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CCSA</w:t>
      </w:r>
      <w:r>
        <w:rPr>
          <w:sz w:val="18"/>
          <w:szCs w:val="26"/>
          <w:lang w:val="fr-FR" w:eastAsia="en-US" w:bidi="ar-EG"/>
        </w:rPr>
        <w:tab/>
        <w:t>CCSA TSD LTE 36.579-1</w:t>
      </w:r>
      <w:r>
        <w:rPr>
          <w:sz w:val="18"/>
          <w:szCs w:val="26"/>
          <w:lang w:val="fr-FR" w:eastAsia="en-US" w:bidi="ar-EG"/>
        </w:rPr>
        <w:tab/>
        <w:t>14.1.0</w:t>
      </w:r>
      <w:r>
        <w:rPr>
          <w:sz w:val="18"/>
          <w:szCs w:val="26"/>
          <w:lang w:val="fr-FR" w:eastAsia="en-US" w:bidi="ar-EG"/>
        </w:rPr>
        <w:tab/>
        <w:t>11.01.2019</w:t>
      </w:r>
      <w:r>
        <w:rPr>
          <w:sz w:val="18"/>
          <w:szCs w:val="26"/>
          <w:lang w:val="fr-FR" w:eastAsia="en-US" w:bidi="ar-EG"/>
        </w:rPr>
        <w:tab/>
      </w:r>
      <w:hyperlink r:id="rId2208" w:history="1">
        <w:r>
          <w:rPr>
            <w:rStyle w:val="Hyperlink"/>
            <w:sz w:val="18"/>
            <w:szCs w:val="26"/>
            <w:lang w:val="fr-FR" w:eastAsia="en-US" w:bidi="ar-EG"/>
          </w:rPr>
          <w:t>http://www.ccsa.org.cn/ITU_spec/ITU-R/M.2012/M.2012-4/LTE/REL-14/CCSA-TSD-LTE-36579-1-e10.zip</w:t>
        </w:r>
      </w:hyperlink>
    </w:p>
    <w:p w14:paraId="53DF8299"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ETSI</w:t>
      </w:r>
      <w:r>
        <w:rPr>
          <w:sz w:val="18"/>
          <w:szCs w:val="26"/>
          <w:lang w:val="fr-FR" w:eastAsia="en-US" w:bidi="ar-EG"/>
        </w:rPr>
        <w:tab/>
        <w:t>ETSI TS 136 579-1</w:t>
      </w:r>
      <w:r>
        <w:rPr>
          <w:sz w:val="18"/>
          <w:szCs w:val="26"/>
          <w:lang w:val="fr-FR" w:eastAsia="en-US" w:bidi="ar-EG"/>
        </w:rPr>
        <w:tab/>
        <w:t>14.0.0</w:t>
      </w:r>
      <w:r>
        <w:rPr>
          <w:sz w:val="18"/>
          <w:szCs w:val="26"/>
          <w:lang w:val="fr-FR" w:eastAsia="en-US" w:bidi="ar-EG"/>
        </w:rPr>
        <w:tab/>
        <w:t>16.10.2018</w:t>
      </w:r>
      <w:r>
        <w:rPr>
          <w:sz w:val="18"/>
          <w:szCs w:val="26"/>
          <w:lang w:val="fr-FR" w:eastAsia="en-US" w:bidi="ar-EG"/>
        </w:rPr>
        <w:tab/>
      </w:r>
      <w:hyperlink r:id="rId2209" w:history="1">
        <w:r>
          <w:rPr>
            <w:rStyle w:val="Hyperlink"/>
            <w:sz w:val="18"/>
            <w:szCs w:val="26"/>
            <w:lang w:val="fr-FR" w:eastAsia="en-US" w:bidi="ar-EG"/>
          </w:rPr>
          <w:t>http://www.etsi.org/deliver/etsi_ts/136500_136599/13657901/14.00.00_60/ts_13657901v140000p.pdf</w:t>
        </w:r>
      </w:hyperlink>
    </w:p>
    <w:p w14:paraId="40A2138E" w14:textId="77777777" w:rsidR="00C21D6E" w:rsidRDefault="00C21D6E" w:rsidP="00737242">
      <w:pPr>
        <w:tabs>
          <w:tab w:val="left" w:pos="958"/>
          <w:tab w:val="left" w:pos="4253"/>
          <w:tab w:val="left" w:pos="5387"/>
        </w:tabs>
        <w:spacing w:line="168" w:lineRule="auto"/>
        <w:rPr>
          <w:sz w:val="18"/>
          <w:szCs w:val="26"/>
          <w:lang w:val="fr-FR" w:eastAsia="en-US" w:bidi="ar-EG"/>
        </w:rPr>
      </w:pPr>
      <w:r>
        <w:rPr>
          <w:sz w:val="18"/>
          <w:szCs w:val="26"/>
          <w:lang w:val="fr-FR" w:eastAsia="en-US" w:bidi="ar-EG"/>
        </w:rPr>
        <w:t>TSDSI</w:t>
      </w:r>
      <w:r>
        <w:rPr>
          <w:sz w:val="18"/>
          <w:szCs w:val="26"/>
          <w:lang w:val="fr-FR" w:eastAsia="en-US" w:bidi="ar-EG"/>
        </w:rPr>
        <w:tab/>
      </w:r>
      <w:r>
        <w:rPr>
          <w:spacing w:val="-10"/>
          <w:sz w:val="18"/>
          <w:szCs w:val="26"/>
          <w:lang w:val="fr-FR" w:eastAsia="en-US" w:bidi="ar-EG"/>
        </w:rPr>
        <w:t>TSDSI STD T1.3GPP 36.579-1-14.0.0 V1.0.0</w:t>
      </w:r>
      <w:r>
        <w:rPr>
          <w:sz w:val="18"/>
          <w:szCs w:val="26"/>
          <w:lang w:val="fr-FR" w:eastAsia="en-US" w:bidi="ar-EG"/>
        </w:rPr>
        <w:tab/>
        <w:t>14.0.0</w:t>
      </w:r>
      <w:r>
        <w:rPr>
          <w:sz w:val="18"/>
          <w:szCs w:val="26"/>
          <w:lang w:val="fr-FR" w:eastAsia="en-US" w:bidi="ar-EG"/>
        </w:rPr>
        <w:tab/>
        <w:t>30.05.2019</w:t>
      </w:r>
      <w:r>
        <w:rPr>
          <w:sz w:val="18"/>
          <w:szCs w:val="26"/>
          <w:lang w:val="fr-FR" w:eastAsia="en-US" w:bidi="ar-EG"/>
        </w:rPr>
        <w:tab/>
      </w:r>
      <w:hyperlink r:id="rId2210" w:history="1">
        <w:r>
          <w:rPr>
            <w:rStyle w:val="Hyperlink"/>
            <w:sz w:val="18"/>
            <w:szCs w:val="26"/>
            <w:lang w:val="fr-FR" w:eastAsia="en-US" w:bidi="ar-EG"/>
          </w:rPr>
          <w:t>https://members.tsdsi.in/index.php/s/BxBT9C9F8KxobBg</w:t>
        </w:r>
      </w:hyperlink>
    </w:p>
    <w:p w14:paraId="24D4FE9D" w14:textId="77777777" w:rsidR="00C21D6E" w:rsidRDefault="00C21D6E" w:rsidP="00C21D6E">
      <w:pPr>
        <w:pStyle w:val="Heading4"/>
        <w:rPr>
          <w:lang w:eastAsia="en-US"/>
        </w:rPr>
      </w:pPr>
      <w:r>
        <w:lastRenderedPageBreak/>
        <w:t>10.6.1.2</w:t>
      </w:r>
      <w:r>
        <w:tab/>
      </w:r>
      <w:r>
        <w:rPr>
          <w:rtl/>
          <w:lang w:bidi="ar-EG"/>
        </w:rPr>
        <w:t xml:space="preserve">المواصفة التقنية </w:t>
      </w:r>
      <w:r>
        <w:rPr>
          <w:lang w:val="en-GB" w:eastAsia="en-US"/>
        </w:rPr>
        <w:t>36.579-2</w:t>
      </w:r>
    </w:p>
    <w:p w14:paraId="1A388037" w14:textId="2CD33221" w:rsidR="00C21D6E" w:rsidRDefault="00C21D6E" w:rsidP="00C21D6E">
      <w:pPr>
        <w:pStyle w:val="Headingb"/>
        <w:rPr>
          <w:lang w:val="en-GB" w:eastAsia="en-US"/>
        </w:rPr>
      </w:pPr>
      <w:r>
        <w:rPr>
          <w:rtl/>
          <w:lang w:val="en-GB" w:eastAsia="en-US" w:bidi="ar-EG"/>
        </w:rPr>
        <w:t>الخدمات الحرجة</w:t>
      </w:r>
      <w:r w:rsidR="00737242">
        <w:rPr>
          <w:rFonts w:hint="cs"/>
          <w:rtl/>
          <w:lang w:val="en-GB" w:eastAsia="en-US" w:bidi="ar-EG"/>
        </w:rPr>
        <w:t> </w:t>
      </w:r>
      <w:r w:rsidR="00737242">
        <w:rPr>
          <w:lang w:eastAsia="en-US" w:bidi="ar-EG"/>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2</w:t>
      </w:r>
      <w:r>
        <w:rPr>
          <w:rtl/>
          <w:lang w:val="en-GB" w:eastAsia="en-US"/>
        </w:rPr>
        <w:t xml:space="preserve">: مواصفة مطابقة بروتوكول معدات المستعمل </w:t>
      </w:r>
      <w:r>
        <w:rPr>
          <w:lang w:val="en-GB" w:eastAsia="en-US"/>
        </w:rPr>
        <w:t>(UE)</w:t>
      </w:r>
      <w:r>
        <w:rPr>
          <w:rtl/>
          <w:lang w:val="en-GB" w:eastAsia="en-US"/>
        </w:rPr>
        <w:t xml:space="preserve"> </w:t>
      </w:r>
      <w:r>
        <w:rPr>
          <w:color w:val="000000"/>
          <w:rtl/>
        </w:rPr>
        <w:t xml:space="preserve">لخدمة التخاطب الحرج بضغط الزر </w:t>
      </w:r>
      <w:r>
        <w:rPr>
          <w:color w:val="000000"/>
          <w:lang w:val="en-GB"/>
        </w:rPr>
        <w:t>(MCPTT)</w:t>
      </w:r>
    </w:p>
    <w:p w14:paraId="049B73C8" w14:textId="77777777" w:rsidR="00C21D6E" w:rsidRDefault="00C21D6E" w:rsidP="00C21D6E">
      <w:pPr>
        <w:pStyle w:val="Headingb"/>
        <w:rPr>
          <w:rFonts w:ascii="Times New Roman" w:hAnsi="Times New Roman"/>
          <w:b w:val="0"/>
          <w:bCs w:val="0"/>
          <w:rtl/>
          <w:lang w:val="en-GB" w:eastAsia="en-US"/>
        </w:rPr>
      </w:pPr>
      <w:r>
        <w:rPr>
          <w:b w:val="0"/>
          <w:bCs w:val="0"/>
          <w:rtl/>
          <w:lang w:val="en-GB" w:eastAsia="en-US" w:bidi="ar-EG"/>
        </w:rPr>
        <w:t xml:space="preserve">تحدد هذه الوثيقة اختبار مطابقة البروتوكول لاختبار العميل </w:t>
      </w:r>
      <w:r>
        <w:rPr>
          <w:rFonts w:ascii="Times New Roman" w:hAnsi="Times New Roman"/>
          <w:b w:val="0"/>
          <w:bCs w:val="0"/>
          <w:lang w:val="en-GB" w:eastAsia="en-US" w:bidi="ar-EG"/>
        </w:rPr>
        <w:t>MCPTT</w:t>
      </w:r>
      <w:r>
        <w:rPr>
          <w:b w:val="0"/>
          <w:bCs w:val="0"/>
          <w:rtl/>
          <w:lang w:val="en-GB" w:eastAsia="en-US"/>
        </w:rPr>
        <w:t xml:space="preserve"> من أجل الامتثال لمتطلبات </w:t>
      </w:r>
      <w:r>
        <w:rPr>
          <w:rFonts w:ascii="Times New Roman" w:hAnsi="Times New Roman"/>
          <w:b w:val="0"/>
          <w:bCs w:val="0"/>
          <w:rtl/>
          <w:lang w:val="en-GB" w:eastAsia="en-US"/>
        </w:rPr>
        <w:t xml:space="preserve">بروتوكول </w:t>
      </w:r>
      <w:r>
        <w:rPr>
          <w:rFonts w:ascii="Times New Roman" w:hAnsi="Times New Roman"/>
          <w:b w:val="0"/>
          <w:bCs w:val="0"/>
          <w:lang w:val="en-GB" w:eastAsia="en-US"/>
        </w:rPr>
        <w:t>LTE</w:t>
      </w:r>
      <w:r>
        <w:rPr>
          <w:rFonts w:ascii="Times New Roman" w:hAnsi="Times New Roman"/>
          <w:b w:val="0"/>
          <w:bCs w:val="0"/>
          <w:rtl/>
          <w:lang w:val="en-GB" w:eastAsia="en-US"/>
        </w:rPr>
        <w:t xml:space="preserve"> </w:t>
      </w:r>
      <w:r>
        <w:rPr>
          <w:rFonts w:ascii="Times New Roman" w:hAnsi="Times New Roman"/>
          <w:b w:val="0"/>
          <w:bCs w:val="0"/>
          <w:color w:val="000000"/>
          <w:rtl/>
        </w:rPr>
        <w:t xml:space="preserve">في خدمة التخاطب الحرج بضغط الزر </w:t>
      </w:r>
      <w:r>
        <w:rPr>
          <w:rFonts w:ascii="Times New Roman" w:hAnsi="Times New Roman"/>
          <w:b w:val="0"/>
          <w:bCs w:val="0"/>
          <w:color w:val="000000"/>
          <w:lang w:val="en-GB"/>
        </w:rPr>
        <w:t>(MCPTT)</w:t>
      </w:r>
      <w:r>
        <w:rPr>
          <w:rFonts w:ascii="Times New Roman" w:hAnsi="Times New Roman"/>
          <w:b w:val="0"/>
          <w:bCs w:val="0"/>
          <w:rtl/>
          <w:lang w:val="en-GB" w:eastAsia="en-US"/>
        </w:rPr>
        <w:t xml:space="preserve"> التي يحددها مشروع شراكة الجيل الثالث.</w:t>
      </w:r>
    </w:p>
    <w:p w14:paraId="5AB5832A" w14:textId="77777777" w:rsidR="00C21D6E" w:rsidRDefault="00C21D6E" w:rsidP="00566B3C">
      <w:pPr>
        <w:rPr>
          <w:rtl/>
          <w:lang w:val="en-GB" w:eastAsia="en-US" w:bidi="ar-EG"/>
        </w:rPr>
      </w:pPr>
      <w:r>
        <w:rPr>
          <w:rtl/>
          <w:lang w:val="en-GB" w:eastAsia="en-US" w:bidi="ar-EG"/>
        </w:rPr>
        <w:t xml:space="preserve">وعلى وجه الخصوص، تحتوي هذه الوثيقة على ما يلي: </w:t>
      </w:r>
    </w:p>
    <w:p w14:paraId="0075D55A" w14:textId="77777777" w:rsidR="00C21D6E" w:rsidRDefault="00C21D6E" w:rsidP="00C21D6E">
      <w:pPr>
        <w:pStyle w:val="enumlev1"/>
        <w:rPr>
          <w:rtl/>
          <w:lang w:val="en-GB" w:eastAsia="en-US"/>
        </w:rPr>
      </w:pPr>
      <w:r>
        <w:rPr>
          <w:rtl/>
          <w:lang w:val="en-GB" w:eastAsia="en-US"/>
        </w:rPr>
        <w:t>-</w:t>
      </w:r>
      <w:r>
        <w:rPr>
          <w:rtl/>
          <w:lang w:val="en-GB" w:eastAsia="en-US"/>
        </w:rPr>
        <w:tab/>
        <w:t>البنية الإجمالية للاختبار؛</w:t>
      </w:r>
    </w:p>
    <w:p w14:paraId="4386912C" w14:textId="77777777" w:rsidR="00C21D6E" w:rsidRDefault="00C21D6E" w:rsidP="00C21D6E">
      <w:pPr>
        <w:pStyle w:val="enumlev1"/>
        <w:rPr>
          <w:rtl/>
          <w:lang w:val="en-GB" w:eastAsia="en-US"/>
        </w:rPr>
      </w:pPr>
      <w:r>
        <w:rPr>
          <w:rtl/>
          <w:lang w:val="en-GB" w:eastAsia="en-US"/>
        </w:rPr>
        <w:t>-</w:t>
      </w:r>
      <w:r>
        <w:rPr>
          <w:rtl/>
          <w:lang w:val="en-GB" w:eastAsia="en-US"/>
        </w:rPr>
        <w:tab/>
        <w:t>تشكيلات الاختبار؛</w:t>
      </w:r>
    </w:p>
    <w:p w14:paraId="1C7C16A9" w14:textId="77777777" w:rsidR="00C21D6E" w:rsidRDefault="00C21D6E" w:rsidP="00C21D6E">
      <w:pPr>
        <w:pStyle w:val="enumlev1"/>
        <w:rPr>
          <w:rtl/>
          <w:lang w:val="en-GB" w:eastAsia="en-US"/>
        </w:rPr>
      </w:pPr>
      <w:r>
        <w:rPr>
          <w:rtl/>
          <w:lang w:val="en-GB" w:eastAsia="en-US"/>
        </w:rPr>
        <w:t>-</w:t>
      </w:r>
      <w:r>
        <w:rPr>
          <w:rtl/>
          <w:lang w:val="en-GB" w:eastAsia="en-US"/>
        </w:rPr>
        <w:tab/>
        <w:t>متطلبات المطابقة والإحالة إلى المواصفات الأساسية؛</w:t>
      </w:r>
    </w:p>
    <w:p w14:paraId="5F7E0FE2" w14:textId="3EEBF922" w:rsidR="00C21D6E" w:rsidRDefault="00C21D6E" w:rsidP="00C21D6E">
      <w:pPr>
        <w:pStyle w:val="enumlev1"/>
        <w:rPr>
          <w:rtl/>
          <w:lang w:val="en-GB" w:eastAsia="en-US"/>
        </w:rPr>
      </w:pPr>
      <w:r>
        <w:rPr>
          <w:rtl/>
          <w:lang w:val="en-GB" w:eastAsia="en-US"/>
        </w:rPr>
        <w:t>-</w:t>
      </w:r>
      <w:r>
        <w:rPr>
          <w:rtl/>
          <w:lang w:val="en-GB" w:eastAsia="en-US"/>
        </w:rPr>
        <w:tab/>
        <w:t>أغراض الاختبار</w:t>
      </w:r>
      <w:r w:rsidR="00A82DAE">
        <w:rPr>
          <w:rFonts w:hint="cs"/>
          <w:rtl/>
          <w:lang w:val="en-GB" w:eastAsia="en-US"/>
        </w:rPr>
        <w:t>؛</w:t>
      </w:r>
    </w:p>
    <w:p w14:paraId="02343DAD" w14:textId="77777777" w:rsidR="00C21D6E" w:rsidRDefault="00C21D6E" w:rsidP="00C21D6E">
      <w:pPr>
        <w:pStyle w:val="enumlev1"/>
        <w:rPr>
          <w:rtl/>
          <w:lang w:val="en-GB" w:eastAsia="en-US"/>
        </w:rPr>
      </w:pPr>
      <w:r>
        <w:rPr>
          <w:rtl/>
          <w:lang w:val="en-GB" w:eastAsia="en-US"/>
        </w:rPr>
        <w:t>-</w:t>
      </w:r>
      <w:r>
        <w:rPr>
          <w:rtl/>
          <w:lang w:val="en-GB" w:eastAsia="en-US"/>
        </w:rPr>
        <w:tab/>
      </w:r>
      <w:r>
        <w:rPr>
          <w:color w:val="222222"/>
          <w:rtl/>
          <w:lang w:bidi="ar"/>
        </w:rPr>
        <w:t>وصف موجز لإجراء الاختبار ومتطلبات الاختبار المحددة وجدول تبادل الرسائل القصيرة</w:t>
      </w:r>
      <w:r>
        <w:rPr>
          <w:rtl/>
          <w:lang w:val="en-GB" w:eastAsia="en-US"/>
        </w:rPr>
        <w:t>.</w:t>
      </w:r>
    </w:p>
    <w:p w14:paraId="292ED0E5" w14:textId="77777777" w:rsidR="00C21D6E" w:rsidRDefault="00C21D6E" w:rsidP="00C21D6E">
      <w:pPr>
        <w:pStyle w:val="enumlev1"/>
        <w:rPr>
          <w:rtl/>
          <w:lang w:val="en-GB" w:eastAsia="en-US" w:bidi="ar-SA"/>
        </w:rPr>
      </w:pPr>
      <w:r>
        <w:rPr>
          <w:rtl/>
          <w:lang w:val="en-GB" w:eastAsia="en-US"/>
        </w:rPr>
        <w:t xml:space="preserve">وهذه الوثيقة صالحة لمجموعة عملاء </w:t>
      </w:r>
      <w:r>
        <w:rPr>
          <w:lang w:val="en-GB" w:eastAsia="en-US"/>
        </w:rPr>
        <w:t>MCPTT</w:t>
      </w:r>
      <w:r>
        <w:rPr>
          <w:rtl/>
          <w:lang w:val="en-GB" w:eastAsia="en-US" w:bidi="ar-SA"/>
        </w:rPr>
        <w:t xml:space="preserve"> التي يتم تنفيذها وفقاً لإصدارات مشروع شراكة الجيل الثالث </w:t>
      </w:r>
      <w:r>
        <w:rPr>
          <w:lang w:val="en-GB" w:eastAsia="en-US" w:bidi="ar-SA"/>
        </w:rPr>
        <w:t>(3GPP)</w:t>
      </w:r>
      <w:r>
        <w:rPr>
          <w:rtl/>
          <w:lang w:val="en-GB" w:eastAsia="en-US" w:bidi="ar-SA"/>
        </w:rPr>
        <w:t xml:space="preserve"> بدءاً من الإصدار </w:t>
      </w:r>
      <w:r>
        <w:rPr>
          <w:lang w:val="en-GB" w:eastAsia="en-US" w:bidi="ar-SA"/>
        </w:rPr>
        <w:t>13</w:t>
      </w:r>
      <w:r>
        <w:rPr>
          <w:rtl/>
          <w:lang w:val="en-GB" w:eastAsia="en-US" w:bidi="ar-SA"/>
        </w:rPr>
        <w:t xml:space="preserve"> وحتى الإصدار المبين في صفحة غلاف هذه الوثيقة.</w:t>
      </w:r>
    </w:p>
    <w:p w14:paraId="041099C5" w14:textId="77777777" w:rsidR="00C21D6E" w:rsidRDefault="00C21D6E" w:rsidP="00C21D6E">
      <w:pPr>
        <w:rPr>
          <w:rtl/>
          <w:lang w:val="en-GB" w:eastAsia="en-US" w:bidi="ar"/>
        </w:rPr>
      </w:pPr>
      <w:r>
        <w:rPr>
          <w:color w:val="222222"/>
          <w:rtl/>
          <w:lang w:bidi="ar"/>
        </w:rPr>
        <w:t>ويمكن العثور على المعلومات التالية ذات الصلة بالاختبار المحدد في هذه الوثيقة في المواصفات المصاحبة</w:t>
      </w:r>
      <w:r>
        <w:rPr>
          <w:rtl/>
          <w:lang w:val="en-GB" w:eastAsia="en-US" w:bidi="ar"/>
        </w:rPr>
        <w:t>:</w:t>
      </w:r>
    </w:p>
    <w:p w14:paraId="0BE7C401" w14:textId="77777777" w:rsidR="00C21D6E" w:rsidRDefault="00C21D6E" w:rsidP="00C21D6E">
      <w:pPr>
        <w:pStyle w:val="enumlev1"/>
        <w:rPr>
          <w:rtl/>
          <w:lang w:val="en-GB" w:eastAsia="en-US"/>
        </w:rPr>
      </w:pPr>
      <w:r>
        <w:rPr>
          <w:rtl/>
          <w:lang w:val="en-GB" w:eastAsia="en-US"/>
        </w:rPr>
        <w:t>-</w:t>
      </w:r>
      <w:r>
        <w:rPr>
          <w:rtl/>
          <w:lang w:val="en-GB" w:eastAsia="en-US"/>
        </w:rPr>
        <w:tab/>
      </w:r>
      <w:r>
        <w:rPr>
          <w:rtl/>
        </w:rPr>
        <w:t xml:space="preserve">الضبط الموصى به لمعلمات الاختبار، المواصفة التقنية </w:t>
      </w:r>
      <w:r>
        <w:t>36.579-1</w:t>
      </w:r>
      <w:r>
        <w:rPr>
          <w:rtl/>
        </w:rPr>
        <w:t>؛</w:t>
      </w:r>
    </w:p>
    <w:p w14:paraId="55571EFF" w14:textId="5D811B0B" w:rsidR="00C21D6E" w:rsidRDefault="00C21D6E" w:rsidP="00C21D6E">
      <w:pPr>
        <w:pStyle w:val="enumlev1"/>
        <w:rPr>
          <w:rtl/>
          <w:lang w:val="en-GB" w:eastAsia="en-US" w:bidi="ar-SA"/>
        </w:rPr>
      </w:pPr>
      <w:r>
        <w:rPr>
          <w:rtl/>
          <w:lang w:val="en-GB" w:eastAsia="en-US"/>
        </w:rPr>
        <w:t>-</w:t>
      </w:r>
      <w:r>
        <w:rPr>
          <w:rtl/>
          <w:lang w:val="en-GB" w:eastAsia="en-US"/>
        </w:rPr>
        <w:tab/>
        <w:t>بيان مطابقة التنفيذ</w:t>
      </w:r>
      <w:r>
        <w:rPr>
          <w:rtl/>
          <w:lang w:val="en-GB" w:eastAsia="en-US" w:bidi="ar-SA"/>
        </w:rPr>
        <w:t xml:space="preserve"> </w:t>
      </w:r>
      <w:r>
        <w:rPr>
          <w:lang w:val="en-GB" w:eastAsia="en-US" w:bidi="ar-SA"/>
        </w:rPr>
        <w:t>(ICS)</w:t>
      </w:r>
      <w:r>
        <w:rPr>
          <w:rtl/>
          <w:lang w:val="en-GB" w:eastAsia="en-US" w:bidi="ar-SA"/>
        </w:rPr>
        <w:t xml:space="preserve">، المواصفة التقنية </w:t>
      </w:r>
      <w:r>
        <w:rPr>
          <w:lang w:val="en-GB" w:eastAsia="en-US" w:bidi="ar-SA"/>
        </w:rPr>
        <w:t>36.579-4</w:t>
      </w:r>
      <w:r>
        <w:rPr>
          <w:rtl/>
          <w:lang w:val="en-GB" w:eastAsia="en-US" w:bidi="ar-SA"/>
        </w:rPr>
        <w:t xml:space="preserve"> والمعلومات الإضافية عن التنفيذ من أجل الاختبار </w:t>
      </w:r>
      <w:r>
        <w:rPr>
          <w:lang w:val="en-GB" w:eastAsia="en-US" w:bidi="ar-SA"/>
        </w:rPr>
        <w:t>(IXIT)</w:t>
      </w:r>
      <w:r>
        <w:rPr>
          <w:rtl/>
          <w:lang w:val="en-GB" w:eastAsia="en-US" w:bidi="ar-SA"/>
        </w:rPr>
        <w:t xml:space="preserve">، المواصفة التقنية </w:t>
      </w:r>
      <w:r>
        <w:rPr>
          <w:lang w:val="en-GB" w:eastAsia="en-US" w:bidi="ar-SA"/>
        </w:rPr>
        <w:t>36.579-5</w:t>
      </w:r>
      <w:r w:rsidR="00A82DAE">
        <w:rPr>
          <w:rFonts w:hint="cs"/>
          <w:rtl/>
          <w:lang w:val="en-GB" w:eastAsia="en-US" w:bidi="ar-SA"/>
        </w:rPr>
        <w:t>؛</w:t>
      </w:r>
    </w:p>
    <w:p w14:paraId="0A4D052A" w14:textId="77777777" w:rsidR="00C21D6E" w:rsidRDefault="00C21D6E" w:rsidP="00C21D6E">
      <w:pPr>
        <w:pStyle w:val="enumlev1"/>
        <w:rPr>
          <w:rtl/>
          <w:lang w:eastAsia="en-US" w:bidi="ar-SA"/>
        </w:rPr>
      </w:pPr>
      <w:r>
        <w:rPr>
          <w:rtl/>
          <w:lang w:val="en-GB" w:eastAsia="en-US"/>
        </w:rPr>
        <w:t>-</w:t>
      </w:r>
      <w:r>
        <w:rPr>
          <w:rtl/>
          <w:lang w:val="en-GB" w:eastAsia="en-US"/>
        </w:rPr>
        <w:tab/>
      </w:r>
      <w:r>
        <w:rPr>
          <w:color w:val="000000"/>
          <w:rtl/>
        </w:rPr>
        <w:t xml:space="preserve">إمكانية تطبيق كل حالة من حالات الاختبار، المواصفة التقنية </w:t>
      </w:r>
      <w:r>
        <w:rPr>
          <w:color w:val="000000"/>
        </w:rPr>
        <w:t>36.579-4</w:t>
      </w:r>
      <w:r>
        <w:rPr>
          <w:rtl/>
          <w:lang w:eastAsia="en-US" w:bidi="ar-SA"/>
        </w:rPr>
        <w:t>.</w:t>
      </w:r>
    </w:p>
    <w:p w14:paraId="47CBDEA5" w14:textId="77777777" w:rsidR="00C21D6E" w:rsidRDefault="00C21D6E" w:rsidP="00C21D6E">
      <w:pPr>
        <w:rPr>
          <w:rtl/>
          <w:lang w:val="en-GB" w:eastAsia="en-US"/>
        </w:rPr>
      </w:pPr>
      <w:r>
        <w:rPr>
          <w:rtl/>
          <w:lang w:val="en-GB" w:eastAsia="en-US" w:bidi="ar-EG"/>
        </w:rPr>
        <w:t xml:space="preserve">ومن المتوقع أن يتم تنفيذ حالات الاختبار من خلال السطح البيني الراديوية لمشروع شراكة الجيل الثالث. ولا تحدد هذه الوثيقة اختابر مطابة البروتوكول لحاملات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w:t>
      </w:r>
      <w:r>
        <w:rPr>
          <w:lang w:val="en-GB" w:eastAsia="en-US"/>
        </w:rPr>
        <w:t>MCPTT</w:t>
      </w:r>
      <w:r>
        <w:rPr>
          <w:rtl/>
          <w:lang w:val="en-GB" w:eastAsia="en-US"/>
        </w:rPr>
        <w:t xml:space="preserve"> التي يرسلها أو يستلمها العميل </w:t>
      </w:r>
      <w:r>
        <w:rPr>
          <w:lang w:val="en-GB" w:eastAsia="en-US"/>
        </w:rPr>
        <w:t>MCPTT</w:t>
      </w:r>
      <w:r>
        <w:rPr>
          <w:rtl/>
          <w:lang w:val="en-GB" w:eastAsia="en-US"/>
        </w:rPr>
        <w:t xml:space="preserve"> والتي يجب أن تدعمها معدات المستعمل التي يتم فيها تثبيت عميل </w:t>
      </w:r>
      <w:r>
        <w:rPr>
          <w:lang w:val="en-GB" w:eastAsia="en-US"/>
        </w:rPr>
        <w:t>MCPTT</w:t>
      </w:r>
      <w:r>
        <w:rPr>
          <w:rtl/>
          <w:lang w:val="en-GB" w:eastAsia="en-US"/>
        </w:rPr>
        <w:t xml:space="preserve">. ويُعرّف ذلك في المواصفة التقنية </w:t>
      </w:r>
      <w:r>
        <w:rPr>
          <w:lang w:val="en-GB" w:eastAsia="en-US"/>
        </w:rPr>
        <w:t>36.523-1</w:t>
      </w:r>
      <w:r>
        <w:rPr>
          <w:rtl/>
          <w:lang w:val="en-GB"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1507058" w14:textId="77777777" w:rsidTr="00C21D6E">
        <w:tc>
          <w:tcPr>
            <w:tcW w:w="1037" w:type="dxa"/>
            <w:tcMar>
              <w:top w:w="0" w:type="dxa"/>
              <w:left w:w="0" w:type="dxa"/>
              <w:bottom w:w="0" w:type="dxa"/>
              <w:right w:w="0" w:type="dxa"/>
            </w:tcMar>
            <w:hideMark/>
          </w:tcPr>
          <w:p w14:paraId="7329373B"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0F38C3BA"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FB982A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AD4F59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6DF586F"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5F2A786" w14:textId="77777777" w:rsidR="00C21D6E" w:rsidRDefault="00C21D6E" w:rsidP="00C21D6E">
      <w:pPr>
        <w:rPr>
          <w:b/>
          <w:sz w:val="18"/>
          <w:szCs w:val="26"/>
          <w:rtl/>
          <w:lang w:val="en-GB" w:eastAsia="en-US"/>
        </w:rPr>
      </w:pPr>
      <w:r>
        <w:rPr>
          <w:bCs/>
          <w:sz w:val="18"/>
          <w:szCs w:val="26"/>
          <w:rtl/>
          <w:lang w:val="en-GB" w:eastAsia="en-US"/>
        </w:rPr>
        <w:t xml:space="preserve">الإصدار </w:t>
      </w:r>
      <w:r>
        <w:rPr>
          <w:b/>
          <w:sz w:val="18"/>
          <w:szCs w:val="26"/>
          <w:lang w:val="en-GB" w:eastAsia="en-US"/>
        </w:rPr>
        <w:t>13</w:t>
      </w:r>
    </w:p>
    <w:p w14:paraId="7911AB6C" w14:textId="77777777" w:rsidR="00C21D6E" w:rsidRDefault="00C21D6E" w:rsidP="00C21D6E">
      <w:pPr>
        <w:tabs>
          <w:tab w:val="left" w:pos="958"/>
          <w:tab w:val="left" w:pos="4253"/>
          <w:tab w:val="left" w:pos="5387"/>
        </w:tabs>
        <w:rPr>
          <w:sz w:val="18"/>
          <w:szCs w:val="26"/>
          <w:lang w:val="en-GB" w:eastAsia="en-US"/>
        </w:rPr>
      </w:pPr>
      <w:r>
        <w:rPr>
          <w:sz w:val="18"/>
          <w:szCs w:val="26"/>
          <w:lang w:val="en-GB" w:eastAsia="en-US"/>
        </w:rPr>
        <w:t>ATIS</w:t>
      </w:r>
      <w:r>
        <w:rPr>
          <w:sz w:val="18"/>
          <w:szCs w:val="26"/>
          <w:lang w:val="en-GB" w:eastAsia="en-US"/>
        </w:rPr>
        <w:tab/>
        <w:t>ATIS.3GPP.36.579-2V1320</w:t>
      </w:r>
      <w:r>
        <w:rPr>
          <w:sz w:val="18"/>
          <w:szCs w:val="26"/>
          <w:lang w:val="en-GB" w:eastAsia="en-US"/>
        </w:rPr>
        <w:tab/>
        <w:t>13.2.0</w:t>
      </w:r>
      <w:r>
        <w:rPr>
          <w:sz w:val="18"/>
          <w:szCs w:val="26"/>
          <w:lang w:val="en-GB" w:eastAsia="en-US"/>
        </w:rPr>
        <w:tab/>
        <w:t>02.05.2019</w:t>
      </w:r>
      <w:r>
        <w:rPr>
          <w:sz w:val="18"/>
          <w:szCs w:val="26"/>
          <w:lang w:val="en-GB" w:eastAsia="en-US"/>
        </w:rPr>
        <w:tab/>
      </w:r>
      <w:hyperlink r:id="rId2211" w:history="1">
        <w:r>
          <w:rPr>
            <w:rStyle w:val="Hyperlink"/>
            <w:sz w:val="18"/>
            <w:szCs w:val="26"/>
            <w:lang w:val="en-GB" w:eastAsia="en-US"/>
          </w:rPr>
          <w:t>https://www.atis.org/docstore/</w:t>
        </w:r>
      </w:hyperlink>
    </w:p>
    <w:p w14:paraId="35EA563B"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CCSA</w:t>
      </w:r>
      <w:r>
        <w:rPr>
          <w:sz w:val="18"/>
          <w:szCs w:val="26"/>
          <w:lang w:val="fr-FR" w:eastAsia="en-US"/>
        </w:rPr>
        <w:tab/>
        <w:t>CCSA TSD LTE 36.579-2</w:t>
      </w:r>
      <w:r>
        <w:rPr>
          <w:sz w:val="18"/>
          <w:szCs w:val="26"/>
          <w:lang w:val="fr-FR" w:eastAsia="en-US"/>
        </w:rPr>
        <w:tab/>
        <w:t>13.2.0</w:t>
      </w:r>
      <w:r>
        <w:rPr>
          <w:sz w:val="18"/>
          <w:szCs w:val="26"/>
          <w:lang w:val="fr-FR" w:eastAsia="en-US"/>
        </w:rPr>
        <w:tab/>
        <w:t>11.01.2019</w:t>
      </w:r>
      <w:r>
        <w:rPr>
          <w:sz w:val="18"/>
          <w:szCs w:val="26"/>
          <w:lang w:val="fr-FR" w:eastAsia="en-US"/>
        </w:rPr>
        <w:tab/>
      </w:r>
      <w:hyperlink r:id="rId2212" w:history="1">
        <w:r>
          <w:rPr>
            <w:rStyle w:val="Hyperlink"/>
            <w:sz w:val="18"/>
            <w:szCs w:val="26"/>
            <w:lang w:val="fr-FR" w:eastAsia="en-US"/>
          </w:rPr>
          <w:t>http://www.ccsa.org.cn/ITU_spec/ITU-R/M.2012/M.2012-4/LTE/REL-13/CCSA-TSD-LTE-36579-2-d20.zip</w:t>
        </w:r>
      </w:hyperlink>
    </w:p>
    <w:p w14:paraId="79FAE2FB"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ETSI</w:t>
      </w:r>
      <w:r>
        <w:rPr>
          <w:sz w:val="18"/>
          <w:szCs w:val="26"/>
          <w:lang w:val="fr-FR" w:eastAsia="en-US"/>
        </w:rPr>
        <w:tab/>
        <w:t>ETSI TS 136 579-2</w:t>
      </w:r>
      <w:r>
        <w:rPr>
          <w:sz w:val="18"/>
          <w:szCs w:val="26"/>
          <w:lang w:val="fr-FR" w:eastAsia="en-US"/>
        </w:rPr>
        <w:tab/>
        <w:t>13.0.0</w:t>
      </w:r>
      <w:r>
        <w:rPr>
          <w:sz w:val="18"/>
          <w:szCs w:val="26"/>
          <w:lang w:val="fr-FR" w:eastAsia="en-US"/>
        </w:rPr>
        <w:tab/>
        <w:t>30.05.2018</w:t>
      </w:r>
      <w:r>
        <w:rPr>
          <w:sz w:val="18"/>
          <w:szCs w:val="26"/>
          <w:lang w:val="fr-FR" w:eastAsia="en-US"/>
        </w:rPr>
        <w:tab/>
      </w:r>
      <w:hyperlink r:id="rId2213" w:history="1">
        <w:r>
          <w:rPr>
            <w:rStyle w:val="Hyperlink"/>
            <w:sz w:val="18"/>
            <w:szCs w:val="26"/>
            <w:lang w:val="fr-FR" w:eastAsia="en-US"/>
          </w:rPr>
          <w:t>http://www.etsi.org/deliver/etsi_ts/136500_136599/13657902/13.00.00_60/ts_13657902v130000p.pdf</w:t>
        </w:r>
      </w:hyperlink>
    </w:p>
    <w:p w14:paraId="28E2B750"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TSDSI</w:t>
      </w:r>
      <w:r>
        <w:rPr>
          <w:sz w:val="18"/>
          <w:szCs w:val="26"/>
          <w:lang w:val="fr-FR" w:eastAsia="en-US"/>
        </w:rPr>
        <w:tab/>
      </w:r>
      <w:r>
        <w:rPr>
          <w:spacing w:val="-10"/>
          <w:sz w:val="18"/>
          <w:szCs w:val="26"/>
          <w:lang w:val="fr-FR" w:eastAsia="en-US"/>
        </w:rPr>
        <w:t>TSDSI STD T1.3GPP 36.579-2-13.2.0 V1.0.0</w:t>
      </w:r>
      <w:r>
        <w:rPr>
          <w:sz w:val="18"/>
          <w:szCs w:val="26"/>
          <w:lang w:val="fr-FR" w:eastAsia="en-US"/>
        </w:rPr>
        <w:tab/>
        <w:t>13.2.0</w:t>
      </w:r>
      <w:r>
        <w:rPr>
          <w:sz w:val="18"/>
          <w:szCs w:val="26"/>
          <w:lang w:val="fr-FR" w:eastAsia="en-US"/>
        </w:rPr>
        <w:tab/>
        <w:t>30.05.2019</w:t>
      </w:r>
      <w:r>
        <w:rPr>
          <w:sz w:val="18"/>
          <w:szCs w:val="26"/>
          <w:lang w:val="fr-FR" w:eastAsia="en-US"/>
        </w:rPr>
        <w:tab/>
      </w:r>
      <w:hyperlink r:id="rId2214" w:history="1">
        <w:r>
          <w:rPr>
            <w:rStyle w:val="Hyperlink"/>
            <w:sz w:val="18"/>
            <w:szCs w:val="26"/>
            <w:lang w:val="fr-FR" w:eastAsia="en-US"/>
          </w:rPr>
          <w:t>https://members.tsdsi.in/index.php/s/BxBT9C9F8KxobBg</w:t>
        </w:r>
      </w:hyperlink>
    </w:p>
    <w:p w14:paraId="1C9F42EB" w14:textId="77777777" w:rsidR="00C21D6E" w:rsidRDefault="00C21D6E" w:rsidP="00C21D6E">
      <w:pPr>
        <w:tabs>
          <w:tab w:val="left" w:pos="958"/>
          <w:tab w:val="left" w:pos="4253"/>
          <w:tab w:val="left" w:pos="5387"/>
        </w:tabs>
        <w:rPr>
          <w:b/>
          <w:sz w:val="18"/>
          <w:szCs w:val="26"/>
          <w:lang w:val="en-GB" w:eastAsia="en-US"/>
        </w:rPr>
      </w:pPr>
      <w:r>
        <w:rPr>
          <w:bCs/>
          <w:sz w:val="18"/>
          <w:szCs w:val="26"/>
          <w:rtl/>
          <w:lang w:val="en-GB" w:eastAsia="en-US"/>
        </w:rPr>
        <w:lastRenderedPageBreak/>
        <w:t xml:space="preserve">الإصدار </w:t>
      </w:r>
      <w:r>
        <w:rPr>
          <w:b/>
          <w:sz w:val="18"/>
          <w:szCs w:val="26"/>
          <w:lang w:val="en-GB" w:eastAsia="en-US"/>
        </w:rPr>
        <w:t>14</w:t>
      </w:r>
    </w:p>
    <w:p w14:paraId="24D6F675" w14:textId="77777777" w:rsidR="00C21D6E" w:rsidRDefault="00C21D6E" w:rsidP="00C21D6E">
      <w:pPr>
        <w:tabs>
          <w:tab w:val="left" w:pos="958"/>
          <w:tab w:val="left" w:pos="4253"/>
          <w:tab w:val="left" w:pos="5387"/>
        </w:tabs>
        <w:rPr>
          <w:sz w:val="18"/>
          <w:szCs w:val="26"/>
          <w:lang w:val="en-GB" w:eastAsia="en-US"/>
        </w:rPr>
      </w:pPr>
      <w:r>
        <w:rPr>
          <w:sz w:val="18"/>
          <w:szCs w:val="26"/>
          <w:lang w:val="en-GB" w:eastAsia="en-US"/>
        </w:rPr>
        <w:t>ATIS</w:t>
      </w:r>
      <w:r>
        <w:rPr>
          <w:sz w:val="18"/>
          <w:szCs w:val="26"/>
          <w:lang w:val="en-GB" w:eastAsia="en-US"/>
        </w:rPr>
        <w:tab/>
        <w:t>ATIS.3GPP.36.579-2V1400</w:t>
      </w:r>
      <w:r>
        <w:rPr>
          <w:sz w:val="18"/>
          <w:szCs w:val="26"/>
          <w:lang w:val="en-GB" w:eastAsia="en-US"/>
        </w:rPr>
        <w:tab/>
        <w:t>14.0.0</w:t>
      </w:r>
      <w:r>
        <w:rPr>
          <w:sz w:val="18"/>
          <w:szCs w:val="26"/>
          <w:lang w:val="en-GB" w:eastAsia="en-US"/>
        </w:rPr>
        <w:tab/>
        <w:t>02.05.2019</w:t>
      </w:r>
      <w:r>
        <w:rPr>
          <w:sz w:val="18"/>
          <w:szCs w:val="26"/>
          <w:lang w:val="en-GB" w:eastAsia="en-US"/>
        </w:rPr>
        <w:tab/>
      </w:r>
      <w:hyperlink r:id="rId2215" w:history="1">
        <w:r>
          <w:rPr>
            <w:rStyle w:val="Hyperlink"/>
            <w:sz w:val="18"/>
            <w:szCs w:val="26"/>
            <w:lang w:val="en-GB" w:eastAsia="en-US"/>
          </w:rPr>
          <w:t>https://www.atis.org/docstore/</w:t>
        </w:r>
      </w:hyperlink>
    </w:p>
    <w:p w14:paraId="65B9AC1C"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CCSA</w:t>
      </w:r>
      <w:r>
        <w:rPr>
          <w:sz w:val="18"/>
          <w:szCs w:val="26"/>
          <w:lang w:val="fr-FR" w:eastAsia="en-US"/>
        </w:rPr>
        <w:tab/>
        <w:t>CCSA TSD LTE 36.579-2</w:t>
      </w:r>
      <w:r>
        <w:rPr>
          <w:sz w:val="18"/>
          <w:szCs w:val="26"/>
          <w:lang w:val="fr-FR" w:eastAsia="en-US"/>
        </w:rPr>
        <w:tab/>
        <w:t>14.1.0</w:t>
      </w:r>
      <w:r>
        <w:rPr>
          <w:sz w:val="18"/>
          <w:szCs w:val="26"/>
          <w:lang w:val="fr-FR" w:eastAsia="en-US"/>
        </w:rPr>
        <w:tab/>
        <w:t>11.01.2019</w:t>
      </w:r>
      <w:r>
        <w:rPr>
          <w:sz w:val="18"/>
          <w:szCs w:val="26"/>
          <w:lang w:val="fr-FR" w:eastAsia="en-US"/>
        </w:rPr>
        <w:tab/>
      </w:r>
      <w:hyperlink r:id="rId2216" w:history="1">
        <w:r>
          <w:rPr>
            <w:rStyle w:val="Hyperlink"/>
            <w:sz w:val="18"/>
            <w:szCs w:val="26"/>
            <w:lang w:val="fr-FR" w:eastAsia="en-US"/>
          </w:rPr>
          <w:t>http://www.ccsa.org.cn/ITU_spec/ITU-R/M.2012/M.2012-4/LTE/REL-14/CCSA-TSD-LTE-36579-2-e10.zip</w:t>
        </w:r>
      </w:hyperlink>
    </w:p>
    <w:p w14:paraId="1F0CA490"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ETSI</w:t>
      </w:r>
      <w:r>
        <w:rPr>
          <w:sz w:val="18"/>
          <w:szCs w:val="26"/>
          <w:lang w:val="fr-FR" w:eastAsia="en-US"/>
        </w:rPr>
        <w:tab/>
        <w:t>ETSI TS 136 579-2</w:t>
      </w:r>
      <w:r>
        <w:rPr>
          <w:sz w:val="18"/>
          <w:szCs w:val="26"/>
          <w:lang w:val="fr-FR" w:eastAsia="en-US"/>
        </w:rPr>
        <w:tab/>
        <w:t>14.0.0</w:t>
      </w:r>
      <w:r>
        <w:rPr>
          <w:sz w:val="18"/>
          <w:szCs w:val="26"/>
          <w:lang w:val="fr-FR" w:eastAsia="en-US"/>
        </w:rPr>
        <w:tab/>
        <w:t>16.10.2018</w:t>
      </w:r>
      <w:r>
        <w:rPr>
          <w:sz w:val="18"/>
          <w:szCs w:val="26"/>
          <w:lang w:val="fr-FR" w:eastAsia="en-US"/>
        </w:rPr>
        <w:tab/>
      </w:r>
      <w:hyperlink r:id="rId2217" w:history="1">
        <w:r>
          <w:rPr>
            <w:rStyle w:val="Hyperlink"/>
            <w:sz w:val="18"/>
            <w:szCs w:val="26"/>
            <w:lang w:val="fr-FR" w:eastAsia="en-US"/>
          </w:rPr>
          <w:t>http://www.etsi.org/deliver/etsi_ts/136500_136599/13657902/14.00.00_60/ts_13657902v140000p.pdf</w:t>
        </w:r>
      </w:hyperlink>
    </w:p>
    <w:p w14:paraId="4311DB7D" w14:textId="77777777" w:rsidR="00C21D6E" w:rsidRDefault="00C21D6E" w:rsidP="00C21D6E">
      <w:pPr>
        <w:tabs>
          <w:tab w:val="left" w:pos="958"/>
          <w:tab w:val="left" w:pos="4253"/>
          <w:tab w:val="left" w:pos="5387"/>
        </w:tabs>
        <w:rPr>
          <w:sz w:val="18"/>
          <w:szCs w:val="26"/>
          <w:lang w:val="fr-FR" w:eastAsia="en-US"/>
        </w:rPr>
      </w:pPr>
      <w:r>
        <w:rPr>
          <w:sz w:val="18"/>
          <w:szCs w:val="26"/>
          <w:lang w:val="fr-FR" w:eastAsia="en-US"/>
        </w:rPr>
        <w:t>TSDSI</w:t>
      </w:r>
      <w:r>
        <w:rPr>
          <w:sz w:val="18"/>
          <w:szCs w:val="26"/>
          <w:lang w:val="fr-FR" w:eastAsia="en-US"/>
        </w:rPr>
        <w:tab/>
      </w:r>
      <w:r>
        <w:rPr>
          <w:spacing w:val="-10"/>
          <w:sz w:val="18"/>
          <w:szCs w:val="26"/>
          <w:lang w:val="fr-FR" w:eastAsia="en-US"/>
        </w:rPr>
        <w:t>TSDSI STD T1.3GPP 36.579-2-14.0.0 V1.0.0</w:t>
      </w:r>
      <w:r>
        <w:rPr>
          <w:sz w:val="18"/>
          <w:szCs w:val="26"/>
          <w:lang w:val="fr-FR" w:eastAsia="en-US"/>
        </w:rPr>
        <w:tab/>
        <w:t>14.0.0</w:t>
      </w:r>
      <w:r>
        <w:rPr>
          <w:sz w:val="18"/>
          <w:szCs w:val="26"/>
          <w:lang w:val="fr-FR" w:eastAsia="en-US"/>
        </w:rPr>
        <w:tab/>
        <w:t>30.05.2019</w:t>
      </w:r>
      <w:r>
        <w:rPr>
          <w:sz w:val="18"/>
          <w:szCs w:val="26"/>
          <w:lang w:val="fr-FR" w:eastAsia="en-US"/>
        </w:rPr>
        <w:tab/>
      </w:r>
      <w:hyperlink r:id="rId2218" w:history="1">
        <w:r>
          <w:rPr>
            <w:rStyle w:val="Hyperlink"/>
            <w:sz w:val="18"/>
            <w:szCs w:val="26"/>
            <w:lang w:val="fr-FR" w:eastAsia="en-US"/>
          </w:rPr>
          <w:t>https://members.tsdsi.in/index.php/s/BxBT9C9F8KxobBg</w:t>
        </w:r>
      </w:hyperlink>
    </w:p>
    <w:p w14:paraId="1F1E2693" w14:textId="77777777" w:rsidR="00C21D6E" w:rsidRDefault="00C21D6E" w:rsidP="00C21D6E">
      <w:pPr>
        <w:pStyle w:val="Heading4"/>
        <w:rPr>
          <w:lang w:eastAsia="en-US"/>
        </w:rPr>
      </w:pPr>
      <w:r>
        <w:t>11.6.1.2</w:t>
      </w:r>
      <w:r>
        <w:tab/>
      </w:r>
      <w:r>
        <w:rPr>
          <w:rtl/>
          <w:lang w:bidi="ar-EG"/>
        </w:rPr>
        <w:t xml:space="preserve">المواصفة التقنية </w:t>
      </w:r>
      <w:r>
        <w:rPr>
          <w:lang w:val="en-GB" w:eastAsia="en-US"/>
        </w:rPr>
        <w:t>36.579-3</w:t>
      </w:r>
    </w:p>
    <w:p w14:paraId="62BA98E9" w14:textId="77777777" w:rsidR="00C21D6E" w:rsidRDefault="00C21D6E" w:rsidP="00C21D6E">
      <w:pPr>
        <w:pStyle w:val="Headingb"/>
        <w:rPr>
          <w:lang w:val="en-GB" w:eastAsia="en-US"/>
        </w:rPr>
      </w:pPr>
      <w:r>
        <w:rPr>
          <w:rtl/>
          <w:lang w:val="en-GB" w:eastAsia="en-US"/>
        </w:rPr>
        <w:t xml:space="preserve">الخدمات الحرجة </w:t>
      </w:r>
      <w:r>
        <w:rPr>
          <w:lang w:val="en-GB" w:eastAsia="en-US"/>
        </w:rPr>
        <w:t>(MC)</w:t>
      </w:r>
      <w:r>
        <w:rPr>
          <w:rtl/>
          <w:lang w:val="en-GB" w:eastAsia="en-US"/>
        </w:rPr>
        <w:t xml:space="preserve"> عبر بروتوكول </w:t>
      </w:r>
      <w:r>
        <w:rPr>
          <w:lang w:val="en-GB" w:eastAsia="en-US"/>
        </w:rPr>
        <w:t>LTE</w:t>
      </w:r>
      <w:r>
        <w:rPr>
          <w:rtl/>
          <w:lang w:val="en-GB" w:eastAsia="en-US"/>
        </w:rPr>
        <w:t xml:space="preserve">؛ الجزء </w:t>
      </w:r>
      <w:r>
        <w:rPr>
          <w:lang w:val="en-GB" w:eastAsia="en-US"/>
        </w:rPr>
        <w:t>3</w:t>
      </w:r>
      <w:r>
        <w:rPr>
          <w:rtl/>
          <w:lang w:val="en-GB" w:eastAsia="en-US"/>
        </w:rPr>
        <w:t xml:space="preserve">: مواصفة مطابقة تطبيق مخدم </w:t>
      </w:r>
      <w:r>
        <w:rPr>
          <w:color w:val="000000"/>
          <w:rtl/>
        </w:rPr>
        <w:t xml:space="preserve">التخاطب الحرج بضغط الزر </w:t>
      </w:r>
      <w:r>
        <w:rPr>
          <w:color w:val="000000"/>
          <w:lang w:val="en-GB"/>
        </w:rPr>
        <w:t>(MCPTT)</w:t>
      </w:r>
    </w:p>
    <w:p w14:paraId="2B8915BC" w14:textId="0650014B" w:rsidR="00C21D6E" w:rsidRDefault="00C21D6E" w:rsidP="00C21D6E">
      <w:pPr>
        <w:rPr>
          <w:rtl/>
          <w:lang w:val="en-GB" w:eastAsia="en-US"/>
        </w:rPr>
      </w:pPr>
      <w:r>
        <w:rPr>
          <w:rtl/>
          <w:lang w:val="en-GB" w:eastAsia="en-US" w:bidi="ar-EG"/>
        </w:rPr>
        <w:t xml:space="preserve">تحدد هذه الوثيقة اختبار مطابقة البروتوكول لاختبار مخدم </w:t>
      </w:r>
      <w:r>
        <w:rPr>
          <w:lang w:val="en-GB" w:eastAsia="en-US"/>
        </w:rPr>
        <w:t>MCPTT</w:t>
      </w:r>
      <w:r>
        <w:rPr>
          <w:rtl/>
          <w:lang w:val="en-GB" w:eastAsia="en-US"/>
        </w:rPr>
        <w:t xml:space="preserve"> </w:t>
      </w:r>
      <w:r>
        <w:rPr>
          <w:rtl/>
          <w:lang w:val="en-GB" w:eastAsia="en-US" w:bidi="ar-EG"/>
        </w:rPr>
        <w:t xml:space="preserve">من أجل الامتثال لمتطلبات بروتوكول </w:t>
      </w:r>
      <w:r>
        <w:rPr>
          <w:lang w:val="en-GB" w:eastAsia="en-US" w:bidi="ar-EG"/>
        </w:rPr>
        <w:t>LTE</w:t>
      </w:r>
      <w:r>
        <w:rPr>
          <w:rtl/>
          <w:lang w:val="en-GB" w:eastAsia="en-US"/>
        </w:rPr>
        <w:t xml:space="preserve"> في التخاطب الحرج بضغط الزر التي يحددها مشروع شراكة الجيل الثالث. وتعالج هذه الوثيقة فقط سيناريوهات الاتصالات مخدم-عميل </w:t>
      </w:r>
      <w:r>
        <w:rPr>
          <w:lang w:val="en-GB" w:eastAsia="en-US"/>
        </w:rPr>
        <w:t>MCPTT</w:t>
      </w:r>
      <w:r>
        <w:rPr>
          <w:rtl/>
          <w:lang w:val="en-GB" w:eastAsia="en-US"/>
        </w:rPr>
        <w:t xml:space="preserve">، ومخدم-مخدم </w:t>
      </w:r>
      <w:r>
        <w:rPr>
          <w:lang w:val="en-GB" w:eastAsia="en-US"/>
        </w:rPr>
        <w:t>MCPTT</w:t>
      </w:r>
      <w:r>
        <w:rPr>
          <w:rtl/>
          <w:lang w:val="en-GB" w:eastAsia="en-US"/>
        </w:rPr>
        <w:t xml:space="preserve">. ولا تشمل على سبيل المثال سيناريوهات الاتصالات الأساسية مخدم-نظام الرزم المتطور </w:t>
      </w:r>
      <w:r>
        <w:rPr>
          <w:lang w:val="en-GB" w:eastAsia="en-US"/>
        </w:rPr>
        <w:t>MCPTT</w:t>
      </w:r>
      <w:r>
        <w:rPr>
          <w:rtl/>
          <w:lang w:val="en-GB" w:eastAsia="en-US"/>
        </w:rPr>
        <w:t xml:space="preserve"> ومخدم-بروتوكول استهلال الدورة</w:t>
      </w:r>
      <w:r w:rsidR="00A82DAE">
        <w:rPr>
          <w:rFonts w:hint="cs"/>
          <w:rtl/>
          <w:lang w:val="en-GB" w:eastAsia="en-US"/>
        </w:rPr>
        <w:t> </w:t>
      </w:r>
      <w:r>
        <w:rPr>
          <w:lang w:val="en-GB" w:eastAsia="en-US"/>
        </w:rPr>
        <w:t>MCPTT</w:t>
      </w:r>
      <w:r>
        <w:rPr>
          <w:rtl/>
          <w:lang w:val="en-GB" w:eastAsia="en-US"/>
        </w:rPr>
        <w:t xml:space="preserve"> وغيرها من السيناريوهات التي تنطوي على سطوح بينية قد يختلف تنفيذها على نطاق واسع.</w:t>
      </w:r>
    </w:p>
    <w:p w14:paraId="4513A723" w14:textId="77777777" w:rsidR="00C21D6E" w:rsidRDefault="00C21D6E" w:rsidP="00C21D6E">
      <w:pPr>
        <w:rPr>
          <w:rtl/>
          <w:lang w:val="en-GB" w:eastAsia="en-US" w:bidi="ar-EG"/>
        </w:rPr>
      </w:pPr>
      <w:r>
        <w:rPr>
          <w:rtl/>
          <w:lang w:val="en-GB" w:eastAsia="en-US" w:bidi="ar-EG"/>
        </w:rPr>
        <w:t xml:space="preserve">وعلى وجه الخصوص، تحتوي هذه الوثيقة على ما يلي: </w:t>
      </w:r>
    </w:p>
    <w:p w14:paraId="1DFFBB64" w14:textId="77777777" w:rsidR="00C21D6E" w:rsidRDefault="00C21D6E" w:rsidP="00C21D6E">
      <w:pPr>
        <w:pStyle w:val="enumlev1"/>
        <w:rPr>
          <w:rtl/>
          <w:lang w:val="en-GB" w:eastAsia="en-US"/>
        </w:rPr>
      </w:pPr>
      <w:r>
        <w:rPr>
          <w:rtl/>
          <w:lang w:val="en-GB" w:eastAsia="en-US"/>
        </w:rPr>
        <w:t>-</w:t>
      </w:r>
      <w:r>
        <w:rPr>
          <w:rtl/>
          <w:lang w:val="en-GB" w:eastAsia="en-US"/>
        </w:rPr>
        <w:tab/>
        <w:t>البنية الإجمالية للاختبار؛</w:t>
      </w:r>
    </w:p>
    <w:p w14:paraId="76C49E5A" w14:textId="77777777" w:rsidR="00C21D6E" w:rsidRDefault="00C21D6E" w:rsidP="00C21D6E">
      <w:pPr>
        <w:pStyle w:val="enumlev1"/>
        <w:rPr>
          <w:rtl/>
          <w:lang w:val="en-GB" w:eastAsia="en-US"/>
        </w:rPr>
      </w:pPr>
      <w:r>
        <w:rPr>
          <w:rtl/>
          <w:lang w:val="en-GB" w:eastAsia="en-US"/>
        </w:rPr>
        <w:t>-</w:t>
      </w:r>
      <w:r>
        <w:rPr>
          <w:rtl/>
          <w:lang w:val="en-GB" w:eastAsia="en-US"/>
        </w:rPr>
        <w:tab/>
        <w:t>تشكيلات الاختبار؛</w:t>
      </w:r>
    </w:p>
    <w:p w14:paraId="6FFBD748" w14:textId="77777777" w:rsidR="00C21D6E" w:rsidRDefault="00C21D6E" w:rsidP="00C21D6E">
      <w:pPr>
        <w:pStyle w:val="enumlev1"/>
        <w:rPr>
          <w:rtl/>
          <w:lang w:val="en-GB" w:eastAsia="en-US"/>
        </w:rPr>
      </w:pPr>
      <w:r>
        <w:rPr>
          <w:rtl/>
          <w:lang w:val="en-GB" w:eastAsia="en-US"/>
        </w:rPr>
        <w:t>-</w:t>
      </w:r>
      <w:r>
        <w:rPr>
          <w:rtl/>
          <w:lang w:val="en-GB" w:eastAsia="en-US"/>
        </w:rPr>
        <w:tab/>
        <w:t>متطلبات المطابقة والإحالة إلى المواصفات الأساسية؛</w:t>
      </w:r>
    </w:p>
    <w:p w14:paraId="2B7ED746" w14:textId="55CEF5F7" w:rsidR="00C21D6E" w:rsidRDefault="00C21D6E" w:rsidP="00C21D6E">
      <w:pPr>
        <w:pStyle w:val="enumlev1"/>
        <w:rPr>
          <w:rtl/>
          <w:lang w:val="en-GB" w:eastAsia="en-US"/>
        </w:rPr>
      </w:pPr>
      <w:r>
        <w:rPr>
          <w:rtl/>
          <w:lang w:val="en-GB" w:eastAsia="en-US"/>
        </w:rPr>
        <w:t>-</w:t>
      </w:r>
      <w:r>
        <w:rPr>
          <w:rtl/>
          <w:lang w:val="en-GB" w:eastAsia="en-US"/>
        </w:rPr>
        <w:tab/>
        <w:t>أغراض الاختبار</w:t>
      </w:r>
      <w:r w:rsidR="00A82DAE">
        <w:rPr>
          <w:rFonts w:hint="cs"/>
          <w:rtl/>
          <w:lang w:val="en-GB" w:eastAsia="en-US"/>
        </w:rPr>
        <w:t>؛</w:t>
      </w:r>
    </w:p>
    <w:p w14:paraId="3C15647C" w14:textId="77777777" w:rsidR="00C21D6E" w:rsidRDefault="00C21D6E" w:rsidP="00C21D6E">
      <w:pPr>
        <w:pStyle w:val="enumlev1"/>
        <w:rPr>
          <w:rtl/>
          <w:lang w:val="en-GB" w:eastAsia="en-US"/>
        </w:rPr>
      </w:pPr>
      <w:r>
        <w:rPr>
          <w:rtl/>
          <w:lang w:val="en-GB" w:eastAsia="en-US"/>
        </w:rPr>
        <w:t>-</w:t>
      </w:r>
      <w:r>
        <w:rPr>
          <w:rtl/>
          <w:lang w:val="en-GB" w:eastAsia="en-US"/>
        </w:rPr>
        <w:tab/>
      </w:r>
      <w:r>
        <w:rPr>
          <w:color w:val="222222"/>
          <w:rtl/>
          <w:lang w:bidi="ar"/>
        </w:rPr>
        <w:t>وصف موجز لإجراء الاختبار ومتطلبات الاختبار المحددة وجدول تبادل الرسائل القصيرة</w:t>
      </w:r>
      <w:r>
        <w:rPr>
          <w:rtl/>
          <w:lang w:val="en-GB" w:eastAsia="en-US"/>
        </w:rPr>
        <w:t>.</w:t>
      </w:r>
    </w:p>
    <w:p w14:paraId="1BBCAA89" w14:textId="77777777" w:rsidR="00C21D6E" w:rsidRDefault="00C21D6E" w:rsidP="00C21D6E">
      <w:pPr>
        <w:pStyle w:val="enumlev1"/>
        <w:rPr>
          <w:rtl/>
          <w:lang w:val="en-GB" w:eastAsia="en-US" w:bidi="ar-SA"/>
        </w:rPr>
      </w:pPr>
      <w:r>
        <w:rPr>
          <w:rtl/>
          <w:lang w:val="en-GB" w:eastAsia="en-US"/>
        </w:rPr>
        <w:t xml:space="preserve">وهذه الوثيقة صالحة لمجموعة عملاء </w:t>
      </w:r>
      <w:r>
        <w:rPr>
          <w:lang w:val="en-GB" w:eastAsia="en-US"/>
        </w:rPr>
        <w:t>MCPTT</w:t>
      </w:r>
      <w:r>
        <w:rPr>
          <w:rtl/>
          <w:lang w:val="en-GB" w:eastAsia="en-US" w:bidi="ar-SA"/>
        </w:rPr>
        <w:t xml:space="preserve"> التي يتم تنفيذها وفقاً لإصدارات مشروع شراكة الجيل الثالث </w:t>
      </w:r>
      <w:r>
        <w:rPr>
          <w:lang w:val="en-GB" w:eastAsia="en-US" w:bidi="ar-SA"/>
        </w:rPr>
        <w:t>(3GPP)</w:t>
      </w:r>
      <w:r>
        <w:rPr>
          <w:rtl/>
          <w:lang w:val="en-GB" w:eastAsia="en-US" w:bidi="ar-SA"/>
        </w:rPr>
        <w:t xml:space="preserve"> بدءاً من الإصدار </w:t>
      </w:r>
      <w:r>
        <w:rPr>
          <w:lang w:val="en-GB" w:eastAsia="en-US" w:bidi="ar-SA"/>
        </w:rPr>
        <w:t>13</w:t>
      </w:r>
      <w:r>
        <w:rPr>
          <w:rtl/>
          <w:lang w:val="en-GB" w:eastAsia="en-US" w:bidi="ar-SA"/>
        </w:rPr>
        <w:t xml:space="preserve"> وحتى الإصدار المبين في صفحة غلاف هذه الوثيقة.</w:t>
      </w:r>
    </w:p>
    <w:p w14:paraId="2FE71A2B" w14:textId="77777777" w:rsidR="00C21D6E" w:rsidRDefault="00C21D6E" w:rsidP="00C21D6E">
      <w:pPr>
        <w:rPr>
          <w:rtl/>
          <w:lang w:val="en-GB" w:eastAsia="en-US" w:bidi="ar"/>
        </w:rPr>
      </w:pPr>
      <w:r>
        <w:rPr>
          <w:color w:val="222222"/>
          <w:rtl/>
          <w:lang w:bidi="ar"/>
        </w:rPr>
        <w:t>ويمكن العثور على المعلومات التالية ذات الصلة بالاختبار المحدد في هذه الوثيقة في المواصفات المصاحبة</w:t>
      </w:r>
      <w:r>
        <w:rPr>
          <w:rtl/>
          <w:lang w:val="en-GB" w:eastAsia="en-US" w:bidi="ar"/>
        </w:rPr>
        <w:t>:</w:t>
      </w:r>
    </w:p>
    <w:p w14:paraId="4FE3B9A3" w14:textId="77777777" w:rsidR="00C21D6E" w:rsidRDefault="00C21D6E" w:rsidP="00C21D6E">
      <w:pPr>
        <w:pStyle w:val="enumlev1"/>
        <w:rPr>
          <w:rtl/>
          <w:lang w:val="en-GB" w:eastAsia="en-US"/>
        </w:rPr>
      </w:pPr>
      <w:r>
        <w:rPr>
          <w:rtl/>
          <w:lang w:val="en-GB" w:eastAsia="en-US"/>
        </w:rPr>
        <w:t>-</w:t>
      </w:r>
      <w:r>
        <w:rPr>
          <w:rtl/>
          <w:lang w:val="en-GB" w:eastAsia="en-US"/>
        </w:rPr>
        <w:tab/>
      </w:r>
      <w:r>
        <w:rPr>
          <w:rtl/>
        </w:rPr>
        <w:t xml:space="preserve">الضبط الموصى به لمعلمات الاختبار، المواصفة التقنية </w:t>
      </w:r>
      <w:r>
        <w:t>36.579-1</w:t>
      </w:r>
      <w:r>
        <w:rPr>
          <w:rtl/>
        </w:rPr>
        <w:t>؛</w:t>
      </w:r>
    </w:p>
    <w:p w14:paraId="6E559022" w14:textId="299072CE" w:rsidR="00C21D6E" w:rsidRDefault="00C21D6E" w:rsidP="00C21D6E">
      <w:pPr>
        <w:pStyle w:val="enumlev1"/>
        <w:rPr>
          <w:rtl/>
          <w:lang w:val="en-GB" w:eastAsia="en-US" w:bidi="ar-SA"/>
        </w:rPr>
      </w:pPr>
      <w:r>
        <w:rPr>
          <w:rtl/>
          <w:lang w:val="en-GB" w:eastAsia="en-US"/>
        </w:rPr>
        <w:t>-</w:t>
      </w:r>
      <w:r>
        <w:rPr>
          <w:rtl/>
          <w:lang w:val="en-GB" w:eastAsia="en-US"/>
        </w:rPr>
        <w:tab/>
        <w:t>بيان مطابقة التنفيذ</w:t>
      </w:r>
      <w:r>
        <w:rPr>
          <w:rtl/>
          <w:lang w:val="en-GB" w:eastAsia="en-US" w:bidi="ar-SA"/>
        </w:rPr>
        <w:t xml:space="preserve"> </w:t>
      </w:r>
      <w:r>
        <w:rPr>
          <w:lang w:val="en-GB" w:eastAsia="en-US" w:bidi="ar-SA"/>
        </w:rPr>
        <w:t>(ICS)</w:t>
      </w:r>
      <w:r>
        <w:rPr>
          <w:rtl/>
          <w:lang w:val="en-GB" w:eastAsia="en-US" w:bidi="ar-SA"/>
        </w:rPr>
        <w:t xml:space="preserve">، المواصفة التقنية </w:t>
      </w:r>
      <w:r>
        <w:rPr>
          <w:lang w:val="en-GB" w:eastAsia="en-US" w:bidi="ar-SA"/>
        </w:rPr>
        <w:t>36.579-4</w:t>
      </w:r>
      <w:r>
        <w:rPr>
          <w:rtl/>
          <w:lang w:val="en-GB" w:eastAsia="en-US" w:bidi="ar-SA"/>
        </w:rPr>
        <w:t xml:space="preserve"> والمعلومات الإضافية عن التنفيذ من أجل الاختبار </w:t>
      </w:r>
      <w:r>
        <w:rPr>
          <w:lang w:val="en-GB" w:eastAsia="en-US" w:bidi="ar-SA"/>
        </w:rPr>
        <w:t>(IXIT)</w:t>
      </w:r>
      <w:r>
        <w:rPr>
          <w:rtl/>
          <w:lang w:val="en-GB" w:eastAsia="en-US" w:bidi="ar-SA"/>
        </w:rPr>
        <w:t xml:space="preserve">، المواصفة التقنية </w:t>
      </w:r>
      <w:r>
        <w:rPr>
          <w:lang w:val="en-GB" w:eastAsia="en-US" w:bidi="ar-SA"/>
        </w:rPr>
        <w:t>36.579-5</w:t>
      </w:r>
      <w:r w:rsidR="00A82DAE">
        <w:rPr>
          <w:rFonts w:hint="cs"/>
          <w:rtl/>
          <w:lang w:val="en-GB" w:eastAsia="en-US" w:bidi="ar-SA"/>
        </w:rPr>
        <w:t>؛</w:t>
      </w:r>
    </w:p>
    <w:p w14:paraId="63875419" w14:textId="77777777" w:rsidR="00C21D6E" w:rsidRDefault="00C21D6E" w:rsidP="00C21D6E">
      <w:pPr>
        <w:pStyle w:val="enumlev1"/>
        <w:rPr>
          <w:rtl/>
          <w:lang w:eastAsia="en-US" w:bidi="ar-SA"/>
        </w:rPr>
      </w:pPr>
      <w:r>
        <w:rPr>
          <w:rtl/>
          <w:lang w:val="en-GB" w:eastAsia="en-US"/>
        </w:rPr>
        <w:t>-</w:t>
      </w:r>
      <w:r>
        <w:rPr>
          <w:rtl/>
          <w:lang w:val="en-GB" w:eastAsia="en-US"/>
        </w:rPr>
        <w:tab/>
      </w:r>
      <w:r>
        <w:rPr>
          <w:color w:val="000000"/>
          <w:rtl/>
        </w:rPr>
        <w:t xml:space="preserve">إمكانية تطبيق كل حالة من حالات الاختبار، المواصفة التقنية </w:t>
      </w:r>
      <w:r>
        <w:rPr>
          <w:color w:val="000000"/>
        </w:rPr>
        <w:t>36.579-4</w:t>
      </w:r>
      <w:r>
        <w:rPr>
          <w:rtl/>
          <w:lang w:eastAsia="en-US" w:bidi="ar-SA"/>
        </w:rPr>
        <w:t>.</w:t>
      </w:r>
    </w:p>
    <w:p w14:paraId="59B224B6" w14:textId="7AE24832" w:rsidR="00C21D6E" w:rsidRDefault="00C21D6E" w:rsidP="00C21D6E">
      <w:pPr>
        <w:rPr>
          <w:rtl/>
          <w:lang w:val="en-GB" w:eastAsia="en-US"/>
        </w:rPr>
      </w:pPr>
      <w:r>
        <w:rPr>
          <w:rtl/>
          <w:lang w:val="en-GB" w:eastAsia="en-US" w:bidi="ar-EG"/>
        </w:rPr>
        <w:t xml:space="preserve">ولا تحدد هذه الوثيقة </w:t>
      </w:r>
      <w:r w:rsidR="00A82DAE">
        <w:rPr>
          <w:rFonts w:hint="cs"/>
          <w:rtl/>
          <w:lang w:val="en-GB" w:eastAsia="en-US" w:bidi="ar-EG"/>
        </w:rPr>
        <w:t>اختبار</w:t>
      </w:r>
      <w:r>
        <w:rPr>
          <w:rtl/>
          <w:lang w:val="en-GB" w:eastAsia="en-US" w:bidi="ar-EG"/>
        </w:rPr>
        <w:t xml:space="preserve"> مطاب</w:t>
      </w:r>
      <w:r w:rsidR="00762E43">
        <w:rPr>
          <w:rFonts w:hint="cs"/>
          <w:rtl/>
          <w:lang w:val="en-GB" w:eastAsia="en-US" w:bidi="ar-EG"/>
        </w:rPr>
        <w:t>ق</w:t>
      </w:r>
      <w:r>
        <w:rPr>
          <w:rtl/>
          <w:lang w:val="en-GB" w:eastAsia="en-US" w:bidi="ar-EG"/>
        </w:rPr>
        <w:t xml:space="preserve">ة البروتوكول لحاملات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w:t>
      </w:r>
      <w:r>
        <w:rPr>
          <w:lang w:val="en-GB" w:eastAsia="en-US"/>
        </w:rPr>
        <w:t>MCPTT</w:t>
      </w:r>
      <w:r>
        <w:rPr>
          <w:rtl/>
          <w:lang w:val="en-GB" w:eastAsia="en-US"/>
        </w:rPr>
        <w:t xml:space="preserve"> التي يرسلها أو يستلمها العميل </w:t>
      </w:r>
      <w:r>
        <w:rPr>
          <w:lang w:val="en-GB" w:eastAsia="en-US"/>
        </w:rPr>
        <w:t>MCPTT</w:t>
      </w:r>
      <w:r>
        <w:rPr>
          <w:rtl/>
          <w:lang w:val="en-GB" w:eastAsia="en-US"/>
        </w:rPr>
        <w:t xml:space="preserve">. ومواصفات هذا الاختبار خارج نطاق الفريق </w:t>
      </w:r>
      <w:r>
        <w:rPr>
          <w:lang w:val="en-GB" w:eastAsia="en-US"/>
        </w:rPr>
        <w:t>RAN5</w:t>
      </w:r>
      <w:r>
        <w:rPr>
          <w:rtl/>
          <w:lang w:val="en-GB" w:eastAsia="en-US"/>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762E43" w14:paraId="5E76E9C8" w14:textId="77777777" w:rsidTr="00DE564A">
        <w:tc>
          <w:tcPr>
            <w:tcW w:w="1037" w:type="dxa"/>
            <w:tcMar>
              <w:top w:w="0" w:type="dxa"/>
              <w:left w:w="0" w:type="dxa"/>
              <w:bottom w:w="0" w:type="dxa"/>
              <w:right w:w="0" w:type="dxa"/>
            </w:tcMar>
            <w:hideMark/>
          </w:tcPr>
          <w:p w14:paraId="16D6C690" w14:textId="77777777" w:rsidR="00762E43" w:rsidRDefault="00762E43" w:rsidP="00DE564A">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488C52DC" w14:textId="77777777" w:rsidR="00762E43" w:rsidRDefault="00762E43" w:rsidP="00DE564A">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A53A5E0" w14:textId="77777777" w:rsidR="00762E43" w:rsidRDefault="00762E43" w:rsidP="00DE564A">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060F680E" w14:textId="77777777" w:rsidR="00762E43" w:rsidRDefault="00762E43" w:rsidP="00DE564A">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817A739" w14:textId="77777777" w:rsidR="00762E43" w:rsidRDefault="00762E43" w:rsidP="00DE564A">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3EB682CD" w14:textId="77777777" w:rsidR="00C21D6E" w:rsidRDefault="00C21D6E" w:rsidP="00C21D6E">
      <w:pPr>
        <w:tabs>
          <w:tab w:val="left" w:pos="958"/>
          <w:tab w:val="left" w:pos="4253"/>
          <w:tab w:val="left" w:pos="5387"/>
        </w:tabs>
        <w:rPr>
          <w:b/>
          <w:sz w:val="18"/>
          <w:szCs w:val="26"/>
          <w:rtl/>
          <w:lang w:val="en-GB" w:eastAsia="en-US" w:bidi="ar-EG"/>
        </w:rPr>
      </w:pPr>
      <w:r>
        <w:rPr>
          <w:bCs/>
          <w:sz w:val="18"/>
          <w:szCs w:val="26"/>
          <w:rtl/>
          <w:lang w:val="en-GB" w:eastAsia="en-US" w:bidi="ar-EG"/>
        </w:rPr>
        <w:t>الإصدار</w:t>
      </w:r>
      <w:r>
        <w:rPr>
          <w:b/>
          <w:sz w:val="18"/>
          <w:szCs w:val="26"/>
          <w:lang w:val="en-GB" w:eastAsia="en-US" w:bidi="ar-EG"/>
        </w:rPr>
        <w:t>13</w:t>
      </w:r>
    </w:p>
    <w:p w14:paraId="7AC4C14B" w14:textId="77777777" w:rsidR="00C21D6E" w:rsidRDefault="00C21D6E" w:rsidP="00C21D6E">
      <w:pPr>
        <w:tabs>
          <w:tab w:val="left" w:pos="958"/>
          <w:tab w:val="left" w:pos="4253"/>
          <w:tab w:val="left" w:pos="5387"/>
        </w:tabs>
        <w:rPr>
          <w:sz w:val="18"/>
          <w:szCs w:val="26"/>
          <w:lang w:val="en-GB" w:eastAsia="en-US" w:bidi="ar-EG"/>
        </w:rPr>
      </w:pPr>
      <w:r>
        <w:rPr>
          <w:sz w:val="18"/>
          <w:szCs w:val="26"/>
          <w:lang w:val="en-GB" w:eastAsia="en-US" w:bidi="ar-EG"/>
        </w:rPr>
        <w:t>ATIS</w:t>
      </w:r>
      <w:r>
        <w:rPr>
          <w:sz w:val="18"/>
          <w:szCs w:val="26"/>
          <w:lang w:val="en-GB" w:eastAsia="en-US" w:bidi="ar-EG"/>
        </w:rPr>
        <w:tab/>
        <w:t>ATIS.3GPP.36.579-3V1300</w:t>
      </w:r>
      <w:r>
        <w:rPr>
          <w:sz w:val="18"/>
          <w:szCs w:val="26"/>
          <w:lang w:val="en-GB" w:eastAsia="en-US" w:bidi="ar-EG"/>
        </w:rPr>
        <w:tab/>
        <w:t>13.0.0</w:t>
      </w:r>
      <w:r>
        <w:rPr>
          <w:sz w:val="18"/>
          <w:szCs w:val="26"/>
          <w:lang w:val="en-GB" w:eastAsia="en-US" w:bidi="ar-EG"/>
        </w:rPr>
        <w:tab/>
        <w:t>02.05.2019</w:t>
      </w:r>
      <w:r>
        <w:rPr>
          <w:sz w:val="18"/>
          <w:szCs w:val="26"/>
          <w:lang w:val="en-GB" w:eastAsia="en-US" w:bidi="ar-EG"/>
        </w:rPr>
        <w:tab/>
      </w:r>
      <w:hyperlink r:id="rId2219" w:history="1">
        <w:r>
          <w:rPr>
            <w:rStyle w:val="Hyperlink"/>
            <w:sz w:val="18"/>
            <w:szCs w:val="26"/>
            <w:lang w:val="en-GB" w:eastAsia="en-US" w:bidi="ar-EG"/>
          </w:rPr>
          <w:t>https://www.atis.org/docstore/</w:t>
        </w:r>
      </w:hyperlink>
    </w:p>
    <w:p w14:paraId="69385DBE"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CCSA</w:t>
      </w:r>
      <w:r>
        <w:rPr>
          <w:sz w:val="18"/>
          <w:szCs w:val="26"/>
          <w:lang w:val="fr-FR" w:eastAsia="en-US" w:bidi="ar-EG"/>
        </w:rPr>
        <w:tab/>
        <w:t>CCSA TSD LTE 36.579-3</w:t>
      </w:r>
      <w:r>
        <w:rPr>
          <w:sz w:val="18"/>
          <w:szCs w:val="26"/>
          <w:lang w:val="fr-FR" w:eastAsia="en-US" w:bidi="ar-EG"/>
        </w:rPr>
        <w:tab/>
        <w:t>13.0.0</w:t>
      </w:r>
      <w:r>
        <w:rPr>
          <w:sz w:val="18"/>
          <w:szCs w:val="26"/>
          <w:lang w:val="fr-FR" w:eastAsia="en-US" w:bidi="ar-EG"/>
        </w:rPr>
        <w:tab/>
        <w:t>11.01.2019</w:t>
      </w:r>
      <w:r>
        <w:rPr>
          <w:sz w:val="18"/>
          <w:szCs w:val="26"/>
          <w:lang w:val="fr-FR" w:eastAsia="en-US" w:bidi="ar-EG"/>
        </w:rPr>
        <w:tab/>
      </w:r>
      <w:hyperlink r:id="rId2220" w:history="1">
        <w:r>
          <w:rPr>
            <w:rStyle w:val="Hyperlink"/>
            <w:sz w:val="18"/>
            <w:szCs w:val="26"/>
            <w:lang w:val="fr-FR" w:eastAsia="en-US" w:bidi="ar-EG"/>
          </w:rPr>
          <w:t>http://www.ccsa.org.cn/ITU_spec/ITU-R/M.2012/M.2012-4/LTE/REL-13/CCSA-TSD-LTE-36579-3-d00.zip</w:t>
        </w:r>
      </w:hyperlink>
    </w:p>
    <w:p w14:paraId="327139D6"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ETSI</w:t>
      </w:r>
      <w:r>
        <w:rPr>
          <w:sz w:val="18"/>
          <w:szCs w:val="26"/>
          <w:lang w:val="fr-FR" w:eastAsia="en-US" w:bidi="ar-EG"/>
        </w:rPr>
        <w:tab/>
        <w:t>ETSI TS 136 579-3</w:t>
      </w:r>
      <w:r>
        <w:rPr>
          <w:sz w:val="18"/>
          <w:szCs w:val="26"/>
          <w:lang w:val="fr-FR" w:eastAsia="en-US" w:bidi="ar-EG"/>
        </w:rPr>
        <w:tab/>
        <w:t>13.0.0</w:t>
      </w:r>
      <w:r>
        <w:rPr>
          <w:sz w:val="18"/>
          <w:szCs w:val="26"/>
          <w:lang w:val="fr-FR" w:eastAsia="en-US" w:bidi="ar-EG"/>
        </w:rPr>
        <w:tab/>
        <w:t>07.04.2018</w:t>
      </w:r>
      <w:r>
        <w:rPr>
          <w:sz w:val="18"/>
          <w:szCs w:val="26"/>
          <w:lang w:val="fr-FR" w:eastAsia="en-US" w:bidi="ar-EG"/>
        </w:rPr>
        <w:tab/>
      </w:r>
      <w:hyperlink r:id="rId2221" w:history="1">
        <w:r>
          <w:rPr>
            <w:rStyle w:val="Hyperlink"/>
            <w:sz w:val="18"/>
            <w:szCs w:val="26"/>
            <w:lang w:val="fr-FR" w:eastAsia="en-US" w:bidi="ar-EG"/>
          </w:rPr>
          <w:t>http://www.etsi.org/deliver/etsi_ts/136500_136599/13657903/13.00.00_60/ts_13657903v130000p.pdf</w:t>
        </w:r>
      </w:hyperlink>
    </w:p>
    <w:p w14:paraId="3CC48B3A"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TSDSI</w:t>
      </w:r>
      <w:r>
        <w:rPr>
          <w:sz w:val="18"/>
          <w:szCs w:val="26"/>
          <w:lang w:val="fr-FR" w:eastAsia="en-US" w:bidi="ar-EG"/>
        </w:rPr>
        <w:tab/>
      </w:r>
      <w:r>
        <w:rPr>
          <w:spacing w:val="-10"/>
          <w:sz w:val="18"/>
          <w:szCs w:val="26"/>
          <w:lang w:val="fr-FR" w:eastAsia="en-US" w:bidi="ar-EG"/>
        </w:rPr>
        <w:t>TSDSI STD T1.3GPP 36.579-3-13.0.0 V1.0.0</w:t>
      </w:r>
      <w:r>
        <w:rPr>
          <w:sz w:val="18"/>
          <w:szCs w:val="26"/>
          <w:lang w:val="fr-FR" w:eastAsia="en-US" w:bidi="ar-EG"/>
        </w:rPr>
        <w:tab/>
        <w:t>13.0.0</w:t>
      </w:r>
      <w:r>
        <w:rPr>
          <w:sz w:val="18"/>
          <w:szCs w:val="26"/>
          <w:lang w:val="fr-FR" w:eastAsia="en-US" w:bidi="ar-EG"/>
        </w:rPr>
        <w:tab/>
        <w:t>30.05.2019</w:t>
      </w:r>
      <w:r>
        <w:rPr>
          <w:sz w:val="18"/>
          <w:szCs w:val="26"/>
          <w:lang w:val="fr-FR" w:eastAsia="en-US" w:bidi="ar-EG"/>
        </w:rPr>
        <w:tab/>
      </w:r>
      <w:hyperlink r:id="rId2222" w:history="1">
        <w:r>
          <w:rPr>
            <w:rStyle w:val="Hyperlink"/>
            <w:sz w:val="18"/>
            <w:szCs w:val="26"/>
            <w:lang w:val="fr-FR" w:eastAsia="en-US" w:bidi="ar-EG"/>
          </w:rPr>
          <w:t>https://members.tsdsi.in/index.php/s/BxBT9C9F8KxobBg</w:t>
        </w:r>
      </w:hyperlink>
    </w:p>
    <w:p w14:paraId="5B1E0AA8" w14:textId="77777777" w:rsidR="00C21D6E" w:rsidRDefault="00C21D6E" w:rsidP="00C21D6E">
      <w:pPr>
        <w:pStyle w:val="Heading4"/>
        <w:rPr>
          <w:lang w:eastAsia="en-US"/>
        </w:rPr>
      </w:pPr>
      <w:r>
        <w:t>12.6.1.2</w:t>
      </w:r>
      <w:r>
        <w:tab/>
      </w:r>
      <w:r>
        <w:rPr>
          <w:rtl/>
          <w:lang w:bidi="ar-EG"/>
        </w:rPr>
        <w:t xml:space="preserve">المواصفة التقنية </w:t>
      </w:r>
      <w:r>
        <w:rPr>
          <w:lang w:val="en-GB" w:eastAsia="en-US"/>
        </w:rPr>
        <w:t>36.579-4</w:t>
      </w:r>
    </w:p>
    <w:p w14:paraId="2A8BC006" w14:textId="77777777" w:rsidR="00C21D6E" w:rsidRDefault="00C21D6E" w:rsidP="00C21D6E">
      <w:pPr>
        <w:pStyle w:val="Headingb"/>
        <w:rPr>
          <w:lang w:val="en-GB" w:eastAsia="en-US"/>
        </w:rPr>
      </w:pPr>
      <w:r>
        <w:rPr>
          <w:rtl/>
          <w:lang w:val="en-GB" w:eastAsia="en-US" w:bidi="ar-EG"/>
        </w:rPr>
        <w:t xml:space="preserve">الخدمات الحرجة </w:t>
      </w:r>
      <w:r>
        <w:rPr>
          <w:lang w:val="en-GB" w:eastAsia="en-US"/>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4</w:t>
      </w:r>
      <w:r>
        <w:rPr>
          <w:rtl/>
          <w:lang w:val="en-GB" w:eastAsia="en-US"/>
        </w:rPr>
        <w:t>: إمكانية تطبيق الأختبار و</w:t>
      </w:r>
      <w:r>
        <w:rPr>
          <w:color w:val="000000"/>
          <w:rtl/>
        </w:rPr>
        <w:t>مواصفة شكل بيان مطابقة التنفيذ</w:t>
      </w:r>
      <w:r>
        <w:rPr>
          <w:rtl/>
          <w:lang w:val="en-GB" w:eastAsia="en-US"/>
        </w:rPr>
        <w:t xml:space="preserve"> </w:t>
      </w:r>
      <w:r>
        <w:rPr>
          <w:lang w:val="en-GB" w:eastAsia="en-US"/>
        </w:rPr>
        <w:t>(ICS)</w:t>
      </w:r>
    </w:p>
    <w:p w14:paraId="4E527CB9" w14:textId="77777777" w:rsidR="00C21D6E" w:rsidRDefault="00C21D6E" w:rsidP="00C21D6E">
      <w:pPr>
        <w:rPr>
          <w:lang w:val="en-GB" w:eastAsia="en-US"/>
        </w:rPr>
      </w:pPr>
      <w:r>
        <w:rPr>
          <w:rtl/>
          <w:lang w:val="en-GB" w:eastAsia="en-US" w:bidi="ar-EG"/>
        </w:rPr>
        <w:t xml:space="preserve">تقدم هذه الوثيقة </w:t>
      </w:r>
      <w:r>
        <w:rPr>
          <w:color w:val="000000"/>
          <w:rtl/>
        </w:rPr>
        <w:t xml:space="preserve">مواصفة شكل بيان مطابقة التنفيذ </w:t>
      </w:r>
      <w:r>
        <w:rPr>
          <w:color w:val="000000"/>
          <w:lang w:val="en-GB"/>
        </w:rPr>
        <w:t>(ICS)</w:t>
      </w:r>
      <w:r>
        <w:rPr>
          <w:color w:val="000000"/>
          <w:rtl/>
          <w:lang w:val="en-GB"/>
        </w:rPr>
        <w:t xml:space="preserve"> </w:t>
      </w:r>
      <w:r>
        <w:rPr>
          <w:rFonts w:hint="cs"/>
          <w:color w:val="000000"/>
          <w:rtl/>
          <w:lang w:val="en-GB"/>
        </w:rPr>
        <w:t xml:space="preserve">لاختبار تنفيذ العميل أو المخدم من أجل الامتثال لمتطلبات بروتوكول </w:t>
      </w:r>
      <w:r>
        <w:rPr>
          <w:color w:val="000000"/>
          <w:lang w:val="en-GB"/>
        </w:rPr>
        <w:t>LTE</w:t>
      </w:r>
      <w:r>
        <w:rPr>
          <w:color w:val="000000"/>
          <w:rtl/>
          <w:lang w:val="en-GB"/>
        </w:rPr>
        <w:t xml:space="preserve"> في الخدمات الحرجة التي يحددها مشروع شراكة الجيل الثالث، وطبقاً للتوجيهات ذات الصلة الواردة في المعيارين </w:t>
      </w:r>
      <w:r>
        <w:rPr>
          <w:rFonts w:eastAsia="MS Mincho"/>
          <w:lang w:val="en-GB"/>
        </w:rPr>
        <w:t>ISO/IEC 9646-1</w:t>
      </w:r>
      <w:r>
        <w:rPr>
          <w:color w:val="000000"/>
          <w:rtl/>
          <w:lang w:val="en-GB"/>
        </w:rPr>
        <w:t xml:space="preserve"> و</w:t>
      </w:r>
      <w:r>
        <w:rPr>
          <w:rFonts w:eastAsia="MS Mincho"/>
          <w:lang w:val="en-GB"/>
        </w:rPr>
        <w:t>ISO/IEC 9646-7</w:t>
      </w:r>
      <w:r>
        <w:rPr>
          <w:color w:val="000000"/>
          <w:rtl/>
          <w:lang w:val="en-GB"/>
        </w:rPr>
        <w:t>.</w:t>
      </w:r>
    </w:p>
    <w:p w14:paraId="4D87972E" w14:textId="20133CE0" w:rsidR="00C21D6E" w:rsidRDefault="00C21D6E" w:rsidP="00C21D6E">
      <w:pPr>
        <w:rPr>
          <w:rtl/>
          <w:lang w:val="en-GB" w:eastAsia="en-US"/>
        </w:rPr>
      </w:pPr>
      <w:r>
        <w:rPr>
          <w:color w:val="000000"/>
          <w:rtl/>
        </w:rPr>
        <w:t xml:space="preserve">كما توصف هذه الوثيقة بيان إمكانية التطبيق الموصى به لحالات الاختبار الواردة في المواصفتين التقنيتين </w:t>
      </w:r>
      <w:r>
        <w:rPr>
          <w:rFonts w:eastAsia="MS Mincho"/>
          <w:lang w:val="en-GB"/>
        </w:rPr>
        <w:t xml:space="preserve">36.579-2 </w:t>
      </w:r>
      <w:r>
        <w:rPr>
          <w:color w:val="000000"/>
          <w:rtl/>
        </w:rPr>
        <w:t xml:space="preserve"> </w:t>
      </w:r>
      <w:r>
        <w:rPr>
          <w:rFonts w:hint="cs"/>
          <w:color w:val="000000"/>
          <w:rtl/>
        </w:rPr>
        <w:t>و</w:t>
      </w:r>
      <w:r>
        <w:rPr>
          <w:rFonts w:eastAsia="MS Mincho"/>
          <w:lang w:val="en-GB"/>
        </w:rPr>
        <w:t>36.579-3</w:t>
      </w:r>
      <w:r>
        <w:rPr>
          <w:color w:val="000000"/>
          <w:rtl/>
        </w:rPr>
        <w:t xml:space="preserve"> </w:t>
      </w:r>
      <w:r>
        <w:rPr>
          <w:rFonts w:hint="cs"/>
          <w:color w:val="000000"/>
          <w:rtl/>
        </w:rPr>
        <w:t xml:space="preserve">للمشروع </w:t>
      </w:r>
      <w:r>
        <w:rPr>
          <w:color w:val="000000"/>
          <w:lang w:val="en-GB"/>
        </w:rPr>
        <w:t>3GPP</w:t>
      </w:r>
      <w:r>
        <w:rPr>
          <w:color w:val="000000"/>
          <w:rtl/>
          <w:lang w:val="en-GB"/>
        </w:rPr>
        <w:t xml:space="preserve">. </w:t>
      </w:r>
      <w:r>
        <w:rPr>
          <w:color w:val="000000"/>
          <w:rtl/>
        </w:rPr>
        <w:t>وتستند بيانات إمكانية التطبيق هذه إلى الخواص المنفذة في</w:t>
      </w:r>
      <w:r w:rsidR="00B25AB9">
        <w:rPr>
          <w:rFonts w:hint="cs"/>
          <w:color w:val="000000"/>
          <w:rtl/>
        </w:rPr>
        <w:t> </w:t>
      </w:r>
      <w:r>
        <w:rPr>
          <w:color w:val="000000"/>
          <w:rtl/>
        </w:rPr>
        <w:t>تجهيزات العميل أو المخدم على التوالي.</w:t>
      </w:r>
    </w:p>
    <w:p w14:paraId="65BF8E9C" w14:textId="77777777" w:rsidR="00C21D6E" w:rsidRDefault="00C21D6E" w:rsidP="00C21D6E">
      <w:pPr>
        <w:pStyle w:val="enumlev1"/>
        <w:rPr>
          <w:rtl/>
          <w:lang w:val="en-GB" w:eastAsia="en-US" w:bidi="ar-SA"/>
        </w:rPr>
      </w:pPr>
      <w:r>
        <w:rPr>
          <w:rtl/>
          <w:lang w:val="en-GB" w:eastAsia="en-US"/>
        </w:rPr>
        <w:t>وهذه الوثيقة صالحة لعملاء ومخدمات الخدمات الحرجة</w:t>
      </w:r>
      <w:r>
        <w:rPr>
          <w:rtl/>
          <w:lang w:val="en-GB" w:eastAsia="en-US" w:bidi="ar-SA"/>
        </w:rPr>
        <w:t xml:space="preserve"> التي يتم تنفيذها وفقاً لإصدارات مشروع شراكة الجيل الثالث </w:t>
      </w:r>
      <w:r>
        <w:rPr>
          <w:lang w:val="en-GB" w:eastAsia="en-US" w:bidi="ar-SA"/>
        </w:rPr>
        <w:t>(3GPP)</w:t>
      </w:r>
      <w:r>
        <w:rPr>
          <w:rtl/>
          <w:lang w:val="en-GB" w:eastAsia="en-US" w:bidi="ar-SA"/>
        </w:rPr>
        <w:t xml:space="preserve"> بدءاً من الإصدار </w:t>
      </w:r>
      <w:r>
        <w:rPr>
          <w:lang w:val="en-GB" w:eastAsia="en-US" w:bidi="ar-SA"/>
        </w:rPr>
        <w:t>13</w:t>
      </w:r>
      <w:r>
        <w:rPr>
          <w:rtl/>
          <w:lang w:val="en-GB" w:eastAsia="en-US" w:bidi="ar-SA"/>
        </w:rPr>
        <w:t xml:space="preserve"> وحتى الإصدار المبين في صفحة غلاف هذه الوثيقة.</w:t>
      </w:r>
    </w:p>
    <w:p w14:paraId="00CEDAC8" w14:textId="0B86D1FC" w:rsidR="00C21D6E" w:rsidRDefault="00C21D6E" w:rsidP="00C21D6E">
      <w:pPr>
        <w:rPr>
          <w:rtl/>
          <w:lang w:val="en-GB" w:eastAsia="en-US"/>
        </w:rPr>
      </w:pPr>
      <w:r>
        <w:rPr>
          <w:rtl/>
          <w:lang w:val="en-GB" w:eastAsia="en-US" w:bidi="ar-EG"/>
        </w:rPr>
        <w:t xml:space="preserve">ولا تحدد هذه الوثيقة إمكانية التطبيق أو بيان مطابقة النفاذ لاختبار مطابقة البروتوكول لحاملات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الخدمات الحرجة التي يرسلها أو يستلمها العميل و/أو المخدم. </w:t>
      </w:r>
      <w:r>
        <w:rPr>
          <w:rtl/>
          <w:lang w:val="en-GB" w:eastAsia="en-US" w:bidi="ar"/>
        </w:rPr>
        <w:t xml:space="preserve">وهي محددة في المواصفة التقنية </w:t>
      </w:r>
      <w:r>
        <w:rPr>
          <w:lang w:val="en-GB" w:eastAsia="en-US" w:bidi="ar"/>
        </w:rPr>
        <w:t>36.523-2</w:t>
      </w:r>
      <w:r>
        <w:rPr>
          <w:rtl/>
          <w:lang w:val="en-GB" w:eastAsia="en-US"/>
        </w:rPr>
        <w:t>.</w:t>
      </w:r>
    </w:p>
    <w:p w14:paraId="4E325C3B" w14:textId="77777777" w:rsidR="00762E43" w:rsidRDefault="00762E43" w:rsidP="00C21D6E">
      <w:pPr>
        <w:rPr>
          <w:rtl/>
          <w:lang w:val="en-GB" w:eastAsia="en-US"/>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603A8ADC" w14:textId="77777777" w:rsidTr="00C21D6E">
        <w:tc>
          <w:tcPr>
            <w:tcW w:w="1037" w:type="dxa"/>
            <w:tcMar>
              <w:top w:w="0" w:type="dxa"/>
              <w:left w:w="0" w:type="dxa"/>
              <w:bottom w:w="0" w:type="dxa"/>
              <w:right w:w="0" w:type="dxa"/>
            </w:tcMar>
            <w:hideMark/>
          </w:tcPr>
          <w:p w14:paraId="4C92A5C0"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30ED9D7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26BDBC6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7F0EE9E"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0FEF64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0EDF2F0" w14:textId="77777777" w:rsidR="00C21D6E" w:rsidRDefault="00C21D6E" w:rsidP="00C21D6E">
      <w:pPr>
        <w:tabs>
          <w:tab w:val="left" w:pos="958"/>
          <w:tab w:val="left" w:pos="4253"/>
          <w:tab w:val="left" w:pos="5387"/>
        </w:tabs>
        <w:rPr>
          <w:b/>
          <w:sz w:val="18"/>
          <w:szCs w:val="26"/>
          <w:rtl/>
          <w:lang w:val="en-GB" w:eastAsia="en-US" w:bidi="ar-EG"/>
        </w:rPr>
      </w:pPr>
      <w:r>
        <w:rPr>
          <w:bCs/>
          <w:sz w:val="18"/>
          <w:szCs w:val="26"/>
          <w:rtl/>
          <w:lang w:val="en-GB" w:eastAsia="en-US" w:bidi="ar-EG"/>
        </w:rPr>
        <w:t xml:space="preserve">الإصدار </w:t>
      </w:r>
      <w:r>
        <w:rPr>
          <w:b/>
          <w:sz w:val="18"/>
          <w:szCs w:val="26"/>
          <w:lang w:val="en-GB" w:eastAsia="en-US" w:bidi="ar-EG"/>
        </w:rPr>
        <w:t>13</w:t>
      </w:r>
    </w:p>
    <w:p w14:paraId="038DB2F0" w14:textId="77777777" w:rsidR="00C21D6E" w:rsidRDefault="00C21D6E" w:rsidP="00C21D6E">
      <w:pPr>
        <w:tabs>
          <w:tab w:val="left" w:pos="958"/>
          <w:tab w:val="left" w:pos="4253"/>
          <w:tab w:val="left" w:pos="5387"/>
        </w:tabs>
        <w:rPr>
          <w:sz w:val="18"/>
          <w:szCs w:val="26"/>
          <w:lang w:val="en-GB" w:eastAsia="en-US" w:bidi="ar-EG"/>
        </w:rPr>
      </w:pPr>
      <w:r>
        <w:rPr>
          <w:sz w:val="18"/>
          <w:szCs w:val="26"/>
          <w:lang w:val="en-GB" w:eastAsia="en-US" w:bidi="ar-EG"/>
        </w:rPr>
        <w:t>ATIS</w:t>
      </w:r>
      <w:r>
        <w:rPr>
          <w:sz w:val="18"/>
          <w:szCs w:val="26"/>
          <w:lang w:val="en-GB" w:eastAsia="en-US" w:bidi="ar-EG"/>
        </w:rPr>
        <w:tab/>
        <w:t>ATIS.3GPP.36.579-4V13100</w:t>
      </w:r>
      <w:r>
        <w:rPr>
          <w:sz w:val="18"/>
          <w:szCs w:val="26"/>
          <w:lang w:val="en-GB" w:eastAsia="en-US" w:bidi="ar-EG"/>
        </w:rPr>
        <w:tab/>
        <w:t>13.10.0</w:t>
      </w:r>
      <w:r>
        <w:rPr>
          <w:sz w:val="18"/>
          <w:szCs w:val="26"/>
          <w:lang w:val="en-GB" w:eastAsia="en-US" w:bidi="ar-EG"/>
        </w:rPr>
        <w:tab/>
        <w:t>02.05.2019</w:t>
      </w:r>
      <w:r>
        <w:rPr>
          <w:sz w:val="18"/>
          <w:szCs w:val="26"/>
          <w:lang w:val="en-GB" w:eastAsia="en-US" w:bidi="ar-EG"/>
        </w:rPr>
        <w:tab/>
      </w:r>
      <w:hyperlink r:id="rId2223" w:history="1">
        <w:r>
          <w:rPr>
            <w:rStyle w:val="Hyperlink"/>
            <w:sz w:val="18"/>
            <w:szCs w:val="26"/>
            <w:lang w:val="en-GB" w:eastAsia="en-US" w:bidi="ar-EG"/>
          </w:rPr>
          <w:t>https://www.atis.org/docstore/</w:t>
        </w:r>
      </w:hyperlink>
    </w:p>
    <w:p w14:paraId="6E165B2E"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CCSA</w:t>
      </w:r>
      <w:r>
        <w:rPr>
          <w:sz w:val="18"/>
          <w:szCs w:val="26"/>
          <w:lang w:val="fr-FR" w:eastAsia="en-US" w:bidi="ar-EG"/>
        </w:rPr>
        <w:tab/>
        <w:t>CCSA TSD LTE 36.579-4</w:t>
      </w:r>
      <w:r>
        <w:rPr>
          <w:sz w:val="18"/>
          <w:szCs w:val="26"/>
          <w:lang w:val="fr-FR" w:eastAsia="en-US" w:bidi="ar-EG"/>
        </w:rPr>
        <w:tab/>
        <w:t>13.1.0</w:t>
      </w:r>
      <w:r>
        <w:rPr>
          <w:sz w:val="18"/>
          <w:szCs w:val="26"/>
          <w:lang w:val="fr-FR" w:eastAsia="en-US" w:bidi="ar-EG"/>
        </w:rPr>
        <w:tab/>
        <w:t>11.01.2019</w:t>
      </w:r>
      <w:r>
        <w:rPr>
          <w:sz w:val="18"/>
          <w:szCs w:val="26"/>
          <w:lang w:val="fr-FR" w:eastAsia="en-US" w:bidi="ar-EG"/>
        </w:rPr>
        <w:tab/>
      </w:r>
      <w:hyperlink r:id="rId2224" w:history="1">
        <w:r>
          <w:rPr>
            <w:rStyle w:val="Hyperlink"/>
            <w:sz w:val="18"/>
            <w:szCs w:val="26"/>
            <w:lang w:val="fr-FR" w:eastAsia="en-US" w:bidi="ar-EG"/>
          </w:rPr>
          <w:t>http://www.ccsa.org.cn/ITU_spec/ITU-R/M.2012/M.2012-4/LTE/REL-13/CCSA-TSD-LTE-36579-4-d10.zip</w:t>
        </w:r>
      </w:hyperlink>
    </w:p>
    <w:p w14:paraId="6AB4E42D"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ETSI</w:t>
      </w:r>
      <w:r>
        <w:rPr>
          <w:sz w:val="18"/>
          <w:szCs w:val="26"/>
          <w:lang w:val="fr-FR" w:eastAsia="en-US" w:bidi="ar-EG"/>
        </w:rPr>
        <w:tab/>
        <w:t>ETSI TS 136 579-4</w:t>
      </w:r>
      <w:r>
        <w:rPr>
          <w:sz w:val="18"/>
          <w:szCs w:val="26"/>
          <w:lang w:val="fr-FR" w:eastAsia="en-US" w:bidi="ar-EG"/>
        </w:rPr>
        <w:tab/>
        <w:t>13.0.0</w:t>
      </w:r>
      <w:r>
        <w:rPr>
          <w:sz w:val="18"/>
          <w:szCs w:val="26"/>
          <w:lang w:val="fr-FR" w:eastAsia="en-US" w:bidi="ar-EG"/>
        </w:rPr>
        <w:tab/>
        <w:t>30.05.2018</w:t>
      </w:r>
      <w:r>
        <w:rPr>
          <w:sz w:val="18"/>
          <w:szCs w:val="26"/>
          <w:lang w:val="fr-FR" w:eastAsia="en-US" w:bidi="ar-EG"/>
        </w:rPr>
        <w:tab/>
      </w:r>
      <w:hyperlink r:id="rId2225" w:history="1">
        <w:r>
          <w:rPr>
            <w:rStyle w:val="Hyperlink"/>
            <w:sz w:val="18"/>
            <w:szCs w:val="26"/>
            <w:lang w:val="fr-FR" w:eastAsia="en-US" w:bidi="ar-EG"/>
          </w:rPr>
          <w:t>http://www.etsi.org/deliver/etsi_ts/136500_136599/13657904/13.00.00_60/ts_13657904v130000p.pdf</w:t>
        </w:r>
      </w:hyperlink>
    </w:p>
    <w:p w14:paraId="38A284EA"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TSDSI</w:t>
      </w:r>
      <w:r>
        <w:rPr>
          <w:sz w:val="18"/>
          <w:szCs w:val="26"/>
          <w:lang w:val="fr-FR" w:eastAsia="en-US" w:bidi="ar-EG"/>
        </w:rPr>
        <w:tab/>
      </w:r>
      <w:r>
        <w:rPr>
          <w:spacing w:val="-10"/>
          <w:sz w:val="18"/>
          <w:szCs w:val="26"/>
          <w:lang w:val="fr-FR" w:eastAsia="en-US" w:bidi="ar-EG"/>
        </w:rPr>
        <w:t>TSDSI STD T1.3GPP 36.579-4-13.10.0 V1.0.0</w:t>
      </w:r>
      <w:r>
        <w:rPr>
          <w:sz w:val="18"/>
          <w:szCs w:val="26"/>
          <w:lang w:val="fr-FR" w:eastAsia="en-US" w:bidi="ar-EG"/>
        </w:rPr>
        <w:tab/>
        <w:t>13.10.0</w:t>
      </w:r>
      <w:r>
        <w:rPr>
          <w:sz w:val="18"/>
          <w:szCs w:val="26"/>
          <w:lang w:val="fr-FR" w:eastAsia="en-US" w:bidi="ar-EG"/>
        </w:rPr>
        <w:tab/>
        <w:t>30.05.2019</w:t>
      </w:r>
      <w:r>
        <w:rPr>
          <w:sz w:val="18"/>
          <w:szCs w:val="26"/>
          <w:lang w:val="fr-FR" w:eastAsia="en-US" w:bidi="ar-EG"/>
        </w:rPr>
        <w:tab/>
      </w:r>
      <w:hyperlink r:id="rId2226" w:history="1">
        <w:r>
          <w:rPr>
            <w:rStyle w:val="Hyperlink"/>
            <w:sz w:val="18"/>
            <w:szCs w:val="26"/>
            <w:lang w:val="fr-FR" w:eastAsia="en-US" w:bidi="ar-EG"/>
          </w:rPr>
          <w:t>https://members.tsdsi.in/index.php/s/BxBT9C9F8KxobBg</w:t>
        </w:r>
      </w:hyperlink>
    </w:p>
    <w:p w14:paraId="4DD1D46E" w14:textId="77777777" w:rsidR="00C21D6E" w:rsidRDefault="00C21D6E" w:rsidP="00C21D6E">
      <w:pPr>
        <w:tabs>
          <w:tab w:val="left" w:pos="958"/>
          <w:tab w:val="left" w:pos="4253"/>
          <w:tab w:val="left" w:pos="5387"/>
        </w:tabs>
        <w:rPr>
          <w:b/>
          <w:sz w:val="18"/>
          <w:szCs w:val="26"/>
          <w:lang w:val="en-GB" w:eastAsia="en-US" w:bidi="ar-EG"/>
        </w:rPr>
      </w:pPr>
      <w:r>
        <w:rPr>
          <w:bCs/>
          <w:sz w:val="18"/>
          <w:szCs w:val="26"/>
          <w:rtl/>
          <w:lang w:val="en-GB" w:eastAsia="en-US" w:bidi="ar-EG"/>
        </w:rPr>
        <w:t xml:space="preserve">الإصدار </w:t>
      </w:r>
      <w:r>
        <w:rPr>
          <w:b/>
          <w:sz w:val="18"/>
          <w:szCs w:val="26"/>
          <w:lang w:val="en-GB" w:eastAsia="en-US" w:bidi="ar-EG"/>
        </w:rPr>
        <w:t>14</w:t>
      </w:r>
    </w:p>
    <w:p w14:paraId="05CF6E7C" w14:textId="77777777" w:rsidR="00C21D6E" w:rsidRDefault="00C21D6E" w:rsidP="00C21D6E">
      <w:pPr>
        <w:tabs>
          <w:tab w:val="left" w:pos="958"/>
          <w:tab w:val="left" w:pos="4253"/>
          <w:tab w:val="left" w:pos="5387"/>
        </w:tabs>
        <w:rPr>
          <w:sz w:val="18"/>
          <w:szCs w:val="26"/>
          <w:lang w:val="en-GB" w:eastAsia="en-US" w:bidi="ar-EG"/>
        </w:rPr>
      </w:pPr>
      <w:r>
        <w:rPr>
          <w:sz w:val="18"/>
          <w:szCs w:val="26"/>
          <w:lang w:val="en-GB" w:eastAsia="en-US" w:bidi="ar-EG"/>
        </w:rPr>
        <w:t>ATIS</w:t>
      </w:r>
      <w:r>
        <w:rPr>
          <w:sz w:val="18"/>
          <w:szCs w:val="26"/>
          <w:lang w:val="en-GB" w:eastAsia="en-US" w:bidi="ar-EG"/>
        </w:rPr>
        <w:tab/>
        <w:t>ATIS.3GPP.36.579-4V1400</w:t>
      </w:r>
      <w:r>
        <w:rPr>
          <w:sz w:val="18"/>
          <w:szCs w:val="26"/>
          <w:lang w:val="en-GB" w:eastAsia="en-US" w:bidi="ar-EG"/>
        </w:rPr>
        <w:tab/>
        <w:t>14.0.0</w:t>
      </w:r>
      <w:r>
        <w:rPr>
          <w:sz w:val="18"/>
          <w:szCs w:val="26"/>
          <w:lang w:val="en-GB" w:eastAsia="en-US" w:bidi="ar-EG"/>
        </w:rPr>
        <w:tab/>
        <w:t>02.05.2019</w:t>
      </w:r>
      <w:r>
        <w:rPr>
          <w:sz w:val="18"/>
          <w:szCs w:val="26"/>
          <w:lang w:val="en-GB" w:eastAsia="en-US" w:bidi="ar-EG"/>
        </w:rPr>
        <w:tab/>
      </w:r>
      <w:hyperlink r:id="rId2227" w:history="1">
        <w:r>
          <w:rPr>
            <w:rStyle w:val="Hyperlink"/>
            <w:sz w:val="18"/>
            <w:szCs w:val="26"/>
            <w:lang w:val="en-GB" w:eastAsia="en-US" w:bidi="ar-EG"/>
          </w:rPr>
          <w:t>https://www.atis.org/docstore/</w:t>
        </w:r>
      </w:hyperlink>
    </w:p>
    <w:p w14:paraId="01CE3B74"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lastRenderedPageBreak/>
        <w:t>CCSA</w:t>
      </w:r>
      <w:r>
        <w:rPr>
          <w:sz w:val="18"/>
          <w:szCs w:val="26"/>
          <w:lang w:val="fr-FR" w:eastAsia="en-US" w:bidi="ar-EG"/>
        </w:rPr>
        <w:tab/>
        <w:t>CCSA TSD LTE 36.579-4</w:t>
      </w:r>
      <w:r>
        <w:rPr>
          <w:sz w:val="18"/>
          <w:szCs w:val="26"/>
          <w:lang w:val="fr-FR" w:eastAsia="en-US" w:bidi="ar-EG"/>
        </w:rPr>
        <w:tab/>
        <w:t>14.0.0</w:t>
      </w:r>
      <w:r>
        <w:rPr>
          <w:sz w:val="18"/>
          <w:szCs w:val="26"/>
          <w:lang w:val="fr-FR" w:eastAsia="en-US" w:bidi="ar-EG"/>
        </w:rPr>
        <w:tab/>
        <w:t>11.01.2019</w:t>
      </w:r>
      <w:r>
        <w:rPr>
          <w:sz w:val="18"/>
          <w:szCs w:val="26"/>
          <w:lang w:val="fr-FR" w:eastAsia="en-US" w:bidi="ar-EG"/>
        </w:rPr>
        <w:tab/>
      </w:r>
      <w:hyperlink r:id="rId2228" w:history="1">
        <w:r>
          <w:rPr>
            <w:rStyle w:val="Hyperlink"/>
            <w:sz w:val="18"/>
            <w:szCs w:val="26"/>
            <w:lang w:val="fr-FR" w:eastAsia="en-US" w:bidi="ar-EG"/>
          </w:rPr>
          <w:t>http://www.ccsa.org.cn/ITU_spec/ITU-R/M.2012/M.2012-4/LTE/REL-14/CCSA-TSD-LTE-36579-4-e00.zip</w:t>
        </w:r>
      </w:hyperlink>
    </w:p>
    <w:p w14:paraId="5FCB91A7"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ETSI</w:t>
      </w:r>
      <w:r>
        <w:rPr>
          <w:sz w:val="18"/>
          <w:szCs w:val="26"/>
          <w:lang w:val="fr-FR" w:eastAsia="en-US" w:bidi="ar-EG"/>
        </w:rPr>
        <w:tab/>
        <w:t>ETSI TS 136 579-4</w:t>
      </w:r>
      <w:r>
        <w:rPr>
          <w:sz w:val="18"/>
          <w:szCs w:val="26"/>
          <w:lang w:val="fr-FR" w:eastAsia="en-US" w:bidi="ar-EG"/>
        </w:rPr>
        <w:tab/>
        <w:t>14.0.0</w:t>
      </w:r>
      <w:r>
        <w:rPr>
          <w:sz w:val="18"/>
          <w:szCs w:val="26"/>
          <w:lang w:val="fr-FR" w:eastAsia="en-US" w:bidi="ar-EG"/>
        </w:rPr>
        <w:tab/>
        <w:t>17.10.2018</w:t>
      </w:r>
      <w:r>
        <w:rPr>
          <w:sz w:val="18"/>
          <w:szCs w:val="26"/>
          <w:lang w:val="fr-FR" w:eastAsia="en-US" w:bidi="ar-EG"/>
        </w:rPr>
        <w:tab/>
      </w:r>
      <w:hyperlink r:id="rId2229" w:history="1">
        <w:r>
          <w:rPr>
            <w:rStyle w:val="Hyperlink"/>
            <w:sz w:val="18"/>
            <w:szCs w:val="26"/>
            <w:lang w:val="fr-FR" w:eastAsia="en-US" w:bidi="ar-EG"/>
          </w:rPr>
          <w:t>http://www.etsi.org/deliver/etsi_ts/136500_136599/13657904/14.00.00_60/ts_13657904v140000p.pdf</w:t>
        </w:r>
      </w:hyperlink>
    </w:p>
    <w:p w14:paraId="1F9F9C92" w14:textId="77777777" w:rsidR="00C21D6E" w:rsidRDefault="00C21D6E" w:rsidP="00C21D6E">
      <w:pPr>
        <w:tabs>
          <w:tab w:val="left" w:pos="958"/>
          <w:tab w:val="left" w:pos="4253"/>
          <w:tab w:val="left" w:pos="5387"/>
        </w:tabs>
        <w:rPr>
          <w:lang w:val="fr-FR" w:eastAsia="en-US" w:bidi="ar-EG"/>
        </w:rPr>
      </w:pPr>
      <w:r>
        <w:rPr>
          <w:sz w:val="18"/>
          <w:szCs w:val="26"/>
          <w:lang w:val="fr-FR" w:eastAsia="en-US" w:bidi="ar-EG"/>
        </w:rPr>
        <w:t>TSDSI</w:t>
      </w:r>
      <w:r>
        <w:rPr>
          <w:sz w:val="18"/>
          <w:szCs w:val="26"/>
          <w:lang w:val="fr-FR" w:eastAsia="en-US" w:bidi="ar-EG"/>
        </w:rPr>
        <w:tab/>
      </w:r>
      <w:r>
        <w:rPr>
          <w:spacing w:val="-10"/>
          <w:sz w:val="18"/>
          <w:szCs w:val="26"/>
          <w:lang w:val="fr-FR" w:eastAsia="en-US" w:bidi="ar-EG"/>
        </w:rPr>
        <w:t>TSDSI STD T1.3GPP 36.579-4-14.0.0 V1.0.0</w:t>
      </w:r>
      <w:r>
        <w:rPr>
          <w:sz w:val="18"/>
          <w:szCs w:val="26"/>
          <w:lang w:val="fr-FR" w:eastAsia="en-US" w:bidi="ar-EG"/>
        </w:rPr>
        <w:tab/>
        <w:t>14.0.0</w:t>
      </w:r>
      <w:r>
        <w:rPr>
          <w:sz w:val="18"/>
          <w:szCs w:val="26"/>
          <w:lang w:val="fr-FR" w:eastAsia="en-US" w:bidi="ar-EG"/>
        </w:rPr>
        <w:tab/>
        <w:t>30.05.2019</w:t>
      </w:r>
      <w:r>
        <w:rPr>
          <w:sz w:val="18"/>
          <w:szCs w:val="26"/>
          <w:lang w:val="fr-FR" w:eastAsia="en-US" w:bidi="ar-EG"/>
        </w:rPr>
        <w:tab/>
      </w:r>
      <w:hyperlink r:id="rId2230" w:history="1">
        <w:r>
          <w:rPr>
            <w:rStyle w:val="Hyperlink"/>
            <w:sz w:val="18"/>
            <w:szCs w:val="26"/>
            <w:lang w:val="fr-FR" w:eastAsia="en-US" w:bidi="ar-EG"/>
          </w:rPr>
          <w:t>https://members.tsdsi.in/index.php/s/BxBT9C9F8KxobBg</w:t>
        </w:r>
      </w:hyperlink>
    </w:p>
    <w:p w14:paraId="494662E8" w14:textId="77777777" w:rsidR="00C21D6E" w:rsidRDefault="00C21D6E" w:rsidP="00C21D6E">
      <w:pPr>
        <w:pStyle w:val="Heading4"/>
        <w:rPr>
          <w:lang w:eastAsia="en-US"/>
        </w:rPr>
      </w:pPr>
      <w:r>
        <w:t>13.6.1.2</w:t>
      </w:r>
      <w:r>
        <w:tab/>
      </w:r>
      <w:r>
        <w:rPr>
          <w:rtl/>
          <w:lang w:bidi="ar-EG"/>
        </w:rPr>
        <w:t xml:space="preserve">المواصفة التقنية </w:t>
      </w:r>
      <w:r>
        <w:rPr>
          <w:lang w:val="en-GB" w:eastAsia="en-US"/>
        </w:rPr>
        <w:t>36.579-5</w:t>
      </w:r>
    </w:p>
    <w:p w14:paraId="2C4D3E44" w14:textId="77777777" w:rsidR="00C21D6E" w:rsidRDefault="00C21D6E" w:rsidP="00C21D6E">
      <w:pPr>
        <w:pStyle w:val="Headingb"/>
        <w:rPr>
          <w:lang w:val="en-GB" w:eastAsia="en-US"/>
        </w:rPr>
      </w:pPr>
      <w:r>
        <w:rPr>
          <w:rtl/>
          <w:lang w:val="en-GB" w:eastAsia="en-US" w:bidi="ar-EG"/>
        </w:rPr>
        <w:t xml:space="preserve">الخدمات الحرجة </w:t>
      </w:r>
      <w:r>
        <w:rPr>
          <w:lang w:val="en-GB" w:eastAsia="en-US" w:bidi="ar-EG"/>
        </w:rPr>
        <w:t>(MC)</w:t>
      </w:r>
      <w:r>
        <w:rPr>
          <w:rtl/>
          <w:lang w:val="en-GB" w:eastAsia="en-US"/>
        </w:rPr>
        <w:t xml:space="preserve"> عبر بروتوكول </w:t>
      </w:r>
      <w:r>
        <w:rPr>
          <w:lang w:val="en-GB" w:eastAsia="en-US"/>
        </w:rPr>
        <w:t>LTE</w:t>
      </w:r>
      <w:r>
        <w:rPr>
          <w:rtl/>
          <w:lang w:val="en-GB" w:eastAsia="en-US"/>
        </w:rPr>
        <w:t xml:space="preserve">؛ الجزء </w:t>
      </w:r>
      <w:r>
        <w:rPr>
          <w:lang w:val="en-GB" w:eastAsia="en-US"/>
        </w:rPr>
        <w:t>5</w:t>
      </w:r>
      <w:r>
        <w:rPr>
          <w:rtl/>
          <w:lang w:val="en-GB" w:eastAsia="en-US"/>
        </w:rPr>
        <w:t xml:space="preserve">: مجموعة اختبارات مجردة </w:t>
      </w:r>
      <w:r>
        <w:rPr>
          <w:lang w:val="en-GB" w:eastAsia="en-US"/>
        </w:rPr>
        <w:t>(ATS)</w:t>
      </w:r>
    </w:p>
    <w:p w14:paraId="2A5A8455" w14:textId="77777777" w:rsidR="00C21D6E" w:rsidRDefault="00C21D6E" w:rsidP="00C21D6E">
      <w:pPr>
        <w:rPr>
          <w:rtl/>
          <w:lang w:val="en-GB" w:eastAsia="en-US"/>
        </w:rPr>
      </w:pPr>
      <w:r>
        <w:rPr>
          <w:rtl/>
          <w:lang w:val="en-GB" w:eastAsia="en-US"/>
        </w:rPr>
        <w:t xml:space="preserve">تحدد هذه الوثيقة اختبار مطابقة البروتوكول والتشوير في الترميز </w:t>
      </w:r>
      <w:r>
        <w:rPr>
          <w:lang w:val="en-GB" w:eastAsia="en-US"/>
        </w:rPr>
        <w:t>TTCN-3</w:t>
      </w:r>
      <w:r>
        <w:rPr>
          <w:rtl/>
          <w:lang w:val="en-GB" w:eastAsia="en-US"/>
        </w:rPr>
        <w:t xml:space="preserve"> لمتطلبات التشوير والبروتوكول </w:t>
      </w:r>
      <w:r>
        <w:rPr>
          <w:lang w:val="en-GB" w:eastAsia="en-US"/>
        </w:rPr>
        <w:t>LTE</w:t>
      </w:r>
      <w:r>
        <w:rPr>
          <w:rtl/>
          <w:lang w:val="en-GB" w:eastAsia="en-US"/>
        </w:rPr>
        <w:t xml:space="preserve"> في الخدمات الحرجة التي يحددها مشروع شراكة الجيل الثالث.</w:t>
      </w:r>
    </w:p>
    <w:p w14:paraId="6D936B3F" w14:textId="77777777" w:rsidR="00C21D6E" w:rsidRDefault="00C21D6E" w:rsidP="00C21D6E">
      <w:pPr>
        <w:rPr>
          <w:rtl/>
        </w:rPr>
      </w:pPr>
      <w:r>
        <w:rPr>
          <w:rtl/>
        </w:rPr>
        <w:t xml:space="preserve">ويمكن الاطلاع في هذه الوثيقة على مواصفة اختبار </w:t>
      </w:r>
      <w:r>
        <w:t>TTCN</w:t>
      </w:r>
      <w:r>
        <w:rPr>
          <w:rtl/>
        </w:rPr>
        <w:t xml:space="preserve"> واعتبارات التصميم التالية:</w:t>
      </w:r>
    </w:p>
    <w:p w14:paraId="4B863CD5" w14:textId="77777777" w:rsidR="00C21D6E" w:rsidRDefault="00C21D6E" w:rsidP="00C21D6E">
      <w:pPr>
        <w:pStyle w:val="enumlev1"/>
        <w:rPr>
          <w:rtl/>
        </w:rPr>
      </w:pPr>
      <w:r>
        <w:rPr>
          <w:rtl/>
        </w:rPr>
        <w:t>-</w:t>
      </w:r>
      <w:r>
        <w:rPr>
          <w:rtl/>
        </w:rPr>
        <w:tab/>
        <w:t>معمارية نظام الاختبار؛</w:t>
      </w:r>
    </w:p>
    <w:p w14:paraId="77D89569" w14:textId="77777777" w:rsidR="00C21D6E" w:rsidRDefault="00C21D6E" w:rsidP="00C21D6E">
      <w:pPr>
        <w:pStyle w:val="enumlev1"/>
        <w:rPr>
          <w:rtl/>
        </w:rPr>
      </w:pPr>
      <w:r>
        <w:rPr>
          <w:rtl/>
        </w:rPr>
        <w:t>-</w:t>
      </w:r>
      <w:r>
        <w:rPr>
          <w:rtl/>
        </w:rPr>
        <w:tab/>
        <w:t>البنية الإجمالية لكدسة الاختبار؛</w:t>
      </w:r>
    </w:p>
    <w:p w14:paraId="4AE8DBC6" w14:textId="77777777" w:rsidR="00C21D6E" w:rsidRDefault="00C21D6E" w:rsidP="00C21D6E">
      <w:pPr>
        <w:pStyle w:val="enumlev1"/>
        <w:rPr>
          <w:rtl/>
        </w:rPr>
      </w:pPr>
      <w:r>
        <w:rPr>
          <w:rtl/>
        </w:rPr>
        <w:t>-</w:t>
      </w:r>
      <w:r>
        <w:rPr>
          <w:rtl/>
        </w:rPr>
        <w:tab/>
        <w:t xml:space="preserve">نماذج الاختبار وتعاريف </w:t>
      </w:r>
      <w:r>
        <w:t>ASP</w:t>
      </w:r>
      <w:r>
        <w:rPr>
          <w:rtl/>
        </w:rPr>
        <w:t>؛</w:t>
      </w:r>
    </w:p>
    <w:p w14:paraId="624413DE" w14:textId="77777777" w:rsidR="00C21D6E" w:rsidRDefault="00C21D6E" w:rsidP="00C21D6E">
      <w:pPr>
        <w:pStyle w:val="enumlev1"/>
        <w:rPr>
          <w:rtl/>
        </w:rPr>
      </w:pPr>
      <w:r>
        <w:rPr>
          <w:rtl/>
        </w:rPr>
        <w:t>-</w:t>
      </w:r>
      <w:r>
        <w:rPr>
          <w:rtl/>
        </w:rPr>
        <w:tab/>
        <w:t>طرائق الاختبار واستعمال تعاريف منافذ الاتصالات؛</w:t>
      </w:r>
    </w:p>
    <w:p w14:paraId="68BB1CCA" w14:textId="77777777" w:rsidR="00C21D6E" w:rsidRDefault="00C21D6E" w:rsidP="00C21D6E">
      <w:pPr>
        <w:pStyle w:val="enumlev1"/>
        <w:rPr>
          <w:rtl/>
        </w:rPr>
      </w:pPr>
      <w:r>
        <w:rPr>
          <w:rtl/>
        </w:rPr>
        <w:t>-</w:t>
      </w:r>
      <w:r>
        <w:rPr>
          <w:rtl/>
        </w:rPr>
        <w:tab/>
        <w:t>تشكيلات الاختبار؛</w:t>
      </w:r>
    </w:p>
    <w:p w14:paraId="6D4C55DC" w14:textId="77777777" w:rsidR="00C21D6E" w:rsidRDefault="00C21D6E" w:rsidP="00C21D6E">
      <w:pPr>
        <w:pStyle w:val="enumlev1"/>
        <w:rPr>
          <w:rtl/>
        </w:rPr>
      </w:pPr>
      <w:r>
        <w:rPr>
          <w:rtl/>
        </w:rPr>
        <w:t>-</w:t>
      </w:r>
      <w:r>
        <w:rPr>
          <w:rtl/>
        </w:rPr>
        <w:tab/>
        <w:t>مبادئ وافتراضات التصميم؛</w:t>
      </w:r>
    </w:p>
    <w:p w14:paraId="2486C904" w14:textId="77777777" w:rsidR="00C21D6E" w:rsidRDefault="00C21D6E" w:rsidP="00C21D6E">
      <w:pPr>
        <w:pStyle w:val="enumlev1"/>
        <w:rPr>
          <w:rtl/>
        </w:rPr>
      </w:pPr>
      <w:r>
        <w:rPr>
          <w:rtl/>
        </w:rPr>
        <w:t>-</w:t>
      </w:r>
      <w:r>
        <w:rPr>
          <w:rtl/>
        </w:rPr>
        <w:tab/>
        <w:t xml:space="preserve">أنماط واصطلاحات الترميز </w:t>
      </w:r>
      <w:r>
        <w:t>TTCN</w:t>
      </w:r>
      <w:r>
        <w:rPr>
          <w:rtl/>
        </w:rPr>
        <w:t>؛</w:t>
      </w:r>
    </w:p>
    <w:p w14:paraId="61DA6E1A" w14:textId="77777777" w:rsidR="00C21D6E" w:rsidRDefault="00C21D6E" w:rsidP="00C21D6E">
      <w:pPr>
        <w:pStyle w:val="enumlev1"/>
        <w:rPr>
          <w:rtl/>
        </w:rPr>
      </w:pPr>
      <w:r>
        <w:rPr>
          <w:rtl/>
        </w:rPr>
        <w:t>-</w:t>
      </w:r>
      <w:r>
        <w:rPr>
          <w:rtl/>
        </w:rPr>
        <w:tab/>
        <w:t xml:space="preserve">معلومات </w:t>
      </w:r>
      <w:r>
        <w:rPr>
          <w:color w:val="000000"/>
          <w:rtl/>
        </w:rPr>
        <w:t>إضافية لتنفيذ جزئي</w:t>
      </w:r>
      <w:r>
        <w:rPr>
          <w:rtl/>
        </w:rPr>
        <w:t xml:space="preserve"> لشكل الاختبار؛</w:t>
      </w:r>
    </w:p>
    <w:p w14:paraId="13BEB882" w14:textId="77777777" w:rsidR="00C21D6E" w:rsidRDefault="00C21D6E" w:rsidP="00C21D6E">
      <w:pPr>
        <w:pStyle w:val="enumlev1"/>
        <w:rPr>
          <w:rtl/>
        </w:rPr>
      </w:pPr>
      <w:r>
        <w:rPr>
          <w:rtl/>
        </w:rPr>
        <w:t>-</w:t>
      </w:r>
      <w:r>
        <w:rPr>
          <w:rtl/>
        </w:rPr>
        <w:tab/>
        <w:t>مجموعات الاختبار.</w:t>
      </w:r>
    </w:p>
    <w:p w14:paraId="16B91DA2" w14:textId="77777777" w:rsidR="00C21D6E" w:rsidRDefault="00C21D6E" w:rsidP="00C21D6E">
      <w:pPr>
        <w:rPr>
          <w:rtl/>
          <w:lang w:val="en-GB"/>
        </w:rPr>
      </w:pPr>
      <w:r>
        <w:rPr>
          <w:rtl/>
        </w:rPr>
        <w:t xml:space="preserve">وتستند مجموعات الاختبار المجردة المصممة في هذه الوثيقة إلى حالات الاختبار المبينة في المواصفة التقنية </w:t>
      </w:r>
      <w:r>
        <w:t>36.523</w:t>
      </w:r>
      <w:r>
        <w:noBreakHyphen/>
        <w:t>1</w:t>
      </w:r>
      <w:r>
        <w:rPr>
          <w:rtl/>
          <w:lang w:bidi="ar-EG"/>
        </w:rPr>
        <w:t xml:space="preserve"> للمشروع </w:t>
      </w:r>
      <w:r>
        <w:t>3GPP</w:t>
      </w:r>
      <w:r>
        <w:rPr>
          <w:rtl/>
        </w:rPr>
        <w:t xml:space="preserve">. وحالات الاختبار المحددة في المواصفة التقنية </w:t>
      </w:r>
      <w:r>
        <w:rPr>
          <w:lang w:val="en-GB"/>
        </w:rPr>
        <w:t>36.579-3</w:t>
      </w:r>
      <w:r>
        <w:rPr>
          <w:rtl/>
        </w:rPr>
        <w:t xml:space="preserve"> </w:t>
      </w:r>
      <w:r>
        <w:rPr>
          <w:rFonts w:hint="cs"/>
          <w:rtl/>
        </w:rPr>
        <w:t xml:space="preserve">للمشروع </w:t>
      </w:r>
      <w:r>
        <w:rPr>
          <w:lang w:val="en-GB"/>
        </w:rPr>
        <w:t>3GPP</w:t>
      </w:r>
      <w:r>
        <w:rPr>
          <w:rtl/>
          <w:lang w:val="en-GB"/>
        </w:rPr>
        <w:t xml:space="preserve"> خارج نطاق هذه الوثيقة.</w:t>
      </w:r>
    </w:p>
    <w:p w14:paraId="56B2917D" w14:textId="77777777" w:rsidR="00C21D6E" w:rsidRDefault="00C21D6E" w:rsidP="00C21D6E">
      <w:pPr>
        <w:rPr>
          <w:rtl/>
          <w:lang w:val="en-GB" w:eastAsia="en-US"/>
        </w:rPr>
      </w:pPr>
      <w:r>
        <w:rPr>
          <w:color w:val="000000"/>
          <w:rtl/>
        </w:rPr>
        <w:t xml:space="preserve">وتحدد إمكانية تطبيق حالات الاختبار الفردية في مواصفة شكل الاختبار </w:t>
      </w:r>
      <w:r>
        <w:rPr>
          <w:color w:val="000000"/>
        </w:rPr>
        <w:t>ICS</w:t>
      </w:r>
      <w:r>
        <w:rPr>
          <w:rtl/>
          <w:lang w:val="en-GB" w:eastAsia="en-US"/>
        </w:rPr>
        <w:t xml:space="preserve"> (المواصفة التقنية </w:t>
      </w:r>
      <w:r>
        <w:rPr>
          <w:rFonts w:eastAsia="MS Mincho"/>
          <w:lang w:val="en-GB"/>
        </w:rPr>
        <w:t>3GPP TS 36.579-4</w:t>
      </w:r>
      <w:r>
        <w:rPr>
          <w:rtl/>
          <w:lang w:val="en-GB" w:eastAsia="en-US"/>
        </w:rPr>
        <w:t xml:space="preserve">). وحيثما كان ذلك مناسباً، قد تشير مجموعات الاخبار المجردة التي تنتمي إلى هذه المواصفة إلى مجموعات اختبار مجردة أخرى مثل المواصفة </w:t>
      </w:r>
      <w:r>
        <w:rPr>
          <w:rFonts w:eastAsia="MS Mincho"/>
          <w:lang w:val="en-GB"/>
        </w:rPr>
        <w:t>3GPP TS 36.523-3</w:t>
      </w:r>
      <w:r>
        <w:rPr>
          <w:rtl/>
          <w:lang w:val="en-GB" w:eastAsia="en-US"/>
        </w:rPr>
        <w:t xml:space="preserve"> لمتطلبات الأختبار المتعلقة بحاملات النظام </w:t>
      </w:r>
      <w:r>
        <w:rPr>
          <w:lang w:val="en-GB" w:eastAsia="en-US"/>
        </w:rPr>
        <w:t>EPS</w:t>
      </w:r>
      <w:r>
        <w:rPr>
          <w:rtl/>
          <w:lang w:val="en-GB" w:eastAsia="en-US"/>
        </w:rPr>
        <w:t xml:space="preserve"> </w:t>
      </w:r>
      <w:r>
        <w:rPr>
          <w:lang w:val="en-GB" w:eastAsia="en-US"/>
        </w:rPr>
        <w:t>(LTE)</w:t>
      </w:r>
      <w:r>
        <w:rPr>
          <w:rtl/>
          <w:lang w:val="en-GB" w:eastAsia="en-US"/>
        </w:rPr>
        <w:t xml:space="preserve"> التي تحمل بيانات الخدمات الحرجة.</w:t>
      </w:r>
    </w:p>
    <w:p w14:paraId="1B8446BF" w14:textId="77777777" w:rsidR="00C21D6E" w:rsidRDefault="00C21D6E" w:rsidP="00C21D6E">
      <w:pPr>
        <w:rPr>
          <w:rtl/>
          <w:lang w:val="en-GB" w:eastAsia="en-US"/>
        </w:rPr>
      </w:pPr>
      <w:r>
        <w:rPr>
          <w:rtl/>
          <w:lang w:val="en-GB" w:eastAsia="en-US"/>
        </w:rPr>
        <w:t xml:space="preserve">وهذه الوثيقة صالحة لتطوير الترميز </w:t>
      </w:r>
      <w:r>
        <w:rPr>
          <w:lang w:val="en-GB" w:eastAsia="en-US"/>
        </w:rPr>
        <w:t>TTCN</w:t>
      </w:r>
      <w:r>
        <w:rPr>
          <w:rtl/>
          <w:lang w:val="en-GB" w:eastAsia="en-US" w:bidi="ar-EG"/>
        </w:rPr>
        <w:t xml:space="preserve"> من أجل اختبارات المطابقة لعملاء الخدمات الحرجة وفقاً للإصدارات </w:t>
      </w:r>
      <w:r>
        <w:rPr>
          <w:lang w:val="en-GB" w:eastAsia="en-US" w:bidi="ar-EG"/>
        </w:rPr>
        <w:t>3GPP</w:t>
      </w:r>
      <w:r>
        <w:rPr>
          <w:rtl/>
          <w:lang w:val="en-GB" w:eastAsia="en-US"/>
        </w:rPr>
        <w:t xml:space="preserve"> بدءاً من الإصدار </w:t>
      </w:r>
      <w:r>
        <w:rPr>
          <w:lang w:val="en-GB" w:eastAsia="en-US"/>
        </w:rPr>
        <w:t>13</w:t>
      </w:r>
      <w:r>
        <w:rPr>
          <w:rtl/>
          <w:lang w:val="en-GB" w:eastAsia="en-US"/>
        </w:rPr>
        <w:t xml:space="preserve"> وحتى الإصدار المبين في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5AE89C4" w14:textId="77777777" w:rsidTr="00C21D6E">
        <w:tc>
          <w:tcPr>
            <w:tcW w:w="1037" w:type="dxa"/>
            <w:tcMar>
              <w:top w:w="0" w:type="dxa"/>
              <w:left w:w="0" w:type="dxa"/>
              <w:bottom w:w="0" w:type="dxa"/>
              <w:right w:w="0" w:type="dxa"/>
            </w:tcMar>
            <w:hideMark/>
          </w:tcPr>
          <w:p w14:paraId="3C9ADB2A"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1BD6A291"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1427530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3A89F16"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36EBF8A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3E7E40A" w14:textId="77777777" w:rsidR="00C21D6E" w:rsidRDefault="00C21D6E" w:rsidP="00C21D6E">
      <w:pPr>
        <w:rPr>
          <w:b/>
          <w:bCs/>
          <w:rtl/>
          <w:lang w:eastAsia="en-US" w:bidi="ar-EG"/>
        </w:rPr>
      </w:pPr>
      <w:r>
        <w:rPr>
          <w:b/>
          <w:bCs/>
          <w:sz w:val="18"/>
          <w:szCs w:val="26"/>
          <w:rtl/>
          <w:lang w:val="en-GB" w:eastAsia="en-US" w:bidi="ar-EG"/>
        </w:rPr>
        <w:t xml:space="preserve">الإصدار </w:t>
      </w:r>
      <w:r>
        <w:rPr>
          <w:b/>
          <w:bCs/>
          <w:sz w:val="18"/>
          <w:szCs w:val="26"/>
          <w:lang w:eastAsia="en-US" w:bidi="ar-EG"/>
        </w:rPr>
        <w:t>13</w:t>
      </w:r>
    </w:p>
    <w:p w14:paraId="52244A8B" w14:textId="77777777" w:rsidR="00C21D6E" w:rsidRDefault="00C21D6E" w:rsidP="00C21D6E">
      <w:pPr>
        <w:tabs>
          <w:tab w:val="left" w:pos="958"/>
          <w:tab w:val="left" w:pos="4253"/>
          <w:tab w:val="left" w:pos="5387"/>
        </w:tabs>
        <w:rPr>
          <w:sz w:val="18"/>
          <w:szCs w:val="26"/>
          <w:rtl/>
          <w:lang w:val="en-GB" w:eastAsia="en-US" w:bidi="ar-EG"/>
        </w:rPr>
      </w:pPr>
      <w:r>
        <w:rPr>
          <w:sz w:val="18"/>
          <w:szCs w:val="26"/>
          <w:lang w:val="en-GB" w:eastAsia="en-US" w:bidi="ar-EG"/>
        </w:rPr>
        <w:t>ATIS</w:t>
      </w:r>
      <w:r>
        <w:rPr>
          <w:sz w:val="18"/>
          <w:szCs w:val="26"/>
          <w:lang w:val="en-GB" w:eastAsia="en-US" w:bidi="ar-EG"/>
        </w:rPr>
        <w:tab/>
        <w:t>ATIS.3GPP.36.579-5V1310</w:t>
      </w:r>
      <w:r>
        <w:rPr>
          <w:sz w:val="18"/>
          <w:szCs w:val="26"/>
          <w:lang w:val="en-GB" w:eastAsia="en-US" w:bidi="ar-EG"/>
        </w:rPr>
        <w:tab/>
        <w:t>13.1.0</w:t>
      </w:r>
      <w:r>
        <w:rPr>
          <w:sz w:val="18"/>
          <w:szCs w:val="26"/>
          <w:lang w:val="en-GB" w:eastAsia="en-US" w:bidi="ar-EG"/>
        </w:rPr>
        <w:tab/>
        <w:t>02.05.2019</w:t>
      </w:r>
      <w:r>
        <w:rPr>
          <w:sz w:val="18"/>
          <w:szCs w:val="26"/>
          <w:lang w:val="en-GB" w:eastAsia="en-US" w:bidi="ar-EG"/>
        </w:rPr>
        <w:tab/>
      </w:r>
      <w:hyperlink r:id="rId2231" w:history="1">
        <w:r>
          <w:rPr>
            <w:rStyle w:val="Hyperlink"/>
            <w:sz w:val="18"/>
            <w:szCs w:val="26"/>
            <w:lang w:val="en-GB" w:eastAsia="en-US" w:bidi="ar-EG"/>
          </w:rPr>
          <w:t>https://www.atis.org/docstore/</w:t>
        </w:r>
      </w:hyperlink>
    </w:p>
    <w:p w14:paraId="554C9A73" w14:textId="77777777" w:rsidR="00C21D6E" w:rsidRDefault="00C21D6E" w:rsidP="00C21D6E">
      <w:pPr>
        <w:tabs>
          <w:tab w:val="left" w:pos="958"/>
          <w:tab w:val="left" w:pos="4253"/>
          <w:tab w:val="left" w:pos="5387"/>
        </w:tabs>
        <w:rPr>
          <w:sz w:val="18"/>
          <w:szCs w:val="26"/>
          <w:lang w:val="en-GB" w:eastAsia="en-US" w:bidi="ar-EG"/>
        </w:rPr>
      </w:pPr>
      <w:r>
        <w:rPr>
          <w:sz w:val="18"/>
          <w:szCs w:val="26"/>
          <w:lang w:val="en-GB" w:eastAsia="en-US" w:bidi="ar-EG"/>
        </w:rPr>
        <w:t>ATIS</w:t>
      </w:r>
      <w:r>
        <w:rPr>
          <w:sz w:val="18"/>
          <w:szCs w:val="26"/>
          <w:lang w:val="en-GB" w:eastAsia="en-US" w:bidi="ar-EG"/>
        </w:rPr>
        <w:tab/>
        <w:t>ATIS.3GPP.36.579-5V1300</w:t>
      </w:r>
      <w:r>
        <w:rPr>
          <w:sz w:val="18"/>
          <w:szCs w:val="26"/>
          <w:lang w:val="en-GB" w:eastAsia="en-US" w:bidi="ar-EG"/>
        </w:rPr>
        <w:tab/>
        <w:t>13.0.0</w:t>
      </w:r>
      <w:r>
        <w:rPr>
          <w:sz w:val="18"/>
          <w:szCs w:val="26"/>
          <w:lang w:val="en-GB" w:eastAsia="en-US" w:bidi="ar-EG"/>
        </w:rPr>
        <w:tab/>
        <w:t>02.05.2019</w:t>
      </w:r>
      <w:r>
        <w:rPr>
          <w:sz w:val="18"/>
          <w:szCs w:val="26"/>
          <w:lang w:val="en-GB" w:eastAsia="en-US" w:bidi="ar-EG"/>
        </w:rPr>
        <w:tab/>
      </w:r>
      <w:hyperlink r:id="rId2232" w:history="1">
        <w:r>
          <w:rPr>
            <w:rStyle w:val="Hyperlink"/>
            <w:sz w:val="18"/>
            <w:szCs w:val="26"/>
            <w:lang w:val="en-GB" w:eastAsia="en-US" w:bidi="ar-EG"/>
          </w:rPr>
          <w:t>https://www.atis.org/docstore/</w:t>
        </w:r>
      </w:hyperlink>
    </w:p>
    <w:p w14:paraId="76CE1374"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CCSA</w:t>
      </w:r>
      <w:r>
        <w:rPr>
          <w:sz w:val="18"/>
          <w:szCs w:val="26"/>
          <w:lang w:val="fr-FR" w:eastAsia="en-US" w:bidi="ar-EG"/>
        </w:rPr>
        <w:tab/>
        <w:t>CCSA TSD LTE 36.579-5</w:t>
      </w:r>
      <w:r>
        <w:rPr>
          <w:sz w:val="18"/>
          <w:szCs w:val="26"/>
          <w:lang w:val="fr-FR" w:eastAsia="en-US" w:bidi="ar-EG"/>
        </w:rPr>
        <w:tab/>
        <w:t>13.1.0</w:t>
      </w:r>
      <w:r>
        <w:rPr>
          <w:sz w:val="18"/>
          <w:szCs w:val="26"/>
          <w:lang w:val="fr-FR" w:eastAsia="en-US" w:bidi="ar-EG"/>
        </w:rPr>
        <w:tab/>
        <w:t>11.01.2019</w:t>
      </w:r>
      <w:r>
        <w:rPr>
          <w:sz w:val="18"/>
          <w:szCs w:val="26"/>
          <w:lang w:val="fr-FR" w:eastAsia="en-US" w:bidi="ar-EG"/>
        </w:rPr>
        <w:tab/>
      </w:r>
      <w:hyperlink r:id="rId2233" w:history="1">
        <w:r>
          <w:rPr>
            <w:rStyle w:val="Hyperlink"/>
            <w:sz w:val="18"/>
            <w:szCs w:val="26"/>
            <w:lang w:val="fr-FR" w:eastAsia="en-US" w:bidi="ar-EG"/>
          </w:rPr>
          <w:t>http://www.ccsa.org.cn/ITU_spec/ITU-R/M.2012/M.2012-4/LTE/REL-13/CCSA-TSD-LTE-36579-5-d10.zip</w:t>
        </w:r>
      </w:hyperlink>
    </w:p>
    <w:p w14:paraId="5ACD35A3"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ETSI</w:t>
      </w:r>
      <w:r>
        <w:rPr>
          <w:sz w:val="18"/>
          <w:szCs w:val="26"/>
          <w:lang w:val="fr-FR" w:eastAsia="en-US" w:bidi="ar-EG"/>
        </w:rPr>
        <w:tab/>
        <w:t>ETSI TS 136 579-5</w:t>
      </w:r>
      <w:r>
        <w:rPr>
          <w:sz w:val="18"/>
          <w:szCs w:val="26"/>
          <w:lang w:val="fr-FR" w:eastAsia="en-US" w:bidi="ar-EG"/>
        </w:rPr>
        <w:tab/>
        <w:t>13.0.0</w:t>
      </w:r>
      <w:r>
        <w:rPr>
          <w:sz w:val="18"/>
          <w:szCs w:val="26"/>
          <w:lang w:val="fr-FR" w:eastAsia="en-US" w:bidi="ar-EG"/>
        </w:rPr>
        <w:tab/>
        <w:t>07.04.2018</w:t>
      </w:r>
      <w:r>
        <w:rPr>
          <w:sz w:val="18"/>
          <w:szCs w:val="26"/>
          <w:lang w:val="fr-FR" w:eastAsia="en-US" w:bidi="ar-EG"/>
        </w:rPr>
        <w:tab/>
      </w:r>
      <w:hyperlink r:id="rId2234" w:history="1">
        <w:r>
          <w:rPr>
            <w:rStyle w:val="Hyperlink"/>
            <w:sz w:val="18"/>
            <w:szCs w:val="26"/>
            <w:lang w:val="fr-FR" w:eastAsia="en-US" w:bidi="ar-EG"/>
          </w:rPr>
          <w:t>http://www.etsi.org/deliver/etsi_ts/136500_136599/13657905/13.00.00_60/ts_13657905v130000p.pdf</w:t>
        </w:r>
      </w:hyperlink>
    </w:p>
    <w:p w14:paraId="0D8F88A8" w14:textId="77777777" w:rsidR="00C21D6E" w:rsidRDefault="00C21D6E" w:rsidP="00C21D6E">
      <w:pPr>
        <w:tabs>
          <w:tab w:val="left" w:pos="958"/>
          <w:tab w:val="left" w:pos="4253"/>
          <w:tab w:val="left" w:pos="5387"/>
        </w:tabs>
        <w:rPr>
          <w:sz w:val="18"/>
          <w:szCs w:val="26"/>
          <w:lang w:val="de-CH" w:eastAsia="en-US" w:bidi="ar-EG"/>
        </w:rPr>
      </w:pPr>
      <w:r>
        <w:rPr>
          <w:sz w:val="18"/>
          <w:szCs w:val="26"/>
          <w:lang w:val="de-CH" w:eastAsia="en-US" w:bidi="ar-EG"/>
        </w:rPr>
        <w:t>TSDSI</w:t>
      </w:r>
      <w:r>
        <w:rPr>
          <w:sz w:val="18"/>
          <w:szCs w:val="26"/>
          <w:lang w:val="de-CH" w:eastAsia="en-US" w:bidi="ar-EG"/>
        </w:rPr>
        <w:tab/>
      </w:r>
      <w:r>
        <w:rPr>
          <w:spacing w:val="-10"/>
          <w:sz w:val="18"/>
          <w:szCs w:val="26"/>
          <w:lang w:val="de-CH" w:eastAsia="en-US" w:bidi="ar-EG"/>
        </w:rPr>
        <w:t>TSDSI STD T1.3GPP 36.579-5-13.1.0 V1.0.0</w:t>
      </w:r>
      <w:r>
        <w:rPr>
          <w:sz w:val="18"/>
          <w:szCs w:val="26"/>
          <w:lang w:val="de-CH" w:eastAsia="en-US" w:bidi="ar-EG"/>
        </w:rPr>
        <w:tab/>
        <w:t>13.1.0</w:t>
      </w:r>
      <w:r>
        <w:rPr>
          <w:sz w:val="18"/>
          <w:szCs w:val="26"/>
          <w:lang w:val="de-CH" w:eastAsia="en-US" w:bidi="ar-EG"/>
        </w:rPr>
        <w:tab/>
        <w:t>30.05.2019</w:t>
      </w:r>
      <w:r>
        <w:rPr>
          <w:sz w:val="18"/>
          <w:szCs w:val="26"/>
          <w:lang w:val="de-CH" w:eastAsia="en-US" w:bidi="ar-EG"/>
        </w:rPr>
        <w:tab/>
      </w:r>
      <w:hyperlink r:id="rId2235" w:history="1">
        <w:r>
          <w:rPr>
            <w:rStyle w:val="Hyperlink"/>
            <w:sz w:val="18"/>
            <w:szCs w:val="26"/>
            <w:lang w:val="de-CH" w:eastAsia="en-US" w:bidi="ar-EG"/>
          </w:rPr>
          <w:t>https://members.tsdsi.in/index.php/s/BxBT9C9F8KxobBg</w:t>
        </w:r>
      </w:hyperlink>
    </w:p>
    <w:p w14:paraId="567A51B9" w14:textId="77777777" w:rsidR="00C21D6E" w:rsidRDefault="00C21D6E" w:rsidP="00C21D6E">
      <w:pPr>
        <w:tabs>
          <w:tab w:val="left" w:pos="958"/>
          <w:tab w:val="left" w:pos="4253"/>
          <w:tab w:val="left" w:pos="5387"/>
        </w:tabs>
        <w:rPr>
          <w:sz w:val="18"/>
          <w:szCs w:val="26"/>
          <w:lang w:val="de-CH" w:eastAsia="en-US" w:bidi="ar-EG"/>
        </w:rPr>
      </w:pPr>
      <w:r>
        <w:rPr>
          <w:sz w:val="18"/>
          <w:szCs w:val="26"/>
          <w:lang w:val="de-CH" w:eastAsia="en-US" w:bidi="ar-EG"/>
        </w:rPr>
        <w:t>TSDSI</w:t>
      </w:r>
      <w:r>
        <w:rPr>
          <w:sz w:val="18"/>
          <w:szCs w:val="26"/>
          <w:lang w:val="de-CH" w:eastAsia="en-US" w:bidi="ar-EG"/>
        </w:rPr>
        <w:tab/>
      </w:r>
      <w:r>
        <w:rPr>
          <w:spacing w:val="-10"/>
          <w:sz w:val="18"/>
          <w:szCs w:val="26"/>
          <w:lang w:val="de-CH" w:eastAsia="en-US" w:bidi="ar-EG"/>
        </w:rPr>
        <w:t>TSDSI STD T1.3GPP 36.579-5-13.0.0 V1.0.0</w:t>
      </w:r>
      <w:r>
        <w:rPr>
          <w:sz w:val="18"/>
          <w:szCs w:val="26"/>
          <w:lang w:val="de-CH" w:eastAsia="en-US" w:bidi="ar-EG"/>
        </w:rPr>
        <w:tab/>
        <w:t>13.0.0</w:t>
      </w:r>
      <w:r>
        <w:rPr>
          <w:sz w:val="18"/>
          <w:szCs w:val="26"/>
          <w:lang w:val="de-CH" w:eastAsia="en-US" w:bidi="ar-EG"/>
        </w:rPr>
        <w:tab/>
        <w:t>30.05.2019</w:t>
      </w:r>
      <w:r>
        <w:rPr>
          <w:sz w:val="18"/>
          <w:szCs w:val="26"/>
          <w:lang w:val="de-CH" w:eastAsia="en-US" w:bidi="ar-EG"/>
        </w:rPr>
        <w:tab/>
      </w:r>
      <w:hyperlink r:id="rId2236" w:history="1">
        <w:r>
          <w:rPr>
            <w:rStyle w:val="Hyperlink"/>
            <w:sz w:val="18"/>
            <w:szCs w:val="26"/>
            <w:lang w:val="de-CH" w:eastAsia="en-US" w:bidi="ar-EG"/>
          </w:rPr>
          <w:t>https://members.tsdsi.in/index.php/s/BxBT9C9F8KxobBg</w:t>
        </w:r>
      </w:hyperlink>
    </w:p>
    <w:p w14:paraId="2D9E04FE" w14:textId="77777777" w:rsidR="00C21D6E" w:rsidRDefault="00C21D6E" w:rsidP="00C21D6E">
      <w:pPr>
        <w:pStyle w:val="Heading4"/>
        <w:rPr>
          <w:lang w:eastAsia="en-US"/>
        </w:rPr>
      </w:pPr>
      <w:r>
        <w:t>14.6.1.2</w:t>
      </w:r>
      <w:r>
        <w:tab/>
      </w:r>
      <w:r>
        <w:rPr>
          <w:rtl/>
          <w:lang w:bidi="ar-EG"/>
        </w:rPr>
        <w:t xml:space="preserve">المواصفة التقنية </w:t>
      </w:r>
      <w:r>
        <w:rPr>
          <w:lang w:val="en-GB" w:eastAsia="en-US"/>
        </w:rPr>
        <w:t>37.544</w:t>
      </w:r>
    </w:p>
    <w:p w14:paraId="2232557F" w14:textId="77777777" w:rsidR="00C21D6E" w:rsidRDefault="00C21D6E" w:rsidP="00C21D6E">
      <w:pPr>
        <w:pStyle w:val="Headingb"/>
        <w:rPr>
          <w:lang w:val="en-GB" w:eastAsia="en-US" w:bidi="ar-EG"/>
        </w:rPr>
      </w:pPr>
      <w:r>
        <w:rPr>
          <w:color w:val="000000"/>
          <w:rtl/>
        </w:rPr>
        <w:t>النفاذ الراديوي للأرض العالمي المتطور</w:t>
      </w:r>
      <w:r>
        <w:rPr>
          <w:color w:val="000000"/>
        </w:rPr>
        <w:t xml:space="preserve"> (E-UTRA) </w:t>
      </w:r>
      <w:r>
        <w:rPr>
          <w:color w:val="000000"/>
          <w:rtl/>
        </w:rPr>
        <w:t xml:space="preserve">وشبكة النفاذ الراديوي للأرض العالمي المتطور </w:t>
      </w:r>
      <w:r>
        <w:rPr>
          <w:color w:val="000000"/>
        </w:rPr>
        <w:t>(E-UTRAN)</w:t>
      </w:r>
      <w:r>
        <w:rPr>
          <w:rtl/>
          <w:lang w:val="en-GB" w:eastAsia="en-US"/>
        </w:rPr>
        <w:t xml:space="preserve">؛ </w:t>
      </w:r>
      <w:r>
        <w:rPr>
          <w:color w:val="000000"/>
          <w:rtl/>
        </w:rPr>
        <w:t>ومتطلبات الأداء عبر الأثير في معدات المستعمل</w:t>
      </w:r>
      <w:r>
        <w:rPr>
          <w:rtl/>
          <w:lang w:val="en-GB" w:eastAsia="en-US" w:bidi="ar-EG"/>
        </w:rPr>
        <w:t xml:space="preserve"> </w:t>
      </w:r>
      <w:r>
        <w:rPr>
          <w:lang w:val="en-GB" w:eastAsia="en-US" w:bidi="ar-EG"/>
        </w:rPr>
        <w:t>(OTA)</w:t>
      </w:r>
      <w:r>
        <w:rPr>
          <w:rtl/>
          <w:lang w:val="en-GB" w:eastAsia="en-US"/>
        </w:rPr>
        <w:t>؛ واختبار المطابقة</w:t>
      </w:r>
      <w:r>
        <w:rPr>
          <w:rtl/>
          <w:lang w:val="en-GB" w:eastAsia="en-US" w:bidi="ar-EG"/>
        </w:rPr>
        <w:t xml:space="preserve"> </w:t>
      </w:r>
    </w:p>
    <w:p w14:paraId="0006BF15" w14:textId="77777777" w:rsidR="00C21D6E" w:rsidRDefault="00C21D6E" w:rsidP="00C21D6E">
      <w:pPr>
        <w:rPr>
          <w:rtl/>
          <w:lang w:val="en-GB" w:eastAsia="en-US"/>
        </w:rPr>
      </w:pPr>
      <w:r>
        <w:rPr>
          <w:rtl/>
          <w:lang w:val="de-CH" w:eastAsia="en-US" w:bidi="ar-EG"/>
        </w:rPr>
        <w:t xml:space="preserve">تصف هذه الوثيقة إجراء الاختبار لقياس خصائص الإشعاع لمعدات المستعمل </w:t>
      </w:r>
      <w:r>
        <w:rPr>
          <w:lang w:val="en-GB" w:eastAsia="en-US" w:bidi="ar-EG"/>
        </w:rPr>
        <w:t>(EU)</w:t>
      </w:r>
      <w:r>
        <w:rPr>
          <w:rtl/>
          <w:lang w:val="en-GB" w:eastAsia="en-US"/>
        </w:rPr>
        <w:t>.</w:t>
      </w:r>
    </w:p>
    <w:p w14:paraId="1DDD4938" w14:textId="35F50042" w:rsidR="00C21D6E" w:rsidRDefault="00C21D6E" w:rsidP="00C21D6E">
      <w:pPr>
        <w:rPr>
          <w:rtl/>
          <w:lang w:val="en-GB" w:eastAsia="en-US"/>
        </w:rPr>
      </w:pPr>
      <w:r>
        <w:rPr>
          <w:rtl/>
          <w:lang w:val="de-CH" w:eastAsia="en-US"/>
        </w:rPr>
        <w:t xml:space="preserve">يتم تحديد إجراءات قياس معدات المستعمل المحمولة باليد الموضحة في هذه الوثيقة </w:t>
      </w:r>
      <w:r>
        <w:rPr>
          <w:color w:val="000000"/>
          <w:rtl/>
        </w:rPr>
        <w:t>لنطاقات التجوال في موضع أسلوب الكلام (بجوار الرأس وبجوار الرأس واليد) وموضع أسلوب محاكاة التصفح اليدوي</w:t>
      </w:r>
      <w:r>
        <w:rPr>
          <w:rtl/>
          <w:lang w:val="de-CH" w:eastAsia="en-US"/>
        </w:rPr>
        <w:t xml:space="preserve">. ويتم تحديد إجراءات قياس المعدات المركَّبة على الحاسوب المحمول </w:t>
      </w:r>
      <w:r>
        <w:rPr>
          <w:lang w:val="en-GB" w:eastAsia="en-US"/>
        </w:rPr>
        <w:t>(LME)</w:t>
      </w:r>
      <w:r>
        <w:rPr>
          <w:rtl/>
          <w:lang w:val="en-GB" w:eastAsia="en-US"/>
        </w:rPr>
        <w:t xml:space="preserve"> </w:t>
      </w:r>
      <w:r>
        <w:rPr>
          <w:rFonts w:hint="cs"/>
          <w:rtl/>
          <w:lang w:val="en-GB" w:eastAsia="en-US"/>
        </w:rPr>
        <w:t>لنطاقات التجوال في موضع نقل أسلوب البيانات (</w:t>
      </w:r>
      <w:r>
        <w:rPr>
          <w:color w:val="000000"/>
          <w:rtl/>
        </w:rPr>
        <w:t>بمحاكاة المستوي الأرضي للحاسوب المحمول</w:t>
      </w:r>
      <w:r>
        <w:rPr>
          <w:rtl/>
          <w:lang w:val="en-GB" w:eastAsia="en-US"/>
        </w:rPr>
        <w:t>). ويتم تحديد إجراءات قياس المعدات المدمجة في</w:t>
      </w:r>
      <w:r w:rsidR="00762E43">
        <w:rPr>
          <w:rFonts w:hint="cs"/>
          <w:rtl/>
          <w:lang w:val="en-GB" w:eastAsia="en-US"/>
        </w:rPr>
        <w:t> </w:t>
      </w:r>
      <w:r>
        <w:rPr>
          <w:rtl/>
          <w:lang w:val="en-GB" w:eastAsia="en-US"/>
        </w:rPr>
        <w:t xml:space="preserve">الحاسوب المحمول </w:t>
      </w:r>
      <w:r>
        <w:rPr>
          <w:lang w:val="en-GB" w:eastAsia="en-US"/>
        </w:rPr>
        <w:t>(LEE)</w:t>
      </w:r>
      <w:r>
        <w:rPr>
          <w:rtl/>
          <w:lang w:val="en-GB" w:eastAsia="en-US"/>
        </w:rPr>
        <w:t xml:space="preserve"> </w:t>
      </w:r>
      <w:r>
        <w:rPr>
          <w:rFonts w:hint="cs"/>
          <w:rtl/>
          <w:lang w:val="en-GB" w:eastAsia="en-US"/>
        </w:rPr>
        <w:t>لنطاقات التجوال في موضع نقل أسلوب البيانات (الفضاء الحر).</w:t>
      </w:r>
    </w:p>
    <w:p w14:paraId="4D4EB2D9" w14:textId="77777777" w:rsidR="00C21D6E" w:rsidRDefault="00C21D6E" w:rsidP="00C21D6E">
      <w:pPr>
        <w:rPr>
          <w:rtl/>
          <w:lang w:val="de-CH" w:eastAsia="en-US" w:bidi="ar-EG"/>
        </w:rPr>
      </w:pPr>
      <w:r>
        <w:rPr>
          <w:rtl/>
          <w:lang w:val="de-CH" w:eastAsia="en-US" w:bidi="ar-EG"/>
        </w:rPr>
        <w:t>وينطبق موضع أسلوب التصفح الموضح في هذه الوثيقة عندما تكون معدات المستعمل محمولة باليد، ولكن لا يتم ضغطها على الأذن (كتصفح الويب والملاحة).</w:t>
      </w:r>
    </w:p>
    <w:p w14:paraId="5F301D93" w14:textId="77777777" w:rsidR="00C21D6E" w:rsidRDefault="00C21D6E" w:rsidP="00C21D6E">
      <w:pPr>
        <w:rPr>
          <w:rtl/>
          <w:lang w:val="de-CH" w:eastAsia="en-US" w:bidi="ar-EG"/>
        </w:rPr>
      </w:pPr>
      <w:r>
        <w:rPr>
          <w:rtl/>
          <w:lang w:val="de-CH" w:eastAsia="en-US" w:bidi="ar-EG"/>
        </w:rPr>
        <w:t xml:space="preserve">وينطبق موضع نقل أسلوب البيانات (الفضاء الحر) الموضح في هذه الوثيقة عند استخدام معدات المستعمل بعيداً عن رأس المستعمل. وتنطبق القياسات في الفضاء الحر على الأجهزة المستخدمة في موضع نقل أسلوب البيانات التي تشمل معدات المستعمل القابلة للشحن في المعدات المركَّبة على الحاسوب المحمول </w:t>
      </w:r>
      <w:r>
        <w:rPr>
          <w:lang w:val="en-GB" w:eastAsia="en-US" w:bidi="ar-EG"/>
        </w:rPr>
        <w:t>(LME)</w:t>
      </w:r>
      <w:r>
        <w:rPr>
          <w:rtl/>
          <w:lang w:val="de-CH" w:eastAsia="en-US" w:bidi="ar-EG"/>
        </w:rPr>
        <w:t>، ومعدات المستعمل في المعدات المدمجة في الحاسوب المحمول.</w:t>
      </w:r>
    </w:p>
    <w:p w14:paraId="53EB7C13"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rtl/>
          <w:lang w:val="en-GB" w:eastAsia="en-US"/>
        </w:rPr>
      </w:pPr>
      <w:r>
        <w:rPr>
          <w:rFonts w:eastAsia="SimSun"/>
          <w:rtl/>
          <w:lang w:bidi="ar"/>
        </w:rPr>
        <w:t>وجميع النطاقات هي نطاقات تجوال محتملة، وبالتالي يجب استيفاء متطلبات نطاقات التجوال لجميع النطاقات المدعومة من معدات المستعمل.</w:t>
      </w:r>
    </w:p>
    <w:p w14:paraId="0C03BF6B" w14:textId="77777777" w:rsidR="00C21D6E"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rtl/>
          <w:lang w:val="de-CH" w:eastAsia="en-US" w:bidi="ar-EG"/>
        </w:rPr>
      </w:pPr>
      <w:r>
        <w:rPr>
          <w:rtl/>
          <w:lang w:val="de-CH" w:eastAsia="en-US" w:bidi="ar-EG"/>
        </w:rPr>
        <w:t>وتُعرّف خصائص إشعاع مستقبلات الهوائيات المتعددة لمعدات المستعمل المحمولة باليد من أجل نطاقات التجوال في التشكيل في الفضاء الحر.</w:t>
      </w:r>
    </w:p>
    <w:p w14:paraId="06D32F89" w14:textId="77777777" w:rsidR="00C21D6E" w:rsidRPr="00762E43" w:rsidRDefault="00C21D6E" w:rsidP="00C21D6E">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spacing w:val="-2"/>
          <w:rtl/>
          <w:lang w:eastAsia="en-US"/>
        </w:rPr>
      </w:pPr>
      <w:r w:rsidRPr="00762E43">
        <w:rPr>
          <w:color w:val="000000"/>
          <w:spacing w:val="-2"/>
          <w:rtl/>
        </w:rPr>
        <w:t>غير أن قيم الأداء الموصى بها لنطاقات التشغيل</w:t>
      </w:r>
      <w:r w:rsidRPr="00762E43">
        <w:rPr>
          <w:rFonts w:hint="cs"/>
          <w:color w:val="000000"/>
          <w:spacing w:val="-2"/>
        </w:rPr>
        <w:t xml:space="preserve"> </w:t>
      </w:r>
      <w:r w:rsidRPr="00762E43">
        <w:rPr>
          <w:color w:val="000000"/>
          <w:spacing w:val="-2"/>
          <w:rtl/>
        </w:rPr>
        <w:t>(الملحق</w:t>
      </w:r>
      <w:r w:rsidRPr="00762E43">
        <w:rPr>
          <w:color w:val="000000"/>
          <w:spacing w:val="-2"/>
        </w:rPr>
        <w:t xml:space="preserve">(I </w:t>
      </w:r>
      <w:r w:rsidRPr="00762E43">
        <w:rPr>
          <w:color w:val="000000"/>
          <w:spacing w:val="-2"/>
          <w:rtl/>
        </w:rPr>
        <w:t xml:space="preserve"> مدرجة في هذه المواصفة للعلم</w:t>
      </w:r>
      <w:r w:rsidRPr="00762E43">
        <w:rPr>
          <w:color w:val="000000"/>
          <w:spacing w:val="-2"/>
        </w:rPr>
        <w:t>.</w:t>
      </w:r>
      <w:r w:rsidRPr="00762E43">
        <w:rPr>
          <w:color w:val="000000"/>
          <w:spacing w:val="-2"/>
          <w:rtl/>
        </w:rPr>
        <w:t xml:space="preserve"> وينبغي إدراك أن القدرة على استيفاء قيم الأداء الموصى بها تعتمد على عدد النطاقات الترددية المدعومة من معدات المستعمل</w:t>
      </w:r>
      <w:r w:rsidRPr="00762E43">
        <w:rPr>
          <w:color w:val="000000"/>
          <w:spacing w:val="-2"/>
        </w:rPr>
        <w:t>.</w:t>
      </w:r>
    </w:p>
    <w:p w14:paraId="6ED34F11" w14:textId="77777777" w:rsidR="00C21D6E" w:rsidRDefault="00C21D6E" w:rsidP="00C21D6E">
      <w:pPr>
        <w:rPr>
          <w:rtl/>
          <w:lang w:val="de-CH" w:eastAsia="en-US"/>
        </w:rPr>
      </w:pPr>
      <w:r>
        <w:rPr>
          <w:rtl/>
          <w:lang w:val="de-CH" w:eastAsia="en-US"/>
        </w:rPr>
        <w:t>فيما يلي الاختبارات الراديوية المشعة قيد الدراسة هنا:</w:t>
      </w:r>
    </w:p>
    <w:p w14:paraId="3B8D3723" w14:textId="77777777" w:rsidR="00C21D6E" w:rsidRDefault="00C21D6E" w:rsidP="00762E43">
      <w:pPr>
        <w:pStyle w:val="enumlev1"/>
        <w:rPr>
          <w:rtl/>
          <w:lang w:val="en-GB" w:eastAsia="en-US"/>
        </w:rPr>
      </w:pPr>
      <w:r>
        <w:rPr>
          <w:lang w:eastAsia="en-US"/>
        </w:rPr>
        <w:t>1</w:t>
      </w:r>
      <w:r>
        <w:rPr>
          <w:lang w:eastAsia="en-US"/>
        </w:rPr>
        <w:tab/>
      </w:r>
      <w:r>
        <w:rPr>
          <w:rtl/>
          <w:lang w:val="de-CH" w:eastAsia="en-US"/>
        </w:rPr>
        <w:t xml:space="preserve">قياس القدرة المشعة الإجمالية </w:t>
      </w:r>
      <w:r>
        <w:rPr>
          <w:lang w:val="en-GB" w:eastAsia="en-US"/>
        </w:rPr>
        <w:t>(TRP)</w:t>
      </w:r>
    </w:p>
    <w:p w14:paraId="33890C36" w14:textId="77777777" w:rsidR="00C21D6E" w:rsidRDefault="00C21D6E" w:rsidP="00762E43">
      <w:pPr>
        <w:pStyle w:val="enumlev1"/>
        <w:rPr>
          <w:rtl/>
          <w:lang w:val="en-GB" w:eastAsia="en-US"/>
        </w:rPr>
      </w:pPr>
      <w:r>
        <w:rPr>
          <w:lang w:val="de-CH" w:eastAsia="en-US"/>
        </w:rPr>
        <w:lastRenderedPageBreak/>
        <w:t>2</w:t>
      </w:r>
      <w:r>
        <w:rPr>
          <w:lang w:val="de-CH" w:eastAsia="en-US"/>
        </w:rPr>
        <w:tab/>
      </w:r>
      <w:r>
        <w:rPr>
          <w:rtl/>
          <w:lang w:val="de-CH" w:eastAsia="en-US"/>
        </w:rPr>
        <w:t xml:space="preserve">قياس الحساسية المشعة الإجمالية </w:t>
      </w:r>
      <w:r>
        <w:rPr>
          <w:lang w:val="en-GB" w:eastAsia="en-US"/>
        </w:rPr>
        <w:t>(TRS)</w:t>
      </w:r>
    </w:p>
    <w:p w14:paraId="2BA64CEF" w14:textId="77777777" w:rsidR="00C21D6E" w:rsidRDefault="00C21D6E" w:rsidP="00762E43">
      <w:pPr>
        <w:pStyle w:val="enumlev1"/>
        <w:rPr>
          <w:lang w:val="en-GB" w:eastAsia="en-US"/>
        </w:rPr>
      </w:pPr>
      <w:r>
        <w:rPr>
          <w:lang w:val="de-CH" w:eastAsia="en-US"/>
        </w:rPr>
        <w:t>3</w:t>
      </w:r>
      <w:r>
        <w:rPr>
          <w:lang w:val="de-CH" w:eastAsia="en-US"/>
        </w:rPr>
        <w:tab/>
      </w:r>
      <w:r>
        <w:rPr>
          <w:rtl/>
          <w:lang w:val="de-CH" w:eastAsia="en-US"/>
        </w:rPr>
        <w:t xml:space="preserve">قياس حساسية الهوائيات المتعددة المشعة </w:t>
      </w:r>
      <w:r>
        <w:rPr>
          <w:lang w:val="en-GB" w:eastAsia="en-US"/>
        </w:rPr>
        <w:t>(TRMS)</w:t>
      </w:r>
    </w:p>
    <w:p w14:paraId="25E23415" w14:textId="77777777" w:rsidR="00C21D6E" w:rsidRDefault="00C21D6E" w:rsidP="00C21D6E">
      <w:pPr>
        <w:rPr>
          <w:rtl/>
          <w:lang w:val="fr-FR" w:eastAsia="en-US" w:bidi="ar-EG"/>
        </w:rPr>
      </w:pPr>
      <w:r>
        <w:rPr>
          <w:rtl/>
          <w:lang w:val="de-CH" w:eastAsia="en-US" w:bidi="ar-EG"/>
        </w:rPr>
        <w:t>يقيس إجراء الاختبار الموصوف في هذه الوثيقة أداء المستقبِل والمرسِل بما في ذلك الهوائي وكذلك تأثيرات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2DDA38BF" w14:textId="77777777" w:rsidTr="00C21D6E">
        <w:tc>
          <w:tcPr>
            <w:tcW w:w="1037" w:type="dxa"/>
            <w:tcMar>
              <w:top w:w="0" w:type="dxa"/>
              <w:left w:w="0" w:type="dxa"/>
              <w:bottom w:w="0" w:type="dxa"/>
              <w:right w:w="0" w:type="dxa"/>
            </w:tcMar>
            <w:hideMark/>
          </w:tcPr>
          <w:p w14:paraId="71F4D980"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948F577"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5EFDBAB5"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6F0A1D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187DD17C"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7BFC1CB" w14:textId="77777777" w:rsidR="00C21D6E" w:rsidRDefault="00C21D6E" w:rsidP="00C21D6E">
      <w:pPr>
        <w:tabs>
          <w:tab w:val="left" w:pos="958"/>
          <w:tab w:val="left" w:pos="4253"/>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14</w:t>
      </w:r>
    </w:p>
    <w:p w14:paraId="027A4A63" w14:textId="77777777" w:rsidR="00C21D6E" w:rsidRDefault="00C21D6E" w:rsidP="00C21D6E">
      <w:pPr>
        <w:tabs>
          <w:tab w:val="left" w:pos="958"/>
          <w:tab w:val="left" w:pos="4253"/>
          <w:tab w:val="left" w:pos="5387"/>
        </w:tabs>
        <w:rPr>
          <w:sz w:val="18"/>
          <w:szCs w:val="26"/>
          <w:rtl/>
          <w:lang w:val="en-GB" w:eastAsia="en-US" w:bidi="ar-EG"/>
        </w:rPr>
      </w:pPr>
      <w:r>
        <w:rPr>
          <w:sz w:val="18"/>
          <w:szCs w:val="26"/>
          <w:lang w:val="en-GB" w:eastAsia="en-US" w:bidi="ar-EG"/>
        </w:rPr>
        <w:t>ATIS</w:t>
      </w:r>
      <w:r>
        <w:rPr>
          <w:sz w:val="18"/>
          <w:szCs w:val="26"/>
          <w:lang w:val="en-GB" w:eastAsia="en-US" w:bidi="ar-EG"/>
        </w:rPr>
        <w:tab/>
        <w:t>ATIS.3GPP.37.544V1440</w:t>
      </w:r>
      <w:r>
        <w:rPr>
          <w:sz w:val="18"/>
          <w:szCs w:val="26"/>
          <w:lang w:val="en-GB" w:eastAsia="en-US" w:bidi="ar-EG"/>
        </w:rPr>
        <w:tab/>
        <w:t>14.4.0</w:t>
      </w:r>
      <w:r>
        <w:rPr>
          <w:sz w:val="18"/>
          <w:szCs w:val="26"/>
          <w:lang w:val="en-GB" w:eastAsia="en-US" w:bidi="ar-EG"/>
        </w:rPr>
        <w:tab/>
        <w:t>02.05.2019</w:t>
      </w:r>
      <w:r>
        <w:rPr>
          <w:sz w:val="18"/>
          <w:szCs w:val="26"/>
          <w:lang w:val="en-GB" w:eastAsia="en-US" w:bidi="ar-EG"/>
        </w:rPr>
        <w:tab/>
      </w:r>
      <w:hyperlink r:id="rId2237" w:history="1">
        <w:r>
          <w:rPr>
            <w:rStyle w:val="Hyperlink"/>
            <w:sz w:val="18"/>
            <w:szCs w:val="26"/>
            <w:lang w:val="en-GB" w:eastAsia="en-US" w:bidi="ar-EG"/>
          </w:rPr>
          <w:t>https://www.atis.org/docstore/</w:t>
        </w:r>
      </w:hyperlink>
    </w:p>
    <w:p w14:paraId="28846FF0"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CCSA</w:t>
      </w:r>
      <w:r>
        <w:rPr>
          <w:sz w:val="18"/>
          <w:szCs w:val="26"/>
          <w:lang w:val="fr-FR" w:eastAsia="en-US" w:bidi="ar-EG"/>
        </w:rPr>
        <w:tab/>
        <w:t>CCSA TSD LTE 37.544</w:t>
      </w:r>
      <w:r>
        <w:rPr>
          <w:sz w:val="18"/>
          <w:szCs w:val="26"/>
          <w:lang w:val="fr-FR" w:eastAsia="en-US" w:bidi="ar-EG"/>
        </w:rPr>
        <w:tab/>
        <w:t>14.4.0</w:t>
      </w:r>
      <w:r>
        <w:rPr>
          <w:sz w:val="18"/>
          <w:szCs w:val="26"/>
          <w:lang w:val="fr-FR" w:eastAsia="en-US" w:bidi="ar-EG"/>
        </w:rPr>
        <w:tab/>
        <w:t>11.01.2019</w:t>
      </w:r>
      <w:r>
        <w:rPr>
          <w:sz w:val="18"/>
          <w:szCs w:val="26"/>
          <w:lang w:val="fr-FR" w:eastAsia="en-US" w:bidi="ar-EG"/>
        </w:rPr>
        <w:tab/>
      </w:r>
      <w:hyperlink r:id="rId2238" w:history="1">
        <w:r>
          <w:rPr>
            <w:rStyle w:val="Hyperlink"/>
            <w:sz w:val="18"/>
            <w:szCs w:val="26"/>
            <w:lang w:val="fr-FR" w:eastAsia="en-US" w:bidi="ar-EG"/>
          </w:rPr>
          <w:t>http://www.ccsa.org.cn/ITU_spec/ITU-R/M.2012/M.2012-4/LTE/REL-14/CCSA-TSD-LTE-37544-e40.zip</w:t>
        </w:r>
      </w:hyperlink>
    </w:p>
    <w:p w14:paraId="7BC717F6"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ETSI</w:t>
      </w:r>
      <w:r>
        <w:rPr>
          <w:sz w:val="18"/>
          <w:szCs w:val="26"/>
          <w:lang w:val="fr-FR" w:eastAsia="en-US" w:bidi="ar-EG"/>
        </w:rPr>
        <w:tab/>
        <w:t>ETSI TS 137 544</w:t>
      </w:r>
      <w:r>
        <w:rPr>
          <w:sz w:val="18"/>
          <w:szCs w:val="26"/>
          <w:lang w:val="fr-FR" w:eastAsia="en-US" w:bidi="ar-EG"/>
        </w:rPr>
        <w:tab/>
        <w:t>14.4.0</w:t>
      </w:r>
      <w:r>
        <w:rPr>
          <w:sz w:val="18"/>
          <w:szCs w:val="26"/>
          <w:lang w:val="fr-FR" w:eastAsia="en-US" w:bidi="ar-EG"/>
        </w:rPr>
        <w:tab/>
        <w:t>19.01.2018</w:t>
      </w:r>
      <w:r>
        <w:rPr>
          <w:sz w:val="18"/>
          <w:szCs w:val="26"/>
          <w:lang w:val="fr-FR" w:eastAsia="en-US" w:bidi="ar-EG"/>
        </w:rPr>
        <w:tab/>
      </w:r>
      <w:hyperlink r:id="rId2239" w:history="1">
        <w:r>
          <w:rPr>
            <w:rStyle w:val="Hyperlink"/>
            <w:sz w:val="18"/>
            <w:szCs w:val="26"/>
            <w:lang w:val="fr-FR" w:eastAsia="en-US" w:bidi="ar-EG"/>
          </w:rPr>
          <w:t>http://www.etsi.org/deliver/etsi_ts/137500_137599/137544/14.04.00_60/ts_137544v140400p.pdf</w:t>
        </w:r>
      </w:hyperlink>
    </w:p>
    <w:p w14:paraId="1FEF3E0B"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TSDSI</w:t>
      </w:r>
      <w:r>
        <w:rPr>
          <w:sz w:val="18"/>
          <w:szCs w:val="26"/>
          <w:lang w:val="fr-FR" w:eastAsia="en-US" w:bidi="ar-EG"/>
        </w:rPr>
        <w:tab/>
        <w:t>TSDSI STD T1.3GPP 37.544-14.4.0 V1.0.0</w:t>
      </w:r>
      <w:r>
        <w:rPr>
          <w:sz w:val="18"/>
          <w:szCs w:val="26"/>
          <w:lang w:val="fr-FR" w:eastAsia="en-US" w:bidi="ar-EG"/>
        </w:rPr>
        <w:tab/>
        <w:t>14.4.0</w:t>
      </w:r>
      <w:r>
        <w:rPr>
          <w:sz w:val="18"/>
          <w:szCs w:val="26"/>
          <w:lang w:val="fr-FR" w:eastAsia="en-US" w:bidi="ar-EG"/>
        </w:rPr>
        <w:tab/>
        <w:t>30.05.2019</w:t>
      </w:r>
      <w:r>
        <w:rPr>
          <w:sz w:val="18"/>
          <w:szCs w:val="26"/>
          <w:lang w:val="fr-FR" w:eastAsia="en-US" w:bidi="ar-EG"/>
        </w:rPr>
        <w:tab/>
      </w:r>
      <w:hyperlink r:id="rId2240" w:history="1">
        <w:r>
          <w:rPr>
            <w:rStyle w:val="Hyperlink"/>
            <w:sz w:val="18"/>
            <w:szCs w:val="26"/>
            <w:lang w:val="fr-FR" w:eastAsia="en-US" w:bidi="ar-EG"/>
          </w:rPr>
          <w:t>https://members.tsdsi.in/index.php/s/BxBT9C9F8KxobBg</w:t>
        </w:r>
      </w:hyperlink>
    </w:p>
    <w:p w14:paraId="382BE145" w14:textId="77777777" w:rsidR="00C21D6E" w:rsidRDefault="00C21D6E" w:rsidP="00C21D6E">
      <w:pPr>
        <w:tabs>
          <w:tab w:val="left" w:pos="958"/>
          <w:tab w:val="left" w:pos="4253"/>
          <w:tab w:val="left" w:pos="5387"/>
        </w:tabs>
        <w:rPr>
          <w:sz w:val="18"/>
          <w:szCs w:val="26"/>
          <w:lang w:val="fr-FR" w:eastAsia="en-US" w:bidi="ar-EG"/>
        </w:rPr>
      </w:pPr>
      <w:r>
        <w:rPr>
          <w:sz w:val="18"/>
          <w:szCs w:val="26"/>
          <w:lang w:val="fr-FR" w:eastAsia="en-US" w:bidi="ar-EG"/>
        </w:rPr>
        <w:t>TTA</w:t>
      </w:r>
      <w:r>
        <w:rPr>
          <w:sz w:val="18"/>
          <w:szCs w:val="26"/>
          <w:lang w:val="fr-FR" w:eastAsia="en-US" w:bidi="ar-EG"/>
        </w:rPr>
        <w:tab/>
        <w:t>TTAT.3G-37.544(R14-14.4.0)</w:t>
      </w:r>
      <w:r>
        <w:rPr>
          <w:sz w:val="18"/>
          <w:szCs w:val="26"/>
          <w:lang w:val="fr-FR" w:eastAsia="en-US" w:bidi="ar-EG"/>
        </w:rPr>
        <w:tab/>
        <w:t>14.4.0</w:t>
      </w:r>
      <w:r>
        <w:rPr>
          <w:sz w:val="18"/>
          <w:szCs w:val="26"/>
          <w:lang w:val="fr-FR" w:eastAsia="en-US" w:bidi="ar-EG"/>
        </w:rPr>
        <w:tab/>
        <w:t>09.05.2019</w:t>
      </w:r>
      <w:r>
        <w:rPr>
          <w:sz w:val="18"/>
          <w:szCs w:val="26"/>
          <w:lang w:val="fr-FR" w:eastAsia="en-US" w:bidi="ar-EG"/>
        </w:rPr>
        <w:tab/>
      </w:r>
      <w:hyperlink r:id="rId2241" w:history="1">
        <w:r>
          <w:rPr>
            <w:rStyle w:val="Hyperlink"/>
            <w:sz w:val="18"/>
            <w:szCs w:val="26"/>
            <w:lang w:val="fr-FR" w:eastAsia="en-US" w:bidi="ar-EG"/>
          </w:rPr>
          <w:t>http://www.tta.or.kr/data/ttasDown.jsp?where=14688&amp;pk_num=TTAT.3G-37.544(R14-14.4.0)</w:t>
        </w:r>
      </w:hyperlink>
    </w:p>
    <w:p w14:paraId="066DF387" w14:textId="77777777" w:rsidR="00C21D6E" w:rsidRDefault="00C21D6E" w:rsidP="00C21D6E">
      <w:pPr>
        <w:pStyle w:val="Heading4"/>
        <w:rPr>
          <w:lang w:eastAsia="en-US"/>
        </w:rPr>
      </w:pPr>
      <w:r>
        <w:t>15.6.1.2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1</w:t>
      </w:r>
    </w:p>
    <w:p w14:paraId="43244541" w14:textId="31D38285" w:rsidR="00C21D6E" w:rsidRDefault="00C21D6E" w:rsidP="00C21D6E">
      <w:pPr>
        <w:pStyle w:val="Headingb"/>
        <w:rPr>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sidR="00B25AB9">
        <w:rPr>
          <w:rFonts w:hint="cs"/>
          <w:rtl/>
        </w:rPr>
        <w:t> </w:t>
      </w:r>
      <w:r w:rsidR="00B25AB9">
        <w:t>(UE)</w:t>
      </w:r>
      <w:r>
        <w:rPr>
          <w:rtl/>
        </w:rPr>
        <w:t xml:space="preserve"> من أجل موضعة معدات المستعملين؛ الجزء </w:t>
      </w:r>
      <w:r>
        <w:t>1</w:t>
      </w:r>
      <w:r>
        <w:rPr>
          <w:rtl/>
          <w:lang w:bidi="ar-EG"/>
        </w:rPr>
        <w:t>: مواصفة اختبار المطابقة</w:t>
      </w:r>
    </w:p>
    <w:p w14:paraId="6181A5D4" w14:textId="77777777" w:rsidR="00C21D6E" w:rsidRDefault="00C21D6E" w:rsidP="00C21D6E">
      <w:pPr>
        <w:rPr>
          <w:rtl/>
        </w:rPr>
      </w:pPr>
      <w:r>
        <w:rPr>
          <w:rtl/>
        </w:rPr>
        <w:t xml:space="preserve">توصف هذه الوثيقة إجراءات اختبار المطابقة لمتطلبات القياس للأسلوب </w:t>
      </w:r>
      <w:r>
        <w:t>FDD</w:t>
      </w:r>
      <w:r>
        <w:rPr>
          <w:rtl/>
          <w:lang w:bidi="ar-EG"/>
        </w:rPr>
        <w:t xml:space="preserve"> للنفاذ </w:t>
      </w:r>
      <w:r>
        <w:t>UTRA</w:t>
      </w:r>
      <w:r>
        <w:rPr>
          <w:rtl/>
          <w:lang w:bidi="ar-EG"/>
        </w:rPr>
        <w:t xml:space="preserve"> والأسلوب </w:t>
      </w:r>
      <w:r>
        <w:t>FDD</w:t>
      </w:r>
      <w:r>
        <w:rPr>
          <w:rtl/>
          <w:lang w:bidi="ar-EG"/>
        </w:rPr>
        <w:t xml:space="preserve"> أو الأسلوب </w:t>
      </w:r>
      <w:r>
        <w:t>TDD</w:t>
      </w:r>
      <w:r>
        <w:rPr>
          <w:rtl/>
          <w:lang w:bidi="ar-EG"/>
        </w:rPr>
        <w:t xml:space="preserve"> للنفاذ </w:t>
      </w:r>
      <w:r>
        <w:t>E-UTRA</w:t>
      </w:r>
      <w:r>
        <w:rPr>
          <w:rtl/>
          <w:lang w:bidi="ar-EG"/>
        </w:rPr>
        <w:t xml:space="preserve"> لمعدات المستعملين </w:t>
      </w:r>
      <w:r>
        <w:rPr>
          <w:lang w:bidi="ar-EG"/>
        </w:rPr>
        <w:t>(UE)</w:t>
      </w:r>
      <w:r>
        <w:rPr>
          <w:rtl/>
          <w:lang w:bidi="ar-EG"/>
        </w:rPr>
        <w:t xml:space="preserve"> التي تدعم واحدة أو</w:t>
      </w:r>
      <w:r>
        <w:rPr>
          <w:lang w:bidi="ar-EG"/>
        </w:rPr>
        <w:t> </w:t>
      </w:r>
      <w:r>
        <w:rPr>
          <w:rtl/>
          <w:lang w:bidi="ar-EG"/>
        </w:rPr>
        <w:t xml:space="preserve">أكثر من طرائق الموضعة المحددة. وطرائق الموضعة هذه بالنسبة للنفاذ </w:t>
      </w:r>
      <w:r>
        <w:rPr>
          <w:lang w:bidi="ar-EG"/>
        </w:rPr>
        <w:t>UTRA</w:t>
      </w:r>
      <w:r>
        <w:rPr>
          <w:rtl/>
          <w:lang w:bidi="ar-EG"/>
        </w:rPr>
        <w:t xml:space="preserve"> هي: النظام العالمي المعزز لتحديد الموقع </w:t>
      </w:r>
      <w:r>
        <w:t>(A-GPS)</w:t>
      </w:r>
      <w:r>
        <w:rPr>
          <w:rtl/>
          <w:lang w:bidi="ar-EG"/>
        </w:rPr>
        <w:t xml:space="preserve">، والأنظمة الساتلية العالمية للملاحة المعززة </w:t>
      </w:r>
      <w:r>
        <w:t>(A-GNSS)</w:t>
      </w:r>
      <w:r>
        <w:rPr>
          <w:rtl/>
          <w:lang w:bidi="ar-EG"/>
        </w:rPr>
        <w:t xml:space="preserve">؛ وبالنسبة للنفاذ </w:t>
      </w:r>
      <w:r>
        <w:t>E-UTRA</w:t>
      </w:r>
      <w:r>
        <w:rPr>
          <w:rtl/>
          <w:lang w:bidi="ar-EG"/>
        </w:rPr>
        <w:t xml:space="preserve">: الأنظمة الساتلية العالمية للملاحة المعززة </w:t>
      </w:r>
      <w:r>
        <w:t>(A-GNSS)</w:t>
      </w:r>
      <w:r>
        <w:rPr>
          <w:rtl/>
          <w:lang w:bidi="ar-EG"/>
        </w:rPr>
        <w:t xml:space="preserve"> وفارق التوقيت الملاحظ للوصول </w:t>
      </w:r>
      <w:r>
        <w:t>(OTDOA)</w:t>
      </w:r>
      <w:r>
        <w:rPr>
          <w:rtl/>
          <w:lang w:bidi="ar-EG"/>
        </w:rPr>
        <w:t xml:space="preserve"> ومعرف هوية الخلية المعزز </w:t>
      </w:r>
      <w:r>
        <w:t>(ECID)</w:t>
      </w:r>
      <w:r>
        <w:rPr>
          <w:rtl/>
        </w:rPr>
        <w:t>.</w:t>
      </w:r>
    </w:p>
    <w:p w14:paraId="45C3A057" w14:textId="77777777" w:rsidR="00C21D6E" w:rsidRDefault="00C21D6E" w:rsidP="00C21D6E">
      <w:pPr>
        <w:rPr>
          <w:rtl/>
        </w:rPr>
      </w:pPr>
      <w:r>
        <w:rPr>
          <w:rtl/>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14:paraId="7CEAF9C6" w14:textId="77777777" w:rsidR="00C21D6E" w:rsidRDefault="00C21D6E" w:rsidP="00C21D6E">
      <w:pPr>
        <w:rPr>
          <w:rtl/>
        </w:rPr>
      </w:pPr>
      <w:r>
        <w:rPr>
          <w:rtl/>
        </w:rPr>
        <w:t xml:space="preserve">ويمكن الاطلاع على شكل البيان </w:t>
      </w:r>
      <w:r>
        <w:t>ICS</w:t>
      </w:r>
      <w:r>
        <w:rPr>
          <w:rtl/>
          <w:lang w:bidi="ar-EG"/>
        </w:rPr>
        <w:t xml:space="preserve"> في الجزء الثالث من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74F901D2" w14:textId="77777777" w:rsidTr="00C21D6E">
        <w:tc>
          <w:tcPr>
            <w:tcW w:w="1037" w:type="dxa"/>
            <w:tcMar>
              <w:top w:w="0" w:type="dxa"/>
              <w:left w:w="0" w:type="dxa"/>
              <w:bottom w:w="0" w:type="dxa"/>
              <w:right w:w="0" w:type="dxa"/>
            </w:tcMar>
            <w:hideMark/>
          </w:tcPr>
          <w:p w14:paraId="5D7D2EC4"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6780F90"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66F9D28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90EE01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6AB676D0"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FC7C396"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7DA7135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STD-T104-37.571-1</w:t>
      </w:r>
      <w:r>
        <w:rPr>
          <w:rFonts w:eastAsia="SimSun"/>
          <w:color w:val="000000"/>
          <w:sz w:val="18"/>
          <w:szCs w:val="24"/>
          <w:lang w:val="en-GB" w:eastAsia="zh-CN"/>
        </w:rPr>
        <w:tab/>
        <w:t>10.8.0</w:t>
      </w:r>
      <w:r>
        <w:rPr>
          <w:rFonts w:eastAsia="SimSun"/>
          <w:color w:val="000000"/>
          <w:sz w:val="18"/>
          <w:szCs w:val="24"/>
          <w:lang w:val="en-GB" w:eastAsia="zh-CN"/>
        </w:rPr>
        <w:tab/>
        <w:t>12.04.2018</w:t>
      </w:r>
      <w:r>
        <w:rPr>
          <w:rFonts w:eastAsia="SimSun"/>
          <w:color w:val="000000"/>
          <w:sz w:val="18"/>
          <w:szCs w:val="24"/>
          <w:lang w:val="en-GB" w:eastAsia="zh-CN"/>
        </w:rPr>
        <w:tab/>
      </w:r>
      <w:hyperlink r:id="rId2242" w:history="1">
        <w:r>
          <w:rPr>
            <w:rStyle w:val="Hyperlink"/>
            <w:rFonts w:eastAsia="SimSun"/>
            <w:spacing w:val="-6"/>
            <w:sz w:val="18"/>
            <w:szCs w:val="24"/>
            <w:lang w:val="en-GB" w:eastAsia="zh-CN"/>
          </w:rPr>
          <w:t>http://www.arib.or.jp/english/html/overview/doc/STD-T104v5_20/2_T104/ARIB-STD-T104/Rel10/37/A37571-1-a80.pdf</w:t>
        </w:r>
      </w:hyperlink>
    </w:p>
    <w:p w14:paraId="0D9E56F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ATIS.3GPP.37.571-1V1080</w:t>
      </w:r>
      <w:r>
        <w:rPr>
          <w:rFonts w:eastAsia="SimSun"/>
          <w:color w:val="000000"/>
          <w:sz w:val="18"/>
          <w:szCs w:val="24"/>
          <w:lang w:val="en-GB" w:eastAsia="zh-CN"/>
        </w:rPr>
        <w:tab/>
        <w:t>10.8.0</w:t>
      </w:r>
      <w:r>
        <w:rPr>
          <w:rFonts w:eastAsia="SimSun"/>
          <w:color w:val="000000"/>
          <w:sz w:val="18"/>
          <w:szCs w:val="24"/>
          <w:lang w:val="en-GB" w:eastAsia="zh-CN"/>
        </w:rPr>
        <w:tab/>
        <w:t>02.05.2019</w:t>
      </w:r>
      <w:r>
        <w:rPr>
          <w:rFonts w:eastAsia="SimSun"/>
          <w:color w:val="000000"/>
          <w:sz w:val="18"/>
          <w:szCs w:val="24"/>
          <w:lang w:val="en-GB" w:eastAsia="zh-CN"/>
        </w:rPr>
        <w:tab/>
      </w:r>
      <w:hyperlink r:id="rId2243" w:history="1">
        <w:r>
          <w:rPr>
            <w:rStyle w:val="Hyperlink"/>
            <w:rFonts w:eastAsia="SimSun"/>
            <w:sz w:val="18"/>
            <w:szCs w:val="24"/>
            <w:lang w:val="en-GB" w:eastAsia="zh-CN"/>
          </w:rPr>
          <w:t>https://www.atis.org/docstore/</w:t>
        </w:r>
      </w:hyperlink>
    </w:p>
    <w:p w14:paraId="0E79F6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137 571-1</w:t>
      </w:r>
      <w:r>
        <w:rPr>
          <w:rFonts w:eastAsia="SimSun"/>
          <w:color w:val="000000"/>
          <w:sz w:val="18"/>
          <w:szCs w:val="24"/>
          <w:lang w:val="fr-FR" w:eastAsia="zh-CN"/>
        </w:rPr>
        <w:tab/>
        <w:t>10.8.0</w:t>
      </w:r>
      <w:r>
        <w:rPr>
          <w:rFonts w:eastAsia="SimSun"/>
          <w:color w:val="000000"/>
          <w:sz w:val="18"/>
          <w:szCs w:val="24"/>
          <w:lang w:val="fr-FR" w:eastAsia="zh-CN"/>
        </w:rPr>
        <w:tab/>
        <w:t>15.01.2016</w:t>
      </w:r>
      <w:r>
        <w:rPr>
          <w:rFonts w:eastAsia="SimSun"/>
          <w:color w:val="000000"/>
          <w:sz w:val="18"/>
          <w:szCs w:val="24"/>
          <w:lang w:val="fr-FR" w:eastAsia="zh-CN"/>
        </w:rPr>
        <w:tab/>
      </w:r>
      <w:hyperlink r:id="rId2244" w:history="1">
        <w:r>
          <w:rPr>
            <w:rStyle w:val="Hyperlink"/>
            <w:rFonts w:eastAsia="SimSun"/>
            <w:sz w:val="18"/>
            <w:szCs w:val="24"/>
            <w:lang w:val="fr-FR" w:eastAsia="zh-CN"/>
          </w:rPr>
          <w:t>http://www.etsi.org/deliver/etsi_ts/137500_137599/13757101/10.08.00_60/ts_13757101v100800p.pdf</w:t>
        </w:r>
      </w:hyperlink>
    </w:p>
    <w:p w14:paraId="77FBFB1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37.571-1-10.8.0 V1.0.0</w:t>
      </w:r>
      <w:r>
        <w:rPr>
          <w:rFonts w:eastAsia="SimSun"/>
          <w:color w:val="000000"/>
          <w:sz w:val="18"/>
          <w:szCs w:val="24"/>
          <w:lang w:val="fr-FR" w:eastAsia="zh-CN"/>
        </w:rPr>
        <w:tab/>
        <w:t>10.8.0</w:t>
      </w:r>
      <w:r>
        <w:rPr>
          <w:rFonts w:eastAsia="SimSun"/>
          <w:color w:val="000000"/>
          <w:sz w:val="18"/>
          <w:szCs w:val="24"/>
          <w:lang w:val="fr-FR" w:eastAsia="zh-CN"/>
        </w:rPr>
        <w:tab/>
        <w:t>30.05.2019</w:t>
      </w:r>
      <w:r>
        <w:rPr>
          <w:rFonts w:eastAsia="SimSun"/>
          <w:color w:val="000000"/>
          <w:sz w:val="18"/>
          <w:szCs w:val="24"/>
          <w:lang w:val="fr-FR" w:eastAsia="zh-CN"/>
        </w:rPr>
        <w:tab/>
      </w:r>
      <w:hyperlink r:id="rId2245" w:history="1">
        <w:r>
          <w:rPr>
            <w:rStyle w:val="Hyperlink"/>
            <w:rFonts w:eastAsia="SimSun"/>
            <w:sz w:val="18"/>
            <w:szCs w:val="24"/>
            <w:lang w:val="fr-FR" w:eastAsia="zh-CN"/>
          </w:rPr>
          <w:t>https://members.tsdsi.in/index.php/s/BxBT9C9F8KxobBg</w:t>
        </w:r>
      </w:hyperlink>
    </w:p>
    <w:p w14:paraId="18DD7FC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TTAT.3G-37.571-1(R10-10.8.0)</w:t>
      </w:r>
      <w:r>
        <w:rPr>
          <w:rFonts w:eastAsia="SimSun"/>
          <w:color w:val="000000"/>
          <w:sz w:val="18"/>
          <w:szCs w:val="24"/>
          <w:lang w:val="fr-FR" w:eastAsia="zh-CN"/>
        </w:rPr>
        <w:tab/>
        <w:t>10.8.0</w:t>
      </w:r>
      <w:r>
        <w:rPr>
          <w:rFonts w:eastAsia="SimSun"/>
          <w:color w:val="000000"/>
          <w:sz w:val="18"/>
          <w:szCs w:val="24"/>
          <w:lang w:val="fr-FR" w:eastAsia="zh-CN"/>
        </w:rPr>
        <w:tab/>
        <w:t>06.07.2017</w:t>
      </w:r>
      <w:r>
        <w:rPr>
          <w:rFonts w:eastAsia="SimSun"/>
          <w:color w:val="000000"/>
          <w:sz w:val="18"/>
          <w:szCs w:val="24"/>
          <w:lang w:val="fr-FR" w:eastAsia="zh-CN"/>
        </w:rPr>
        <w:tab/>
      </w:r>
      <w:hyperlink r:id="rId2246" w:history="1">
        <w:r>
          <w:rPr>
            <w:rStyle w:val="Hyperlink"/>
            <w:rFonts w:eastAsia="SimSun"/>
            <w:sz w:val="18"/>
            <w:szCs w:val="24"/>
            <w:lang w:val="fr-FR" w:eastAsia="zh-CN"/>
          </w:rPr>
          <w:t>http://www.tta.or.kr/data/ttasDown.jsp?where=14688&amp;pk_num=TTAT.3G-37.571-1(R10-10.8.0)</w:t>
        </w:r>
      </w:hyperlink>
    </w:p>
    <w:p w14:paraId="047C7D1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36D8B0B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STD-T104-37.571-1</w:t>
      </w:r>
      <w:r>
        <w:rPr>
          <w:rFonts w:eastAsia="SimSun"/>
          <w:color w:val="000000"/>
          <w:sz w:val="18"/>
          <w:szCs w:val="24"/>
          <w:lang w:val="en-GB" w:eastAsia="zh-CN"/>
        </w:rPr>
        <w:tab/>
        <w:t>11.3.0</w:t>
      </w:r>
      <w:r>
        <w:rPr>
          <w:rFonts w:eastAsia="SimSun"/>
          <w:color w:val="000000"/>
          <w:sz w:val="18"/>
          <w:szCs w:val="24"/>
          <w:lang w:val="en-GB" w:eastAsia="zh-CN"/>
        </w:rPr>
        <w:tab/>
        <w:t>12.04.2018</w:t>
      </w:r>
      <w:r>
        <w:rPr>
          <w:rFonts w:eastAsia="SimSun"/>
          <w:color w:val="000000"/>
          <w:sz w:val="18"/>
          <w:szCs w:val="24"/>
          <w:lang w:val="en-GB" w:eastAsia="zh-CN"/>
        </w:rPr>
        <w:tab/>
      </w:r>
      <w:hyperlink r:id="rId2247" w:history="1">
        <w:r>
          <w:rPr>
            <w:rStyle w:val="Hyperlink"/>
            <w:rFonts w:eastAsia="SimSun"/>
            <w:spacing w:val="-6"/>
            <w:sz w:val="18"/>
            <w:szCs w:val="24"/>
            <w:lang w:val="en-GB" w:eastAsia="zh-CN"/>
          </w:rPr>
          <w:t>http://www.arib.or.jp/english/html/overview/doc/STD-T104v5_20/2_T104/ARIB-STD-T104/Rel11/37/A37571-1-b30.pdf</w:t>
        </w:r>
      </w:hyperlink>
    </w:p>
    <w:p w14:paraId="3200BEB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ATIS.3GPP.37.571-1V1130</w:t>
      </w:r>
      <w:r>
        <w:rPr>
          <w:rFonts w:eastAsia="SimSun"/>
          <w:color w:val="000000"/>
          <w:sz w:val="18"/>
          <w:szCs w:val="24"/>
          <w:lang w:val="en-GB" w:eastAsia="zh-CN"/>
        </w:rPr>
        <w:tab/>
        <w:t>11.3.0</w:t>
      </w:r>
      <w:r>
        <w:rPr>
          <w:rFonts w:eastAsia="SimSun"/>
          <w:color w:val="000000"/>
          <w:sz w:val="18"/>
          <w:szCs w:val="24"/>
          <w:lang w:val="en-GB" w:eastAsia="zh-CN"/>
        </w:rPr>
        <w:tab/>
        <w:t>02.05.2019</w:t>
      </w:r>
      <w:r>
        <w:rPr>
          <w:rFonts w:eastAsia="SimSun"/>
          <w:color w:val="000000"/>
          <w:sz w:val="18"/>
          <w:szCs w:val="24"/>
          <w:lang w:val="en-GB" w:eastAsia="zh-CN"/>
        </w:rPr>
        <w:tab/>
      </w:r>
      <w:hyperlink r:id="rId2248" w:history="1">
        <w:r>
          <w:rPr>
            <w:rStyle w:val="Hyperlink"/>
            <w:rFonts w:eastAsia="SimSun"/>
            <w:sz w:val="18"/>
            <w:szCs w:val="24"/>
            <w:lang w:val="en-GB" w:eastAsia="zh-CN"/>
          </w:rPr>
          <w:t>https://www.atis.org/docstore/</w:t>
        </w:r>
      </w:hyperlink>
    </w:p>
    <w:p w14:paraId="61A04E1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lastRenderedPageBreak/>
        <w:t>ETSI</w:t>
      </w:r>
      <w:r>
        <w:rPr>
          <w:rFonts w:eastAsia="SimSun"/>
          <w:color w:val="000000"/>
          <w:sz w:val="18"/>
          <w:szCs w:val="24"/>
          <w:lang w:val="fr-FR" w:eastAsia="zh-CN"/>
        </w:rPr>
        <w:tab/>
        <w:t>ETSI TS 137 571-1</w:t>
      </w:r>
      <w:r>
        <w:rPr>
          <w:rFonts w:eastAsia="SimSun"/>
          <w:color w:val="000000"/>
          <w:sz w:val="18"/>
          <w:szCs w:val="24"/>
          <w:lang w:val="fr-FR" w:eastAsia="zh-CN"/>
        </w:rPr>
        <w:tab/>
        <w:t>11.3.0</w:t>
      </w:r>
      <w:r>
        <w:rPr>
          <w:rFonts w:eastAsia="SimSun"/>
          <w:color w:val="000000"/>
          <w:sz w:val="18"/>
          <w:szCs w:val="24"/>
          <w:lang w:val="fr-FR" w:eastAsia="zh-CN"/>
        </w:rPr>
        <w:tab/>
        <w:t>15.01.2016</w:t>
      </w:r>
      <w:r>
        <w:rPr>
          <w:rFonts w:eastAsia="SimSun"/>
          <w:color w:val="000000"/>
          <w:sz w:val="18"/>
          <w:szCs w:val="24"/>
          <w:lang w:val="fr-FR" w:eastAsia="zh-CN"/>
        </w:rPr>
        <w:tab/>
      </w:r>
      <w:hyperlink r:id="rId2249" w:history="1">
        <w:r>
          <w:rPr>
            <w:rStyle w:val="Hyperlink"/>
            <w:rFonts w:eastAsia="SimSun"/>
            <w:sz w:val="18"/>
            <w:szCs w:val="24"/>
            <w:lang w:val="fr-FR" w:eastAsia="zh-CN"/>
          </w:rPr>
          <w:t>http://www.etsi.org/deliver/etsi_ts/137500_137599/13757101/11.03.00_60/ts_13757101v110300p.pdf</w:t>
        </w:r>
      </w:hyperlink>
    </w:p>
    <w:p w14:paraId="5DE08E4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37.571-1-11.3.0 V1.0.0</w:t>
      </w:r>
      <w:r>
        <w:rPr>
          <w:rFonts w:eastAsia="SimSun"/>
          <w:color w:val="000000"/>
          <w:sz w:val="18"/>
          <w:szCs w:val="24"/>
          <w:lang w:val="fr-FR" w:eastAsia="zh-CN"/>
        </w:rPr>
        <w:tab/>
        <w:t>11.3.0</w:t>
      </w:r>
      <w:r>
        <w:rPr>
          <w:rFonts w:eastAsia="SimSun"/>
          <w:color w:val="000000"/>
          <w:sz w:val="18"/>
          <w:szCs w:val="24"/>
          <w:lang w:val="fr-FR" w:eastAsia="zh-CN"/>
        </w:rPr>
        <w:tab/>
        <w:t>30.05.2019</w:t>
      </w:r>
      <w:r>
        <w:rPr>
          <w:rFonts w:eastAsia="SimSun"/>
          <w:color w:val="000000"/>
          <w:sz w:val="18"/>
          <w:szCs w:val="24"/>
          <w:lang w:val="fr-FR" w:eastAsia="zh-CN"/>
        </w:rPr>
        <w:tab/>
      </w:r>
      <w:hyperlink r:id="rId2250" w:history="1">
        <w:r>
          <w:rPr>
            <w:rStyle w:val="Hyperlink"/>
            <w:rFonts w:eastAsia="SimSun"/>
            <w:sz w:val="18"/>
            <w:szCs w:val="24"/>
            <w:lang w:val="fr-FR" w:eastAsia="zh-CN"/>
          </w:rPr>
          <w:t>https://members.tsdsi.in/index.php/s/BxBT9C9F8KxobBg</w:t>
        </w:r>
      </w:hyperlink>
    </w:p>
    <w:p w14:paraId="0ABE8C3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TTAT.3G-37.571-1(R11-11.3.0)</w:t>
      </w:r>
      <w:r>
        <w:rPr>
          <w:rFonts w:eastAsia="SimSun"/>
          <w:color w:val="000000"/>
          <w:sz w:val="18"/>
          <w:szCs w:val="24"/>
          <w:lang w:val="fr-FR" w:eastAsia="zh-CN"/>
        </w:rPr>
        <w:tab/>
        <w:t>11.3.0</w:t>
      </w:r>
      <w:r>
        <w:rPr>
          <w:rFonts w:eastAsia="SimSun"/>
          <w:color w:val="000000"/>
          <w:sz w:val="18"/>
          <w:szCs w:val="24"/>
          <w:lang w:val="fr-FR" w:eastAsia="zh-CN"/>
        </w:rPr>
        <w:tab/>
        <w:t>06.07.2017</w:t>
      </w:r>
      <w:r>
        <w:rPr>
          <w:rFonts w:eastAsia="SimSun"/>
          <w:color w:val="000000"/>
          <w:sz w:val="18"/>
          <w:szCs w:val="24"/>
          <w:lang w:val="fr-FR" w:eastAsia="zh-CN"/>
        </w:rPr>
        <w:tab/>
      </w:r>
      <w:hyperlink r:id="rId2251" w:history="1">
        <w:r>
          <w:rPr>
            <w:rStyle w:val="Hyperlink"/>
            <w:rFonts w:eastAsia="SimSun"/>
            <w:sz w:val="18"/>
            <w:szCs w:val="24"/>
            <w:lang w:val="fr-FR" w:eastAsia="zh-CN"/>
          </w:rPr>
          <w:t>http://www.tta.or.kr/data/ttasDown.jsp?where=14688&amp;pk_num=TTAT.3G-37.571-1(R11-11.3.0)</w:t>
        </w:r>
      </w:hyperlink>
    </w:p>
    <w:p w14:paraId="4B16C937"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43220A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STD-T104-37.571-1</w:t>
      </w:r>
      <w:r>
        <w:rPr>
          <w:rFonts w:eastAsia="SimSun"/>
          <w:color w:val="000000"/>
          <w:sz w:val="18"/>
          <w:szCs w:val="24"/>
          <w:lang w:val="en-GB" w:eastAsia="zh-CN"/>
        </w:rPr>
        <w:tab/>
        <w:t>12.8.0</w:t>
      </w:r>
      <w:r>
        <w:rPr>
          <w:rFonts w:eastAsia="SimSun"/>
          <w:color w:val="000000"/>
          <w:sz w:val="18"/>
          <w:szCs w:val="24"/>
          <w:lang w:val="en-GB" w:eastAsia="zh-CN"/>
        </w:rPr>
        <w:tab/>
        <w:t>12.04.2018</w:t>
      </w:r>
      <w:r>
        <w:rPr>
          <w:rFonts w:eastAsia="SimSun"/>
          <w:color w:val="000000"/>
          <w:sz w:val="18"/>
          <w:szCs w:val="24"/>
          <w:lang w:val="en-GB" w:eastAsia="zh-CN"/>
        </w:rPr>
        <w:tab/>
      </w:r>
      <w:hyperlink r:id="rId2252" w:history="1">
        <w:r>
          <w:rPr>
            <w:rStyle w:val="Hyperlink"/>
            <w:rFonts w:eastAsia="SimSun"/>
            <w:spacing w:val="-6"/>
            <w:sz w:val="18"/>
            <w:szCs w:val="24"/>
            <w:lang w:val="en-GB" w:eastAsia="zh-CN"/>
          </w:rPr>
          <w:t>http://www.arib.or.jp/english/html/overview/doc/STD-T104v5_20/2_T104/ARIB-STD-T104/Rel12/37/A37571-1-c80.pdf</w:t>
        </w:r>
      </w:hyperlink>
    </w:p>
    <w:p w14:paraId="521B0F5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ATIS.3GPP.37.571-1V1280</w:t>
      </w:r>
      <w:r>
        <w:rPr>
          <w:rFonts w:eastAsia="SimSun"/>
          <w:color w:val="000000"/>
          <w:sz w:val="18"/>
          <w:szCs w:val="24"/>
          <w:lang w:val="en-GB" w:eastAsia="zh-CN"/>
        </w:rPr>
        <w:tab/>
        <w:t>12.8.0</w:t>
      </w:r>
      <w:r>
        <w:rPr>
          <w:rFonts w:eastAsia="SimSun"/>
          <w:color w:val="000000"/>
          <w:sz w:val="18"/>
          <w:szCs w:val="24"/>
          <w:lang w:val="en-GB" w:eastAsia="zh-CN"/>
        </w:rPr>
        <w:tab/>
        <w:t>02.05.2019</w:t>
      </w:r>
      <w:r>
        <w:rPr>
          <w:rFonts w:eastAsia="SimSun"/>
          <w:color w:val="000000"/>
          <w:sz w:val="18"/>
          <w:szCs w:val="24"/>
          <w:lang w:val="en-GB" w:eastAsia="zh-CN"/>
        </w:rPr>
        <w:tab/>
      </w:r>
      <w:hyperlink r:id="rId2253" w:history="1">
        <w:r>
          <w:rPr>
            <w:rStyle w:val="Hyperlink"/>
            <w:rFonts w:eastAsia="SimSun"/>
            <w:sz w:val="18"/>
            <w:szCs w:val="24"/>
            <w:lang w:val="en-GB" w:eastAsia="zh-CN"/>
          </w:rPr>
          <w:t>https://www.atis.org/docstore/</w:t>
        </w:r>
      </w:hyperlink>
    </w:p>
    <w:p w14:paraId="7329502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137 571-1</w:t>
      </w:r>
      <w:r>
        <w:rPr>
          <w:rFonts w:eastAsia="SimSun"/>
          <w:color w:val="000000"/>
          <w:sz w:val="18"/>
          <w:szCs w:val="24"/>
          <w:lang w:val="fr-FR" w:eastAsia="zh-CN"/>
        </w:rPr>
        <w:tab/>
        <w:t>12.8.0</w:t>
      </w:r>
      <w:r>
        <w:rPr>
          <w:rFonts w:eastAsia="SimSun"/>
          <w:color w:val="000000"/>
          <w:sz w:val="18"/>
          <w:szCs w:val="24"/>
          <w:lang w:val="fr-FR" w:eastAsia="zh-CN"/>
        </w:rPr>
        <w:tab/>
        <w:t>03.11.2016</w:t>
      </w:r>
      <w:r>
        <w:rPr>
          <w:rFonts w:eastAsia="SimSun"/>
          <w:color w:val="000000"/>
          <w:sz w:val="18"/>
          <w:szCs w:val="24"/>
          <w:lang w:val="fr-FR" w:eastAsia="zh-CN"/>
        </w:rPr>
        <w:tab/>
      </w:r>
      <w:hyperlink r:id="rId2254" w:history="1">
        <w:r>
          <w:rPr>
            <w:rStyle w:val="Hyperlink"/>
            <w:rFonts w:eastAsia="SimSun"/>
            <w:sz w:val="18"/>
            <w:szCs w:val="24"/>
            <w:lang w:val="fr-FR" w:eastAsia="zh-CN"/>
          </w:rPr>
          <w:t>http://www.etsi.org/deliver/etsi_ts/137500_137599/13757101/12.08.00_60/ts_13757101v120800p.pdf</w:t>
        </w:r>
      </w:hyperlink>
    </w:p>
    <w:p w14:paraId="12F5D60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37.571-1-12.8.0 V1.0.0</w:t>
      </w:r>
      <w:r>
        <w:rPr>
          <w:rFonts w:eastAsia="SimSun"/>
          <w:color w:val="000000"/>
          <w:sz w:val="18"/>
          <w:szCs w:val="24"/>
          <w:lang w:val="fr-FR" w:eastAsia="zh-CN"/>
        </w:rPr>
        <w:tab/>
        <w:t>12.8.0</w:t>
      </w:r>
      <w:r>
        <w:rPr>
          <w:rFonts w:eastAsia="SimSun"/>
          <w:color w:val="000000"/>
          <w:sz w:val="18"/>
          <w:szCs w:val="24"/>
          <w:lang w:val="fr-FR" w:eastAsia="zh-CN"/>
        </w:rPr>
        <w:tab/>
        <w:t>30.05.2019</w:t>
      </w:r>
      <w:r>
        <w:rPr>
          <w:rFonts w:eastAsia="SimSun"/>
          <w:color w:val="000000"/>
          <w:sz w:val="18"/>
          <w:szCs w:val="24"/>
          <w:lang w:val="fr-FR" w:eastAsia="zh-CN"/>
        </w:rPr>
        <w:tab/>
      </w:r>
      <w:hyperlink r:id="rId2255" w:history="1">
        <w:r>
          <w:rPr>
            <w:rStyle w:val="Hyperlink"/>
            <w:rFonts w:eastAsia="SimSun"/>
            <w:sz w:val="18"/>
            <w:szCs w:val="24"/>
            <w:lang w:val="fr-FR" w:eastAsia="zh-CN"/>
          </w:rPr>
          <w:t>https://members.tsdsi.in/index.php/s/BxBT9C9F8KxobBg</w:t>
        </w:r>
      </w:hyperlink>
    </w:p>
    <w:p w14:paraId="7C213C0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TTAT.3G-37.571-1(R12-12.8.0)</w:t>
      </w:r>
      <w:r>
        <w:rPr>
          <w:rFonts w:eastAsia="SimSun"/>
          <w:color w:val="000000"/>
          <w:sz w:val="18"/>
          <w:szCs w:val="24"/>
          <w:lang w:val="fr-FR" w:eastAsia="zh-CN"/>
        </w:rPr>
        <w:tab/>
        <w:t>12.8.0</w:t>
      </w:r>
      <w:r>
        <w:rPr>
          <w:rFonts w:eastAsia="SimSun"/>
          <w:color w:val="000000"/>
          <w:sz w:val="18"/>
          <w:szCs w:val="24"/>
          <w:lang w:val="fr-FR" w:eastAsia="zh-CN"/>
        </w:rPr>
        <w:tab/>
        <w:t>06.07.2017</w:t>
      </w:r>
      <w:r>
        <w:rPr>
          <w:rFonts w:eastAsia="SimSun"/>
          <w:color w:val="000000"/>
          <w:sz w:val="18"/>
          <w:szCs w:val="24"/>
          <w:lang w:val="fr-FR" w:eastAsia="zh-CN"/>
        </w:rPr>
        <w:tab/>
      </w:r>
      <w:hyperlink r:id="rId2256" w:history="1">
        <w:r>
          <w:rPr>
            <w:rStyle w:val="Hyperlink"/>
            <w:rFonts w:eastAsia="SimSun"/>
            <w:sz w:val="18"/>
            <w:szCs w:val="24"/>
            <w:lang w:val="fr-FR" w:eastAsia="zh-CN"/>
          </w:rPr>
          <w:t>http://www.tta.or.kr/data/ttasDown.jsp?where=14688&amp;pk_num=TTAT.3G-37.571-1(R12-12.8.0)</w:t>
        </w:r>
      </w:hyperlink>
    </w:p>
    <w:p w14:paraId="22090F8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0A52AA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STD-T104-37.571-1</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2257" w:history="1">
        <w:r>
          <w:rPr>
            <w:rStyle w:val="Hyperlink"/>
            <w:rFonts w:eastAsia="SimSun"/>
            <w:spacing w:val="-6"/>
            <w:sz w:val="18"/>
            <w:szCs w:val="24"/>
            <w:lang w:val="en-GB" w:eastAsia="zh-CN"/>
          </w:rPr>
          <w:t>http://www.arib.or.jp/english/html/overview/doc/STD-T104v5_20/2_T104/ARIB-STD-T104/Rel13/37/A37571-1-d30.pdf</w:t>
        </w:r>
      </w:hyperlink>
    </w:p>
    <w:p w14:paraId="6B62DBA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ATIS.3GPP.37.571-1V1330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2258" w:history="1">
        <w:r>
          <w:rPr>
            <w:rStyle w:val="Hyperlink"/>
            <w:rFonts w:eastAsia="SimSun"/>
            <w:sz w:val="18"/>
            <w:szCs w:val="24"/>
            <w:lang w:val="en-GB" w:eastAsia="zh-CN"/>
          </w:rPr>
          <w:t>https://www.atis.org/docstore/</w:t>
        </w:r>
      </w:hyperlink>
    </w:p>
    <w:p w14:paraId="4A91875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137 571-1</w:t>
      </w:r>
      <w:r>
        <w:rPr>
          <w:rFonts w:eastAsia="SimSun"/>
          <w:color w:val="000000"/>
          <w:sz w:val="18"/>
          <w:szCs w:val="24"/>
          <w:lang w:val="fr-FR" w:eastAsia="zh-CN"/>
        </w:rPr>
        <w:tab/>
        <w:t>13.3.0</w:t>
      </w:r>
      <w:r>
        <w:rPr>
          <w:rFonts w:eastAsia="SimSun"/>
          <w:color w:val="000000"/>
          <w:sz w:val="18"/>
          <w:szCs w:val="24"/>
          <w:lang w:val="fr-FR" w:eastAsia="zh-CN"/>
        </w:rPr>
        <w:tab/>
        <w:t>10.04.2017</w:t>
      </w:r>
      <w:r>
        <w:rPr>
          <w:rFonts w:eastAsia="SimSun"/>
          <w:color w:val="000000"/>
          <w:sz w:val="18"/>
          <w:szCs w:val="24"/>
          <w:lang w:val="fr-FR" w:eastAsia="zh-CN"/>
        </w:rPr>
        <w:tab/>
      </w:r>
      <w:hyperlink r:id="rId2259" w:history="1">
        <w:r>
          <w:rPr>
            <w:rStyle w:val="Hyperlink"/>
            <w:rFonts w:eastAsia="SimSun"/>
            <w:sz w:val="18"/>
            <w:szCs w:val="24"/>
            <w:lang w:val="fr-FR" w:eastAsia="zh-CN"/>
          </w:rPr>
          <w:t>http://www.etsi.org/deliver/etsi_ts/137500_137599/13757101/13.03.00_60/ts_13757101v130300p.pdf</w:t>
        </w:r>
      </w:hyperlink>
    </w:p>
    <w:p w14:paraId="4C01B6D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37.571-1-13.3.0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2260" w:history="1">
        <w:r>
          <w:rPr>
            <w:rStyle w:val="Hyperlink"/>
            <w:rFonts w:eastAsia="SimSun"/>
            <w:sz w:val="18"/>
            <w:szCs w:val="24"/>
            <w:lang w:val="fr-FR" w:eastAsia="zh-CN"/>
          </w:rPr>
          <w:t>https://members.tsdsi.in/index.php/s/BxBT9C9F8KxobBg</w:t>
        </w:r>
      </w:hyperlink>
    </w:p>
    <w:p w14:paraId="78D07D0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TTAT.3G-37.571-1(R13-13.3.0)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2261" w:history="1">
        <w:r>
          <w:rPr>
            <w:rStyle w:val="Hyperlink"/>
            <w:rFonts w:eastAsia="SimSun"/>
            <w:sz w:val="18"/>
            <w:szCs w:val="24"/>
            <w:lang w:val="fr-FR" w:eastAsia="zh-CN"/>
          </w:rPr>
          <w:t>http://www.tta.or.kr/data/ttasDown.jsp?where=14688&amp;pk_num=TTAT.3G-37.571-1(R13-13.3.0)</w:t>
        </w:r>
      </w:hyperlink>
    </w:p>
    <w:p w14:paraId="715A038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25457D7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STD-T104-37.571-1</w:t>
      </w:r>
      <w:r>
        <w:rPr>
          <w:rFonts w:eastAsia="SimSun"/>
          <w:color w:val="000000"/>
          <w:sz w:val="18"/>
          <w:szCs w:val="24"/>
          <w:lang w:val="en-GB" w:eastAsia="zh-CN"/>
        </w:rPr>
        <w:tab/>
        <w:t>14.4.0</w:t>
      </w:r>
      <w:r>
        <w:rPr>
          <w:rFonts w:eastAsia="SimSun"/>
          <w:color w:val="000000"/>
          <w:sz w:val="18"/>
          <w:szCs w:val="24"/>
          <w:lang w:val="en-GB" w:eastAsia="zh-CN"/>
        </w:rPr>
        <w:tab/>
        <w:t>12.04.2018</w:t>
      </w:r>
      <w:r>
        <w:rPr>
          <w:rFonts w:eastAsia="SimSun"/>
          <w:color w:val="000000"/>
          <w:sz w:val="18"/>
          <w:szCs w:val="24"/>
          <w:lang w:val="en-GB" w:eastAsia="zh-CN"/>
        </w:rPr>
        <w:tab/>
      </w:r>
      <w:hyperlink r:id="rId2262" w:history="1">
        <w:r>
          <w:rPr>
            <w:rStyle w:val="Hyperlink"/>
            <w:rFonts w:eastAsia="SimSun"/>
            <w:spacing w:val="-6"/>
            <w:sz w:val="18"/>
            <w:szCs w:val="24"/>
            <w:lang w:val="en-GB" w:eastAsia="zh-CN"/>
          </w:rPr>
          <w:t>http://www.arib.or.jp/english/html/overview/doc/STD-T104v5_20/2_T104/ARIB-STD-T104/Rel14/37/A37571-1-e40.pdf</w:t>
        </w:r>
      </w:hyperlink>
    </w:p>
    <w:p w14:paraId="75EA7BE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ATIS.3GPP.37.571-1V1440</w:t>
      </w:r>
      <w:r>
        <w:rPr>
          <w:rFonts w:eastAsia="SimSun"/>
          <w:color w:val="000000"/>
          <w:sz w:val="18"/>
          <w:szCs w:val="24"/>
          <w:lang w:val="en-GB" w:eastAsia="zh-CN"/>
        </w:rPr>
        <w:tab/>
        <w:t>14.4.0</w:t>
      </w:r>
      <w:r>
        <w:rPr>
          <w:rFonts w:eastAsia="SimSun"/>
          <w:color w:val="000000"/>
          <w:sz w:val="18"/>
          <w:szCs w:val="24"/>
          <w:lang w:val="en-GB" w:eastAsia="zh-CN"/>
        </w:rPr>
        <w:tab/>
        <w:t>02.05.2019</w:t>
      </w:r>
      <w:r>
        <w:rPr>
          <w:rFonts w:eastAsia="SimSun"/>
          <w:color w:val="000000"/>
          <w:sz w:val="18"/>
          <w:szCs w:val="24"/>
          <w:lang w:val="en-GB" w:eastAsia="zh-CN"/>
        </w:rPr>
        <w:tab/>
      </w:r>
      <w:hyperlink r:id="rId2263" w:history="1">
        <w:r>
          <w:rPr>
            <w:rStyle w:val="Hyperlink"/>
            <w:rFonts w:eastAsia="SimSun"/>
            <w:sz w:val="18"/>
            <w:szCs w:val="24"/>
            <w:lang w:val="en-GB" w:eastAsia="zh-CN"/>
          </w:rPr>
          <w:t>https://www.atis.org/docstore/</w:t>
        </w:r>
      </w:hyperlink>
    </w:p>
    <w:p w14:paraId="3FA0C9B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37.571-1</w:t>
      </w:r>
      <w:r>
        <w:rPr>
          <w:rFonts w:eastAsia="SimSun"/>
          <w:color w:val="000000"/>
          <w:sz w:val="18"/>
          <w:szCs w:val="24"/>
          <w:lang w:val="fr-FR" w:eastAsia="zh-CN"/>
        </w:rPr>
        <w:tab/>
        <w:t>14.4.0</w:t>
      </w:r>
      <w:r>
        <w:rPr>
          <w:rFonts w:eastAsia="SimSun"/>
          <w:color w:val="000000"/>
          <w:sz w:val="18"/>
          <w:szCs w:val="24"/>
          <w:lang w:val="fr-FR" w:eastAsia="zh-CN"/>
        </w:rPr>
        <w:tab/>
        <w:t>15.01.2016</w:t>
      </w:r>
      <w:r>
        <w:rPr>
          <w:rFonts w:eastAsia="SimSun"/>
          <w:color w:val="000000"/>
          <w:sz w:val="18"/>
          <w:szCs w:val="24"/>
          <w:lang w:val="fr-FR" w:eastAsia="zh-CN"/>
        </w:rPr>
        <w:tab/>
      </w:r>
      <w:hyperlink r:id="rId2264" w:history="1">
        <w:r>
          <w:rPr>
            <w:rStyle w:val="Hyperlink"/>
            <w:rFonts w:eastAsia="SimSun"/>
            <w:sz w:val="18"/>
            <w:szCs w:val="24"/>
            <w:lang w:val="fr-FR" w:eastAsia="zh-CN"/>
          </w:rPr>
          <w:t>http://www.ccsa.org.cn/ITU_spec/ITU-R/M.2012/M.2012-4/LTE/REL-14/CCSA-TSD-LTE-37571-1-e40.zip</w:t>
        </w:r>
      </w:hyperlink>
    </w:p>
    <w:p w14:paraId="1667B9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137 571-1</w:t>
      </w:r>
      <w:r>
        <w:rPr>
          <w:rFonts w:eastAsia="SimSun"/>
          <w:color w:val="000000"/>
          <w:sz w:val="18"/>
          <w:szCs w:val="24"/>
          <w:lang w:val="fr-FR" w:eastAsia="zh-CN"/>
        </w:rPr>
        <w:tab/>
        <w:t>14.4.0</w:t>
      </w:r>
      <w:r>
        <w:rPr>
          <w:rFonts w:eastAsia="SimSun"/>
          <w:color w:val="000000"/>
          <w:sz w:val="18"/>
          <w:szCs w:val="24"/>
          <w:lang w:val="fr-FR" w:eastAsia="zh-CN"/>
        </w:rPr>
        <w:tab/>
        <w:t>19.01.2018</w:t>
      </w:r>
      <w:r>
        <w:rPr>
          <w:rFonts w:eastAsia="SimSun"/>
          <w:color w:val="000000"/>
          <w:sz w:val="18"/>
          <w:szCs w:val="24"/>
          <w:lang w:val="fr-FR" w:eastAsia="zh-CN"/>
        </w:rPr>
        <w:tab/>
      </w:r>
      <w:hyperlink r:id="rId2265" w:history="1">
        <w:r>
          <w:rPr>
            <w:rStyle w:val="Hyperlink"/>
            <w:rFonts w:eastAsia="SimSun"/>
            <w:sz w:val="18"/>
            <w:szCs w:val="24"/>
            <w:lang w:val="fr-FR" w:eastAsia="zh-CN"/>
          </w:rPr>
          <w:t>http://www.etsi.org/deliver/etsi_ts/137500_137599/13757101/14.04.00_60/ts_13757101v140400p.pdf</w:t>
        </w:r>
      </w:hyperlink>
    </w:p>
    <w:p w14:paraId="24319D2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37.571-1-14.4.0 V1.0.0</w:t>
      </w:r>
      <w:r>
        <w:rPr>
          <w:rFonts w:eastAsia="SimSun"/>
          <w:color w:val="000000"/>
          <w:sz w:val="18"/>
          <w:szCs w:val="24"/>
          <w:lang w:val="fr-FR" w:eastAsia="zh-CN"/>
        </w:rPr>
        <w:tab/>
        <w:t>14.4.0</w:t>
      </w:r>
      <w:r>
        <w:rPr>
          <w:rFonts w:eastAsia="SimSun"/>
          <w:color w:val="000000"/>
          <w:sz w:val="18"/>
          <w:szCs w:val="24"/>
          <w:lang w:val="fr-FR" w:eastAsia="zh-CN"/>
        </w:rPr>
        <w:tab/>
        <w:t>30.05.2019</w:t>
      </w:r>
      <w:r>
        <w:rPr>
          <w:rFonts w:eastAsia="SimSun"/>
          <w:color w:val="000000"/>
          <w:sz w:val="18"/>
          <w:szCs w:val="24"/>
          <w:lang w:val="fr-FR" w:eastAsia="zh-CN"/>
        </w:rPr>
        <w:tab/>
      </w:r>
      <w:hyperlink r:id="rId2266" w:history="1">
        <w:r>
          <w:rPr>
            <w:rStyle w:val="Hyperlink"/>
            <w:rFonts w:eastAsia="SimSun"/>
            <w:sz w:val="18"/>
            <w:szCs w:val="24"/>
            <w:lang w:val="fr-FR" w:eastAsia="zh-CN"/>
          </w:rPr>
          <w:t>https://members.tsdsi.in/index.php/s/BxBT9C9F8KxobBg</w:t>
        </w:r>
      </w:hyperlink>
    </w:p>
    <w:p w14:paraId="1E65CA3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TTAT.3G-37.571-1(R14-14.4.0)</w:t>
      </w:r>
      <w:r>
        <w:rPr>
          <w:rFonts w:eastAsia="SimSun"/>
          <w:color w:val="000000"/>
          <w:sz w:val="18"/>
          <w:szCs w:val="24"/>
          <w:lang w:val="fr-FR" w:eastAsia="zh-CN"/>
        </w:rPr>
        <w:tab/>
        <w:t>14.4.0</w:t>
      </w:r>
      <w:r>
        <w:rPr>
          <w:rFonts w:eastAsia="SimSun"/>
          <w:color w:val="000000"/>
          <w:sz w:val="18"/>
          <w:szCs w:val="24"/>
          <w:lang w:val="fr-FR" w:eastAsia="zh-CN"/>
        </w:rPr>
        <w:tab/>
        <w:t>09.05.2019</w:t>
      </w:r>
      <w:r>
        <w:rPr>
          <w:rFonts w:eastAsia="SimSun"/>
          <w:color w:val="000000"/>
          <w:sz w:val="18"/>
          <w:szCs w:val="24"/>
          <w:lang w:val="fr-FR" w:eastAsia="zh-CN"/>
        </w:rPr>
        <w:tab/>
      </w:r>
      <w:hyperlink r:id="rId2267" w:history="1">
        <w:r>
          <w:rPr>
            <w:rStyle w:val="Hyperlink"/>
            <w:rFonts w:eastAsia="SimSun"/>
            <w:sz w:val="18"/>
            <w:szCs w:val="24"/>
            <w:lang w:val="fr-FR" w:eastAsia="zh-CN"/>
          </w:rPr>
          <w:t>http://www.tta.or.kr/data/ttasDown.jsp?where=14688&amp;pk_num=TTAT.3G-37.571-1(R14-14.4.0)</w:t>
        </w:r>
      </w:hyperlink>
    </w:p>
    <w:p w14:paraId="420A6D0D" w14:textId="77777777" w:rsidR="00C21D6E" w:rsidRDefault="00C21D6E" w:rsidP="00C21D6E">
      <w:pPr>
        <w:pStyle w:val="Heading4"/>
        <w:rPr>
          <w:lang w:bidi="ar-EG"/>
        </w:rPr>
      </w:pPr>
      <w:r>
        <w:t>16.6.1.2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2</w:t>
      </w:r>
    </w:p>
    <w:p w14:paraId="25066EDB" w14:textId="77777777" w:rsidR="00C21D6E" w:rsidRDefault="00C21D6E" w:rsidP="00C21D6E">
      <w:pPr>
        <w:pStyle w:val="Headingb"/>
        <w:keepLines/>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Pr>
          <w:rtl/>
          <w:lang w:bidi="ar-EG"/>
        </w:rPr>
        <w:t> </w:t>
      </w:r>
      <w:r>
        <w:rPr>
          <w:lang w:bidi="ar-EG"/>
        </w:rPr>
        <w:t>(UE)</w:t>
      </w:r>
      <w:r>
        <w:rPr>
          <w:rtl/>
        </w:rPr>
        <w:t xml:space="preserve"> من أجل موضعة معدات المستعملين؛ الجزء </w:t>
      </w:r>
      <w:r>
        <w:t>2</w:t>
      </w:r>
      <w:r>
        <w:rPr>
          <w:rtl/>
          <w:lang w:bidi="ar-EG"/>
        </w:rPr>
        <w:t>: مطابقة البروتوكول</w:t>
      </w:r>
    </w:p>
    <w:p w14:paraId="02D786F4" w14:textId="77777777" w:rsidR="00C21D6E" w:rsidRDefault="00C21D6E" w:rsidP="00C21D6E">
      <w:pPr>
        <w:keepNext/>
        <w:keepLines/>
        <w:rPr>
          <w:rtl/>
        </w:rPr>
      </w:pPr>
      <w:r>
        <w:rPr>
          <w:rtl/>
        </w:rPr>
        <w:t xml:space="preserve">توصف هذه الوثيقة إجراءات اختبار مطابقة البروتوكول للجيل الثالث من معدات المستعملين للشبكة </w:t>
      </w:r>
      <w:r>
        <w:t>UTRAN</w:t>
      </w:r>
      <w:r>
        <w:rPr>
          <w:rtl/>
        </w:rPr>
        <w:t xml:space="preserve"> والشبكة </w:t>
      </w:r>
      <w:r>
        <w:t>E-UTRAN</w:t>
      </w:r>
      <w:r>
        <w:rPr>
          <w:rtl/>
        </w:rPr>
        <w:t xml:space="preserve"> التي تدعم وظيفة موضعة معدات المستعملين.</w:t>
      </w:r>
    </w:p>
    <w:p w14:paraId="2160E561" w14:textId="77777777" w:rsidR="00C21D6E" w:rsidRDefault="00C21D6E" w:rsidP="00C21D6E">
      <w:pPr>
        <w:rPr>
          <w:rtl/>
          <w:lang w:bidi="ar-EG"/>
        </w:rPr>
      </w:pPr>
      <w:r>
        <w:rPr>
          <w:rtl/>
          <w:lang w:bidi="ar-EG"/>
        </w:rPr>
        <w:t>وهذا هو الجزء الثاني من مواصفة اختبار ذات أجزاء متعددة. ويمكن الاطلاع في هذا الجزء على المعلومات التالية:</w:t>
      </w:r>
    </w:p>
    <w:p w14:paraId="1D4C908F" w14:textId="77777777" w:rsidR="00C21D6E" w:rsidRDefault="00C21D6E" w:rsidP="00C21D6E">
      <w:pPr>
        <w:pStyle w:val="enumlev1"/>
      </w:pPr>
      <w:r>
        <w:rPr>
          <w:rtl/>
        </w:rPr>
        <w:t>-</w:t>
      </w:r>
      <w:r>
        <w:rPr>
          <w:rtl/>
        </w:rPr>
        <w:tab/>
        <w:t>البنية الإجمالية لاختبار مطابقة البروتوكول؛</w:t>
      </w:r>
    </w:p>
    <w:p w14:paraId="1D529205" w14:textId="77777777" w:rsidR="00C21D6E" w:rsidRDefault="00C21D6E" w:rsidP="00C21D6E">
      <w:pPr>
        <w:pStyle w:val="enumlev1"/>
        <w:rPr>
          <w:rtl/>
        </w:rPr>
      </w:pPr>
      <w:r>
        <w:rPr>
          <w:rtl/>
        </w:rPr>
        <w:t>-</w:t>
      </w:r>
      <w:r>
        <w:rPr>
          <w:rtl/>
        </w:rPr>
        <w:tab/>
        <w:t>تشكيلات اختبار مطابقة البروتوكول؛</w:t>
      </w:r>
    </w:p>
    <w:p w14:paraId="03B89C04" w14:textId="77777777" w:rsidR="00C21D6E" w:rsidRDefault="00C21D6E" w:rsidP="00C21D6E">
      <w:pPr>
        <w:pStyle w:val="enumlev1"/>
        <w:rPr>
          <w:rtl/>
        </w:rPr>
      </w:pPr>
      <w:r>
        <w:rPr>
          <w:rtl/>
        </w:rPr>
        <w:t>-</w:t>
      </w:r>
      <w:r>
        <w:rPr>
          <w:rtl/>
        </w:rPr>
        <w:tab/>
        <w:t>متطلبات المطابقة وإحالة إلى المواصفات الأساسية؛</w:t>
      </w:r>
    </w:p>
    <w:p w14:paraId="5C4602E5" w14:textId="77777777" w:rsidR="00C21D6E" w:rsidRDefault="00C21D6E" w:rsidP="00C21D6E">
      <w:pPr>
        <w:pStyle w:val="enumlev1"/>
        <w:rPr>
          <w:rtl/>
        </w:rPr>
      </w:pPr>
      <w:r>
        <w:rPr>
          <w:rtl/>
        </w:rPr>
        <w:t>-</w:t>
      </w:r>
      <w:r>
        <w:rPr>
          <w:rtl/>
        </w:rPr>
        <w:tab/>
        <w:t>أغراض الاختبار؛</w:t>
      </w:r>
    </w:p>
    <w:p w14:paraId="04E9E2F0" w14:textId="77777777" w:rsidR="00C21D6E" w:rsidRDefault="00C21D6E" w:rsidP="00C21D6E">
      <w:pPr>
        <w:pStyle w:val="enumlev1"/>
        <w:rPr>
          <w:rtl/>
        </w:rPr>
      </w:pPr>
      <w:r>
        <w:rPr>
          <w:rtl/>
        </w:rPr>
        <w:t>-</w:t>
      </w:r>
      <w:r>
        <w:rPr>
          <w:rtl/>
        </w:rPr>
        <w:tab/>
        <w:t>وصف مختصر لإجراءات الاختبار ومتطلبات الاختبار المحددة وجدول تبادل الرسائل القصيرة.</w:t>
      </w:r>
    </w:p>
    <w:p w14:paraId="1BB3B934" w14:textId="77777777" w:rsidR="00C21D6E" w:rsidRDefault="00C21D6E" w:rsidP="00C21D6E">
      <w:pPr>
        <w:rPr>
          <w:rtl/>
          <w:lang w:eastAsia="en-US" w:bidi="ar-EG"/>
        </w:rPr>
      </w:pPr>
      <w:r>
        <w:rPr>
          <w:rtl/>
          <w:lang w:val="en-GB" w:eastAsia="en-US"/>
        </w:rPr>
        <w:t xml:space="preserve">ويمكن الاطلاع على شكل البيان </w:t>
      </w:r>
      <w:r>
        <w:rPr>
          <w:lang w:eastAsia="en-US"/>
        </w:rPr>
        <w:t>ICS</w:t>
      </w:r>
      <w:r>
        <w:rPr>
          <w:rtl/>
          <w:lang w:eastAsia="en-US" w:bidi="ar-EG"/>
        </w:rPr>
        <w:t xml:space="preserve"> في الجزء الثالث من هذه الوثيقة.</w:t>
      </w:r>
    </w:p>
    <w:p w14:paraId="58D4B337" w14:textId="77777777" w:rsidR="00C21D6E" w:rsidRDefault="00C21D6E" w:rsidP="00C21D6E">
      <w:pPr>
        <w:rPr>
          <w:rtl/>
          <w:lang w:eastAsia="en-US" w:bidi="ar-EG"/>
        </w:rPr>
      </w:pPr>
      <w:r>
        <w:rPr>
          <w:rtl/>
          <w:lang w:eastAsia="en-US" w:bidi="ar-EG"/>
        </w:rPr>
        <w:lastRenderedPageBreak/>
        <w:t xml:space="preserve">وتصلح هذه الوثيقة لمعدات المستعملين التي تدعم وظيفة الموضعة المنفذة طبقاً لإصدارات المشروع </w:t>
      </w:r>
      <w:r>
        <w:rPr>
          <w:lang w:eastAsia="en-US" w:bidi="ar-EG"/>
        </w:rPr>
        <w:t>3GPP</w:t>
      </w:r>
      <w:r>
        <w:rPr>
          <w:rtl/>
          <w:lang w:eastAsia="en-US" w:bidi="ar-EG"/>
        </w:rPr>
        <w:t xml:space="preserve"> بدءاً من الإصدار </w:t>
      </w:r>
      <w:r>
        <w:rPr>
          <w:lang w:eastAsia="en-US" w:bidi="ar-EG"/>
        </w:rPr>
        <w:t>99</w:t>
      </w:r>
      <w:r>
        <w:rPr>
          <w:rtl/>
          <w:lang w:eastAsia="en-US" w:bidi="ar-EG"/>
        </w:rPr>
        <w:t xml:space="preserve"> إلى الإصدار المبين في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4F537C0F" w14:textId="77777777" w:rsidTr="00C21D6E">
        <w:tc>
          <w:tcPr>
            <w:tcW w:w="1037" w:type="dxa"/>
            <w:tcMar>
              <w:top w:w="0" w:type="dxa"/>
              <w:left w:w="0" w:type="dxa"/>
              <w:bottom w:w="0" w:type="dxa"/>
              <w:right w:w="0" w:type="dxa"/>
            </w:tcMar>
            <w:hideMark/>
          </w:tcPr>
          <w:p w14:paraId="72EC2F13"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69D6F3E5"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76578C1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17A6C193"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735CEF41"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0CB3792"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1F1FBA0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STD-T104-37.571-2</w:t>
      </w:r>
      <w:r>
        <w:rPr>
          <w:rFonts w:eastAsia="SimSun"/>
          <w:color w:val="000000"/>
          <w:sz w:val="18"/>
          <w:szCs w:val="24"/>
          <w:lang w:val="en-GB" w:eastAsia="zh-CN"/>
        </w:rPr>
        <w:tab/>
        <w:t>10.10.0</w:t>
      </w:r>
      <w:r>
        <w:rPr>
          <w:rFonts w:eastAsia="SimSun"/>
          <w:color w:val="000000"/>
          <w:sz w:val="18"/>
          <w:szCs w:val="24"/>
          <w:lang w:val="en-GB" w:eastAsia="zh-CN"/>
        </w:rPr>
        <w:tab/>
        <w:t>12.04.2018</w:t>
      </w:r>
      <w:r>
        <w:rPr>
          <w:rFonts w:eastAsia="SimSun"/>
          <w:color w:val="000000"/>
          <w:sz w:val="18"/>
          <w:szCs w:val="24"/>
          <w:lang w:val="en-GB" w:eastAsia="zh-CN"/>
        </w:rPr>
        <w:tab/>
      </w:r>
      <w:hyperlink r:id="rId2268" w:history="1">
        <w:r>
          <w:rPr>
            <w:rStyle w:val="Hyperlink"/>
            <w:rFonts w:eastAsia="SimSun"/>
            <w:spacing w:val="-6"/>
            <w:sz w:val="18"/>
            <w:szCs w:val="24"/>
            <w:lang w:val="en-GB" w:eastAsia="zh-CN"/>
          </w:rPr>
          <w:t>http://www.arib.or.jp/english/html/overview/doc/STD-T104v5_20/2_T104/ARIB-STD-T104/Rel10/37/A37571-2-aa0.pdf</w:t>
        </w:r>
      </w:hyperlink>
    </w:p>
    <w:p w14:paraId="1F2F634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ATIS.3GPP.37.571-2V10100</w:t>
      </w:r>
      <w:r>
        <w:rPr>
          <w:rFonts w:eastAsia="SimSun"/>
          <w:color w:val="000000"/>
          <w:sz w:val="18"/>
          <w:szCs w:val="24"/>
          <w:lang w:val="en-GB" w:eastAsia="zh-CN"/>
        </w:rPr>
        <w:tab/>
        <w:t>10.10.0</w:t>
      </w:r>
      <w:r>
        <w:rPr>
          <w:rFonts w:eastAsia="SimSun"/>
          <w:color w:val="000000"/>
          <w:sz w:val="18"/>
          <w:szCs w:val="24"/>
          <w:lang w:val="en-GB" w:eastAsia="zh-CN"/>
        </w:rPr>
        <w:tab/>
        <w:t>02.05.2019</w:t>
      </w:r>
      <w:r>
        <w:rPr>
          <w:rFonts w:eastAsia="SimSun"/>
          <w:color w:val="000000"/>
          <w:sz w:val="18"/>
          <w:szCs w:val="24"/>
          <w:lang w:val="en-GB" w:eastAsia="zh-CN"/>
        </w:rPr>
        <w:tab/>
      </w:r>
      <w:hyperlink r:id="rId2269" w:history="1">
        <w:r>
          <w:rPr>
            <w:rStyle w:val="Hyperlink"/>
            <w:rFonts w:eastAsia="SimSun"/>
            <w:sz w:val="18"/>
            <w:szCs w:val="24"/>
            <w:lang w:val="en-GB" w:eastAsia="zh-CN"/>
          </w:rPr>
          <w:t>https://www.atis.org/docstore/</w:t>
        </w:r>
      </w:hyperlink>
    </w:p>
    <w:p w14:paraId="7801378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37.571-2</w:t>
      </w:r>
      <w:r>
        <w:rPr>
          <w:rFonts w:eastAsia="SimSun"/>
          <w:color w:val="000000"/>
          <w:sz w:val="18"/>
          <w:szCs w:val="24"/>
          <w:lang w:val="fr-FR" w:eastAsia="zh-CN"/>
        </w:rPr>
        <w:tab/>
        <w:t>10.10.0</w:t>
      </w:r>
      <w:r>
        <w:rPr>
          <w:rFonts w:eastAsia="SimSun"/>
          <w:color w:val="000000"/>
          <w:sz w:val="18"/>
          <w:szCs w:val="24"/>
          <w:lang w:val="fr-FR" w:eastAsia="zh-CN"/>
        </w:rPr>
        <w:tab/>
        <w:t>15.01.2016</w:t>
      </w:r>
      <w:r>
        <w:rPr>
          <w:rFonts w:eastAsia="SimSun"/>
          <w:color w:val="000000"/>
          <w:sz w:val="18"/>
          <w:szCs w:val="24"/>
          <w:lang w:val="fr-FR" w:eastAsia="zh-CN"/>
        </w:rPr>
        <w:tab/>
      </w:r>
      <w:hyperlink r:id="rId2270" w:history="1">
        <w:r>
          <w:rPr>
            <w:rStyle w:val="Hyperlink"/>
            <w:rFonts w:eastAsia="SimSun"/>
            <w:sz w:val="18"/>
            <w:szCs w:val="24"/>
            <w:lang w:val="fr-FR" w:eastAsia="zh-CN"/>
          </w:rPr>
          <w:t>http://www.ccsa.org.cn/ITU_spec/ITU-R/M.2012/M.2012-4/LTE/REL-10/CCSA-TSD-LTE-37571-2-aa0.rar</w:t>
        </w:r>
      </w:hyperlink>
    </w:p>
    <w:p w14:paraId="61BBCC2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137 571-2</w:t>
      </w:r>
      <w:r>
        <w:rPr>
          <w:rFonts w:eastAsia="SimSun"/>
          <w:color w:val="000000"/>
          <w:sz w:val="18"/>
          <w:szCs w:val="24"/>
          <w:lang w:val="fr-FR" w:eastAsia="zh-CN"/>
        </w:rPr>
        <w:tab/>
        <w:t>10.10.0</w:t>
      </w:r>
      <w:r>
        <w:rPr>
          <w:rFonts w:eastAsia="SimSun"/>
          <w:color w:val="000000"/>
          <w:sz w:val="18"/>
          <w:szCs w:val="24"/>
          <w:lang w:val="fr-FR" w:eastAsia="zh-CN"/>
        </w:rPr>
        <w:tab/>
        <w:t>15.01.2016</w:t>
      </w:r>
      <w:r>
        <w:rPr>
          <w:rFonts w:eastAsia="SimSun"/>
          <w:color w:val="000000"/>
          <w:sz w:val="18"/>
          <w:szCs w:val="24"/>
          <w:lang w:val="fr-FR" w:eastAsia="zh-CN"/>
        </w:rPr>
        <w:tab/>
      </w:r>
      <w:hyperlink r:id="rId2271" w:history="1">
        <w:r>
          <w:rPr>
            <w:rStyle w:val="Hyperlink"/>
            <w:rFonts w:eastAsia="SimSun"/>
            <w:sz w:val="18"/>
            <w:szCs w:val="24"/>
            <w:lang w:val="fr-FR" w:eastAsia="zh-CN"/>
          </w:rPr>
          <w:t>http://www.etsi.org/deliver/etsi_ts/137500_137599/13757102/10.10.00_60/ts_13757102v101000p.pdf</w:t>
        </w:r>
      </w:hyperlink>
    </w:p>
    <w:p w14:paraId="7C9397C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37.571-2-10.10.0 V1.0.0</w:t>
      </w:r>
      <w:r>
        <w:rPr>
          <w:rFonts w:eastAsia="SimSun"/>
          <w:color w:val="000000"/>
          <w:sz w:val="18"/>
          <w:szCs w:val="24"/>
          <w:lang w:val="fr-FR" w:eastAsia="zh-CN"/>
        </w:rPr>
        <w:tab/>
        <w:t>10.10.0</w:t>
      </w:r>
      <w:r>
        <w:rPr>
          <w:rFonts w:eastAsia="SimSun"/>
          <w:color w:val="000000"/>
          <w:sz w:val="18"/>
          <w:szCs w:val="24"/>
          <w:lang w:val="fr-FR" w:eastAsia="zh-CN"/>
        </w:rPr>
        <w:tab/>
        <w:t>30.05.2019</w:t>
      </w:r>
      <w:r>
        <w:rPr>
          <w:rFonts w:eastAsia="SimSun"/>
          <w:color w:val="000000"/>
          <w:sz w:val="18"/>
          <w:szCs w:val="24"/>
          <w:lang w:val="fr-FR" w:eastAsia="zh-CN"/>
        </w:rPr>
        <w:tab/>
      </w:r>
      <w:hyperlink r:id="rId2272" w:history="1">
        <w:r>
          <w:rPr>
            <w:rStyle w:val="Hyperlink"/>
            <w:rFonts w:eastAsia="SimSun"/>
            <w:sz w:val="18"/>
            <w:szCs w:val="24"/>
            <w:lang w:val="fr-FR" w:eastAsia="zh-CN"/>
          </w:rPr>
          <w:t>https://members.tsdsi.in/index.php/s/BxBT9C9F8KxobBg</w:t>
        </w:r>
      </w:hyperlink>
    </w:p>
    <w:p w14:paraId="4531D20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TTAT.3G-37.571-2(R10-10.10.0)</w:t>
      </w:r>
      <w:r>
        <w:rPr>
          <w:rFonts w:eastAsia="SimSun"/>
          <w:color w:val="000000"/>
          <w:sz w:val="18"/>
          <w:szCs w:val="24"/>
          <w:lang w:val="fr-FR" w:eastAsia="zh-CN"/>
        </w:rPr>
        <w:tab/>
        <w:t>10.10.0</w:t>
      </w:r>
      <w:r>
        <w:rPr>
          <w:rFonts w:eastAsia="SimSun"/>
          <w:color w:val="000000"/>
          <w:sz w:val="18"/>
          <w:szCs w:val="24"/>
          <w:lang w:val="fr-FR" w:eastAsia="zh-CN"/>
        </w:rPr>
        <w:tab/>
        <w:t>06.07.2017</w:t>
      </w:r>
      <w:r>
        <w:rPr>
          <w:rFonts w:eastAsia="SimSun"/>
          <w:color w:val="000000"/>
          <w:sz w:val="18"/>
          <w:szCs w:val="24"/>
          <w:lang w:val="fr-FR" w:eastAsia="zh-CN"/>
        </w:rPr>
        <w:tab/>
      </w:r>
      <w:hyperlink r:id="rId2273" w:history="1">
        <w:r>
          <w:rPr>
            <w:rStyle w:val="Hyperlink"/>
            <w:rFonts w:eastAsia="SimSun"/>
            <w:sz w:val="18"/>
            <w:szCs w:val="24"/>
            <w:lang w:val="fr-FR" w:eastAsia="zh-CN"/>
          </w:rPr>
          <w:t>http://www.tta.or.kr/data/ttasDown.jsp?where=14688&amp;pk_num=TTAT.3G-37.571-2(R10-10.10.0)</w:t>
        </w:r>
      </w:hyperlink>
    </w:p>
    <w:p w14:paraId="23534DC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4DDABE9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STD-T104-37.571-2</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2274" w:history="1">
        <w:r>
          <w:rPr>
            <w:rStyle w:val="Hyperlink"/>
            <w:rFonts w:eastAsia="SimSun"/>
            <w:spacing w:val="-6"/>
            <w:sz w:val="18"/>
            <w:szCs w:val="24"/>
            <w:lang w:val="en-GB" w:eastAsia="zh-CN"/>
          </w:rPr>
          <w:t>http://www.arib.or.jp/english/html/overview/doc/STD-T104v5_20/2_T104/ARIB-STD-T104/Rel11/37/A37571-2-b10.pdf</w:t>
        </w:r>
      </w:hyperlink>
    </w:p>
    <w:p w14:paraId="5BCE08F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ATIS.3GPP.37.571-2V1110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2275" w:history="1">
        <w:r>
          <w:rPr>
            <w:rStyle w:val="Hyperlink"/>
            <w:rFonts w:eastAsia="SimSun"/>
            <w:sz w:val="18"/>
            <w:szCs w:val="24"/>
            <w:lang w:val="en-GB" w:eastAsia="zh-CN"/>
          </w:rPr>
          <w:t>https://www.atis.org/docstore/</w:t>
        </w:r>
      </w:hyperlink>
    </w:p>
    <w:p w14:paraId="0A3A8D0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37.571-2</w:t>
      </w:r>
      <w:r>
        <w:rPr>
          <w:rFonts w:eastAsia="SimSun"/>
          <w:color w:val="000000"/>
          <w:sz w:val="18"/>
          <w:szCs w:val="24"/>
          <w:lang w:val="fr-FR" w:eastAsia="zh-CN"/>
        </w:rPr>
        <w:tab/>
        <w:t>11.1.0</w:t>
      </w:r>
      <w:r>
        <w:rPr>
          <w:rFonts w:eastAsia="SimSun"/>
          <w:color w:val="000000"/>
          <w:sz w:val="18"/>
          <w:szCs w:val="24"/>
          <w:lang w:val="fr-FR" w:eastAsia="zh-CN"/>
        </w:rPr>
        <w:tab/>
        <w:t>03.11.2016</w:t>
      </w:r>
      <w:r>
        <w:rPr>
          <w:rFonts w:eastAsia="SimSun"/>
          <w:color w:val="000000"/>
          <w:sz w:val="18"/>
          <w:szCs w:val="24"/>
          <w:lang w:val="fr-FR" w:eastAsia="zh-CN"/>
        </w:rPr>
        <w:tab/>
      </w:r>
      <w:hyperlink r:id="rId2276" w:history="1">
        <w:r>
          <w:rPr>
            <w:rStyle w:val="Hyperlink"/>
            <w:rFonts w:eastAsia="SimSun"/>
            <w:sz w:val="18"/>
            <w:szCs w:val="24"/>
            <w:lang w:val="fr-FR" w:eastAsia="zh-CN"/>
          </w:rPr>
          <w:t>http://www.ccsa.org.cn/ITU_spec/ITU-R/M.2012/M.2012-4/LTE/REL-11/CCSA-TSD-LTE-37571-2-b10.rar</w:t>
        </w:r>
      </w:hyperlink>
    </w:p>
    <w:p w14:paraId="0340055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137 571-2</w:t>
      </w:r>
      <w:r>
        <w:rPr>
          <w:rFonts w:eastAsia="SimSun"/>
          <w:color w:val="000000"/>
          <w:sz w:val="18"/>
          <w:szCs w:val="24"/>
          <w:lang w:val="fr-FR" w:eastAsia="zh-CN"/>
        </w:rPr>
        <w:tab/>
        <w:t>11.1.0</w:t>
      </w:r>
      <w:r>
        <w:rPr>
          <w:rFonts w:eastAsia="SimSun"/>
          <w:color w:val="000000"/>
          <w:sz w:val="18"/>
          <w:szCs w:val="24"/>
          <w:lang w:val="fr-FR" w:eastAsia="zh-CN"/>
        </w:rPr>
        <w:tab/>
        <w:t>15.01.2016</w:t>
      </w:r>
      <w:r>
        <w:rPr>
          <w:rFonts w:eastAsia="SimSun"/>
          <w:color w:val="000000"/>
          <w:sz w:val="18"/>
          <w:szCs w:val="24"/>
          <w:lang w:val="fr-FR" w:eastAsia="zh-CN"/>
        </w:rPr>
        <w:tab/>
      </w:r>
      <w:hyperlink r:id="rId2277" w:history="1">
        <w:r>
          <w:rPr>
            <w:rStyle w:val="Hyperlink"/>
            <w:rFonts w:eastAsia="SimSun"/>
            <w:sz w:val="18"/>
            <w:szCs w:val="24"/>
            <w:lang w:val="fr-FR" w:eastAsia="zh-CN"/>
          </w:rPr>
          <w:t>http://www.etsi.org/deliver/etsi_ts/137500_137599/13757102/11.01.00_60/ts_13757102v110100p.pdf</w:t>
        </w:r>
      </w:hyperlink>
    </w:p>
    <w:p w14:paraId="4A1A2B0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37.571-2-11.1.0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2278" w:history="1">
        <w:r>
          <w:rPr>
            <w:rStyle w:val="Hyperlink"/>
            <w:rFonts w:eastAsia="SimSun"/>
            <w:sz w:val="18"/>
            <w:szCs w:val="24"/>
            <w:lang w:val="fr-FR" w:eastAsia="zh-CN"/>
          </w:rPr>
          <w:t>https://members.tsdsi.in/index.php/s/BxBT9C9F8KxobBg</w:t>
        </w:r>
      </w:hyperlink>
    </w:p>
    <w:p w14:paraId="68F29E5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TTAT.3G-37.571-2(R11-11.1.0)</w:t>
      </w:r>
      <w:r>
        <w:rPr>
          <w:rFonts w:eastAsia="SimSun"/>
          <w:color w:val="000000"/>
          <w:sz w:val="18"/>
          <w:szCs w:val="24"/>
          <w:lang w:val="fr-FR" w:eastAsia="zh-CN"/>
        </w:rPr>
        <w:tab/>
        <w:t>11.1.0</w:t>
      </w:r>
      <w:r>
        <w:rPr>
          <w:rFonts w:eastAsia="SimSun"/>
          <w:color w:val="000000"/>
          <w:sz w:val="18"/>
          <w:szCs w:val="24"/>
          <w:lang w:val="fr-FR" w:eastAsia="zh-CN"/>
        </w:rPr>
        <w:tab/>
        <w:t>06.07.2017</w:t>
      </w:r>
      <w:r>
        <w:rPr>
          <w:rFonts w:eastAsia="SimSun"/>
          <w:color w:val="000000"/>
          <w:sz w:val="18"/>
          <w:szCs w:val="24"/>
          <w:lang w:val="fr-FR" w:eastAsia="zh-CN"/>
        </w:rPr>
        <w:tab/>
      </w:r>
      <w:hyperlink r:id="rId2279" w:history="1">
        <w:r>
          <w:rPr>
            <w:rStyle w:val="Hyperlink"/>
            <w:rFonts w:eastAsia="SimSun"/>
            <w:sz w:val="18"/>
            <w:szCs w:val="24"/>
            <w:lang w:val="fr-FR" w:eastAsia="zh-CN"/>
          </w:rPr>
          <w:t>http://www.tta.or.kr/data/ttasDown.jsp?where=14688&amp;pk_num=TTAT.3G-37.571-2(R11-11.1.0)</w:t>
        </w:r>
      </w:hyperlink>
    </w:p>
    <w:p w14:paraId="3EB2444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57F33B1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STD-T104-37.571-2</w:t>
      </w:r>
      <w:r>
        <w:rPr>
          <w:rFonts w:eastAsia="SimSun"/>
          <w:color w:val="000000"/>
          <w:sz w:val="18"/>
          <w:szCs w:val="24"/>
          <w:lang w:val="en-GB" w:eastAsia="zh-CN"/>
        </w:rPr>
        <w:tab/>
        <w:t>12.7.0</w:t>
      </w:r>
      <w:r>
        <w:rPr>
          <w:rFonts w:eastAsia="SimSun"/>
          <w:color w:val="000000"/>
          <w:sz w:val="18"/>
          <w:szCs w:val="24"/>
          <w:lang w:val="en-GB" w:eastAsia="zh-CN"/>
        </w:rPr>
        <w:tab/>
        <w:t>12.04.2018</w:t>
      </w:r>
      <w:r>
        <w:rPr>
          <w:rFonts w:eastAsia="SimSun"/>
          <w:color w:val="000000"/>
          <w:sz w:val="18"/>
          <w:szCs w:val="24"/>
          <w:lang w:val="en-GB" w:eastAsia="zh-CN"/>
        </w:rPr>
        <w:tab/>
      </w:r>
      <w:hyperlink r:id="rId2280" w:history="1">
        <w:r>
          <w:rPr>
            <w:rStyle w:val="Hyperlink"/>
            <w:rFonts w:eastAsia="SimSun"/>
            <w:spacing w:val="-6"/>
            <w:sz w:val="18"/>
            <w:szCs w:val="24"/>
            <w:lang w:val="en-GB" w:eastAsia="zh-CN"/>
          </w:rPr>
          <w:t>http://www.arib.or.jp/english/html/overview/doc/STD-T104v5_20/2_T104/ARIB-STD-T104/Rel12/37/A37571-2-c70.pdf</w:t>
        </w:r>
      </w:hyperlink>
    </w:p>
    <w:p w14:paraId="292F3B5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ATIS.3GPP.37.571-2V1270</w:t>
      </w:r>
      <w:r>
        <w:rPr>
          <w:rFonts w:eastAsia="SimSun"/>
          <w:color w:val="000000"/>
          <w:sz w:val="18"/>
          <w:szCs w:val="24"/>
          <w:lang w:val="en-GB" w:eastAsia="zh-CN"/>
        </w:rPr>
        <w:tab/>
        <w:t>12.7.0</w:t>
      </w:r>
      <w:r>
        <w:rPr>
          <w:rFonts w:eastAsia="SimSun"/>
          <w:color w:val="000000"/>
          <w:sz w:val="18"/>
          <w:szCs w:val="24"/>
          <w:lang w:val="en-GB" w:eastAsia="zh-CN"/>
        </w:rPr>
        <w:tab/>
        <w:t>02.05.2019</w:t>
      </w:r>
      <w:r>
        <w:rPr>
          <w:rFonts w:eastAsia="SimSun"/>
          <w:color w:val="000000"/>
          <w:sz w:val="18"/>
          <w:szCs w:val="24"/>
          <w:lang w:val="en-GB" w:eastAsia="zh-CN"/>
        </w:rPr>
        <w:tab/>
      </w:r>
      <w:hyperlink r:id="rId2281" w:history="1">
        <w:r>
          <w:rPr>
            <w:rStyle w:val="Hyperlink"/>
            <w:rFonts w:eastAsia="SimSun"/>
            <w:sz w:val="18"/>
            <w:szCs w:val="24"/>
            <w:lang w:val="en-GB" w:eastAsia="zh-CN"/>
          </w:rPr>
          <w:t>https://www.atis.org/docstore/</w:t>
        </w:r>
      </w:hyperlink>
    </w:p>
    <w:p w14:paraId="1403A1B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37.571-2</w:t>
      </w:r>
      <w:r>
        <w:rPr>
          <w:rFonts w:eastAsia="SimSun"/>
          <w:color w:val="000000"/>
          <w:sz w:val="18"/>
          <w:szCs w:val="24"/>
          <w:lang w:val="fr-FR" w:eastAsia="zh-CN"/>
        </w:rPr>
        <w:tab/>
        <w:t>12.7.0</w:t>
      </w:r>
      <w:r>
        <w:rPr>
          <w:rFonts w:eastAsia="SimSun"/>
          <w:color w:val="000000"/>
          <w:sz w:val="18"/>
          <w:szCs w:val="24"/>
          <w:lang w:val="fr-FR" w:eastAsia="zh-CN"/>
        </w:rPr>
        <w:tab/>
        <w:t>10.04.2017</w:t>
      </w:r>
      <w:r>
        <w:rPr>
          <w:rFonts w:eastAsia="SimSun"/>
          <w:color w:val="000000"/>
          <w:sz w:val="18"/>
          <w:szCs w:val="24"/>
          <w:lang w:val="fr-FR" w:eastAsia="zh-CN"/>
        </w:rPr>
        <w:tab/>
      </w:r>
      <w:hyperlink r:id="rId2282" w:history="1">
        <w:r>
          <w:rPr>
            <w:rStyle w:val="Hyperlink"/>
            <w:rFonts w:eastAsia="SimSun"/>
            <w:sz w:val="18"/>
            <w:szCs w:val="24"/>
            <w:lang w:val="fr-FR" w:eastAsia="zh-CN"/>
          </w:rPr>
          <w:t>http://www.ccsa.org.cn/ITU_spec/ITU-R/M.2012/M.2012-4/LTE/REL-12/CCSA-TSD-LTE-37571-2-c70.rar</w:t>
        </w:r>
      </w:hyperlink>
    </w:p>
    <w:p w14:paraId="6A5EC22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137 571-2</w:t>
      </w:r>
      <w:r>
        <w:rPr>
          <w:rFonts w:eastAsia="SimSun"/>
          <w:color w:val="000000"/>
          <w:sz w:val="18"/>
          <w:szCs w:val="24"/>
          <w:lang w:val="fr-FR" w:eastAsia="zh-CN"/>
        </w:rPr>
        <w:tab/>
        <w:t>12.7.0</w:t>
      </w:r>
      <w:r>
        <w:rPr>
          <w:rFonts w:eastAsia="SimSun"/>
          <w:color w:val="000000"/>
          <w:sz w:val="18"/>
          <w:szCs w:val="24"/>
          <w:lang w:val="fr-FR" w:eastAsia="zh-CN"/>
        </w:rPr>
        <w:tab/>
        <w:t>10.04.2017</w:t>
      </w:r>
      <w:r>
        <w:rPr>
          <w:rFonts w:eastAsia="SimSun"/>
          <w:color w:val="000000"/>
          <w:sz w:val="18"/>
          <w:szCs w:val="24"/>
          <w:lang w:val="fr-FR" w:eastAsia="zh-CN"/>
        </w:rPr>
        <w:tab/>
      </w:r>
      <w:hyperlink r:id="rId2283" w:history="1">
        <w:r>
          <w:rPr>
            <w:rStyle w:val="Hyperlink"/>
            <w:rFonts w:eastAsia="SimSun"/>
            <w:sz w:val="18"/>
            <w:szCs w:val="24"/>
            <w:lang w:val="fr-FR" w:eastAsia="zh-CN"/>
          </w:rPr>
          <w:t>http://www.etsi.org/deliver/etsi_ts/137500_137599/13757102/12.07.00_60/ts_13757102v120700p.pdf</w:t>
        </w:r>
      </w:hyperlink>
    </w:p>
    <w:p w14:paraId="504BAE4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37.571-2-12.7.0 V1.0.0</w:t>
      </w:r>
      <w:r>
        <w:rPr>
          <w:rFonts w:eastAsia="SimSun"/>
          <w:color w:val="000000"/>
          <w:sz w:val="18"/>
          <w:szCs w:val="24"/>
          <w:lang w:val="fr-FR" w:eastAsia="zh-CN"/>
        </w:rPr>
        <w:tab/>
        <w:t>12.7.0</w:t>
      </w:r>
      <w:r>
        <w:rPr>
          <w:rFonts w:eastAsia="SimSun"/>
          <w:color w:val="000000"/>
          <w:sz w:val="18"/>
          <w:szCs w:val="24"/>
          <w:lang w:val="fr-FR" w:eastAsia="zh-CN"/>
        </w:rPr>
        <w:tab/>
        <w:t>30.05.2019</w:t>
      </w:r>
      <w:r>
        <w:rPr>
          <w:rFonts w:eastAsia="SimSun"/>
          <w:color w:val="000000"/>
          <w:sz w:val="18"/>
          <w:szCs w:val="24"/>
          <w:lang w:val="fr-FR" w:eastAsia="zh-CN"/>
        </w:rPr>
        <w:tab/>
      </w:r>
      <w:hyperlink r:id="rId2284" w:history="1">
        <w:r>
          <w:rPr>
            <w:rStyle w:val="Hyperlink"/>
            <w:rFonts w:eastAsia="SimSun"/>
            <w:sz w:val="18"/>
            <w:szCs w:val="24"/>
            <w:lang w:val="fr-FR" w:eastAsia="zh-CN"/>
          </w:rPr>
          <w:t>https://members.tsdsi.in/index.php/s/BxBT9C9F8KxobBg</w:t>
        </w:r>
      </w:hyperlink>
    </w:p>
    <w:p w14:paraId="026AD98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TTAT.3G-37.571-2(R12-12.7.0)</w:t>
      </w:r>
      <w:r>
        <w:rPr>
          <w:rFonts w:eastAsia="SimSun"/>
          <w:color w:val="000000"/>
          <w:sz w:val="18"/>
          <w:szCs w:val="24"/>
          <w:lang w:val="fr-FR" w:eastAsia="zh-CN"/>
        </w:rPr>
        <w:tab/>
        <w:t>12.7.0</w:t>
      </w:r>
      <w:r>
        <w:rPr>
          <w:rFonts w:eastAsia="SimSun"/>
          <w:color w:val="000000"/>
          <w:sz w:val="18"/>
          <w:szCs w:val="24"/>
          <w:lang w:val="fr-FR" w:eastAsia="zh-CN"/>
        </w:rPr>
        <w:tab/>
        <w:t>10.05.2018</w:t>
      </w:r>
      <w:r>
        <w:rPr>
          <w:rFonts w:eastAsia="SimSun"/>
          <w:color w:val="000000"/>
          <w:sz w:val="18"/>
          <w:szCs w:val="24"/>
          <w:lang w:val="fr-FR" w:eastAsia="zh-CN"/>
        </w:rPr>
        <w:tab/>
      </w:r>
      <w:hyperlink r:id="rId2285" w:history="1">
        <w:r>
          <w:rPr>
            <w:rStyle w:val="Hyperlink"/>
            <w:rFonts w:eastAsia="SimSun"/>
            <w:sz w:val="18"/>
            <w:szCs w:val="24"/>
            <w:lang w:val="fr-FR" w:eastAsia="zh-CN"/>
          </w:rPr>
          <w:t>http://www.tta.or.kr/data/ttasDown.jsp?where=14688&amp;pk_num=TTAT.3G-37.571-2(R12-12.7.0)</w:t>
        </w:r>
      </w:hyperlink>
    </w:p>
    <w:p w14:paraId="5826E44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6711784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STD-T104-37.571-2</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2286" w:history="1">
        <w:r>
          <w:rPr>
            <w:rStyle w:val="Hyperlink"/>
            <w:rFonts w:eastAsia="SimSun"/>
            <w:spacing w:val="-6"/>
            <w:sz w:val="18"/>
            <w:szCs w:val="24"/>
            <w:lang w:val="en-GB" w:eastAsia="zh-CN"/>
          </w:rPr>
          <w:t>http://www.arib.or.jp/english/html/overview/doc/STD-T104v5_20/2_T104/ARIB-STD-T104/Rel13/37/A37571-2-d30.pdf</w:t>
        </w:r>
      </w:hyperlink>
    </w:p>
    <w:p w14:paraId="243F20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ATIS.3GPP.37.571-2V1330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2287" w:history="1">
        <w:r>
          <w:rPr>
            <w:rStyle w:val="Hyperlink"/>
            <w:rFonts w:eastAsia="SimSun"/>
            <w:sz w:val="18"/>
            <w:szCs w:val="24"/>
            <w:lang w:val="en-GB" w:eastAsia="zh-CN"/>
          </w:rPr>
          <w:t>https://www.atis.org/docstore/</w:t>
        </w:r>
      </w:hyperlink>
    </w:p>
    <w:p w14:paraId="24BC21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37.571-2</w:t>
      </w:r>
      <w:r>
        <w:rPr>
          <w:rFonts w:eastAsia="SimSun"/>
          <w:color w:val="000000"/>
          <w:sz w:val="18"/>
          <w:szCs w:val="24"/>
          <w:lang w:val="fr-FR" w:eastAsia="zh-CN"/>
        </w:rPr>
        <w:tab/>
        <w:t>13.2.0</w:t>
      </w:r>
      <w:r>
        <w:rPr>
          <w:rFonts w:eastAsia="SimSun"/>
          <w:color w:val="000000"/>
          <w:sz w:val="18"/>
          <w:szCs w:val="24"/>
          <w:lang w:val="fr-FR" w:eastAsia="zh-CN"/>
        </w:rPr>
        <w:tab/>
        <w:t>11.01.2019</w:t>
      </w:r>
      <w:r>
        <w:rPr>
          <w:rFonts w:eastAsia="SimSun"/>
          <w:color w:val="000000"/>
          <w:sz w:val="18"/>
          <w:szCs w:val="24"/>
          <w:lang w:val="fr-FR" w:eastAsia="zh-CN"/>
        </w:rPr>
        <w:tab/>
      </w:r>
      <w:hyperlink r:id="rId2288" w:history="1">
        <w:r>
          <w:rPr>
            <w:rStyle w:val="Hyperlink"/>
            <w:rFonts w:eastAsia="SimSun"/>
            <w:sz w:val="18"/>
            <w:szCs w:val="24"/>
            <w:lang w:val="fr-FR" w:eastAsia="zh-CN"/>
          </w:rPr>
          <w:t>http://www.ccsa.org.cn/ITU_spec/ITU-R/M.2012/M.2012-4/LTE/REL-13/CCSA-TSD-LTE-37571-2-d20.rar</w:t>
        </w:r>
      </w:hyperlink>
    </w:p>
    <w:p w14:paraId="605C3D7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137 571-2</w:t>
      </w:r>
      <w:r>
        <w:rPr>
          <w:rFonts w:eastAsia="SimSun"/>
          <w:color w:val="000000"/>
          <w:sz w:val="18"/>
          <w:szCs w:val="24"/>
          <w:lang w:val="fr-FR" w:eastAsia="zh-CN"/>
        </w:rPr>
        <w:tab/>
        <w:t>13.3.0</w:t>
      </w:r>
      <w:r>
        <w:rPr>
          <w:rFonts w:eastAsia="SimSun"/>
          <w:color w:val="000000"/>
          <w:sz w:val="18"/>
          <w:szCs w:val="24"/>
          <w:lang w:val="fr-FR" w:eastAsia="zh-CN"/>
        </w:rPr>
        <w:tab/>
        <w:t>11.10.2017</w:t>
      </w:r>
      <w:r>
        <w:rPr>
          <w:rFonts w:eastAsia="SimSun"/>
          <w:color w:val="000000"/>
          <w:sz w:val="18"/>
          <w:szCs w:val="24"/>
          <w:lang w:val="fr-FR" w:eastAsia="zh-CN"/>
        </w:rPr>
        <w:tab/>
      </w:r>
      <w:hyperlink r:id="rId2289" w:history="1">
        <w:r>
          <w:rPr>
            <w:rStyle w:val="Hyperlink"/>
            <w:rFonts w:eastAsia="SimSun"/>
            <w:sz w:val="18"/>
            <w:szCs w:val="24"/>
            <w:lang w:val="fr-FR" w:eastAsia="zh-CN"/>
          </w:rPr>
          <w:t>http://www.etsi.org/deliver/etsi_ts/137500_137599/13757102/13.03.00_60/ts_13757102v130300p.pdf</w:t>
        </w:r>
      </w:hyperlink>
    </w:p>
    <w:p w14:paraId="4DAF3F1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37.571-2-13.3.0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2290" w:history="1">
        <w:r>
          <w:rPr>
            <w:rStyle w:val="Hyperlink"/>
            <w:rFonts w:eastAsia="SimSun"/>
            <w:sz w:val="18"/>
            <w:szCs w:val="24"/>
            <w:lang w:val="fr-FR" w:eastAsia="zh-CN"/>
          </w:rPr>
          <w:t>https://members.tsdsi.in/index.php/s/BxBT9C9F8KxobBg</w:t>
        </w:r>
      </w:hyperlink>
    </w:p>
    <w:p w14:paraId="57146A6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TTAT.3G-37.571-2(R13-13.3.0)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2291" w:history="1">
        <w:r>
          <w:rPr>
            <w:rStyle w:val="Hyperlink"/>
            <w:rFonts w:eastAsia="SimSun"/>
            <w:sz w:val="18"/>
            <w:szCs w:val="24"/>
            <w:lang w:val="fr-FR" w:eastAsia="zh-CN"/>
          </w:rPr>
          <w:t>http://www.tta.or.kr/data/ttasDown.jsp?where=14688&amp;pk_num=TTAT.3G-37.571-2(R13-13.3.0)</w:t>
        </w:r>
      </w:hyperlink>
    </w:p>
    <w:p w14:paraId="45423CA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191E4AC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STD-T104-37.571-2</w:t>
      </w:r>
      <w:r>
        <w:rPr>
          <w:rFonts w:eastAsia="SimSun"/>
          <w:color w:val="000000"/>
          <w:sz w:val="18"/>
          <w:szCs w:val="24"/>
          <w:lang w:val="en-GB" w:eastAsia="zh-CN"/>
        </w:rPr>
        <w:tab/>
        <w:t>14.3.0</w:t>
      </w:r>
      <w:r>
        <w:rPr>
          <w:rFonts w:eastAsia="SimSun"/>
          <w:color w:val="000000"/>
          <w:sz w:val="18"/>
          <w:szCs w:val="24"/>
          <w:lang w:val="en-GB" w:eastAsia="zh-CN"/>
        </w:rPr>
        <w:tab/>
        <w:t>12.04.2018</w:t>
      </w:r>
      <w:r>
        <w:rPr>
          <w:rFonts w:eastAsia="SimSun"/>
          <w:color w:val="000000"/>
          <w:sz w:val="18"/>
          <w:szCs w:val="24"/>
          <w:lang w:val="en-GB" w:eastAsia="zh-CN"/>
        </w:rPr>
        <w:tab/>
      </w:r>
      <w:hyperlink r:id="rId2292" w:history="1">
        <w:r>
          <w:rPr>
            <w:rStyle w:val="Hyperlink"/>
            <w:rFonts w:eastAsia="SimSun"/>
            <w:spacing w:val="-6"/>
            <w:sz w:val="18"/>
            <w:szCs w:val="24"/>
            <w:lang w:val="en-GB" w:eastAsia="zh-CN"/>
          </w:rPr>
          <w:t>http://www.arib.or.jp/english/html/overview/doc/STD-T104v5_20/2_T104/ARIB-STD-T104/Rel14/37/A37571-2-e30.pdf</w:t>
        </w:r>
      </w:hyperlink>
    </w:p>
    <w:p w14:paraId="3A26B7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u w:val="single"/>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ATIS.3GPP.37.571-2V1430</w:t>
      </w:r>
      <w:r>
        <w:rPr>
          <w:rFonts w:eastAsia="SimSun"/>
          <w:color w:val="000000"/>
          <w:sz w:val="18"/>
          <w:szCs w:val="24"/>
          <w:lang w:val="en-GB" w:eastAsia="zh-CN"/>
        </w:rPr>
        <w:tab/>
        <w:t>14.3.0</w:t>
      </w:r>
      <w:r>
        <w:rPr>
          <w:rFonts w:eastAsia="SimSun"/>
          <w:color w:val="000000"/>
          <w:sz w:val="18"/>
          <w:szCs w:val="24"/>
          <w:lang w:val="en-GB" w:eastAsia="zh-CN"/>
        </w:rPr>
        <w:tab/>
        <w:t>02.05.2019</w:t>
      </w:r>
      <w:r>
        <w:rPr>
          <w:rFonts w:eastAsia="SimSun"/>
          <w:color w:val="000000"/>
          <w:sz w:val="18"/>
          <w:szCs w:val="24"/>
          <w:lang w:val="en-GB" w:eastAsia="zh-CN"/>
        </w:rPr>
        <w:tab/>
      </w:r>
      <w:hyperlink r:id="rId2293" w:history="1">
        <w:r>
          <w:rPr>
            <w:rStyle w:val="Hyperlink"/>
            <w:rFonts w:eastAsia="SimSun"/>
            <w:sz w:val="18"/>
            <w:szCs w:val="24"/>
            <w:lang w:val="en-GB" w:eastAsia="zh-CN"/>
          </w:rPr>
          <w:t>https://www.atis.org/docstore/</w:t>
        </w:r>
      </w:hyperlink>
    </w:p>
    <w:p w14:paraId="7A6492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37.571-2</w:t>
      </w:r>
      <w:r>
        <w:rPr>
          <w:rFonts w:eastAsia="SimSun"/>
          <w:color w:val="000000"/>
          <w:sz w:val="18"/>
          <w:szCs w:val="24"/>
          <w:lang w:val="fr-FR" w:eastAsia="zh-CN"/>
        </w:rPr>
        <w:tab/>
        <w:t>14.3.0</w:t>
      </w:r>
      <w:r>
        <w:rPr>
          <w:rFonts w:eastAsia="SimSun"/>
          <w:color w:val="000000"/>
          <w:sz w:val="18"/>
          <w:szCs w:val="24"/>
          <w:lang w:val="fr-FR" w:eastAsia="zh-CN"/>
        </w:rPr>
        <w:tab/>
        <w:t>15.01.2016</w:t>
      </w:r>
      <w:r>
        <w:rPr>
          <w:rFonts w:eastAsia="SimSun"/>
          <w:color w:val="000000"/>
          <w:sz w:val="18"/>
          <w:szCs w:val="24"/>
          <w:lang w:val="fr-FR" w:eastAsia="zh-CN"/>
        </w:rPr>
        <w:tab/>
      </w:r>
      <w:hyperlink r:id="rId2294" w:history="1">
        <w:r>
          <w:rPr>
            <w:rStyle w:val="Hyperlink"/>
            <w:rFonts w:eastAsia="SimSun"/>
            <w:sz w:val="18"/>
            <w:szCs w:val="24"/>
            <w:lang w:val="fr-FR" w:eastAsia="zh-CN"/>
          </w:rPr>
          <w:t>http://www.ccsa.org.cn/ITU_spec/ITU-R/M.2012/M.2012-4/LTE/REL-14/CCSA-TSD-LTE-37571-2-e30.zip</w:t>
        </w:r>
      </w:hyperlink>
    </w:p>
    <w:p w14:paraId="7F42D66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137 571-2</w:t>
      </w:r>
      <w:r>
        <w:rPr>
          <w:rFonts w:eastAsia="SimSun"/>
          <w:color w:val="000000"/>
          <w:sz w:val="18"/>
          <w:szCs w:val="24"/>
          <w:lang w:val="fr-FR" w:eastAsia="zh-CN"/>
        </w:rPr>
        <w:tab/>
        <w:t>14.3.0</w:t>
      </w:r>
      <w:r>
        <w:rPr>
          <w:rFonts w:eastAsia="SimSun"/>
          <w:color w:val="000000"/>
          <w:sz w:val="18"/>
          <w:szCs w:val="24"/>
          <w:lang w:val="fr-FR" w:eastAsia="zh-CN"/>
        </w:rPr>
        <w:tab/>
        <w:t>19.01.2018</w:t>
      </w:r>
      <w:r>
        <w:rPr>
          <w:rFonts w:eastAsia="SimSun"/>
          <w:color w:val="000000"/>
          <w:sz w:val="18"/>
          <w:szCs w:val="24"/>
          <w:lang w:val="fr-FR" w:eastAsia="zh-CN"/>
        </w:rPr>
        <w:tab/>
      </w:r>
      <w:hyperlink r:id="rId2295" w:history="1">
        <w:r>
          <w:rPr>
            <w:rStyle w:val="Hyperlink"/>
            <w:rFonts w:eastAsia="SimSun"/>
            <w:sz w:val="18"/>
            <w:szCs w:val="24"/>
            <w:lang w:val="fr-FR" w:eastAsia="zh-CN"/>
          </w:rPr>
          <w:t>http://www.etsi.org/deliver/etsi_ts/137500_137599/13757102/14.03.00_60/ts_13757102v140300p.pdf</w:t>
        </w:r>
      </w:hyperlink>
    </w:p>
    <w:p w14:paraId="42273E2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37.571-2-14.3.0 V1.0.0</w:t>
      </w:r>
      <w:r>
        <w:rPr>
          <w:rFonts w:eastAsia="SimSun"/>
          <w:color w:val="000000"/>
          <w:sz w:val="18"/>
          <w:szCs w:val="24"/>
          <w:lang w:val="fr-FR" w:eastAsia="zh-CN"/>
        </w:rPr>
        <w:tab/>
        <w:t>14.3.0</w:t>
      </w:r>
      <w:r>
        <w:rPr>
          <w:rFonts w:eastAsia="SimSun"/>
          <w:color w:val="000000"/>
          <w:sz w:val="18"/>
          <w:szCs w:val="24"/>
          <w:lang w:val="fr-FR" w:eastAsia="zh-CN"/>
        </w:rPr>
        <w:tab/>
        <w:t>30.05.2019</w:t>
      </w:r>
      <w:r>
        <w:rPr>
          <w:rFonts w:eastAsia="SimSun"/>
          <w:color w:val="000000"/>
          <w:sz w:val="18"/>
          <w:szCs w:val="24"/>
          <w:lang w:val="fr-FR" w:eastAsia="zh-CN"/>
        </w:rPr>
        <w:tab/>
      </w:r>
      <w:hyperlink r:id="rId2296" w:history="1">
        <w:r>
          <w:rPr>
            <w:rStyle w:val="Hyperlink"/>
            <w:rFonts w:eastAsia="SimSun"/>
            <w:sz w:val="18"/>
            <w:szCs w:val="24"/>
            <w:lang w:val="fr-FR" w:eastAsia="zh-CN"/>
          </w:rPr>
          <w:t>https://members.tsdsi.in/index.php/s/BxBT9C9F8KxobBg</w:t>
        </w:r>
      </w:hyperlink>
    </w:p>
    <w:p w14:paraId="76881B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TTAT.3G-37.571-2(R14-14.3.0)</w:t>
      </w:r>
      <w:r>
        <w:rPr>
          <w:rFonts w:eastAsia="SimSun"/>
          <w:color w:val="000000"/>
          <w:sz w:val="18"/>
          <w:szCs w:val="24"/>
          <w:lang w:val="fr-FR" w:eastAsia="zh-CN"/>
        </w:rPr>
        <w:tab/>
        <w:t>14.3.0</w:t>
      </w:r>
      <w:r>
        <w:rPr>
          <w:rFonts w:eastAsia="SimSun"/>
          <w:color w:val="000000"/>
          <w:sz w:val="18"/>
          <w:szCs w:val="24"/>
          <w:lang w:val="fr-FR" w:eastAsia="zh-CN"/>
        </w:rPr>
        <w:tab/>
        <w:t>09.05.2019</w:t>
      </w:r>
      <w:r>
        <w:rPr>
          <w:rFonts w:eastAsia="SimSun"/>
          <w:color w:val="000000"/>
          <w:sz w:val="18"/>
          <w:szCs w:val="24"/>
          <w:lang w:val="fr-FR" w:eastAsia="zh-CN"/>
        </w:rPr>
        <w:tab/>
      </w:r>
      <w:hyperlink r:id="rId2297" w:history="1">
        <w:r>
          <w:rPr>
            <w:rStyle w:val="Hyperlink"/>
            <w:rFonts w:eastAsia="SimSun"/>
            <w:sz w:val="18"/>
            <w:szCs w:val="24"/>
            <w:lang w:val="fr-FR" w:eastAsia="zh-CN"/>
          </w:rPr>
          <w:t>http://www.tta.or.kr/data/ttasDown.jsp?where=14688&amp;pk_num=TTAT.3G-37.571-2(R14-14.3.0)</w:t>
        </w:r>
      </w:hyperlink>
    </w:p>
    <w:p w14:paraId="5EA0A706" w14:textId="77777777" w:rsidR="00C21D6E" w:rsidRDefault="00C21D6E" w:rsidP="00C21D6E">
      <w:pPr>
        <w:pStyle w:val="Heading4"/>
        <w:rPr>
          <w:lang w:bidi="ar-EG"/>
        </w:rPr>
      </w:pPr>
      <w:r>
        <w:lastRenderedPageBreak/>
        <w:t>17.6.1.2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3</w:t>
      </w:r>
    </w:p>
    <w:p w14:paraId="543479B4" w14:textId="77777777" w:rsidR="00C21D6E" w:rsidRDefault="00C21D6E" w:rsidP="00C21D6E">
      <w:pPr>
        <w:pStyle w:val="Headingb"/>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 xml:space="preserve">مواصفة مطابقة معدات المستعملين من أجل موضعة معدات المستعملين </w:t>
      </w:r>
      <w:r>
        <w:t>(UE)</w:t>
      </w:r>
      <w:r>
        <w:rPr>
          <w:rtl/>
        </w:rPr>
        <w:t xml:space="preserve">؛ الجزء </w:t>
      </w:r>
      <w:r>
        <w:t>3</w:t>
      </w:r>
      <w:r>
        <w:rPr>
          <w:rtl/>
          <w:lang w:bidi="ar-EG"/>
        </w:rPr>
        <w:t xml:space="preserve">: بيان مطابقة التنفيذ </w:t>
      </w:r>
      <w:r>
        <w:rPr>
          <w:lang w:bidi="ar-EG"/>
        </w:rPr>
        <w:t>(ICS)</w:t>
      </w:r>
    </w:p>
    <w:p w14:paraId="7C2DD723" w14:textId="77777777" w:rsidR="00C21D6E" w:rsidRDefault="00C21D6E" w:rsidP="00C21D6E">
      <w:pPr>
        <w:rPr>
          <w:rtl/>
          <w:lang w:bidi="ar-EG"/>
        </w:rPr>
      </w:pPr>
      <w:r>
        <w:rPr>
          <w:rtl/>
        </w:rPr>
        <w:t xml:space="preserve">تقدم هذه الوثيقة شكل البيان </w:t>
      </w:r>
      <w:r>
        <w:t>ICS</w:t>
      </w:r>
      <w:r>
        <w:rPr>
          <w:rtl/>
        </w:rPr>
        <w:t xml:space="preserve"> للجيل الثالث من معدات المستعملين للشبكة </w:t>
      </w:r>
      <w:r>
        <w:t>UTRAN</w:t>
      </w:r>
      <w:r>
        <w:rPr>
          <w:rtl/>
        </w:rPr>
        <w:t xml:space="preserve"> والشبكة </w:t>
      </w:r>
      <w:r>
        <w:t>E-UTRAN</w:t>
      </w:r>
      <w:r>
        <w:rPr>
          <w:rtl/>
        </w:rPr>
        <w:t xml:space="preserve"> التي تدعم وظيفة موضعة معدات المستعملين طبقاً للمتطلبات ذات الصلة والتوجيهات ذات الصلة الواردة في المعيارين </w:t>
      </w:r>
      <w:r>
        <w:t>ISO/IEC 9646-1</w:t>
      </w:r>
      <w:r>
        <w:rPr>
          <w:rtl/>
        </w:rPr>
        <w:t xml:space="preserve"> و</w:t>
      </w:r>
      <w:r>
        <w:t>ISO/IEC 9646-7</w:t>
      </w:r>
      <w:r>
        <w:rPr>
          <w:rtl/>
        </w:rPr>
        <w:t>.</w:t>
      </w:r>
    </w:p>
    <w:p w14:paraId="05A35760" w14:textId="77777777" w:rsidR="00C21D6E" w:rsidRDefault="00C21D6E" w:rsidP="00C21D6E">
      <w:pPr>
        <w:rPr>
          <w:spacing w:val="6"/>
          <w:rtl/>
        </w:rPr>
      </w:pPr>
      <w:r>
        <w:rPr>
          <w:spacing w:val="6"/>
          <w:rtl/>
        </w:rPr>
        <w:t xml:space="preserve">كما توصف هذه الوثيقة بيان إمكانية التطبيق الموصى به لحالات الاختبار الواردة في المواصفتين التقنيتين </w:t>
      </w:r>
      <w:r>
        <w:rPr>
          <w:spacing w:val="6"/>
        </w:rPr>
        <w:t>37.571-1</w:t>
      </w:r>
      <w:r>
        <w:rPr>
          <w:spacing w:val="6"/>
          <w:rtl/>
        </w:rPr>
        <w:t xml:space="preserve"> و</w:t>
      </w:r>
      <w:r>
        <w:rPr>
          <w:spacing w:val="6"/>
        </w:rPr>
        <w:t>37.571-2</w:t>
      </w:r>
      <w:r>
        <w:rPr>
          <w:spacing w:val="6"/>
          <w:rtl/>
        </w:rPr>
        <w:t xml:space="preserve"> للمشروع </w:t>
      </w:r>
      <w:r>
        <w:rPr>
          <w:spacing w:val="6"/>
        </w:rPr>
        <w:t>3GPP</w:t>
      </w:r>
      <w:r>
        <w:rPr>
          <w:spacing w:val="6"/>
          <w:rtl/>
        </w:rPr>
        <w:t>. وتستند هذه البيانات إلى الخواص المنفذة وفي معدات المستعملين.</w:t>
      </w:r>
    </w:p>
    <w:p w14:paraId="665BA283" w14:textId="77777777" w:rsidR="00C21D6E" w:rsidRDefault="00C21D6E" w:rsidP="00C21D6E">
      <w:pPr>
        <w:rPr>
          <w:rtl/>
        </w:rPr>
      </w:pPr>
      <w:r>
        <w:rPr>
          <w:rtl/>
        </w:rPr>
        <w:t xml:space="preserve">ويمكن الاطلاع على وظائف خاصة لاختبار المطابقة في المواصفة التقنية </w:t>
      </w:r>
      <w:r>
        <w:t>34.109</w:t>
      </w:r>
      <w:r>
        <w:rPr>
          <w:rtl/>
        </w:rPr>
        <w:t xml:space="preserve"> للمشروع </w:t>
      </w:r>
      <w:r>
        <w:t>3GPP</w:t>
      </w:r>
      <w:r>
        <w:rPr>
          <w:rtl/>
        </w:rPr>
        <w:t xml:space="preserve"> بالنسبة للنفاذ </w:t>
      </w:r>
      <w:r>
        <w:t>UTRA</w:t>
      </w:r>
      <w:r>
        <w:rPr>
          <w:rtl/>
        </w:rPr>
        <w:t xml:space="preserve"> وفي المواصفة التقنية </w:t>
      </w:r>
      <w:r>
        <w:t>36.509</w:t>
      </w:r>
      <w:r>
        <w:rPr>
          <w:rtl/>
        </w:rPr>
        <w:t xml:space="preserve"> للمشروع </w:t>
      </w:r>
      <w:r>
        <w:t>3GPP</w:t>
      </w:r>
      <w:r>
        <w:rPr>
          <w:rtl/>
        </w:rPr>
        <w:t xml:space="preserve"> بالنسبة للنفاذ </w:t>
      </w:r>
      <w:r>
        <w:t>E</w:t>
      </w:r>
      <w:r>
        <w:noBreakHyphen/>
        <w:t>UTRA</w:t>
      </w:r>
      <w:r>
        <w:rPr>
          <w:rtl/>
        </w:rPr>
        <w:t xml:space="preserve">. وترد بيئات الاختبار الشائعة في المواصفة التقنية </w:t>
      </w:r>
      <w:r>
        <w:t>34.108</w:t>
      </w:r>
      <w:r>
        <w:rPr>
          <w:rtl/>
        </w:rPr>
        <w:t xml:space="preserve"> للمشروع </w:t>
      </w:r>
      <w:r>
        <w:t>3GPP</w:t>
      </w:r>
      <w:r>
        <w:rPr>
          <w:rtl/>
        </w:rPr>
        <w:t xml:space="preserve"> بالنسبة للنفاذ </w:t>
      </w:r>
      <w:r>
        <w:t>UTRA</w:t>
      </w:r>
      <w:r>
        <w:rPr>
          <w:rtl/>
        </w:rPr>
        <w:t xml:space="preserve"> وفي المواصفة التقنية </w:t>
      </w:r>
      <w:r>
        <w:t>36.508</w:t>
      </w:r>
      <w:r>
        <w:rPr>
          <w:rtl/>
        </w:rPr>
        <w:t xml:space="preserve"> للمشروع </w:t>
      </w:r>
      <w:r>
        <w:t>3GPP</w:t>
      </w:r>
      <w:r>
        <w:rPr>
          <w:rtl/>
        </w:rPr>
        <w:t xml:space="preserve"> بالنسبة للنفاذ </w:t>
      </w:r>
      <w:r>
        <w:t>E-UTRA</w:t>
      </w:r>
      <w:r>
        <w:rPr>
          <w:rtl/>
        </w:rPr>
        <w:t>.</w:t>
      </w:r>
    </w:p>
    <w:p w14:paraId="647674F9" w14:textId="77777777" w:rsidR="00C21D6E" w:rsidRDefault="00C21D6E" w:rsidP="00C21D6E">
      <w:pPr>
        <w:rPr>
          <w:rtl/>
        </w:rPr>
      </w:pPr>
      <w:r>
        <w:rPr>
          <w:rtl/>
        </w:rPr>
        <w:t xml:space="preserve">وتصلح هذه الوثيقة لمعدات المستعملين التي تدعم وظيفة الموضعة المنفذة طبقاً لإصدارات المشروع </w:t>
      </w:r>
      <w:r>
        <w:t>3GPP</w:t>
      </w:r>
      <w:r>
        <w:rPr>
          <w:rtl/>
        </w:rPr>
        <w:t xml:space="preserve"> بدءاً من الإصدار </w:t>
      </w:r>
      <w:r>
        <w:t>99</w:t>
      </w:r>
      <w:r>
        <w:rPr>
          <w:rtl/>
        </w:rPr>
        <w:t xml:space="preserve"> إلى الإصدار المبين على صفحة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410C104" w14:textId="77777777" w:rsidTr="00C21D6E">
        <w:tc>
          <w:tcPr>
            <w:tcW w:w="1037" w:type="dxa"/>
            <w:tcMar>
              <w:top w:w="0" w:type="dxa"/>
              <w:left w:w="0" w:type="dxa"/>
              <w:bottom w:w="0" w:type="dxa"/>
              <w:right w:w="0" w:type="dxa"/>
            </w:tcMar>
            <w:hideMark/>
          </w:tcPr>
          <w:p w14:paraId="2F725830" w14:textId="77777777" w:rsidR="00C21D6E" w:rsidRDefault="00C21D6E">
            <w:pPr>
              <w:pStyle w:val="Normaltabbold"/>
              <w:keepLines/>
              <w:tabs>
                <w:tab w:val="clear" w:pos="4203"/>
                <w:tab w:val="clear" w:pos="5351"/>
                <w:tab w:val="left" w:pos="4500"/>
                <w:tab w:val="left" w:pos="5634"/>
              </w:tabs>
              <w:overflowPunct w:val="0"/>
              <w:jc w:val="left"/>
              <w:rPr>
                <w:spacing w:val="-10"/>
                <w:rtl/>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0ADFA36"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3D64BC1D"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5C917DD9"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5495DB74"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1C9820E"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0A8F377E"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STD-T104-37.571-3</w:t>
      </w:r>
      <w:r>
        <w:rPr>
          <w:rFonts w:eastAsia="SimSun"/>
          <w:color w:val="000000"/>
          <w:sz w:val="18"/>
          <w:szCs w:val="24"/>
          <w:lang w:val="en-GB" w:eastAsia="zh-CN"/>
        </w:rPr>
        <w:tab/>
        <w:t>10.8.0</w:t>
      </w:r>
      <w:r>
        <w:rPr>
          <w:rFonts w:eastAsia="SimSun"/>
          <w:color w:val="000000"/>
          <w:sz w:val="18"/>
          <w:szCs w:val="24"/>
          <w:lang w:val="en-GB" w:eastAsia="zh-CN"/>
        </w:rPr>
        <w:tab/>
        <w:t>12.04.2018</w:t>
      </w:r>
      <w:r>
        <w:rPr>
          <w:rFonts w:eastAsia="SimSun"/>
          <w:color w:val="000000"/>
          <w:sz w:val="18"/>
          <w:szCs w:val="24"/>
          <w:lang w:val="en-GB" w:eastAsia="zh-CN"/>
        </w:rPr>
        <w:tab/>
      </w:r>
      <w:hyperlink r:id="rId2298" w:history="1">
        <w:r>
          <w:rPr>
            <w:rStyle w:val="Hyperlink"/>
            <w:rFonts w:eastAsia="SimSun"/>
            <w:spacing w:val="-6"/>
            <w:sz w:val="18"/>
            <w:szCs w:val="24"/>
            <w:lang w:val="en-GB" w:eastAsia="zh-CN"/>
          </w:rPr>
          <w:t>http://www.arib.or.jp/english/html/overview/doc/STD-T104v5_20/2_T104/ARIB-STD-T104/Rel10/37/A37571-3-a80.pdf</w:t>
        </w:r>
      </w:hyperlink>
    </w:p>
    <w:p w14:paraId="33509F89"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ATIS.3GPP.37.571-3V1080</w:t>
      </w:r>
      <w:r>
        <w:rPr>
          <w:rFonts w:eastAsia="SimSun"/>
          <w:color w:val="000000"/>
          <w:sz w:val="18"/>
          <w:szCs w:val="24"/>
          <w:lang w:val="en-GB" w:eastAsia="zh-CN"/>
        </w:rPr>
        <w:tab/>
        <w:t>10.8.0</w:t>
      </w:r>
      <w:r>
        <w:rPr>
          <w:rFonts w:eastAsia="SimSun"/>
          <w:color w:val="000000"/>
          <w:sz w:val="18"/>
          <w:szCs w:val="24"/>
          <w:lang w:val="en-GB" w:eastAsia="zh-CN"/>
        </w:rPr>
        <w:tab/>
        <w:t>02.05.2019</w:t>
      </w:r>
      <w:r>
        <w:rPr>
          <w:rFonts w:eastAsia="SimSun"/>
          <w:color w:val="000000"/>
          <w:sz w:val="18"/>
          <w:szCs w:val="24"/>
          <w:lang w:val="en-GB" w:eastAsia="zh-CN"/>
        </w:rPr>
        <w:tab/>
      </w:r>
      <w:hyperlink r:id="rId2299" w:history="1">
        <w:r>
          <w:rPr>
            <w:rStyle w:val="Hyperlink"/>
            <w:rFonts w:eastAsia="SimSun"/>
            <w:sz w:val="18"/>
            <w:szCs w:val="24"/>
            <w:lang w:val="en-GB" w:eastAsia="zh-CN"/>
          </w:rPr>
          <w:t>https://www.atis.org/docstore/</w:t>
        </w:r>
      </w:hyperlink>
    </w:p>
    <w:p w14:paraId="37051E8A"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137 571-3</w:t>
      </w:r>
      <w:r>
        <w:rPr>
          <w:rFonts w:eastAsia="SimSun"/>
          <w:color w:val="000000"/>
          <w:sz w:val="18"/>
          <w:szCs w:val="24"/>
          <w:lang w:val="fr-FR" w:eastAsia="zh-CN"/>
        </w:rPr>
        <w:tab/>
        <w:t>10.8.0</w:t>
      </w:r>
      <w:r>
        <w:rPr>
          <w:rFonts w:eastAsia="SimSun"/>
          <w:color w:val="000000"/>
          <w:sz w:val="18"/>
          <w:szCs w:val="24"/>
          <w:lang w:val="fr-FR" w:eastAsia="zh-CN"/>
        </w:rPr>
        <w:tab/>
        <w:t>15.01.2016</w:t>
      </w:r>
      <w:r>
        <w:rPr>
          <w:rFonts w:eastAsia="SimSun"/>
          <w:color w:val="000000"/>
          <w:sz w:val="18"/>
          <w:szCs w:val="24"/>
          <w:lang w:val="fr-FR" w:eastAsia="zh-CN"/>
        </w:rPr>
        <w:tab/>
      </w:r>
      <w:hyperlink r:id="rId2300" w:history="1">
        <w:r>
          <w:rPr>
            <w:rStyle w:val="Hyperlink"/>
            <w:rFonts w:eastAsia="SimSun"/>
            <w:sz w:val="18"/>
            <w:szCs w:val="24"/>
            <w:lang w:val="fr-FR" w:eastAsia="zh-CN"/>
          </w:rPr>
          <w:t>http://www.etsi.org/deliver/etsi_ts/137500_137599/13757103/10.08.00_60/ts_13757103v100800p.pdf</w:t>
        </w:r>
      </w:hyperlink>
    </w:p>
    <w:p w14:paraId="5A7170D1"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37.571-3-10.8.0 V1.0.0</w:t>
      </w:r>
      <w:r>
        <w:rPr>
          <w:rFonts w:eastAsia="SimSun"/>
          <w:color w:val="000000"/>
          <w:sz w:val="18"/>
          <w:szCs w:val="24"/>
          <w:lang w:val="fr-FR" w:eastAsia="zh-CN"/>
        </w:rPr>
        <w:tab/>
        <w:t>10.8.0</w:t>
      </w:r>
      <w:r>
        <w:rPr>
          <w:rFonts w:eastAsia="SimSun"/>
          <w:color w:val="000000"/>
          <w:sz w:val="18"/>
          <w:szCs w:val="24"/>
          <w:lang w:val="fr-FR" w:eastAsia="zh-CN"/>
        </w:rPr>
        <w:tab/>
        <w:t>30.05.2019</w:t>
      </w:r>
      <w:r>
        <w:rPr>
          <w:rFonts w:eastAsia="SimSun"/>
          <w:color w:val="000000"/>
          <w:sz w:val="18"/>
          <w:szCs w:val="24"/>
          <w:lang w:val="fr-FR" w:eastAsia="zh-CN"/>
        </w:rPr>
        <w:tab/>
      </w:r>
      <w:hyperlink r:id="rId2301" w:history="1">
        <w:r>
          <w:rPr>
            <w:rStyle w:val="Hyperlink"/>
            <w:rFonts w:eastAsia="SimSun"/>
            <w:sz w:val="18"/>
            <w:szCs w:val="24"/>
            <w:lang w:val="fr-FR" w:eastAsia="zh-CN"/>
          </w:rPr>
          <w:t>https://members.tsdsi.in/index.php/s/BxBT9C9F8KxobBg</w:t>
        </w:r>
      </w:hyperlink>
    </w:p>
    <w:p w14:paraId="4D01F637"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TTAT.3G-37.571-3(R10-10.8.0)</w:t>
      </w:r>
      <w:r>
        <w:rPr>
          <w:rFonts w:eastAsia="SimSun"/>
          <w:color w:val="000000"/>
          <w:sz w:val="18"/>
          <w:szCs w:val="24"/>
          <w:lang w:val="fr-FR" w:eastAsia="zh-CN"/>
        </w:rPr>
        <w:tab/>
        <w:t>10.8.0</w:t>
      </w:r>
      <w:r>
        <w:rPr>
          <w:rFonts w:eastAsia="SimSun"/>
          <w:color w:val="000000"/>
          <w:sz w:val="18"/>
          <w:szCs w:val="24"/>
          <w:lang w:val="fr-FR" w:eastAsia="zh-CN"/>
        </w:rPr>
        <w:tab/>
        <w:t>06.07.2017</w:t>
      </w:r>
      <w:r>
        <w:rPr>
          <w:rFonts w:eastAsia="SimSun"/>
          <w:color w:val="000000"/>
          <w:sz w:val="18"/>
          <w:szCs w:val="24"/>
          <w:lang w:val="fr-FR" w:eastAsia="zh-CN"/>
        </w:rPr>
        <w:tab/>
      </w:r>
      <w:hyperlink r:id="rId2302" w:history="1">
        <w:r>
          <w:rPr>
            <w:rStyle w:val="Hyperlink"/>
            <w:rFonts w:eastAsia="SimSun"/>
            <w:sz w:val="18"/>
            <w:szCs w:val="24"/>
            <w:lang w:val="fr-FR" w:eastAsia="zh-CN"/>
          </w:rPr>
          <w:t>http://www.tta.or.kr/data/ttasDown.jsp?where=14688&amp;pk_num=TTAT.3G-37.571-3(R10-10.8.0)</w:t>
        </w:r>
      </w:hyperlink>
    </w:p>
    <w:p w14:paraId="5F4F723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05DDD12C"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STD-T104-37.571-3</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2303" w:history="1">
        <w:r>
          <w:rPr>
            <w:rStyle w:val="Hyperlink"/>
            <w:rFonts w:eastAsia="SimSun"/>
            <w:spacing w:val="-6"/>
            <w:sz w:val="18"/>
            <w:szCs w:val="24"/>
            <w:lang w:val="en-GB" w:eastAsia="zh-CN"/>
          </w:rPr>
          <w:t>http://www.arib.or.jp/english/html/overview/doc/STD-T104v5_20/2_T104/ARIB-STD-T104/Rel11/37/A37571-3-b10.pdf</w:t>
        </w:r>
      </w:hyperlink>
    </w:p>
    <w:p w14:paraId="29AE3E02"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ATIS.3GPP.37.571-3V1110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2304" w:history="1">
        <w:r>
          <w:rPr>
            <w:rStyle w:val="Hyperlink"/>
            <w:rFonts w:eastAsia="SimSun"/>
            <w:sz w:val="18"/>
            <w:szCs w:val="24"/>
            <w:lang w:val="en-GB" w:eastAsia="zh-CN"/>
          </w:rPr>
          <w:t>https://www.atis.org/docstore/</w:t>
        </w:r>
      </w:hyperlink>
    </w:p>
    <w:p w14:paraId="1C8D8EF9"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137 571-3</w:t>
      </w:r>
      <w:r>
        <w:rPr>
          <w:rFonts w:eastAsia="SimSun"/>
          <w:color w:val="000000"/>
          <w:sz w:val="18"/>
          <w:szCs w:val="24"/>
          <w:lang w:val="fr-FR" w:eastAsia="zh-CN"/>
        </w:rPr>
        <w:tab/>
        <w:t>11.1.0</w:t>
      </w:r>
      <w:r>
        <w:rPr>
          <w:rFonts w:eastAsia="SimSun"/>
          <w:color w:val="000000"/>
          <w:sz w:val="18"/>
          <w:szCs w:val="24"/>
          <w:lang w:val="fr-FR" w:eastAsia="zh-CN"/>
        </w:rPr>
        <w:tab/>
        <w:t>15.01.2016</w:t>
      </w:r>
      <w:r>
        <w:rPr>
          <w:rFonts w:eastAsia="SimSun"/>
          <w:color w:val="000000"/>
          <w:sz w:val="18"/>
          <w:szCs w:val="24"/>
          <w:lang w:val="fr-FR" w:eastAsia="zh-CN"/>
        </w:rPr>
        <w:tab/>
      </w:r>
      <w:hyperlink r:id="rId2305" w:history="1">
        <w:r>
          <w:rPr>
            <w:rStyle w:val="Hyperlink"/>
            <w:rFonts w:eastAsia="SimSun"/>
            <w:sz w:val="18"/>
            <w:szCs w:val="24"/>
            <w:lang w:val="fr-FR" w:eastAsia="zh-CN"/>
          </w:rPr>
          <w:t>http://www.etsi.org/deliver/etsi_ts/137500_137599/13757103/11.01.00_60/ts_13757103v110100p.pdf</w:t>
        </w:r>
      </w:hyperlink>
    </w:p>
    <w:p w14:paraId="7DB29B6E"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37.571-3-11.1.0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2306" w:history="1">
        <w:r>
          <w:rPr>
            <w:rStyle w:val="Hyperlink"/>
            <w:rFonts w:eastAsia="SimSun"/>
            <w:sz w:val="18"/>
            <w:szCs w:val="24"/>
            <w:lang w:val="fr-FR" w:eastAsia="zh-CN"/>
          </w:rPr>
          <w:t>https://members.tsdsi.in/index.php/s/BxBT9C9F8KxobBg</w:t>
        </w:r>
      </w:hyperlink>
    </w:p>
    <w:p w14:paraId="4801B4E9"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TTAT.3G-37.571-3(R11-11.1.0)</w:t>
      </w:r>
      <w:r>
        <w:rPr>
          <w:rFonts w:eastAsia="SimSun"/>
          <w:color w:val="000000"/>
          <w:sz w:val="18"/>
          <w:szCs w:val="24"/>
          <w:lang w:val="fr-FR" w:eastAsia="zh-CN"/>
        </w:rPr>
        <w:tab/>
        <w:t>11.1.0</w:t>
      </w:r>
      <w:r>
        <w:rPr>
          <w:rFonts w:eastAsia="SimSun"/>
          <w:color w:val="000000"/>
          <w:sz w:val="18"/>
          <w:szCs w:val="24"/>
          <w:lang w:val="fr-FR" w:eastAsia="zh-CN"/>
        </w:rPr>
        <w:tab/>
        <w:t>06.07.2017</w:t>
      </w:r>
      <w:r>
        <w:rPr>
          <w:rFonts w:eastAsia="SimSun"/>
          <w:color w:val="000000"/>
          <w:sz w:val="18"/>
          <w:szCs w:val="24"/>
          <w:lang w:val="fr-FR" w:eastAsia="zh-CN"/>
        </w:rPr>
        <w:tab/>
      </w:r>
      <w:hyperlink r:id="rId2307" w:history="1">
        <w:r>
          <w:rPr>
            <w:rStyle w:val="Hyperlink"/>
            <w:rFonts w:eastAsia="SimSun"/>
            <w:sz w:val="18"/>
            <w:szCs w:val="24"/>
            <w:lang w:val="fr-FR" w:eastAsia="zh-CN"/>
          </w:rPr>
          <w:t>http://www.tta.or.kr/data/ttasDown.jsp?where=14688&amp;pk_num=TTAT.3G-37.571-3(R11-11.1.0)</w:t>
        </w:r>
      </w:hyperlink>
    </w:p>
    <w:p w14:paraId="0486227E"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28E5F911"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STD-T104-37.571-3</w:t>
      </w:r>
      <w:r>
        <w:rPr>
          <w:rFonts w:eastAsia="SimSun"/>
          <w:color w:val="000000"/>
          <w:sz w:val="18"/>
          <w:szCs w:val="24"/>
          <w:lang w:val="en-GB" w:eastAsia="zh-CN"/>
        </w:rPr>
        <w:tab/>
        <w:t>12.9.0</w:t>
      </w:r>
      <w:r>
        <w:rPr>
          <w:rFonts w:eastAsia="SimSun"/>
          <w:color w:val="000000"/>
          <w:sz w:val="18"/>
          <w:szCs w:val="24"/>
          <w:lang w:val="en-GB" w:eastAsia="zh-CN"/>
        </w:rPr>
        <w:tab/>
        <w:t>12.04.2018</w:t>
      </w:r>
      <w:r>
        <w:rPr>
          <w:rFonts w:eastAsia="SimSun"/>
          <w:color w:val="000000"/>
          <w:sz w:val="18"/>
          <w:szCs w:val="24"/>
          <w:lang w:val="en-GB" w:eastAsia="zh-CN"/>
        </w:rPr>
        <w:tab/>
      </w:r>
      <w:hyperlink r:id="rId2308" w:history="1">
        <w:r>
          <w:rPr>
            <w:rStyle w:val="Hyperlink"/>
            <w:rFonts w:eastAsia="SimSun"/>
            <w:spacing w:val="-6"/>
            <w:sz w:val="18"/>
            <w:szCs w:val="24"/>
            <w:lang w:val="en-GB" w:eastAsia="zh-CN"/>
          </w:rPr>
          <w:t>http://www.arib.or.jp/english/html/overview/doc/STD-T104v5_20/2_T104/ARIB-STD-T104/Rel12/37/A37571-3-c90.pdf</w:t>
        </w:r>
      </w:hyperlink>
    </w:p>
    <w:p w14:paraId="1990CAFC"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ATIS.3GPP.37.571-3V1290</w:t>
      </w:r>
      <w:r>
        <w:rPr>
          <w:rFonts w:eastAsia="SimSun"/>
          <w:color w:val="000000"/>
          <w:sz w:val="18"/>
          <w:szCs w:val="24"/>
          <w:lang w:val="en-GB" w:eastAsia="zh-CN"/>
        </w:rPr>
        <w:tab/>
        <w:t>12.9.0</w:t>
      </w:r>
      <w:r>
        <w:rPr>
          <w:rFonts w:eastAsia="SimSun"/>
          <w:color w:val="000000"/>
          <w:sz w:val="18"/>
          <w:szCs w:val="24"/>
          <w:lang w:val="en-GB" w:eastAsia="zh-CN"/>
        </w:rPr>
        <w:tab/>
        <w:t>02.05.2019</w:t>
      </w:r>
      <w:r>
        <w:rPr>
          <w:rFonts w:eastAsia="SimSun"/>
          <w:color w:val="000000"/>
          <w:sz w:val="18"/>
          <w:szCs w:val="24"/>
          <w:lang w:val="en-GB" w:eastAsia="zh-CN"/>
        </w:rPr>
        <w:tab/>
      </w:r>
      <w:hyperlink r:id="rId2309" w:history="1">
        <w:r>
          <w:rPr>
            <w:rStyle w:val="Hyperlink"/>
            <w:rFonts w:eastAsia="SimSun"/>
            <w:sz w:val="18"/>
            <w:szCs w:val="24"/>
            <w:lang w:val="en-GB" w:eastAsia="zh-CN"/>
          </w:rPr>
          <w:t>https://www.atis.org/docstore/</w:t>
        </w:r>
      </w:hyperlink>
    </w:p>
    <w:p w14:paraId="62C7D5CD"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137 571-3</w:t>
      </w:r>
      <w:r>
        <w:rPr>
          <w:rFonts w:eastAsia="SimSun"/>
          <w:color w:val="000000"/>
          <w:sz w:val="18"/>
          <w:szCs w:val="24"/>
          <w:lang w:val="fr-FR" w:eastAsia="zh-CN"/>
        </w:rPr>
        <w:tab/>
        <w:t>12.9.0</w:t>
      </w:r>
      <w:r>
        <w:rPr>
          <w:rFonts w:eastAsia="SimSun"/>
          <w:color w:val="000000"/>
          <w:sz w:val="18"/>
          <w:szCs w:val="24"/>
          <w:lang w:val="fr-FR" w:eastAsia="zh-CN"/>
        </w:rPr>
        <w:tab/>
        <w:t>10.04.2017</w:t>
      </w:r>
      <w:r>
        <w:rPr>
          <w:rFonts w:eastAsia="SimSun"/>
          <w:color w:val="000000"/>
          <w:sz w:val="18"/>
          <w:szCs w:val="24"/>
          <w:lang w:val="fr-FR" w:eastAsia="zh-CN"/>
        </w:rPr>
        <w:tab/>
      </w:r>
      <w:hyperlink r:id="rId2310" w:history="1">
        <w:r>
          <w:rPr>
            <w:rStyle w:val="Hyperlink"/>
            <w:rFonts w:eastAsia="SimSun"/>
            <w:sz w:val="18"/>
            <w:szCs w:val="24"/>
            <w:lang w:val="fr-FR" w:eastAsia="zh-CN"/>
          </w:rPr>
          <w:t>http://www.etsi.org/deliver/etsi_ts/137500_137599/13757103/12.09.00_60/ts_13757103v120900p.pdf</w:t>
        </w:r>
      </w:hyperlink>
    </w:p>
    <w:p w14:paraId="2761F26A"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37.571-3-12.9.0 V1.0.0</w:t>
      </w:r>
      <w:r>
        <w:rPr>
          <w:rFonts w:eastAsia="SimSun"/>
          <w:color w:val="000000"/>
          <w:sz w:val="18"/>
          <w:szCs w:val="24"/>
          <w:lang w:val="fr-FR" w:eastAsia="zh-CN"/>
        </w:rPr>
        <w:tab/>
        <w:t>12.9.0</w:t>
      </w:r>
      <w:r>
        <w:rPr>
          <w:rFonts w:eastAsia="SimSun"/>
          <w:color w:val="000000"/>
          <w:sz w:val="18"/>
          <w:szCs w:val="24"/>
          <w:lang w:val="fr-FR" w:eastAsia="zh-CN"/>
        </w:rPr>
        <w:tab/>
        <w:t>30.05.2019</w:t>
      </w:r>
      <w:r>
        <w:rPr>
          <w:rFonts w:eastAsia="SimSun"/>
          <w:color w:val="000000"/>
          <w:sz w:val="18"/>
          <w:szCs w:val="24"/>
          <w:lang w:val="fr-FR" w:eastAsia="zh-CN"/>
        </w:rPr>
        <w:tab/>
      </w:r>
      <w:hyperlink r:id="rId2311" w:history="1">
        <w:r>
          <w:rPr>
            <w:rStyle w:val="Hyperlink"/>
            <w:rFonts w:eastAsia="SimSun"/>
            <w:sz w:val="18"/>
            <w:szCs w:val="24"/>
            <w:lang w:val="fr-FR" w:eastAsia="zh-CN"/>
          </w:rPr>
          <w:t>https://members.tsdsi.in/index.php/s/BxBT9C9F8KxobBg</w:t>
        </w:r>
      </w:hyperlink>
    </w:p>
    <w:p w14:paraId="739D9749"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TTAT.3G-37.571-3(R12-12.9.0)</w:t>
      </w:r>
      <w:r>
        <w:rPr>
          <w:rFonts w:eastAsia="SimSun"/>
          <w:color w:val="000000"/>
          <w:sz w:val="18"/>
          <w:szCs w:val="24"/>
          <w:lang w:val="fr-FR" w:eastAsia="zh-CN"/>
        </w:rPr>
        <w:tab/>
        <w:t>12.9.0</w:t>
      </w:r>
      <w:r>
        <w:rPr>
          <w:rFonts w:eastAsia="SimSun"/>
          <w:color w:val="000000"/>
          <w:sz w:val="18"/>
          <w:szCs w:val="24"/>
          <w:lang w:val="fr-FR" w:eastAsia="zh-CN"/>
        </w:rPr>
        <w:tab/>
        <w:t>10.05.2018</w:t>
      </w:r>
      <w:r>
        <w:rPr>
          <w:rFonts w:eastAsia="SimSun"/>
          <w:color w:val="000000"/>
          <w:sz w:val="18"/>
          <w:szCs w:val="24"/>
          <w:lang w:val="fr-FR" w:eastAsia="zh-CN"/>
        </w:rPr>
        <w:tab/>
      </w:r>
      <w:hyperlink r:id="rId2312" w:history="1">
        <w:r>
          <w:rPr>
            <w:rStyle w:val="Hyperlink"/>
            <w:rFonts w:eastAsia="SimSun"/>
            <w:sz w:val="18"/>
            <w:szCs w:val="24"/>
            <w:lang w:val="fr-FR" w:eastAsia="zh-CN"/>
          </w:rPr>
          <w:t>http://www.tta.or.kr/data/ttasDown.jsp?where=14688&amp;pk_num=TTAT.3G-37.571-3(R12-12.9.0)</w:t>
        </w:r>
      </w:hyperlink>
    </w:p>
    <w:p w14:paraId="7FC1AFF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4489B9CE"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STD-T104-37.571-3</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2313" w:history="1">
        <w:r>
          <w:rPr>
            <w:rStyle w:val="Hyperlink"/>
            <w:rFonts w:eastAsia="SimSun"/>
            <w:spacing w:val="-6"/>
            <w:sz w:val="18"/>
            <w:szCs w:val="24"/>
            <w:lang w:val="en-GB" w:eastAsia="zh-CN"/>
          </w:rPr>
          <w:t>http://www.arib.or.jp/english/html/overview/doc/STD-T104v5_20/2_T104/ARIB-STD-T104/Rel13/37/A37571-3-d30.pdf</w:t>
        </w:r>
      </w:hyperlink>
    </w:p>
    <w:p w14:paraId="72A9EA86"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ATIS.3GPP.37.571-3V1330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2314" w:history="1">
        <w:r>
          <w:rPr>
            <w:rStyle w:val="Hyperlink"/>
            <w:rFonts w:eastAsia="SimSun"/>
            <w:sz w:val="18"/>
            <w:szCs w:val="24"/>
            <w:lang w:val="en-GB" w:eastAsia="zh-CN"/>
          </w:rPr>
          <w:t>https://www.atis.org/docstore/</w:t>
        </w:r>
      </w:hyperlink>
    </w:p>
    <w:p w14:paraId="7B971CF3"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137 571-3</w:t>
      </w:r>
      <w:r>
        <w:rPr>
          <w:rFonts w:eastAsia="SimSun"/>
          <w:color w:val="000000"/>
          <w:sz w:val="18"/>
          <w:szCs w:val="24"/>
          <w:lang w:val="fr-FR" w:eastAsia="zh-CN"/>
        </w:rPr>
        <w:tab/>
        <w:t>13.3.0</w:t>
      </w:r>
      <w:r>
        <w:rPr>
          <w:rFonts w:eastAsia="SimSun"/>
          <w:color w:val="000000"/>
          <w:sz w:val="18"/>
          <w:szCs w:val="24"/>
          <w:lang w:val="fr-FR" w:eastAsia="zh-CN"/>
        </w:rPr>
        <w:tab/>
        <w:t>11.10.2017</w:t>
      </w:r>
      <w:r>
        <w:rPr>
          <w:rFonts w:eastAsia="SimSun"/>
          <w:color w:val="000000"/>
          <w:sz w:val="18"/>
          <w:szCs w:val="24"/>
          <w:lang w:val="fr-FR" w:eastAsia="zh-CN"/>
        </w:rPr>
        <w:tab/>
      </w:r>
      <w:hyperlink r:id="rId2315" w:history="1">
        <w:r>
          <w:rPr>
            <w:rStyle w:val="Hyperlink"/>
            <w:rFonts w:eastAsia="SimSun"/>
            <w:sz w:val="18"/>
            <w:szCs w:val="24"/>
            <w:lang w:val="fr-FR" w:eastAsia="zh-CN"/>
          </w:rPr>
          <w:t>http://www.etsi.org/deliver/etsi_ts/137500_137599/13757103/13.03.00_60/ts_13757103v130300p.pdf</w:t>
        </w:r>
      </w:hyperlink>
    </w:p>
    <w:p w14:paraId="6F3E834C"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37.571-3-13.3.0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2316" w:history="1">
        <w:r>
          <w:rPr>
            <w:rStyle w:val="Hyperlink"/>
            <w:rFonts w:eastAsia="SimSun"/>
            <w:sz w:val="18"/>
            <w:szCs w:val="24"/>
            <w:lang w:val="fr-FR" w:eastAsia="zh-CN"/>
          </w:rPr>
          <w:t>https://members.tsdsi.in/index.php/s/BxBT9C9F8KxobBg</w:t>
        </w:r>
      </w:hyperlink>
    </w:p>
    <w:p w14:paraId="4C3FDF8A"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TTAT.3G-37.571-3(R13-13.3.0)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2317" w:history="1">
        <w:r>
          <w:rPr>
            <w:rStyle w:val="Hyperlink"/>
            <w:rFonts w:eastAsia="SimSun"/>
            <w:sz w:val="18"/>
            <w:szCs w:val="24"/>
            <w:lang w:val="fr-FR" w:eastAsia="zh-CN"/>
          </w:rPr>
          <w:t>http://www.tta.or.kr/data/ttasDown.jsp?where=14688&amp;pk_num=TTAT.3G-37.571-3(R13-13.3.0)</w:t>
        </w:r>
      </w:hyperlink>
    </w:p>
    <w:p w14:paraId="496F7E62"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lastRenderedPageBreak/>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55059DB"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STD-T104-37.571-3</w:t>
      </w:r>
      <w:r>
        <w:rPr>
          <w:rFonts w:eastAsia="SimSun"/>
          <w:color w:val="000000"/>
          <w:sz w:val="18"/>
          <w:szCs w:val="24"/>
          <w:lang w:val="en-GB" w:eastAsia="zh-CN"/>
        </w:rPr>
        <w:tab/>
        <w:t>14.3.1</w:t>
      </w:r>
      <w:r>
        <w:rPr>
          <w:rFonts w:eastAsia="SimSun"/>
          <w:color w:val="000000"/>
          <w:sz w:val="18"/>
          <w:szCs w:val="24"/>
          <w:lang w:val="en-GB" w:eastAsia="zh-CN"/>
        </w:rPr>
        <w:tab/>
        <w:t>12.04.2018</w:t>
      </w:r>
      <w:r>
        <w:rPr>
          <w:rFonts w:eastAsia="SimSun"/>
          <w:color w:val="000000"/>
          <w:sz w:val="18"/>
          <w:szCs w:val="24"/>
          <w:lang w:val="en-GB" w:eastAsia="zh-CN"/>
        </w:rPr>
        <w:tab/>
      </w:r>
      <w:hyperlink r:id="rId2318" w:history="1">
        <w:r>
          <w:rPr>
            <w:rStyle w:val="Hyperlink"/>
            <w:rFonts w:eastAsia="SimSun"/>
            <w:spacing w:val="-6"/>
            <w:sz w:val="18"/>
            <w:szCs w:val="24"/>
            <w:lang w:val="en-GB" w:eastAsia="zh-CN"/>
          </w:rPr>
          <w:t>http://www.arib.or.jp/english/html/overview/doc/STD-T104v5_20/2_T104/ARIB-STD-T104/Rel14/37/A37571-3-e31.pdf</w:t>
        </w:r>
      </w:hyperlink>
    </w:p>
    <w:p w14:paraId="069401C0"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ATIS.3GPP.37.571-3V1431</w:t>
      </w:r>
      <w:r>
        <w:rPr>
          <w:rFonts w:eastAsia="SimSun"/>
          <w:color w:val="000000"/>
          <w:sz w:val="18"/>
          <w:szCs w:val="24"/>
          <w:lang w:val="en-GB" w:eastAsia="zh-CN"/>
        </w:rPr>
        <w:tab/>
        <w:t>14.3.1</w:t>
      </w:r>
      <w:r>
        <w:rPr>
          <w:rFonts w:eastAsia="SimSun"/>
          <w:color w:val="000000"/>
          <w:sz w:val="18"/>
          <w:szCs w:val="24"/>
          <w:lang w:val="en-GB" w:eastAsia="zh-CN"/>
        </w:rPr>
        <w:tab/>
        <w:t>02.05.2019</w:t>
      </w:r>
      <w:r>
        <w:rPr>
          <w:rFonts w:eastAsia="SimSun"/>
          <w:color w:val="000000"/>
          <w:sz w:val="18"/>
          <w:szCs w:val="24"/>
          <w:lang w:val="en-GB" w:eastAsia="zh-CN"/>
        </w:rPr>
        <w:tab/>
      </w:r>
      <w:hyperlink r:id="rId2319" w:history="1">
        <w:r>
          <w:rPr>
            <w:rStyle w:val="Hyperlink"/>
            <w:rFonts w:eastAsia="SimSun"/>
            <w:sz w:val="18"/>
            <w:szCs w:val="24"/>
            <w:lang w:val="en-GB" w:eastAsia="zh-CN"/>
          </w:rPr>
          <w:t>https://www.atis.org/docstore/</w:t>
        </w:r>
      </w:hyperlink>
    </w:p>
    <w:p w14:paraId="7713D865"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37.571-3</w:t>
      </w:r>
      <w:r>
        <w:rPr>
          <w:rFonts w:eastAsia="SimSun"/>
          <w:color w:val="000000"/>
          <w:sz w:val="18"/>
          <w:szCs w:val="24"/>
          <w:lang w:val="fr-FR" w:eastAsia="zh-CN"/>
        </w:rPr>
        <w:tab/>
        <w:t>14.3.1</w:t>
      </w:r>
      <w:r>
        <w:rPr>
          <w:rFonts w:eastAsia="SimSun"/>
          <w:color w:val="000000"/>
          <w:sz w:val="18"/>
          <w:szCs w:val="24"/>
          <w:lang w:val="fr-FR" w:eastAsia="zh-CN"/>
        </w:rPr>
        <w:tab/>
        <w:t>15.01.2016</w:t>
      </w:r>
      <w:r>
        <w:rPr>
          <w:rFonts w:eastAsia="SimSun"/>
          <w:color w:val="000000"/>
          <w:sz w:val="18"/>
          <w:szCs w:val="24"/>
          <w:lang w:val="fr-FR" w:eastAsia="zh-CN"/>
        </w:rPr>
        <w:tab/>
      </w:r>
      <w:hyperlink r:id="rId2320" w:history="1">
        <w:r>
          <w:rPr>
            <w:rStyle w:val="Hyperlink"/>
            <w:rFonts w:eastAsia="SimSun"/>
            <w:sz w:val="18"/>
            <w:szCs w:val="24"/>
            <w:lang w:val="fr-FR" w:eastAsia="zh-CN"/>
          </w:rPr>
          <w:t>http://www.ccsa.org.cn/ITU_spec/ITU-R/M.2012/M.2012-4/LTE/REL-14/CCSA-TSD-LTE-37571-3-e31.zip</w:t>
        </w:r>
      </w:hyperlink>
    </w:p>
    <w:p w14:paraId="4F619CFE"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137 571-3</w:t>
      </w:r>
      <w:r>
        <w:rPr>
          <w:rFonts w:eastAsia="SimSun"/>
          <w:color w:val="000000"/>
          <w:sz w:val="18"/>
          <w:szCs w:val="24"/>
          <w:lang w:val="fr-FR" w:eastAsia="zh-CN"/>
        </w:rPr>
        <w:tab/>
        <w:t>14.3.1</w:t>
      </w:r>
      <w:r>
        <w:rPr>
          <w:rFonts w:eastAsia="SimSun"/>
          <w:color w:val="000000"/>
          <w:sz w:val="18"/>
          <w:szCs w:val="24"/>
          <w:lang w:val="fr-FR" w:eastAsia="zh-CN"/>
        </w:rPr>
        <w:tab/>
        <w:t>31.01.2018</w:t>
      </w:r>
      <w:r>
        <w:rPr>
          <w:rFonts w:eastAsia="SimSun"/>
          <w:color w:val="000000"/>
          <w:sz w:val="18"/>
          <w:szCs w:val="24"/>
          <w:lang w:val="fr-FR" w:eastAsia="zh-CN"/>
        </w:rPr>
        <w:tab/>
      </w:r>
      <w:hyperlink r:id="rId2321" w:history="1">
        <w:r>
          <w:rPr>
            <w:rStyle w:val="Hyperlink"/>
            <w:rFonts w:eastAsia="SimSun"/>
            <w:sz w:val="18"/>
            <w:szCs w:val="24"/>
            <w:lang w:val="fr-FR" w:eastAsia="zh-CN"/>
          </w:rPr>
          <w:t>http://www.etsi.org/deliver/etsi_ts/137500_137599/13757103/14.03.01_60/ts_13757103v140301p.pdf</w:t>
        </w:r>
      </w:hyperlink>
    </w:p>
    <w:p w14:paraId="6ED09151"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37.571-3-14.3.1 V1.0.0</w:t>
      </w:r>
      <w:r>
        <w:rPr>
          <w:rFonts w:eastAsia="SimSun"/>
          <w:color w:val="000000"/>
          <w:sz w:val="18"/>
          <w:szCs w:val="24"/>
          <w:lang w:val="fr-FR" w:eastAsia="zh-CN"/>
        </w:rPr>
        <w:tab/>
        <w:t>14.3.1</w:t>
      </w:r>
      <w:r>
        <w:rPr>
          <w:rFonts w:eastAsia="SimSun"/>
          <w:color w:val="000000"/>
          <w:sz w:val="18"/>
          <w:szCs w:val="24"/>
          <w:lang w:val="fr-FR" w:eastAsia="zh-CN"/>
        </w:rPr>
        <w:tab/>
        <w:t>30.05.2019</w:t>
      </w:r>
      <w:r>
        <w:rPr>
          <w:rFonts w:eastAsia="SimSun"/>
          <w:color w:val="000000"/>
          <w:sz w:val="18"/>
          <w:szCs w:val="24"/>
          <w:lang w:val="fr-FR" w:eastAsia="zh-CN"/>
        </w:rPr>
        <w:tab/>
      </w:r>
      <w:hyperlink r:id="rId2322" w:history="1">
        <w:r>
          <w:rPr>
            <w:rStyle w:val="Hyperlink"/>
            <w:rFonts w:eastAsia="SimSun"/>
            <w:sz w:val="18"/>
            <w:szCs w:val="24"/>
            <w:lang w:val="fr-FR" w:eastAsia="zh-CN"/>
          </w:rPr>
          <w:t>https://members.tsdsi.in/index.php/s/BxBT9C9F8KxobBg</w:t>
        </w:r>
      </w:hyperlink>
    </w:p>
    <w:p w14:paraId="5263B07C" w14:textId="77777777" w:rsidR="00C21D6E" w:rsidRDefault="00C21D6E" w:rsidP="00A54CF4">
      <w:pPr>
        <w:widowControl w:val="0"/>
        <w:tabs>
          <w:tab w:val="left" w:pos="958"/>
          <w:tab w:val="left" w:pos="4253"/>
          <w:tab w:val="left" w:pos="5387"/>
        </w:tabs>
        <w:overflowPunct/>
        <w:spacing w:before="4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TTAT.3G-37.571-3(R14-14.3.1)</w:t>
      </w:r>
      <w:r>
        <w:rPr>
          <w:rFonts w:eastAsia="SimSun"/>
          <w:color w:val="000000"/>
          <w:sz w:val="18"/>
          <w:szCs w:val="24"/>
          <w:lang w:val="fr-FR" w:eastAsia="zh-CN"/>
        </w:rPr>
        <w:tab/>
        <w:t>14.3.1</w:t>
      </w:r>
      <w:r>
        <w:rPr>
          <w:rFonts w:eastAsia="SimSun"/>
          <w:color w:val="000000"/>
          <w:sz w:val="18"/>
          <w:szCs w:val="24"/>
          <w:lang w:val="fr-FR" w:eastAsia="zh-CN"/>
        </w:rPr>
        <w:tab/>
        <w:t>09.05.2019</w:t>
      </w:r>
      <w:r>
        <w:rPr>
          <w:rFonts w:eastAsia="SimSun"/>
          <w:color w:val="000000"/>
          <w:sz w:val="18"/>
          <w:szCs w:val="24"/>
          <w:lang w:val="fr-FR" w:eastAsia="zh-CN"/>
        </w:rPr>
        <w:tab/>
      </w:r>
      <w:hyperlink r:id="rId2323" w:history="1">
        <w:r>
          <w:rPr>
            <w:rStyle w:val="Hyperlink"/>
            <w:rFonts w:eastAsia="SimSun"/>
            <w:sz w:val="18"/>
            <w:szCs w:val="24"/>
            <w:lang w:val="fr-FR" w:eastAsia="zh-CN"/>
          </w:rPr>
          <w:t>http://www.tta.or.kr/data/ttasDown.jsp?where=14688&amp;pk_num=TTAT.3G-37.571-3(R14-14.3.1)</w:t>
        </w:r>
      </w:hyperlink>
    </w:p>
    <w:p w14:paraId="557659CA" w14:textId="77777777" w:rsidR="00C21D6E" w:rsidRDefault="00C21D6E" w:rsidP="00C21D6E">
      <w:pPr>
        <w:pStyle w:val="Heading4"/>
        <w:rPr>
          <w:lang w:bidi="ar-EG"/>
        </w:rPr>
      </w:pPr>
      <w:r>
        <w:t>18.6.1.2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4</w:t>
      </w:r>
    </w:p>
    <w:p w14:paraId="385F84EE" w14:textId="77777777" w:rsidR="00C21D6E" w:rsidRDefault="00C21D6E" w:rsidP="00C21D6E">
      <w:pPr>
        <w:pStyle w:val="Headingb"/>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Pr>
          <w:rtl/>
          <w:lang w:bidi="ar-EG"/>
        </w:rPr>
        <w:t xml:space="preserve"> </w:t>
      </w:r>
      <w:r>
        <w:rPr>
          <w:rtl/>
        </w:rPr>
        <w:t xml:space="preserve">من أجل موضعة معدات المستعملين </w:t>
      </w:r>
      <w:r>
        <w:t>(UE)</w:t>
      </w:r>
      <w:r>
        <w:rPr>
          <w:rtl/>
        </w:rPr>
        <w:t xml:space="preserve">؛ الجزء </w:t>
      </w:r>
      <w:r>
        <w:t>4</w:t>
      </w:r>
      <w:r>
        <w:rPr>
          <w:rtl/>
          <w:lang w:bidi="ar-EG"/>
        </w:rPr>
        <w:t>: كدسات الاختبار</w:t>
      </w:r>
    </w:p>
    <w:p w14:paraId="437B838A" w14:textId="77777777" w:rsidR="00C21D6E" w:rsidRDefault="00C21D6E" w:rsidP="00C21D6E">
      <w:pPr>
        <w:rPr>
          <w:rtl/>
          <w:lang w:bidi="ar-EG"/>
        </w:rPr>
      </w:pPr>
      <w:r>
        <w:rPr>
          <w:rtl/>
        </w:rPr>
        <w:t xml:space="preserve">توصف هذه الوثيقة اختبار مطابقة البروتوكول والتشوير في الترميز </w:t>
      </w:r>
      <w:r>
        <w:t>TTCN</w:t>
      </w:r>
      <w:r>
        <w:rPr>
          <w:rtl/>
          <w:lang w:bidi="ar-EG"/>
        </w:rPr>
        <w:t xml:space="preserve"> لمعدات المستعملين:</w:t>
      </w:r>
    </w:p>
    <w:p w14:paraId="7472203E" w14:textId="77777777" w:rsidR="00C21D6E" w:rsidRDefault="00C21D6E" w:rsidP="00C21D6E">
      <w:pPr>
        <w:pStyle w:val="enumlev1"/>
        <w:rPr>
          <w:rtl/>
        </w:rPr>
      </w:pPr>
      <w:r>
        <w:rPr>
          <w:rtl/>
        </w:rPr>
        <w:t>-</w:t>
      </w:r>
      <w:r>
        <w:rPr>
          <w:rtl/>
        </w:rPr>
        <w:tab/>
        <w:t xml:space="preserve">النظام </w:t>
      </w:r>
      <w:r>
        <w:t>A-GPS</w:t>
      </w:r>
      <w:r>
        <w:rPr>
          <w:rtl/>
        </w:rPr>
        <w:t xml:space="preserve"> عند السطح البيني </w:t>
      </w:r>
      <w:r>
        <w:rPr>
          <w:lang w:val="en-GB"/>
        </w:rPr>
        <w:t>UTRA Uu</w:t>
      </w:r>
      <w:r>
        <w:rPr>
          <w:rtl/>
        </w:rPr>
        <w:t>؛</w:t>
      </w:r>
    </w:p>
    <w:p w14:paraId="594BE5EE" w14:textId="77777777" w:rsidR="00C21D6E" w:rsidRDefault="00C21D6E" w:rsidP="00C21D6E">
      <w:pPr>
        <w:pStyle w:val="enumlev1"/>
        <w:rPr>
          <w:rtl/>
          <w:lang w:val="en-GB"/>
        </w:rPr>
      </w:pPr>
      <w:r>
        <w:rPr>
          <w:rtl/>
        </w:rPr>
        <w:t>-</w:t>
      </w:r>
      <w:r>
        <w:rPr>
          <w:rtl/>
        </w:rPr>
        <w:tab/>
        <w:t xml:space="preserve">موضعة التكنولوجيا </w:t>
      </w:r>
      <w:r>
        <w:t>LTE</w:t>
      </w:r>
      <w:r>
        <w:rPr>
          <w:rtl/>
        </w:rPr>
        <w:t xml:space="preserve"> عند السطح البيني </w:t>
      </w:r>
      <w:r>
        <w:rPr>
          <w:lang w:val="en-GB"/>
        </w:rPr>
        <w:t>LTE-Uu</w:t>
      </w:r>
      <w:r>
        <w:rPr>
          <w:rtl/>
          <w:lang w:val="en-GB"/>
        </w:rPr>
        <w:t>؛</w:t>
      </w:r>
    </w:p>
    <w:p w14:paraId="4FC0BB98" w14:textId="77777777" w:rsidR="00C21D6E" w:rsidRDefault="00C21D6E" w:rsidP="00C21D6E">
      <w:pPr>
        <w:pStyle w:val="enumlev1"/>
        <w:rPr>
          <w:rtl/>
        </w:rPr>
      </w:pPr>
      <w:r>
        <w:rPr>
          <w:rtl/>
          <w:lang w:val="en-GB"/>
        </w:rPr>
        <w:t>-</w:t>
      </w:r>
      <w:r>
        <w:rPr>
          <w:rtl/>
          <w:lang w:val="en-GB"/>
        </w:rPr>
        <w:tab/>
        <w:t xml:space="preserve">النظام </w:t>
      </w:r>
      <w:r>
        <w:t>A-GNSS</w:t>
      </w:r>
      <w:r>
        <w:rPr>
          <w:rtl/>
        </w:rPr>
        <w:t xml:space="preserve"> عند السطح البيني </w:t>
      </w:r>
      <w:r>
        <w:t>UTRA Uu</w:t>
      </w:r>
      <w:r>
        <w:rPr>
          <w:rtl/>
        </w:rPr>
        <w:t>.</w:t>
      </w:r>
    </w:p>
    <w:p w14:paraId="2FE991C8" w14:textId="77777777" w:rsidR="00C21D6E" w:rsidRDefault="00C21D6E" w:rsidP="00C21D6E">
      <w:pPr>
        <w:rPr>
          <w:rtl/>
        </w:rPr>
      </w:pPr>
      <w:r>
        <w:rPr>
          <w:rtl/>
        </w:rPr>
        <w:t xml:space="preserve">ويمكن الاطلاع في هذه الوثيقة على ما يلي من مواصفة اختبار الترميز </w:t>
      </w:r>
      <w:r>
        <w:t>TTCN</w:t>
      </w:r>
      <w:r>
        <w:rPr>
          <w:rtl/>
        </w:rPr>
        <w:t xml:space="preserve"> واعتبارات التصميم:</w:t>
      </w:r>
    </w:p>
    <w:p w14:paraId="2E8A7E26" w14:textId="77777777" w:rsidR="00C21D6E" w:rsidRDefault="00C21D6E" w:rsidP="00C21D6E">
      <w:pPr>
        <w:pStyle w:val="enumlev1"/>
        <w:rPr>
          <w:rtl/>
        </w:rPr>
      </w:pPr>
      <w:r>
        <w:rPr>
          <w:rtl/>
        </w:rPr>
        <w:t>-</w:t>
      </w:r>
      <w:r>
        <w:rPr>
          <w:rtl/>
        </w:rPr>
        <w:tab/>
        <w:t>معمارية نظام الاختبار؛</w:t>
      </w:r>
    </w:p>
    <w:p w14:paraId="12163F24" w14:textId="77777777" w:rsidR="00C21D6E" w:rsidRDefault="00C21D6E" w:rsidP="00C21D6E">
      <w:pPr>
        <w:pStyle w:val="enumlev1"/>
        <w:rPr>
          <w:rtl/>
        </w:rPr>
      </w:pPr>
      <w:r>
        <w:rPr>
          <w:rtl/>
        </w:rPr>
        <w:t>-</w:t>
      </w:r>
      <w:r>
        <w:rPr>
          <w:rtl/>
        </w:rPr>
        <w:tab/>
        <w:t>البنية الإجمالية لكدسة الاختبار؛</w:t>
      </w:r>
    </w:p>
    <w:p w14:paraId="7A80F88E" w14:textId="77777777" w:rsidR="00C21D6E" w:rsidRDefault="00C21D6E" w:rsidP="00C21D6E">
      <w:pPr>
        <w:pStyle w:val="enumlev1"/>
        <w:rPr>
          <w:rtl/>
        </w:rPr>
      </w:pPr>
      <w:r>
        <w:rPr>
          <w:rtl/>
        </w:rPr>
        <w:t>-</w:t>
      </w:r>
      <w:r>
        <w:rPr>
          <w:rtl/>
        </w:rPr>
        <w:tab/>
        <w:t xml:space="preserve">نماذج الاختبار وتعاريف </w:t>
      </w:r>
      <w:r>
        <w:t>ASP</w:t>
      </w:r>
      <w:r>
        <w:rPr>
          <w:rtl/>
        </w:rPr>
        <w:t>؛</w:t>
      </w:r>
    </w:p>
    <w:p w14:paraId="40CC4D6E" w14:textId="77777777" w:rsidR="00C21D6E" w:rsidRDefault="00C21D6E" w:rsidP="00C21D6E">
      <w:pPr>
        <w:pStyle w:val="enumlev1"/>
        <w:rPr>
          <w:rtl/>
        </w:rPr>
      </w:pPr>
      <w:r>
        <w:rPr>
          <w:rtl/>
        </w:rPr>
        <w:t>-</w:t>
      </w:r>
      <w:r>
        <w:rPr>
          <w:rtl/>
        </w:rPr>
        <w:tab/>
        <w:t>طرائق الاختبار واستعمال تعاريف منافذ الاتصالات؛</w:t>
      </w:r>
    </w:p>
    <w:p w14:paraId="78C359E3" w14:textId="77777777" w:rsidR="00C21D6E" w:rsidRDefault="00C21D6E" w:rsidP="00C21D6E">
      <w:pPr>
        <w:pStyle w:val="enumlev1"/>
        <w:rPr>
          <w:rtl/>
        </w:rPr>
      </w:pPr>
      <w:r>
        <w:rPr>
          <w:rtl/>
        </w:rPr>
        <w:t>-</w:t>
      </w:r>
      <w:r>
        <w:rPr>
          <w:rtl/>
        </w:rPr>
        <w:tab/>
        <w:t>تشكيلات الاختبار؛</w:t>
      </w:r>
    </w:p>
    <w:p w14:paraId="795C4D00" w14:textId="77777777" w:rsidR="00C21D6E" w:rsidRDefault="00C21D6E" w:rsidP="00C21D6E">
      <w:pPr>
        <w:pStyle w:val="enumlev1"/>
        <w:rPr>
          <w:rtl/>
        </w:rPr>
      </w:pPr>
      <w:r>
        <w:rPr>
          <w:rtl/>
        </w:rPr>
        <w:t>-</w:t>
      </w:r>
      <w:r>
        <w:rPr>
          <w:rtl/>
        </w:rPr>
        <w:tab/>
        <w:t>مبادئ وافتراضات التصميم؛</w:t>
      </w:r>
    </w:p>
    <w:p w14:paraId="6502FCCC" w14:textId="77777777" w:rsidR="00C21D6E" w:rsidRDefault="00C21D6E" w:rsidP="00C21D6E">
      <w:pPr>
        <w:pStyle w:val="enumlev1"/>
        <w:rPr>
          <w:rtl/>
        </w:rPr>
      </w:pPr>
      <w:r>
        <w:rPr>
          <w:rtl/>
        </w:rPr>
        <w:t>-</w:t>
      </w:r>
      <w:r>
        <w:rPr>
          <w:rtl/>
        </w:rPr>
        <w:tab/>
        <w:t xml:space="preserve">أنماط واصطلاحات الترميز </w:t>
      </w:r>
      <w:r>
        <w:t>TTCN</w:t>
      </w:r>
      <w:r>
        <w:rPr>
          <w:rtl/>
        </w:rPr>
        <w:t>؛</w:t>
      </w:r>
    </w:p>
    <w:p w14:paraId="3EA90B6E" w14:textId="77777777" w:rsidR="00C21D6E" w:rsidRDefault="00C21D6E" w:rsidP="00C21D6E">
      <w:pPr>
        <w:pStyle w:val="enumlev1"/>
        <w:rPr>
          <w:rtl/>
        </w:rPr>
      </w:pPr>
      <w:r>
        <w:rPr>
          <w:rtl/>
        </w:rPr>
        <w:t>-</w:t>
      </w:r>
      <w:r>
        <w:rPr>
          <w:rtl/>
        </w:rPr>
        <w:tab/>
        <w:t xml:space="preserve">شكل المعلومات </w:t>
      </w:r>
      <w:r>
        <w:t>PIXIT</w:t>
      </w:r>
      <w:r>
        <w:rPr>
          <w:rtl/>
        </w:rPr>
        <w:t xml:space="preserve"> الجزئية؛</w:t>
      </w:r>
    </w:p>
    <w:p w14:paraId="76285552" w14:textId="77777777" w:rsidR="00C21D6E" w:rsidRDefault="00C21D6E" w:rsidP="00C21D6E">
      <w:pPr>
        <w:pStyle w:val="enumlev1"/>
        <w:rPr>
          <w:rtl/>
        </w:rPr>
      </w:pPr>
      <w:r>
        <w:rPr>
          <w:rtl/>
        </w:rPr>
        <w:t>-</w:t>
      </w:r>
      <w:r>
        <w:rPr>
          <w:rtl/>
        </w:rPr>
        <w:tab/>
        <w:t xml:space="preserve">كدسات الاختبار في الترميز </w:t>
      </w:r>
      <w:r>
        <w:t>TTCN-2</w:t>
      </w:r>
      <w:r>
        <w:rPr>
          <w:rtl/>
        </w:rPr>
        <w:t xml:space="preserve"> و</w:t>
      </w:r>
      <w:r>
        <w:t>TTCN-3</w:t>
      </w:r>
      <w:r>
        <w:rPr>
          <w:rtl/>
        </w:rPr>
        <w:t>؛</w:t>
      </w:r>
    </w:p>
    <w:p w14:paraId="045E2D3E" w14:textId="77777777" w:rsidR="00C21D6E" w:rsidRDefault="00C21D6E" w:rsidP="00C21D6E">
      <w:pPr>
        <w:pStyle w:val="enumlev1"/>
        <w:rPr>
          <w:rtl/>
        </w:rPr>
      </w:pPr>
      <w:r>
        <w:rPr>
          <w:rtl/>
        </w:rPr>
        <w:t>-</w:t>
      </w:r>
      <w:r>
        <w:rPr>
          <w:rtl/>
        </w:rPr>
        <w:tab/>
        <w:t xml:space="preserve">كدسات الاختبار المصممة والمنفذة في هذه الوثيقة تستند إلى مواصفات الاختبار الواردة في نص المواصفة التقنية </w:t>
      </w:r>
      <w:r>
        <w:t>37.571-2</w:t>
      </w:r>
      <w:r>
        <w:rPr>
          <w:rtl/>
        </w:rPr>
        <w:t xml:space="preserve"> للمشروع </w:t>
      </w:r>
      <w:r>
        <w:t>3GPP</w:t>
      </w:r>
      <w:r>
        <w:rPr>
          <w:rtl/>
        </w:rPr>
        <w:t>؛</w:t>
      </w:r>
    </w:p>
    <w:p w14:paraId="2BFA6024" w14:textId="77777777" w:rsidR="00C21D6E" w:rsidRDefault="00C21D6E" w:rsidP="00C21D6E">
      <w:pPr>
        <w:pStyle w:val="enumlev1"/>
        <w:rPr>
          <w:rtl/>
        </w:rPr>
      </w:pPr>
      <w:r>
        <w:rPr>
          <w:rtl/>
        </w:rPr>
        <w:t>-</w:t>
      </w:r>
      <w:r>
        <w:rPr>
          <w:rtl/>
        </w:rPr>
        <w:tab/>
        <w:t xml:space="preserve">وتحدد إمكانية تطبيق كدسات الاختبار الإفرادية في مواصفة شكل لبيان </w:t>
      </w:r>
      <w:r>
        <w:t>ICS</w:t>
      </w:r>
      <w:r>
        <w:rPr>
          <w:rtl/>
        </w:rPr>
        <w:t xml:space="preserve"> للاختبار الواردة في المواصفة التقنية </w:t>
      </w:r>
      <w:r>
        <w:t>37.571-3</w:t>
      </w:r>
      <w:r>
        <w:rPr>
          <w:rtl/>
        </w:rPr>
        <w:t xml:space="preserve"> للمشروع </w:t>
      </w:r>
      <w:r>
        <w:t>3GPP</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38D91A17" w14:textId="77777777" w:rsidTr="00C21D6E">
        <w:tc>
          <w:tcPr>
            <w:tcW w:w="1037" w:type="dxa"/>
            <w:tcMar>
              <w:top w:w="0" w:type="dxa"/>
              <w:left w:w="0" w:type="dxa"/>
              <w:bottom w:w="0" w:type="dxa"/>
              <w:right w:w="0" w:type="dxa"/>
            </w:tcMar>
            <w:hideMark/>
          </w:tcPr>
          <w:p w14:paraId="3F471CE5"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lastRenderedPageBreak/>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262C5289"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0D67275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495CF8B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EBE6298"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BCAB905" w14:textId="77777777" w:rsidR="00C21D6E" w:rsidRDefault="00C21D6E" w:rsidP="00C21D6E">
      <w:pPr>
        <w:pStyle w:val="Normaltabbold"/>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2B28FEC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STD-T104-37.571-4</w:t>
      </w:r>
      <w:r>
        <w:rPr>
          <w:rFonts w:eastAsia="SimSun"/>
          <w:color w:val="000000"/>
          <w:sz w:val="18"/>
          <w:szCs w:val="24"/>
          <w:lang w:val="en-GB" w:eastAsia="zh-CN"/>
        </w:rPr>
        <w:tab/>
        <w:t>10.10.0</w:t>
      </w:r>
      <w:r>
        <w:rPr>
          <w:rFonts w:eastAsia="SimSun"/>
          <w:color w:val="000000"/>
          <w:sz w:val="18"/>
          <w:szCs w:val="24"/>
          <w:lang w:val="en-GB" w:eastAsia="zh-CN"/>
        </w:rPr>
        <w:tab/>
        <w:t>12.04.2018</w:t>
      </w:r>
      <w:r>
        <w:rPr>
          <w:rFonts w:eastAsia="SimSun"/>
          <w:color w:val="000000"/>
          <w:sz w:val="18"/>
          <w:szCs w:val="24"/>
          <w:lang w:val="en-GB" w:eastAsia="zh-CN"/>
        </w:rPr>
        <w:tab/>
      </w:r>
      <w:hyperlink r:id="rId2324" w:history="1">
        <w:r>
          <w:rPr>
            <w:rStyle w:val="Hyperlink"/>
            <w:rFonts w:eastAsia="SimSun"/>
            <w:spacing w:val="-6"/>
            <w:sz w:val="18"/>
            <w:szCs w:val="24"/>
            <w:lang w:val="en-GB" w:eastAsia="zh-CN"/>
          </w:rPr>
          <w:t>http://www.arib.or.jp/english/html/overview/doc/STD-T104v5_20/2_T104/ARIB-STD-T104/Rel10/37/A37571-4-aa0.pdf</w:t>
        </w:r>
      </w:hyperlink>
    </w:p>
    <w:p w14:paraId="5EC241C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ATIS.3GPP.37.571-4V10100</w:t>
      </w:r>
      <w:r>
        <w:rPr>
          <w:rFonts w:eastAsia="SimSun"/>
          <w:color w:val="000000"/>
          <w:sz w:val="18"/>
          <w:szCs w:val="24"/>
          <w:lang w:val="en-GB" w:eastAsia="zh-CN"/>
        </w:rPr>
        <w:tab/>
        <w:t>10.10.0</w:t>
      </w:r>
      <w:r>
        <w:rPr>
          <w:rFonts w:eastAsia="SimSun"/>
          <w:color w:val="000000"/>
          <w:sz w:val="18"/>
          <w:szCs w:val="24"/>
          <w:lang w:val="en-GB" w:eastAsia="zh-CN"/>
        </w:rPr>
        <w:tab/>
        <w:t>02.05.2019</w:t>
      </w:r>
      <w:r>
        <w:rPr>
          <w:rFonts w:eastAsia="SimSun"/>
          <w:color w:val="000000"/>
          <w:sz w:val="18"/>
          <w:szCs w:val="24"/>
          <w:lang w:val="en-GB" w:eastAsia="zh-CN"/>
        </w:rPr>
        <w:tab/>
      </w:r>
      <w:hyperlink r:id="rId2325" w:history="1">
        <w:r>
          <w:rPr>
            <w:rStyle w:val="Hyperlink"/>
            <w:rFonts w:eastAsia="SimSun"/>
            <w:sz w:val="18"/>
            <w:szCs w:val="24"/>
            <w:lang w:val="en-GB" w:eastAsia="zh-CN"/>
          </w:rPr>
          <w:t>https://www.atis.org/docstore/</w:t>
        </w:r>
      </w:hyperlink>
    </w:p>
    <w:p w14:paraId="5D61447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37.571-4</w:t>
      </w:r>
      <w:r>
        <w:rPr>
          <w:rFonts w:eastAsia="SimSun"/>
          <w:color w:val="000000"/>
          <w:sz w:val="18"/>
          <w:szCs w:val="24"/>
          <w:lang w:val="fr-FR" w:eastAsia="zh-CN"/>
        </w:rPr>
        <w:tab/>
        <w:t>10.10.0</w:t>
      </w:r>
      <w:r>
        <w:rPr>
          <w:rFonts w:eastAsia="SimSun"/>
          <w:color w:val="000000"/>
          <w:sz w:val="18"/>
          <w:szCs w:val="24"/>
          <w:lang w:val="fr-FR" w:eastAsia="zh-CN"/>
        </w:rPr>
        <w:tab/>
        <w:t>10.04.2017</w:t>
      </w:r>
      <w:r>
        <w:rPr>
          <w:rFonts w:eastAsia="SimSun"/>
          <w:color w:val="000000"/>
          <w:sz w:val="18"/>
          <w:szCs w:val="24"/>
          <w:lang w:val="fr-FR" w:eastAsia="zh-CN"/>
        </w:rPr>
        <w:tab/>
      </w:r>
      <w:hyperlink r:id="rId2326" w:history="1">
        <w:r>
          <w:rPr>
            <w:rStyle w:val="Hyperlink"/>
            <w:rFonts w:eastAsia="SimSun"/>
            <w:sz w:val="18"/>
            <w:szCs w:val="24"/>
            <w:lang w:val="fr-FR" w:eastAsia="zh-CN"/>
          </w:rPr>
          <w:t>http://www.ccsa.org.cn/ITU_spec/ITU-R/M.2012/M.2012-4/LTE/REL-10/CCSA-TSD-LTE-37571-4-aa0.rar</w:t>
        </w:r>
      </w:hyperlink>
    </w:p>
    <w:p w14:paraId="778C10F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137 571-4</w:t>
      </w:r>
      <w:r>
        <w:rPr>
          <w:rFonts w:eastAsia="SimSun"/>
          <w:color w:val="000000"/>
          <w:sz w:val="18"/>
          <w:szCs w:val="24"/>
          <w:lang w:val="fr-FR" w:eastAsia="zh-CN"/>
        </w:rPr>
        <w:tab/>
        <w:t>10.10.0</w:t>
      </w:r>
      <w:r>
        <w:rPr>
          <w:rFonts w:eastAsia="SimSun"/>
          <w:color w:val="000000"/>
          <w:sz w:val="18"/>
          <w:szCs w:val="24"/>
          <w:lang w:val="fr-FR" w:eastAsia="zh-CN"/>
        </w:rPr>
        <w:tab/>
        <w:t>15.01.2016</w:t>
      </w:r>
      <w:r>
        <w:rPr>
          <w:rFonts w:eastAsia="SimSun"/>
          <w:color w:val="000000"/>
          <w:sz w:val="18"/>
          <w:szCs w:val="24"/>
          <w:lang w:val="fr-FR" w:eastAsia="zh-CN"/>
        </w:rPr>
        <w:tab/>
      </w:r>
      <w:hyperlink r:id="rId2327" w:history="1">
        <w:r>
          <w:rPr>
            <w:rStyle w:val="Hyperlink"/>
            <w:rFonts w:eastAsia="SimSun"/>
            <w:sz w:val="18"/>
            <w:szCs w:val="24"/>
            <w:lang w:val="fr-FR" w:eastAsia="zh-CN"/>
          </w:rPr>
          <w:t>http://www.etsi.org/deliver/etsi_ts/137500_137599/13757104/10.10.00_60/ts_13757104v101000p.pdf</w:t>
        </w:r>
      </w:hyperlink>
    </w:p>
    <w:p w14:paraId="537308F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37.571-4-10.10.0 V1.0.0</w:t>
      </w:r>
      <w:r>
        <w:rPr>
          <w:rFonts w:eastAsia="SimSun"/>
          <w:color w:val="000000"/>
          <w:sz w:val="18"/>
          <w:szCs w:val="24"/>
          <w:lang w:val="fr-FR" w:eastAsia="zh-CN"/>
        </w:rPr>
        <w:tab/>
        <w:t>10.10.0</w:t>
      </w:r>
      <w:r>
        <w:rPr>
          <w:rFonts w:eastAsia="SimSun"/>
          <w:color w:val="000000"/>
          <w:sz w:val="18"/>
          <w:szCs w:val="24"/>
          <w:lang w:val="fr-FR" w:eastAsia="zh-CN"/>
        </w:rPr>
        <w:tab/>
        <w:t>30.05.2019</w:t>
      </w:r>
      <w:r>
        <w:rPr>
          <w:rFonts w:eastAsia="SimSun"/>
          <w:color w:val="000000"/>
          <w:sz w:val="18"/>
          <w:szCs w:val="24"/>
          <w:lang w:val="fr-FR" w:eastAsia="zh-CN"/>
        </w:rPr>
        <w:tab/>
      </w:r>
      <w:hyperlink r:id="rId2328" w:history="1">
        <w:r>
          <w:rPr>
            <w:rStyle w:val="Hyperlink"/>
            <w:rFonts w:eastAsia="SimSun"/>
            <w:sz w:val="18"/>
            <w:szCs w:val="24"/>
            <w:lang w:val="fr-FR" w:eastAsia="zh-CN"/>
          </w:rPr>
          <w:t>https://members.tsdsi.in/index.php/s/BxBT9C9F8KxobBg</w:t>
        </w:r>
      </w:hyperlink>
    </w:p>
    <w:p w14:paraId="7F2B47F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TTAT.3G-37.571-4(R10-10.10.0)</w:t>
      </w:r>
      <w:r>
        <w:rPr>
          <w:rFonts w:eastAsia="SimSun"/>
          <w:color w:val="000000"/>
          <w:sz w:val="18"/>
          <w:szCs w:val="24"/>
          <w:lang w:val="fr-FR" w:eastAsia="zh-CN"/>
        </w:rPr>
        <w:tab/>
        <w:t>10.10.0</w:t>
      </w:r>
      <w:r>
        <w:rPr>
          <w:rFonts w:eastAsia="SimSun"/>
          <w:color w:val="000000"/>
          <w:sz w:val="18"/>
          <w:szCs w:val="24"/>
          <w:lang w:val="fr-FR" w:eastAsia="zh-CN"/>
        </w:rPr>
        <w:tab/>
        <w:t>06.07.2017</w:t>
      </w:r>
      <w:r>
        <w:rPr>
          <w:rFonts w:eastAsia="SimSun"/>
          <w:color w:val="000000"/>
          <w:sz w:val="18"/>
          <w:szCs w:val="24"/>
          <w:lang w:val="fr-FR" w:eastAsia="zh-CN"/>
        </w:rPr>
        <w:tab/>
      </w:r>
      <w:hyperlink r:id="rId2329" w:history="1">
        <w:r>
          <w:rPr>
            <w:rStyle w:val="Hyperlink"/>
            <w:rFonts w:eastAsia="SimSun"/>
            <w:sz w:val="18"/>
            <w:szCs w:val="24"/>
            <w:lang w:val="fr-FR" w:eastAsia="zh-CN"/>
          </w:rPr>
          <w:t>http://www.tta.or.kr/data/ttasDown.jsp?where=14688&amp;pk_num=TTAT.3G-37.571-4(R10-10.10.0)</w:t>
        </w:r>
      </w:hyperlink>
    </w:p>
    <w:p w14:paraId="3A759C76"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4D0035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STD-T104-37.571-4</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2330" w:history="1">
        <w:r>
          <w:rPr>
            <w:rStyle w:val="Hyperlink"/>
            <w:rFonts w:eastAsia="SimSun"/>
            <w:spacing w:val="-6"/>
            <w:sz w:val="18"/>
            <w:szCs w:val="24"/>
            <w:lang w:val="en-GB" w:eastAsia="zh-CN"/>
          </w:rPr>
          <w:t>http://www.arib.or.jp/english/html/overview/doc/STD-T104v5_20/2_T104/ARIB-STD-T104/Rel11/37/A37571-4-b10.pdf</w:t>
        </w:r>
      </w:hyperlink>
    </w:p>
    <w:p w14:paraId="1C20D35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ATIS.3GPP.37.571-4V1110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2331" w:history="1">
        <w:r>
          <w:rPr>
            <w:rStyle w:val="Hyperlink"/>
            <w:rFonts w:eastAsia="SimSun"/>
            <w:sz w:val="18"/>
            <w:szCs w:val="24"/>
            <w:lang w:val="en-GB" w:eastAsia="zh-CN"/>
          </w:rPr>
          <w:t>https://www.atis.org/docstore/</w:t>
        </w:r>
      </w:hyperlink>
    </w:p>
    <w:p w14:paraId="32592E3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37.571-4</w:t>
      </w:r>
      <w:r>
        <w:rPr>
          <w:rFonts w:eastAsia="SimSun"/>
          <w:color w:val="000000"/>
          <w:sz w:val="18"/>
          <w:szCs w:val="24"/>
          <w:lang w:val="fr-FR" w:eastAsia="zh-CN"/>
        </w:rPr>
        <w:tab/>
        <w:t>11.1.0</w:t>
      </w:r>
      <w:r>
        <w:rPr>
          <w:rFonts w:eastAsia="SimSun"/>
          <w:color w:val="000000"/>
          <w:sz w:val="18"/>
          <w:szCs w:val="24"/>
          <w:lang w:val="fr-FR" w:eastAsia="zh-CN"/>
        </w:rPr>
        <w:tab/>
        <w:t>11.10.2017</w:t>
      </w:r>
      <w:r>
        <w:rPr>
          <w:rFonts w:eastAsia="SimSun"/>
          <w:color w:val="000000"/>
          <w:sz w:val="18"/>
          <w:szCs w:val="24"/>
          <w:lang w:val="fr-FR" w:eastAsia="zh-CN"/>
        </w:rPr>
        <w:tab/>
      </w:r>
      <w:hyperlink r:id="rId2332" w:history="1">
        <w:r>
          <w:rPr>
            <w:rStyle w:val="Hyperlink"/>
            <w:rFonts w:eastAsia="SimSun"/>
            <w:sz w:val="18"/>
            <w:szCs w:val="24"/>
            <w:lang w:val="fr-FR" w:eastAsia="zh-CN"/>
          </w:rPr>
          <w:t>http://www.ccsa.org.cn/ITU_spec/ITU-R/M.2012/M.2012-4/LTE/REL-11/CCSA-TSD-LTE-37571-4-b10.rar</w:t>
        </w:r>
      </w:hyperlink>
    </w:p>
    <w:p w14:paraId="224FAE6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137 571-4</w:t>
      </w:r>
      <w:r>
        <w:rPr>
          <w:rFonts w:eastAsia="SimSun"/>
          <w:color w:val="000000"/>
          <w:sz w:val="18"/>
          <w:szCs w:val="24"/>
          <w:lang w:val="fr-FR" w:eastAsia="zh-CN"/>
        </w:rPr>
        <w:tab/>
        <w:t>11.1.0</w:t>
      </w:r>
      <w:r>
        <w:rPr>
          <w:rFonts w:eastAsia="SimSun"/>
          <w:color w:val="000000"/>
          <w:sz w:val="18"/>
          <w:szCs w:val="24"/>
          <w:lang w:val="fr-FR" w:eastAsia="zh-CN"/>
        </w:rPr>
        <w:tab/>
        <w:t>15.01.2016</w:t>
      </w:r>
      <w:r>
        <w:rPr>
          <w:rFonts w:eastAsia="SimSun"/>
          <w:color w:val="000000"/>
          <w:sz w:val="18"/>
          <w:szCs w:val="24"/>
          <w:lang w:val="fr-FR" w:eastAsia="zh-CN"/>
        </w:rPr>
        <w:tab/>
      </w:r>
      <w:hyperlink r:id="rId2333" w:history="1">
        <w:r>
          <w:rPr>
            <w:rStyle w:val="Hyperlink"/>
            <w:rFonts w:eastAsia="SimSun"/>
            <w:sz w:val="18"/>
            <w:szCs w:val="24"/>
            <w:lang w:val="fr-FR" w:eastAsia="zh-CN"/>
          </w:rPr>
          <w:t>http://www.etsi.org/deliver/etsi_ts/137500_137599/13757104/11.01.00_60/ts_13757104v110100p.pdf</w:t>
        </w:r>
      </w:hyperlink>
    </w:p>
    <w:p w14:paraId="65E19F5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37.571-4-11.1.0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2334" w:history="1">
        <w:r>
          <w:rPr>
            <w:rStyle w:val="Hyperlink"/>
            <w:rFonts w:eastAsia="SimSun"/>
            <w:sz w:val="18"/>
            <w:szCs w:val="24"/>
            <w:lang w:val="fr-FR" w:eastAsia="zh-CN"/>
          </w:rPr>
          <w:t>https://members.tsdsi.in/index.php/s/BxBT9C9F8KxobBg</w:t>
        </w:r>
      </w:hyperlink>
    </w:p>
    <w:p w14:paraId="1BABDB1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TTAT.3G-37.571-4(R11-11.1.0)</w:t>
      </w:r>
      <w:r>
        <w:rPr>
          <w:rFonts w:eastAsia="SimSun"/>
          <w:color w:val="000000"/>
          <w:sz w:val="18"/>
          <w:szCs w:val="24"/>
          <w:lang w:val="fr-FR" w:eastAsia="zh-CN"/>
        </w:rPr>
        <w:tab/>
        <w:t>11.1.0</w:t>
      </w:r>
      <w:r>
        <w:rPr>
          <w:rFonts w:eastAsia="SimSun"/>
          <w:color w:val="000000"/>
          <w:sz w:val="18"/>
          <w:szCs w:val="24"/>
          <w:lang w:val="fr-FR" w:eastAsia="zh-CN"/>
        </w:rPr>
        <w:tab/>
        <w:t>10.08.2016</w:t>
      </w:r>
      <w:r>
        <w:rPr>
          <w:rFonts w:eastAsia="SimSun"/>
          <w:color w:val="000000"/>
          <w:sz w:val="18"/>
          <w:szCs w:val="24"/>
          <w:lang w:val="fr-FR" w:eastAsia="zh-CN"/>
        </w:rPr>
        <w:tab/>
      </w:r>
      <w:hyperlink r:id="rId2335" w:history="1">
        <w:r>
          <w:rPr>
            <w:rStyle w:val="Hyperlink"/>
            <w:rFonts w:eastAsia="SimSun"/>
            <w:sz w:val="18"/>
            <w:szCs w:val="24"/>
            <w:lang w:val="fr-FR" w:eastAsia="zh-CN"/>
          </w:rPr>
          <w:t>http://www.tta.or.kr/data/ttasDown.jsp?where=14688&amp;pk_num=TTAT.3G-37.571-4(R11-11.1.0)</w:t>
        </w:r>
      </w:hyperlink>
    </w:p>
    <w:p w14:paraId="2B004065"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43B32A0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STD-T104-37.571-4</w:t>
      </w:r>
      <w:r>
        <w:rPr>
          <w:rFonts w:eastAsia="SimSun"/>
          <w:color w:val="000000"/>
          <w:sz w:val="18"/>
          <w:szCs w:val="24"/>
          <w:lang w:val="en-GB" w:eastAsia="zh-CN"/>
        </w:rPr>
        <w:tab/>
        <w:t>12.6.0</w:t>
      </w:r>
      <w:r>
        <w:rPr>
          <w:rFonts w:eastAsia="SimSun"/>
          <w:color w:val="000000"/>
          <w:sz w:val="18"/>
          <w:szCs w:val="24"/>
          <w:lang w:val="en-GB" w:eastAsia="zh-CN"/>
        </w:rPr>
        <w:tab/>
        <w:t>12.04.2018</w:t>
      </w:r>
      <w:r>
        <w:rPr>
          <w:rFonts w:eastAsia="SimSun"/>
          <w:color w:val="000000"/>
          <w:sz w:val="18"/>
          <w:szCs w:val="24"/>
          <w:lang w:val="en-GB" w:eastAsia="zh-CN"/>
        </w:rPr>
        <w:tab/>
      </w:r>
      <w:hyperlink r:id="rId2336" w:history="1">
        <w:r>
          <w:rPr>
            <w:rStyle w:val="Hyperlink"/>
            <w:rFonts w:eastAsia="SimSun"/>
            <w:spacing w:val="-6"/>
            <w:sz w:val="18"/>
            <w:szCs w:val="24"/>
            <w:lang w:val="en-GB" w:eastAsia="zh-CN"/>
          </w:rPr>
          <w:t>http://www.arib.or.jp/english/html/overview/doc/STD-T104v5_20/2_T104/ARIB-STD-T104/Rel12/37/A37571-4-c60.pdf</w:t>
        </w:r>
      </w:hyperlink>
    </w:p>
    <w:p w14:paraId="4B5FFF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ATIS.3GPP.37.571-4V1260</w:t>
      </w:r>
      <w:r>
        <w:rPr>
          <w:rFonts w:eastAsia="SimSun"/>
          <w:color w:val="000000"/>
          <w:sz w:val="18"/>
          <w:szCs w:val="24"/>
          <w:lang w:val="en-GB" w:eastAsia="zh-CN"/>
        </w:rPr>
        <w:tab/>
        <w:t>12.6.0</w:t>
      </w:r>
      <w:r>
        <w:rPr>
          <w:rFonts w:eastAsia="SimSun"/>
          <w:color w:val="000000"/>
          <w:sz w:val="18"/>
          <w:szCs w:val="24"/>
          <w:lang w:val="en-GB" w:eastAsia="zh-CN"/>
        </w:rPr>
        <w:tab/>
        <w:t>02.05.2019</w:t>
      </w:r>
      <w:r>
        <w:rPr>
          <w:rFonts w:eastAsia="SimSun"/>
          <w:color w:val="000000"/>
          <w:sz w:val="18"/>
          <w:szCs w:val="24"/>
          <w:lang w:val="en-GB" w:eastAsia="zh-CN"/>
        </w:rPr>
        <w:tab/>
      </w:r>
      <w:hyperlink r:id="rId2337" w:history="1">
        <w:r>
          <w:rPr>
            <w:rStyle w:val="Hyperlink"/>
            <w:rFonts w:eastAsia="SimSun"/>
            <w:sz w:val="18"/>
            <w:szCs w:val="24"/>
            <w:lang w:val="en-GB" w:eastAsia="zh-CN"/>
          </w:rPr>
          <w:t>https://www.atis.org/docstore/</w:t>
        </w:r>
      </w:hyperlink>
    </w:p>
    <w:p w14:paraId="3CC750A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37.571-4</w:t>
      </w:r>
      <w:r>
        <w:rPr>
          <w:rFonts w:eastAsia="SimSun"/>
          <w:color w:val="000000"/>
          <w:sz w:val="18"/>
          <w:szCs w:val="24"/>
          <w:lang w:val="fr-FR" w:eastAsia="zh-CN"/>
        </w:rPr>
        <w:tab/>
        <w:t>12.6.0</w:t>
      </w:r>
      <w:r>
        <w:rPr>
          <w:rFonts w:eastAsia="SimSun"/>
          <w:color w:val="000000"/>
          <w:sz w:val="18"/>
          <w:szCs w:val="24"/>
          <w:lang w:val="fr-FR" w:eastAsia="zh-CN"/>
        </w:rPr>
        <w:tab/>
        <w:t>11.01.2019</w:t>
      </w:r>
      <w:r>
        <w:rPr>
          <w:rFonts w:eastAsia="SimSun"/>
          <w:color w:val="000000"/>
          <w:sz w:val="18"/>
          <w:szCs w:val="24"/>
          <w:lang w:val="fr-FR" w:eastAsia="zh-CN"/>
        </w:rPr>
        <w:tab/>
      </w:r>
      <w:hyperlink r:id="rId2338" w:history="1">
        <w:r>
          <w:rPr>
            <w:rStyle w:val="Hyperlink"/>
            <w:rFonts w:eastAsia="SimSun"/>
            <w:sz w:val="18"/>
            <w:szCs w:val="24"/>
            <w:lang w:val="fr-FR" w:eastAsia="zh-CN"/>
          </w:rPr>
          <w:t>http://www.ccsa.org.cn/ITU_spec/ITU-R/M.2012/M.2012-4/LTE/REL-12/CCSA-TSD-LTE-37571-4-c60.rar</w:t>
        </w:r>
      </w:hyperlink>
    </w:p>
    <w:p w14:paraId="456E482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137 571-4</w:t>
      </w:r>
      <w:r>
        <w:rPr>
          <w:rFonts w:eastAsia="SimSun"/>
          <w:color w:val="000000"/>
          <w:sz w:val="18"/>
          <w:szCs w:val="24"/>
          <w:lang w:val="fr-FR" w:eastAsia="zh-CN"/>
        </w:rPr>
        <w:tab/>
        <w:t>12.6.0</w:t>
      </w:r>
      <w:r>
        <w:rPr>
          <w:rFonts w:eastAsia="SimSun"/>
          <w:color w:val="000000"/>
          <w:sz w:val="18"/>
          <w:szCs w:val="24"/>
          <w:lang w:val="fr-FR" w:eastAsia="zh-CN"/>
        </w:rPr>
        <w:tab/>
        <w:t>10.04.2017</w:t>
      </w:r>
      <w:r>
        <w:rPr>
          <w:rFonts w:eastAsia="SimSun"/>
          <w:color w:val="000000"/>
          <w:sz w:val="18"/>
          <w:szCs w:val="24"/>
          <w:lang w:val="fr-FR" w:eastAsia="zh-CN"/>
        </w:rPr>
        <w:tab/>
      </w:r>
      <w:hyperlink r:id="rId2339" w:history="1">
        <w:r>
          <w:rPr>
            <w:rStyle w:val="Hyperlink"/>
            <w:rFonts w:eastAsia="SimSun"/>
            <w:sz w:val="18"/>
            <w:szCs w:val="24"/>
            <w:lang w:val="fr-FR" w:eastAsia="zh-CN"/>
          </w:rPr>
          <w:t>http://www.etsi.org/deliver/etsi_ts/137500_137599/13757104/12.06.00_60/ts_13757104v120600p.pdf</w:t>
        </w:r>
      </w:hyperlink>
    </w:p>
    <w:p w14:paraId="32D3A59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37.571-4-12.6.0 V1.0.0</w:t>
      </w:r>
      <w:r>
        <w:rPr>
          <w:rFonts w:eastAsia="SimSun"/>
          <w:color w:val="000000"/>
          <w:sz w:val="18"/>
          <w:szCs w:val="24"/>
          <w:lang w:val="fr-FR" w:eastAsia="zh-CN"/>
        </w:rPr>
        <w:tab/>
        <w:t>12.6.0</w:t>
      </w:r>
      <w:r>
        <w:rPr>
          <w:rFonts w:eastAsia="SimSun"/>
          <w:color w:val="000000"/>
          <w:sz w:val="18"/>
          <w:szCs w:val="24"/>
          <w:lang w:val="fr-FR" w:eastAsia="zh-CN"/>
        </w:rPr>
        <w:tab/>
        <w:t>30.05.2019</w:t>
      </w:r>
      <w:r>
        <w:rPr>
          <w:rFonts w:eastAsia="SimSun"/>
          <w:color w:val="000000"/>
          <w:sz w:val="18"/>
          <w:szCs w:val="24"/>
          <w:lang w:val="fr-FR" w:eastAsia="zh-CN"/>
        </w:rPr>
        <w:tab/>
      </w:r>
      <w:hyperlink r:id="rId2340" w:history="1">
        <w:r>
          <w:rPr>
            <w:rStyle w:val="Hyperlink"/>
            <w:rFonts w:eastAsia="SimSun"/>
            <w:sz w:val="18"/>
            <w:szCs w:val="24"/>
            <w:lang w:val="fr-FR" w:eastAsia="zh-CN"/>
          </w:rPr>
          <w:t>https://members.tsdsi.in/index.php/s/BxBT9C9F8KxobBg</w:t>
        </w:r>
      </w:hyperlink>
    </w:p>
    <w:p w14:paraId="7C84510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TTAT.3G-37.571-4(R12-12.6.0)</w:t>
      </w:r>
      <w:r>
        <w:rPr>
          <w:rFonts w:eastAsia="SimSun"/>
          <w:color w:val="000000"/>
          <w:sz w:val="18"/>
          <w:szCs w:val="24"/>
          <w:lang w:val="fr-FR" w:eastAsia="zh-CN"/>
        </w:rPr>
        <w:tab/>
        <w:t>12.6.0</w:t>
      </w:r>
      <w:r>
        <w:rPr>
          <w:rFonts w:eastAsia="SimSun"/>
          <w:color w:val="000000"/>
          <w:sz w:val="18"/>
          <w:szCs w:val="24"/>
          <w:lang w:val="fr-FR" w:eastAsia="zh-CN"/>
        </w:rPr>
        <w:tab/>
        <w:t>10.05.2018</w:t>
      </w:r>
      <w:r>
        <w:rPr>
          <w:rFonts w:eastAsia="SimSun"/>
          <w:color w:val="000000"/>
          <w:sz w:val="18"/>
          <w:szCs w:val="24"/>
          <w:lang w:val="fr-FR" w:eastAsia="zh-CN"/>
        </w:rPr>
        <w:tab/>
      </w:r>
      <w:hyperlink r:id="rId2341" w:history="1">
        <w:r>
          <w:rPr>
            <w:rStyle w:val="Hyperlink"/>
            <w:rFonts w:eastAsia="SimSun"/>
            <w:sz w:val="18"/>
            <w:szCs w:val="24"/>
            <w:lang w:val="fr-FR" w:eastAsia="zh-CN"/>
          </w:rPr>
          <w:t>http://www.tta.or.kr/data/ttasDown.jsp?where=14688&amp;pk_num=TTAT.3G-37.571-4(R12-12.6.0)</w:t>
        </w:r>
      </w:hyperlink>
    </w:p>
    <w:p w14:paraId="7B250B5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73244B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STD-T104-37.571-4</w:t>
      </w:r>
      <w:r>
        <w:rPr>
          <w:rFonts w:eastAsia="SimSun"/>
          <w:color w:val="000000"/>
          <w:sz w:val="18"/>
          <w:szCs w:val="24"/>
          <w:lang w:val="en-GB" w:eastAsia="zh-CN"/>
        </w:rPr>
        <w:tab/>
        <w:t>13.4.0</w:t>
      </w:r>
      <w:r>
        <w:rPr>
          <w:rFonts w:eastAsia="SimSun"/>
          <w:color w:val="000000"/>
          <w:sz w:val="18"/>
          <w:szCs w:val="24"/>
          <w:lang w:val="en-GB" w:eastAsia="zh-CN"/>
        </w:rPr>
        <w:tab/>
        <w:t>12.04.2018</w:t>
      </w:r>
      <w:r>
        <w:rPr>
          <w:rFonts w:eastAsia="SimSun"/>
          <w:color w:val="000000"/>
          <w:sz w:val="18"/>
          <w:szCs w:val="24"/>
          <w:lang w:val="en-GB" w:eastAsia="zh-CN"/>
        </w:rPr>
        <w:tab/>
      </w:r>
      <w:hyperlink r:id="rId2342" w:history="1">
        <w:r>
          <w:rPr>
            <w:rStyle w:val="Hyperlink"/>
            <w:rFonts w:eastAsia="SimSun"/>
            <w:spacing w:val="-6"/>
            <w:sz w:val="18"/>
            <w:szCs w:val="24"/>
            <w:lang w:val="en-GB" w:eastAsia="zh-CN"/>
          </w:rPr>
          <w:t>http://www.arib.or.jp/english/html/overview/doc/STD-T104v5_20/2_T104/ARIB-STD-T104/Rel13/37/A37571-4-d40.pdf</w:t>
        </w:r>
      </w:hyperlink>
    </w:p>
    <w:p w14:paraId="3E829DB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ATIS.3GPP.37.571-4V1340</w:t>
      </w:r>
      <w:r>
        <w:rPr>
          <w:rFonts w:eastAsia="SimSun"/>
          <w:color w:val="000000"/>
          <w:sz w:val="18"/>
          <w:szCs w:val="24"/>
          <w:lang w:val="en-GB" w:eastAsia="zh-CN"/>
        </w:rPr>
        <w:tab/>
        <w:t>13.4.0</w:t>
      </w:r>
      <w:r>
        <w:rPr>
          <w:rFonts w:eastAsia="SimSun"/>
          <w:color w:val="000000"/>
          <w:sz w:val="18"/>
          <w:szCs w:val="24"/>
          <w:lang w:val="en-GB" w:eastAsia="zh-CN"/>
        </w:rPr>
        <w:tab/>
        <w:t>02.05.2019</w:t>
      </w:r>
      <w:r>
        <w:rPr>
          <w:rFonts w:eastAsia="SimSun"/>
          <w:color w:val="000000"/>
          <w:sz w:val="18"/>
          <w:szCs w:val="24"/>
          <w:lang w:val="en-GB" w:eastAsia="zh-CN"/>
        </w:rPr>
        <w:tab/>
      </w:r>
      <w:hyperlink r:id="rId2343" w:history="1">
        <w:r>
          <w:rPr>
            <w:rStyle w:val="Hyperlink"/>
            <w:rFonts w:eastAsia="SimSun"/>
            <w:sz w:val="18"/>
            <w:szCs w:val="24"/>
            <w:lang w:val="en-GB" w:eastAsia="zh-CN"/>
          </w:rPr>
          <w:t>https://www.atis.org/docstore/</w:t>
        </w:r>
      </w:hyperlink>
    </w:p>
    <w:p w14:paraId="33E90D4F"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37.571-4</w:t>
      </w:r>
      <w:r>
        <w:rPr>
          <w:rFonts w:eastAsia="SimSun"/>
          <w:color w:val="000000"/>
          <w:sz w:val="18"/>
          <w:szCs w:val="24"/>
          <w:lang w:val="fr-FR" w:eastAsia="zh-CN"/>
        </w:rPr>
        <w:tab/>
        <w:t>13.3.0</w:t>
      </w:r>
      <w:r>
        <w:rPr>
          <w:rFonts w:eastAsia="SimSun"/>
          <w:color w:val="000000"/>
          <w:sz w:val="18"/>
          <w:szCs w:val="24"/>
          <w:lang w:val="fr-FR" w:eastAsia="zh-CN"/>
        </w:rPr>
        <w:tab/>
        <w:t>15.01.2016</w:t>
      </w:r>
      <w:r>
        <w:rPr>
          <w:rFonts w:eastAsia="SimSun"/>
          <w:color w:val="000000"/>
          <w:sz w:val="18"/>
          <w:szCs w:val="24"/>
          <w:lang w:val="fr-FR" w:eastAsia="zh-CN"/>
        </w:rPr>
        <w:tab/>
      </w:r>
      <w:hyperlink r:id="rId2344" w:history="1">
        <w:r>
          <w:rPr>
            <w:rStyle w:val="Hyperlink"/>
            <w:rFonts w:eastAsia="SimSun"/>
            <w:sz w:val="18"/>
            <w:szCs w:val="24"/>
            <w:lang w:val="fr-FR" w:eastAsia="zh-CN"/>
          </w:rPr>
          <w:t>http://www.ccsa.org.cn/ITU_spec/ITU-R/M.2012/M.2012-4/LTE/REL-13/CCSA-TSD-LTE-37571-4-d30.rar</w:t>
        </w:r>
      </w:hyperlink>
    </w:p>
    <w:p w14:paraId="0EB0606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137 571-4</w:t>
      </w:r>
      <w:r>
        <w:rPr>
          <w:rFonts w:eastAsia="SimSun"/>
          <w:color w:val="000000"/>
          <w:sz w:val="18"/>
          <w:szCs w:val="24"/>
          <w:lang w:val="fr-FR" w:eastAsia="zh-CN"/>
        </w:rPr>
        <w:tab/>
        <w:t>13.4.0</w:t>
      </w:r>
      <w:r>
        <w:rPr>
          <w:rFonts w:eastAsia="SimSun"/>
          <w:color w:val="000000"/>
          <w:sz w:val="18"/>
          <w:szCs w:val="24"/>
          <w:lang w:val="fr-FR" w:eastAsia="zh-CN"/>
        </w:rPr>
        <w:tab/>
        <w:t>11.10.2017</w:t>
      </w:r>
      <w:r>
        <w:rPr>
          <w:rFonts w:eastAsia="SimSun"/>
          <w:color w:val="000000"/>
          <w:sz w:val="18"/>
          <w:szCs w:val="24"/>
          <w:lang w:val="fr-FR" w:eastAsia="zh-CN"/>
        </w:rPr>
        <w:tab/>
      </w:r>
      <w:hyperlink r:id="rId2345" w:history="1">
        <w:r>
          <w:rPr>
            <w:rStyle w:val="Hyperlink"/>
            <w:rFonts w:eastAsia="SimSun"/>
            <w:sz w:val="18"/>
            <w:szCs w:val="24"/>
            <w:lang w:val="fr-FR" w:eastAsia="zh-CN"/>
          </w:rPr>
          <w:t>http://www.etsi.org/deliver/etsi_ts/137500_137599/13757104/13.04.00_60/ts_13757104v130400p.pdf</w:t>
        </w:r>
      </w:hyperlink>
    </w:p>
    <w:p w14:paraId="1F6EF49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37.571-4-13.4.0 V1.0.0</w:t>
      </w:r>
      <w:r>
        <w:rPr>
          <w:rFonts w:eastAsia="SimSun"/>
          <w:color w:val="000000"/>
          <w:sz w:val="18"/>
          <w:szCs w:val="24"/>
          <w:lang w:val="fr-FR" w:eastAsia="zh-CN"/>
        </w:rPr>
        <w:tab/>
        <w:t>13.4.0</w:t>
      </w:r>
      <w:r>
        <w:rPr>
          <w:rFonts w:eastAsia="SimSun"/>
          <w:color w:val="000000"/>
          <w:sz w:val="18"/>
          <w:szCs w:val="24"/>
          <w:lang w:val="fr-FR" w:eastAsia="zh-CN"/>
        </w:rPr>
        <w:tab/>
        <w:t>30.05.2019</w:t>
      </w:r>
      <w:r>
        <w:rPr>
          <w:rFonts w:eastAsia="SimSun"/>
          <w:color w:val="000000"/>
          <w:sz w:val="18"/>
          <w:szCs w:val="24"/>
          <w:lang w:val="fr-FR" w:eastAsia="zh-CN"/>
        </w:rPr>
        <w:tab/>
      </w:r>
      <w:hyperlink r:id="rId2346" w:history="1">
        <w:r>
          <w:rPr>
            <w:rStyle w:val="Hyperlink"/>
            <w:rFonts w:eastAsia="SimSun"/>
            <w:sz w:val="18"/>
            <w:szCs w:val="24"/>
            <w:lang w:val="fr-FR" w:eastAsia="zh-CN"/>
          </w:rPr>
          <w:t>https://members.tsdsi.in/index.php/s/BxBT9C9F8KxobBg</w:t>
        </w:r>
      </w:hyperlink>
    </w:p>
    <w:p w14:paraId="7EA9D590"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TTAT.3G-37.571-4(R13-13.4.0)</w:t>
      </w:r>
      <w:r>
        <w:rPr>
          <w:rFonts w:eastAsia="SimSun"/>
          <w:color w:val="000000"/>
          <w:sz w:val="18"/>
          <w:szCs w:val="24"/>
          <w:lang w:val="fr-FR" w:eastAsia="zh-CN"/>
        </w:rPr>
        <w:tab/>
        <w:t>13.4.0</w:t>
      </w:r>
      <w:r>
        <w:rPr>
          <w:rFonts w:eastAsia="SimSun"/>
          <w:color w:val="000000"/>
          <w:sz w:val="18"/>
          <w:szCs w:val="24"/>
          <w:lang w:val="fr-FR" w:eastAsia="zh-CN"/>
        </w:rPr>
        <w:tab/>
        <w:t>10.05.2018</w:t>
      </w:r>
      <w:r>
        <w:rPr>
          <w:rFonts w:eastAsia="SimSun"/>
          <w:color w:val="000000"/>
          <w:sz w:val="18"/>
          <w:szCs w:val="24"/>
          <w:lang w:val="fr-FR" w:eastAsia="zh-CN"/>
        </w:rPr>
        <w:tab/>
      </w:r>
      <w:hyperlink r:id="rId2347" w:history="1">
        <w:r>
          <w:rPr>
            <w:rStyle w:val="Hyperlink"/>
            <w:rFonts w:eastAsia="SimSun"/>
            <w:sz w:val="18"/>
            <w:szCs w:val="24"/>
            <w:lang w:val="fr-FR" w:eastAsia="zh-CN"/>
          </w:rPr>
          <w:t>http://www.tta.or.kr/data/ttasDown.jsp?where=14688&amp;pk_num=TTAT.3G-37.571-4(R13-13.4.0)</w:t>
        </w:r>
      </w:hyperlink>
    </w:p>
    <w:p w14:paraId="5472E28F"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566A5B7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STD-T104-37.571-4</w:t>
      </w:r>
      <w:r>
        <w:rPr>
          <w:rFonts w:eastAsia="SimSun"/>
          <w:color w:val="000000"/>
          <w:sz w:val="18"/>
          <w:szCs w:val="24"/>
          <w:lang w:val="en-GB" w:eastAsia="zh-CN"/>
        </w:rPr>
        <w:tab/>
        <w:t>14.1.0</w:t>
      </w:r>
      <w:r>
        <w:rPr>
          <w:rFonts w:eastAsia="SimSun"/>
          <w:color w:val="000000"/>
          <w:sz w:val="18"/>
          <w:szCs w:val="24"/>
          <w:lang w:val="en-GB" w:eastAsia="zh-CN"/>
        </w:rPr>
        <w:tab/>
        <w:t>12.04.2018</w:t>
      </w:r>
      <w:r>
        <w:rPr>
          <w:rFonts w:eastAsia="SimSun"/>
          <w:color w:val="000000"/>
          <w:sz w:val="18"/>
          <w:szCs w:val="24"/>
          <w:lang w:val="en-GB" w:eastAsia="zh-CN"/>
        </w:rPr>
        <w:tab/>
      </w:r>
      <w:hyperlink r:id="rId2348" w:history="1">
        <w:r>
          <w:rPr>
            <w:rStyle w:val="Hyperlink"/>
            <w:rFonts w:eastAsia="SimSun"/>
            <w:spacing w:val="-6"/>
            <w:sz w:val="18"/>
            <w:szCs w:val="24"/>
            <w:lang w:val="en-GB" w:eastAsia="zh-CN"/>
          </w:rPr>
          <w:t>http://www.arib.or.jp/english/html/overview/doc/STD-T104v5_20/2_T104/ARIB-STD-T104/Rel14/37/A37571-4-e10.pdf</w:t>
        </w:r>
      </w:hyperlink>
    </w:p>
    <w:p w14:paraId="4944DEE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ATIS.3GPP.37.571-4V1410</w:t>
      </w:r>
      <w:r>
        <w:rPr>
          <w:rFonts w:eastAsia="SimSun"/>
          <w:color w:val="000000"/>
          <w:sz w:val="18"/>
          <w:szCs w:val="24"/>
          <w:lang w:val="en-GB" w:eastAsia="zh-CN"/>
        </w:rPr>
        <w:tab/>
        <w:t>14.1.0</w:t>
      </w:r>
      <w:r>
        <w:rPr>
          <w:rFonts w:eastAsia="SimSun"/>
          <w:color w:val="000000"/>
          <w:sz w:val="18"/>
          <w:szCs w:val="24"/>
          <w:lang w:val="en-GB" w:eastAsia="zh-CN"/>
        </w:rPr>
        <w:tab/>
        <w:t>02.05.2019</w:t>
      </w:r>
      <w:r>
        <w:rPr>
          <w:rFonts w:eastAsia="SimSun"/>
          <w:color w:val="000000"/>
          <w:sz w:val="18"/>
          <w:szCs w:val="24"/>
          <w:lang w:val="en-GB" w:eastAsia="zh-CN"/>
        </w:rPr>
        <w:tab/>
      </w:r>
      <w:hyperlink r:id="rId2349" w:history="1">
        <w:r>
          <w:rPr>
            <w:rStyle w:val="Hyperlink"/>
            <w:rFonts w:eastAsia="SimSun"/>
            <w:sz w:val="18"/>
            <w:szCs w:val="24"/>
            <w:lang w:val="en-GB" w:eastAsia="zh-CN"/>
          </w:rPr>
          <w:t>https://www.atis.org/docstore/</w:t>
        </w:r>
      </w:hyperlink>
    </w:p>
    <w:p w14:paraId="7228B7A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37.571-4</w:t>
      </w:r>
      <w:r>
        <w:rPr>
          <w:rFonts w:eastAsia="SimSun"/>
          <w:color w:val="000000"/>
          <w:sz w:val="18"/>
          <w:szCs w:val="24"/>
          <w:lang w:val="fr-FR" w:eastAsia="zh-CN"/>
        </w:rPr>
        <w:tab/>
        <w:t>14.1.0</w:t>
      </w:r>
      <w:r>
        <w:rPr>
          <w:rFonts w:eastAsia="SimSun"/>
          <w:color w:val="000000"/>
          <w:sz w:val="18"/>
          <w:szCs w:val="24"/>
          <w:lang w:val="fr-FR" w:eastAsia="zh-CN"/>
        </w:rPr>
        <w:tab/>
        <w:t>15.01.2016</w:t>
      </w:r>
      <w:r>
        <w:rPr>
          <w:rFonts w:eastAsia="SimSun"/>
          <w:color w:val="000000"/>
          <w:sz w:val="18"/>
          <w:szCs w:val="24"/>
          <w:lang w:val="fr-FR" w:eastAsia="zh-CN"/>
        </w:rPr>
        <w:tab/>
      </w:r>
      <w:hyperlink r:id="rId2350" w:history="1">
        <w:r>
          <w:rPr>
            <w:rStyle w:val="Hyperlink"/>
            <w:rFonts w:eastAsia="SimSun"/>
            <w:sz w:val="18"/>
            <w:szCs w:val="24"/>
            <w:lang w:val="fr-FR" w:eastAsia="zh-CN"/>
          </w:rPr>
          <w:t>http://www.ccsa.org.cn/ITU_spec/ITU-R/M.2012/M.2012-4/LTE/REL-14/CCSA-TSD-LTE-37571-4-e10.zip</w:t>
        </w:r>
      </w:hyperlink>
    </w:p>
    <w:p w14:paraId="1F1AA38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137 571-4</w:t>
      </w:r>
      <w:r>
        <w:rPr>
          <w:rFonts w:eastAsia="SimSun"/>
          <w:color w:val="000000"/>
          <w:sz w:val="18"/>
          <w:szCs w:val="24"/>
          <w:lang w:val="fr-FR" w:eastAsia="zh-CN"/>
        </w:rPr>
        <w:tab/>
        <w:t>14.1.0</w:t>
      </w:r>
      <w:r>
        <w:rPr>
          <w:rFonts w:eastAsia="SimSun"/>
          <w:color w:val="000000"/>
          <w:sz w:val="18"/>
          <w:szCs w:val="24"/>
          <w:lang w:val="fr-FR" w:eastAsia="zh-CN"/>
        </w:rPr>
        <w:tab/>
        <w:t>19.01.2018</w:t>
      </w:r>
      <w:r>
        <w:rPr>
          <w:rFonts w:eastAsia="SimSun"/>
          <w:color w:val="000000"/>
          <w:sz w:val="18"/>
          <w:szCs w:val="24"/>
          <w:lang w:val="fr-FR" w:eastAsia="zh-CN"/>
        </w:rPr>
        <w:tab/>
      </w:r>
      <w:hyperlink r:id="rId2351" w:history="1">
        <w:r>
          <w:rPr>
            <w:rStyle w:val="Hyperlink"/>
            <w:rFonts w:eastAsia="SimSun"/>
            <w:sz w:val="18"/>
            <w:szCs w:val="24"/>
            <w:lang w:val="fr-FR" w:eastAsia="zh-CN"/>
          </w:rPr>
          <w:t>http://www.etsi.org/deliver/etsi_ts/137500_137599/13757104/14.01.00_60/ts_13757104v140100p.pdf</w:t>
        </w:r>
      </w:hyperlink>
    </w:p>
    <w:p w14:paraId="5BFFBF9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37.571-4-14.1.0 V1.0.0</w:t>
      </w:r>
      <w:r>
        <w:rPr>
          <w:rFonts w:eastAsia="SimSun"/>
          <w:color w:val="000000"/>
          <w:sz w:val="18"/>
          <w:szCs w:val="24"/>
          <w:lang w:val="fr-FR" w:eastAsia="zh-CN"/>
        </w:rPr>
        <w:tab/>
        <w:t>14.1.0</w:t>
      </w:r>
      <w:r>
        <w:rPr>
          <w:rFonts w:eastAsia="SimSun"/>
          <w:color w:val="000000"/>
          <w:sz w:val="18"/>
          <w:szCs w:val="24"/>
          <w:lang w:val="fr-FR" w:eastAsia="zh-CN"/>
        </w:rPr>
        <w:tab/>
        <w:t>30.05.2019</w:t>
      </w:r>
      <w:r>
        <w:rPr>
          <w:rFonts w:eastAsia="SimSun"/>
          <w:color w:val="000000"/>
          <w:sz w:val="18"/>
          <w:szCs w:val="24"/>
          <w:lang w:val="fr-FR" w:eastAsia="zh-CN"/>
        </w:rPr>
        <w:tab/>
      </w:r>
      <w:hyperlink r:id="rId2352" w:history="1">
        <w:r>
          <w:rPr>
            <w:rStyle w:val="Hyperlink"/>
            <w:rFonts w:eastAsia="SimSun"/>
            <w:sz w:val="18"/>
            <w:szCs w:val="24"/>
            <w:lang w:val="fr-FR" w:eastAsia="zh-CN"/>
          </w:rPr>
          <w:t>https://members.tsdsi.in/index.php/s/BxBT9C9F8KxobBg</w:t>
        </w:r>
      </w:hyperlink>
    </w:p>
    <w:p w14:paraId="7D66E0D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TTAT.3G-37.571-4(R14-14.1.0)</w:t>
      </w:r>
      <w:r>
        <w:rPr>
          <w:rFonts w:eastAsia="SimSun"/>
          <w:color w:val="000000"/>
          <w:sz w:val="18"/>
          <w:szCs w:val="24"/>
          <w:lang w:val="fr-FR" w:eastAsia="zh-CN"/>
        </w:rPr>
        <w:tab/>
        <w:t>14.1.0</w:t>
      </w:r>
      <w:r>
        <w:rPr>
          <w:rFonts w:eastAsia="SimSun"/>
          <w:color w:val="000000"/>
          <w:sz w:val="18"/>
          <w:szCs w:val="24"/>
          <w:lang w:val="fr-FR" w:eastAsia="zh-CN"/>
        </w:rPr>
        <w:tab/>
        <w:t>09.05.2019</w:t>
      </w:r>
      <w:r>
        <w:rPr>
          <w:rFonts w:eastAsia="SimSun"/>
          <w:color w:val="000000"/>
          <w:sz w:val="18"/>
          <w:szCs w:val="24"/>
          <w:lang w:val="fr-FR" w:eastAsia="zh-CN"/>
        </w:rPr>
        <w:tab/>
      </w:r>
      <w:hyperlink r:id="rId2353" w:history="1">
        <w:r>
          <w:rPr>
            <w:rStyle w:val="Hyperlink"/>
            <w:rFonts w:eastAsia="SimSun"/>
            <w:sz w:val="18"/>
            <w:szCs w:val="24"/>
            <w:lang w:val="fr-FR" w:eastAsia="zh-CN"/>
          </w:rPr>
          <w:t>http://www.tta.or.kr/data/ttasDown.jsp?where=14688&amp;pk_num=TTAT.3G-37.571-4(R14-14.1.0)</w:t>
        </w:r>
      </w:hyperlink>
    </w:p>
    <w:p w14:paraId="6ECDA7FF" w14:textId="77777777" w:rsidR="00C21D6E" w:rsidRDefault="00C21D6E" w:rsidP="00C21D6E">
      <w:pPr>
        <w:pStyle w:val="Heading4"/>
        <w:rPr>
          <w:lang w:bidi="ar-EG"/>
        </w:rPr>
      </w:pPr>
      <w:r>
        <w:lastRenderedPageBreak/>
        <w:t>19.6.1.2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-5</w:t>
      </w:r>
    </w:p>
    <w:p w14:paraId="62B2CB82" w14:textId="77777777" w:rsidR="00C21D6E" w:rsidRDefault="00C21D6E" w:rsidP="00C21D6E">
      <w:pPr>
        <w:pStyle w:val="Headingb"/>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 xml:space="preserve">مواصفة مطابقة معدات المستعملين </w:t>
      </w:r>
      <w:r>
        <w:t>(UE)</w:t>
      </w:r>
      <w:r>
        <w:rPr>
          <w:rtl/>
          <w:lang w:bidi="ar-EG"/>
        </w:rPr>
        <w:t xml:space="preserve"> </w:t>
      </w:r>
      <w:r>
        <w:rPr>
          <w:rtl/>
        </w:rPr>
        <w:t xml:space="preserve">من أجل موضعة معدات المستعملين؛ الجزء </w:t>
      </w:r>
      <w:r>
        <w:t>5</w:t>
      </w:r>
      <w:r>
        <w:rPr>
          <w:rtl/>
          <w:lang w:bidi="ar-EG"/>
        </w:rPr>
        <w:t>: سيناريوهات الاختبار وبيان المساعدة</w:t>
      </w:r>
    </w:p>
    <w:p w14:paraId="00362D65" w14:textId="77777777" w:rsidR="00C21D6E" w:rsidRDefault="00C21D6E" w:rsidP="00C21D6E">
      <w:pPr>
        <w:rPr>
          <w:rtl/>
        </w:rPr>
      </w:pPr>
      <w:r>
        <w:rPr>
          <w:rtl/>
        </w:rPr>
        <w:t xml:space="preserve">توصف هذه الوثيقة سيناريوهات الاختبار وبيان المساعدة اللازمة لاختبار المطابقة للأسلوبين </w:t>
      </w:r>
      <w:r>
        <w:t>FDD</w:t>
      </w:r>
      <w:r>
        <w:rPr>
          <w:rtl/>
        </w:rPr>
        <w:t xml:space="preserve"> أو </w:t>
      </w:r>
      <w:r>
        <w:t>TDD</w:t>
      </w:r>
      <w:r>
        <w:rPr>
          <w:rtl/>
        </w:rPr>
        <w:t xml:space="preserve"> للنفاذ </w:t>
      </w:r>
      <w:r>
        <w:t>UTRA</w:t>
      </w:r>
      <w:r>
        <w:rPr>
          <w:rtl/>
        </w:rPr>
        <w:t xml:space="preserve"> والنفاذ </w:t>
      </w:r>
      <w:r>
        <w:t>E-UTRA</w:t>
      </w:r>
      <w:r>
        <w:rPr>
          <w:rtl/>
        </w:rPr>
        <w:t xml:space="preserve"> بالنسبة لمعدات المستعملين </w:t>
      </w:r>
      <w:r>
        <w:t>(UE)</w:t>
      </w:r>
      <w:r>
        <w:rPr>
          <w:rtl/>
          <w:lang w:bidi="ar-EG"/>
        </w:rPr>
        <w:t xml:space="preserve"> </w:t>
      </w:r>
      <w:r>
        <w:rPr>
          <w:rtl/>
        </w:rPr>
        <w:t xml:space="preserve">التي تدعم واحدة أو أكثر من طرائق الموضعة المحددة. الأنظمة الخاصة بالنفاذ </w:t>
      </w:r>
      <w:r>
        <w:t>UTRA</w:t>
      </w:r>
      <w:r>
        <w:rPr>
          <w:rtl/>
          <w:lang w:bidi="ar-EG"/>
        </w:rPr>
        <w:t xml:space="preserve"> هما النظام العالمي لتحديد الموقع المعزز </w:t>
      </w:r>
      <w:r>
        <w:rPr>
          <w:lang w:bidi="ar-EG"/>
        </w:rPr>
        <w:t>(A-GPS)</w:t>
      </w:r>
      <w:r>
        <w:rPr>
          <w:rtl/>
          <w:lang w:bidi="ar-EG"/>
        </w:rPr>
        <w:t xml:space="preserve"> والنظام العالمي للملاحة الساتلية المعزز </w:t>
      </w:r>
      <w:r>
        <w:rPr>
          <w:lang w:bidi="ar-EG"/>
        </w:rPr>
        <w:t>(A-GNSS)</w:t>
      </w:r>
      <w:r>
        <w:rPr>
          <w:rtl/>
          <w:lang w:bidi="ar-EG"/>
        </w:rPr>
        <w:t xml:space="preserve">. </w:t>
      </w:r>
      <w:r>
        <w:rPr>
          <w:rtl/>
        </w:rPr>
        <w:t xml:space="preserve">وهي بالنسبة للنفاذ </w:t>
      </w:r>
      <w:r>
        <w:t>E-UTRA</w:t>
      </w:r>
      <w:r>
        <w:rPr>
          <w:rtl/>
        </w:rPr>
        <w:t xml:space="preserve"> النظام </w:t>
      </w:r>
      <w:r>
        <w:t>A-GNSS</w:t>
      </w:r>
      <w:r>
        <w:rPr>
          <w:rtl/>
        </w:rPr>
        <w:t xml:space="preserve"> والفارق </w:t>
      </w:r>
      <w:r>
        <w:t>OTDOA</w:t>
      </w:r>
      <w:r>
        <w:rPr>
          <w:rtl/>
        </w:rPr>
        <w:t xml:space="preserve"> ومعرف الهوية </w:t>
      </w:r>
      <w:r>
        <w:t>ECID</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21D6E" w14:paraId="14DFA90C" w14:textId="77777777" w:rsidTr="00C21D6E">
        <w:tc>
          <w:tcPr>
            <w:tcW w:w="1037" w:type="dxa"/>
            <w:tcMar>
              <w:top w:w="0" w:type="dxa"/>
              <w:left w:w="0" w:type="dxa"/>
              <w:bottom w:w="0" w:type="dxa"/>
              <w:right w:w="0" w:type="dxa"/>
            </w:tcMar>
            <w:hideMark/>
          </w:tcPr>
          <w:p w14:paraId="39783623" w14:textId="77777777" w:rsidR="00C21D6E" w:rsidRDefault="00C21D6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3267" w:type="dxa"/>
            <w:tcMar>
              <w:top w:w="0" w:type="dxa"/>
              <w:left w:w="0" w:type="dxa"/>
              <w:bottom w:w="0" w:type="dxa"/>
              <w:right w:w="0" w:type="dxa"/>
            </w:tcMar>
            <w:hideMark/>
          </w:tcPr>
          <w:p w14:paraId="53C1AA44" w14:textId="77777777" w:rsidR="00C21D6E" w:rsidRDefault="00C21D6E">
            <w:pPr>
              <w:pStyle w:val="Normaltabbold"/>
              <w:keepLines/>
              <w:tabs>
                <w:tab w:val="clear" w:pos="4203"/>
                <w:tab w:val="clear" w:pos="5351"/>
                <w:tab w:val="left" w:pos="4500"/>
                <w:tab w:val="left" w:pos="5634"/>
              </w:tabs>
              <w:overflowPunct w:val="0"/>
              <w:jc w:val="left"/>
              <w:rPr>
                <w:rtl/>
              </w:rPr>
            </w:pPr>
            <w:r>
              <w:rPr>
                <w:rtl/>
              </w:rPr>
              <w:t>رقم الوثيقة</w:t>
            </w:r>
          </w:p>
        </w:tc>
        <w:tc>
          <w:tcPr>
            <w:tcW w:w="1134" w:type="dxa"/>
            <w:tcMar>
              <w:top w:w="0" w:type="dxa"/>
              <w:left w:w="0" w:type="dxa"/>
              <w:bottom w:w="0" w:type="dxa"/>
              <w:right w:w="0" w:type="dxa"/>
            </w:tcMar>
            <w:hideMark/>
          </w:tcPr>
          <w:p w14:paraId="47ADDADA"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92" w:type="dxa"/>
            <w:tcMar>
              <w:top w:w="0" w:type="dxa"/>
              <w:left w:w="0" w:type="dxa"/>
              <w:bottom w:w="0" w:type="dxa"/>
              <w:right w:w="0" w:type="dxa"/>
            </w:tcMar>
            <w:hideMark/>
          </w:tcPr>
          <w:p w14:paraId="73B1C977"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8644" w:type="dxa"/>
            <w:tcMar>
              <w:top w:w="0" w:type="dxa"/>
              <w:left w:w="0" w:type="dxa"/>
              <w:bottom w:w="0" w:type="dxa"/>
              <w:right w:w="0" w:type="dxa"/>
            </w:tcMar>
            <w:hideMark/>
          </w:tcPr>
          <w:p w14:paraId="068AC622" w14:textId="77777777" w:rsidR="00C21D6E" w:rsidRDefault="00C21D6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364E8A8" w14:textId="77777777" w:rsidR="00C21D6E" w:rsidRDefault="00C21D6E" w:rsidP="00C21D6E">
      <w:pPr>
        <w:pStyle w:val="Normaltabbold"/>
        <w:keepNext w:val="0"/>
        <w:tabs>
          <w:tab w:val="clear" w:pos="849"/>
          <w:tab w:val="clear" w:pos="3450"/>
          <w:tab w:val="clear" w:pos="4203"/>
          <w:tab w:val="clear" w:pos="5351"/>
          <w:tab w:val="left" w:pos="958"/>
          <w:tab w:val="left" w:pos="4253"/>
          <w:tab w:val="left" w:pos="5387"/>
        </w:tabs>
        <w:rPr>
          <w:rtl/>
        </w:rPr>
      </w:pPr>
      <w:r>
        <w:rPr>
          <w:rtl/>
        </w:rPr>
        <w:t xml:space="preserve">الإصدار </w:t>
      </w:r>
      <w:r>
        <w:t>10</w:t>
      </w:r>
    </w:p>
    <w:p w14:paraId="313E50D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STD-T104-37.571-5</w:t>
      </w:r>
      <w:r>
        <w:rPr>
          <w:rFonts w:eastAsia="SimSun"/>
          <w:color w:val="000000"/>
          <w:sz w:val="18"/>
          <w:szCs w:val="24"/>
          <w:lang w:val="en-GB" w:eastAsia="zh-CN"/>
        </w:rPr>
        <w:tab/>
        <w:t>10.11.0</w:t>
      </w:r>
      <w:r>
        <w:rPr>
          <w:rFonts w:eastAsia="SimSun"/>
          <w:color w:val="000000"/>
          <w:sz w:val="18"/>
          <w:szCs w:val="24"/>
          <w:lang w:val="en-GB" w:eastAsia="zh-CN"/>
        </w:rPr>
        <w:tab/>
        <w:t>12.04.2018</w:t>
      </w:r>
      <w:r>
        <w:rPr>
          <w:rFonts w:eastAsia="SimSun"/>
          <w:color w:val="000000"/>
          <w:sz w:val="18"/>
          <w:szCs w:val="24"/>
          <w:lang w:val="en-GB" w:eastAsia="zh-CN"/>
        </w:rPr>
        <w:tab/>
      </w:r>
      <w:hyperlink r:id="rId2354" w:history="1">
        <w:r>
          <w:rPr>
            <w:rStyle w:val="Hyperlink"/>
            <w:rFonts w:eastAsia="SimSun"/>
            <w:spacing w:val="-6"/>
            <w:sz w:val="18"/>
            <w:szCs w:val="24"/>
            <w:lang w:val="en-GB" w:eastAsia="zh-CN"/>
          </w:rPr>
          <w:t>http://www.arib.or.jp/english/html/overview/doc/STD-T104v5_20/2_T104/ARIB-STD-T104/Rel10/37/A37571-5-ab0.pdf</w:t>
        </w:r>
      </w:hyperlink>
    </w:p>
    <w:p w14:paraId="3EAF4F5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ATIS.3GPP.37.571-5V10110</w:t>
      </w:r>
      <w:r>
        <w:rPr>
          <w:rFonts w:eastAsia="SimSun"/>
          <w:color w:val="000000"/>
          <w:sz w:val="18"/>
          <w:szCs w:val="24"/>
          <w:lang w:val="en-GB" w:eastAsia="zh-CN"/>
        </w:rPr>
        <w:tab/>
        <w:t>10.11.0</w:t>
      </w:r>
      <w:r>
        <w:rPr>
          <w:rFonts w:eastAsia="SimSun"/>
          <w:color w:val="000000"/>
          <w:sz w:val="18"/>
          <w:szCs w:val="24"/>
          <w:lang w:val="en-GB" w:eastAsia="zh-CN"/>
        </w:rPr>
        <w:tab/>
        <w:t>02.05.2019</w:t>
      </w:r>
      <w:r>
        <w:rPr>
          <w:rFonts w:eastAsia="SimSun"/>
          <w:color w:val="000000"/>
          <w:sz w:val="18"/>
          <w:szCs w:val="24"/>
          <w:lang w:val="en-GB" w:eastAsia="zh-CN"/>
        </w:rPr>
        <w:tab/>
      </w:r>
      <w:hyperlink r:id="rId2355" w:history="1">
        <w:r>
          <w:rPr>
            <w:rStyle w:val="Hyperlink"/>
            <w:rFonts w:eastAsia="SimSun"/>
            <w:sz w:val="18"/>
            <w:szCs w:val="24"/>
            <w:lang w:val="en-GB" w:eastAsia="zh-CN"/>
          </w:rPr>
          <w:t>https://www.atis.org/docstore/</w:t>
        </w:r>
      </w:hyperlink>
    </w:p>
    <w:p w14:paraId="6682DE1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37.571-5</w:t>
      </w:r>
      <w:r>
        <w:rPr>
          <w:rFonts w:eastAsia="SimSun"/>
          <w:color w:val="000000"/>
          <w:sz w:val="18"/>
          <w:szCs w:val="24"/>
          <w:lang w:val="fr-FR" w:eastAsia="zh-CN"/>
        </w:rPr>
        <w:tab/>
        <w:t>10.11.0</w:t>
      </w:r>
      <w:r>
        <w:rPr>
          <w:rFonts w:eastAsia="SimSun"/>
          <w:color w:val="000000"/>
          <w:sz w:val="18"/>
          <w:szCs w:val="24"/>
          <w:lang w:val="fr-FR" w:eastAsia="zh-CN"/>
        </w:rPr>
        <w:tab/>
        <w:t>10.04.2017</w:t>
      </w:r>
      <w:r>
        <w:rPr>
          <w:rFonts w:eastAsia="SimSun"/>
          <w:color w:val="000000"/>
          <w:sz w:val="18"/>
          <w:szCs w:val="24"/>
          <w:lang w:val="fr-FR" w:eastAsia="zh-CN"/>
        </w:rPr>
        <w:tab/>
      </w:r>
      <w:hyperlink r:id="rId2356" w:history="1">
        <w:r>
          <w:rPr>
            <w:rStyle w:val="Hyperlink"/>
            <w:rFonts w:eastAsia="SimSun"/>
            <w:sz w:val="18"/>
            <w:szCs w:val="24"/>
            <w:lang w:val="fr-FR" w:eastAsia="zh-CN"/>
          </w:rPr>
          <w:t>http://www.ccsa.org.cn/ITU_spec/ITU-R/M.2012/M.2012-4/LTE/REL-10/CCSA-TSD-LTE-37571-5-ab0.rar</w:t>
        </w:r>
      </w:hyperlink>
    </w:p>
    <w:p w14:paraId="4590233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137 571-5</w:t>
      </w:r>
      <w:r>
        <w:rPr>
          <w:rFonts w:eastAsia="SimSun"/>
          <w:color w:val="000000"/>
          <w:sz w:val="18"/>
          <w:szCs w:val="24"/>
          <w:lang w:val="fr-FR" w:eastAsia="zh-CN"/>
        </w:rPr>
        <w:tab/>
        <w:t>10.11.0</w:t>
      </w:r>
      <w:r>
        <w:rPr>
          <w:rFonts w:eastAsia="SimSun"/>
          <w:color w:val="000000"/>
          <w:sz w:val="18"/>
          <w:szCs w:val="24"/>
          <w:lang w:val="fr-FR" w:eastAsia="zh-CN"/>
        </w:rPr>
        <w:tab/>
        <w:t>18.01.2016</w:t>
      </w:r>
      <w:r>
        <w:rPr>
          <w:rFonts w:eastAsia="SimSun"/>
          <w:color w:val="000000"/>
          <w:sz w:val="18"/>
          <w:szCs w:val="24"/>
          <w:lang w:val="fr-FR" w:eastAsia="zh-CN"/>
        </w:rPr>
        <w:tab/>
      </w:r>
      <w:hyperlink r:id="rId2357" w:history="1">
        <w:r>
          <w:rPr>
            <w:rStyle w:val="Hyperlink"/>
            <w:rFonts w:eastAsia="SimSun"/>
            <w:sz w:val="18"/>
            <w:szCs w:val="24"/>
            <w:lang w:val="fr-FR" w:eastAsia="zh-CN"/>
          </w:rPr>
          <w:t>http://www.etsi.org/deliver/etsi_ts/137500_137599/13757105/10.11.00_60/ts_13757105v101100p.pdf</w:t>
        </w:r>
      </w:hyperlink>
    </w:p>
    <w:p w14:paraId="45A44B5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t>T</w:t>
      </w:r>
      <w:r>
        <w:rPr>
          <w:rFonts w:eastAsia="SimSun"/>
          <w:color w:val="000000"/>
          <w:spacing w:val="-10"/>
          <w:sz w:val="18"/>
          <w:szCs w:val="24"/>
          <w:lang w:val="fr-FR" w:eastAsia="zh-CN"/>
        </w:rPr>
        <w:t>SDSI STD T1.3GPP 37.571-5-10.11.0 V1.0.0</w:t>
      </w:r>
      <w:r>
        <w:rPr>
          <w:rFonts w:eastAsia="SimSun"/>
          <w:color w:val="000000"/>
          <w:sz w:val="18"/>
          <w:szCs w:val="24"/>
          <w:lang w:val="fr-FR" w:eastAsia="zh-CN"/>
        </w:rPr>
        <w:tab/>
        <w:t>10.11.0</w:t>
      </w:r>
      <w:r>
        <w:rPr>
          <w:rFonts w:eastAsia="SimSun"/>
          <w:color w:val="000000"/>
          <w:sz w:val="18"/>
          <w:szCs w:val="24"/>
          <w:lang w:val="fr-FR" w:eastAsia="zh-CN"/>
        </w:rPr>
        <w:tab/>
        <w:t>30.05.2019</w:t>
      </w:r>
      <w:r>
        <w:rPr>
          <w:rFonts w:eastAsia="SimSun"/>
          <w:color w:val="000000"/>
          <w:sz w:val="18"/>
          <w:szCs w:val="24"/>
          <w:lang w:val="fr-FR" w:eastAsia="zh-CN"/>
        </w:rPr>
        <w:tab/>
      </w:r>
      <w:hyperlink r:id="rId2358" w:history="1">
        <w:r>
          <w:rPr>
            <w:rStyle w:val="Hyperlink"/>
            <w:rFonts w:eastAsia="SimSun"/>
            <w:sz w:val="18"/>
            <w:szCs w:val="24"/>
            <w:lang w:val="fr-FR" w:eastAsia="zh-CN"/>
          </w:rPr>
          <w:t>https://members.tsdsi.in/index.php/s/BxBT9C9F8KxobBg</w:t>
        </w:r>
      </w:hyperlink>
    </w:p>
    <w:p w14:paraId="4AEB890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TTAT.3G-37.571-5(R10-10.11.0)</w:t>
      </w:r>
      <w:r>
        <w:rPr>
          <w:rFonts w:eastAsia="SimSun"/>
          <w:color w:val="000000"/>
          <w:sz w:val="18"/>
          <w:szCs w:val="24"/>
          <w:lang w:val="fr-FR" w:eastAsia="zh-CN"/>
        </w:rPr>
        <w:tab/>
        <w:t>10.11.0</w:t>
      </w:r>
      <w:r>
        <w:rPr>
          <w:rFonts w:eastAsia="SimSun"/>
          <w:color w:val="000000"/>
          <w:sz w:val="18"/>
          <w:szCs w:val="24"/>
          <w:lang w:val="fr-FR" w:eastAsia="zh-CN"/>
        </w:rPr>
        <w:tab/>
        <w:t>06.07.2017</w:t>
      </w:r>
      <w:r>
        <w:rPr>
          <w:rFonts w:eastAsia="SimSun"/>
          <w:color w:val="000000"/>
          <w:sz w:val="18"/>
          <w:szCs w:val="24"/>
          <w:lang w:val="fr-FR" w:eastAsia="zh-CN"/>
        </w:rPr>
        <w:tab/>
      </w:r>
      <w:hyperlink r:id="rId2359" w:history="1">
        <w:r>
          <w:rPr>
            <w:rStyle w:val="Hyperlink"/>
            <w:rFonts w:eastAsia="SimSun"/>
            <w:sz w:val="18"/>
            <w:szCs w:val="24"/>
            <w:lang w:val="fr-FR" w:eastAsia="zh-CN"/>
          </w:rPr>
          <w:t>http://www.tta.or.kr/data/ttasDown.jsp?where=14688&amp;pk_num=TTAT.3G-37.571-5(R10-10.11.0)</w:t>
        </w:r>
      </w:hyperlink>
    </w:p>
    <w:p w14:paraId="48F4700A"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11</w:t>
      </w:r>
    </w:p>
    <w:p w14:paraId="647B06B3"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STD-T104-37.571-5</w:t>
      </w:r>
      <w:r>
        <w:rPr>
          <w:rFonts w:eastAsia="SimSun"/>
          <w:color w:val="000000"/>
          <w:sz w:val="18"/>
          <w:szCs w:val="24"/>
          <w:lang w:val="en-GB" w:eastAsia="zh-CN"/>
        </w:rPr>
        <w:tab/>
        <w:t>11.1.0</w:t>
      </w:r>
      <w:r>
        <w:rPr>
          <w:rFonts w:eastAsia="SimSun"/>
          <w:color w:val="000000"/>
          <w:sz w:val="18"/>
          <w:szCs w:val="24"/>
          <w:lang w:val="en-GB" w:eastAsia="zh-CN"/>
        </w:rPr>
        <w:tab/>
        <w:t>12.04.2018</w:t>
      </w:r>
      <w:r>
        <w:rPr>
          <w:rFonts w:eastAsia="SimSun"/>
          <w:color w:val="000000"/>
          <w:sz w:val="18"/>
          <w:szCs w:val="24"/>
          <w:lang w:val="en-GB" w:eastAsia="zh-CN"/>
        </w:rPr>
        <w:tab/>
      </w:r>
      <w:hyperlink r:id="rId2360" w:history="1">
        <w:r>
          <w:rPr>
            <w:rStyle w:val="Hyperlink"/>
            <w:rFonts w:eastAsia="SimSun"/>
            <w:spacing w:val="-6"/>
            <w:sz w:val="18"/>
            <w:szCs w:val="24"/>
            <w:lang w:val="en-GB" w:eastAsia="zh-CN"/>
          </w:rPr>
          <w:t>http://www.arib.or.jp/english/html/overview/doc/STD-T104v5_20/2_T104/ARIB-STD-T104/Rel11/37/A37571-5-b10.pdf</w:t>
        </w:r>
      </w:hyperlink>
    </w:p>
    <w:p w14:paraId="5EBCDD6A"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ATIS.3GPP.37.571-5V1110</w:t>
      </w:r>
      <w:r>
        <w:rPr>
          <w:rFonts w:eastAsia="SimSun"/>
          <w:color w:val="000000"/>
          <w:sz w:val="18"/>
          <w:szCs w:val="24"/>
          <w:lang w:val="en-GB" w:eastAsia="zh-CN"/>
        </w:rPr>
        <w:tab/>
        <w:t>11.1.0</w:t>
      </w:r>
      <w:r>
        <w:rPr>
          <w:rFonts w:eastAsia="SimSun"/>
          <w:color w:val="000000"/>
          <w:sz w:val="18"/>
          <w:szCs w:val="24"/>
          <w:lang w:val="en-GB" w:eastAsia="zh-CN"/>
        </w:rPr>
        <w:tab/>
        <w:t>02.05.2019</w:t>
      </w:r>
      <w:r>
        <w:rPr>
          <w:rFonts w:eastAsia="SimSun"/>
          <w:color w:val="000000"/>
          <w:sz w:val="18"/>
          <w:szCs w:val="24"/>
          <w:lang w:val="en-GB" w:eastAsia="zh-CN"/>
        </w:rPr>
        <w:tab/>
      </w:r>
      <w:hyperlink r:id="rId2361" w:history="1">
        <w:r>
          <w:rPr>
            <w:rStyle w:val="Hyperlink"/>
            <w:rFonts w:eastAsia="SimSun"/>
            <w:sz w:val="18"/>
            <w:szCs w:val="24"/>
            <w:lang w:val="en-GB" w:eastAsia="zh-CN"/>
          </w:rPr>
          <w:t>https://www.atis.org/docstore/</w:t>
        </w:r>
      </w:hyperlink>
    </w:p>
    <w:p w14:paraId="0E8703E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37.571-5</w:t>
      </w:r>
      <w:r>
        <w:rPr>
          <w:rFonts w:eastAsia="SimSun"/>
          <w:color w:val="000000"/>
          <w:sz w:val="18"/>
          <w:szCs w:val="24"/>
          <w:lang w:val="fr-FR" w:eastAsia="zh-CN"/>
        </w:rPr>
        <w:tab/>
        <w:t>11.1.0</w:t>
      </w:r>
      <w:r>
        <w:rPr>
          <w:rFonts w:eastAsia="SimSun"/>
          <w:color w:val="000000"/>
          <w:sz w:val="18"/>
          <w:szCs w:val="24"/>
          <w:lang w:val="fr-FR" w:eastAsia="zh-CN"/>
        </w:rPr>
        <w:tab/>
        <w:t>11.10.2017</w:t>
      </w:r>
      <w:r>
        <w:rPr>
          <w:rFonts w:eastAsia="SimSun"/>
          <w:color w:val="000000"/>
          <w:sz w:val="18"/>
          <w:szCs w:val="24"/>
          <w:lang w:val="fr-FR" w:eastAsia="zh-CN"/>
        </w:rPr>
        <w:tab/>
      </w:r>
      <w:hyperlink r:id="rId2362" w:history="1">
        <w:r>
          <w:rPr>
            <w:rStyle w:val="Hyperlink"/>
            <w:rFonts w:eastAsia="SimSun"/>
            <w:sz w:val="18"/>
            <w:szCs w:val="24"/>
            <w:lang w:val="fr-FR" w:eastAsia="zh-CN"/>
          </w:rPr>
          <w:t>http://www.ccsa.org.cn/ITU_spec/ITU-R/M.2012/M.2012-4/LTE/REL-11/CCSA-TSD-LTE-37571-5-b10.rar</w:t>
        </w:r>
      </w:hyperlink>
    </w:p>
    <w:p w14:paraId="6CAE5B7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137 571-5</w:t>
      </w:r>
      <w:r>
        <w:rPr>
          <w:rFonts w:eastAsia="SimSun"/>
          <w:color w:val="000000"/>
          <w:sz w:val="18"/>
          <w:szCs w:val="24"/>
          <w:lang w:val="fr-FR" w:eastAsia="zh-CN"/>
        </w:rPr>
        <w:tab/>
        <w:t>11.1.0</w:t>
      </w:r>
      <w:r>
        <w:rPr>
          <w:rFonts w:eastAsia="SimSun"/>
          <w:color w:val="000000"/>
          <w:sz w:val="18"/>
          <w:szCs w:val="24"/>
          <w:lang w:val="fr-FR" w:eastAsia="zh-CN"/>
        </w:rPr>
        <w:tab/>
        <w:t>18.01.2016</w:t>
      </w:r>
      <w:r>
        <w:rPr>
          <w:rFonts w:eastAsia="SimSun"/>
          <w:color w:val="000000"/>
          <w:sz w:val="18"/>
          <w:szCs w:val="24"/>
          <w:lang w:val="fr-FR" w:eastAsia="zh-CN"/>
        </w:rPr>
        <w:tab/>
      </w:r>
      <w:hyperlink r:id="rId2363" w:history="1">
        <w:r>
          <w:rPr>
            <w:rStyle w:val="Hyperlink"/>
            <w:rFonts w:eastAsia="SimSun"/>
            <w:sz w:val="18"/>
            <w:szCs w:val="24"/>
            <w:lang w:val="fr-FR" w:eastAsia="zh-CN"/>
          </w:rPr>
          <w:t>http://www.etsi.org/deliver/etsi_ts/137500_137599/13757105/11.01.00_60/ts_13757105v110100p.pdf</w:t>
        </w:r>
      </w:hyperlink>
    </w:p>
    <w:p w14:paraId="77F798D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37.571-5-11.1.0 V1.0.0</w:t>
      </w:r>
      <w:r>
        <w:rPr>
          <w:rFonts w:eastAsia="SimSun"/>
          <w:color w:val="000000"/>
          <w:sz w:val="18"/>
          <w:szCs w:val="24"/>
          <w:lang w:val="fr-FR" w:eastAsia="zh-CN"/>
        </w:rPr>
        <w:tab/>
        <w:t>11.1.0</w:t>
      </w:r>
      <w:r>
        <w:rPr>
          <w:rFonts w:eastAsia="SimSun"/>
          <w:color w:val="000000"/>
          <w:sz w:val="18"/>
          <w:szCs w:val="24"/>
          <w:lang w:val="fr-FR" w:eastAsia="zh-CN"/>
        </w:rPr>
        <w:tab/>
        <w:t>30.05.2019</w:t>
      </w:r>
      <w:r>
        <w:rPr>
          <w:rFonts w:eastAsia="SimSun"/>
          <w:color w:val="000000"/>
          <w:sz w:val="18"/>
          <w:szCs w:val="24"/>
          <w:lang w:val="fr-FR" w:eastAsia="zh-CN"/>
        </w:rPr>
        <w:tab/>
      </w:r>
      <w:hyperlink r:id="rId2364" w:history="1">
        <w:r>
          <w:rPr>
            <w:rStyle w:val="Hyperlink"/>
            <w:rFonts w:eastAsia="SimSun"/>
            <w:sz w:val="18"/>
            <w:szCs w:val="24"/>
            <w:lang w:val="fr-FR" w:eastAsia="zh-CN"/>
          </w:rPr>
          <w:t>https://members.tsdsi.in/index.php/s/BxBT9C9F8KxobBg</w:t>
        </w:r>
      </w:hyperlink>
    </w:p>
    <w:p w14:paraId="70AEEAA2"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TTAT.3G-37.571-5(R11-11.1.0)</w:t>
      </w:r>
      <w:r>
        <w:rPr>
          <w:rFonts w:eastAsia="SimSun"/>
          <w:color w:val="000000"/>
          <w:sz w:val="18"/>
          <w:szCs w:val="24"/>
          <w:lang w:val="fr-FR" w:eastAsia="zh-CN"/>
        </w:rPr>
        <w:tab/>
        <w:t>11.1.0</w:t>
      </w:r>
      <w:r>
        <w:rPr>
          <w:rFonts w:eastAsia="SimSun"/>
          <w:color w:val="000000"/>
          <w:sz w:val="18"/>
          <w:szCs w:val="24"/>
          <w:lang w:val="fr-FR" w:eastAsia="zh-CN"/>
        </w:rPr>
        <w:tab/>
        <w:t>06.07.2017</w:t>
      </w:r>
      <w:r>
        <w:rPr>
          <w:rFonts w:eastAsia="SimSun"/>
          <w:color w:val="000000"/>
          <w:sz w:val="18"/>
          <w:szCs w:val="24"/>
          <w:lang w:val="fr-FR" w:eastAsia="zh-CN"/>
        </w:rPr>
        <w:tab/>
      </w:r>
      <w:hyperlink r:id="rId2365" w:history="1">
        <w:r>
          <w:rPr>
            <w:rStyle w:val="Hyperlink"/>
            <w:rFonts w:eastAsia="SimSun"/>
            <w:sz w:val="18"/>
            <w:szCs w:val="24"/>
            <w:lang w:val="fr-FR" w:eastAsia="zh-CN"/>
          </w:rPr>
          <w:t>http://www.tta.or.kr/data/ttasDown.jsp?where=14688&amp;pk_num=TTAT.3G-37.571-5(R11-11.1.0)</w:t>
        </w:r>
      </w:hyperlink>
    </w:p>
    <w:p w14:paraId="016C3F2B"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12</w:t>
      </w:r>
    </w:p>
    <w:p w14:paraId="30C000E8"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STD-T104-37.571-5</w:t>
      </w:r>
      <w:r>
        <w:rPr>
          <w:rFonts w:eastAsia="SimSun"/>
          <w:color w:val="000000"/>
          <w:sz w:val="18"/>
          <w:szCs w:val="24"/>
          <w:lang w:val="en-GB" w:eastAsia="zh-CN"/>
        </w:rPr>
        <w:tab/>
        <w:t>12.7.0</w:t>
      </w:r>
      <w:r>
        <w:rPr>
          <w:rFonts w:eastAsia="SimSun"/>
          <w:color w:val="000000"/>
          <w:sz w:val="18"/>
          <w:szCs w:val="24"/>
          <w:lang w:val="en-GB" w:eastAsia="zh-CN"/>
        </w:rPr>
        <w:tab/>
        <w:t>12.04.2018</w:t>
      </w:r>
      <w:r>
        <w:rPr>
          <w:rFonts w:eastAsia="SimSun"/>
          <w:color w:val="000000"/>
          <w:sz w:val="18"/>
          <w:szCs w:val="24"/>
          <w:lang w:val="en-GB" w:eastAsia="zh-CN"/>
        </w:rPr>
        <w:tab/>
      </w:r>
      <w:hyperlink r:id="rId2366" w:history="1">
        <w:r>
          <w:rPr>
            <w:rStyle w:val="Hyperlink"/>
            <w:rFonts w:eastAsia="SimSun"/>
            <w:spacing w:val="-6"/>
            <w:sz w:val="18"/>
            <w:szCs w:val="24"/>
            <w:lang w:val="en-GB" w:eastAsia="zh-CN"/>
          </w:rPr>
          <w:t>http://www.arib.or.jp/english/html/overview/doc/STD-T104v5_20/2_T104/ARIB-STD-T104/Rel12/37/A37571-5-c70.pdf</w:t>
        </w:r>
      </w:hyperlink>
    </w:p>
    <w:p w14:paraId="50EF852B"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ATIS.3GPP.37.571-5V1270</w:t>
      </w:r>
      <w:r>
        <w:rPr>
          <w:rFonts w:eastAsia="SimSun"/>
          <w:color w:val="000000"/>
          <w:sz w:val="18"/>
          <w:szCs w:val="24"/>
          <w:lang w:val="en-GB" w:eastAsia="zh-CN"/>
        </w:rPr>
        <w:tab/>
        <w:t>12.7.0</w:t>
      </w:r>
      <w:r>
        <w:rPr>
          <w:rFonts w:eastAsia="SimSun"/>
          <w:color w:val="000000"/>
          <w:sz w:val="18"/>
          <w:szCs w:val="24"/>
          <w:lang w:val="en-GB" w:eastAsia="zh-CN"/>
        </w:rPr>
        <w:tab/>
        <w:t>02.05.2019</w:t>
      </w:r>
      <w:r>
        <w:rPr>
          <w:rFonts w:eastAsia="SimSun"/>
          <w:color w:val="000000"/>
          <w:sz w:val="18"/>
          <w:szCs w:val="24"/>
          <w:lang w:val="en-GB" w:eastAsia="zh-CN"/>
        </w:rPr>
        <w:tab/>
      </w:r>
      <w:hyperlink r:id="rId2367" w:history="1">
        <w:r>
          <w:rPr>
            <w:rStyle w:val="Hyperlink"/>
            <w:rFonts w:eastAsia="SimSun"/>
            <w:sz w:val="18"/>
            <w:szCs w:val="24"/>
            <w:lang w:val="en-GB" w:eastAsia="zh-CN"/>
          </w:rPr>
          <w:t>https://www.atis.org/docstore/</w:t>
        </w:r>
      </w:hyperlink>
    </w:p>
    <w:p w14:paraId="0FD4B381"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37.571-5</w:t>
      </w:r>
      <w:r>
        <w:rPr>
          <w:rFonts w:eastAsia="SimSun"/>
          <w:color w:val="000000"/>
          <w:sz w:val="18"/>
          <w:szCs w:val="24"/>
          <w:lang w:val="fr-FR" w:eastAsia="zh-CN"/>
        </w:rPr>
        <w:tab/>
        <w:t>12.7.0</w:t>
      </w:r>
      <w:r>
        <w:rPr>
          <w:rFonts w:eastAsia="SimSun"/>
          <w:color w:val="000000"/>
          <w:sz w:val="18"/>
          <w:szCs w:val="24"/>
          <w:lang w:val="fr-FR" w:eastAsia="zh-CN"/>
        </w:rPr>
        <w:tab/>
        <w:t>11.01.2019</w:t>
      </w:r>
      <w:r>
        <w:rPr>
          <w:rFonts w:eastAsia="SimSun"/>
          <w:color w:val="000000"/>
          <w:sz w:val="18"/>
          <w:szCs w:val="24"/>
          <w:lang w:val="fr-FR" w:eastAsia="zh-CN"/>
        </w:rPr>
        <w:tab/>
      </w:r>
      <w:hyperlink r:id="rId2368" w:history="1">
        <w:r>
          <w:rPr>
            <w:rStyle w:val="Hyperlink"/>
            <w:rFonts w:eastAsia="SimSun"/>
            <w:sz w:val="18"/>
            <w:szCs w:val="24"/>
            <w:lang w:val="fr-FR" w:eastAsia="zh-CN"/>
          </w:rPr>
          <w:t>http://www.ccsa.org.cn/ITU_spec/ITU-R/M.2012/M.2012-4/LTE/REL-12/CCSA-TSD-LTE-37571-5-c70.rar</w:t>
        </w:r>
      </w:hyperlink>
    </w:p>
    <w:p w14:paraId="6DF714CE"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137 571-5</w:t>
      </w:r>
      <w:r>
        <w:rPr>
          <w:rFonts w:eastAsia="SimSun"/>
          <w:color w:val="000000"/>
          <w:sz w:val="18"/>
          <w:szCs w:val="24"/>
          <w:lang w:val="fr-FR" w:eastAsia="zh-CN"/>
        </w:rPr>
        <w:tab/>
        <w:t>12.7.0</w:t>
      </w:r>
      <w:r>
        <w:rPr>
          <w:rFonts w:eastAsia="SimSun"/>
          <w:color w:val="000000"/>
          <w:sz w:val="18"/>
          <w:szCs w:val="24"/>
          <w:lang w:val="fr-FR" w:eastAsia="zh-CN"/>
        </w:rPr>
        <w:tab/>
        <w:t>10.04.2017</w:t>
      </w:r>
      <w:r>
        <w:rPr>
          <w:rFonts w:eastAsia="SimSun"/>
          <w:color w:val="000000"/>
          <w:sz w:val="18"/>
          <w:szCs w:val="24"/>
          <w:lang w:val="fr-FR" w:eastAsia="zh-CN"/>
        </w:rPr>
        <w:tab/>
      </w:r>
      <w:hyperlink r:id="rId2369" w:history="1">
        <w:r>
          <w:rPr>
            <w:rStyle w:val="Hyperlink"/>
            <w:rFonts w:eastAsia="SimSun"/>
            <w:sz w:val="18"/>
            <w:szCs w:val="24"/>
            <w:lang w:val="fr-FR" w:eastAsia="zh-CN"/>
          </w:rPr>
          <w:t>http://www.etsi.org/deliver/etsi_ts/137500_137599/13757105/12.07.00_60/ts_13757105v120700p.pdf</w:t>
        </w:r>
      </w:hyperlink>
    </w:p>
    <w:p w14:paraId="3AE624D6"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37.571-5-12.7.0 V1.0.0</w:t>
      </w:r>
      <w:r>
        <w:rPr>
          <w:rFonts w:eastAsia="SimSun"/>
          <w:color w:val="000000"/>
          <w:sz w:val="18"/>
          <w:szCs w:val="24"/>
          <w:lang w:val="fr-FR" w:eastAsia="zh-CN"/>
        </w:rPr>
        <w:tab/>
        <w:t>12.7.0</w:t>
      </w:r>
      <w:r>
        <w:rPr>
          <w:rFonts w:eastAsia="SimSun"/>
          <w:color w:val="000000"/>
          <w:sz w:val="18"/>
          <w:szCs w:val="24"/>
          <w:lang w:val="fr-FR" w:eastAsia="zh-CN"/>
        </w:rPr>
        <w:tab/>
        <w:t>30.05.2019</w:t>
      </w:r>
      <w:r>
        <w:rPr>
          <w:rFonts w:eastAsia="SimSun"/>
          <w:color w:val="000000"/>
          <w:sz w:val="18"/>
          <w:szCs w:val="24"/>
          <w:lang w:val="fr-FR" w:eastAsia="zh-CN"/>
        </w:rPr>
        <w:tab/>
      </w:r>
      <w:hyperlink r:id="rId2370" w:history="1">
        <w:r>
          <w:rPr>
            <w:rStyle w:val="Hyperlink"/>
            <w:rFonts w:eastAsia="SimSun"/>
            <w:sz w:val="18"/>
            <w:szCs w:val="24"/>
            <w:lang w:val="fr-FR" w:eastAsia="zh-CN"/>
          </w:rPr>
          <w:t>https://members.tsdsi.in/index.php/s/BxBT9C9F8KxobBg</w:t>
        </w:r>
      </w:hyperlink>
    </w:p>
    <w:p w14:paraId="2A200547"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TTAT.3G-37.571-5(R12-12.7.0)</w:t>
      </w:r>
      <w:r>
        <w:rPr>
          <w:rFonts w:eastAsia="SimSun"/>
          <w:color w:val="000000"/>
          <w:sz w:val="18"/>
          <w:szCs w:val="24"/>
          <w:lang w:val="fr-FR" w:eastAsia="zh-CN"/>
        </w:rPr>
        <w:tab/>
        <w:t>12.7.0</w:t>
      </w:r>
      <w:r>
        <w:rPr>
          <w:rFonts w:eastAsia="SimSun"/>
          <w:color w:val="000000"/>
          <w:sz w:val="18"/>
          <w:szCs w:val="24"/>
          <w:lang w:val="fr-FR" w:eastAsia="zh-CN"/>
        </w:rPr>
        <w:tab/>
        <w:t>10.05.2018</w:t>
      </w:r>
      <w:r>
        <w:rPr>
          <w:rFonts w:eastAsia="SimSun"/>
          <w:color w:val="000000"/>
          <w:sz w:val="18"/>
          <w:szCs w:val="24"/>
          <w:lang w:val="fr-FR" w:eastAsia="zh-CN"/>
        </w:rPr>
        <w:tab/>
      </w:r>
      <w:hyperlink r:id="rId2371" w:history="1">
        <w:r>
          <w:rPr>
            <w:rStyle w:val="Hyperlink"/>
            <w:rFonts w:eastAsia="SimSun"/>
            <w:sz w:val="18"/>
            <w:szCs w:val="24"/>
            <w:lang w:val="fr-FR" w:eastAsia="zh-CN"/>
          </w:rPr>
          <w:t>http://www.tta.or.kr/data/ttasDown.jsp?where=14688&amp;pk_num=TTAT.3G-37.571-5(R12-12.7.0)</w:t>
        </w:r>
      </w:hyperlink>
    </w:p>
    <w:p w14:paraId="29773EF9" w14:textId="77777777" w:rsidR="00C21D6E" w:rsidRDefault="00C21D6E" w:rsidP="00C21D6E">
      <w:pPr>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t>الإصدار</w:t>
      </w:r>
      <w:r>
        <w:rPr>
          <w:rFonts w:eastAsia="SimSun"/>
          <w:b/>
          <w:color w:val="000000"/>
          <w:sz w:val="18"/>
          <w:szCs w:val="24"/>
          <w:rtl/>
          <w:lang w:val="en-GB" w:eastAsia="zh-CN"/>
        </w:rPr>
        <w:t xml:space="preserve"> </w:t>
      </w:r>
      <w:r>
        <w:rPr>
          <w:rFonts w:eastAsia="SimSun"/>
          <w:b/>
          <w:color w:val="000000"/>
          <w:sz w:val="18"/>
          <w:szCs w:val="24"/>
          <w:lang w:val="en-GB" w:eastAsia="zh-CN"/>
        </w:rPr>
        <w:t>13</w:t>
      </w:r>
    </w:p>
    <w:p w14:paraId="5EB7A98D"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STD-T104-37.571-5</w:t>
      </w:r>
      <w:r>
        <w:rPr>
          <w:rFonts w:eastAsia="SimSun"/>
          <w:color w:val="000000"/>
          <w:sz w:val="18"/>
          <w:szCs w:val="24"/>
          <w:lang w:val="en-GB" w:eastAsia="zh-CN"/>
        </w:rPr>
        <w:tab/>
        <w:t>13.3.0</w:t>
      </w:r>
      <w:r>
        <w:rPr>
          <w:rFonts w:eastAsia="SimSun"/>
          <w:color w:val="000000"/>
          <w:sz w:val="18"/>
          <w:szCs w:val="24"/>
          <w:lang w:val="en-GB" w:eastAsia="zh-CN"/>
        </w:rPr>
        <w:tab/>
        <w:t>12.04.2018</w:t>
      </w:r>
      <w:r>
        <w:rPr>
          <w:rFonts w:eastAsia="SimSun"/>
          <w:color w:val="000000"/>
          <w:sz w:val="18"/>
          <w:szCs w:val="24"/>
          <w:lang w:val="en-GB" w:eastAsia="zh-CN"/>
        </w:rPr>
        <w:tab/>
      </w:r>
      <w:hyperlink r:id="rId2372" w:history="1">
        <w:r>
          <w:rPr>
            <w:rStyle w:val="Hyperlink"/>
            <w:rFonts w:eastAsia="SimSun"/>
            <w:spacing w:val="-6"/>
            <w:sz w:val="18"/>
            <w:szCs w:val="24"/>
            <w:lang w:val="en-GB" w:eastAsia="zh-CN"/>
          </w:rPr>
          <w:t>http://www.arib.or.jp/english/html/overview/doc/STD-T104v5_20/2_T104/ARIB-STD-T104/Rel13/37/A37571-5-d30.pdf</w:t>
        </w:r>
      </w:hyperlink>
    </w:p>
    <w:p w14:paraId="46F070EC"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ATIS.3GPP.37.571-5V1330</w:t>
      </w:r>
      <w:r>
        <w:rPr>
          <w:rFonts w:eastAsia="SimSun"/>
          <w:color w:val="000000"/>
          <w:sz w:val="18"/>
          <w:szCs w:val="24"/>
          <w:lang w:val="en-GB" w:eastAsia="zh-CN"/>
        </w:rPr>
        <w:tab/>
        <w:t>13.3.0</w:t>
      </w:r>
      <w:r>
        <w:rPr>
          <w:rFonts w:eastAsia="SimSun"/>
          <w:color w:val="000000"/>
          <w:sz w:val="18"/>
          <w:szCs w:val="24"/>
          <w:lang w:val="en-GB" w:eastAsia="zh-CN"/>
        </w:rPr>
        <w:tab/>
        <w:t>02.05.2019</w:t>
      </w:r>
      <w:r>
        <w:rPr>
          <w:rFonts w:eastAsia="SimSun"/>
          <w:color w:val="000000"/>
          <w:sz w:val="18"/>
          <w:szCs w:val="24"/>
          <w:lang w:val="en-GB" w:eastAsia="zh-CN"/>
        </w:rPr>
        <w:tab/>
      </w:r>
      <w:hyperlink r:id="rId2373" w:history="1">
        <w:r>
          <w:rPr>
            <w:rStyle w:val="Hyperlink"/>
            <w:rFonts w:eastAsia="SimSun"/>
            <w:sz w:val="18"/>
            <w:szCs w:val="24"/>
            <w:lang w:val="en-GB" w:eastAsia="zh-CN"/>
          </w:rPr>
          <w:t>https://www.atis.org/docstore/</w:t>
        </w:r>
      </w:hyperlink>
    </w:p>
    <w:p w14:paraId="1128DA64"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37.571-5</w:t>
      </w:r>
      <w:r>
        <w:rPr>
          <w:rFonts w:eastAsia="SimSun"/>
          <w:color w:val="000000"/>
          <w:sz w:val="18"/>
          <w:szCs w:val="24"/>
          <w:lang w:val="fr-FR" w:eastAsia="zh-CN"/>
        </w:rPr>
        <w:tab/>
        <w:t>13.2.0</w:t>
      </w:r>
      <w:r>
        <w:rPr>
          <w:rFonts w:eastAsia="SimSun"/>
          <w:color w:val="000000"/>
          <w:sz w:val="18"/>
          <w:szCs w:val="24"/>
          <w:lang w:val="fr-FR" w:eastAsia="zh-CN"/>
        </w:rPr>
        <w:tab/>
        <w:t>15.01.2016</w:t>
      </w:r>
      <w:r>
        <w:rPr>
          <w:rFonts w:eastAsia="SimSun"/>
          <w:color w:val="000000"/>
          <w:sz w:val="18"/>
          <w:szCs w:val="24"/>
          <w:lang w:val="fr-FR" w:eastAsia="zh-CN"/>
        </w:rPr>
        <w:tab/>
      </w:r>
      <w:hyperlink r:id="rId2374" w:history="1">
        <w:r>
          <w:rPr>
            <w:rStyle w:val="Hyperlink"/>
            <w:rFonts w:eastAsia="SimSun"/>
            <w:sz w:val="18"/>
            <w:szCs w:val="24"/>
            <w:lang w:val="fr-FR" w:eastAsia="zh-CN"/>
          </w:rPr>
          <w:t>http://www.ccsa.org.cn/ITU_spec/ITU-R/M.2012/M.2012-4/LTE/REL-13/CCSA-TSD-LTE-37571-5-d20.rar</w:t>
        </w:r>
      </w:hyperlink>
    </w:p>
    <w:p w14:paraId="674EDAD5"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137 571-5</w:t>
      </w:r>
      <w:r>
        <w:rPr>
          <w:rFonts w:eastAsia="SimSun"/>
          <w:color w:val="000000"/>
          <w:sz w:val="18"/>
          <w:szCs w:val="24"/>
          <w:lang w:val="fr-FR" w:eastAsia="zh-CN"/>
        </w:rPr>
        <w:tab/>
        <w:t>13.3.0</w:t>
      </w:r>
      <w:r>
        <w:rPr>
          <w:rFonts w:eastAsia="SimSun"/>
          <w:color w:val="000000"/>
          <w:sz w:val="18"/>
          <w:szCs w:val="24"/>
          <w:lang w:val="fr-FR" w:eastAsia="zh-CN"/>
        </w:rPr>
        <w:tab/>
        <w:t>11.10.2017</w:t>
      </w:r>
      <w:r>
        <w:rPr>
          <w:rFonts w:eastAsia="SimSun"/>
          <w:color w:val="000000"/>
          <w:sz w:val="18"/>
          <w:szCs w:val="24"/>
          <w:lang w:val="fr-FR" w:eastAsia="zh-CN"/>
        </w:rPr>
        <w:tab/>
      </w:r>
      <w:hyperlink r:id="rId2375" w:history="1">
        <w:r>
          <w:rPr>
            <w:rStyle w:val="Hyperlink"/>
            <w:rFonts w:eastAsia="SimSun"/>
            <w:sz w:val="18"/>
            <w:szCs w:val="24"/>
            <w:lang w:val="fr-FR" w:eastAsia="zh-CN"/>
          </w:rPr>
          <w:t>http://www.etsi.org/deliver/etsi_ts/137500_137599/13757105/13.03.00_60/ts_13757105v130300p.pdf</w:t>
        </w:r>
      </w:hyperlink>
    </w:p>
    <w:p w14:paraId="572E198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37.571-5-13.3.0 V1.0.0</w:t>
      </w:r>
      <w:r>
        <w:rPr>
          <w:rFonts w:eastAsia="SimSun"/>
          <w:color w:val="000000"/>
          <w:sz w:val="18"/>
          <w:szCs w:val="24"/>
          <w:lang w:val="fr-FR" w:eastAsia="zh-CN"/>
        </w:rPr>
        <w:tab/>
        <w:t>13.3.0</w:t>
      </w:r>
      <w:r>
        <w:rPr>
          <w:rFonts w:eastAsia="SimSun"/>
          <w:color w:val="000000"/>
          <w:sz w:val="18"/>
          <w:szCs w:val="24"/>
          <w:lang w:val="fr-FR" w:eastAsia="zh-CN"/>
        </w:rPr>
        <w:tab/>
        <w:t>30.05.2019</w:t>
      </w:r>
      <w:r>
        <w:rPr>
          <w:rFonts w:eastAsia="SimSun"/>
          <w:color w:val="000000"/>
          <w:sz w:val="18"/>
          <w:szCs w:val="24"/>
          <w:lang w:val="fr-FR" w:eastAsia="zh-CN"/>
        </w:rPr>
        <w:tab/>
      </w:r>
      <w:hyperlink r:id="rId2376" w:history="1">
        <w:r>
          <w:rPr>
            <w:rStyle w:val="Hyperlink"/>
            <w:rFonts w:eastAsia="SimSun"/>
            <w:sz w:val="18"/>
            <w:szCs w:val="24"/>
            <w:lang w:val="fr-FR" w:eastAsia="zh-CN"/>
          </w:rPr>
          <w:t>https://members.tsdsi.in/index.php/s/BxBT9C9F8KxobBg</w:t>
        </w:r>
      </w:hyperlink>
    </w:p>
    <w:p w14:paraId="1E9675C9" w14:textId="77777777" w:rsidR="00C21D6E" w:rsidRDefault="00C21D6E" w:rsidP="00C21D6E">
      <w:pPr>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TTAT.3G-37.571-5(R13-13.3.0)</w:t>
      </w:r>
      <w:r>
        <w:rPr>
          <w:rFonts w:eastAsia="SimSun"/>
          <w:color w:val="000000"/>
          <w:sz w:val="18"/>
          <w:szCs w:val="24"/>
          <w:lang w:val="fr-FR" w:eastAsia="zh-CN"/>
        </w:rPr>
        <w:tab/>
        <w:t>13.3.0</w:t>
      </w:r>
      <w:r>
        <w:rPr>
          <w:rFonts w:eastAsia="SimSun"/>
          <w:color w:val="000000"/>
          <w:sz w:val="18"/>
          <w:szCs w:val="24"/>
          <w:lang w:val="fr-FR" w:eastAsia="zh-CN"/>
        </w:rPr>
        <w:tab/>
        <w:t>10.05.2018</w:t>
      </w:r>
      <w:r>
        <w:rPr>
          <w:rFonts w:eastAsia="SimSun"/>
          <w:color w:val="000000"/>
          <w:sz w:val="18"/>
          <w:szCs w:val="24"/>
          <w:lang w:val="fr-FR" w:eastAsia="zh-CN"/>
        </w:rPr>
        <w:tab/>
      </w:r>
      <w:hyperlink r:id="rId2377" w:history="1">
        <w:r>
          <w:rPr>
            <w:rStyle w:val="Hyperlink"/>
            <w:rFonts w:eastAsia="SimSun"/>
            <w:sz w:val="18"/>
            <w:szCs w:val="24"/>
            <w:lang w:val="fr-FR" w:eastAsia="zh-CN"/>
          </w:rPr>
          <w:t>http://www.tta.or.kr/data/ttasDown.jsp?where=14688&amp;pk_num=TTAT.3G-37.571-5(R13-13.3.0)</w:t>
        </w:r>
      </w:hyperlink>
    </w:p>
    <w:p w14:paraId="0D3171C5"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b/>
          <w:color w:val="000000"/>
          <w:sz w:val="18"/>
          <w:szCs w:val="24"/>
          <w:lang w:val="en-GB" w:eastAsia="zh-CN"/>
        </w:rPr>
      </w:pPr>
      <w:r>
        <w:rPr>
          <w:rFonts w:eastAsia="SimSun"/>
          <w:bCs/>
          <w:color w:val="000000"/>
          <w:sz w:val="18"/>
          <w:szCs w:val="24"/>
          <w:rtl/>
          <w:lang w:val="en-GB" w:eastAsia="zh-CN"/>
        </w:rPr>
        <w:lastRenderedPageBreak/>
        <w:t>الإصدار</w:t>
      </w:r>
      <w:r>
        <w:rPr>
          <w:rFonts w:eastAsia="SimSun"/>
          <w:b/>
          <w:color w:val="000000"/>
          <w:sz w:val="18"/>
          <w:szCs w:val="24"/>
          <w:rtl/>
          <w:lang w:val="en-GB" w:eastAsia="zh-CN"/>
        </w:rPr>
        <w:t xml:space="preserve"> </w:t>
      </w:r>
      <w:r>
        <w:rPr>
          <w:rFonts w:eastAsia="SimSun"/>
          <w:b/>
          <w:color w:val="000000"/>
          <w:sz w:val="18"/>
          <w:szCs w:val="24"/>
          <w:lang w:val="en-GB" w:eastAsia="zh-CN"/>
        </w:rPr>
        <w:t>14</w:t>
      </w:r>
    </w:p>
    <w:p w14:paraId="3CE64C90"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ARIB</w:t>
      </w:r>
      <w:r>
        <w:rPr>
          <w:rFonts w:eastAsia="SimSun"/>
          <w:color w:val="000000"/>
          <w:sz w:val="18"/>
          <w:szCs w:val="24"/>
          <w:lang w:val="en-GB" w:eastAsia="zh-CN"/>
        </w:rPr>
        <w:tab/>
        <w:t>ARIB STD-T104-37.571-5</w:t>
      </w:r>
      <w:r>
        <w:rPr>
          <w:rFonts w:eastAsia="SimSun"/>
          <w:color w:val="000000"/>
          <w:sz w:val="18"/>
          <w:szCs w:val="24"/>
          <w:lang w:val="en-GB" w:eastAsia="zh-CN"/>
        </w:rPr>
        <w:tab/>
        <w:t>14.2.0</w:t>
      </w:r>
      <w:r>
        <w:rPr>
          <w:rFonts w:eastAsia="SimSun"/>
          <w:color w:val="000000"/>
          <w:sz w:val="18"/>
          <w:szCs w:val="24"/>
          <w:lang w:val="en-GB" w:eastAsia="zh-CN"/>
        </w:rPr>
        <w:tab/>
        <w:t>12.04.2018</w:t>
      </w:r>
      <w:r>
        <w:rPr>
          <w:rFonts w:eastAsia="SimSun"/>
          <w:color w:val="000000"/>
          <w:sz w:val="18"/>
          <w:szCs w:val="24"/>
          <w:lang w:val="en-GB" w:eastAsia="zh-CN"/>
        </w:rPr>
        <w:tab/>
      </w:r>
      <w:hyperlink r:id="rId2378" w:history="1">
        <w:r>
          <w:rPr>
            <w:rStyle w:val="Hyperlink"/>
            <w:rFonts w:eastAsia="SimSun"/>
            <w:spacing w:val="-6"/>
            <w:sz w:val="18"/>
            <w:szCs w:val="24"/>
            <w:lang w:val="en-GB" w:eastAsia="zh-CN"/>
          </w:rPr>
          <w:t>http://www.arib.or.jp/english/html/overview/doc/STD-T104v5_20/2_T104/ARIB-STD-T104/Rel14/37/A37571-5-e20.pdf</w:t>
        </w:r>
      </w:hyperlink>
    </w:p>
    <w:p w14:paraId="6A13FA6A"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en-GB" w:eastAsia="zh-CN"/>
        </w:rPr>
      </w:pPr>
      <w:r>
        <w:rPr>
          <w:rFonts w:eastAsia="SimSun"/>
          <w:color w:val="000000"/>
          <w:sz w:val="18"/>
          <w:szCs w:val="24"/>
          <w:lang w:val="en-GB" w:eastAsia="zh-CN"/>
        </w:rPr>
        <w:t>ATIS</w:t>
      </w:r>
      <w:r>
        <w:rPr>
          <w:rFonts w:eastAsia="SimSun"/>
          <w:color w:val="000000"/>
          <w:sz w:val="18"/>
          <w:szCs w:val="24"/>
          <w:lang w:val="en-GB" w:eastAsia="zh-CN"/>
        </w:rPr>
        <w:tab/>
        <w:t>ATIS.3GPP.37.571-5V1420</w:t>
      </w:r>
      <w:r>
        <w:rPr>
          <w:rFonts w:eastAsia="SimSun"/>
          <w:color w:val="000000"/>
          <w:sz w:val="18"/>
          <w:szCs w:val="24"/>
          <w:lang w:val="en-GB" w:eastAsia="zh-CN"/>
        </w:rPr>
        <w:tab/>
        <w:t>14.2.0</w:t>
      </w:r>
      <w:r>
        <w:rPr>
          <w:rFonts w:eastAsia="SimSun"/>
          <w:color w:val="000000"/>
          <w:sz w:val="18"/>
          <w:szCs w:val="24"/>
          <w:lang w:val="en-GB" w:eastAsia="zh-CN"/>
        </w:rPr>
        <w:tab/>
        <w:t>02.05.2019</w:t>
      </w:r>
      <w:r>
        <w:rPr>
          <w:rFonts w:eastAsia="SimSun"/>
          <w:color w:val="000000"/>
          <w:sz w:val="18"/>
          <w:szCs w:val="24"/>
          <w:lang w:val="en-GB" w:eastAsia="zh-CN"/>
        </w:rPr>
        <w:tab/>
      </w:r>
      <w:hyperlink r:id="rId2379" w:history="1">
        <w:r>
          <w:rPr>
            <w:rStyle w:val="Hyperlink"/>
            <w:rFonts w:eastAsia="SimSun"/>
            <w:sz w:val="18"/>
            <w:szCs w:val="24"/>
            <w:lang w:val="en-GB" w:eastAsia="zh-CN"/>
          </w:rPr>
          <w:t>https://www.atis.org/docstore/</w:t>
        </w:r>
      </w:hyperlink>
    </w:p>
    <w:p w14:paraId="1B7AA700"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CCSA</w:t>
      </w:r>
      <w:r>
        <w:rPr>
          <w:rFonts w:eastAsia="SimSun"/>
          <w:color w:val="000000"/>
          <w:sz w:val="18"/>
          <w:szCs w:val="24"/>
          <w:lang w:val="fr-FR" w:eastAsia="zh-CN"/>
        </w:rPr>
        <w:tab/>
        <w:t>CCSA TSD LTE 37.571-5</w:t>
      </w:r>
      <w:r>
        <w:rPr>
          <w:rFonts w:eastAsia="SimSun"/>
          <w:color w:val="000000"/>
          <w:sz w:val="18"/>
          <w:szCs w:val="24"/>
          <w:lang w:val="fr-FR" w:eastAsia="zh-CN"/>
        </w:rPr>
        <w:tab/>
        <w:t>14.2.0</w:t>
      </w:r>
      <w:r>
        <w:rPr>
          <w:rFonts w:eastAsia="SimSun"/>
          <w:color w:val="000000"/>
          <w:sz w:val="18"/>
          <w:szCs w:val="24"/>
          <w:lang w:val="fr-FR" w:eastAsia="zh-CN"/>
        </w:rPr>
        <w:tab/>
        <w:t>15.01.2016</w:t>
      </w:r>
      <w:r>
        <w:rPr>
          <w:rFonts w:eastAsia="SimSun"/>
          <w:color w:val="000000"/>
          <w:sz w:val="18"/>
          <w:szCs w:val="24"/>
          <w:lang w:val="fr-FR" w:eastAsia="zh-CN"/>
        </w:rPr>
        <w:tab/>
      </w:r>
      <w:hyperlink r:id="rId2380" w:history="1">
        <w:r>
          <w:rPr>
            <w:rStyle w:val="Hyperlink"/>
            <w:rFonts w:eastAsia="SimSun"/>
            <w:sz w:val="18"/>
            <w:szCs w:val="24"/>
            <w:lang w:val="fr-FR" w:eastAsia="zh-CN"/>
          </w:rPr>
          <w:t>http://www.ccsa.org.cn/ITU_spec/ITU-R/M.2012/M.2012-4/LTE/REL-14/CCSA-TSD-LTE-37571-5-e20.zip</w:t>
        </w:r>
      </w:hyperlink>
    </w:p>
    <w:p w14:paraId="4B657375"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ETSI</w:t>
      </w:r>
      <w:r>
        <w:rPr>
          <w:rFonts w:eastAsia="SimSun"/>
          <w:color w:val="000000"/>
          <w:sz w:val="18"/>
          <w:szCs w:val="24"/>
          <w:lang w:val="fr-FR" w:eastAsia="zh-CN"/>
        </w:rPr>
        <w:tab/>
        <w:t>ETSI TS 137 571-5</w:t>
      </w:r>
      <w:r>
        <w:rPr>
          <w:rFonts w:eastAsia="SimSun"/>
          <w:color w:val="000000"/>
          <w:sz w:val="18"/>
          <w:szCs w:val="24"/>
          <w:lang w:val="fr-FR" w:eastAsia="zh-CN"/>
        </w:rPr>
        <w:tab/>
        <w:t>14.2.0</w:t>
      </w:r>
      <w:r>
        <w:rPr>
          <w:rFonts w:eastAsia="SimSun"/>
          <w:color w:val="000000"/>
          <w:sz w:val="18"/>
          <w:szCs w:val="24"/>
          <w:lang w:val="fr-FR" w:eastAsia="zh-CN"/>
        </w:rPr>
        <w:tab/>
        <w:t>11.10.2017</w:t>
      </w:r>
      <w:r>
        <w:rPr>
          <w:rFonts w:eastAsia="SimSun"/>
          <w:color w:val="000000"/>
          <w:sz w:val="18"/>
          <w:szCs w:val="24"/>
          <w:lang w:val="fr-FR" w:eastAsia="zh-CN"/>
        </w:rPr>
        <w:tab/>
      </w:r>
      <w:hyperlink r:id="rId2381" w:history="1">
        <w:r>
          <w:rPr>
            <w:rStyle w:val="Hyperlink"/>
            <w:rFonts w:eastAsia="SimSun"/>
            <w:sz w:val="18"/>
            <w:szCs w:val="24"/>
            <w:lang w:val="fr-FR" w:eastAsia="zh-CN"/>
          </w:rPr>
          <w:t>http://www.etsi.org/deliver/etsi_ts/137500_137599/13757105/14.02.00_60/ts_13757105v140200p.pdf</w:t>
        </w:r>
      </w:hyperlink>
    </w:p>
    <w:p w14:paraId="0E0B1BC9"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TSDSI</w:t>
      </w:r>
      <w:r>
        <w:rPr>
          <w:rFonts w:eastAsia="SimSun"/>
          <w:color w:val="000000"/>
          <w:sz w:val="18"/>
          <w:szCs w:val="24"/>
          <w:lang w:val="fr-FR" w:eastAsia="zh-CN"/>
        </w:rPr>
        <w:tab/>
      </w:r>
      <w:r>
        <w:rPr>
          <w:rFonts w:eastAsia="SimSun"/>
          <w:color w:val="000000"/>
          <w:spacing w:val="-10"/>
          <w:sz w:val="18"/>
          <w:szCs w:val="24"/>
          <w:lang w:val="fr-FR" w:eastAsia="zh-CN"/>
        </w:rPr>
        <w:t>TSDSI STD T1.3GPP 37.571-5-14.2.0 V1.0.0</w:t>
      </w:r>
      <w:r>
        <w:rPr>
          <w:rFonts w:eastAsia="SimSun"/>
          <w:color w:val="000000"/>
          <w:sz w:val="18"/>
          <w:szCs w:val="24"/>
          <w:lang w:val="fr-FR" w:eastAsia="zh-CN"/>
        </w:rPr>
        <w:tab/>
        <w:t>14.2.0</w:t>
      </w:r>
      <w:r>
        <w:rPr>
          <w:rFonts w:eastAsia="SimSun"/>
          <w:color w:val="000000"/>
          <w:sz w:val="18"/>
          <w:szCs w:val="24"/>
          <w:lang w:val="fr-FR" w:eastAsia="zh-CN"/>
        </w:rPr>
        <w:tab/>
        <w:t>30.05.2019</w:t>
      </w:r>
      <w:r>
        <w:rPr>
          <w:rFonts w:eastAsia="SimSun"/>
          <w:color w:val="000000"/>
          <w:sz w:val="18"/>
          <w:szCs w:val="24"/>
          <w:lang w:val="fr-FR" w:eastAsia="zh-CN"/>
        </w:rPr>
        <w:tab/>
      </w:r>
      <w:hyperlink r:id="rId2382" w:history="1">
        <w:r>
          <w:rPr>
            <w:rStyle w:val="Hyperlink"/>
            <w:rFonts w:eastAsia="SimSun"/>
            <w:sz w:val="18"/>
            <w:szCs w:val="24"/>
            <w:lang w:val="fr-FR" w:eastAsia="zh-CN"/>
          </w:rPr>
          <w:t>https://members.tsdsi.in/index.php/s/BxBT9C9F8KxobBg</w:t>
        </w:r>
      </w:hyperlink>
    </w:p>
    <w:p w14:paraId="5B359E0C" w14:textId="77777777" w:rsidR="00C21D6E" w:rsidRDefault="00C21D6E" w:rsidP="00C21D6E">
      <w:pPr>
        <w:keepNext/>
        <w:keepLines/>
        <w:widowControl w:val="0"/>
        <w:tabs>
          <w:tab w:val="left" w:pos="958"/>
          <w:tab w:val="left" w:pos="4253"/>
          <w:tab w:val="left" w:pos="5387"/>
        </w:tabs>
        <w:overflowPunct/>
        <w:spacing w:before="60" w:line="168" w:lineRule="auto"/>
        <w:rPr>
          <w:rFonts w:eastAsia="SimSun"/>
          <w:color w:val="000000"/>
          <w:sz w:val="18"/>
          <w:szCs w:val="24"/>
          <w:lang w:val="fr-FR" w:eastAsia="zh-CN"/>
        </w:rPr>
      </w:pPr>
      <w:r>
        <w:rPr>
          <w:rFonts w:eastAsia="SimSun"/>
          <w:color w:val="000000"/>
          <w:sz w:val="18"/>
          <w:szCs w:val="24"/>
          <w:lang w:val="fr-FR" w:eastAsia="zh-CN"/>
        </w:rPr>
        <w:t>TTA</w:t>
      </w:r>
      <w:r>
        <w:rPr>
          <w:rFonts w:eastAsia="SimSun"/>
          <w:color w:val="000000"/>
          <w:sz w:val="18"/>
          <w:szCs w:val="24"/>
          <w:lang w:val="fr-FR" w:eastAsia="zh-CN"/>
        </w:rPr>
        <w:tab/>
        <w:t>TTAT.3G-37.571-5(R14-14.2.0)</w:t>
      </w:r>
      <w:r>
        <w:rPr>
          <w:rFonts w:eastAsia="SimSun"/>
          <w:color w:val="000000"/>
          <w:sz w:val="18"/>
          <w:szCs w:val="24"/>
          <w:lang w:val="fr-FR" w:eastAsia="zh-CN"/>
        </w:rPr>
        <w:tab/>
        <w:t>14.2.0</w:t>
      </w:r>
      <w:r>
        <w:rPr>
          <w:rFonts w:eastAsia="SimSun"/>
          <w:color w:val="000000"/>
          <w:sz w:val="18"/>
          <w:szCs w:val="24"/>
          <w:lang w:val="fr-FR" w:eastAsia="zh-CN"/>
        </w:rPr>
        <w:tab/>
        <w:t>10.05.2018</w:t>
      </w:r>
      <w:r>
        <w:rPr>
          <w:rFonts w:eastAsia="SimSun"/>
          <w:color w:val="000000"/>
          <w:sz w:val="18"/>
          <w:szCs w:val="24"/>
          <w:lang w:val="fr-FR" w:eastAsia="zh-CN"/>
        </w:rPr>
        <w:tab/>
      </w:r>
      <w:hyperlink r:id="rId2383" w:history="1">
        <w:r>
          <w:rPr>
            <w:rStyle w:val="Hyperlink"/>
            <w:rFonts w:eastAsia="SimSun"/>
            <w:sz w:val="18"/>
            <w:szCs w:val="24"/>
            <w:lang w:val="fr-FR" w:eastAsia="zh-CN"/>
          </w:rPr>
          <w:t>http://www.tta.or.kr/data/ttasDown.jsp?where=14688&amp;pk_num=TTAT.3G-37.571-5(R14-14.2.0)</w:t>
        </w:r>
      </w:hyperlink>
    </w:p>
    <w:p w14:paraId="32FD1CC2" w14:textId="77777777" w:rsidR="00C21D6E" w:rsidRPr="00C21D6E" w:rsidRDefault="00C21D6E" w:rsidP="00C21D6E">
      <w:pPr>
        <w:tabs>
          <w:tab w:val="left" w:pos="794"/>
          <w:tab w:val="left" w:pos="4253"/>
          <w:tab w:val="left" w:pos="5387"/>
        </w:tabs>
        <w:rPr>
          <w:lang w:val="fr-FR"/>
        </w:rPr>
      </w:pPr>
    </w:p>
    <w:p w14:paraId="77FA78E9" w14:textId="42C613BC" w:rsidR="00C21D6E" w:rsidRPr="00C21D6E" w:rsidRDefault="00C21D6E" w:rsidP="00C21D6E">
      <w:pPr>
        <w:rPr>
          <w:rFonts w:eastAsia="SimSun"/>
          <w:lang w:val="fr-FR" w:eastAsia="zh-CN" w:bidi="ar-EG"/>
        </w:rPr>
      </w:pPr>
    </w:p>
    <w:p w14:paraId="12222D72" w14:textId="77777777" w:rsidR="00C21D6E" w:rsidRDefault="00C21D6E" w:rsidP="00C21D6E">
      <w:pPr>
        <w:rPr>
          <w:rFonts w:eastAsia="SimSun"/>
          <w:rtl/>
          <w:lang w:eastAsia="zh-CN" w:bidi="ar-EG"/>
        </w:rPr>
        <w:sectPr w:rsidR="00C21D6E" w:rsidSect="007023BD">
          <w:headerReference w:type="even" r:id="rId2384"/>
          <w:headerReference w:type="default" r:id="rId2385"/>
          <w:footerReference w:type="default" r:id="rId2386"/>
          <w:pgSz w:w="16834" w:h="11907" w:orient="landscape" w:code="9"/>
          <w:pgMar w:top="851" w:right="851" w:bottom="567" w:left="851" w:header="720" w:footer="567" w:gutter="0"/>
          <w:paperSrc w:first="15" w:other="15"/>
          <w:cols w:space="720"/>
          <w:bidi/>
          <w:rtlGutter/>
          <w:docGrid w:linePitch="299"/>
        </w:sectPr>
      </w:pPr>
    </w:p>
    <w:p w14:paraId="75D673AA" w14:textId="77777777" w:rsidR="00C21D6E" w:rsidRDefault="00C21D6E" w:rsidP="00C21D6E">
      <w:pPr>
        <w:pStyle w:val="Heading2"/>
      </w:pPr>
      <w:bookmarkStart w:id="20" w:name="_Toc461004467"/>
      <w:r>
        <w:lastRenderedPageBreak/>
        <w:t>2.2</w:t>
      </w:r>
      <w:r>
        <w:rPr>
          <w:rtl/>
        </w:rPr>
        <w:tab/>
        <w:t>مواصفات أخرى</w:t>
      </w:r>
      <w:bookmarkEnd w:id="20"/>
    </w:p>
    <w:p w14:paraId="3F20332C" w14:textId="77777777" w:rsidR="00C21D6E" w:rsidRDefault="00C21D6E" w:rsidP="00C21D6E">
      <w:r>
        <w:rPr>
          <w:rtl/>
        </w:rPr>
        <w:t xml:space="preserve">تتضمن الجوانب الراديوية في </w:t>
      </w:r>
      <w:r>
        <w:rPr>
          <w:i/>
          <w:iCs/>
          <w:rtl/>
        </w:rPr>
        <w:t>تكنولوجيا التطور الطويل الأجل المتقدمة</w:t>
      </w:r>
      <w:r>
        <w:rPr>
          <w:rtl/>
        </w:rPr>
        <w:t xml:space="preserve"> </w:t>
      </w:r>
      <w:r>
        <w:t>(</w:t>
      </w:r>
      <w:r>
        <w:rPr>
          <w:i/>
          <w:iCs/>
        </w:rPr>
        <w:t>LTE-Advanced</w:t>
      </w:r>
      <w:r>
        <w:t>)</w:t>
      </w:r>
      <w:r>
        <w:rPr>
          <w:rtl/>
        </w:rPr>
        <w:t xml:space="preserve"> مقدرات الإصدارين </w:t>
      </w:r>
      <w:r>
        <w:t>8</w:t>
      </w:r>
      <w:r>
        <w:rPr>
          <w:rtl/>
        </w:rPr>
        <w:t xml:space="preserve"> و</w:t>
      </w:r>
      <w:r>
        <w:t>9</w:t>
      </w:r>
      <w:r>
        <w:rPr>
          <w:rtl/>
        </w:rPr>
        <w:t xml:space="preserve"> من تكنولوجيا </w:t>
      </w:r>
      <w:r>
        <w:t>LTE</w:t>
      </w:r>
      <w:r>
        <w:rPr>
          <w:rtl/>
        </w:rPr>
        <w:t xml:space="preserve">. وتتوفر في الفقرة </w:t>
      </w:r>
      <w:r>
        <w:t>1.2.2</w:t>
      </w:r>
      <w:r>
        <w:rPr>
          <w:rtl/>
        </w:rPr>
        <w:t xml:space="preserve"> معلومات عن هذين الإصدارين.</w:t>
      </w:r>
    </w:p>
    <w:p w14:paraId="515806E9" w14:textId="77777777" w:rsidR="00C21D6E" w:rsidRDefault="00C21D6E" w:rsidP="00C21D6E">
      <w:pPr>
        <w:rPr>
          <w:rtl/>
          <w:lang w:bidi="ar-EG"/>
        </w:rPr>
      </w:pPr>
      <w:r>
        <w:rPr>
          <w:rtl/>
        </w:rPr>
        <w:t xml:space="preserve">وعلاوةً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والفوترة، إلى آخر ما هنالك. وترد في الفقرة </w:t>
      </w:r>
      <w:r>
        <w:t>2.2.2</w:t>
      </w:r>
      <w:r>
        <w:rPr>
          <w:rtl/>
          <w:lang w:bidi="ar-EG"/>
        </w:rPr>
        <w:t xml:space="preserve"> معلومات عن الإصدارات </w:t>
      </w:r>
      <w:r>
        <w:rPr>
          <w:lang w:bidi="ar-EG"/>
        </w:rPr>
        <w:t>8</w:t>
      </w:r>
      <w:r>
        <w:rPr>
          <w:rtl/>
          <w:lang w:bidi="ar-EG"/>
        </w:rPr>
        <w:t xml:space="preserve"> و</w:t>
      </w:r>
      <w:r>
        <w:rPr>
          <w:lang w:bidi="ar-EG"/>
        </w:rPr>
        <w:t>9</w:t>
      </w:r>
      <w:r>
        <w:rPr>
          <w:rtl/>
          <w:lang w:bidi="ar-EG"/>
        </w:rPr>
        <w:t xml:space="preserve"> و</w:t>
      </w:r>
      <w:r>
        <w:rPr>
          <w:lang w:bidi="ar-EG"/>
        </w:rPr>
        <w:t>10</w:t>
      </w:r>
      <w:r>
        <w:rPr>
          <w:rtl/>
          <w:lang w:bidi="ar-EG"/>
        </w:rPr>
        <w:t xml:space="preserve"> و</w:t>
      </w:r>
      <w:r>
        <w:rPr>
          <w:lang w:bidi="ar-EG"/>
        </w:rPr>
        <w:t>11</w:t>
      </w:r>
      <w:r>
        <w:rPr>
          <w:rtl/>
          <w:lang w:bidi="ar-EG"/>
        </w:rPr>
        <w:t xml:space="preserve"> و</w:t>
      </w:r>
      <w:r>
        <w:rPr>
          <w:lang w:bidi="ar-EG"/>
        </w:rPr>
        <w:t>12</w:t>
      </w:r>
      <w:r>
        <w:rPr>
          <w:rtl/>
          <w:lang w:bidi="ar-EG"/>
        </w:rPr>
        <w:t xml:space="preserve"> و</w:t>
      </w:r>
      <w:r>
        <w:rPr>
          <w:lang w:bidi="ar-EG"/>
        </w:rPr>
        <w:t>13</w:t>
      </w:r>
      <w:r>
        <w:rPr>
          <w:rtl/>
          <w:lang w:bidi="ar-EG"/>
        </w:rPr>
        <w:t xml:space="preserve"> و</w:t>
      </w:r>
      <w:r>
        <w:rPr>
          <w:lang w:bidi="ar-EG"/>
        </w:rPr>
        <w:t>14</w:t>
      </w:r>
      <w:r>
        <w:rPr>
          <w:rtl/>
          <w:lang w:bidi="ar-EG"/>
        </w:rPr>
        <w:t xml:space="preserve"> من مواصفات النظام والشبكة الأساسية.</w:t>
      </w:r>
    </w:p>
    <w:p w14:paraId="390DF003" w14:textId="77777777" w:rsidR="00C21D6E" w:rsidRDefault="00C21D6E" w:rsidP="00C21D6E">
      <w:pPr>
        <w:pStyle w:val="Heading3"/>
        <w:rPr>
          <w:rtl/>
        </w:rPr>
      </w:pPr>
      <w:r>
        <w:t>1.2.2</w:t>
      </w:r>
      <w:r>
        <w:rPr>
          <w:rtl/>
        </w:rPr>
        <w:tab/>
        <w:t>المواصفات الراديوية</w:t>
      </w:r>
    </w:p>
    <w:p w14:paraId="66BD74FC" w14:textId="77777777" w:rsidR="00C21D6E" w:rsidRDefault="00C21D6E" w:rsidP="00C21D6E">
      <w:r>
        <w:rPr>
          <w:rtl/>
        </w:rPr>
        <w:t xml:space="preserve">يتوفر الإصداران </w:t>
      </w:r>
      <w:r>
        <w:t>8</w:t>
      </w:r>
      <w:r>
        <w:rPr>
          <w:rtl/>
        </w:rPr>
        <w:t xml:space="preserve"> و</w:t>
      </w:r>
      <w:r>
        <w:t>9</w:t>
      </w:r>
      <w:r>
        <w:rPr>
          <w:rtl/>
        </w:rPr>
        <w:t xml:space="preserve"> من المواصفات المدرجة في الفقرة </w:t>
      </w:r>
      <w:r>
        <w:t>1.2.1</w:t>
      </w:r>
      <w:r>
        <w:rPr>
          <w:rtl/>
        </w:rPr>
        <w:t xml:space="preserve"> بوصفهما أساس الجوانب الراديوية لتكنولوجيا التطور طويل الأجل المتقدمة </w:t>
      </w:r>
      <w:r>
        <w:t>(</w:t>
      </w:r>
      <w:r>
        <w:rPr>
          <w:i/>
          <w:iCs/>
        </w:rPr>
        <w:t>LTE-Advanced</w:t>
      </w:r>
      <w:r>
        <w:t>)</w:t>
      </w:r>
      <w:r>
        <w:rPr>
          <w:rtl/>
        </w:rPr>
        <w:t>. وهما متاحان في الموقع التالي:</w:t>
      </w:r>
    </w:p>
    <w:p w14:paraId="0D3DD5D8" w14:textId="77777777" w:rsidR="00C21D6E" w:rsidRDefault="000F1182" w:rsidP="00C21D6E">
      <w:pPr>
        <w:spacing w:before="0"/>
        <w:rPr>
          <w:lang w:bidi="ar-EG"/>
        </w:rPr>
      </w:pPr>
      <w:hyperlink r:id="rId2387" w:history="1">
        <w:r w:rsidR="00C21D6E">
          <w:rPr>
            <w:rStyle w:val="Hyperlink"/>
            <w:lang w:val="en-GB"/>
          </w:rPr>
          <w:t>http://ties.itu.int/u/itu-r/ede/rsg5/IMT-Advanced/GCS/M.2012-4/LTE-Advanced/</w:t>
        </w:r>
      </w:hyperlink>
      <w:r w:rsidR="00C21D6E">
        <w:rPr>
          <w:rtl/>
        </w:rPr>
        <w:t>.</w:t>
      </w:r>
    </w:p>
    <w:p w14:paraId="18418155" w14:textId="77777777" w:rsidR="00C21D6E" w:rsidRDefault="00C21D6E" w:rsidP="00C21D6E">
      <w:pPr>
        <w:pStyle w:val="Heading3"/>
        <w:rPr>
          <w:rtl/>
        </w:rPr>
      </w:pPr>
      <w:r>
        <w:t>2.2.2</w:t>
      </w:r>
      <w:r>
        <w:rPr>
          <w:rtl/>
        </w:rPr>
        <w:tab/>
        <w:t>مواصفات النظام وشبكته الأساسية</w:t>
      </w:r>
    </w:p>
    <w:p w14:paraId="240B66C2" w14:textId="77777777" w:rsidR="00C21D6E" w:rsidRDefault="00C21D6E" w:rsidP="00C21D6E">
      <w:r>
        <w:rPr>
          <w:rtl/>
        </w:rPr>
        <w:t>إن مواصفات النظام وشبكته الأساسية المستعرضة في هذا الفرع متاحة في الموقع:</w:t>
      </w:r>
    </w:p>
    <w:p w14:paraId="6471E1E3" w14:textId="77777777" w:rsidR="00C21D6E" w:rsidRDefault="000F1182" w:rsidP="00C21D6E">
      <w:pPr>
        <w:spacing w:before="0"/>
        <w:rPr>
          <w:rtl/>
        </w:rPr>
      </w:pPr>
      <w:hyperlink r:id="rId2388" w:history="1">
        <w:r w:rsidR="00C21D6E">
          <w:rPr>
            <w:rStyle w:val="Hyperlink"/>
            <w:lang w:val="en-GB"/>
          </w:rPr>
          <w:t>http://ties.itu.int/u/itu-r/ede/rsg5/IMT-Advanced/GCS/M.2012-4/LTE-Advanced/</w:t>
        </w:r>
      </w:hyperlink>
      <w:r w:rsidR="00C21D6E">
        <w:rPr>
          <w:rtl/>
        </w:rPr>
        <w:t>.</w:t>
      </w:r>
    </w:p>
    <w:p w14:paraId="7FF3B141" w14:textId="77777777" w:rsidR="00C21D6E" w:rsidRDefault="00C21D6E" w:rsidP="00C21D6E">
      <w:pPr>
        <w:pStyle w:val="Heading4"/>
        <w:rPr>
          <w:rtl/>
        </w:rPr>
      </w:pPr>
      <w:r>
        <w:t>1.2.2.2</w:t>
      </w:r>
      <w:r>
        <w:tab/>
      </w:r>
      <w:r>
        <w:rPr>
          <w:rtl/>
        </w:rPr>
        <w:t xml:space="preserve">المواصفة التقنية </w:t>
      </w:r>
      <w:r>
        <w:t>21.111</w:t>
      </w:r>
    </w:p>
    <w:p w14:paraId="42E40B1E" w14:textId="77777777" w:rsidR="00C21D6E" w:rsidRDefault="00C21D6E" w:rsidP="00C21D6E">
      <w:pPr>
        <w:pStyle w:val="Headingb"/>
        <w:rPr>
          <w:rtl/>
        </w:rPr>
      </w:pPr>
      <w:r>
        <w:rPr>
          <w:rtl/>
        </w:rPr>
        <w:t xml:space="preserve">متطلبات وحدة تعرّف هوية المشترك في نظام الاتصالات المتنقلة العالمي </w:t>
      </w:r>
      <w:r>
        <w:t>(USIM)</w:t>
      </w:r>
      <w:r>
        <w:rPr>
          <w:rtl/>
        </w:rPr>
        <w:t xml:space="preserve"> وبطاقة شفرة الهوية </w:t>
      </w:r>
      <w:r>
        <w:t>(IC)</w:t>
      </w:r>
    </w:p>
    <w:p w14:paraId="418B4528" w14:textId="77777777" w:rsidR="00C21D6E" w:rsidRDefault="00C21D6E" w:rsidP="00C21D6E">
      <w:r>
        <w:rPr>
          <w:rtl/>
        </w:rPr>
        <w:t xml:space="preserve">تصف هذه المواصفة متطلبات وحدة تعرّف هوية المشترك في نظام الاتصالات المتنقلة العالمي وبطاقة شفرة هوية هذا النظام </w:t>
      </w:r>
      <w:r>
        <w:t>(UICC)</w:t>
      </w:r>
      <w:r>
        <w:rPr>
          <w:rtl/>
        </w:rPr>
        <w:t xml:space="preserve">. وهي مستمدة من متطلبات الخدمة والأمن المعرّفة في المواصفات ذات الصلة. والوثيقة هي أساس المواصفة المفصلة للنظام </w:t>
      </w:r>
      <w:r>
        <w:t>USIM</w:t>
      </w:r>
      <w:r>
        <w:rPr>
          <w:rtl/>
        </w:rPr>
        <w:t xml:space="preserve"> والبطاقة </w:t>
      </w:r>
      <w:r>
        <w:t>UICC</w:t>
      </w:r>
      <w:r>
        <w:rPr>
          <w:rtl/>
        </w:rPr>
        <w:t xml:space="preserve"> والسطح البيني مع المطراف.</w:t>
      </w:r>
    </w:p>
    <w:p w14:paraId="16E8DF68" w14:textId="77777777" w:rsidR="00C21D6E" w:rsidRDefault="00C21D6E" w:rsidP="00C21D6E">
      <w:pPr>
        <w:pStyle w:val="Heading4"/>
      </w:pPr>
      <w:r>
        <w:t>2.2.2.2</w:t>
      </w:r>
      <w:r>
        <w:rPr>
          <w:rtl/>
        </w:rPr>
        <w:tab/>
        <w:t xml:space="preserve">المواصفة التقنية </w:t>
      </w:r>
      <w:r>
        <w:t>21.201</w:t>
      </w:r>
    </w:p>
    <w:p w14:paraId="7ECF6461" w14:textId="77777777" w:rsidR="00C21D6E" w:rsidRDefault="00C21D6E" w:rsidP="00C21D6E">
      <w:pPr>
        <w:pStyle w:val="Headingb"/>
      </w:pPr>
      <w:r>
        <w:rPr>
          <w:rtl/>
        </w:rPr>
        <w:t xml:space="preserve">المواصفات التقنية والتقارير التقنية المتصلة بنظام الرزم المتطور </w:t>
      </w:r>
      <w:r>
        <w:t>(EPS)</w:t>
      </w:r>
      <w:r>
        <w:rPr>
          <w:rtl/>
        </w:rPr>
        <w:t xml:space="preserve"> القائم على نظام مشروع الشراكة </w:t>
      </w:r>
      <w:r>
        <w:t>3GPP</w:t>
      </w:r>
    </w:p>
    <w:p w14:paraId="754AE801" w14:textId="77777777" w:rsidR="00C21D6E" w:rsidRDefault="00C21D6E" w:rsidP="00C21D6E">
      <w:r>
        <w:rPr>
          <w:rtl/>
        </w:rPr>
        <w:t xml:space="preserve">تحدد هذه الوثيقة المواصفات التقنية لمشروع الشراكة </w:t>
      </w:r>
      <w:r>
        <w:t>3GPP</w:t>
      </w:r>
      <w:r>
        <w:rPr>
          <w:rtl/>
        </w:rPr>
        <w:t xml:space="preserve"> والتقارير التقنية المطلوبة أو التي يحتمل أن تكون مطلوبة لبناء نظام يقوم على التكنولوجيا الراديوية للنظام </w:t>
      </w:r>
      <w:r>
        <w:t>LTE/E</w:t>
      </w:r>
      <w:r>
        <w:noBreakHyphen/>
        <w:t>UTRAN</w:t>
      </w:r>
      <w:r>
        <w:rPr>
          <w:rtl/>
        </w:rPr>
        <w:t>/</w:t>
      </w:r>
      <w:r>
        <w:t>EPS</w:t>
      </w:r>
      <w:r>
        <w:rPr>
          <w:rtl/>
        </w:rPr>
        <w:t>.</w:t>
      </w:r>
    </w:p>
    <w:p w14:paraId="55B3577D" w14:textId="77777777" w:rsidR="00C21D6E" w:rsidRDefault="00C21D6E" w:rsidP="00C21D6E">
      <w:pPr>
        <w:pStyle w:val="Heading4"/>
        <w:rPr>
          <w:lang w:bidi="ar-EG"/>
        </w:rPr>
      </w:pPr>
      <w:r>
        <w:rPr>
          <w:lang w:bidi="ar-EG"/>
        </w:rPr>
        <w:t>3.2.2.2</w:t>
      </w:r>
      <w:r>
        <w:rPr>
          <w:rtl/>
          <w:lang w:bidi="ar-EG"/>
        </w:rPr>
        <w:tab/>
        <w:t xml:space="preserve">المواصفة التقنية </w:t>
      </w:r>
      <w:r>
        <w:rPr>
          <w:lang w:bidi="ar-EG"/>
        </w:rPr>
        <w:t>21.202</w:t>
      </w:r>
    </w:p>
    <w:p w14:paraId="5C302A41" w14:textId="77777777" w:rsidR="00C21D6E" w:rsidRDefault="00C21D6E" w:rsidP="00C21D6E">
      <w:pPr>
        <w:rPr>
          <w:b/>
          <w:bCs/>
          <w:rtl/>
          <w:lang w:bidi="ar-EG"/>
        </w:rPr>
      </w:pPr>
      <w:r>
        <w:rPr>
          <w:b/>
          <w:bCs/>
          <w:rtl/>
          <w:lang w:bidi="ar-EG"/>
        </w:rPr>
        <w:t xml:space="preserve">المواصفات التقنية والتقارير التقنية المتعلقة بالنظام الفرعي للوسائط المتعددة لبروتوكول الإنترنت </w:t>
      </w:r>
      <w:r>
        <w:rPr>
          <w:b/>
          <w:bCs/>
          <w:lang w:bidi="ar-EG"/>
        </w:rPr>
        <w:t>(IMS)</w:t>
      </w:r>
      <w:r>
        <w:rPr>
          <w:b/>
          <w:bCs/>
          <w:rtl/>
          <w:lang w:bidi="ar-EG"/>
        </w:rPr>
        <w:t xml:space="preserve"> المشترك</w:t>
      </w:r>
    </w:p>
    <w:p w14:paraId="3ED1E345" w14:textId="77777777" w:rsidR="00C21D6E" w:rsidRDefault="00C21D6E" w:rsidP="00C21D6E">
      <w:pPr>
        <w:rPr>
          <w:rtl/>
          <w:lang w:bidi="ar-EG"/>
        </w:rPr>
      </w:pPr>
      <w:r>
        <w:rPr>
          <w:rtl/>
          <w:lang w:bidi="ar-EG"/>
        </w:rPr>
        <w:t xml:space="preserve">تحدد هذه الوثيقة المواصفات التقنية والتقارير التقنية للمشروع </w:t>
      </w:r>
      <w:r>
        <w:rPr>
          <w:lang w:bidi="ar-EG"/>
        </w:rPr>
        <w:t>3GPP</w:t>
      </w:r>
      <w:r>
        <w:rPr>
          <w:rtl/>
          <w:lang w:bidi="ar-EG"/>
        </w:rPr>
        <w:t xml:space="preserve"> المتعلقة تحديداً بالنظام </w:t>
      </w:r>
      <w:r>
        <w:rPr>
          <w:lang w:bidi="ar-EG"/>
        </w:rPr>
        <w:t>IMS</w:t>
      </w:r>
      <w:r>
        <w:rPr>
          <w:rtl/>
          <w:lang w:bidi="ar-EG"/>
        </w:rPr>
        <w:t xml:space="preserve"> المشترك الذي يرعاه المشروع </w:t>
      </w:r>
      <w:r>
        <w:rPr>
          <w:lang w:bidi="ar-EG"/>
        </w:rPr>
        <w:t>3GPP</w:t>
      </w:r>
      <w:r>
        <w:rPr>
          <w:rtl/>
          <w:lang w:bidi="ar-EG"/>
        </w:rPr>
        <w:t xml:space="preserve">. والمنظمات المعنية بالمعايير التي تعتمد النظام </w:t>
      </w:r>
      <w:r>
        <w:rPr>
          <w:lang w:bidi="ar-EG"/>
        </w:rPr>
        <w:t>IMS</w:t>
      </w:r>
      <w:r>
        <w:rPr>
          <w:rtl/>
          <w:lang w:bidi="ar-EG"/>
        </w:rPr>
        <w:t xml:space="preserve"> المشترك قد لا تحتاج إلى استعمال جميع المواصفات المدرجة.</w:t>
      </w:r>
    </w:p>
    <w:p w14:paraId="150897E0" w14:textId="77777777" w:rsidR="00C21D6E" w:rsidRDefault="00C21D6E" w:rsidP="00C21D6E">
      <w:pPr>
        <w:pStyle w:val="Heading4"/>
        <w:rPr>
          <w:rtl/>
        </w:rPr>
      </w:pPr>
      <w:r>
        <w:lastRenderedPageBreak/>
        <w:t>4.2.2.2</w:t>
      </w:r>
      <w:r>
        <w:rPr>
          <w:rtl/>
        </w:rPr>
        <w:tab/>
        <w:t xml:space="preserve">المواصفة التقنية </w:t>
      </w:r>
      <w:r>
        <w:t>21.905</w:t>
      </w:r>
    </w:p>
    <w:p w14:paraId="05B71CA2" w14:textId="77777777" w:rsidR="00C21D6E" w:rsidRDefault="00C21D6E" w:rsidP="00C21D6E">
      <w:pPr>
        <w:pStyle w:val="Headingb"/>
      </w:pPr>
      <w:r>
        <w:rPr>
          <w:rtl/>
        </w:rPr>
        <w:t>المفردات</w:t>
      </w:r>
    </w:p>
    <w:p w14:paraId="5CD2256D" w14:textId="77777777" w:rsidR="00C21D6E" w:rsidRDefault="00C21D6E" w:rsidP="00C21D6E">
      <w:r>
        <w:rPr>
          <w:rtl/>
        </w:rPr>
        <w:t>تضم الوثيقة</w:t>
      </w:r>
      <w:r>
        <w:rPr>
          <w:rtl/>
          <w:lang w:bidi="ar-EG"/>
        </w:rPr>
        <w:t xml:space="preserve"> </w:t>
      </w:r>
      <w:r>
        <w:rPr>
          <w:lang w:bidi="ar-EG"/>
        </w:rPr>
        <w:t>TR 21.905</w:t>
      </w:r>
      <w:r>
        <w:rPr>
          <w:rtl/>
        </w:rPr>
        <w:t xml:space="preserve"> مجموعة من المصطلحات والتعاريف والمختصرات المتصلة بالوثائق الأساسية التي تعرّف الأهداف وإطار الأنظمة. وتوفر هذه الوثيقة أداة للمضي في وضع الوثائق التقنية وتعمل على تسهيل فهمها.</w:t>
      </w:r>
    </w:p>
    <w:p w14:paraId="04F2B7BE" w14:textId="77777777" w:rsidR="00C21D6E" w:rsidRDefault="00C21D6E" w:rsidP="00C21D6E">
      <w:pPr>
        <w:pStyle w:val="Heading4"/>
      </w:pPr>
      <w:r>
        <w:t>5.2.2.2</w:t>
      </w:r>
      <w:r>
        <w:rPr>
          <w:rtl/>
        </w:rPr>
        <w:tab/>
        <w:t xml:space="preserve">المواصفة التقنية </w:t>
      </w:r>
      <w:r>
        <w:t>22.002</w:t>
      </w:r>
    </w:p>
    <w:p w14:paraId="6E7FB223" w14:textId="77777777" w:rsidR="00C21D6E" w:rsidRDefault="00C21D6E" w:rsidP="00C21D6E">
      <w:pPr>
        <w:pStyle w:val="Headingb"/>
      </w:pPr>
      <w:r>
        <w:rPr>
          <w:rtl/>
        </w:rPr>
        <w:t>خدمات الحاملات المدعومة بنظام الشبكة المتنقلة البرية العمومية في النظام العالمي للاتصالات المتنقلة </w:t>
      </w:r>
      <w:r>
        <w:t>(GSM PLMN)</w:t>
      </w:r>
    </w:p>
    <w:p w14:paraId="33E1D8CF" w14:textId="77777777" w:rsidR="00C21D6E" w:rsidRDefault="00C21D6E" w:rsidP="00C21D6E">
      <w:r>
        <w:rPr>
          <w:rtl/>
        </w:rPr>
        <w:t xml:space="preserve">تصف هذه المواصفة مجموعة من خدمات الحاملات التي توفرها للمشتركين شبكة نظام </w:t>
      </w:r>
      <w:r>
        <w:t>3G</w:t>
      </w:r>
      <w:r>
        <w:rPr>
          <w:rtl/>
        </w:rPr>
        <w:t xml:space="preserve"> وما بعده بالذات وفيما يتصل بشبكات أخرى. وتستخدم هذه الوثيقة أيضاً كمرجع لتعريف المقدرات المقابلة المطلوبة في الشبكة المتنقلة والتي تحدَّد بواسطة مفهوم نمط التوصيل.</w:t>
      </w:r>
    </w:p>
    <w:p w14:paraId="7A474CD8" w14:textId="77777777" w:rsidR="00C21D6E" w:rsidRDefault="00C21D6E" w:rsidP="00C21D6E">
      <w:pPr>
        <w:pStyle w:val="Heading4"/>
      </w:pPr>
      <w:r>
        <w:t>6.2.2.2</w:t>
      </w:r>
      <w:r>
        <w:rPr>
          <w:rtl/>
        </w:rPr>
        <w:tab/>
        <w:t xml:space="preserve">المواصفة التقنية </w:t>
      </w:r>
      <w:r>
        <w:t>22.004</w:t>
      </w:r>
    </w:p>
    <w:p w14:paraId="1C5BFDE5" w14:textId="77777777" w:rsidR="00C21D6E" w:rsidRDefault="00C21D6E" w:rsidP="00C21D6E">
      <w:pPr>
        <w:pStyle w:val="Headingb"/>
        <w:spacing w:before="120"/>
      </w:pPr>
      <w:r>
        <w:rPr>
          <w:rtl/>
        </w:rPr>
        <w:t>عموميات بخصوص الخدمات الإضافية</w:t>
      </w:r>
    </w:p>
    <w:p w14:paraId="102804C0" w14:textId="77777777" w:rsidR="00C21D6E" w:rsidRDefault="00C21D6E" w:rsidP="00C21D6E">
      <w:r>
        <w:rPr>
          <w:rtl/>
        </w:rPr>
        <w:t xml:space="preserve">تصف هذه المواصفة مجموعة موصى بها من الخدمات الإضافية للخدمات عن بُعد وخدمات الحاملات المدعومة بنظام </w:t>
      </w:r>
      <w:r>
        <w:t>3G</w:t>
      </w:r>
      <w:r>
        <w:rPr>
          <w:rtl/>
        </w:rPr>
        <w:t xml:space="preserve"> وما بعده فيما يتصل بشبكات أخرى كأساس لتعريف مقدرات الشبكة المطلوبة.</w:t>
      </w:r>
    </w:p>
    <w:p w14:paraId="6A4AE2F5" w14:textId="77777777" w:rsidR="00C21D6E" w:rsidRDefault="00C21D6E" w:rsidP="00C21D6E">
      <w:pPr>
        <w:pStyle w:val="Heading4"/>
      </w:pPr>
      <w:r>
        <w:t>7.2.2.2</w:t>
      </w:r>
      <w:r>
        <w:rPr>
          <w:rtl/>
        </w:rPr>
        <w:tab/>
        <w:t xml:space="preserve">المواصفة التقنية </w:t>
      </w:r>
      <w:r>
        <w:t>22.011</w:t>
      </w:r>
    </w:p>
    <w:p w14:paraId="55F1CD75" w14:textId="77777777" w:rsidR="00C21D6E" w:rsidRDefault="00C21D6E" w:rsidP="00C21D6E">
      <w:pPr>
        <w:pStyle w:val="Headingb"/>
        <w:spacing w:before="120"/>
      </w:pPr>
      <w:r>
        <w:rPr>
          <w:rtl/>
        </w:rPr>
        <w:t>إمكانية النفاذ إلى الخدمات</w:t>
      </w:r>
    </w:p>
    <w:p w14:paraId="3863F665" w14:textId="77777777" w:rsidR="00C21D6E" w:rsidRDefault="00C21D6E" w:rsidP="00C21D6E">
      <w:r>
        <w:rPr>
          <w:rtl/>
        </w:rPr>
        <w:t>تصف هذه المواصفة إجراءات النفاذ إلى الخدمات كما هي معروضة على المستعمل. وتحتوي الوثيقة تعاريف وإجراءات بشأن التجوال الدولي والتجوال الوطني والخدمات المقدمة إقليمياً. وهي ملزمة فيما يتعلق بالتنفيذ التقني لمعدات المستعمل.</w:t>
      </w:r>
    </w:p>
    <w:p w14:paraId="6DF041F4" w14:textId="77777777" w:rsidR="00C21D6E" w:rsidRDefault="00C21D6E" w:rsidP="00C21D6E">
      <w:pPr>
        <w:pStyle w:val="Heading4"/>
      </w:pPr>
      <w:r>
        <w:t>8.2.2.2</w:t>
      </w:r>
      <w:r>
        <w:rPr>
          <w:rtl/>
        </w:rPr>
        <w:tab/>
        <w:t xml:space="preserve">المواصفة التقنية </w:t>
      </w:r>
      <w:r>
        <w:t>22.016</w:t>
      </w:r>
    </w:p>
    <w:p w14:paraId="351F0F7F" w14:textId="77777777" w:rsidR="00C21D6E" w:rsidRDefault="00C21D6E" w:rsidP="00C21D6E">
      <w:pPr>
        <w:pStyle w:val="Headingb"/>
        <w:spacing w:before="120"/>
      </w:pPr>
      <w:r>
        <w:rPr>
          <w:rtl/>
        </w:rPr>
        <w:t xml:space="preserve">تعرُّف الهويات الدولية للمعدات المتنقلة </w:t>
      </w:r>
      <w:r>
        <w:t>(IMEI)</w:t>
      </w:r>
    </w:p>
    <w:p w14:paraId="03A25DAC" w14:textId="77777777" w:rsidR="00C21D6E" w:rsidRDefault="00C21D6E" w:rsidP="00C21D6E">
      <w:r>
        <w:rPr>
          <w:rtl/>
        </w:rPr>
        <w:t>تصف هذه المواصفة الغرض والاستعمال الرئيسيين لتعرّف هويات فريدة للمعدات.</w:t>
      </w:r>
    </w:p>
    <w:p w14:paraId="06F03D7F" w14:textId="77777777" w:rsidR="00C21D6E" w:rsidRDefault="00C21D6E" w:rsidP="00C21D6E">
      <w:pPr>
        <w:pStyle w:val="Heading4"/>
      </w:pPr>
      <w:r>
        <w:t>9.2.2.2</w:t>
      </w:r>
      <w:r>
        <w:rPr>
          <w:rtl/>
        </w:rPr>
        <w:tab/>
        <w:t xml:space="preserve">المواصفة التقنية </w:t>
      </w:r>
      <w:r>
        <w:t>22.022</w:t>
      </w:r>
    </w:p>
    <w:p w14:paraId="4973D27B" w14:textId="77777777" w:rsidR="00C21D6E" w:rsidRDefault="00C21D6E" w:rsidP="00C21D6E">
      <w:pPr>
        <w:pStyle w:val="Headingb"/>
        <w:spacing w:before="120"/>
        <w:rPr>
          <w:spacing w:val="-6"/>
        </w:rPr>
      </w:pPr>
      <w:r>
        <w:rPr>
          <w:spacing w:val="-6"/>
          <w:rtl/>
        </w:rPr>
        <w:t>إضفاء الصبغة الشخصية على المواصفة الوظيفية المتنقلة للمعدات المتنقلة في النظام العالمي للاتصالات المتنقلة </w:t>
      </w:r>
      <w:r>
        <w:rPr>
          <w:spacing w:val="-6"/>
        </w:rPr>
        <w:t>(GSM ME)</w:t>
      </w:r>
      <w:r>
        <w:rPr>
          <w:spacing w:val="-6"/>
          <w:rtl/>
        </w:rPr>
        <w:t xml:space="preserve"> - المرحلة </w:t>
      </w:r>
      <w:r>
        <w:rPr>
          <w:spacing w:val="-6"/>
        </w:rPr>
        <w:t>1</w:t>
      </w:r>
    </w:p>
    <w:p w14:paraId="7B5E8C00" w14:textId="77777777" w:rsidR="00C21D6E" w:rsidRDefault="00C21D6E" w:rsidP="00C21D6E">
      <w:r>
        <w:rPr>
          <w:rtl/>
        </w:rPr>
        <w:t>تتناول هذه المواصفة المواصفات الوظيفية لخمس مزايا تضفي الصبغة الشخصية على معدات المستعمل. وتدعى هذه المزايا:</w:t>
      </w:r>
    </w:p>
    <w:p w14:paraId="752DDB9A" w14:textId="77777777" w:rsidR="00C21D6E" w:rsidRDefault="00C21D6E" w:rsidP="00C21D6E">
      <w:pPr>
        <w:pStyle w:val="enumlev1"/>
      </w:pPr>
      <w:r>
        <w:t>–</w:t>
      </w:r>
      <w:r>
        <w:tab/>
      </w:r>
      <w:r>
        <w:rPr>
          <w:rtl/>
        </w:rPr>
        <w:t>إضفاء الصبغة الشخصية على الشبكة؛</w:t>
      </w:r>
    </w:p>
    <w:p w14:paraId="7B4E89AB" w14:textId="77777777" w:rsidR="00C21D6E" w:rsidRDefault="00C21D6E" w:rsidP="00C21D6E">
      <w:pPr>
        <w:pStyle w:val="enumlev1"/>
      </w:pPr>
      <w:r>
        <w:t>–</w:t>
      </w:r>
      <w:r>
        <w:tab/>
      </w:r>
      <w:r>
        <w:rPr>
          <w:rtl/>
        </w:rPr>
        <w:t>إضفاء الصبغة الشخصية على المجموعة الفرعية في الشبكة؛</w:t>
      </w:r>
    </w:p>
    <w:p w14:paraId="0F046687" w14:textId="77777777" w:rsidR="00C21D6E" w:rsidRDefault="00C21D6E" w:rsidP="00C21D6E">
      <w:pPr>
        <w:pStyle w:val="enumlev1"/>
      </w:pPr>
      <w:r>
        <w:t>–</w:t>
      </w:r>
      <w:r>
        <w:tab/>
      </w:r>
      <w:r>
        <w:rPr>
          <w:rtl/>
        </w:rPr>
        <w:t xml:space="preserve">إضفاء الصبغة الشخصية على مقدم الخدمة </w:t>
      </w:r>
      <w:r>
        <w:t>(SP)</w:t>
      </w:r>
      <w:r>
        <w:rPr>
          <w:rtl/>
        </w:rPr>
        <w:t>؛</w:t>
      </w:r>
    </w:p>
    <w:p w14:paraId="36DDF0D5" w14:textId="77777777" w:rsidR="00C21D6E" w:rsidRDefault="00C21D6E" w:rsidP="00C21D6E">
      <w:pPr>
        <w:pStyle w:val="enumlev1"/>
      </w:pPr>
      <w:r>
        <w:t>–</w:t>
      </w:r>
      <w:r>
        <w:tab/>
      </w:r>
      <w:r>
        <w:rPr>
          <w:rtl/>
        </w:rPr>
        <w:t>إضفاء الصبغة الشخصية على المؤسسة؛</w:t>
      </w:r>
    </w:p>
    <w:p w14:paraId="7B6CE029" w14:textId="77777777" w:rsidR="00C21D6E" w:rsidRDefault="00C21D6E" w:rsidP="00C21D6E">
      <w:pPr>
        <w:pStyle w:val="enumlev1"/>
        <w:rPr>
          <w:spacing w:val="-4"/>
        </w:rPr>
      </w:pPr>
      <w:r>
        <w:rPr>
          <w:spacing w:val="-4"/>
        </w:rPr>
        <w:t>–</w:t>
      </w:r>
      <w:r>
        <w:rPr>
          <w:spacing w:val="-4"/>
        </w:rPr>
        <w:tab/>
      </w:r>
      <w:r>
        <w:rPr>
          <w:spacing w:val="-4"/>
          <w:rtl/>
        </w:rPr>
        <w:t>إضفاء الصبغة الشخصية على وحدة تعرف هوية المشترك في وحدة هوية المشترك في نظام الاتصالات المتنقلة العالمي </w:t>
      </w:r>
      <w:r>
        <w:rPr>
          <w:spacing w:val="-4"/>
        </w:rPr>
        <w:t>(USIM)</w:t>
      </w:r>
      <w:r>
        <w:rPr>
          <w:spacing w:val="-4"/>
          <w:rtl/>
        </w:rPr>
        <w:t>.</w:t>
      </w:r>
    </w:p>
    <w:p w14:paraId="1AE07B5C" w14:textId="77777777" w:rsidR="00C21D6E" w:rsidRDefault="00C21D6E" w:rsidP="00C21D6E">
      <w:r>
        <w:rPr>
          <w:rtl/>
        </w:rPr>
        <w:t>وتتناول هذه المواصفة المتطلبات من أجل معدات المستعمل، والتي توفر مزايا إضفاء الصبغة الشخصية هذه.</w:t>
      </w:r>
    </w:p>
    <w:p w14:paraId="30E932A4" w14:textId="77777777" w:rsidR="00C21D6E" w:rsidRDefault="00C21D6E" w:rsidP="00C21D6E">
      <w:pPr>
        <w:pStyle w:val="Heading4"/>
      </w:pPr>
      <w:r>
        <w:lastRenderedPageBreak/>
        <w:t>10.2.2.2</w:t>
      </w:r>
      <w:r>
        <w:rPr>
          <w:rtl/>
        </w:rPr>
        <w:tab/>
        <w:t xml:space="preserve">المواصفة التقنية </w:t>
      </w:r>
      <w:r>
        <w:t>22.034</w:t>
      </w:r>
    </w:p>
    <w:p w14:paraId="7D489C95" w14:textId="77777777" w:rsidR="00C21D6E" w:rsidRDefault="00C21D6E" w:rsidP="00C21D6E">
      <w:pPr>
        <w:pStyle w:val="Headingb"/>
        <w:spacing w:before="120"/>
      </w:pPr>
      <w:r>
        <w:rPr>
          <w:rtl/>
        </w:rPr>
        <w:t xml:space="preserve">البيانات عالية السرعة بتبديل الدارة </w:t>
      </w:r>
      <w:r>
        <w:t>(HSCSD)</w:t>
      </w:r>
      <w:r>
        <w:rPr>
          <w:rtl/>
        </w:rPr>
        <w:t xml:space="preserve"> - المرحلة </w:t>
      </w:r>
      <w:r>
        <w:t>1</w:t>
      </w:r>
    </w:p>
    <w:p w14:paraId="65AC0C9E" w14:textId="77777777" w:rsidR="00C21D6E" w:rsidRDefault="00C21D6E" w:rsidP="00C21D6E">
      <w:r>
        <w:rPr>
          <w:rtl/>
        </w:rPr>
        <w:t xml:space="preserve">تتناول هذه المواصفة وصف المرحلة </w:t>
      </w:r>
      <w:r>
        <w:t>1</w:t>
      </w:r>
      <w:r>
        <w:rPr>
          <w:rtl/>
        </w:rPr>
        <w:t xml:space="preserve"> من البيانات عالية السرعة بتبديل الدارة. وهذا النمط من بث البيانات مزي</w:t>
      </w:r>
      <w:r>
        <w:rPr>
          <w:rtl/>
          <w:lang w:bidi="ar-EG"/>
        </w:rPr>
        <w:t>ّ</w:t>
      </w:r>
      <w:r>
        <w:rPr>
          <w:rtl/>
        </w:rPr>
        <w:t>ة تمكن المستعملين المشتركين في خدمات حاملات عامة من النفاذ إلى معدلات المستعمل التي يمكن الوصول إليها بواحدة أو أكثر من قنوات الحركة. وهو يعرّف أيضاً الاستعمال المرن لموارد السطح البيني الجوي الذي يمكّن من استعمال معدلات المستعمل العالية على نحو يتسم بالكفاءة والمرونة.</w:t>
      </w:r>
    </w:p>
    <w:p w14:paraId="146CF96B" w14:textId="77777777" w:rsidR="00C21D6E" w:rsidRDefault="00C21D6E" w:rsidP="00C21D6E">
      <w:pPr>
        <w:pStyle w:val="Heading4"/>
      </w:pPr>
      <w:r>
        <w:t>11.2.2.2</w:t>
      </w:r>
      <w:r>
        <w:rPr>
          <w:rtl/>
        </w:rPr>
        <w:tab/>
        <w:t xml:space="preserve">المواصفة التقنية </w:t>
      </w:r>
      <w:r>
        <w:t>22.038</w:t>
      </w:r>
    </w:p>
    <w:p w14:paraId="33A9468D" w14:textId="77777777" w:rsidR="00C21D6E" w:rsidRDefault="00C21D6E" w:rsidP="00C21D6E">
      <w:pPr>
        <w:pStyle w:val="Headingb"/>
        <w:spacing w:before="120"/>
      </w:pPr>
      <w:r>
        <w:rPr>
          <w:rtl/>
        </w:rPr>
        <w:t xml:space="preserve">مجموعة أدوات تطبيق وحدة السطح البيني المعيارية </w:t>
      </w:r>
      <w:r>
        <w:t>(SAT)</w:t>
      </w:r>
      <w:r>
        <w:rPr>
          <w:rtl/>
        </w:rPr>
        <w:t xml:space="preserve"> - المرحلة </w:t>
      </w:r>
      <w:r>
        <w:t>1</w:t>
      </w:r>
    </w:p>
    <w:p w14:paraId="00047069" w14:textId="77777777" w:rsidR="00C21D6E" w:rsidRDefault="00C21D6E" w:rsidP="00C21D6E">
      <w:pPr>
        <w:rPr>
          <w:lang w:bidi="ar-EG"/>
        </w:rPr>
      </w:pPr>
      <w:r>
        <w:rPr>
          <w:rtl/>
        </w:rPr>
        <w:t xml:space="preserve">تصف هذه المواصفة وصف المرحلة </w:t>
      </w:r>
      <w:r>
        <w:t>1</w:t>
      </w:r>
      <w:r>
        <w:rPr>
          <w:rtl/>
        </w:rPr>
        <w:t xml:space="preserve"> من مجموعة تطبيق وحدة السطح البيني المعيارية بالدرجة الأولى من وجهة نظر كل من المشترك والبيئة الخادمة، ولا تتناول تفاصيل السطح البيني مع الإنسان بالذات. وهي تشمل معلومات تنطبق على مشغلي الشبكات والبيئات الخادمة والمطاريف ومصنعي المبدّلات وقواعد البيانات، وتتضمن المتطلبات الأساسية لمجموعة أدوات </w:t>
      </w:r>
      <w:r>
        <w:t>SAT</w:t>
      </w:r>
      <w:r>
        <w:rPr>
          <w:rtl/>
        </w:rPr>
        <w:t xml:space="preserve"> والتي تكون كافية لتقديم خدمة كاملة.</w:t>
      </w:r>
    </w:p>
    <w:p w14:paraId="45590FCF" w14:textId="77777777" w:rsidR="00C21D6E" w:rsidRDefault="00C21D6E" w:rsidP="00C21D6E">
      <w:pPr>
        <w:pStyle w:val="Heading4"/>
        <w:rPr>
          <w:lang w:bidi="ar-EG"/>
        </w:rPr>
      </w:pPr>
      <w:r>
        <w:t>12.2.2.2</w:t>
      </w:r>
      <w:r>
        <w:rPr>
          <w:rtl/>
          <w:lang w:bidi="ar-EG"/>
        </w:rPr>
        <w:tab/>
        <w:t xml:space="preserve">المواصفة التقنية </w:t>
      </w:r>
      <w:r>
        <w:rPr>
          <w:lang w:bidi="ar-EG"/>
        </w:rPr>
        <w:t>22.041</w:t>
      </w:r>
    </w:p>
    <w:p w14:paraId="04C063BA" w14:textId="77777777" w:rsidR="00C21D6E" w:rsidRDefault="00C21D6E" w:rsidP="00C21D6E">
      <w:pPr>
        <w:pStyle w:val="Headingb"/>
        <w:spacing w:before="120"/>
        <w:rPr>
          <w:rtl/>
        </w:rPr>
      </w:pPr>
      <w:r>
        <w:rPr>
          <w:rtl/>
        </w:rPr>
        <w:t xml:space="preserve">منع النداءات بواسطة المشغل </w:t>
      </w:r>
      <w:r>
        <w:t>(ODB)</w:t>
      </w:r>
    </w:p>
    <w:p w14:paraId="63BE8AA5" w14:textId="77777777" w:rsidR="00C21D6E" w:rsidRDefault="00C21D6E" w:rsidP="00C21D6E">
      <w:pPr>
        <w:rPr>
          <w:rtl/>
          <w:lang w:bidi="ar-EG"/>
        </w:rPr>
      </w:pPr>
      <w:r>
        <w:rPr>
          <w:rtl/>
          <w:lang w:bidi="ar-EG"/>
        </w:rPr>
        <w:t xml:space="preserve">توصف هذه الوثيقة الخاصية </w:t>
      </w:r>
      <w:r>
        <w:rPr>
          <w:lang w:bidi="ar-EG"/>
        </w:rPr>
        <w:t>ODB</w:t>
      </w:r>
      <w:r>
        <w:rPr>
          <w:rtl/>
          <w:lang w:bidi="ar-EG"/>
        </w:rPr>
        <w:t xml:space="preserve"> للشبكة والتي تسمح لمشغل الشبكة أو مورد الخدمة بتنظيم، عن طريق إجراء استثنائي، نفاذ المشتركين إلى الخدمات (سواء القائمة على الدارات أو الرزم)، عن طريق منع بعض فئات النداءات الصادرة أو الواردة/الخدمات القائمة على الرزم أو بعض فئات خدمات التجوال.</w:t>
      </w:r>
    </w:p>
    <w:p w14:paraId="1FD9BF00" w14:textId="77777777" w:rsidR="00C21D6E" w:rsidRDefault="00C21D6E" w:rsidP="00C21D6E">
      <w:pPr>
        <w:pStyle w:val="Heading4"/>
        <w:rPr>
          <w:rtl/>
        </w:rPr>
      </w:pPr>
      <w:r>
        <w:t>13.2.2.2</w:t>
      </w:r>
      <w:r>
        <w:rPr>
          <w:rtl/>
        </w:rPr>
        <w:tab/>
        <w:t xml:space="preserve">المواصفة التقنية </w:t>
      </w:r>
      <w:r>
        <w:t>22.060</w:t>
      </w:r>
    </w:p>
    <w:p w14:paraId="7F811B6B" w14:textId="77777777" w:rsidR="00C21D6E" w:rsidRDefault="00C21D6E" w:rsidP="00C21D6E">
      <w:pPr>
        <w:pStyle w:val="Headingb"/>
        <w:spacing w:before="120"/>
      </w:pPr>
      <w:r>
        <w:rPr>
          <w:rtl/>
        </w:rPr>
        <w:t xml:space="preserve">الخدمة الراديوية العامة بالرزم </w:t>
      </w:r>
      <w:r>
        <w:t>(GPRS)</w:t>
      </w:r>
      <w:r>
        <w:rPr>
          <w:rtl/>
        </w:rPr>
        <w:t xml:space="preserve"> - المرحلة </w:t>
      </w:r>
      <w:r>
        <w:t>1</w:t>
      </w:r>
    </w:p>
    <w:p w14:paraId="1705CF76" w14:textId="77777777" w:rsidR="00C21D6E" w:rsidRDefault="00C21D6E" w:rsidP="00C21D6E">
      <w:r>
        <w:rPr>
          <w:rtl/>
        </w:rPr>
        <w:t xml:space="preserve">تتناول هذه المواصفة وصف المرحلة </w:t>
      </w:r>
      <w:r>
        <w:t>1</w:t>
      </w:r>
      <w:r>
        <w:rPr>
          <w:rtl/>
        </w:rPr>
        <w:t xml:space="preserve"> من الخدمة الراديوية العامة بالرزم.</w:t>
      </w:r>
    </w:p>
    <w:p w14:paraId="54F49172" w14:textId="77777777" w:rsidR="00C21D6E" w:rsidRDefault="00C21D6E" w:rsidP="00C21D6E">
      <w:pPr>
        <w:pStyle w:val="Heading4"/>
      </w:pPr>
      <w:r>
        <w:t>14.2.2.2</w:t>
      </w:r>
      <w:r>
        <w:rPr>
          <w:rtl/>
        </w:rPr>
        <w:tab/>
        <w:t xml:space="preserve">المواصفة التقنية </w:t>
      </w:r>
      <w:r>
        <w:t>22.067</w:t>
      </w:r>
    </w:p>
    <w:p w14:paraId="457CA95E" w14:textId="77777777" w:rsidR="00C21D6E" w:rsidRDefault="00C21D6E" w:rsidP="00C21D6E">
      <w:pPr>
        <w:pStyle w:val="Headingb"/>
        <w:spacing w:before="120"/>
      </w:pPr>
      <w:r>
        <w:rPr>
          <w:rtl/>
        </w:rPr>
        <w:t xml:space="preserve">خدمة إنشاء الأولوية - المرحلة </w:t>
      </w:r>
      <w:r>
        <w:t>1</w:t>
      </w:r>
      <w:r>
        <w:rPr>
          <w:rtl/>
        </w:rPr>
        <w:t xml:space="preserve"> (مواصفة الشفرة المعيارية الأمريكية لتبادل المعلومات) </w:t>
      </w:r>
      <w:r>
        <w:t>(ASCI spec)</w:t>
      </w:r>
    </w:p>
    <w:p w14:paraId="5A7A44A7" w14:textId="77777777" w:rsidR="00C21D6E" w:rsidRDefault="00C21D6E" w:rsidP="00C21D6E">
      <w:r>
        <w:rPr>
          <w:rtl/>
        </w:rPr>
        <w:t xml:space="preserve">تتناول هذه المواصفة وصف المرحلة </w:t>
      </w:r>
      <w:r>
        <w:t>1</w:t>
      </w:r>
      <w:r>
        <w:rPr>
          <w:rtl/>
        </w:rPr>
        <w:t xml:space="preserve"> من خدمة الأسبقية والأحقية متعددة المستويات المعززة </w:t>
      </w:r>
      <w:r>
        <w:t>(eMLPP)</w:t>
      </w:r>
      <w:r>
        <w:rPr>
          <w:rtl/>
        </w:rPr>
        <w:t>. وتتألف هذه الخدمة من جزأين: الأسبقية والأحقية. وتعني الأسبقية منح مستوى أولوية لنداء بالتوالف مع إقامة النداء السريع.</w:t>
      </w:r>
    </w:p>
    <w:p w14:paraId="1FA89BC7" w14:textId="77777777" w:rsidR="00C21D6E" w:rsidRDefault="00C21D6E" w:rsidP="00C21D6E">
      <w:r>
        <w:rPr>
          <w:rtl/>
        </w:rPr>
        <w:t>وتعني الأحقية الاستيلاء على الموارد، وهي قيد الاستعمال في نداء له أسبقية أخفض، من جانب نداء له مستوى أسبقية أعلى في غياب موارد في حالة الراحة. ويمكن أن تعني الأحقية أيضاً قطع نداء جارٍ له أسبقية أخفض لقبول نداء وارد له أسبقية أعلى.</w:t>
      </w:r>
    </w:p>
    <w:p w14:paraId="226CE45B" w14:textId="77777777" w:rsidR="00C21D6E" w:rsidRDefault="00C21D6E" w:rsidP="00C21D6E">
      <w:pPr>
        <w:pStyle w:val="Heading4"/>
      </w:pPr>
      <w:r>
        <w:t>15.2.2.2</w:t>
      </w:r>
      <w:r>
        <w:rPr>
          <w:rtl/>
        </w:rPr>
        <w:tab/>
        <w:t xml:space="preserve">المواصفة التقنية </w:t>
      </w:r>
      <w:r>
        <w:t>22.071</w:t>
      </w:r>
    </w:p>
    <w:p w14:paraId="46814057" w14:textId="77777777" w:rsidR="00C21D6E" w:rsidRDefault="00C21D6E" w:rsidP="00C21D6E">
      <w:pPr>
        <w:pStyle w:val="Headingb"/>
        <w:spacing w:before="120"/>
      </w:pPr>
      <w:r>
        <w:rPr>
          <w:rtl/>
        </w:rPr>
        <w:t xml:space="preserve">خدمات تحديد الموقع </w:t>
      </w:r>
      <w:r>
        <w:t>(LCS)</w:t>
      </w:r>
      <w:r>
        <w:rPr>
          <w:rtl/>
        </w:rPr>
        <w:t xml:space="preserve"> - المرحلة </w:t>
      </w:r>
      <w:r>
        <w:t>1</w:t>
      </w:r>
    </w:p>
    <w:p w14:paraId="678E15CE" w14:textId="77777777" w:rsidR="00C21D6E" w:rsidRDefault="00C21D6E" w:rsidP="00C21D6E">
      <w:r>
        <w:rPr>
          <w:rtl/>
        </w:rPr>
        <w:t>إن خدمات تحديد الموقع هي عبارة عن تكنولوجيا تمكينية توفرها شبكة وتتألف من مقدرات خدمة مقيّسة تمكن من توفير تطبيقات لتحديد الموقع. وقد يكون هذا التطبيق خاص بمقدم الخدمة. ويقع وصف العديد من تطبيقات تحديد الموقع الممكنة والمتنوعة، والتي تمكنها هذه التكنولوجيا، خارج نطاق هذه المواصفة. ومع ذلك ترد في مختلف أجزاء هذه المواصفة أمثلة توضيحية لكيفية استخدام الوظيفة التي يجري توصيفها لتوفير خدمات</w:t>
      </w:r>
      <w:r>
        <w:rPr>
          <w:rtl/>
          <w:lang w:bidi="ar-EG"/>
        </w:rPr>
        <w:t xml:space="preserve"> </w:t>
      </w:r>
      <w:r>
        <w:t>LCS</w:t>
      </w:r>
      <w:r>
        <w:rPr>
          <w:rtl/>
        </w:rPr>
        <w:t xml:space="preserve"> محددة.</w:t>
      </w:r>
    </w:p>
    <w:p w14:paraId="50E7759F" w14:textId="77777777" w:rsidR="00C21D6E" w:rsidRDefault="00C21D6E" w:rsidP="00C21D6E">
      <w:pPr>
        <w:pStyle w:val="Heading4"/>
      </w:pPr>
      <w:r>
        <w:lastRenderedPageBreak/>
        <w:t>16.2.2.2</w:t>
      </w:r>
      <w:r>
        <w:rPr>
          <w:rtl/>
        </w:rPr>
        <w:tab/>
        <w:t xml:space="preserve">المواصفة التقنية </w:t>
      </w:r>
      <w:r>
        <w:t>22.078</w:t>
      </w:r>
    </w:p>
    <w:p w14:paraId="5A984348" w14:textId="77777777" w:rsidR="00C21D6E" w:rsidRDefault="00C21D6E" w:rsidP="00C21D6E">
      <w:pPr>
        <w:pStyle w:val="Headingb"/>
        <w:spacing w:before="120"/>
      </w:pPr>
      <w:r>
        <w:rPr>
          <w:rtl/>
        </w:rPr>
        <w:t xml:space="preserve">تطبيقات مكيّفة من أجل منطق الشبكة المتنقلة المعزز </w:t>
      </w:r>
      <w:r>
        <w:t>(CAMEL)</w:t>
      </w:r>
      <w:r>
        <w:rPr>
          <w:rtl/>
        </w:rPr>
        <w:t xml:space="preserve"> - المرحلة </w:t>
      </w:r>
      <w:r>
        <w:t>1</w:t>
      </w:r>
    </w:p>
    <w:p w14:paraId="1E59F7ED" w14:textId="77777777" w:rsidR="00C21D6E" w:rsidRDefault="00C21D6E" w:rsidP="00C21D6E">
      <w:r>
        <w:rPr>
          <w:rtl/>
        </w:rPr>
        <w:t xml:space="preserve">تتناول هذه المواصفة وصف المرحلة </w:t>
      </w:r>
      <w:r>
        <w:t>1</w:t>
      </w:r>
      <w:r>
        <w:rPr>
          <w:rtl/>
        </w:rPr>
        <w:t xml:space="preserve"> لمزية تطبيقات </w:t>
      </w:r>
      <w:r>
        <w:t>CAMEL</w:t>
      </w:r>
      <w:r>
        <w:rPr>
          <w:rtl/>
        </w:rPr>
        <w:t xml:space="preserve"> التي توفر الآليات لدعم الخدمات على نحو متسق بصرف النظر عن الشبكة الخادمة. ومن شأن مزايا تطبيقات </w:t>
      </w:r>
      <w:r>
        <w:t>CAMEL</w:t>
      </w:r>
      <w:r>
        <w:rPr>
          <w:rtl/>
        </w:rPr>
        <w:t xml:space="preserve"> أن تسهل التحكم في الخدمة في الخدمات الخاصة بالمشغل والخارجة عن الشبكة الخادمة. ومزية التطبيقات </w:t>
      </w:r>
      <w:r>
        <w:t>CAMEL</w:t>
      </w:r>
      <w:r>
        <w:rPr>
          <w:rtl/>
        </w:rPr>
        <w:t xml:space="preserve"> هي مزية شبكة وليست خدمة إضافية. فهي أداة في يد مشغل الشبكة لتزويد المشتركين بالخدمات الخاصة بالمشغل حتى في حالة التجوال خارج الشبكة الأصل.</w:t>
      </w:r>
    </w:p>
    <w:p w14:paraId="7C88FF9C" w14:textId="77777777" w:rsidR="00C21D6E" w:rsidRDefault="00C21D6E" w:rsidP="00C21D6E">
      <w:pPr>
        <w:pStyle w:val="Heading4"/>
        <w:rPr>
          <w:lang w:bidi="ar-EG"/>
        </w:rPr>
      </w:pPr>
      <w:r>
        <w:t>17.2.2.2</w:t>
      </w:r>
      <w:r>
        <w:rPr>
          <w:rtl/>
        </w:rPr>
        <w:tab/>
        <w:t xml:space="preserve">المواصفة التقنية </w:t>
      </w:r>
      <w:r>
        <w:t>22.081</w:t>
      </w:r>
    </w:p>
    <w:p w14:paraId="2EC2EC93" w14:textId="77777777" w:rsidR="00C21D6E" w:rsidRDefault="00C21D6E" w:rsidP="00C21D6E">
      <w:pPr>
        <w:pStyle w:val="Headingb"/>
        <w:spacing w:before="120"/>
        <w:rPr>
          <w:rtl/>
        </w:rPr>
      </w:pPr>
      <w:r>
        <w:rPr>
          <w:rtl/>
          <w:lang w:bidi="ar-EG"/>
        </w:rPr>
        <w:t>الخدمات التكميلية لتعرف هوية الخط؛</w:t>
      </w:r>
      <w:r>
        <w:rPr>
          <w:rtl/>
        </w:rPr>
        <w:t xml:space="preserve"> المرحلة </w:t>
      </w:r>
      <w:r>
        <w:t>1</w:t>
      </w:r>
    </w:p>
    <w:p w14:paraId="06FA8245" w14:textId="77777777" w:rsidR="00C21D6E" w:rsidRDefault="00C21D6E" w:rsidP="00C21D6E">
      <w:pPr>
        <w:rPr>
          <w:rtl/>
          <w:lang w:bidi="ar-EG"/>
        </w:rPr>
      </w:pPr>
      <w:r>
        <w:rPr>
          <w:rtl/>
        </w:rPr>
        <w:t xml:space="preserve">توصف هذه الوثيقة الخدمات التكميلية التي تنتمي إلى مجموعة الخدمات التكميلية لتعرف هوية الخطوط والتي تتألف من عرض تعرف هوية الخط الطالب </w:t>
      </w:r>
      <w:r>
        <w:t>(CLIP)</w:t>
      </w:r>
      <w:r>
        <w:rPr>
          <w:rtl/>
          <w:lang w:bidi="ar-EG"/>
        </w:rPr>
        <w:t xml:space="preserve"> وتقييد تعرف هوية الخط الطالب </w:t>
      </w:r>
      <w:r>
        <w:rPr>
          <w:lang w:bidi="ar-EG"/>
        </w:rPr>
        <w:t>(CLIR)</w:t>
      </w:r>
      <w:r>
        <w:rPr>
          <w:rtl/>
          <w:lang w:bidi="ar-EG"/>
        </w:rPr>
        <w:t xml:space="preserve"> وعرض تعرف هوية الخط الموصول </w:t>
      </w:r>
      <w:r>
        <w:rPr>
          <w:lang w:bidi="ar-EG"/>
        </w:rPr>
        <w:t>(COLP)</w:t>
      </w:r>
      <w:r>
        <w:rPr>
          <w:rtl/>
          <w:lang w:bidi="ar-EG"/>
        </w:rPr>
        <w:t xml:space="preserve"> وتقييد تعرف هوية الخط الموصول </w:t>
      </w:r>
      <w:r>
        <w:rPr>
          <w:lang w:bidi="ar-EG"/>
        </w:rPr>
        <w:t>(COLR)</w:t>
      </w:r>
      <w:r>
        <w:rPr>
          <w:rtl/>
          <w:lang w:bidi="ar-EG"/>
        </w:rPr>
        <w:t>.</w:t>
      </w:r>
    </w:p>
    <w:p w14:paraId="536453C0" w14:textId="77777777" w:rsidR="00C21D6E" w:rsidRDefault="00C21D6E" w:rsidP="00C21D6E">
      <w:pPr>
        <w:pStyle w:val="Heading4"/>
        <w:rPr>
          <w:rtl/>
        </w:rPr>
      </w:pPr>
      <w:r>
        <w:t>18.2.2.2</w:t>
      </w:r>
      <w:r>
        <w:rPr>
          <w:rtl/>
        </w:rPr>
        <w:tab/>
        <w:t xml:space="preserve">المواصفة التقنية </w:t>
      </w:r>
      <w:r>
        <w:t>22.082</w:t>
      </w:r>
    </w:p>
    <w:p w14:paraId="4AEDDFEA" w14:textId="77777777" w:rsidR="00C21D6E" w:rsidRDefault="00C21D6E" w:rsidP="00C21D6E">
      <w:pPr>
        <w:pStyle w:val="Headingb"/>
        <w:spacing w:before="120"/>
      </w:pPr>
      <w:r>
        <w:rPr>
          <w:rtl/>
        </w:rPr>
        <w:t xml:space="preserve">الخدمات التكميلية لإعادة تسيير النداء </w:t>
      </w:r>
      <w:r>
        <w:t>(CF)</w:t>
      </w:r>
      <w:r>
        <w:rPr>
          <w:rtl/>
          <w:lang w:bidi="ar-EG"/>
        </w:rPr>
        <w:t>؛</w:t>
      </w:r>
      <w:r>
        <w:rPr>
          <w:rtl/>
        </w:rPr>
        <w:t xml:space="preserve"> المرحلة </w:t>
      </w:r>
      <w:r>
        <w:t>1</w:t>
      </w:r>
    </w:p>
    <w:p w14:paraId="22B3F4D1" w14:textId="77777777" w:rsidR="00C21D6E" w:rsidRDefault="00C21D6E" w:rsidP="00C21D6E">
      <w:pPr>
        <w:rPr>
          <w:rtl/>
        </w:rPr>
      </w:pPr>
      <w:r>
        <w:rPr>
          <w:rtl/>
        </w:rPr>
        <w:t>توصف هذه الوثيقة الخدمات التكميلية التي تنتمي إلى مجموعة الخدمات التكميلية المتعلقة بتوفير النداءات والتي تتألف من الإعادة غير المشروطة لتسيير النداء وإعادة تسيير النداء عند انشغال المشترك في الخدمة المتنقلة وإعادة تسيير النداء في حالة عدم وجود رد وإعادة تسيير النداء في حالة تعذر الوصول إلى المشترك في الخدمة المتنقلة.</w:t>
      </w:r>
    </w:p>
    <w:p w14:paraId="6CC3C379" w14:textId="77777777" w:rsidR="00C21D6E" w:rsidRDefault="00C21D6E" w:rsidP="00C21D6E">
      <w:pPr>
        <w:pStyle w:val="Heading4"/>
        <w:rPr>
          <w:rtl/>
          <w:lang w:bidi="ar-EG"/>
        </w:rPr>
      </w:pPr>
      <w:r>
        <w:t>19.2.2.2</w:t>
      </w:r>
      <w:r>
        <w:rPr>
          <w:rtl/>
        </w:rPr>
        <w:tab/>
        <w:t xml:space="preserve">المواصفة التقنية </w:t>
      </w:r>
      <w:r>
        <w:t>22.083</w:t>
      </w:r>
    </w:p>
    <w:p w14:paraId="2D2EF916" w14:textId="77777777" w:rsidR="00C21D6E" w:rsidRDefault="00C21D6E" w:rsidP="00C21D6E">
      <w:pPr>
        <w:pStyle w:val="Headingb"/>
        <w:spacing w:before="120"/>
        <w:rPr>
          <w:rtl/>
        </w:rPr>
      </w:pPr>
      <w:r>
        <w:rPr>
          <w:rtl/>
        </w:rPr>
        <w:t>انتظار النداء</w:t>
      </w:r>
      <w:r>
        <w:rPr>
          <w:rtl/>
          <w:lang w:bidi="ar-EG"/>
        </w:rPr>
        <w:t xml:space="preserve"> </w:t>
      </w:r>
      <w:r>
        <w:rPr>
          <w:lang w:bidi="ar-EG"/>
        </w:rPr>
        <w:t>(CW)</w:t>
      </w:r>
      <w:r>
        <w:rPr>
          <w:rtl/>
        </w:rPr>
        <w:t xml:space="preserve"> واستبقاء النداء </w:t>
      </w:r>
      <w:r>
        <w:t>(HOLD)</w:t>
      </w:r>
      <w:r>
        <w:rPr>
          <w:rtl/>
        </w:rPr>
        <w:t xml:space="preserve">؛ خدمات تكميلية؛ المرحلة </w:t>
      </w:r>
      <w:r>
        <w:t>1</w:t>
      </w:r>
    </w:p>
    <w:p w14:paraId="7E168BD8" w14:textId="77777777" w:rsidR="00C21D6E" w:rsidRDefault="00C21D6E" w:rsidP="00C21D6E">
      <w:pPr>
        <w:rPr>
          <w:spacing w:val="-2"/>
        </w:rPr>
      </w:pPr>
      <w:r>
        <w:rPr>
          <w:spacing w:val="-2"/>
          <w:rtl/>
        </w:rPr>
        <w:t>توصف هذه الوثيقة الخدمات التكميلية التي تنتمي إلى مجموعة الخدمات التكميلية لاستكمال النداء والتي تتألف من انتظار النداء واستبقاء النداء.</w:t>
      </w:r>
    </w:p>
    <w:p w14:paraId="41FFC8EB" w14:textId="77777777" w:rsidR="00C21D6E" w:rsidRDefault="00C21D6E" w:rsidP="00C21D6E">
      <w:pPr>
        <w:pStyle w:val="Heading4"/>
        <w:rPr>
          <w:rtl/>
          <w:lang w:bidi="ar-EG"/>
        </w:rPr>
      </w:pPr>
      <w:r>
        <w:t>20.2.2.2</w:t>
      </w:r>
      <w:r>
        <w:rPr>
          <w:rtl/>
        </w:rPr>
        <w:tab/>
        <w:t xml:space="preserve">المواصفة التقنية </w:t>
      </w:r>
      <w:r>
        <w:t>22.084</w:t>
      </w:r>
    </w:p>
    <w:p w14:paraId="0CCBA522" w14:textId="77777777" w:rsidR="00C21D6E" w:rsidRDefault="00C21D6E" w:rsidP="00C21D6E">
      <w:pPr>
        <w:pStyle w:val="Headingb"/>
        <w:spacing w:before="120"/>
        <w:rPr>
          <w:rtl/>
        </w:rPr>
      </w:pPr>
      <w:r>
        <w:rPr>
          <w:rtl/>
          <w:lang w:bidi="ar-EG"/>
        </w:rPr>
        <w:t xml:space="preserve">الخدمة التكميلية الخاصة بتعدد الأطراف </w:t>
      </w:r>
      <w:r>
        <w:rPr>
          <w:lang w:bidi="ar-EG"/>
        </w:rPr>
        <w:t>(MPTY)</w:t>
      </w:r>
      <w:r>
        <w:rPr>
          <w:rtl/>
          <w:lang w:bidi="ar-EG"/>
        </w:rPr>
        <w:t xml:space="preserve"> في النداء</w:t>
      </w:r>
      <w:r>
        <w:rPr>
          <w:rtl/>
        </w:rPr>
        <w:t xml:space="preserve">؛ المرحلة </w:t>
      </w:r>
      <w:r>
        <w:t>1</w:t>
      </w:r>
    </w:p>
    <w:p w14:paraId="7B8AC0F2" w14:textId="77777777" w:rsidR="00C21D6E" w:rsidRDefault="00C21D6E" w:rsidP="00C21D6E">
      <w:r>
        <w:rPr>
          <w:rtl/>
        </w:rPr>
        <w:t>توصف هذه الوثيقة الخدمات التكميلية التي تنتمي إلى مجموعة الخدمات التكميلية الخاصة بتعدد ال</w:t>
      </w:r>
      <w:r>
        <w:rPr>
          <w:rtl/>
          <w:lang w:bidi="ar-EG"/>
        </w:rPr>
        <w:t>أ</w:t>
      </w:r>
      <w:r>
        <w:rPr>
          <w:rtl/>
        </w:rPr>
        <w:t>طراف في النداء والتي تشمل خدمة تعدد الأطراف في النداء.</w:t>
      </w:r>
    </w:p>
    <w:p w14:paraId="1518FB94" w14:textId="77777777" w:rsidR="00C21D6E" w:rsidRDefault="00C21D6E" w:rsidP="00C21D6E">
      <w:pPr>
        <w:pStyle w:val="Heading4"/>
        <w:rPr>
          <w:rtl/>
        </w:rPr>
      </w:pPr>
      <w:r>
        <w:t>21.2.2.2</w:t>
      </w:r>
      <w:r>
        <w:rPr>
          <w:rtl/>
        </w:rPr>
        <w:tab/>
        <w:t xml:space="preserve">المواصفة التقنية </w:t>
      </w:r>
      <w:r>
        <w:t>22.085</w:t>
      </w:r>
    </w:p>
    <w:p w14:paraId="7A781363" w14:textId="77777777" w:rsidR="00C21D6E" w:rsidRDefault="00C21D6E" w:rsidP="00C21D6E">
      <w:pPr>
        <w:pStyle w:val="Headingb"/>
        <w:spacing w:before="120"/>
        <w:rPr>
          <w:rtl/>
        </w:rPr>
      </w:pPr>
      <w:r>
        <w:rPr>
          <w:rtl/>
          <w:lang w:bidi="ar-EG"/>
        </w:rPr>
        <w:t xml:space="preserve">الخدمات التكميلية الخاصة بمجموعات مغلقة من المستعملين </w:t>
      </w:r>
      <w:r>
        <w:rPr>
          <w:lang w:bidi="ar-EG"/>
        </w:rPr>
        <w:t>(CUG)</w:t>
      </w:r>
      <w:r>
        <w:rPr>
          <w:rtl/>
          <w:lang w:bidi="ar-EG"/>
        </w:rPr>
        <w:t xml:space="preserve">؛ </w:t>
      </w:r>
      <w:r>
        <w:rPr>
          <w:rtl/>
        </w:rPr>
        <w:t xml:space="preserve">المرحلة </w:t>
      </w:r>
      <w:r>
        <w:t>1</w:t>
      </w:r>
    </w:p>
    <w:p w14:paraId="6B8CA6C3" w14:textId="77777777" w:rsidR="00C21D6E" w:rsidRDefault="00C21D6E" w:rsidP="00C21D6E">
      <w:r>
        <w:rPr>
          <w:rtl/>
        </w:rPr>
        <w:t>توصف هذه الوثيقة الخدمات التكميلية التي تنتمي إلى مجموعة الخدمات التكميلية الخاصة بمجتمع له مصالح مشتركة والتي تشمل تحديد مجموعة مغلقة من المستعملين.</w:t>
      </w:r>
    </w:p>
    <w:p w14:paraId="0DE672F7" w14:textId="77777777" w:rsidR="00C21D6E" w:rsidRDefault="00C21D6E" w:rsidP="00C21D6E">
      <w:pPr>
        <w:pStyle w:val="Heading4"/>
        <w:rPr>
          <w:rtl/>
          <w:lang w:bidi="ar-EG"/>
        </w:rPr>
      </w:pPr>
      <w:r>
        <w:lastRenderedPageBreak/>
        <w:t>22.2.2.2</w:t>
      </w:r>
      <w:r>
        <w:rPr>
          <w:rtl/>
        </w:rPr>
        <w:tab/>
        <w:t xml:space="preserve">المواصفة التقنية </w:t>
      </w:r>
      <w:r>
        <w:t>22.086</w:t>
      </w:r>
    </w:p>
    <w:p w14:paraId="5CD52567" w14:textId="77777777" w:rsidR="00C21D6E" w:rsidRDefault="00C21D6E" w:rsidP="00C21D6E">
      <w:pPr>
        <w:pStyle w:val="Headingb"/>
        <w:spacing w:before="120"/>
        <w:rPr>
          <w:rtl/>
          <w:lang w:bidi="ar-EG"/>
        </w:rPr>
      </w:pPr>
      <w:r>
        <w:rPr>
          <w:rtl/>
          <w:lang w:bidi="ar-EG"/>
        </w:rPr>
        <w:t xml:space="preserve">الخدمات التكميلية الخاصة بالإشعار بالرسوم </w:t>
      </w:r>
      <w:r>
        <w:rPr>
          <w:lang w:bidi="ar-EG"/>
        </w:rPr>
        <w:t>(AoC)</w:t>
      </w:r>
      <w:r>
        <w:rPr>
          <w:rtl/>
        </w:rPr>
        <w:t xml:space="preserve">؛ المرحلة </w:t>
      </w:r>
      <w:r>
        <w:t>1</w:t>
      </w:r>
    </w:p>
    <w:p w14:paraId="7808B8AE" w14:textId="77777777" w:rsidR="00C21D6E" w:rsidRDefault="00C21D6E" w:rsidP="00C21D6E">
      <w:pPr>
        <w:rPr>
          <w:rtl/>
        </w:rPr>
      </w:pPr>
      <w:r>
        <w:rPr>
          <w:rtl/>
        </w:rPr>
        <w:t>توصف هذه الوثيقة الخدمات التكميلية المنتمية إلى مجموعة الخدمات التكميلية الخاصة بالترسيم، وهي تتألف من إشعار بالرسوم (معلومات) وإشعار بالرسوم (الترسيم).</w:t>
      </w:r>
    </w:p>
    <w:p w14:paraId="01A1EA5E" w14:textId="77777777" w:rsidR="00C21D6E" w:rsidRDefault="00C21D6E" w:rsidP="00C21D6E">
      <w:pPr>
        <w:pStyle w:val="Heading4"/>
        <w:rPr>
          <w:rtl/>
          <w:lang w:bidi="ar-EG"/>
        </w:rPr>
      </w:pPr>
      <w:r>
        <w:t>23.2.2.2</w:t>
      </w:r>
      <w:r>
        <w:rPr>
          <w:rtl/>
        </w:rPr>
        <w:tab/>
        <w:t xml:space="preserve">المواصفة التقنية </w:t>
      </w:r>
      <w:r>
        <w:t>22.087</w:t>
      </w:r>
    </w:p>
    <w:p w14:paraId="3BA8D511" w14:textId="77777777" w:rsidR="00C21D6E" w:rsidRDefault="00C21D6E" w:rsidP="00C21D6E">
      <w:pPr>
        <w:pStyle w:val="Headingb"/>
        <w:spacing w:before="120"/>
        <w:rPr>
          <w:rtl/>
        </w:rPr>
      </w:pPr>
      <w:r>
        <w:rPr>
          <w:rtl/>
          <w:lang w:bidi="ar-EG"/>
        </w:rPr>
        <w:t xml:space="preserve">التشوير من مستعمل إلى مستعمل </w:t>
      </w:r>
      <w:r>
        <w:rPr>
          <w:lang w:bidi="ar-EG"/>
        </w:rPr>
        <w:t>(UUS)</w:t>
      </w:r>
      <w:r>
        <w:rPr>
          <w:rtl/>
          <w:lang w:bidi="ar-EG"/>
        </w:rPr>
        <w:t xml:space="preserve">؛ وصف الخدمة؛ </w:t>
      </w:r>
      <w:r>
        <w:rPr>
          <w:rtl/>
        </w:rPr>
        <w:t xml:space="preserve">المرحلة </w:t>
      </w:r>
      <w:r>
        <w:t>1</w:t>
      </w:r>
    </w:p>
    <w:p w14:paraId="5702BA80" w14:textId="77777777" w:rsidR="00C21D6E" w:rsidRDefault="00C21D6E" w:rsidP="00C21D6E">
      <w:r>
        <w:rPr>
          <w:rtl/>
        </w:rPr>
        <w:t xml:space="preserve">توصف هذه الوثيقة الخدمات التكميلية الخاصة بالتشوير من مستعمل إلى مستعمل والتي تسمح للمشترك في الخدمة المتنقلة بإرسال/استقبال قدر محدود من المعلومات إلى/من مشترك آخر في شبكة </w:t>
      </w:r>
      <w:r>
        <w:t>PLMN</w:t>
      </w:r>
      <w:r>
        <w:rPr>
          <w:rtl/>
          <w:lang w:bidi="ar-EG"/>
        </w:rPr>
        <w:t xml:space="preserve"> أو شبكة </w:t>
      </w:r>
      <w:r>
        <w:rPr>
          <w:lang w:bidi="ar-EG"/>
        </w:rPr>
        <w:t>ISDN</w:t>
      </w:r>
      <w:r>
        <w:rPr>
          <w:rtl/>
          <w:lang w:bidi="ar-EG"/>
        </w:rPr>
        <w:t xml:space="preserve"> عبر قناة تشوير على التوازي مع نداء للمشترك الآخر.</w:t>
      </w:r>
    </w:p>
    <w:p w14:paraId="1EB9B730" w14:textId="77777777" w:rsidR="00C21D6E" w:rsidRDefault="00C21D6E" w:rsidP="00C21D6E">
      <w:pPr>
        <w:pStyle w:val="Heading4"/>
        <w:rPr>
          <w:rtl/>
          <w:lang w:bidi="ar-EG"/>
        </w:rPr>
      </w:pPr>
      <w:r>
        <w:t>24.2.2.2</w:t>
      </w:r>
      <w:r>
        <w:rPr>
          <w:rtl/>
        </w:rPr>
        <w:tab/>
        <w:t xml:space="preserve">المواصفة التقنية </w:t>
      </w:r>
      <w:r>
        <w:t>22.088</w:t>
      </w:r>
    </w:p>
    <w:p w14:paraId="55B57B7C" w14:textId="77777777" w:rsidR="00C21D6E" w:rsidRDefault="00C21D6E" w:rsidP="00C21D6E">
      <w:pPr>
        <w:pStyle w:val="Headingb"/>
        <w:spacing w:before="120"/>
        <w:rPr>
          <w:rtl/>
        </w:rPr>
      </w:pPr>
      <w:r>
        <w:rPr>
          <w:rtl/>
          <w:lang w:bidi="ar-EG"/>
        </w:rPr>
        <w:t xml:space="preserve">الخدمات التكميلية لمنع النداء </w:t>
      </w:r>
      <w:r>
        <w:rPr>
          <w:lang w:bidi="ar-EG"/>
        </w:rPr>
        <w:t>(CB)</w:t>
      </w:r>
      <w:r>
        <w:rPr>
          <w:rtl/>
          <w:lang w:bidi="ar-EG"/>
        </w:rPr>
        <w:t xml:space="preserve">؛ </w:t>
      </w:r>
      <w:r>
        <w:rPr>
          <w:rtl/>
        </w:rPr>
        <w:t xml:space="preserve">المرحلة </w:t>
      </w:r>
      <w:r>
        <w:t>1</w:t>
      </w:r>
    </w:p>
    <w:p w14:paraId="2E4F3617" w14:textId="77777777" w:rsidR="00C21D6E" w:rsidRDefault="00C21D6E" w:rsidP="00C21D6E">
      <w:r>
        <w:rPr>
          <w:rtl/>
        </w:rPr>
        <w:t>توصف هذه الوثيقة الخدمات التكميلية التي تنتمي إلى مجموعة الخدمات التكميلية الخاصة بتغيير النداءات والتي تتألف من منع النداءات الصادرة ومنع النداءات الواردة.</w:t>
      </w:r>
    </w:p>
    <w:p w14:paraId="2FDAD55E" w14:textId="77777777" w:rsidR="00C21D6E" w:rsidRDefault="00C21D6E" w:rsidP="00C21D6E">
      <w:pPr>
        <w:pStyle w:val="Heading4"/>
        <w:rPr>
          <w:rtl/>
        </w:rPr>
      </w:pPr>
      <w:r>
        <w:t>25.2.2.2</w:t>
      </w:r>
      <w:r>
        <w:rPr>
          <w:rtl/>
        </w:rPr>
        <w:tab/>
        <w:t xml:space="preserve">المواصفة التقنية </w:t>
      </w:r>
      <w:r>
        <w:t>22.090</w:t>
      </w:r>
    </w:p>
    <w:p w14:paraId="793835C9" w14:textId="77777777" w:rsidR="00C21D6E" w:rsidRDefault="00C21D6E" w:rsidP="00C21D6E">
      <w:pPr>
        <w:pStyle w:val="Headingb"/>
        <w:spacing w:before="120"/>
        <w:rPr>
          <w:lang w:bidi="ar-EG"/>
        </w:rPr>
      </w:pPr>
      <w:r>
        <w:rPr>
          <w:rtl/>
          <w:lang w:bidi="ar-EG"/>
        </w:rPr>
        <w:t xml:space="preserve">بيانات خدمة إضافية غير مبنية </w:t>
      </w:r>
      <w:r>
        <w:rPr>
          <w:lang w:bidi="ar-EG"/>
        </w:rPr>
        <w:t>(USSD)</w:t>
      </w:r>
      <w:r>
        <w:rPr>
          <w:rtl/>
          <w:lang w:bidi="ar-EG"/>
        </w:rPr>
        <w:t xml:space="preserve">؛ المرحلة </w:t>
      </w:r>
      <w:r>
        <w:rPr>
          <w:lang w:bidi="ar-EG"/>
        </w:rPr>
        <w:t>1</w:t>
      </w:r>
    </w:p>
    <w:p w14:paraId="7C745A86" w14:textId="77777777" w:rsidR="00C21D6E" w:rsidRDefault="00C21D6E" w:rsidP="00C21D6E">
      <w:r>
        <w:rPr>
          <w:rtl/>
        </w:rPr>
        <w:t xml:space="preserve">هنالك أسلوبان لبيانات الخدمة الإضافية غير المبنية: أسلوب السطح ما بين الإنسان والآلة </w:t>
      </w:r>
      <w:r>
        <w:t>(MMI)</w:t>
      </w:r>
      <w:r>
        <w:rPr>
          <w:rtl/>
        </w:rPr>
        <w:t xml:space="preserve"> وأسلوب التطبيق. ويستخدم أسلوب </w:t>
      </w:r>
      <w:r>
        <w:t>MMI</w:t>
      </w:r>
      <w:r>
        <w:rPr>
          <w:rtl/>
        </w:rPr>
        <w:t xml:space="preserve"> في بيانات الخدمة </w:t>
      </w:r>
      <w:r>
        <w:t>USSD</w:t>
      </w:r>
      <w:r>
        <w:rPr>
          <w:rtl/>
        </w:rPr>
        <w:t xml:space="preserve"> للنقل الشفاف لسلاسل السطوح </w:t>
      </w:r>
      <w:r>
        <w:t>MMI</w:t>
      </w:r>
      <w:r>
        <w:rPr>
          <w:rtl/>
        </w:rPr>
        <w:t xml:space="preserve"> التي يُدخلها المستعمل في الشبكة وللنقل الشفاف لسلاسل النص من الشبكة التي تعرضها المحطة المتنقلة لاطلاع المستعمل عليها. ويستخدم أسلوب التطبيق في بيانات الخدمة </w:t>
      </w:r>
      <w:r>
        <w:t>USSD</w:t>
      </w:r>
      <w:r>
        <w:rPr>
          <w:rtl/>
        </w:rPr>
        <w:t xml:space="preserve"> لنقل البيانات الشفاف بين الشبكة والمحطة المتنقلة. والغرض من أسلوب التطبيق في بيانات الخدمة </w:t>
      </w:r>
      <w:r>
        <w:t>USSD</w:t>
      </w:r>
      <w:r>
        <w:rPr>
          <w:rtl/>
        </w:rPr>
        <w:t xml:space="preserve"> هو أن تستخدمه التطبيقات في الشبكة والتطبيقات المناظرة لها في معدات المستعمل. ويحدث الاتصال عبر السطح البيني الراديوي في قنوات التشوير باستخدام حوارات قصيرة مع بيانات ذروة عبر مقدرات معدلات تصل إلى حوالي </w:t>
      </w:r>
      <w:r>
        <w:t>bits/s 600</w:t>
      </w:r>
      <w:r>
        <w:rPr>
          <w:rtl/>
        </w:rPr>
        <w:t xml:space="preserve"> خارج نطاق النداء و</w:t>
      </w:r>
      <w:r>
        <w:t>1 000</w:t>
      </w:r>
      <w:r>
        <w:rPr>
          <w:rtl/>
        </w:rPr>
        <w:t> </w:t>
      </w:r>
      <w:r>
        <w:t>bits/s</w:t>
      </w:r>
      <w:r>
        <w:rPr>
          <w:rtl/>
        </w:rPr>
        <w:t xml:space="preserve"> أثناء النداء.</w:t>
      </w:r>
    </w:p>
    <w:p w14:paraId="16C1C649" w14:textId="77777777" w:rsidR="00C21D6E" w:rsidRDefault="00C21D6E" w:rsidP="00C21D6E">
      <w:pPr>
        <w:pStyle w:val="Heading4"/>
        <w:rPr>
          <w:rtl/>
          <w:lang w:bidi="ar-EG"/>
        </w:rPr>
      </w:pPr>
      <w:r>
        <w:t>26.2.2.2</w:t>
      </w:r>
      <w:r>
        <w:rPr>
          <w:rtl/>
        </w:rPr>
        <w:tab/>
        <w:t xml:space="preserve">المواصفة التقنية </w:t>
      </w:r>
      <w:r>
        <w:t>22.091</w:t>
      </w:r>
    </w:p>
    <w:p w14:paraId="22E09EE3" w14:textId="77777777" w:rsidR="00C21D6E" w:rsidRDefault="00C21D6E" w:rsidP="00C21D6E">
      <w:pPr>
        <w:pStyle w:val="Headingb"/>
        <w:spacing w:before="120"/>
        <w:rPr>
          <w:rtl/>
          <w:lang w:bidi="ar-EG"/>
        </w:rPr>
      </w:pPr>
      <w:r>
        <w:rPr>
          <w:rtl/>
          <w:lang w:bidi="ar-EG"/>
        </w:rPr>
        <w:t xml:space="preserve">الخدمات التكميلية بالنقل الصريح للنداء </w:t>
      </w:r>
      <w:r>
        <w:rPr>
          <w:lang w:val="en-GB"/>
        </w:rPr>
        <w:t>(ECT)</w:t>
      </w:r>
      <w:r>
        <w:rPr>
          <w:rtl/>
          <w:lang w:bidi="ar-EG"/>
        </w:rPr>
        <w:t xml:space="preserve">؛ </w:t>
      </w:r>
      <w:r>
        <w:rPr>
          <w:rtl/>
        </w:rPr>
        <w:t xml:space="preserve">المرحلة </w:t>
      </w:r>
      <w:r>
        <w:t>1</w:t>
      </w:r>
    </w:p>
    <w:p w14:paraId="1E3C1F11" w14:textId="77777777" w:rsidR="00C21D6E" w:rsidRDefault="00C21D6E" w:rsidP="00C21D6E">
      <w:pPr>
        <w:rPr>
          <w:rtl/>
          <w:lang w:bidi="ar-EG"/>
        </w:rPr>
      </w:pPr>
      <w:r>
        <w:rPr>
          <w:rtl/>
        </w:rPr>
        <w:t xml:space="preserve">توصف هذه الوثيقة المرحلة </w:t>
      </w:r>
      <w:r>
        <w:t>1</w:t>
      </w:r>
      <w:r>
        <w:rPr>
          <w:rtl/>
          <w:lang w:bidi="ar-EG"/>
        </w:rPr>
        <w:t xml:space="preserve"> من وصف خدمة النقل الصريح للنداء </w:t>
      </w:r>
      <w:r>
        <w:t>(ECT)</w:t>
      </w:r>
      <w:r>
        <w:rPr>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14:paraId="03809649" w14:textId="77777777" w:rsidR="00C21D6E" w:rsidRDefault="00C21D6E" w:rsidP="00C21D6E">
      <w:pPr>
        <w:pStyle w:val="Heading4"/>
        <w:rPr>
          <w:rtl/>
          <w:lang w:bidi="ar-EG"/>
        </w:rPr>
      </w:pPr>
      <w:r>
        <w:t>27.2.2.2</w:t>
      </w:r>
      <w:r>
        <w:rPr>
          <w:rtl/>
        </w:rPr>
        <w:tab/>
        <w:t xml:space="preserve">المواصفة التقنية </w:t>
      </w:r>
      <w:r>
        <w:t>22.093</w:t>
      </w:r>
    </w:p>
    <w:p w14:paraId="77123074" w14:textId="77777777" w:rsidR="00C21D6E" w:rsidRDefault="00C21D6E" w:rsidP="00C21D6E">
      <w:pPr>
        <w:pStyle w:val="Headingb"/>
        <w:spacing w:before="120"/>
        <w:rPr>
          <w:rtl/>
          <w:lang w:bidi="ar-EG"/>
        </w:rPr>
      </w:pPr>
      <w:r>
        <w:rPr>
          <w:rtl/>
          <w:lang w:bidi="ar-EG"/>
        </w:rPr>
        <w:t xml:space="preserve">استكمال النداءات لمشترك مشغول </w:t>
      </w:r>
      <w:r>
        <w:rPr>
          <w:lang w:val="en-GB"/>
        </w:rPr>
        <w:t>(CCBS)</w:t>
      </w:r>
      <w:r>
        <w:rPr>
          <w:rtl/>
          <w:lang w:bidi="ar-EG"/>
        </w:rPr>
        <w:t xml:space="preserve">؛ وصف الخدمة؛ </w:t>
      </w:r>
      <w:r>
        <w:rPr>
          <w:rtl/>
        </w:rPr>
        <w:t xml:space="preserve">المرحلة </w:t>
      </w:r>
      <w:r>
        <w:t>1</w:t>
      </w:r>
    </w:p>
    <w:p w14:paraId="0FD9CC5A" w14:textId="77777777" w:rsidR="00C21D6E" w:rsidRDefault="00C21D6E" w:rsidP="00C21D6E">
      <w:pPr>
        <w:rPr>
          <w:rtl/>
          <w:lang w:bidi="ar-EG"/>
        </w:rPr>
      </w:pPr>
      <w:r>
        <w:rPr>
          <w:rtl/>
        </w:rPr>
        <w:t xml:space="preserve">توصف هذه الوثيقة المرحلة </w:t>
      </w:r>
      <w:r>
        <w:t>1</w:t>
      </w:r>
      <w:r>
        <w:rPr>
          <w:rtl/>
          <w:lang w:bidi="ar-EG"/>
        </w:rPr>
        <w:t xml:space="preserve"> من وصف خدمة استكمال النداءات لمشترك مشغول </w:t>
      </w:r>
      <w:r>
        <w:rPr>
          <w:lang w:val="en-GB"/>
        </w:rPr>
        <w:t>(CCBS)</w:t>
      </w:r>
      <w:r>
        <w:rPr>
          <w:rtl/>
          <w:lang w:val="en-GB" w:bidi="ar-EG"/>
        </w:rPr>
        <w:t>؛</w:t>
      </w:r>
      <w:r>
        <w:rPr>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14:paraId="31815610" w14:textId="77777777" w:rsidR="00C21D6E" w:rsidRDefault="00C21D6E" w:rsidP="00C21D6E">
      <w:pPr>
        <w:pStyle w:val="Heading4"/>
        <w:rPr>
          <w:rtl/>
          <w:lang w:bidi="ar-EG"/>
        </w:rPr>
      </w:pPr>
      <w:r>
        <w:lastRenderedPageBreak/>
        <w:t>28.2.2.2</w:t>
      </w:r>
      <w:r>
        <w:rPr>
          <w:rtl/>
        </w:rPr>
        <w:tab/>
        <w:t xml:space="preserve">المواصفة التقنية </w:t>
      </w:r>
      <w:r>
        <w:t>22.094</w:t>
      </w:r>
    </w:p>
    <w:p w14:paraId="49CF7496" w14:textId="77777777" w:rsidR="00C21D6E" w:rsidRDefault="00C21D6E" w:rsidP="00C21D6E">
      <w:pPr>
        <w:pStyle w:val="Headingb"/>
        <w:spacing w:before="120"/>
        <w:rPr>
          <w:rtl/>
          <w:lang w:bidi="ar-EG"/>
        </w:rPr>
      </w:pPr>
      <w:r>
        <w:rPr>
          <w:rtl/>
          <w:lang w:bidi="ar-EG"/>
        </w:rPr>
        <w:t xml:space="preserve">وصف خدمة اتبعني؛ </w:t>
      </w:r>
      <w:r>
        <w:rPr>
          <w:rtl/>
        </w:rPr>
        <w:t xml:space="preserve">المرحلة </w:t>
      </w:r>
      <w:r>
        <w:t>1</w:t>
      </w:r>
    </w:p>
    <w:p w14:paraId="36B870FD" w14:textId="77777777" w:rsidR="00C21D6E" w:rsidRDefault="00C21D6E" w:rsidP="00C21D6E">
      <w:pPr>
        <w:rPr>
          <w:rtl/>
          <w:lang w:bidi="ar-EG"/>
        </w:rPr>
      </w:pPr>
      <w:r>
        <w:rPr>
          <w:rtl/>
        </w:rPr>
        <w:t xml:space="preserve">توصف هذه الوثيقة المرحلة </w:t>
      </w:r>
      <w:r>
        <w:t>1</w:t>
      </w:r>
      <w:r>
        <w:rPr>
          <w:rtl/>
          <w:lang w:bidi="ar-EG"/>
        </w:rPr>
        <w:t xml:space="preserve"> من وصف خاصية اتبعني التي تمكن مشترك </w:t>
      </w:r>
      <w:r>
        <w:rPr>
          <w:lang w:bidi="ar-EG"/>
        </w:rPr>
        <w:t>A</w:t>
      </w:r>
      <w:r>
        <w:rPr>
          <w:rtl/>
          <w:lang w:bidi="ar-EG"/>
        </w:rPr>
        <w:t xml:space="preserve"> في الخدمة المتنقلة من التعامل مع بيانات خدمة اتبعني لطرف آخر </w:t>
      </w:r>
      <w:r>
        <w:rPr>
          <w:lang w:bidi="ar-EG"/>
        </w:rPr>
        <w:t>B</w:t>
      </w:r>
      <w:r>
        <w:rPr>
          <w:rtl/>
          <w:lang w:bidi="ar-EG"/>
        </w:rPr>
        <w:t xml:space="preserve"> بحيث يتم، في ظل شروط معينة، إعادة تسيير النداءات الموجهة فيما بعد إلى الطرف </w:t>
      </w:r>
      <w:r>
        <w:rPr>
          <w:lang w:bidi="ar-EG"/>
        </w:rPr>
        <w:t>B</w:t>
      </w:r>
      <w:r>
        <w:rPr>
          <w:rtl/>
          <w:lang w:bidi="ar-EG"/>
        </w:rPr>
        <w:t xml:space="preserve"> إلى المشترك </w:t>
      </w:r>
      <w:r>
        <w:rPr>
          <w:lang w:bidi="ar-EG"/>
        </w:rPr>
        <w:t>A</w:t>
      </w:r>
      <w:r>
        <w:rPr>
          <w:rtl/>
          <w:lang w:bidi="ar-EG"/>
        </w:rPr>
        <w:t>.</w:t>
      </w:r>
    </w:p>
    <w:p w14:paraId="5CD37339" w14:textId="77777777" w:rsidR="00C21D6E" w:rsidRDefault="00C21D6E" w:rsidP="00C21D6E">
      <w:pPr>
        <w:pStyle w:val="Heading4"/>
        <w:rPr>
          <w:rtl/>
          <w:lang w:bidi="ar-EG"/>
        </w:rPr>
      </w:pPr>
      <w:r>
        <w:t>29.2.2.2</w:t>
      </w:r>
      <w:r>
        <w:rPr>
          <w:rtl/>
        </w:rPr>
        <w:tab/>
        <w:t xml:space="preserve">المواصفة التقنية </w:t>
      </w:r>
      <w:r>
        <w:t>22.096</w:t>
      </w:r>
    </w:p>
    <w:p w14:paraId="36F83F54" w14:textId="77777777" w:rsidR="00C21D6E" w:rsidRDefault="00C21D6E" w:rsidP="00C21D6E">
      <w:pPr>
        <w:pStyle w:val="Headingb"/>
        <w:spacing w:before="120"/>
        <w:rPr>
          <w:rtl/>
          <w:lang w:bidi="ar-EG"/>
        </w:rPr>
      </w:pPr>
      <w:r>
        <w:rPr>
          <w:rtl/>
          <w:lang w:bidi="ar-EG"/>
        </w:rPr>
        <w:t xml:space="preserve">الخدمات التكميلية الخاصة بتعرف هوية الاسم؛ </w:t>
      </w:r>
      <w:r>
        <w:rPr>
          <w:rtl/>
        </w:rPr>
        <w:t xml:space="preserve">المرحلة </w:t>
      </w:r>
      <w:r>
        <w:t>1</w:t>
      </w:r>
    </w:p>
    <w:p w14:paraId="6CA24963" w14:textId="77777777" w:rsidR="00C21D6E" w:rsidRDefault="00C21D6E" w:rsidP="00C21D6E">
      <w:pPr>
        <w:rPr>
          <w:rtl/>
          <w:lang w:bidi="ar-EG"/>
        </w:rPr>
      </w:pPr>
      <w:r>
        <w:rPr>
          <w:rtl/>
        </w:rPr>
        <w:t xml:space="preserve">توصف هذه الوثيقة </w:t>
      </w:r>
      <w:r>
        <w:rPr>
          <w:rtl/>
          <w:lang w:bidi="ar-EG"/>
        </w:rPr>
        <w:t>الخدمات التكميلية المنتمية إلى مجموعة الخدمات التكميلية الخاصة بتعرف هوية الاسم والتي تشمل عرض اسم الطرف الطالب </w:t>
      </w:r>
      <w:r>
        <w:rPr>
          <w:lang w:bidi="ar-EG"/>
        </w:rPr>
        <w:t>(CNAP)</w:t>
      </w:r>
      <w:r>
        <w:rPr>
          <w:rtl/>
          <w:lang w:bidi="ar-EG"/>
        </w:rPr>
        <w:t>.</w:t>
      </w:r>
    </w:p>
    <w:p w14:paraId="28E64CEF" w14:textId="77777777" w:rsidR="00C21D6E" w:rsidRDefault="00C21D6E" w:rsidP="00C21D6E">
      <w:pPr>
        <w:pStyle w:val="Heading4"/>
        <w:rPr>
          <w:rtl/>
        </w:rPr>
      </w:pPr>
      <w:r>
        <w:t>30.2.2.2</w:t>
      </w:r>
      <w:r>
        <w:rPr>
          <w:rtl/>
        </w:rPr>
        <w:tab/>
        <w:t xml:space="preserve">المواصفة التقنية </w:t>
      </w:r>
      <w:r>
        <w:t>22.101</w:t>
      </w:r>
    </w:p>
    <w:p w14:paraId="26222AF1" w14:textId="77777777" w:rsidR="00C21D6E" w:rsidRDefault="00C21D6E" w:rsidP="00C21D6E">
      <w:pPr>
        <w:pStyle w:val="Headingb"/>
        <w:spacing w:before="120"/>
        <w:rPr>
          <w:lang w:val="en-GB" w:bidi="ar-EG"/>
        </w:rPr>
      </w:pPr>
      <w:r>
        <w:rPr>
          <w:rtl/>
        </w:rPr>
        <w:t xml:space="preserve">مبادئ خدمات نظام الاتصالات المتنقلة العالمي </w:t>
      </w:r>
      <w:r>
        <w:rPr>
          <w:lang w:val="en-GB"/>
        </w:rPr>
        <w:t>(UMTS)</w:t>
      </w:r>
    </w:p>
    <w:p w14:paraId="07D62949" w14:textId="77777777" w:rsidR="00C21D6E" w:rsidRDefault="00C21D6E" w:rsidP="00C21D6E">
      <w:r>
        <w:rPr>
          <w:rtl/>
        </w:rPr>
        <w:t>تتناول هذه المواصفة مبادئ خدمات نظام الاتصالات المتنقلة العالمي.</w:t>
      </w:r>
    </w:p>
    <w:p w14:paraId="3DFA7ECE" w14:textId="77777777" w:rsidR="00C21D6E" w:rsidRDefault="00C21D6E" w:rsidP="00C21D6E">
      <w:pPr>
        <w:pStyle w:val="Heading4"/>
        <w:rPr>
          <w:lang w:bidi="ar-EG"/>
        </w:rPr>
      </w:pPr>
      <w:r>
        <w:t>31.2.2.2</w:t>
      </w:r>
      <w:r>
        <w:rPr>
          <w:rtl/>
        </w:rPr>
        <w:tab/>
        <w:t xml:space="preserve">المواصفة التقنية </w:t>
      </w:r>
      <w:r>
        <w:t>22.105</w:t>
      </w:r>
    </w:p>
    <w:p w14:paraId="4DDF81E5" w14:textId="77777777" w:rsidR="00C21D6E" w:rsidRDefault="00C21D6E" w:rsidP="00C21D6E">
      <w:pPr>
        <w:pStyle w:val="Headingb"/>
        <w:spacing w:before="120"/>
        <w:rPr>
          <w:rtl/>
        </w:rPr>
      </w:pPr>
      <w:r>
        <w:rPr>
          <w:rtl/>
        </w:rPr>
        <w:t>الخدمات ومقدرات الخدمات</w:t>
      </w:r>
    </w:p>
    <w:p w14:paraId="12871EF6" w14:textId="77777777" w:rsidR="00C21D6E" w:rsidRDefault="00C21D6E" w:rsidP="00C21D6E">
      <w:r>
        <w:rPr>
          <w:rtl/>
        </w:rPr>
        <w:t xml:space="preserve">قامت الأنظمة ما قبل خدمات نظام الاتصالات المتنقلة العالمي إلى حد كبير بتقييس المجموعات الكاملة من خدمات الحاملات والخدمات عن بُعد والخدمات الإضافية التي توفرها. وثمة فارق هام بين أنظمة </w:t>
      </w:r>
      <w:r>
        <w:t>UMTS</w:t>
      </w:r>
      <w:r>
        <w:rPr>
          <w:rtl/>
        </w:rPr>
        <w:t xml:space="preserve"> والأنظمة التي سبقتها وهو تقييس مقدرات الخدمات لأنظمة </w:t>
      </w:r>
      <w:r>
        <w:t>UMTS</w:t>
      </w:r>
      <w:r>
        <w:rPr>
          <w:rtl/>
        </w:rPr>
        <w:t xml:space="preserve"> وليس الخدمات في حد ذاتها، بما يسمح بالتمايز بين الخدمات واستمرارية النظام. وتصف هذه الوثيقة كيف يمكن لمستعمل أنظمة </w:t>
      </w:r>
      <w:r>
        <w:t>UMTS</w:t>
      </w:r>
      <w:r>
        <w:rPr>
          <w:rtl/>
        </w:rPr>
        <w:t xml:space="preserve"> أن يَنْفذ إلى الخدمات وما هو نوع هذه الخدمات.</w:t>
      </w:r>
    </w:p>
    <w:p w14:paraId="64BB8501" w14:textId="77777777" w:rsidR="00C21D6E" w:rsidRDefault="00C21D6E" w:rsidP="00C21D6E">
      <w:pPr>
        <w:pStyle w:val="Heading4"/>
      </w:pPr>
      <w:r>
        <w:t>32.2.2.2</w:t>
      </w:r>
      <w:r>
        <w:rPr>
          <w:rtl/>
        </w:rPr>
        <w:tab/>
        <w:t xml:space="preserve">المواصفة التقنية </w:t>
      </w:r>
      <w:r>
        <w:t>22.115</w:t>
      </w:r>
    </w:p>
    <w:p w14:paraId="08EA55B4" w14:textId="77777777" w:rsidR="00C21D6E" w:rsidRDefault="00C21D6E" w:rsidP="00C21D6E">
      <w:pPr>
        <w:pStyle w:val="Headingb"/>
        <w:spacing w:before="120"/>
      </w:pPr>
      <w:r>
        <w:rPr>
          <w:rtl/>
        </w:rPr>
        <w:t>جوانب الخدمة: الترسيم والفوترة</w:t>
      </w:r>
    </w:p>
    <w:p w14:paraId="20E681CE" w14:textId="77777777" w:rsidR="00C21D6E" w:rsidRDefault="00C21D6E" w:rsidP="00C21D6E">
      <w:r>
        <w:rPr>
          <w:rtl/>
        </w:rPr>
        <w:t xml:space="preserve">تتناول هذه المواصفة جوانب الخدمة من حيث ترسيم وفوترة خدمات نظام الاتصالات المتنقلة العالمي. وليس الغرض من هذا المعيار تكرار المعايير القائمة أو المعايير التي تضعها لجان أخرى بصدد هذه الموضوعات، بل تشير إليها بالإحالة كلما اقتضى الأمر. ويتناول هذا المعيار بالتفصيل متطلبات الترسيم الموصوفة في مبادئ الترسيم في المواصفة التقنية </w:t>
      </w:r>
      <w:r>
        <w:t>22.101</w:t>
      </w:r>
      <w:r>
        <w:rPr>
          <w:rtl/>
        </w:rPr>
        <w:t xml:space="preserve"> بشأن مبادئ خدمات </w:t>
      </w:r>
      <w:r>
        <w:t>UMTS</w:t>
      </w:r>
      <w:r>
        <w:rPr>
          <w:rtl/>
        </w:rPr>
        <w:t>. وهي تمكّن من توليد معلومات ترسيم دقيقة لاستخدامها في العلاقات التجارية والتعاقدية بين الأطراف المعنية.</w:t>
      </w:r>
    </w:p>
    <w:p w14:paraId="460E8424" w14:textId="77777777" w:rsidR="00C21D6E" w:rsidRDefault="00C21D6E" w:rsidP="00C21D6E">
      <w:pPr>
        <w:pStyle w:val="Heading4"/>
      </w:pPr>
      <w:r>
        <w:t>33.2.2.2</w:t>
      </w:r>
      <w:r>
        <w:rPr>
          <w:rtl/>
        </w:rPr>
        <w:tab/>
        <w:t xml:space="preserve">المواصفة التقنية </w:t>
      </w:r>
      <w:r>
        <w:t>22.129</w:t>
      </w:r>
    </w:p>
    <w:p w14:paraId="35F03DC8" w14:textId="77777777" w:rsidR="00C21D6E" w:rsidRDefault="00C21D6E" w:rsidP="00C21D6E">
      <w:pPr>
        <w:pStyle w:val="Headingb"/>
        <w:spacing w:before="120"/>
      </w:pPr>
      <w:r>
        <w:rPr>
          <w:rtl/>
        </w:rPr>
        <w:t xml:space="preserve">متطلبات التمرير بين نظام الاتصالات المتنقلة العالمي </w:t>
      </w:r>
      <w:r>
        <w:t>(UMTS)</w:t>
      </w:r>
      <w:r>
        <w:rPr>
          <w:rtl/>
        </w:rPr>
        <w:t xml:space="preserve"> والنظام العالمي للاتصالات المتنقلة </w:t>
      </w:r>
      <w:r>
        <w:t>(GSM)</w:t>
      </w:r>
      <w:r>
        <w:rPr>
          <w:rtl/>
        </w:rPr>
        <w:t xml:space="preserve"> أو</w:t>
      </w:r>
      <w:r>
        <w:t> </w:t>
      </w:r>
      <w:r>
        <w:rPr>
          <w:rtl/>
        </w:rPr>
        <w:t>غيره من الأنظمة الراديوية</w:t>
      </w:r>
    </w:p>
    <w:p w14:paraId="5C7F004A" w14:textId="77777777" w:rsidR="00C21D6E" w:rsidRDefault="00C21D6E" w:rsidP="00C21D6E">
      <w:r>
        <w:rPr>
          <w:rtl/>
        </w:rPr>
        <w:t>تتناول هذه المواصفة متطلبات الخدمة من أجل التمرير (المصطلحات معرّفة أدناه) ضمن أنظمة الاتصالات المتنقلة العالمية وبين هذه الأنظمة وأعضاء آخرين في أسرة الاتصالات المتنقلة الدولية-</w:t>
      </w:r>
      <w:r>
        <w:t>2000</w:t>
      </w:r>
      <w:r>
        <w:rPr>
          <w:rtl/>
        </w:rPr>
        <w:t xml:space="preserve"> وأنظمة الجيل الثاني. وتركز الاهتمام بصفة خاصة على وصف المتطلبات من أجل التمرير بين أنظمة </w:t>
      </w:r>
      <w:r>
        <w:t>UMTS</w:t>
      </w:r>
      <w:r>
        <w:rPr>
          <w:rtl/>
        </w:rPr>
        <w:t xml:space="preserve"> والنظام العالمي للاتصالات المتنقلة ولكن المتطلبات الخاصة بأنظمة أخرى واردة عند الاقتضاء.</w:t>
      </w:r>
    </w:p>
    <w:p w14:paraId="0F3B0089" w14:textId="77777777" w:rsidR="00C21D6E" w:rsidRDefault="00C21D6E" w:rsidP="00C21D6E">
      <w:pPr>
        <w:pStyle w:val="Heading4"/>
      </w:pPr>
      <w:r>
        <w:lastRenderedPageBreak/>
        <w:t>34.2.2.2</w:t>
      </w:r>
      <w:r>
        <w:rPr>
          <w:rtl/>
        </w:rPr>
        <w:tab/>
        <w:t xml:space="preserve">المواصفة التقنية </w:t>
      </w:r>
      <w:r>
        <w:t>22.135</w:t>
      </w:r>
    </w:p>
    <w:p w14:paraId="65903F97" w14:textId="77777777" w:rsidR="00C21D6E" w:rsidRDefault="00C21D6E" w:rsidP="00C21D6E">
      <w:pPr>
        <w:pStyle w:val="Headingb"/>
        <w:spacing w:before="120"/>
      </w:pPr>
      <w:r>
        <w:rPr>
          <w:rtl/>
        </w:rPr>
        <w:t>تعدُّد النداءات</w:t>
      </w:r>
    </w:p>
    <w:p w14:paraId="69E46A0E" w14:textId="77777777" w:rsidR="00C21D6E" w:rsidRDefault="00C21D6E" w:rsidP="00C21D6E">
      <w:r>
        <w:rPr>
          <w:rtl/>
        </w:rPr>
        <w:t xml:space="preserve">تتناول هذه المواصفة سيناريوهات تعدُّد النداءات ومتطلبات المرحلة </w:t>
      </w:r>
      <w:r>
        <w:t>1</w:t>
      </w:r>
      <w:r>
        <w:rPr>
          <w:rtl/>
        </w:rPr>
        <w:t xml:space="preserve">، إصدار </w:t>
      </w:r>
      <w:r>
        <w:t>1999</w:t>
      </w:r>
      <w:r>
        <w:rPr>
          <w:rtl/>
        </w:rPr>
        <w:t>، في أنظمة الاتصالات المتنقلة العالمية. وتحدد ميزة تعدد النداءات الوظيفية والتفاعلات المتصلة باستعمال عدة حاملات في آن واحد بين مطراف ما</w:t>
      </w:r>
      <w:r>
        <w:t> </w:t>
      </w:r>
      <w:r>
        <w:rPr>
          <w:rtl/>
        </w:rPr>
        <w:t>وشبكة ما وتمكّن مزايا تعدد النداءات من تعايش النداء (النداءات) ودورة (دورات) الرزم في آن واحد.</w:t>
      </w:r>
    </w:p>
    <w:p w14:paraId="7AC591FE" w14:textId="77777777" w:rsidR="00C21D6E" w:rsidRDefault="00C21D6E" w:rsidP="00C21D6E">
      <w:pPr>
        <w:pStyle w:val="Heading4"/>
        <w:rPr>
          <w:rtl/>
        </w:rPr>
      </w:pPr>
      <w:r>
        <w:t>35.2.2.2</w:t>
      </w:r>
      <w:r>
        <w:rPr>
          <w:rtl/>
        </w:rPr>
        <w:tab/>
        <w:t xml:space="preserve">المواصفة التقنية </w:t>
      </w:r>
      <w:r>
        <w:t>22.146</w:t>
      </w:r>
    </w:p>
    <w:p w14:paraId="087EC798" w14:textId="77777777" w:rsidR="00C21D6E" w:rsidRDefault="00C21D6E" w:rsidP="00C21D6E">
      <w:pPr>
        <w:pStyle w:val="Headingb"/>
        <w:spacing w:before="120"/>
      </w:pPr>
      <w:r>
        <w:rPr>
          <w:rtl/>
        </w:rPr>
        <w:t xml:space="preserve">خدمات مستعملي خدمة البث المتعدد الوسائط/المتعدد المقصد </w:t>
      </w:r>
      <w:r>
        <w:t>(MBMS)</w:t>
      </w:r>
      <w:r>
        <w:rPr>
          <w:rtl/>
        </w:rPr>
        <w:t xml:space="preserve">؛ المرحلة </w:t>
      </w:r>
      <w:r>
        <w:t>1</w:t>
      </w:r>
    </w:p>
    <w:p w14:paraId="02BBD1B0" w14:textId="77777777" w:rsidR="00C21D6E" w:rsidRDefault="00C21D6E" w:rsidP="00C21D6E">
      <w:r>
        <w:rPr>
          <w:rtl/>
        </w:rPr>
        <w:t>تصف هذه الوثيقة خدمات مستعملي خدمة البث المتعدد الوسائط/المتعدد المقصد التي تستخدم مقدرات هذه الخدمة </w:t>
      </w:r>
      <w:r>
        <w:t>MBMS</w:t>
      </w:r>
      <w:r>
        <w:rPr>
          <w:rtl/>
        </w:rPr>
        <w:t xml:space="preserve">. كما يرد وصف سيناريوهات التطبيق بما فيها الترسيم وجوانب نوعية الخدمة ومتطلبات الخدمة المتصلة بها والمستمدّة منها. ويمكن استعمال هذه السيناريوهات ومتطلبات الخدمة بمثابة إرشادات لتصميم المشفرات ومفككات التشفير </w:t>
      </w:r>
      <w:r>
        <w:t>(codecs)</w:t>
      </w:r>
      <w:r>
        <w:rPr>
          <w:rtl/>
        </w:rPr>
        <w:t xml:space="preserve"> والموجات الحاملة.</w:t>
      </w:r>
    </w:p>
    <w:p w14:paraId="7A67FAA4" w14:textId="77777777" w:rsidR="00C21D6E" w:rsidRDefault="00C21D6E" w:rsidP="00C21D6E">
      <w:pPr>
        <w:pStyle w:val="Heading4"/>
      </w:pPr>
      <w:r>
        <w:t>36.2.2.2</w:t>
      </w:r>
      <w:r>
        <w:rPr>
          <w:rtl/>
        </w:rPr>
        <w:tab/>
        <w:t xml:space="preserve">المواصفة التقنية </w:t>
      </w:r>
      <w:r>
        <w:t>22.153</w:t>
      </w:r>
    </w:p>
    <w:p w14:paraId="02075E25" w14:textId="77777777" w:rsidR="00C21D6E" w:rsidRDefault="00C21D6E" w:rsidP="00C21D6E">
      <w:pPr>
        <w:pStyle w:val="Headingb"/>
        <w:spacing w:before="120"/>
      </w:pPr>
      <w:r>
        <w:rPr>
          <w:rtl/>
        </w:rPr>
        <w:t>خدمة الأولويات المتعددة الوسائط</w:t>
      </w:r>
    </w:p>
    <w:p w14:paraId="6FB35F85" w14:textId="77777777" w:rsidR="00C21D6E" w:rsidRDefault="00C21D6E" w:rsidP="00C21D6E">
      <w:r>
        <w:rPr>
          <w:rtl/>
        </w:rPr>
        <w:t xml:space="preserve">تحدد هذه الوثيقة متطلبات خدمة الأولويات المتعددة الوسائط </w:t>
      </w:r>
      <w:r>
        <w:t>(MPS)</w:t>
      </w:r>
      <w:r>
        <w:rPr>
          <w:rtl/>
        </w:rPr>
        <w:t>. ويشمل نطاق تطبيقها تحديد تلك المتطلبات في الخدمة </w:t>
      </w:r>
      <w:r>
        <w:t>MPS</w:t>
      </w:r>
      <w:r>
        <w:rPr>
          <w:rtl/>
        </w:rPr>
        <w:t xml:space="preserve"> اللازمة لتوفير خدمة من طرف إلى طرف وللتواصل مع الشبكات الخارجية حين الحاجة. ويُنظر في تفاعلات الخدمة مع الشبكات الخارجية في نطاق هذه الوثيقة وإن كانت هذه التفاعلات محددة في معايير أخرى.</w:t>
      </w:r>
    </w:p>
    <w:p w14:paraId="4F64665B" w14:textId="77777777" w:rsidR="00C21D6E" w:rsidRDefault="00C21D6E" w:rsidP="00C21D6E">
      <w:pPr>
        <w:pStyle w:val="Heading4"/>
      </w:pPr>
      <w:r>
        <w:t>37.2.2.2</w:t>
      </w:r>
      <w:r>
        <w:rPr>
          <w:rtl/>
        </w:rPr>
        <w:tab/>
        <w:t xml:space="preserve">المواصفة التقنية </w:t>
      </w:r>
      <w:r>
        <w:t>22.173</w:t>
      </w:r>
    </w:p>
    <w:p w14:paraId="59B79756" w14:textId="77777777" w:rsidR="00C21D6E" w:rsidRDefault="00C21D6E" w:rsidP="00C21D6E">
      <w:pPr>
        <w:pStyle w:val="Headingb"/>
        <w:spacing w:before="120"/>
      </w:pPr>
      <w:r>
        <w:rPr>
          <w:rtl/>
        </w:rPr>
        <w:t xml:space="preserve">خدمة المهاتفة المتعددة الوسائط والخدمات الإضافية؛ المرحلة </w:t>
      </w:r>
      <w:r>
        <w:t>1</w:t>
      </w:r>
    </w:p>
    <w:p w14:paraId="733595C1" w14:textId="77777777" w:rsidR="00C21D6E" w:rsidRDefault="00C21D6E" w:rsidP="00C21D6E">
      <w:r>
        <w:rPr>
          <w:rtl/>
        </w:rPr>
        <w:t>تعرّف هذه الوثيقة خدمة المهاتفة المتعددة الوسائط في إطار النظام الفرعي متعدد الوسائط القائم على بروتوكول الإنترنت </w:t>
      </w:r>
      <w:r>
        <w:t>(IMS)</w:t>
      </w:r>
      <w:r>
        <w:rPr>
          <w:rtl/>
        </w:rPr>
        <w:t xml:space="preserve"> والمجموعة الدنيا من المقدرات المطلوبة لضمان إمكانية التشغيل البيني متعدد البائعين ومتعدد المشغلين من أجل المهاتفة المتعددة الوسائط والخدمات الإضافية المرتبطة بها.</w:t>
      </w:r>
    </w:p>
    <w:p w14:paraId="69BF134F" w14:textId="77777777" w:rsidR="00C21D6E" w:rsidRDefault="00C21D6E" w:rsidP="00C21D6E">
      <w:pPr>
        <w:pStyle w:val="Heading4"/>
        <w:rPr>
          <w:lang w:bidi="ar-EG"/>
        </w:rPr>
      </w:pPr>
      <w:r>
        <w:rPr>
          <w:lang w:bidi="ar-EG"/>
        </w:rPr>
        <w:t>38.2.2.2</w:t>
      </w:r>
      <w:r>
        <w:rPr>
          <w:rtl/>
          <w:lang w:bidi="ar-EG"/>
        </w:rPr>
        <w:tab/>
        <w:t xml:space="preserve">المواصفة التقنية </w:t>
      </w:r>
      <w:r>
        <w:rPr>
          <w:lang w:bidi="ar-EG"/>
        </w:rPr>
        <w:t>22.179</w:t>
      </w:r>
    </w:p>
    <w:p w14:paraId="6254A3D3" w14:textId="77777777" w:rsidR="00C21D6E" w:rsidRDefault="00C21D6E" w:rsidP="00C21D6E">
      <w:pPr>
        <w:pStyle w:val="Headingb"/>
        <w:rPr>
          <w:highlight w:val="yellow"/>
          <w:rtl/>
        </w:rPr>
      </w:pPr>
      <w:r>
        <w:rPr>
          <w:rFonts w:eastAsia="SimSun"/>
          <w:rtl/>
          <w:lang w:eastAsia="zh-CN" w:bidi="ar"/>
        </w:rPr>
        <w:t xml:space="preserve">التخاطب الحرج بضغط الزر </w:t>
      </w:r>
      <w:r>
        <w:rPr>
          <w:rFonts w:eastAsia="SimSun"/>
          <w:lang w:eastAsia="zh-CN" w:bidi="ar"/>
        </w:rPr>
        <w:t>(MCPTT)</w:t>
      </w:r>
      <w:r>
        <w:rPr>
          <w:rFonts w:eastAsia="SimSun"/>
          <w:rtl/>
          <w:lang w:eastAsia="zh-CN" w:bidi="ar"/>
        </w:rPr>
        <w:t xml:space="preserve"> عبر </w:t>
      </w:r>
      <w:r>
        <w:rPr>
          <w:rFonts w:eastAsia="SimSun"/>
          <w:lang w:eastAsia="zh-CN" w:bidi="ar"/>
        </w:rPr>
        <w:t>LTE</w:t>
      </w:r>
      <w:r>
        <w:rPr>
          <w:rFonts w:eastAsia="SimSun"/>
          <w:rtl/>
          <w:lang w:eastAsia="zh-CN" w:bidi="ar"/>
        </w:rPr>
        <w:t xml:space="preserve">؛ المرحلة </w:t>
      </w:r>
      <w:r>
        <w:rPr>
          <w:rFonts w:eastAsia="SimSun"/>
          <w:lang w:eastAsia="zh-CN" w:bidi="ar"/>
        </w:rPr>
        <w:t>1</w:t>
      </w:r>
    </w:p>
    <w:p w14:paraId="641DC598" w14:textId="77777777" w:rsidR="00C21D6E" w:rsidRDefault="00C21D6E" w:rsidP="00C21D6E">
      <w:pPr>
        <w:rPr>
          <w:rtl/>
          <w:lang w:val="en-GB"/>
        </w:rPr>
      </w:pPr>
      <w:r>
        <w:rPr>
          <w:rtl/>
          <w:lang w:bidi="ar-EG"/>
        </w:rPr>
        <w:t xml:space="preserve">تقدم هذه الوثيقة متطلبات الخدمة لتشغيل الخدمة </w:t>
      </w:r>
      <w:r>
        <w:rPr>
          <w:lang w:val="en-GB" w:bidi="ar-EG"/>
        </w:rPr>
        <w:t>MCPTT</w:t>
      </w:r>
      <w:r>
        <w:rPr>
          <w:rtl/>
          <w:lang w:val="en-GB" w:bidi="ar-EG"/>
        </w:rPr>
        <w:t xml:space="preserve">. وتستعمل الخدمة </w:t>
      </w:r>
      <w:r>
        <w:rPr>
          <w:lang w:val="en-GB" w:bidi="ar-EG"/>
        </w:rPr>
        <w:t>MCPTT</w:t>
      </w:r>
      <w:r>
        <w:rPr>
          <w:rtl/>
          <w:lang w:val="en-GB"/>
        </w:rPr>
        <w:t xml:space="preserve"> </w:t>
      </w:r>
      <w:r>
        <w:rPr>
          <w:color w:val="000000"/>
          <w:rtl/>
        </w:rPr>
        <w:t>العناصر التمكينية لأنظمة اتصالات المجموعات من أجل التكنولوجيا</w:t>
      </w:r>
      <w:r>
        <w:rPr>
          <w:rtl/>
          <w:lang w:val="en-GB"/>
        </w:rPr>
        <w:t xml:space="preserve"> </w:t>
      </w:r>
      <w:r>
        <w:rPr>
          <w:lang w:val="en-GB"/>
        </w:rPr>
        <w:t>LTE</w:t>
      </w:r>
      <w:r>
        <w:rPr>
          <w:rtl/>
          <w:lang w:val="en-GB"/>
        </w:rPr>
        <w:t xml:space="preserve"> </w:t>
      </w:r>
      <w:r>
        <w:rPr>
          <w:rFonts w:eastAsia="SimSun"/>
          <w:color w:val="000000"/>
          <w:szCs w:val="24"/>
          <w:lang w:val="en-GB" w:eastAsia="zh-CN"/>
        </w:rPr>
        <w:t>(GCSE_LTE)</w:t>
      </w:r>
      <w:r>
        <w:rPr>
          <w:rtl/>
          <w:lang w:val="en-GB"/>
        </w:rPr>
        <w:t xml:space="preserve"> والخدمات القائمة على الموقع </w:t>
      </w:r>
      <w:r>
        <w:rPr>
          <w:lang w:val="en-GB"/>
        </w:rPr>
        <w:t>(ProSe)</w:t>
      </w:r>
      <w:r>
        <w:rPr>
          <w:rtl/>
          <w:lang w:val="en-GB"/>
        </w:rPr>
        <w:t xml:space="preserve">، مع متطلبات إضافية خاصة بالخدمة </w:t>
      </w:r>
      <w:r>
        <w:rPr>
          <w:lang w:val="en-GB"/>
        </w:rPr>
        <w:t>MCPTT</w:t>
      </w:r>
      <w:r>
        <w:rPr>
          <w:rtl/>
          <w:lang w:val="en-GB"/>
        </w:rPr>
        <w:t xml:space="preserve">. ويمكن استعمال الخدمة </w:t>
      </w:r>
      <w:r>
        <w:rPr>
          <w:lang w:val="en-GB"/>
        </w:rPr>
        <w:t>MCPTT</w:t>
      </w:r>
      <w:r>
        <w:rPr>
          <w:rtl/>
          <w:lang w:val="en-GB"/>
        </w:rPr>
        <w:t xml:space="preserve"> من أجل تطبيقات السلامة العامة وكذلك للتطبيقات التجارية العامة (مثل تطبيقات شركات المرافق والسكك الحديدية).</w:t>
      </w:r>
    </w:p>
    <w:p w14:paraId="6532404B" w14:textId="77777777" w:rsidR="00C21D6E" w:rsidRDefault="00C21D6E" w:rsidP="00C21D6E">
      <w:pPr>
        <w:pStyle w:val="Heading4"/>
        <w:rPr>
          <w:rtl/>
          <w:lang w:bidi="ar-EG"/>
        </w:rPr>
      </w:pPr>
      <w:r>
        <w:rPr>
          <w:lang w:bidi="ar-EG"/>
        </w:rPr>
        <w:lastRenderedPageBreak/>
        <w:t>39.2.2.2</w:t>
      </w:r>
      <w:r>
        <w:rPr>
          <w:rtl/>
          <w:lang w:bidi="ar-EG"/>
        </w:rPr>
        <w:tab/>
        <w:t xml:space="preserve">المواصفة التقنية </w:t>
      </w:r>
      <w:r>
        <w:rPr>
          <w:lang w:bidi="ar-EG"/>
        </w:rPr>
        <w:t>22.182</w:t>
      </w:r>
    </w:p>
    <w:p w14:paraId="53D9628C" w14:textId="77777777" w:rsidR="00C21D6E" w:rsidRDefault="00C21D6E" w:rsidP="00C21D6E">
      <w:pPr>
        <w:pStyle w:val="Headingb"/>
        <w:keepLines/>
        <w:spacing w:before="120" w:line="184" w:lineRule="auto"/>
        <w:rPr>
          <w:rtl/>
        </w:rPr>
      </w:pPr>
      <w:r>
        <w:rPr>
          <w:rtl/>
        </w:rPr>
        <w:t xml:space="preserve">متطلبات نغمات الإنذار المكيفة </w:t>
      </w:r>
      <w:r>
        <w:t>(CAT)</w:t>
      </w:r>
      <w:r>
        <w:rPr>
          <w:rtl/>
        </w:rPr>
        <w:t xml:space="preserve"> حسب الطلب؛ المرحلة </w:t>
      </w:r>
      <w:r>
        <w:t>1</w:t>
      </w:r>
    </w:p>
    <w:p w14:paraId="55A684E0" w14:textId="77777777" w:rsidR="00C21D6E" w:rsidRDefault="00C21D6E" w:rsidP="00C21D6E">
      <w:pPr>
        <w:keepNext/>
        <w:keepLines/>
        <w:spacing w:line="184" w:lineRule="auto"/>
      </w:pPr>
      <w:r>
        <w:rPr>
          <w:spacing w:val="-4"/>
          <w:rtl/>
        </w:rPr>
        <w:t xml:space="preserve">تحدد هذه الوثيقة المتطلبات والاعتبارات التقنية من أجل خدمة نغمات الإنذار المكيفة حسب الطلب </w:t>
      </w:r>
      <w:r>
        <w:rPr>
          <w:spacing w:val="-4"/>
        </w:rPr>
        <w:t>(CAT)</w:t>
      </w:r>
      <w:r>
        <w:rPr>
          <w:spacing w:val="-4"/>
          <w:rtl/>
        </w:rPr>
        <w:t xml:space="preserve"> في كل من ميدانَي تبديل الدارة </w:t>
      </w:r>
      <w:r>
        <w:rPr>
          <w:spacing w:val="-4"/>
        </w:rPr>
        <w:t>(CS)</w:t>
      </w:r>
      <w:r>
        <w:rPr>
          <w:spacing w:val="-4"/>
          <w:rtl/>
        </w:rPr>
        <w:t xml:space="preserve"> وتبديل الرزم </w:t>
      </w:r>
      <w:r>
        <w:rPr>
          <w:spacing w:val="-4"/>
        </w:rPr>
        <w:t>(PS)</w:t>
      </w:r>
      <w:r>
        <w:rPr>
          <w:spacing w:val="-4"/>
          <w:rtl/>
          <w:lang w:bidi="ar-EG"/>
        </w:rPr>
        <w:t xml:space="preserve"> </w:t>
      </w:r>
      <w:r>
        <w:rPr>
          <w:spacing w:val="-4"/>
          <w:rtl/>
        </w:rPr>
        <w:t>على السواء، ولا سيما المزايا الإضافية في توفير الدعم للتجوال وإمكانية التشغيل البيني</w:t>
      </w:r>
      <w:r>
        <w:rPr>
          <w:rtl/>
        </w:rPr>
        <w:t>.</w:t>
      </w:r>
    </w:p>
    <w:p w14:paraId="7044746B" w14:textId="77777777" w:rsidR="00C21D6E" w:rsidRDefault="00C21D6E" w:rsidP="00C21D6E">
      <w:pPr>
        <w:pStyle w:val="Heading4"/>
      </w:pPr>
      <w:r>
        <w:t>40.2.2.2</w:t>
      </w:r>
      <w:r>
        <w:rPr>
          <w:rtl/>
        </w:rPr>
        <w:tab/>
        <w:t xml:space="preserve">المواصفة التقنية </w:t>
      </w:r>
      <w:r>
        <w:t>22.183</w:t>
      </w:r>
    </w:p>
    <w:p w14:paraId="0D330E0E" w14:textId="77777777" w:rsidR="00C21D6E" w:rsidRDefault="00C21D6E" w:rsidP="008D104B">
      <w:pPr>
        <w:pStyle w:val="Headingb"/>
        <w:spacing w:before="120" w:line="185" w:lineRule="auto"/>
      </w:pPr>
      <w:r>
        <w:rPr>
          <w:rtl/>
        </w:rPr>
        <w:t xml:space="preserve">متطلبات إشارة الرنين المكيفة </w:t>
      </w:r>
      <w:r>
        <w:t>(CRS)</w:t>
      </w:r>
      <w:r>
        <w:rPr>
          <w:rtl/>
        </w:rPr>
        <w:t xml:space="preserve">حسب الطلب؛ المرحلة </w:t>
      </w:r>
      <w:r>
        <w:t>1</w:t>
      </w:r>
    </w:p>
    <w:p w14:paraId="7AAEF930" w14:textId="77777777" w:rsidR="00C21D6E" w:rsidRDefault="00C21D6E" w:rsidP="00C21D6E">
      <w:r>
        <w:rPr>
          <w:rtl/>
        </w:rPr>
        <w:t xml:space="preserve">تحدد هذه الوثيقة المتطلبات والاعتبارات التقنية من أجل خدمة إشارة الرنين المكيفة شخصياً </w:t>
      </w:r>
      <w:r>
        <w:t>(CRS)</w:t>
      </w:r>
      <w:r>
        <w:rPr>
          <w:rtl/>
        </w:rPr>
        <w:t xml:space="preserve"> في كل من ميدانَي تبديل الدارة </w:t>
      </w:r>
      <w:r>
        <w:t>(CS)</w:t>
      </w:r>
      <w:r>
        <w:rPr>
          <w:rtl/>
        </w:rPr>
        <w:t xml:space="preserve"> وتبديل الرزم </w:t>
      </w:r>
      <w:r>
        <w:t>(PS)</w:t>
      </w:r>
      <w:r>
        <w:rPr>
          <w:rtl/>
          <w:lang w:bidi="ar-EG"/>
        </w:rPr>
        <w:t xml:space="preserve"> </w:t>
      </w:r>
      <w:r>
        <w:rPr>
          <w:rtl/>
        </w:rPr>
        <w:t>على السواء، ولا سيما المزايا الإضافية في توفير الدعم للتجوال وإمكانية التشغيل البيني.</w:t>
      </w:r>
    </w:p>
    <w:p w14:paraId="259A98EE" w14:textId="77777777" w:rsidR="00C21D6E" w:rsidRDefault="00C21D6E" w:rsidP="00C21D6E">
      <w:pPr>
        <w:pStyle w:val="Heading4"/>
        <w:rPr>
          <w:rtl/>
        </w:rPr>
      </w:pPr>
      <w:r>
        <w:t>41.2.2.2</w:t>
      </w:r>
      <w:r>
        <w:rPr>
          <w:rtl/>
        </w:rPr>
        <w:tab/>
        <w:t xml:space="preserve">المواصفة التقنية </w:t>
      </w:r>
      <w:r>
        <w:t>22.185</w:t>
      </w:r>
    </w:p>
    <w:p w14:paraId="36E9AAEB" w14:textId="77777777" w:rsidR="00C21D6E" w:rsidRDefault="00C21D6E" w:rsidP="00C21D6E">
      <w:pPr>
        <w:pStyle w:val="Headingb"/>
        <w:rPr>
          <w:lang w:val="en-GB"/>
        </w:rPr>
      </w:pPr>
      <w:r>
        <w:rPr>
          <w:rtl/>
          <w:lang w:bidi="ar-EG"/>
        </w:rPr>
        <w:t xml:space="preserve">متطلبات الخدمة للخدمات </w:t>
      </w:r>
      <w:r>
        <w:rPr>
          <w:lang w:val="en-GB" w:bidi="ar-EG"/>
        </w:rPr>
        <w:t>V2X</w:t>
      </w:r>
    </w:p>
    <w:p w14:paraId="3D4EC5A6" w14:textId="77777777" w:rsidR="00C21D6E" w:rsidRDefault="00C21D6E" w:rsidP="00C21D6E">
      <w:pPr>
        <w:rPr>
          <w:rtl/>
          <w:lang w:val="en-GB"/>
        </w:rPr>
      </w:pPr>
      <w:r>
        <w:rPr>
          <w:rtl/>
          <w:lang w:bidi="ar-EG"/>
        </w:rPr>
        <w:t xml:space="preserve">تقدم هذه الوثيقة دعم </w:t>
      </w:r>
      <w:r>
        <w:rPr>
          <w:lang w:val="en-GB" w:bidi="ar-EG"/>
        </w:rPr>
        <w:t>3GPP</w:t>
      </w:r>
      <w:r>
        <w:rPr>
          <w:rtl/>
          <w:lang w:val="en-GB" w:bidi="ar-EG"/>
        </w:rPr>
        <w:t xml:space="preserve"> لمتطلبات الخدمة </w:t>
      </w:r>
      <w:r>
        <w:rPr>
          <w:lang w:val="en-GB"/>
        </w:rPr>
        <w:t>V2X</w:t>
      </w:r>
      <w:r>
        <w:rPr>
          <w:rtl/>
          <w:lang w:val="en-GB"/>
        </w:rPr>
        <w:t xml:space="preserve"> التي يتعين أن يدعمها النقل </w:t>
      </w:r>
      <w:r>
        <w:rPr>
          <w:lang w:val="en-GB"/>
        </w:rPr>
        <w:t>LTE</w:t>
      </w:r>
      <w:r>
        <w:rPr>
          <w:rtl/>
          <w:lang w:val="en-GB"/>
        </w:rPr>
        <w:t xml:space="preserve">. ويتم تحديد هذه المتطلبات من خلال مراعاة متطلبات الخدمة </w:t>
      </w:r>
      <w:r>
        <w:rPr>
          <w:lang w:val="en-GB"/>
        </w:rPr>
        <w:t>V2X</w:t>
      </w:r>
      <w:r>
        <w:rPr>
          <w:rtl/>
          <w:lang w:val="en-GB"/>
        </w:rPr>
        <w:t xml:space="preserve"> المعرّفة في منظمات أخرى معنيبة بوضع المعايير من قبيل </w:t>
      </w:r>
      <w:r>
        <w:rPr>
          <w:lang w:val="en-GB"/>
        </w:rPr>
        <w:t>ETSI ITS</w:t>
      </w:r>
      <w:r>
        <w:rPr>
          <w:rtl/>
          <w:lang w:val="en-GB"/>
        </w:rPr>
        <w:t xml:space="preserve"> و</w:t>
      </w:r>
      <w:r>
        <w:rPr>
          <w:lang w:val="en-GB"/>
        </w:rPr>
        <w:t>US SAE</w:t>
      </w:r>
      <w:r>
        <w:rPr>
          <w:rtl/>
          <w:lang w:val="en-GB"/>
        </w:rPr>
        <w:t>. وتشمل هذه المواصفة متطلبات جوانب السلامة وغير السلامة.</w:t>
      </w:r>
    </w:p>
    <w:p w14:paraId="120147B3" w14:textId="77777777" w:rsidR="00C21D6E" w:rsidRDefault="00C21D6E" w:rsidP="00C21D6E">
      <w:pPr>
        <w:pStyle w:val="Heading4"/>
        <w:rPr>
          <w:rtl/>
        </w:rPr>
      </w:pPr>
      <w:r>
        <w:t>42.2.2.2</w:t>
      </w:r>
      <w:r>
        <w:rPr>
          <w:rtl/>
        </w:rPr>
        <w:tab/>
        <w:t xml:space="preserve">المواصفة التقنية </w:t>
      </w:r>
      <w:r>
        <w:t>22.220</w:t>
      </w:r>
    </w:p>
    <w:p w14:paraId="6646D6F4" w14:textId="77777777" w:rsidR="00C21D6E" w:rsidRDefault="00C21D6E" w:rsidP="00C21D6E">
      <w:pPr>
        <w:pStyle w:val="Headingb"/>
        <w:spacing w:before="120"/>
        <w:rPr>
          <w:lang w:bidi="ar-EG"/>
        </w:rPr>
      </w:pPr>
      <w:r>
        <w:rPr>
          <w:rtl/>
        </w:rPr>
        <w:t xml:space="preserve">متطلبات الخدمة للعقدة </w:t>
      </w:r>
      <w:r>
        <w:t>NodeB</w:t>
      </w:r>
      <w:r>
        <w:rPr>
          <w:rtl/>
        </w:rPr>
        <w:t xml:space="preserve"> الأصل </w:t>
      </w:r>
      <w:r>
        <w:t>(HNB)</w:t>
      </w:r>
      <w:r>
        <w:rPr>
          <w:rtl/>
        </w:rPr>
        <w:t xml:space="preserve"> والعقدة </w:t>
      </w:r>
      <w:r>
        <w:t>eNodeB</w:t>
      </w:r>
      <w:r>
        <w:rPr>
          <w:rtl/>
        </w:rPr>
        <w:t xml:space="preserve"> الأصل </w:t>
      </w:r>
      <w:r>
        <w:t>(HeNB)</w:t>
      </w:r>
    </w:p>
    <w:p w14:paraId="46B131FF" w14:textId="77777777" w:rsidR="00C21D6E" w:rsidRDefault="00C21D6E" w:rsidP="00C21D6E">
      <w:r>
        <w:rPr>
          <w:rtl/>
        </w:rPr>
        <w:t xml:space="preserve">تعرّف هذه المواصفة متطلبات الخدمة للوظيفيات الأساسية لدعم العقدة </w:t>
      </w:r>
      <w:r>
        <w:t>NodeB</w:t>
      </w:r>
      <w:r>
        <w:rPr>
          <w:rtl/>
        </w:rPr>
        <w:t xml:space="preserve"> الأصل </w:t>
      </w:r>
      <w:r>
        <w:t>(HNB)</w:t>
      </w:r>
      <w:r>
        <w:rPr>
          <w:rtl/>
        </w:rPr>
        <w:t xml:space="preserve"> والعقدة </w:t>
      </w:r>
      <w:r>
        <w:t>eNodeB</w:t>
      </w:r>
      <w:r>
        <w:rPr>
          <w:rtl/>
        </w:rPr>
        <w:t xml:space="preserve"> الأصل </w:t>
      </w:r>
      <w:r>
        <w:t>(HeNB)</w:t>
      </w:r>
      <w:r>
        <w:rPr>
          <w:rtl/>
        </w:rPr>
        <w:t xml:space="preserve"> - المشار إليهما معاً بالمختصر </w:t>
      </w:r>
      <w:r>
        <w:t>H(e)NB</w:t>
      </w:r>
      <w:r>
        <w:rPr>
          <w:rtl/>
        </w:rPr>
        <w:t xml:space="preserve"> - والوظيفيات الأخرى التي تمكّن مشغلي الخدمة المتنقلة من توفير المزيد من الخدمات المتقدمة إلى جانب تحسين خبرة المستعمل.</w:t>
      </w:r>
    </w:p>
    <w:p w14:paraId="16D7D7EF" w14:textId="77777777" w:rsidR="00C21D6E" w:rsidRDefault="00C21D6E" w:rsidP="00C21D6E">
      <w:pPr>
        <w:pStyle w:val="Heading4"/>
      </w:pPr>
      <w:r>
        <w:t>43.2.2.2</w:t>
      </w:r>
      <w:r>
        <w:rPr>
          <w:rtl/>
        </w:rPr>
        <w:tab/>
        <w:t xml:space="preserve">المواصفة التقنية </w:t>
      </w:r>
      <w:r>
        <w:t>22.228</w:t>
      </w:r>
    </w:p>
    <w:p w14:paraId="7183AC8F" w14:textId="77777777" w:rsidR="00C21D6E" w:rsidRDefault="00C21D6E" w:rsidP="00C21D6E">
      <w:pPr>
        <w:pStyle w:val="Headingb"/>
        <w:spacing w:before="120"/>
      </w:pPr>
      <w:r>
        <w:rPr>
          <w:rtl/>
        </w:rPr>
        <w:t xml:space="preserve">النظام الفرعي المتعدد الوسائط في بروتوكول الإنترنت </w:t>
      </w:r>
      <w:r>
        <w:t>(IP)</w:t>
      </w:r>
      <w:r>
        <w:rPr>
          <w:rtl/>
        </w:rPr>
        <w:t xml:space="preserve">؛ المرحلة </w:t>
      </w:r>
      <w:r>
        <w:t>1</w:t>
      </w:r>
    </w:p>
    <w:p w14:paraId="637FE7C1" w14:textId="77777777" w:rsidR="00C21D6E" w:rsidRDefault="00C21D6E" w:rsidP="00C21D6E">
      <w:r>
        <w:rPr>
          <w:rtl/>
        </w:rPr>
        <w:t>تتناول هذه المواصفة جميع خدمات بروتوكول الإنترنت المتعددة الوسائط التي تقدمها أنظمة الاتصالات المتنقلة العالمية وأنظمة الجيل الثاني.</w:t>
      </w:r>
    </w:p>
    <w:p w14:paraId="3CEAB00E" w14:textId="77777777" w:rsidR="00C21D6E" w:rsidRDefault="00C21D6E" w:rsidP="00C21D6E">
      <w:pPr>
        <w:pStyle w:val="Heading4"/>
      </w:pPr>
      <w:r>
        <w:t>44.2.2.2</w:t>
      </w:r>
      <w:r>
        <w:rPr>
          <w:rtl/>
        </w:rPr>
        <w:tab/>
        <w:t xml:space="preserve">المواصفة التقنية </w:t>
      </w:r>
      <w:r>
        <w:t>22.234</w:t>
      </w:r>
    </w:p>
    <w:p w14:paraId="1270D3DE" w14:textId="77777777" w:rsidR="00C21D6E" w:rsidRDefault="00C21D6E" w:rsidP="00C21D6E">
      <w:pPr>
        <w:pStyle w:val="Headingb"/>
        <w:spacing w:before="120"/>
      </w:pPr>
      <w:r>
        <w:rPr>
          <w:rtl/>
        </w:rPr>
        <w:t xml:space="preserve">المتطلبات في نظام مشروع الشراكة </w:t>
      </w:r>
      <w:r>
        <w:t>3GPP</w:t>
      </w:r>
      <w:r>
        <w:rPr>
          <w:rtl/>
        </w:rPr>
        <w:t xml:space="preserve"> إزاء التشغيل الشبكي في شبكة المنطقة المحلية اللاسلكية </w:t>
      </w:r>
      <w:r>
        <w:t>(WLAN)</w:t>
      </w:r>
    </w:p>
    <w:p w14:paraId="0D7CA9C4" w14:textId="77777777" w:rsidR="00C21D6E" w:rsidRDefault="00C21D6E" w:rsidP="00C21D6E">
      <w:r>
        <w:rPr>
          <w:rtl/>
        </w:rPr>
        <w:t xml:space="preserve">تحدد هذه الوثيقة المتطلبات الوظيفية الموضوعة في مشروع الشراكة </w:t>
      </w:r>
      <w:r>
        <w:t>3GPP</w:t>
      </w:r>
      <w:r>
        <w:rPr>
          <w:rtl/>
        </w:rPr>
        <w:t xml:space="preserve"> من أجل التشغيل الشبكي في شبكة المنطقة المحلية اللاسلكية</w:t>
      </w:r>
      <w:r>
        <w:rPr>
          <w:rtl/>
          <w:lang w:bidi="ar-EG"/>
        </w:rPr>
        <w:t xml:space="preserve"> </w:t>
      </w:r>
      <w:r>
        <w:rPr>
          <w:rtl/>
        </w:rPr>
        <w:t xml:space="preserve">مع مشروع </w:t>
      </w:r>
      <w:r>
        <w:t>3GPP</w:t>
      </w:r>
      <w:r>
        <w:rPr>
          <w:rtl/>
        </w:rPr>
        <w:t xml:space="preserve">. ويتوفر الإرشاد لمشغلي الشبكة </w:t>
      </w:r>
      <w:r>
        <w:t>WLAN</w:t>
      </w:r>
      <w:r>
        <w:rPr>
          <w:rtl/>
        </w:rPr>
        <w:t xml:space="preserve"> الذين يعتزمون توفير مقدرة التشغيل البيني في هذه الشبكة.</w:t>
      </w:r>
    </w:p>
    <w:p w14:paraId="02898DF0" w14:textId="77777777" w:rsidR="00C21D6E" w:rsidRDefault="00C21D6E" w:rsidP="00C21D6E">
      <w:pPr>
        <w:pStyle w:val="Heading4"/>
        <w:rPr>
          <w:lang w:bidi="ar-EG"/>
        </w:rPr>
      </w:pPr>
      <w:r>
        <w:t>45.2.2.2</w:t>
      </w:r>
      <w:r>
        <w:rPr>
          <w:rtl/>
        </w:rPr>
        <w:tab/>
        <w:t xml:space="preserve">المواصفة التقنية </w:t>
      </w:r>
      <w:r>
        <w:t>22.246</w:t>
      </w:r>
    </w:p>
    <w:p w14:paraId="7216D978" w14:textId="77777777" w:rsidR="00C21D6E" w:rsidRDefault="00C21D6E" w:rsidP="00C21D6E">
      <w:pPr>
        <w:pStyle w:val="Headingb"/>
        <w:spacing w:before="120"/>
        <w:rPr>
          <w:rtl/>
        </w:rPr>
      </w:pPr>
      <w:r>
        <w:rPr>
          <w:rtl/>
        </w:rPr>
        <w:t xml:space="preserve">خدمات مستعملي خدمة البث الإذاعي/البث المتعدد للوسائط المتعددة </w:t>
      </w:r>
      <w:r>
        <w:t>(MBMS)</w:t>
      </w:r>
      <w:r>
        <w:rPr>
          <w:rtl/>
        </w:rPr>
        <w:t xml:space="preserve">؛ المرحلة </w:t>
      </w:r>
      <w:r>
        <w:t>1</w:t>
      </w:r>
    </w:p>
    <w:p w14:paraId="71A1D405" w14:textId="77777777" w:rsidR="00C21D6E" w:rsidRDefault="00C21D6E" w:rsidP="00C21D6E">
      <w:pPr>
        <w:rPr>
          <w:rtl/>
          <w:lang w:bidi="ar-EG"/>
        </w:rPr>
      </w:pPr>
      <w:r>
        <w:rPr>
          <w:rtl/>
        </w:rPr>
        <w:t xml:space="preserve">تصف هذه الوثيقة خدمات مستعملي خدمة البث الإذاعي/البث المتعدد للوسائط المتعددة </w:t>
      </w:r>
      <w:r>
        <w:rPr>
          <w:rtl/>
          <w:lang w:bidi="ar-EG"/>
        </w:rPr>
        <w:t>التي تستعمل قدرات هذه الخدمة. ويرد وصف سيناريوهات التطبيق بما في ذلك الترسيم وجوانب جودة الخدمة ومتطلبات الخدمة ذات الصلة المشتقة منها. وهذه السيناريوهات ومتطلبات الخدمة يمكن استعمالها كتوجيه عند تصميم الكودكات والحمالات.</w:t>
      </w:r>
    </w:p>
    <w:p w14:paraId="684FA54C" w14:textId="77777777" w:rsidR="00C21D6E" w:rsidRDefault="00C21D6E" w:rsidP="00C21D6E">
      <w:pPr>
        <w:pStyle w:val="Heading4"/>
        <w:rPr>
          <w:rtl/>
        </w:rPr>
      </w:pPr>
      <w:r>
        <w:lastRenderedPageBreak/>
        <w:t>46.2.2.2</w:t>
      </w:r>
      <w:r>
        <w:rPr>
          <w:rtl/>
        </w:rPr>
        <w:tab/>
        <w:t xml:space="preserve">المواصفة التقنية </w:t>
      </w:r>
      <w:r>
        <w:t>22.268</w:t>
      </w:r>
    </w:p>
    <w:p w14:paraId="52853A96" w14:textId="77777777" w:rsidR="00C21D6E" w:rsidRDefault="00C21D6E" w:rsidP="00C21D6E">
      <w:pPr>
        <w:pStyle w:val="Headingb"/>
        <w:spacing w:before="120"/>
        <w:rPr>
          <w:rtl/>
        </w:rPr>
      </w:pPr>
      <w:r>
        <w:rPr>
          <w:rtl/>
        </w:rPr>
        <w:t xml:space="preserve">متطلبات نظام إنذار الجمهور </w:t>
      </w:r>
      <w:r>
        <w:t>(PWS)</w:t>
      </w:r>
    </w:p>
    <w:p w14:paraId="5C256E7F" w14:textId="77777777" w:rsidR="00C21D6E" w:rsidRDefault="00C21D6E" w:rsidP="00C21D6E">
      <w:r>
        <w:rPr>
          <w:rtl/>
        </w:rPr>
        <w:t xml:space="preserve">تشمل هذه الوثيقة المتطلبات الأساسية لنظام إنذار الجمهور والكافية لتوفير خدمة كاملة. وتشمل هذه المواصفة أيضاً المتطلبات الإضافية لكل من نظام الإنذار بالهزة الأرضية وموجة تسونامي </w:t>
      </w:r>
      <w:r>
        <w:t>(ETWS)</w:t>
      </w:r>
      <w:r>
        <w:rPr>
          <w:rtl/>
        </w:rPr>
        <w:t xml:space="preserve"> ونظام الإنذار المتنقل التجاري </w:t>
      </w:r>
      <w:r>
        <w:t>(CMAS)</w:t>
      </w:r>
      <w:r>
        <w:rPr>
          <w:rtl/>
        </w:rPr>
        <w:t>.</w:t>
      </w:r>
    </w:p>
    <w:p w14:paraId="230CEE75" w14:textId="77777777" w:rsidR="00C21D6E" w:rsidRDefault="00C21D6E" w:rsidP="00C21D6E">
      <w:pPr>
        <w:pStyle w:val="Heading4"/>
        <w:rPr>
          <w:rtl/>
        </w:rPr>
      </w:pPr>
      <w:r>
        <w:t>47.2.2.2</w:t>
      </w:r>
      <w:r>
        <w:rPr>
          <w:rtl/>
        </w:rPr>
        <w:tab/>
        <w:t xml:space="preserve">المواصفة التقنية </w:t>
      </w:r>
      <w:r>
        <w:t>22.278</w:t>
      </w:r>
    </w:p>
    <w:p w14:paraId="4224BCB2" w14:textId="77777777" w:rsidR="00C21D6E" w:rsidRDefault="00C21D6E" w:rsidP="00C21D6E">
      <w:pPr>
        <w:pStyle w:val="Headingb"/>
        <w:spacing w:before="120"/>
      </w:pPr>
      <w:r>
        <w:rPr>
          <w:rtl/>
        </w:rPr>
        <w:t xml:space="preserve">متطلبات الخدمة من أجل نظام الرزم المتطور </w:t>
      </w:r>
      <w:r>
        <w:t>(EPS)</w:t>
      </w:r>
    </w:p>
    <w:p w14:paraId="1667C95D" w14:textId="77777777" w:rsidR="00C21D6E" w:rsidRDefault="00C21D6E" w:rsidP="00C21D6E">
      <w:r>
        <w:rPr>
          <w:rtl/>
        </w:rPr>
        <w:t>تصف هذه الوثيقة متطلبات الخدمة من أجل نظام الرزم المتطور.</w:t>
      </w:r>
    </w:p>
    <w:p w14:paraId="26A4C051" w14:textId="77777777" w:rsidR="00C21D6E" w:rsidRDefault="00C21D6E" w:rsidP="00C21D6E">
      <w:pPr>
        <w:pStyle w:val="Heading4"/>
        <w:rPr>
          <w:lang w:bidi="ar-EG"/>
        </w:rPr>
      </w:pPr>
      <w:r>
        <w:t>48.2.2.2</w:t>
      </w:r>
      <w:r>
        <w:rPr>
          <w:rtl/>
          <w:lang w:bidi="ar-EG"/>
        </w:rPr>
        <w:tab/>
        <w:t xml:space="preserve">المواصفة التقنية </w:t>
      </w:r>
      <w:r>
        <w:rPr>
          <w:lang w:bidi="ar-EG"/>
        </w:rPr>
        <w:t>22.279</w:t>
      </w:r>
    </w:p>
    <w:p w14:paraId="19729A80" w14:textId="77777777" w:rsidR="00C21D6E" w:rsidRDefault="00C21D6E" w:rsidP="00C21D6E">
      <w:pPr>
        <w:pStyle w:val="Headingb"/>
        <w:rPr>
          <w:rtl/>
          <w:lang w:bidi="ar-EG"/>
        </w:rPr>
      </w:pPr>
      <w:r>
        <w:rPr>
          <w:rtl/>
          <w:lang w:bidi="ar-EG"/>
        </w:rPr>
        <w:t xml:space="preserve">الجمع بين دورات تبديل الدارات </w:t>
      </w:r>
      <w:r>
        <w:rPr>
          <w:lang w:bidi="ar-EG"/>
        </w:rPr>
        <w:t>(CS)</w:t>
      </w:r>
      <w:r>
        <w:rPr>
          <w:rtl/>
          <w:lang w:bidi="ar-EG"/>
        </w:rPr>
        <w:t xml:space="preserve"> والنظام الفرعي </w:t>
      </w:r>
      <w:r>
        <w:rPr>
          <w:lang w:bidi="ar-EG"/>
        </w:rPr>
        <w:t>IMS</w:t>
      </w:r>
      <w:r>
        <w:rPr>
          <w:rtl/>
          <w:lang w:bidi="ar-EG"/>
        </w:rPr>
        <w:t xml:space="preserve">؛ المرحلة </w:t>
      </w:r>
      <w:r>
        <w:rPr>
          <w:lang w:bidi="ar-EG"/>
        </w:rPr>
        <w:t>1</w:t>
      </w:r>
    </w:p>
    <w:p w14:paraId="5C9DE761" w14:textId="77777777" w:rsidR="00C21D6E" w:rsidRDefault="00C21D6E" w:rsidP="00C21D6E">
      <w:pPr>
        <w:rPr>
          <w:lang w:bidi="ar-EG"/>
        </w:rPr>
      </w:pPr>
      <w:r>
        <w:rPr>
          <w:rtl/>
          <w:lang w:bidi="ar-EG"/>
        </w:rPr>
        <w:t xml:space="preserve">توصف هذه الوثيقة متطلبات الخدمة من أجل الجمع بين خدمات تبديل الدارات والنظام الفرعي </w:t>
      </w:r>
      <w:r>
        <w:rPr>
          <w:lang w:bidi="ar-EG"/>
        </w:rPr>
        <w:t>IMS</w:t>
      </w:r>
      <w:r>
        <w:rPr>
          <w:rtl/>
          <w:lang w:bidi="ar-EG"/>
        </w:rPr>
        <w:t xml:space="preserve"> باستخدام نداء محادثة أو نداء متعدد الوسائط بتبديل الدارات بالارتباط بدورة في النظام الفرعي </w:t>
      </w:r>
      <w:r>
        <w:rPr>
          <w:lang w:bidi="ar-EG"/>
        </w:rPr>
        <w:t>IMS</w:t>
      </w:r>
      <w:r>
        <w:rPr>
          <w:rtl/>
          <w:lang w:bidi="ar-EG"/>
        </w:rPr>
        <w:t>.</w:t>
      </w:r>
    </w:p>
    <w:p w14:paraId="30C26DFF" w14:textId="77777777" w:rsidR="00C21D6E" w:rsidRDefault="00C21D6E" w:rsidP="00C21D6E">
      <w:pPr>
        <w:pStyle w:val="Heading4"/>
        <w:rPr>
          <w:lang w:bidi="ar-EG"/>
        </w:rPr>
      </w:pPr>
      <w:r>
        <w:rPr>
          <w:lang w:bidi="ar-EG"/>
        </w:rPr>
        <w:t>49.2.2.2</w:t>
      </w:r>
      <w:r>
        <w:rPr>
          <w:rtl/>
          <w:lang w:bidi="ar-EG"/>
        </w:rPr>
        <w:tab/>
        <w:t xml:space="preserve">المواصفة التقنية </w:t>
      </w:r>
      <w:r>
        <w:rPr>
          <w:lang w:bidi="ar-EG"/>
        </w:rPr>
        <w:t>22.280</w:t>
      </w:r>
    </w:p>
    <w:p w14:paraId="2E02AFD9" w14:textId="77777777" w:rsidR="00C21D6E" w:rsidRDefault="00C21D6E" w:rsidP="00C21D6E">
      <w:pPr>
        <w:pStyle w:val="Headingb"/>
        <w:rPr>
          <w:lang w:bidi="ar-EG"/>
        </w:rPr>
      </w:pPr>
      <w:r>
        <w:rPr>
          <w:rtl/>
          <w:lang w:bidi="ar-EG"/>
        </w:rPr>
        <w:t>المتطلبات الشائعة للخدمات الحرجة</w:t>
      </w:r>
    </w:p>
    <w:p w14:paraId="3820D400" w14:textId="1D0D4966" w:rsidR="00C21D6E" w:rsidRDefault="00C21D6E" w:rsidP="00212F1B">
      <w:pPr>
        <w:rPr>
          <w:rtl/>
          <w:lang w:val="en-GB"/>
        </w:rPr>
      </w:pPr>
      <w:r>
        <w:rPr>
          <w:rtl/>
          <w:lang w:bidi="ar-EG"/>
        </w:rPr>
        <w:t xml:space="preserve">تقدم هذه الوثيقة </w:t>
      </w:r>
      <w:r>
        <w:rPr>
          <w:color w:val="222222"/>
          <w:rtl/>
          <w:lang w:bidi="ar"/>
        </w:rPr>
        <w:t>متطلبات الخدمة الشائعة عبر خدمتين أو أكثر من الخدمات الحرجة أي</w:t>
      </w:r>
      <w:r>
        <w:rPr>
          <w:color w:val="222222"/>
          <w:rtl/>
        </w:rPr>
        <w:t xml:space="preserve"> الخدمات</w:t>
      </w:r>
      <w:r>
        <w:rPr>
          <w:color w:val="222222"/>
          <w:rtl/>
          <w:lang w:bidi="ar"/>
        </w:rPr>
        <w:t xml:space="preserve"> </w:t>
      </w:r>
      <w:r>
        <w:rPr>
          <w:color w:val="222222"/>
          <w:lang w:bidi="ar"/>
        </w:rPr>
        <w:t>MCPTT</w:t>
      </w:r>
      <w:r>
        <w:rPr>
          <w:color w:val="222222"/>
          <w:rtl/>
          <w:lang w:bidi="ar"/>
        </w:rPr>
        <w:t xml:space="preserve"> و </w:t>
      </w:r>
      <w:r>
        <w:rPr>
          <w:color w:val="222222"/>
          <w:lang w:bidi="ar"/>
        </w:rPr>
        <w:t>MCData</w:t>
      </w:r>
      <w:r>
        <w:rPr>
          <w:color w:val="222222"/>
          <w:rtl/>
          <w:lang w:bidi="ar"/>
        </w:rPr>
        <w:t xml:space="preserve"> و</w:t>
      </w:r>
      <w:r>
        <w:rPr>
          <w:color w:val="222222"/>
          <w:lang w:bidi="ar"/>
        </w:rPr>
        <w:t>Video</w:t>
      </w:r>
      <w:r>
        <w:rPr>
          <w:rtl/>
        </w:rPr>
        <w:t xml:space="preserve">. وتستعمل الخدمات الحرجة القدرات المضمنة في </w:t>
      </w:r>
      <w:r>
        <w:rPr>
          <w:spacing w:val="6"/>
          <w:rtl/>
          <w:lang w:val="en-GB" w:bidi="ar-EG"/>
        </w:rPr>
        <w:t>العناصر التمكينية لأنظمة اتصالات المجموعات</w:t>
      </w:r>
      <w:r>
        <w:rPr>
          <w:rtl/>
        </w:rPr>
        <w:t xml:space="preserve"> من أجل التكنولوجيا</w:t>
      </w:r>
      <w:r w:rsidR="00212F1B">
        <w:rPr>
          <w:rFonts w:hint="cs"/>
          <w:rtl/>
        </w:rPr>
        <w:t> </w:t>
      </w:r>
      <w:r>
        <w:t>LTE</w:t>
      </w:r>
      <w:r>
        <w:rPr>
          <w:rtl/>
        </w:rPr>
        <w:t xml:space="preserve"> </w:t>
      </w:r>
      <w:r>
        <w:rPr>
          <w:lang w:val="en-GB"/>
        </w:rPr>
        <w:t>(GCSE_LTE)</w:t>
      </w:r>
      <w:r>
        <w:rPr>
          <w:rtl/>
        </w:rPr>
        <w:t xml:space="preserve"> والخدمات القائمة على الموقع </w:t>
      </w:r>
      <w:r>
        <w:rPr>
          <w:lang w:val="en-GB"/>
        </w:rPr>
        <w:t>(ProSe)</w:t>
      </w:r>
      <w:r>
        <w:rPr>
          <w:rtl/>
          <w:lang w:val="en-GB"/>
        </w:rPr>
        <w:t xml:space="preserve">، مع متطلبات إضافية خاصة بالخدمة </w:t>
      </w:r>
      <w:r>
        <w:rPr>
          <w:lang w:val="en-GB"/>
        </w:rPr>
        <w:t>MCPTT</w:t>
      </w:r>
      <w:r>
        <w:rPr>
          <w:rtl/>
          <w:lang w:val="en-GB"/>
        </w:rPr>
        <w:t xml:space="preserve"> على النحو المحدد في المواصفة </w:t>
      </w:r>
      <w:r>
        <w:rPr>
          <w:rFonts w:eastAsia="SimSun"/>
          <w:color w:val="000000"/>
          <w:szCs w:val="24"/>
          <w:lang w:val="en-GB" w:eastAsia="zh-CN"/>
        </w:rPr>
        <w:t>3GPP TS 22.179</w:t>
      </w:r>
      <w:r>
        <w:rPr>
          <w:rtl/>
          <w:lang w:val="en-GB"/>
        </w:rPr>
        <w:t xml:space="preserve">، والخدمة </w:t>
      </w:r>
      <w:r>
        <w:rPr>
          <w:lang w:val="en-GB"/>
        </w:rPr>
        <w:t>MCVideo</w:t>
      </w:r>
      <w:r>
        <w:rPr>
          <w:rtl/>
          <w:lang w:val="en-GB"/>
        </w:rPr>
        <w:t xml:space="preserve"> </w:t>
      </w:r>
      <w:r>
        <w:rPr>
          <w:rFonts w:hint="cs"/>
          <w:rtl/>
          <w:lang w:val="en-GB"/>
        </w:rPr>
        <w:t xml:space="preserve">على النحو المحدد في المواصفة </w:t>
      </w:r>
      <w:r>
        <w:rPr>
          <w:rFonts w:eastAsia="SimSun"/>
          <w:color w:val="000000"/>
          <w:szCs w:val="24"/>
          <w:lang w:val="en-GB" w:eastAsia="zh-CN"/>
        </w:rPr>
        <w:t>3GPP TS 22.281</w:t>
      </w:r>
      <w:r>
        <w:rPr>
          <w:rtl/>
          <w:lang w:val="en-GB"/>
        </w:rPr>
        <w:t>، والخدمة</w:t>
      </w:r>
      <w:r w:rsidR="00212F1B">
        <w:rPr>
          <w:rFonts w:hint="cs"/>
          <w:rtl/>
          <w:lang w:val="en-GB"/>
        </w:rPr>
        <w:t> </w:t>
      </w:r>
      <w:r>
        <w:rPr>
          <w:lang w:val="en-GB"/>
        </w:rPr>
        <w:t>MCData</w:t>
      </w:r>
      <w:r>
        <w:rPr>
          <w:rtl/>
          <w:lang w:val="en-GB"/>
        </w:rPr>
        <w:t xml:space="preserve"> </w:t>
      </w:r>
      <w:r>
        <w:rPr>
          <w:rFonts w:hint="cs"/>
          <w:rtl/>
          <w:lang w:val="en-GB"/>
        </w:rPr>
        <w:t xml:space="preserve">على النحو المحدد في المواصفة </w:t>
      </w:r>
      <w:r>
        <w:rPr>
          <w:rFonts w:eastAsia="SimSun"/>
          <w:color w:val="000000"/>
          <w:szCs w:val="24"/>
          <w:lang w:val="en-GB" w:eastAsia="zh-CN"/>
        </w:rPr>
        <w:t>3GPP TS 22.282</w:t>
      </w:r>
      <w:r>
        <w:rPr>
          <w:rtl/>
          <w:lang w:val="en-GB"/>
        </w:rPr>
        <w:t>. ويمكن استعمال الخدمات الحرجة من أجل تطبيقات السلامة العامة وكذلك للتطبيقات التجارية العامة (مثل تطبيقات شركات المرافق والسكك الحديدية).</w:t>
      </w:r>
    </w:p>
    <w:p w14:paraId="5E71D85E" w14:textId="77777777" w:rsidR="00C21D6E" w:rsidRDefault="00C21D6E" w:rsidP="00C21D6E">
      <w:pPr>
        <w:pStyle w:val="Heading4"/>
        <w:rPr>
          <w:rtl/>
          <w:lang w:bidi="ar-EG"/>
        </w:rPr>
      </w:pPr>
      <w:r>
        <w:rPr>
          <w:lang w:bidi="ar-EG"/>
        </w:rPr>
        <w:t>50.2.2.2</w:t>
      </w:r>
      <w:r>
        <w:rPr>
          <w:rtl/>
          <w:lang w:bidi="ar-EG"/>
        </w:rPr>
        <w:tab/>
        <w:t xml:space="preserve">المواصفة التقنية </w:t>
      </w:r>
      <w:r>
        <w:rPr>
          <w:lang w:bidi="ar-EG"/>
        </w:rPr>
        <w:t>22.281</w:t>
      </w:r>
    </w:p>
    <w:p w14:paraId="50867C38" w14:textId="77777777" w:rsidR="00C21D6E" w:rsidRDefault="00C21D6E" w:rsidP="00C21D6E">
      <w:pPr>
        <w:pStyle w:val="Headingb"/>
        <w:rPr>
          <w:rFonts w:ascii="Times New Roman" w:hAnsi="Times New Roman"/>
          <w:lang w:val="en-GB"/>
        </w:rPr>
      </w:pPr>
      <w:r>
        <w:rPr>
          <w:rFonts w:ascii="Times New Roman" w:hAnsi="Times New Roman"/>
          <w:rtl/>
          <w:lang w:bidi="ar-EG"/>
        </w:rPr>
        <w:t xml:space="preserve">الخدمة الفيديوية الحرجة عبر بروتوكول </w:t>
      </w:r>
      <w:r>
        <w:rPr>
          <w:rFonts w:ascii="Times New Roman" w:hAnsi="Times New Roman"/>
          <w:lang w:val="en-GB" w:bidi="ar-EG"/>
        </w:rPr>
        <w:t>LTE</w:t>
      </w:r>
    </w:p>
    <w:p w14:paraId="525843AA" w14:textId="727E7586" w:rsidR="00C21D6E" w:rsidRDefault="00C21D6E" w:rsidP="00212F1B">
      <w:pPr>
        <w:rPr>
          <w:rtl/>
          <w:lang w:val="en-GB"/>
        </w:rPr>
      </w:pPr>
      <w:r>
        <w:rPr>
          <w:rtl/>
          <w:lang w:bidi="ar-EG"/>
        </w:rPr>
        <w:t xml:space="preserve">تقدم هذه الوثيقة </w:t>
      </w:r>
      <w:r>
        <w:rPr>
          <w:color w:val="222222"/>
          <w:rtl/>
          <w:lang w:bidi="ar"/>
        </w:rPr>
        <w:t xml:space="preserve">متطلبات الخدمة لتشغيل الخدمة </w:t>
      </w:r>
      <w:r>
        <w:rPr>
          <w:color w:val="222222"/>
          <w:lang w:bidi="ar"/>
        </w:rPr>
        <w:t>MC</w:t>
      </w:r>
      <w:r>
        <w:rPr>
          <w:color w:val="222222"/>
          <w:lang w:val="en-GB" w:bidi="ar"/>
        </w:rPr>
        <w:t>Video</w:t>
      </w:r>
      <w:r>
        <w:rPr>
          <w:color w:val="222222"/>
          <w:rtl/>
          <w:lang w:bidi="ar"/>
        </w:rPr>
        <w:t xml:space="preserve">. </w:t>
      </w:r>
      <w:r>
        <w:rPr>
          <w:rtl/>
        </w:rPr>
        <w:t>وتستعمل ا</w:t>
      </w:r>
      <w:r>
        <w:rPr>
          <w:color w:val="222222"/>
          <w:rtl/>
          <w:lang w:bidi="ar"/>
        </w:rPr>
        <w:t xml:space="preserve">لخدمة </w:t>
      </w:r>
      <w:r>
        <w:rPr>
          <w:color w:val="222222"/>
          <w:lang w:bidi="ar"/>
        </w:rPr>
        <w:t>MC</w:t>
      </w:r>
      <w:r>
        <w:rPr>
          <w:color w:val="222222"/>
          <w:lang w:val="en-GB" w:bidi="ar"/>
        </w:rPr>
        <w:t>Video</w:t>
      </w:r>
      <w:r>
        <w:rPr>
          <w:rtl/>
        </w:rPr>
        <w:t xml:space="preserve"> </w:t>
      </w:r>
      <w:r>
        <w:rPr>
          <w:rFonts w:hint="cs"/>
          <w:rtl/>
        </w:rPr>
        <w:t xml:space="preserve">القدرات المضمنة </w:t>
      </w:r>
      <w:r>
        <w:rPr>
          <w:spacing w:val="6"/>
          <w:rtl/>
          <w:lang w:val="en-GB" w:bidi="ar-EG"/>
        </w:rPr>
        <w:t>في العناصر التمكينية لأنظمة اتصالات المجموعات</w:t>
      </w:r>
      <w:r>
        <w:rPr>
          <w:rtl/>
        </w:rPr>
        <w:t xml:space="preserve"> من أجل التكنولوجيا </w:t>
      </w:r>
      <w:r>
        <w:t>LTE</w:t>
      </w:r>
      <w:r>
        <w:rPr>
          <w:rtl/>
        </w:rPr>
        <w:t xml:space="preserve"> </w:t>
      </w:r>
      <w:r>
        <w:rPr>
          <w:lang w:val="en-GB"/>
        </w:rPr>
        <w:t>(GCSE_LTE)</w:t>
      </w:r>
      <w:r>
        <w:rPr>
          <w:rtl/>
        </w:rPr>
        <w:t xml:space="preserve"> والخدمات القائمة على الموقع </w:t>
      </w:r>
      <w:r>
        <w:rPr>
          <w:lang w:val="en-GB"/>
        </w:rPr>
        <w:t>(ProSe)</w:t>
      </w:r>
      <w:r>
        <w:rPr>
          <w:rtl/>
          <w:lang w:val="en-GB"/>
        </w:rPr>
        <w:t xml:space="preserve">، </w:t>
      </w:r>
      <w:r>
        <w:rPr>
          <w:color w:val="000000"/>
          <w:rtl/>
        </w:rPr>
        <w:t xml:space="preserve">والتشغيل المعزول لشبكة </w:t>
      </w:r>
      <w:r>
        <w:rPr>
          <w:color w:val="000000"/>
          <w:lang w:val="en-GB"/>
        </w:rPr>
        <w:t>E-UTRAN</w:t>
      </w:r>
      <w:r>
        <w:rPr>
          <w:color w:val="000000"/>
          <w:rtl/>
        </w:rPr>
        <w:t xml:space="preserve"> </w:t>
      </w:r>
      <w:r>
        <w:rPr>
          <w:rtl/>
          <w:lang w:val="en-GB"/>
        </w:rPr>
        <w:t xml:space="preserve">من أجل السلامة العامة </w:t>
      </w:r>
      <w:r>
        <w:rPr>
          <w:lang w:val="en-GB"/>
        </w:rPr>
        <w:t>(IOPS)</w:t>
      </w:r>
      <w:r>
        <w:rPr>
          <w:rtl/>
          <w:lang w:val="en-GB"/>
        </w:rPr>
        <w:t xml:space="preserve"> </w:t>
      </w:r>
      <w:r>
        <w:rPr>
          <w:rtl/>
        </w:rPr>
        <w:t xml:space="preserve">والمتطلبات الشائعة </w:t>
      </w:r>
      <w:r>
        <w:rPr>
          <w:rtl/>
          <w:lang w:val="en-GB"/>
        </w:rPr>
        <w:t xml:space="preserve">للخدمات الحرجة </w:t>
      </w:r>
      <w:r>
        <w:rPr>
          <w:lang w:val="en-GB"/>
        </w:rPr>
        <w:t>(MCC</w:t>
      </w:r>
      <w:r w:rsidR="000B4F48">
        <w:rPr>
          <w:lang w:val="en-GB"/>
        </w:rPr>
        <w:t>o</w:t>
      </w:r>
      <w:r>
        <w:rPr>
          <w:lang w:val="en-GB"/>
        </w:rPr>
        <w:t>Re)</w:t>
      </w:r>
      <w:r>
        <w:rPr>
          <w:rtl/>
          <w:lang w:val="en-GB"/>
        </w:rPr>
        <w:t xml:space="preserve">، مع متطلبات إضافية خاصة بالخدمة </w:t>
      </w:r>
      <w:r>
        <w:rPr>
          <w:lang w:val="en-GB"/>
        </w:rPr>
        <w:t>MCVideo</w:t>
      </w:r>
      <w:r>
        <w:rPr>
          <w:rtl/>
          <w:lang w:val="en-GB"/>
        </w:rPr>
        <w:t xml:space="preserve">. ويمكن استعمال الخدمة </w:t>
      </w:r>
      <w:r>
        <w:rPr>
          <w:lang w:val="en-GB"/>
        </w:rPr>
        <w:t>MCVideo</w:t>
      </w:r>
      <w:r>
        <w:rPr>
          <w:rtl/>
          <w:lang w:val="en-GB"/>
        </w:rPr>
        <w:t xml:space="preserve"> </w:t>
      </w:r>
      <w:r>
        <w:rPr>
          <w:rFonts w:hint="cs"/>
          <w:rtl/>
          <w:lang w:val="en-GB"/>
        </w:rPr>
        <w:t>من أجل تطبيقات السلامة العامة وكذلك للتطبيقات التجارية العامة (مثل تطبيقات شركات المرافق والسكك الحديدية).</w:t>
      </w:r>
    </w:p>
    <w:p w14:paraId="1F28AA00" w14:textId="77777777" w:rsidR="00C21D6E" w:rsidRDefault="00C21D6E" w:rsidP="00C21D6E">
      <w:pPr>
        <w:pStyle w:val="Heading4"/>
        <w:rPr>
          <w:rtl/>
          <w:lang w:bidi="ar-EG"/>
        </w:rPr>
      </w:pPr>
      <w:r>
        <w:rPr>
          <w:lang w:bidi="ar-EG"/>
        </w:rPr>
        <w:t>51.2.2.2</w:t>
      </w:r>
      <w:r>
        <w:rPr>
          <w:rtl/>
          <w:lang w:bidi="ar-EG"/>
        </w:rPr>
        <w:tab/>
        <w:t xml:space="preserve">المواصفة التقنية </w:t>
      </w:r>
      <w:r>
        <w:rPr>
          <w:lang w:bidi="ar-EG"/>
        </w:rPr>
        <w:t>22.282</w:t>
      </w:r>
    </w:p>
    <w:p w14:paraId="760E8249" w14:textId="77777777" w:rsidR="00C21D6E" w:rsidRDefault="00C21D6E" w:rsidP="00C21D6E">
      <w:pPr>
        <w:pStyle w:val="Headingb"/>
        <w:rPr>
          <w:rtl/>
          <w:lang w:val="en-GB" w:bidi="ar-EG"/>
        </w:rPr>
      </w:pPr>
      <w:r>
        <w:rPr>
          <w:rtl/>
          <w:lang w:bidi="ar-EG"/>
        </w:rPr>
        <w:t xml:space="preserve">خدمة البيانات الحرجة عبر بروتوكول </w:t>
      </w:r>
      <w:r>
        <w:rPr>
          <w:lang w:val="en-GB" w:bidi="ar-EG"/>
        </w:rPr>
        <w:t>LTE</w:t>
      </w:r>
    </w:p>
    <w:p w14:paraId="25A924E1" w14:textId="77F0818C" w:rsidR="00C21D6E" w:rsidRDefault="00C21D6E" w:rsidP="00212F1B">
      <w:pPr>
        <w:rPr>
          <w:lang w:val="en-GB"/>
        </w:rPr>
      </w:pPr>
      <w:r>
        <w:rPr>
          <w:rtl/>
          <w:lang w:bidi="ar-EG"/>
        </w:rPr>
        <w:t xml:space="preserve">تقدم هذه الوثيقة </w:t>
      </w:r>
      <w:r>
        <w:rPr>
          <w:color w:val="222222"/>
          <w:rtl/>
          <w:lang w:bidi="ar"/>
        </w:rPr>
        <w:t xml:space="preserve">متطلبات الخدمة لتشغيل الخدمة </w:t>
      </w:r>
      <w:r>
        <w:rPr>
          <w:color w:val="222222"/>
          <w:lang w:bidi="ar"/>
        </w:rPr>
        <w:t>MC</w:t>
      </w:r>
      <w:r>
        <w:rPr>
          <w:color w:val="222222"/>
          <w:lang w:val="en-GB" w:bidi="ar"/>
        </w:rPr>
        <w:t>Data</w:t>
      </w:r>
      <w:r>
        <w:rPr>
          <w:color w:val="222222"/>
          <w:rtl/>
          <w:lang w:bidi="ar"/>
        </w:rPr>
        <w:t xml:space="preserve">. </w:t>
      </w:r>
      <w:r>
        <w:rPr>
          <w:rtl/>
        </w:rPr>
        <w:t xml:space="preserve">وتستعمل </w:t>
      </w:r>
      <w:r>
        <w:rPr>
          <w:color w:val="222222"/>
          <w:rtl/>
          <w:lang w:bidi="ar"/>
        </w:rPr>
        <w:t xml:space="preserve">الخدمة </w:t>
      </w:r>
      <w:r>
        <w:rPr>
          <w:color w:val="222222"/>
          <w:lang w:bidi="ar"/>
        </w:rPr>
        <w:t>MC</w:t>
      </w:r>
      <w:r>
        <w:rPr>
          <w:color w:val="222222"/>
          <w:lang w:val="en-GB" w:bidi="ar"/>
        </w:rPr>
        <w:t>Data</w:t>
      </w:r>
      <w:r>
        <w:rPr>
          <w:rtl/>
        </w:rPr>
        <w:t xml:space="preserve"> </w:t>
      </w:r>
      <w:r>
        <w:rPr>
          <w:rFonts w:hint="cs"/>
          <w:rtl/>
        </w:rPr>
        <w:t xml:space="preserve">القدرات المضمنة </w:t>
      </w:r>
      <w:r>
        <w:rPr>
          <w:spacing w:val="6"/>
          <w:rtl/>
          <w:lang w:val="en-GB" w:bidi="ar-EG"/>
        </w:rPr>
        <w:t>في العناصر التمكينية لأنظمة اتصالات المجموعات</w:t>
      </w:r>
      <w:r>
        <w:rPr>
          <w:rtl/>
        </w:rPr>
        <w:t xml:space="preserve"> من أجل التكنولوجيا </w:t>
      </w:r>
      <w:r>
        <w:t>LTE</w:t>
      </w:r>
      <w:r>
        <w:rPr>
          <w:rtl/>
        </w:rPr>
        <w:t xml:space="preserve"> </w:t>
      </w:r>
      <w:r>
        <w:rPr>
          <w:lang w:val="en-GB"/>
        </w:rPr>
        <w:t>(GCSE_LTE)</w:t>
      </w:r>
      <w:r>
        <w:rPr>
          <w:rtl/>
        </w:rPr>
        <w:t xml:space="preserve"> والخدمات القائمة على الموقع </w:t>
      </w:r>
      <w:r>
        <w:rPr>
          <w:lang w:val="en-GB"/>
        </w:rPr>
        <w:t>(ProSe)</w:t>
      </w:r>
      <w:r>
        <w:rPr>
          <w:rtl/>
          <w:lang w:val="en-GB"/>
        </w:rPr>
        <w:t xml:space="preserve">، </w:t>
      </w:r>
      <w:r>
        <w:rPr>
          <w:color w:val="000000"/>
          <w:rtl/>
        </w:rPr>
        <w:t xml:space="preserve">والتشغيل المعزول لشبكة </w:t>
      </w:r>
      <w:r>
        <w:rPr>
          <w:color w:val="000000"/>
          <w:lang w:val="en-GB"/>
        </w:rPr>
        <w:t>E-UTRAN</w:t>
      </w:r>
      <w:r>
        <w:rPr>
          <w:color w:val="000000"/>
          <w:rtl/>
        </w:rPr>
        <w:t xml:space="preserve"> </w:t>
      </w:r>
      <w:r>
        <w:rPr>
          <w:rtl/>
          <w:lang w:val="en-GB"/>
        </w:rPr>
        <w:t xml:space="preserve">من أجل السلامة العامة </w:t>
      </w:r>
      <w:r>
        <w:rPr>
          <w:lang w:val="en-GB"/>
        </w:rPr>
        <w:t>(IOPS)</w:t>
      </w:r>
      <w:r>
        <w:rPr>
          <w:rtl/>
          <w:lang w:val="en-GB"/>
        </w:rPr>
        <w:t xml:space="preserve"> </w:t>
      </w:r>
      <w:r>
        <w:rPr>
          <w:rtl/>
        </w:rPr>
        <w:t xml:space="preserve">والمتطلبات الشائعة </w:t>
      </w:r>
      <w:r>
        <w:rPr>
          <w:rtl/>
          <w:lang w:val="en-GB"/>
        </w:rPr>
        <w:t xml:space="preserve">للخدمات الحرجة </w:t>
      </w:r>
      <w:r>
        <w:rPr>
          <w:lang w:val="en-GB"/>
        </w:rPr>
        <w:t>(MCC</w:t>
      </w:r>
      <w:r w:rsidR="000B4F48">
        <w:t>o</w:t>
      </w:r>
      <w:r>
        <w:rPr>
          <w:lang w:val="en-GB"/>
        </w:rPr>
        <w:t>Re)</w:t>
      </w:r>
      <w:r>
        <w:rPr>
          <w:rtl/>
          <w:lang w:val="en-GB"/>
        </w:rPr>
        <w:t xml:space="preserve">، مع متطلبات </w:t>
      </w:r>
      <w:r>
        <w:rPr>
          <w:rtl/>
          <w:lang w:val="en-GB"/>
        </w:rPr>
        <w:lastRenderedPageBreak/>
        <w:t xml:space="preserve">إضافية خاصة بالخدمة </w:t>
      </w:r>
      <w:r>
        <w:rPr>
          <w:lang w:val="en-GB"/>
        </w:rPr>
        <w:t>MCData</w:t>
      </w:r>
      <w:r>
        <w:rPr>
          <w:rtl/>
          <w:lang w:val="en-GB"/>
        </w:rPr>
        <w:t xml:space="preserve">. ويمكن استعمال الخدمة </w:t>
      </w:r>
      <w:r>
        <w:rPr>
          <w:lang w:val="en-GB"/>
        </w:rPr>
        <w:t>MCData</w:t>
      </w:r>
      <w:r>
        <w:rPr>
          <w:rtl/>
          <w:lang w:val="en-GB"/>
        </w:rPr>
        <w:t xml:space="preserve"> </w:t>
      </w:r>
      <w:r>
        <w:rPr>
          <w:rFonts w:hint="cs"/>
          <w:rtl/>
          <w:lang w:val="en-GB"/>
        </w:rPr>
        <w:t>من أجل تطبيقات السلامة العامة وكذلك للتطبيقات التجارية العامة (مثل تطبيقات شركات المرافق والسكك الحديدية).</w:t>
      </w:r>
    </w:p>
    <w:p w14:paraId="2FC74987" w14:textId="77777777" w:rsidR="00C21D6E" w:rsidRDefault="00C21D6E" w:rsidP="00C21D6E">
      <w:pPr>
        <w:pStyle w:val="Heading4"/>
        <w:rPr>
          <w:lang w:bidi="ar-EG"/>
        </w:rPr>
      </w:pPr>
      <w:r>
        <w:rPr>
          <w:lang w:bidi="ar-EG"/>
        </w:rPr>
        <w:t>52.2.2.2</w:t>
      </w:r>
      <w:r>
        <w:rPr>
          <w:rtl/>
          <w:lang w:bidi="ar-EG"/>
        </w:rPr>
        <w:tab/>
        <w:t xml:space="preserve">المواصفة التقنية </w:t>
      </w:r>
      <w:r>
        <w:rPr>
          <w:lang w:bidi="ar-EG"/>
        </w:rPr>
        <w:t>22.346</w:t>
      </w:r>
    </w:p>
    <w:p w14:paraId="0B5C934B" w14:textId="77777777" w:rsidR="00C21D6E" w:rsidRDefault="00C21D6E" w:rsidP="00C21D6E">
      <w:pPr>
        <w:pStyle w:val="Headingb"/>
        <w:spacing w:before="120"/>
        <w:rPr>
          <w:highlight w:val="yellow"/>
          <w:rtl/>
        </w:rPr>
      </w:pPr>
      <w:r>
        <w:rPr>
          <w:rFonts w:eastAsia="SimSun"/>
          <w:rtl/>
          <w:lang w:bidi="ar"/>
        </w:rPr>
        <w:t>ال</w:t>
      </w:r>
      <w:r>
        <w:rPr>
          <w:rFonts w:ascii="Times New Roman" w:eastAsia="SimSun" w:hAnsi="Times New Roman"/>
          <w:rtl/>
          <w:lang w:bidi="ar"/>
        </w:rPr>
        <w:t>تشغيل</w:t>
      </w:r>
      <w:r>
        <w:rPr>
          <w:rFonts w:eastAsia="SimSun"/>
          <w:rtl/>
          <w:lang w:bidi="ar"/>
        </w:rPr>
        <w:t xml:space="preserve"> المعزول</w:t>
      </w:r>
      <w:r>
        <w:rPr>
          <w:rFonts w:ascii="Times New Roman" w:eastAsia="SimSun" w:hAnsi="Times New Roman"/>
          <w:rtl/>
          <w:lang w:bidi="ar"/>
        </w:rPr>
        <w:t xml:space="preserve"> </w:t>
      </w:r>
      <w:r>
        <w:rPr>
          <w:rFonts w:eastAsia="SimSun"/>
          <w:rtl/>
        </w:rPr>
        <w:t>ل</w:t>
      </w:r>
      <w:r>
        <w:rPr>
          <w:rtl/>
        </w:rPr>
        <w:t>شبكة</w:t>
      </w:r>
      <w:r>
        <w:rPr>
          <w:spacing w:val="-4"/>
          <w:rtl/>
        </w:rPr>
        <w:t xml:space="preserve"> النفاذ الراديوي للأرض العالمي المتطور </w:t>
      </w:r>
      <w:r>
        <w:rPr>
          <w:spacing w:val="-4"/>
        </w:rPr>
        <w:t>(E-UTRAN)</w:t>
      </w:r>
      <w:r>
        <w:rPr>
          <w:spacing w:val="-4"/>
          <w:rtl/>
        </w:rPr>
        <w:t xml:space="preserve"> </w:t>
      </w:r>
      <w:r>
        <w:rPr>
          <w:rFonts w:ascii="Times New Roman" w:eastAsia="SimSun" w:hAnsi="Times New Roman"/>
          <w:rtl/>
          <w:lang w:bidi="ar"/>
        </w:rPr>
        <w:t xml:space="preserve">من أجل السلامة العامة؛ المرحلة </w:t>
      </w:r>
      <w:r>
        <w:rPr>
          <w:rFonts w:ascii="Times New Roman" w:eastAsia="SimSun" w:hAnsi="Times New Roman"/>
          <w:lang w:bidi="ar"/>
        </w:rPr>
        <w:t>1</w:t>
      </w:r>
    </w:p>
    <w:p w14:paraId="798B5027" w14:textId="77777777" w:rsidR="00C21D6E" w:rsidRDefault="00C21D6E" w:rsidP="00C21D6E">
      <w:pPr>
        <w:rPr>
          <w:highlight w:val="yellow"/>
        </w:rPr>
      </w:pPr>
      <w:r>
        <w:rPr>
          <w:rFonts w:eastAsia="SimSun"/>
          <w:rtl/>
          <w:lang w:bidi="ar"/>
        </w:rPr>
        <w:t xml:space="preserve">توصِّف هذه الوثيقة متطلبات الخدمة للتشغيل المعزول لشبكة </w:t>
      </w:r>
      <w:r>
        <w:rPr>
          <w:rFonts w:eastAsia="SimSun"/>
          <w:lang w:bidi="ar"/>
        </w:rPr>
        <w:t>E-UTRAN</w:t>
      </w:r>
      <w:r>
        <w:rPr>
          <w:rFonts w:eastAsia="SimSun"/>
          <w:rtl/>
          <w:lang w:bidi="ar"/>
        </w:rPr>
        <w:t xml:space="preserve"> دعماً لتشغيل الشبكة </w:t>
      </w:r>
      <w:r>
        <w:rPr>
          <w:rFonts w:eastAsia="SimSun"/>
          <w:rtl/>
          <w:lang w:bidi="ar-SY"/>
        </w:rPr>
        <w:t>ذي</w:t>
      </w:r>
      <w:r>
        <w:rPr>
          <w:rFonts w:eastAsia="SimSun"/>
          <w:rtl/>
          <w:lang w:bidi="ar"/>
        </w:rPr>
        <w:t xml:space="preserve"> الأهمية الحرجة لمهمات السلامة العامة. وعلى وجه الخصوص، توصِّف المتطلبات من أجل:</w:t>
      </w:r>
    </w:p>
    <w:p w14:paraId="708ED2F0" w14:textId="77777777" w:rsidR="00C21D6E" w:rsidRDefault="00C21D6E" w:rsidP="00C21D6E">
      <w:pPr>
        <w:pStyle w:val="enumlev1"/>
        <w:rPr>
          <w:rtl/>
        </w:rPr>
      </w:pPr>
      <w:r>
        <w:t>–</w:t>
      </w:r>
      <w:r>
        <w:tab/>
      </w:r>
      <w:r>
        <w:rPr>
          <w:rFonts w:eastAsia="SimSun"/>
          <w:rtl/>
          <w:lang w:bidi="ar"/>
        </w:rPr>
        <w:t xml:space="preserve">بدء التشغيل المعزول لشبكة النفاذ الراديوي للأرض العالمي المتطور </w:t>
      </w:r>
      <w:r>
        <w:rPr>
          <w:rFonts w:eastAsia="SimSun"/>
          <w:lang w:bidi="ar"/>
        </w:rPr>
        <w:t>(E-UTRAN)</w:t>
      </w:r>
      <w:r>
        <w:rPr>
          <w:rtl/>
        </w:rPr>
        <w:t>.</w:t>
      </w:r>
    </w:p>
    <w:p w14:paraId="323F3B3F" w14:textId="77777777" w:rsidR="00C21D6E" w:rsidRDefault="00C21D6E" w:rsidP="00C21D6E">
      <w:pPr>
        <w:pStyle w:val="enumlev1"/>
      </w:pPr>
      <w:r>
        <w:t>–</w:t>
      </w:r>
      <w:r>
        <w:tab/>
      </w:r>
      <w:r>
        <w:rPr>
          <w:rFonts w:eastAsia="SimSun"/>
          <w:rtl/>
          <w:lang w:bidi="ar"/>
        </w:rPr>
        <w:t xml:space="preserve">التشغيل المعزول المتواصل لشبكة النفاذ الراديوي للأرض العالمي المتطور </w:t>
      </w:r>
      <w:r>
        <w:rPr>
          <w:rFonts w:eastAsia="SimSun"/>
          <w:lang w:bidi="ar"/>
        </w:rPr>
        <w:t>(E-UTRAN)</w:t>
      </w:r>
      <w:r>
        <w:rPr>
          <w:rtl/>
        </w:rPr>
        <w:t>.</w:t>
      </w:r>
    </w:p>
    <w:p w14:paraId="3ED0B5AE" w14:textId="77777777" w:rsidR="00C21D6E" w:rsidRDefault="00C21D6E" w:rsidP="00C21D6E">
      <w:pPr>
        <w:pStyle w:val="enumlev1"/>
      </w:pPr>
      <w:r>
        <w:t>–</w:t>
      </w:r>
      <w:r>
        <w:tab/>
      </w:r>
      <w:r>
        <w:rPr>
          <w:rFonts w:eastAsia="SimSun"/>
          <w:rtl/>
          <w:lang w:bidi="ar"/>
        </w:rPr>
        <w:t xml:space="preserve">إنهاء التشغيل المعزول لشبكة النفاذ الراديوي للأرض العالمي المتطور </w:t>
      </w:r>
      <w:r>
        <w:rPr>
          <w:rFonts w:eastAsia="SimSun"/>
          <w:lang w:bidi="ar"/>
        </w:rPr>
        <w:t>(E-UTRAN)</w:t>
      </w:r>
      <w:r>
        <w:rPr>
          <w:rtl/>
        </w:rPr>
        <w:t>.</w:t>
      </w:r>
    </w:p>
    <w:p w14:paraId="67D6AD39" w14:textId="77777777" w:rsidR="00C21D6E" w:rsidRDefault="00C21D6E" w:rsidP="00C21D6E">
      <w:r>
        <w:t>–</w:t>
      </w:r>
      <w:r>
        <w:tab/>
      </w:r>
      <w:r>
        <w:rPr>
          <w:rFonts w:eastAsia="SimSun"/>
          <w:rtl/>
          <w:lang w:bidi="ar"/>
        </w:rPr>
        <w:t xml:space="preserve">الجوانب الأمنية للتشغيل المعزول لشبكة النفاذ الراديوي للأرض العالمي المتطور </w:t>
      </w:r>
      <w:r>
        <w:rPr>
          <w:rFonts w:eastAsia="SimSun"/>
          <w:lang w:bidi="ar"/>
        </w:rPr>
        <w:t>(E-UTRAN)</w:t>
      </w:r>
      <w:r>
        <w:rPr>
          <w:rtl/>
        </w:rPr>
        <w:t>.</w:t>
      </w:r>
    </w:p>
    <w:p w14:paraId="31C05BD1" w14:textId="77777777" w:rsidR="00C21D6E" w:rsidRDefault="00C21D6E" w:rsidP="00C21D6E">
      <w:pPr>
        <w:pStyle w:val="Heading4"/>
        <w:rPr>
          <w:rtl/>
        </w:rPr>
      </w:pPr>
      <w:r>
        <w:t>53.2.2.2</w:t>
      </w:r>
      <w:r>
        <w:rPr>
          <w:rtl/>
        </w:rPr>
        <w:tab/>
        <w:t xml:space="preserve">المواصفة التقنية </w:t>
      </w:r>
      <w:r>
        <w:t>22.368</w:t>
      </w:r>
    </w:p>
    <w:p w14:paraId="3B8F4149" w14:textId="77777777" w:rsidR="00C21D6E" w:rsidRDefault="00C21D6E" w:rsidP="00C21D6E">
      <w:pPr>
        <w:pStyle w:val="Headingb"/>
        <w:spacing w:before="120"/>
      </w:pPr>
      <w:r>
        <w:rPr>
          <w:rtl/>
        </w:rPr>
        <w:t xml:space="preserve">متطلبات الخدمة من أجل الاتصالات من آلة لأخرى </w:t>
      </w:r>
      <w:r>
        <w:t>(MTC)</w:t>
      </w:r>
      <w:r>
        <w:rPr>
          <w:rtl/>
        </w:rPr>
        <w:t xml:space="preserve">؛ المرحلة </w:t>
      </w:r>
      <w:r>
        <w:t>1</w:t>
      </w:r>
    </w:p>
    <w:p w14:paraId="01C857A1" w14:textId="77777777" w:rsidR="00C21D6E" w:rsidRDefault="00C21D6E" w:rsidP="00C21D6E">
      <w:r>
        <w:rPr>
          <w:rtl/>
        </w:rPr>
        <w:t>تحدد هذه الوثيقة متطلبات الخدمة لتحسينات الاتصالات من آلة لأخرى على الشبكة. وهي على وجه الخصوص:</w:t>
      </w:r>
    </w:p>
    <w:p w14:paraId="7DD66140" w14:textId="77777777" w:rsidR="00C21D6E" w:rsidRDefault="00C21D6E" w:rsidP="00C21D6E">
      <w:pPr>
        <w:pStyle w:val="enumlev1"/>
        <w:rPr>
          <w:rtl/>
        </w:rPr>
      </w:pPr>
      <w:r>
        <w:t>–</w:t>
      </w:r>
      <w:r>
        <w:tab/>
      </w:r>
      <w:r>
        <w:rPr>
          <w:rtl/>
        </w:rPr>
        <w:t>تعرّف وتحدد المتطلبات العامة للاتصالات من آلة لأخرى؛</w:t>
      </w:r>
    </w:p>
    <w:p w14:paraId="245DC313" w14:textId="77777777" w:rsidR="00C21D6E" w:rsidRDefault="00C21D6E" w:rsidP="00C21D6E">
      <w:pPr>
        <w:pStyle w:val="enumlev1"/>
      </w:pPr>
      <w:r>
        <w:t>–</w:t>
      </w:r>
      <w:r>
        <w:tab/>
      </w:r>
      <w:r>
        <w:rPr>
          <w:rtl/>
        </w:rPr>
        <w:t>تعرّف جوانب الخدمة التي يتعين فيها إجراء تحسينات (مقارنة بالخدمات الموجهة في الوقت الراهن من إنسان لآخر) لمراعاة الطابع الخاص بالاتصالات من آلة لأخرى؛</w:t>
      </w:r>
    </w:p>
    <w:p w14:paraId="3C116CD2" w14:textId="77777777" w:rsidR="00C21D6E" w:rsidRDefault="00C21D6E" w:rsidP="00C21D6E">
      <w:pPr>
        <w:pStyle w:val="enumlev1"/>
      </w:pPr>
      <w:r>
        <w:t>–</w:t>
      </w:r>
      <w:r>
        <w:tab/>
      </w:r>
      <w:r>
        <w:rPr>
          <w:rtl/>
        </w:rPr>
        <w:t>تحديد متطلبات الاتصالات من آلة لأخرى لجوانب الخدمة التي يتعين فيها تحسين الشبكة للاتصالات من آلة لأخرى.</w:t>
      </w:r>
    </w:p>
    <w:p w14:paraId="0388819E" w14:textId="77777777" w:rsidR="00C21D6E" w:rsidRDefault="00C21D6E" w:rsidP="00C21D6E">
      <w:pPr>
        <w:pStyle w:val="Heading4"/>
      </w:pPr>
      <w:r>
        <w:rPr>
          <w:lang w:bidi="ar-EG"/>
        </w:rPr>
        <w:t>54.2.2.2</w:t>
      </w:r>
      <w:r>
        <w:rPr>
          <w:rtl/>
        </w:rPr>
        <w:tab/>
        <w:t xml:space="preserve">المواصفة التقنية </w:t>
      </w:r>
      <w:r>
        <w:t>22.468</w:t>
      </w:r>
    </w:p>
    <w:p w14:paraId="26E14F42" w14:textId="77777777" w:rsidR="00C21D6E" w:rsidRDefault="00C21D6E" w:rsidP="00C21D6E">
      <w:pPr>
        <w:pStyle w:val="Headingb"/>
        <w:rPr>
          <w:rtl/>
        </w:rPr>
      </w:pPr>
      <w:r>
        <w:rPr>
          <w:rtl/>
        </w:rPr>
        <w:t xml:space="preserve">العناصر التمكينية لأنظمة اتصالات المجموعات من أجل التكنولوجيا </w:t>
      </w:r>
      <w:r>
        <w:t>LTE</w:t>
      </w:r>
      <w:r>
        <w:rPr>
          <w:rtl/>
        </w:rPr>
        <w:t xml:space="preserve"> </w:t>
      </w:r>
      <w:r>
        <w:rPr>
          <w:lang w:val="en-GB"/>
        </w:rPr>
        <w:t>(GCSE_LTE)</w:t>
      </w:r>
    </w:p>
    <w:p w14:paraId="2CAA6E0B" w14:textId="77777777" w:rsidR="00C21D6E" w:rsidRDefault="00C21D6E" w:rsidP="00C21D6E">
      <w:pPr>
        <w:rPr>
          <w:spacing w:val="-4"/>
          <w:rtl/>
        </w:rPr>
      </w:pPr>
      <w:r>
        <w:rPr>
          <w:spacing w:val="-4"/>
          <w:rtl/>
        </w:rPr>
        <w:t xml:space="preserve">تجمع هذه الوثيقة المتطلبات ذات الصلة لتحسين شبكة الرزم الأساسية المتطورة </w:t>
      </w:r>
      <w:r>
        <w:rPr>
          <w:spacing w:val="-4"/>
        </w:rPr>
        <w:t>(EPC)</w:t>
      </w:r>
      <w:r>
        <w:rPr>
          <w:spacing w:val="-4"/>
          <w:rtl/>
        </w:rPr>
        <w:t xml:space="preserve"> والشبكة </w:t>
      </w:r>
      <w:r>
        <w:rPr>
          <w:spacing w:val="-4"/>
        </w:rPr>
        <w:t>E</w:t>
      </w:r>
      <w:r>
        <w:rPr>
          <w:spacing w:val="-4"/>
        </w:rPr>
        <w:noBreakHyphen/>
        <w:t>UTRAN</w:t>
      </w:r>
      <w:r>
        <w:rPr>
          <w:spacing w:val="-4"/>
          <w:rtl/>
        </w:rPr>
        <w:t xml:space="preserve"> من أجل العناصر التمكينية للأنظمة في نظام المشروع </w:t>
      </w:r>
      <w:r>
        <w:rPr>
          <w:spacing w:val="-4"/>
        </w:rPr>
        <w:t>3GPP</w:t>
      </w:r>
      <w:r>
        <w:rPr>
          <w:spacing w:val="-4"/>
          <w:rtl/>
        </w:rPr>
        <w:t xml:space="preserve"> من أجل دعم اتصالات المجموعات على التكنولوجيا </w:t>
      </w:r>
      <w:r>
        <w:rPr>
          <w:spacing w:val="-4"/>
        </w:rPr>
        <w:t>LTE</w:t>
      </w:r>
      <w:r>
        <w:rPr>
          <w:spacing w:val="-4"/>
          <w:rtl/>
        </w:rPr>
        <w:t xml:space="preserve"> من أجل اتصالات السلامة العامة والاتصالات الحرجة.</w:t>
      </w:r>
    </w:p>
    <w:p w14:paraId="214C7863" w14:textId="77777777" w:rsidR="00C21D6E" w:rsidRDefault="00C21D6E" w:rsidP="00C21D6E">
      <w:pPr>
        <w:rPr>
          <w:rtl/>
        </w:rPr>
      </w:pPr>
      <w:r>
        <w:rPr>
          <w:rtl/>
        </w:rPr>
        <w:t xml:space="preserve">وقد كان المنطلق متطلبات معدات المستعمل كما ورد توصيفها في الاتحاد </w:t>
      </w:r>
      <w:r>
        <w:t>NPSTC</w:t>
      </w:r>
      <w:r>
        <w:rPr>
          <w:rtl/>
        </w:rPr>
        <w:t xml:space="preserve"> (متطلبات الاتصالات الصوتية الحرجة للرحلات الفضائية) ومدخلات من النظام </w:t>
      </w:r>
      <w:r>
        <w:t>TETRA</w:t>
      </w:r>
      <w:r>
        <w:rPr>
          <w:rtl/>
        </w:rPr>
        <w:t xml:space="preserve"> ورابطة الاتصالات الحرجة </w:t>
      </w:r>
      <w:r>
        <w:t>(TCCA)</w:t>
      </w:r>
      <w:r>
        <w:rPr>
          <w:rtl/>
        </w:rPr>
        <w:t xml:space="preserve"> ومن الاتحاد الدولي للاتصالات.</w:t>
      </w:r>
    </w:p>
    <w:p w14:paraId="0DB32005" w14:textId="77777777" w:rsidR="00C21D6E" w:rsidRDefault="00C21D6E" w:rsidP="00C21D6E">
      <w:pPr>
        <w:rPr>
          <w:rtl/>
        </w:rPr>
      </w:pPr>
      <w:r>
        <w:rPr>
          <w:rtl/>
        </w:rPr>
        <w:t>ويمكن إبراز متطلبات إقليمية أخرى في هذا العمل. وتمت صياغة المتطلبات بطريقة تؤمن بسهولة المتطلبات المستقبلية من مناطق أخرى وأصحاب مصلحة آخرين.</w:t>
      </w:r>
    </w:p>
    <w:p w14:paraId="2BE0202E" w14:textId="77777777" w:rsidR="00C21D6E" w:rsidRDefault="00C21D6E" w:rsidP="00C21D6E">
      <w:pPr>
        <w:pStyle w:val="Heading4"/>
        <w:rPr>
          <w:rtl/>
        </w:rPr>
      </w:pPr>
      <w:r>
        <w:t>55.2.2.2</w:t>
      </w:r>
      <w:r>
        <w:rPr>
          <w:rtl/>
        </w:rPr>
        <w:tab/>
        <w:t xml:space="preserve">المواصفة التقنية </w:t>
      </w:r>
      <w:r>
        <w:t>22.519</w:t>
      </w:r>
    </w:p>
    <w:p w14:paraId="503F5FAC" w14:textId="77777777" w:rsidR="00C21D6E" w:rsidRDefault="00C21D6E" w:rsidP="00C21D6E">
      <w:pPr>
        <w:pStyle w:val="Headingb"/>
        <w:spacing w:before="120"/>
        <w:rPr>
          <w:rtl/>
        </w:rPr>
      </w:pPr>
      <w:r>
        <w:rPr>
          <w:rtl/>
        </w:rPr>
        <w:t>متطلبات اتصالات الشركات</w:t>
      </w:r>
    </w:p>
    <w:p w14:paraId="2A4636F5" w14:textId="77777777" w:rsidR="00C21D6E" w:rsidRDefault="00C21D6E" w:rsidP="00C21D6E">
      <w:pPr>
        <w:rPr>
          <w:rtl/>
        </w:rPr>
      </w:pPr>
      <w:r>
        <w:rPr>
          <w:rtl/>
        </w:rPr>
        <w:t>توصف هذه الوثيقة متطلبات الشبكات من أجل:</w:t>
      </w:r>
    </w:p>
    <w:p w14:paraId="62B716F0" w14:textId="77777777" w:rsidR="00C21D6E" w:rsidRDefault="00C21D6E" w:rsidP="00C21D6E">
      <w:pPr>
        <w:pStyle w:val="enumlev1"/>
        <w:rPr>
          <w:rtl/>
        </w:rPr>
      </w:pPr>
      <w:r>
        <w:rPr>
          <w:rtl/>
        </w:rPr>
        <w:t>-</w:t>
      </w:r>
      <w:r>
        <w:rPr>
          <w:rtl/>
        </w:rPr>
        <w:tab/>
      </w:r>
      <w:r>
        <w:rPr>
          <w:spacing w:val="-4"/>
          <w:rtl/>
        </w:rPr>
        <w:t xml:space="preserve">دعم توصيل مقدرات اتصالات الشركات وتشغيلها بينياً (سواء أكانت مستضافة في شبكة </w:t>
      </w:r>
      <w:r>
        <w:rPr>
          <w:spacing w:val="-4"/>
        </w:rPr>
        <w:t>NGCN</w:t>
      </w:r>
      <w:r>
        <w:rPr>
          <w:spacing w:val="-4"/>
          <w:rtl/>
        </w:rPr>
        <w:t xml:space="preserve"> أو بين شبكتين </w:t>
      </w:r>
      <w:r>
        <w:rPr>
          <w:spacing w:val="-4"/>
        </w:rPr>
        <w:t>NGN</w:t>
      </w:r>
      <w:r>
        <w:rPr>
          <w:spacing w:val="-4"/>
          <w:rtl/>
        </w:rPr>
        <w:t>)؛</w:t>
      </w:r>
    </w:p>
    <w:p w14:paraId="24F7EF66" w14:textId="77777777" w:rsidR="00C21D6E" w:rsidRDefault="00C21D6E" w:rsidP="00C21D6E">
      <w:pPr>
        <w:pStyle w:val="enumlev1"/>
        <w:rPr>
          <w:rtl/>
        </w:rPr>
      </w:pPr>
      <w:r>
        <w:rPr>
          <w:rtl/>
        </w:rPr>
        <w:lastRenderedPageBreak/>
        <w:t>-</w:t>
      </w:r>
      <w:r>
        <w:rPr>
          <w:rtl/>
        </w:rPr>
        <w:tab/>
      </w:r>
      <w:r>
        <w:rPr>
          <w:spacing w:val="6"/>
          <w:rtl/>
        </w:rPr>
        <w:t>دعم توصيل مقدرات اتصالات الشركات وتشغيلها بينياً مع مقدرات اتصالات الشركات الأخرى (سواء أكانت</w:t>
      </w:r>
      <w:r>
        <w:rPr>
          <w:rtl/>
        </w:rPr>
        <w:t xml:space="preserve"> في شبكة </w:t>
      </w:r>
      <w:r>
        <w:t>NGCN</w:t>
      </w:r>
      <w:r>
        <w:rPr>
          <w:rtl/>
        </w:rPr>
        <w:t xml:space="preserve"> أم </w:t>
      </w:r>
      <w:r>
        <w:t>NGN</w:t>
      </w:r>
      <w:r>
        <w:rPr>
          <w:rtl/>
        </w:rPr>
        <w:t>)؛</w:t>
      </w:r>
    </w:p>
    <w:p w14:paraId="56A7D958" w14:textId="77777777" w:rsidR="00C21D6E" w:rsidRDefault="00C21D6E" w:rsidP="00C21D6E">
      <w:pPr>
        <w:pStyle w:val="enumlev1"/>
        <w:rPr>
          <w:rtl/>
        </w:rPr>
      </w:pPr>
      <w:r>
        <w:rPr>
          <w:rtl/>
        </w:rPr>
        <w:t>-</w:t>
      </w:r>
      <w:r>
        <w:rPr>
          <w:rtl/>
        </w:rPr>
        <w:tab/>
        <w:t xml:space="preserve">دعم توصيل مقدرات اتصالات الشركات وتشغيلها بينياً مع مقدرات اتصالات شركات أخرى واقعة في الشبكتين </w:t>
      </w:r>
      <w:r>
        <w:t>ISDN</w:t>
      </w:r>
      <w:r>
        <w:rPr>
          <w:rtl/>
        </w:rPr>
        <w:t xml:space="preserve"> و</w:t>
      </w:r>
      <w:r>
        <w:t>PSTN</w:t>
      </w:r>
      <w:r>
        <w:rPr>
          <w:rtl/>
        </w:rPr>
        <w:t xml:space="preserve"> أو موصولة معهما؛</w:t>
      </w:r>
    </w:p>
    <w:p w14:paraId="0049F524" w14:textId="77777777" w:rsidR="00C21D6E" w:rsidRDefault="00C21D6E" w:rsidP="00C21D6E">
      <w:pPr>
        <w:pStyle w:val="enumlev1"/>
        <w:rPr>
          <w:rtl/>
        </w:rPr>
      </w:pPr>
      <w:r>
        <w:rPr>
          <w:rtl/>
        </w:rPr>
        <w:t>-</w:t>
      </w:r>
      <w:r>
        <w:rPr>
          <w:rtl/>
        </w:rPr>
        <w:tab/>
        <w:t xml:space="preserve">دعم الوظيفة </w:t>
      </w:r>
      <w:r>
        <w:t>PABX</w:t>
      </w:r>
      <w:r>
        <w:rPr>
          <w:rtl/>
        </w:rPr>
        <w:t xml:space="preserve"> (خدمات مؤسسة مستضافة) في شبكة </w:t>
      </w:r>
      <w:r>
        <w:t>NGN</w:t>
      </w:r>
      <w:r>
        <w:rPr>
          <w:rtl/>
        </w:rPr>
        <w:t>.</w:t>
      </w:r>
    </w:p>
    <w:p w14:paraId="304E1655" w14:textId="77777777" w:rsidR="00C21D6E" w:rsidRDefault="00C21D6E" w:rsidP="00C21D6E">
      <w:pPr>
        <w:pStyle w:val="Note"/>
        <w:rPr>
          <w:rtl/>
        </w:rPr>
      </w:pPr>
      <w:r>
        <w:rPr>
          <w:b/>
          <w:bCs/>
          <w:rtl/>
        </w:rPr>
        <w:t xml:space="preserve">الملاحظة </w:t>
      </w:r>
      <w:r>
        <w:rPr>
          <w:b/>
          <w:bCs/>
        </w:rPr>
        <w:t>1</w:t>
      </w:r>
      <w:r>
        <w:rPr>
          <w:b/>
          <w:bCs/>
          <w:rtl/>
        </w:rPr>
        <w:t xml:space="preserve"> </w:t>
      </w:r>
      <w:r>
        <w:rPr>
          <w:rtl/>
        </w:rPr>
        <w:t xml:space="preserve">- توصف متطلبات الشبكة من أجل دعم توصيل شبكة </w:t>
      </w:r>
      <w:r>
        <w:t>NGCN</w:t>
      </w:r>
      <w:r>
        <w:rPr>
          <w:rtl/>
        </w:rPr>
        <w:t xml:space="preserve"> موصولة مباشرةً مع شبكة </w:t>
      </w:r>
      <w:r>
        <w:t>NGN</w:t>
      </w:r>
      <w:r>
        <w:rPr>
          <w:rtl/>
        </w:rPr>
        <w:t>.</w:t>
      </w:r>
    </w:p>
    <w:p w14:paraId="3EBB93D2" w14:textId="77777777" w:rsidR="00C21D6E" w:rsidRDefault="00C21D6E" w:rsidP="00C21D6E">
      <w:pPr>
        <w:pStyle w:val="Note"/>
        <w:rPr>
          <w:spacing w:val="-2"/>
          <w:rtl/>
          <w:lang w:bidi="ar-EG"/>
        </w:rPr>
      </w:pPr>
      <w:r>
        <w:rPr>
          <w:b/>
          <w:bCs/>
          <w:spacing w:val="-2"/>
          <w:rtl/>
        </w:rPr>
        <w:t xml:space="preserve">الملاحظة </w:t>
      </w:r>
      <w:r>
        <w:rPr>
          <w:b/>
          <w:bCs/>
          <w:spacing w:val="-2"/>
        </w:rPr>
        <w:t>2</w:t>
      </w:r>
      <w:r>
        <w:rPr>
          <w:spacing w:val="-2"/>
          <w:rtl/>
          <w:lang w:bidi="ar-EG"/>
        </w:rPr>
        <w:t xml:space="preserve"> - يفترض أن تنطبق متطلبات الخدمة التقليدية القائمة في حالة ربط البدالات التقليدية </w:t>
      </w:r>
      <w:r>
        <w:rPr>
          <w:spacing w:val="-2"/>
          <w:lang w:bidi="ar-EG"/>
        </w:rPr>
        <w:t>PBX</w:t>
      </w:r>
      <w:r>
        <w:rPr>
          <w:spacing w:val="-2"/>
          <w:rtl/>
          <w:lang w:bidi="ar-EG"/>
        </w:rPr>
        <w:t xml:space="preserve"> مع شبكة </w:t>
      </w:r>
      <w:r>
        <w:rPr>
          <w:spacing w:val="-2"/>
          <w:lang w:bidi="ar-EG"/>
        </w:rPr>
        <w:t>NGN</w:t>
      </w:r>
      <w:r>
        <w:rPr>
          <w:spacing w:val="-2"/>
          <w:rtl/>
          <w:lang w:bidi="ar-EG"/>
        </w:rPr>
        <w:t>، وهذا الربط غير موصف في هذه الوثيقة.</w:t>
      </w:r>
    </w:p>
    <w:p w14:paraId="3D22B874" w14:textId="77777777" w:rsidR="00C21D6E" w:rsidRDefault="00C21D6E" w:rsidP="00C21D6E">
      <w:pPr>
        <w:rPr>
          <w:rtl/>
          <w:lang w:bidi="ar-EG"/>
        </w:rPr>
      </w:pPr>
      <w:r>
        <w:rPr>
          <w:rtl/>
          <w:lang w:bidi="ar-EG"/>
        </w:rPr>
        <w:t xml:space="preserve">وتوصف هذه الوثيقة أيضاً متطلبات الشبكة من أجل الاتصالات بين مقدرات الشبكة </w:t>
      </w:r>
      <w:r>
        <w:rPr>
          <w:lang w:bidi="ar-EG"/>
        </w:rPr>
        <w:t>NGCN</w:t>
      </w:r>
      <w:r>
        <w:rPr>
          <w:rtl/>
          <w:lang w:bidi="ar-EG"/>
        </w:rPr>
        <w:t xml:space="preserve"> (بما في ذلك معدات المستعمل) ومقدرات شبكات </w:t>
      </w:r>
      <w:r>
        <w:rPr>
          <w:lang w:bidi="ar-EG"/>
        </w:rPr>
        <w:t>NGCN</w:t>
      </w:r>
      <w:r>
        <w:rPr>
          <w:rtl/>
          <w:lang w:bidi="ar-EG"/>
        </w:rPr>
        <w:t xml:space="preserve"> أخرى لنفس المؤسسة عبر الشبكة </w:t>
      </w:r>
      <w:r>
        <w:rPr>
          <w:lang w:bidi="ar-EG"/>
        </w:rPr>
        <w:t>NGN</w:t>
      </w:r>
      <w:r>
        <w:rPr>
          <w:rtl/>
          <w:lang w:bidi="ar-EG"/>
        </w:rPr>
        <w:t xml:space="preserve"> (عندما تكون متباعدة جغرافياً، على سبيل المثال).</w:t>
      </w:r>
    </w:p>
    <w:p w14:paraId="780B19D2" w14:textId="77777777" w:rsidR="00C21D6E" w:rsidRDefault="00C21D6E" w:rsidP="00C21D6E">
      <w:pPr>
        <w:rPr>
          <w:rtl/>
          <w:lang w:bidi="ar-EG"/>
        </w:rPr>
      </w:pPr>
      <w:r>
        <w:rPr>
          <w:rtl/>
          <w:lang w:bidi="ar-EG"/>
        </w:rPr>
        <w:t xml:space="preserve">ولا توصف هذه الوثيقة خدمات الشبكات </w:t>
      </w:r>
      <w:r>
        <w:rPr>
          <w:lang w:bidi="ar-EG"/>
        </w:rPr>
        <w:t>NGCN</w:t>
      </w:r>
      <w:r>
        <w:rPr>
          <w:rtl/>
          <w:lang w:bidi="ar-EG"/>
        </w:rPr>
        <w:t xml:space="preserve"> ولا خدمات التطبيقات القائمة على الشبكة المقدمة إلى المستعمل عبر شبكة </w:t>
      </w:r>
      <w:r>
        <w:rPr>
          <w:lang w:bidi="ar-EG"/>
        </w:rPr>
        <w:t>NGCN</w:t>
      </w:r>
      <w:r>
        <w:rPr>
          <w:rtl/>
          <w:lang w:bidi="ar-EG"/>
        </w:rPr>
        <w:t>.</w:t>
      </w:r>
    </w:p>
    <w:p w14:paraId="5CEA8BC4" w14:textId="77777777" w:rsidR="00C21D6E" w:rsidRDefault="00C21D6E" w:rsidP="00C21D6E">
      <w:pPr>
        <w:pStyle w:val="Heading4"/>
        <w:rPr>
          <w:rtl/>
          <w:lang w:bidi="ar-EG"/>
        </w:rPr>
      </w:pPr>
      <w:r>
        <w:t>56.2.2.2</w:t>
      </w:r>
      <w:r>
        <w:rPr>
          <w:rtl/>
        </w:rPr>
        <w:tab/>
        <w:t xml:space="preserve">المواصفة التقنية </w:t>
      </w:r>
      <w:r>
        <w:t>23.002</w:t>
      </w:r>
    </w:p>
    <w:p w14:paraId="2D00CF6C" w14:textId="77777777" w:rsidR="00C21D6E" w:rsidRDefault="00C21D6E" w:rsidP="00C21D6E">
      <w:pPr>
        <w:pStyle w:val="Headingb"/>
        <w:spacing w:before="120"/>
        <w:rPr>
          <w:rtl/>
        </w:rPr>
      </w:pPr>
      <w:r>
        <w:rPr>
          <w:rtl/>
        </w:rPr>
        <w:t>معمارية الشبكة</w:t>
      </w:r>
    </w:p>
    <w:p w14:paraId="13222752" w14:textId="77777777" w:rsidR="00C21D6E" w:rsidRDefault="00C21D6E" w:rsidP="00C21D6E">
      <w:r>
        <w:rPr>
          <w:rtl/>
        </w:rPr>
        <w:t>تتناول هذه المواصفة المعماريات الممكنة لنظام الخدمة المتنقلة.</w:t>
      </w:r>
    </w:p>
    <w:p w14:paraId="204B3A66" w14:textId="77777777" w:rsidR="00C21D6E" w:rsidRDefault="00C21D6E" w:rsidP="00C21D6E">
      <w:pPr>
        <w:pStyle w:val="Heading4"/>
      </w:pPr>
      <w:r>
        <w:t>57.2.2.2</w:t>
      </w:r>
      <w:r>
        <w:rPr>
          <w:rtl/>
        </w:rPr>
        <w:tab/>
        <w:t xml:space="preserve">المواصفة التقنية </w:t>
      </w:r>
      <w:r>
        <w:t>23.003</w:t>
      </w:r>
    </w:p>
    <w:p w14:paraId="010C2B15" w14:textId="77777777" w:rsidR="00C21D6E" w:rsidRDefault="00C21D6E" w:rsidP="00C21D6E">
      <w:pPr>
        <w:pStyle w:val="Headingb"/>
        <w:spacing w:before="120"/>
      </w:pPr>
      <w:r>
        <w:rPr>
          <w:rtl/>
        </w:rPr>
        <w:t>الترقيم والعنونة وتعرّف الهوية</w:t>
      </w:r>
    </w:p>
    <w:p w14:paraId="4ADD77CE" w14:textId="77777777" w:rsidR="00C21D6E" w:rsidRDefault="00C21D6E" w:rsidP="00C21D6E">
      <w:r>
        <w:rPr>
          <w:rtl/>
        </w:rPr>
        <w:t xml:space="preserve">تحدد هذه الوثيقة الغرض والاستخدام الرئيسيين لتعرّف الهويات الدولية لمعدات المحطات المتنقلة </w:t>
      </w:r>
      <w:r>
        <w:t>(IMEI)</w:t>
      </w:r>
      <w:r>
        <w:rPr>
          <w:rtl/>
        </w:rPr>
        <w:t xml:space="preserve"> ضمن نظام الاتصالات الخلوية الرقمية ونظام مشروع الشراكة لتكنولوجيات الجيل الثالث اللاسلكية </w:t>
      </w:r>
      <w:r>
        <w:t>(3GPP)</w:t>
      </w:r>
      <w:r>
        <w:rPr>
          <w:rtl/>
        </w:rPr>
        <w:t>.</w:t>
      </w:r>
    </w:p>
    <w:p w14:paraId="2D49F600" w14:textId="77777777" w:rsidR="00C21D6E" w:rsidRDefault="00C21D6E" w:rsidP="00C21D6E">
      <w:pPr>
        <w:pStyle w:val="Heading4"/>
      </w:pPr>
      <w:r>
        <w:t>58.2.2.2</w:t>
      </w:r>
      <w:r>
        <w:rPr>
          <w:rtl/>
        </w:rPr>
        <w:tab/>
        <w:t xml:space="preserve">المواصفة التقنية </w:t>
      </w:r>
      <w:r>
        <w:t>23.007</w:t>
      </w:r>
    </w:p>
    <w:p w14:paraId="096F2CFA" w14:textId="77777777" w:rsidR="00C21D6E" w:rsidRDefault="00C21D6E" w:rsidP="00C21D6E">
      <w:pPr>
        <w:pStyle w:val="Headingb"/>
        <w:spacing w:before="120"/>
      </w:pPr>
      <w:r>
        <w:rPr>
          <w:rtl/>
        </w:rPr>
        <w:t>إجراءات الاستعادة</w:t>
      </w:r>
    </w:p>
    <w:p w14:paraId="091D3789" w14:textId="77777777" w:rsidR="00C21D6E" w:rsidRDefault="00C21D6E" w:rsidP="00C21D6E">
      <w:r>
        <w:rPr>
          <w:rtl/>
        </w:rPr>
        <w:t>يتم تحديث البيانات المختزنة في سجلات المواقع أوتوماتياً في حالة التشغيل الاعتيادي؛ وتحدد المعلومات الرئيسية المختزنة في</w:t>
      </w:r>
      <w:r>
        <w:t> </w:t>
      </w:r>
      <w:r>
        <w:rPr>
          <w:rtl/>
        </w:rPr>
        <w:t>سجل موقع ما موقع كل محطة متنقلة وبيانات المشترك المطلوبة لمعالجة الحركة لكل مشترك في الخدمة المتنقلة. ومن شأن فقدان أو فساد هذه البيانات أن تحط جداً من مستوى الخدمة المقدمة للمشتركين في الخدمة المتنقلة؛ لذلك من الضروري تحديد الإجراءات للحد من آثار تعطل سجل موقع ما، ولاستعادة بيانات سجل الموقع أوتوماتياً. وتحدد هذه الوثيقة الإجراءات اللازمة لذلك.</w:t>
      </w:r>
    </w:p>
    <w:p w14:paraId="40E82589" w14:textId="77777777" w:rsidR="00C21D6E" w:rsidRDefault="00C21D6E" w:rsidP="00C21D6E">
      <w:pPr>
        <w:pStyle w:val="Heading4"/>
      </w:pPr>
      <w:r>
        <w:t>59.2.2.2</w:t>
      </w:r>
      <w:r>
        <w:rPr>
          <w:rtl/>
        </w:rPr>
        <w:tab/>
        <w:t xml:space="preserve">المواصفة التقنية </w:t>
      </w:r>
      <w:r>
        <w:t>23.008</w:t>
      </w:r>
    </w:p>
    <w:p w14:paraId="24F4DD66" w14:textId="77777777" w:rsidR="00C21D6E" w:rsidRDefault="00C21D6E" w:rsidP="00C21D6E">
      <w:pPr>
        <w:pStyle w:val="Headingb"/>
        <w:spacing w:before="120"/>
      </w:pPr>
      <w:r>
        <w:rPr>
          <w:rtl/>
        </w:rPr>
        <w:t>تنظيم بيانات المشترك</w:t>
      </w:r>
    </w:p>
    <w:p w14:paraId="60DE69B8" w14:textId="77777777" w:rsidR="00C21D6E" w:rsidRDefault="00C21D6E" w:rsidP="00C21D6E">
      <w:pPr>
        <w:rPr>
          <w:spacing w:val="-4"/>
        </w:rPr>
      </w:pPr>
      <w:r>
        <w:rPr>
          <w:spacing w:val="-4"/>
          <w:rtl/>
        </w:rPr>
        <w:t xml:space="preserve">توفر هذه الوثيقة تفاصيل بشأن المعلومات التي يتعين تخزينها في مخدمات المشتركين الأصل وسجلات مواقع الزوار وعُقد دعم الخدمة العامة للاتصالات الراديوية بأسلوب الرزم </w:t>
      </w:r>
      <w:r>
        <w:rPr>
          <w:spacing w:val="-4"/>
        </w:rPr>
        <w:t>(GPRS)</w:t>
      </w:r>
      <w:r>
        <w:rPr>
          <w:spacing w:val="-4"/>
          <w:rtl/>
        </w:rPr>
        <w:t xml:space="preserve"> ووظيفة التحكم في دورة النداء </w:t>
      </w:r>
      <w:r>
        <w:rPr>
          <w:spacing w:val="-4"/>
        </w:rPr>
        <w:t>(CSCF)</w:t>
      </w:r>
      <w:r>
        <w:rPr>
          <w:spacing w:val="-4"/>
          <w:rtl/>
        </w:rPr>
        <w:t xml:space="preserve"> فيما يتعلق بالمشترك في الخدمة المتنقلة.</w:t>
      </w:r>
    </w:p>
    <w:p w14:paraId="4F8AA59D" w14:textId="77777777" w:rsidR="00C21D6E" w:rsidRDefault="00C21D6E" w:rsidP="00C21D6E">
      <w:pPr>
        <w:pStyle w:val="Heading4"/>
        <w:rPr>
          <w:lang w:bidi="ar-EG"/>
        </w:rPr>
      </w:pPr>
      <w:r>
        <w:lastRenderedPageBreak/>
        <w:t>60.2.2.2</w:t>
      </w:r>
      <w:r>
        <w:rPr>
          <w:rtl/>
          <w:lang w:bidi="ar-EG"/>
        </w:rPr>
        <w:tab/>
        <w:t xml:space="preserve">المواصفة التقنية </w:t>
      </w:r>
      <w:r>
        <w:rPr>
          <w:lang w:bidi="ar-EG"/>
        </w:rPr>
        <w:t>23.011</w:t>
      </w:r>
    </w:p>
    <w:p w14:paraId="150055D9" w14:textId="77777777" w:rsidR="00C21D6E" w:rsidRDefault="00C21D6E" w:rsidP="000B4F48">
      <w:pPr>
        <w:keepNext/>
        <w:rPr>
          <w:b/>
          <w:bCs/>
          <w:rtl/>
          <w:lang w:bidi="ar-EG"/>
        </w:rPr>
      </w:pPr>
      <w:r>
        <w:rPr>
          <w:b/>
          <w:bCs/>
          <w:rtl/>
          <w:lang w:bidi="ar-EG"/>
        </w:rPr>
        <w:t>تحقيق الخدمات التكميلية تقنياً</w:t>
      </w:r>
    </w:p>
    <w:p w14:paraId="48EA2931" w14:textId="77777777" w:rsidR="00C21D6E" w:rsidRDefault="00C21D6E" w:rsidP="00C21D6E">
      <w:pPr>
        <w:rPr>
          <w:rtl/>
          <w:lang w:bidi="ar-EG"/>
        </w:rPr>
      </w:pPr>
      <w:r>
        <w:rPr>
          <w:rtl/>
          <w:lang w:bidi="ar-EG"/>
        </w:rPr>
        <w:t xml:space="preserve">تصف هذه الوثيقة الجوانب العامة الخاصة بكيفية تحقيق الخدمات التكميلية في النظام </w:t>
      </w:r>
      <w:r>
        <w:rPr>
          <w:lang w:bidi="ar-EG"/>
        </w:rPr>
        <w:t>3GPP</w:t>
      </w:r>
      <w:r>
        <w:rPr>
          <w:rtl/>
          <w:lang w:bidi="ar-EG"/>
        </w:rPr>
        <w:t xml:space="preserve"> من منظور تقني. ويمكن الاطلاع على وصف التحقيق التقني لخدمات تكميلية محددة في المواصفة التقنية </w:t>
      </w:r>
      <w:r>
        <w:rPr>
          <w:lang w:bidi="ar-EG"/>
        </w:rPr>
        <w:t>23.072</w:t>
      </w:r>
      <w:r>
        <w:rPr>
          <w:rtl/>
          <w:lang w:bidi="ar-EG"/>
        </w:rPr>
        <w:t xml:space="preserve"> للمشروع </w:t>
      </w:r>
      <w:r>
        <w:rPr>
          <w:lang w:bidi="ar-EG"/>
        </w:rPr>
        <w:t>3GPP</w:t>
      </w:r>
      <w:r>
        <w:rPr>
          <w:rtl/>
          <w:lang w:bidi="ar-EG"/>
        </w:rPr>
        <w:t>.</w:t>
      </w:r>
    </w:p>
    <w:p w14:paraId="5A3B21F4" w14:textId="77777777" w:rsidR="00C21D6E" w:rsidRDefault="00C21D6E" w:rsidP="00C21D6E">
      <w:pPr>
        <w:rPr>
          <w:rtl/>
          <w:lang w:bidi="ar-EG"/>
        </w:rPr>
      </w:pPr>
      <w:r>
        <w:rPr>
          <w:rtl/>
          <w:lang w:bidi="ar-EG"/>
        </w:rPr>
        <w:t xml:space="preserve">وقد تحتاج جميع الخدمات التكميلية إلى التشوير على مسير راديوي. وبالنسبة لمعلومات بعض الخدمات التكميلية التي يتعين نقلها بين مسجل الموقع الأصلي </w:t>
      </w:r>
      <w:r>
        <w:rPr>
          <w:lang w:bidi="ar-EG"/>
        </w:rPr>
        <w:t>(HLR)</w:t>
      </w:r>
      <w:r>
        <w:rPr>
          <w:rtl/>
          <w:lang w:bidi="ar-EG"/>
        </w:rPr>
        <w:t xml:space="preserve"> ومسجل الموقع المزار </w:t>
      </w:r>
      <w:r>
        <w:rPr>
          <w:lang w:bidi="ar-EG"/>
        </w:rPr>
        <w:t>(VLR)</w:t>
      </w:r>
      <w:r>
        <w:rPr>
          <w:rtl/>
          <w:lang w:bidi="ar-EG"/>
        </w:rPr>
        <w:t xml:space="preserve"> ومركز تبديل الخدمات المتنقلة </w:t>
      </w:r>
      <w:r>
        <w:rPr>
          <w:lang w:bidi="ar-EG"/>
        </w:rPr>
        <w:t>(MSC)</w:t>
      </w:r>
      <w:r>
        <w:rPr>
          <w:rtl/>
          <w:lang w:bidi="ar-EG"/>
        </w:rPr>
        <w:t xml:space="preserve"> وعقدة دعم الخدمة </w:t>
      </w:r>
      <w:r>
        <w:rPr>
          <w:lang w:bidi="ar-EG"/>
        </w:rPr>
        <w:t>GPRS</w:t>
      </w:r>
      <w:r>
        <w:rPr>
          <w:rtl/>
          <w:lang w:bidi="ar-EG"/>
        </w:rPr>
        <w:t xml:space="preserve"> العاملة </w:t>
      </w:r>
      <w:r>
        <w:rPr>
          <w:lang w:bidi="ar-EG"/>
        </w:rPr>
        <w:t>(SGSN)</w:t>
      </w:r>
      <w:r>
        <w:rPr>
          <w:rtl/>
          <w:lang w:bidi="ar-EG"/>
        </w:rPr>
        <w:t xml:space="preserve">. وتعرف إجراءات تشوير عملية نقل المعلومات هذه في المواصفة التقنية </w:t>
      </w:r>
      <w:r>
        <w:rPr>
          <w:lang w:bidi="ar-EG"/>
        </w:rPr>
        <w:t>29.002</w:t>
      </w:r>
      <w:r>
        <w:rPr>
          <w:rtl/>
          <w:lang w:bidi="ar-EG"/>
        </w:rPr>
        <w:t xml:space="preserve"> للمشروع </w:t>
      </w:r>
      <w:r>
        <w:rPr>
          <w:lang w:bidi="ar-EG"/>
        </w:rPr>
        <w:t>3GPP</w:t>
      </w:r>
      <w:r>
        <w:rPr>
          <w:rtl/>
          <w:lang w:bidi="ar-EG"/>
        </w:rPr>
        <w:t>.</w:t>
      </w:r>
    </w:p>
    <w:p w14:paraId="29926FB9" w14:textId="77777777" w:rsidR="00C21D6E" w:rsidRDefault="00C21D6E" w:rsidP="00C21D6E">
      <w:pPr>
        <w:pStyle w:val="Heading4"/>
      </w:pPr>
      <w:r>
        <w:t>61.2.2.2</w:t>
      </w:r>
      <w:r>
        <w:rPr>
          <w:rtl/>
        </w:rPr>
        <w:tab/>
        <w:t xml:space="preserve">المواصفة التقنية </w:t>
      </w:r>
      <w:r>
        <w:t>23.012</w:t>
      </w:r>
    </w:p>
    <w:p w14:paraId="71D4DD20" w14:textId="77777777" w:rsidR="00C21D6E" w:rsidRDefault="00C21D6E" w:rsidP="00C21D6E">
      <w:pPr>
        <w:pStyle w:val="Headingb"/>
        <w:rPr>
          <w:lang w:val="fr-FR" w:bidi="ar-EG"/>
        </w:rPr>
      </w:pPr>
      <w:r>
        <w:rPr>
          <w:rtl/>
          <w:lang w:val="fr-FR" w:bidi="ar-EG"/>
        </w:rPr>
        <w:t>إجراءات إدارة تحديد المواقع</w:t>
      </w:r>
    </w:p>
    <w:p w14:paraId="0E341B6D" w14:textId="77777777" w:rsidR="00C21D6E" w:rsidRDefault="00C21D6E" w:rsidP="00C21D6E">
      <w:pPr>
        <w:rPr>
          <w:rtl/>
          <w:lang w:eastAsia="ja-JP" w:bidi="ar-EG"/>
        </w:rPr>
      </w:pPr>
      <w:r>
        <w:rPr>
          <w:rtl/>
          <w:lang w:bidi="ar-EG"/>
        </w:rPr>
        <w:t xml:space="preserve">تصف الوثيقة إجراءات إدارة تحديد المواقع بخصوص ميدان تبديل الدارات، من حيث السلوك الوظيفي على المستوى التطبيقي. وهذا السلوك يجب تمييزه عن السلوك المناظر الخاص بمعالجة البروتوكول، الموضوعة مواصفته في المواصفة التقنية </w:t>
      </w:r>
      <w:r>
        <w:rPr>
          <w:lang w:eastAsia="ja-JP" w:bidi="ar-EG"/>
        </w:rPr>
        <w:t>3GPP TS 29.002</w:t>
      </w:r>
      <w:r>
        <w:rPr>
          <w:rtl/>
          <w:lang w:eastAsia="ja-JP" w:bidi="ar-EG"/>
        </w:rPr>
        <w:t>. وتشتمل الوثيقة على الإجراءات التالية المتعلقة بإدارة تحديد المواقع:</w:t>
      </w:r>
    </w:p>
    <w:p w14:paraId="000CCF63" w14:textId="77777777" w:rsidR="00C21D6E" w:rsidRDefault="00C21D6E" w:rsidP="00C21D6E">
      <w:pPr>
        <w:pStyle w:val="enumlev1"/>
        <w:rPr>
          <w:rtl/>
          <w:lang w:eastAsia="ja-JP"/>
        </w:rPr>
      </w:pPr>
      <w:r>
        <w:rPr>
          <w:rtl/>
          <w:lang w:eastAsia="ja-JP"/>
        </w:rPr>
        <w:t>-</w:t>
      </w:r>
      <w:r>
        <w:rPr>
          <w:rtl/>
          <w:lang w:eastAsia="ja-JP"/>
        </w:rPr>
        <w:tab/>
        <w:t>إجراءات تحيين تحديد المواقع؛</w:t>
      </w:r>
    </w:p>
    <w:p w14:paraId="067CB194" w14:textId="77777777" w:rsidR="00C21D6E" w:rsidRDefault="00C21D6E" w:rsidP="00C21D6E">
      <w:pPr>
        <w:pStyle w:val="enumlev1"/>
        <w:rPr>
          <w:rtl/>
        </w:rPr>
      </w:pPr>
      <w:r>
        <w:rPr>
          <w:rtl/>
          <w:lang w:eastAsia="ja-JP"/>
        </w:rPr>
        <w:t>-</w:t>
      </w:r>
      <w:r>
        <w:rPr>
          <w:rtl/>
          <w:lang w:eastAsia="ja-JP"/>
        </w:rPr>
        <w:tab/>
        <w:t>إجراءات إلغاء تحديد الموقع؛</w:t>
      </w:r>
    </w:p>
    <w:p w14:paraId="78B53F79" w14:textId="77777777" w:rsidR="00C21D6E" w:rsidRDefault="00C21D6E" w:rsidP="00C21D6E">
      <w:pPr>
        <w:pStyle w:val="enumlev1"/>
      </w:pPr>
      <w:r>
        <w:rPr>
          <w:rtl/>
          <w:lang w:eastAsia="ja-JP"/>
        </w:rPr>
        <w:t>-</w:t>
      </w:r>
      <w:r>
        <w:rPr>
          <w:rtl/>
          <w:lang w:eastAsia="ja-JP"/>
        </w:rPr>
        <w:tab/>
        <w:t>إجراءات تنظيف محطة متنقلة؛</w:t>
      </w:r>
    </w:p>
    <w:p w14:paraId="5C51021B" w14:textId="77777777" w:rsidR="00C21D6E" w:rsidRDefault="00C21D6E" w:rsidP="00C21D6E">
      <w:pPr>
        <w:pStyle w:val="enumlev1"/>
      </w:pPr>
      <w:r>
        <w:rPr>
          <w:rtl/>
          <w:lang w:eastAsia="ja-JP"/>
        </w:rPr>
        <w:t>-</w:t>
      </w:r>
      <w:r>
        <w:rPr>
          <w:rtl/>
          <w:lang w:eastAsia="ja-JP"/>
        </w:rPr>
        <w:tab/>
        <w:t xml:space="preserve">إجراءات اصطحاب/ترك الهوية </w:t>
      </w:r>
      <w:r>
        <w:t>IMSI</w:t>
      </w:r>
      <w:r>
        <w:rPr>
          <w:rtl/>
        </w:rPr>
        <w:t>.</w:t>
      </w:r>
    </w:p>
    <w:p w14:paraId="2ACAA4E5" w14:textId="77777777" w:rsidR="00C21D6E" w:rsidRDefault="00C21D6E" w:rsidP="00C21D6E">
      <w:pPr>
        <w:rPr>
          <w:lang w:eastAsia="ja-JP" w:bidi="ar-EG"/>
        </w:rPr>
      </w:pPr>
      <w:r>
        <w:rPr>
          <w:rtl/>
          <w:lang w:bidi="ar-EG"/>
        </w:rPr>
        <w:t xml:space="preserve">الإجراءات في المحطة المتنقلة </w:t>
      </w:r>
      <w:r>
        <w:rPr>
          <w:rFonts w:cs="Times New Roman" w:hint="cs"/>
          <w:sz w:val="16"/>
          <w:szCs w:val="22"/>
          <w:rtl/>
          <w:lang w:bidi="ar-EG"/>
        </w:rPr>
        <w:t>(</w:t>
      </w:r>
      <w:r>
        <w:rPr>
          <w:lang w:bidi="ar-EG"/>
        </w:rPr>
        <w:t>MS</w:t>
      </w:r>
      <w:r>
        <w:rPr>
          <w:rFonts w:cs="Times New Roman" w:hint="cs"/>
          <w:sz w:val="16"/>
          <w:szCs w:val="22"/>
          <w:rtl/>
          <w:lang w:bidi="ar-EG"/>
        </w:rPr>
        <w:t>)</w:t>
      </w:r>
      <w:r>
        <w:rPr>
          <w:rtl/>
          <w:lang w:bidi="ar-EG"/>
        </w:rPr>
        <w:t xml:space="preserve"> موصوفة في المعيار </w:t>
      </w:r>
      <w:r>
        <w:rPr>
          <w:lang w:eastAsia="ja-JP" w:bidi="ar-EG"/>
        </w:rPr>
        <w:t>3GPP TS 23.022</w:t>
      </w:r>
      <w:r>
        <w:rPr>
          <w:rtl/>
          <w:lang w:bidi="ar-EG"/>
        </w:rPr>
        <w:t xml:space="preserve">. والإجراءات بين المركز </w:t>
      </w:r>
      <w:r>
        <w:rPr>
          <w:lang w:bidi="ar-EG"/>
        </w:rPr>
        <w:t>MSC</w:t>
      </w:r>
      <w:r>
        <w:rPr>
          <w:rtl/>
          <w:lang w:bidi="ar-EG"/>
        </w:rPr>
        <w:t xml:space="preserve"> والسجل </w:t>
      </w:r>
      <w:r>
        <w:rPr>
          <w:lang w:bidi="ar-EG"/>
        </w:rPr>
        <w:t>VLR</w:t>
      </w:r>
      <w:r>
        <w:rPr>
          <w:rtl/>
          <w:lang w:bidi="ar-EG"/>
        </w:rPr>
        <w:t xml:space="preserve"> والسجل </w:t>
      </w:r>
      <w:r>
        <w:rPr>
          <w:lang w:bidi="ar-EG"/>
        </w:rPr>
        <w:t>HLR</w:t>
      </w:r>
      <w:r>
        <w:rPr>
          <w:rtl/>
          <w:lang w:bidi="ar-EG"/>
        </w:rPr>
        <w:t xml:space="preserve"> تستعمل النظام الفرعي للتطبيقات المتنقلة </w:t>
      </w:r>
      <w:r>
        <w:rPr>
          <w:rFonts w:cs="Times New Roman" w:hint="cs"/>
          <w:sz w:val="16"/>
          <w:szCs w:val="22"/>
          <w:rtl/>
          <w:lang w:bidi="ar-EG"/>
        </w:rPr>
        <w:t>(</w:t>
      </w:r>
      <w:r>
        <w:rPr>
          <w:lang w:bidi="ar-EG"/>
        </w:rPr>
        <w:t>MAP</w:t>
      </w:r>
      <w:r>
        <w:rPr>
          <w:rFonts w:cs="Times New Roman" w:hint="cs"/>
          <w:sz w:val="16"/>
          <w:szCs w:val="22"/>
          <w:rtl/>
          <w:lang w:bidi="ar-EG"/>
        </w:rPr>
        <w:t>)</w:t>
      </w:r>
      <w:r>
        <w:rPr>
          <w:rtl/>
          <w:lang w:bidi="ar-EG"/>
        </w:rPr>
        <w:t xml:space="preserve">، والتفاصيل المتعلقة بمعالجة البروتوكول تحتويها المواصفة التقنية </w:t>
      </w:r>
      <w:r>
        <w:rPr>
          <w:lang w:eastAsia="ja-JP" w:bidi="ar-EG"/>
        </w:rPr>
        <w:t>3GPP TS 29.002</w:t>
      </w:r>
      <w:r>
        <w:rPr>
          <w:rtl/>
          <w:lang w:eastAsia="ja-JP" w:bidi="ar-EG"/>
        </w:rPr>
        <w:t>.</w:t>
      </w:r>
    </w:p>
    <w:p w14:paraId="3B24ABED" w14:textId="77777777" w:rsidR="00C21D6E" w:rsidRDefault="00C21D6E" w:rsidP="00C21D6E">
      <w:pPr>
        <w:rPr>
          <w:spacing w:val="-4"/>
          <w:rtl/>
          <w:lang w:eastAsia="ja-JP" w:bidi="ar-EG"/>
        </w:rPr>
      </w:pPr>
      <w:r>
        <w:rPr>
          <w:spacing w:val="-4"/>
          <w:rtl/>
          <w:lang w:eastAsia="ja-JP" w:bidi="ar-EG"/>
        </w:rPr>
        <w:t xml:space="preserve">تستبعد الوثيقة وصف الإجراءات المتعلقة بإدارة تحديد المواقع بخصوص ميدان التبديل بالرزم، لأنه موضوع </w:t>
      </w:r>
      <w:r>
        <w:rPr>
          <w:spacing w:val="-4"/>
          <w:rtl/>
          <w:lang w:bidi="ar-EG"/>
        </w:rPr>
        <w:t>المعيار</w:t>
      </w:r>
      <w:r>
        <w:rPr>
          <w:spacing w:val="-4"/>
          <w:rtl/>
          <w:lang w:eastAsia="ja-JP" w:bidi="ar-EG"/>
        </w:rPr>
        <w:t xml:space="preserve"> </w:t>
      </w:r>
      <w:r>
        <w:rPr>
          <w:spacing w:val="-4"/>
          <w:lang w:eastAsia="ja-JP" w:bidi="ar-EG"/>
        </w:rPr>
        <w:t>3GPP TS 23.060</w:t>
      </w:r>
      <w:r>
        <w:rPr>
          <w:spacing w:val="-4"/>
          <w:rtl/>
          <w:lang w:eastAsia="ja-JP" w:bidi="ar-EG"/>
        </w:rPr>
        <w:t>.</w:t>
      </w:r>
    </w:p>
    <w:p w14:paraId="08E4688F" w14:textId="77777777" w:rsidR="00C21D6E" w:rsidRDefault="00C21D6E" w:rsidP="00C21D6E">
      <w:pPr>
        <w:rPr>
          <w:rtl/>
        </w:rPr>
      </w:pPr>
      <w:r>
        <w:rPr>
          <w:rtl/>
          <w:lang w:eastAsia="ja-JP" w:bidi="ar-EG"/>
        </w:rPr>
        <w:t xml:space="preserve">والأوصاف التي تحتويها الوثيقة ترسم انفصالاً منطقياً بين المركز </w:t>
      </w:r>
      <w:r>
        <w:rPr>
          <w:lang w:eastAsia="ja-JP" w:bidi="ar-EG"/>
        </w:rPr>
        <w:t>MSC</w:t>
      </w:r>
      <w:r>
        <w:rPr>
          <w:rtl/>
          <w:lang w:eastAsia="ja-JP" w:bidi="ar-EG"/>
        </w:rPr>
        <w:t xml:space="preserve"> والسجل </w:t>
      </w:r>
      <w:r>
        <w:rPr>
          <w:lang w:eastAsia="ja-JP" w:bidi="ar-EG"/>
        </w:rPr>
        <w:t>VLR</w:t>
      </w:r>
      <w:r>
        <w:rPr>
          <w:rtl/>
          <w:lang w:eastAsia="ja-JP" w:bidi="ar-EG"/>
        </w:rPr>
        <w:t xml:space="preserve">. وهذا الانفصال المنطقي هو، مع الرسائل المنقولة بين الكيانين المنطقيين، الأساس لنموذج يُستعمَل لتعريف السلوك المرئي من الخارج بين المركز </w:t>
      </w:r>
      <w:r>
        <w:rPr>
          <w:lang w:eastAsia="ja-JP" w:bidi="ar-EG"/>
        </w:rPr>
        <w:t>MSC</w:t>
      </w:r>
      <w:r>
        <w:rPr>
          <w:rtl/>
          <w:lang w:eastAsia="ja-JP" w:bidi="ar-EG"/>
        </w:rPr>
        <w:t xml:space="preserve"> والسجل </w:t>
      </w:r>
      <w:r>
        <w:rPr>
          <w:lang w:eastAsia="ja-JP" w:bidi="ar-EG"/>
        </w:rPr>
        <w:t>VLR</w:t>
      </w:r>
      <w:r>
        <w:rPr>
          <w:rtl/>
          <w:lang w:eastAsia="ja-JP" w:bidi="ar-EG"/>
        </w:rPr>
        <w:t xml:space="preserve"> الجائز فيهما أن يقوِّما كياناً واحداً. وهما لا يوجبان أي مطلب غير تعريف السلوك المرئي من الخارج.</w:t>
      </w:r>
    </w:p>
    <w:p w14:paraId="3D8BF809" w14:textId="77777777" w:rsidR="00C21D6E" w:rsidRDefault="00C21D6E" w:rsidP="00C21D6E">
      <w:pPr>
        <w:pStyle w:val="Heading4"/>
        <w:rPr>
          <w:rtl/>
        </w:rPr>
      </w:pPr>
      <w:r>
        <w:t>62.2.2.2</w:t>
      </w:r>
      <w:r>
        <w:rPr>
          <w:rtl/>
        </w:rPr>
        <w:tab/>
        <w:t xml:space="preserve">المواصفة التقنية </w:t>
      </w:r>
      <w:r>
        <w:t>23.018</w:t>
      </w:r>
    </w:p>
    <w:p w14:paraId="3DB7530D" w14:textId="77777777" w:rsidR="00C21D6E" w:rsidRDefault="00C21D6E" w:rsidP="00C21D6E">
      <w:pPr>
        <w:pStyle w:val="Headingb"/>
        <w:spacing w:before="120"/>
      </w:pPr>
      <w:r>
        <w:rPr>
          <w:rtl/>
        </w:rPr>
        <w:t>معالجة النداء الأساسية؛ التنفيذ التقني</w:t>
      </w:r>
    </w:p>
    <w:p w14:paraId="3CF9F523" w14:textId="77777777" w:rsidR="00C21D6E" w:rsidRDefault="00C21D6E" w:rsidP="00C21D6E">
      <w:pPr>
        <w:spacing w:line="184" w:lineRule="auto"/>
      </w:pPr>
      <w:r>
        <w:rPr>
          <w:rtl/>
        </w:rPr>
        <w:t xml:space="preserve">تحدد هذه الوثيقة التنفيذ التقني لمعالجة النداءات الصادرة عن نظام الاتصالات المتنقلة العالمي أو عن مشترك في الخدمة المتنقلة في النظام العالمي للاتصالات المتنقلة والنداءات الموجهة لنظام </w:t>
      </w:r>
      <w:r>
        <w:t>UMTS</w:t>
      </w:r>
      <w:r>
        <w:rPr>
          <w:rtl/>
        </w:rPr>
        <w:t xml:space="preserve"> أو مشترك في الخدمة المتنقلة </w:t>
      </w:r>
      <w:r>
        <w:t>GSM</w:t>
      </w:r>
      <w:r>
        <w:rPr>
          <w:rtl/>
        </w:rPr>
        <w:t xml:space="preserve"> حتى النقطة التي يقام عندها النداء. كما يحدد في الوثيقة التحرير الاعتيادي للنداء بعد إقامته. كما يُنمذج أيضاً النداء الصادر عن اتصالات بعيدة.</w:t>
      </w:r>
    </w:p>
    <w:p w14:paraId="5C3E0A44" w14:textId="77777777" w:rsidR="00C21D6E" w:rsidRDefault="00C21D6E" w:rsidP="00C21D6E">
      <w:pPr>
        <w:pStyle w:val="Heading4"/>
        <w:rPr>
          <w:lang w:bidi="ar-EG"/>
        </w:rPr>
      </w:pPr>
      <w:r>
        <w:t>63.2.2.2</w:t>
      </w:r>
      <w:r>
        <w:rPr>
          <w:rtl/>
          <w:lang w:bidi="ar-EG"/>
        </w:rPr>
        <w:tab/>
        <w:t xml:space="preserve">المواصفة التقنية </w:t>
      </w:r>
      <w:r>
        <w:rPr>
          <w:lang w:bidi="ar-EG"/>
        </w:rPr>
        <w:t>23.034</w:t>
      </w:r>
    </w:p>
    <w:p w14:paraId="531CC8A4" w14:textId="77777777" w:rsidR="00C21D6E" w:rsidRDefault="00C21D6E" w:rsidP="00C21D6E">
      <w:pPr>
        <w:pStyle w:val="Headingb"/>
        <w:rPr>
          <w:rtl/>
          <w:lang w:bidi="ar-EG"/>
        </w:rPr>
      </w:pPr>
      <w:r>
        <w:rPr>
          <w:rtl/>
          <w:lang w:bidi="ar-EG"/>
        </w:rPr>
        <w:t xml:space="preserve">البيانات عالية السرعة بتبديل الدارات </w:t>
      </w:r>
      <w:r>
        <w:rPr>
          <w:lang w:bidi="ar-EG"/>
        </w:rPr>
        <w:t>(HSCSD)</w:t>
      </w:r>
      <w:r>
        <w:rPr>
          <w:rtl/>
          <w:lang w:bidi="ar-EG"/>
        </w:rPr>
        <w:t xml:space="preserve"> – المرحلة </w:t>
      </w:r>
      <w:r>
        <w:rPr>
          <w:lang w:bidi="ar-EG"/>
        </w:rPr>
        <w:t>2</w:t>
      </w:r>
    </w:p>
    <w:p w14:paraId="124A11AD" w14:textId="77777777" w:rsidR="00C21D6E" w:rsidRDefault="00C21D6E" w:rsidP="00C21D6E">
      <w:pPr>
        <w:rPr>
          <w:rtl/>
          <w:lang w:bidi="ar-EG"/>
        </w:rPr>
      </w:pPr>
      <w:r>
        <w:rPr>
          <w:rtl/>
          <w:lang w:bidi="ar-EG"/>
        </w:rPr>
        <w:t xml:space="preserve">تصف هذه الوثيقة المرحلة </w:t>
      </w:r>
      <w:r>
        <w:rPr>
          <w:lang w:bidi="ar-EG"/>
        </w:rPr>
        <w:t>2</w:t>
      </w:r>
      <w:r>
        <w:rPr>
          <w:rtl/>
          <w:lang w:bidi="ar-EG"/>
        </w:rPr>
        <w:t xml:space="preserve"> من وصف الخدمة للبيانات </w:t>
      </w:r>
      <w:r>
        <w:rPr>
          <w:lang w:bidi="ar-EG"/>
        </w:rPr>
        <w:t>HSCSD</w:t>
      </w:r>
      <w:r>
        <w:rPr>
          <w:rtl/>
          <w:lang w:bidi="ar-EG"/>
        </w:rPr>
        <w:t xml:space="preserve"> على </w:t>
      </w:r>
      <w:r>
        <w:rPr>
          <w:lang w:bidi="ar-EG"/>
        </w:rPr>
        <w:t>GSM/GERAN</w:t>
      </w:r>
      <w:r>
        <w:rPr>
          <w:rtl/>
          <w:lang w:bidi="ar-EG"/>
        </w:rPr>
        <w:t xml:space="preserve"> بالأسلوب </w:t>
      </w:r>
      <w:r>
        <w:rPr>
          <w:i/>
          <w:iCs/>
          <w:lang w:val="en-GB"/>
        </w:rPr>
        <w:t>A</w:t>
      </w:r>
      <w:r>
        <w:rPr>
          <w:lang w:val="en-GB"/>
        </w:rPr>
        <w:t>/</w:t>
      </w:r>
      <w:r>
        <w:rPr>
          <w:i/>
          <w:iCs/>
          <w:lang w:val="en-GB"/>
        </w:rPr>
        <w:t>G</w:t>
      </w:r>
      <w:r>
        <w:rPr>
          <w:i/>
          <w:iCs/>
          <w:vertAlign w:val="subscript"/>
          <w:lang w:val="en-GB"/>
        </w:rPr>
        <w:t>b</w:t>
      </w:r>
      <w:r>
        <w:rPr>
          <w:i/>
          <w:iCs/>
          <w:vertAlign w:val="subscript"/>
          <w:rtl/>
          <w:lang w:val="en-GB" w:bidi="ar-EG"/>
        </w:rPr>
        <w:t xml:space="preserve"> </w:t>
      </w:r>
      <w:r>
        <w:rPr>
          <w:rtl/>
          <w:lang w:bidi="ar-EG"/>
        </w:rPr>
        <w:t xml:space="preserve">أو الأسلوب </w:t>
      </w:r>
      <w:r>
        <w:rPr>
          <w:i/>
          <w:iCs/>
          <w:lang w:val="en-GB"/>
        </w:rPr>
        <w:t>I</w:t>
      </w:r>
      <w:r>
        <w:rPr>
          <w:i/>
          <w:iCs/>
          <w:vertAlign w:val="subscript"/>
          <w:lang w:val="en-GB"/>
        </w:rPr>
        <w:t>u</w:t>
      </w:r>
      <w:r>
        <w:rPr>
          <w:rtl/>
          <w:lang w:bidi="ar-EG"/>
        </w:rPr>
        <w:t xml:space="preserve">. وتستخدم البيانات </w:t>
      </w:r>
      <w:r>
        <w:rPr>
          <w:lang w:bidi="ar-EG"/>
        </w:rPr>
        <w:t>HSCSD</w:t>
      </w:r>
      <w:r>
        <w:rPr>
          <w:rtl/>
          <w:lang w:bidi="ar-EG"/>
        </w:rPr>
        <w:t xml:space="preserve"> آلية الفواصل المتعددة، أي استعمال قنوات حركة (/حمالات) متعددة للاتصالات.</w:t>
      </w:r>
    </w:p>
    <w:p w14:paraId="3E94C202" w14:textId="77777777" w:rsidR="00C21D6E" w:rsidRDefault="00C21D6E" w:rsidP="00C21D6E">
      <w:pPr>
        <w:rPr>
          <w:rtl/>
          <w:lang w:bidi="ar-EG"/>
        </w:rPr>
      </w:pPr>
      <w:r>
        <w:rPr>
          <w:rtl/>
          <w:lang w:bidi="ar-EG"/>
        </w:rPr>
        <w:lastRenderedPageBreak/>
        <w:t xml:space="preserve">كما توصف الوثيقة بعض المتطلبات المتعلقة ببيانات </w:t>
      </w:r>
      <w:r>
        <w:rPr>
          <w:lang w:bidi="ar-EG"/>
        </w:rPr>
        <w:t>HSCSD</w:t>
      </w:r>
      <w:r>
        <w:rPr>
          <w:rtl/>
          <w:lang w:bidi="ar-EG"/>
        </w:rPr>
        <w:t xml:space="preserve"> من أجل محطات متنقلة متعددة الأنظمة تعمل بالأسلوب </w:t>
      </w:r>
      <w:r>
        <w:rPr>
          <w:i/>
          <w:iCs/>
          <w:lang w:val="en-GB"/>
        </w:rPr>
        <w:t>I</w:t>
      </w:r>
      <w:r>
        <w:rPr>
          <w:i/>
          <w:iCs/>
          <w:vertAlign w:val="subscript"/>
          <w:lang w:val="en-GB"/>
        </w:rPr>
        <w:t>u</w:t>
      </w:r>
      <w:r>
        <w:rPr>
          <w:rtl/>
        </w:rPr>
        <w:t xml:space="preserve"> </w:t>
      </w:r>
      <w:r>
        <w:rPr>
          <w:rtl/>
          <w:lang w:bidi="ar-EG"/>
        </w:rPr>
        <w:t xml:space="preserve">في الشبكة </w:t>
      </w:r>
      <w:r>
        <w:rPr>
          <w:lang w:bidi="ar-EG"/>
        </w:rPr>
        <w:t>UTRAN</w:t>
      </w:r>
      <w:r>
        <w:rPr>
          <w:rtl/>
          <w:lang w:bidi="ar-EG"/>
        </w:rPr>
        <w:t xml:space="preserve">. وتحدد المرحلة </w:t>
      </w:r>
      <w:r>
        <w:rPr>
          <w:lang w:bidi="ar-EG"/>
        </w:rPr>
        <w:t>2</w:t>
      </w:r>
      <w:r>
        <w:rPr>
          <w:rtl/>
          <w:lang w:bidi="ar-EG"/>
        </w:rPr>
        <w:t xml:space="preserve"> القدرات الوظيفية وتدفقات المعلومات اللازمة لدعم الخدمة. وهي تحدد علاوة على ذلك المواقع المادية المحتملة المختلفة للقدرات الوظيفية.</w:t>
      </w:r>
    </w:p>
    <w:p w14:paraId="6BE3AE5A" w14:textId="77777777" w:rsidR="00C21D6E" w:rsidRDefault="00C21D6E" w:rsidP="00C21D6E">
      <w:pPr>
        <w:pStyle w:val="Heading4"/>
        <w:rPr>
          <w:rtl/>
        </w:rPr>
      </w:pPr>
      <w:r>
        <w:t>64.2.2.2</w:t>
      </w:r>
      <w:r>
        <w:rPr>
          <w:rtl/>
        </w:rPr>
        <w:tab/>
        <w:t xml:space="preserve">المواصفة التقنية </w:t>
      </w:r>
      <w:r>
        <w:t>23.038</w:t>
      </w:r>
    </w:p>
    <w:p w14:paraId="18A4948E" w14:textId="77777777" w:rsidR="00C21D6E" w:rsidRDefault="00C21D6E" w:rsidP="00C21D6E">
      <w:pPr>
        <w:pStyle w:val="Headingb"/>
        <w:spacing w:before="120"/>
      </w:pPr>
      <w:r>
        <w:rPr>
          <w:rtl/>
        </w:rPr>
        <w:t>الأبجديات والمعلومات الخاصة بلغة ما</w:t>
      </w:r>
    </w:p>
    <w:p w14:paraId="7CE3C7C0" w14:textId="77777777" w:rsidR="00C21D6E" w:rsidRDefault="00C21D6E" w:rsidP="00C21D6E">
      <w:pPr>
        <w:spacing w:line="184" w:lineRule="auto"/>
      </w:pPr>
      <w:r>
        <w:rPr>
          <w:rtl/>
        </w:rPr>
        <w:t>تتناول هذه المواصفة المتطلبات الخاصة باللغة من أجل المطاريف التي تتضمن تشفير سمات الأبجدية.</w:t>
      </w:r>
    </w:p>
    <w:p w14:paraId="49730B7B" w14:textId="77777777" w:rsidR="00C21D6E" w:rsidRDefault="00C21D6E" w:rsidP="00C21D6E">
      <w:pPr>
        <w:pStyle w:val="Heading4"/>
      </w:pPr>
      <w:r>
        <w:t>65.2.2.2</w:t>
      </w:r>
      <w:r>
        <w:rPr>
          <w:rtl/>
        </w:rPr>
        <w:tab/>
        <w:t xml:space="preserve">المواصفة التقنية </w:t>
      </w:r>
      <w:r>
        <w:t>23.040</w:t>
      </w:r>
    </w:p>
    <w:p w14:paraId="5D8C5BE7" w14:textId="77777777" w:rsidR="00C21D6E" w:rsidRDefault="00C21D6E" w:rsidP="00C21D6E">
      <w:pPr>
        <w:pStyle w:val="Headingb"/>
        <w:spacing w:before="120"/>
      </w:pPr>
      <w:r>
        <w:rPr>
          <w:rtl/>
        </w:rPr>
        <w:t xml:space="preserve">التنفيذ التقني لخدمة الرسائل القصيرة </w:t>
      </w:r>
      <w:r>
        <w:t>(SMS)</w:t>
      </w:r>
    </w:p>
    <w:p w14:paraId="6CAE8E2C" w14:textId="77777777" w:rsidR="00C21D6E" w:rsidRDefault="00C21D6E" w:rsidP="00C21D6E">
      <w:pPr>
        <w:spacing w:line="184" w:lineRule="auto"/>
      </w:pPr>
      <w:r>
        <w:rPr>
          <w:rtl/>
        </w:rPr>
        <w:t>تتناول هذه المواصفة خدمة الرسائل القصيرة من نقطة إلى نقطة.</w:t>
      </w:r>
    </w:p>
    <w:p w14:paraId="7F912557" w14:textId="77777777" w:rsidR="00C21D6E" w:rsidRDefault="00C21D6E" w:rsidP="00C21D6E">
      <w:pPr>
        <w:pStyle w:val="Heading4"/>
      </w:pPr>
      <w:r>
        <w:t>66.2.2.2</w:t>
      </w:r>
      <w:r>
        <w:rPr>
          <w:rtl/>
        </w:rPr>
        <w:tab/>
        <w:t xml:space="preserve">المواصفة التقنية </w:t>
      </w:r>
      <w:r>
        <w:t>23.041</w:t>
      </w:r>
    </w:p>
    <w:p w14:paraId="7E528871" w14:textId="77777777" w:rsidR="00C21D6E" w:rsidRDefault="00C21D6E" w:rsidP="00C21D6E">
      <w:pPr>
        <w:pStyle w:val="Headingb"/>
        <w:spacing w:before="120"/>
        <w:rPr>
          <w:lang w:bidi="ar-EG"/>
        </w:rPr>
      </w:pPr>
      <w:r>
        <w:rPr>
          <w:rtl/>
        </w:rPr>
        <w:t xml:space="preserve">التنفيذ التقني لخدمة البث الخلوي </w:t>
      </w:r>
      <w:r>
        <w:t xml:space="preserve">(CBS) </w:t>
      </w:r>
    </w:p>
    <w:p w14:paraId="3F495169" w14:textId="77777777" w:rsidR="00C21D6E" w:rsidRDefault="00C21D6E" w:rsidP="00C21D6E">
      <w:pPr>
        <w:spacing w:line="184" w:lineRule="auto"/>
        <w:rPr>
          <w:rtl/>
        </w:rPr>
      </w:pPr>
      <w:r>
        <w:rPr>
          <w:rtl/>
        </w:rPr>
        <w:t>تتناول هذه المواصفة خدمة البث الخلوي من نقطة إلى نقطة.</w:t>
      </w:r>
    </w:p>
    <w:p w14:paraId="7AC4F472" w14:textId="77777777" w:rsidR="00C21D6E" w:rsidRDefault="00C21D6E" w:rsidP="00C21D6E">
      <w:pPr>
        <w:pStyle w:val="Heading4"/>
      </w:pPr>
      <w:r>
        <w:t>67.2.2.2</w:t>
      </w:r>
      <w:r>
        <w:rPr>
          <w:rtl/>
        </w:rPr>
        <w:tab/>
        <w:t xml:space="preserve">المواصفة التقنية </w:t>
      </w:r>
      <w:r>
        <w:t>23.042</w:t>
      </w:r>
    </w:p>
    <w:p w14:paraId="70E2A84E" w14:textId="77777777" w:rsidR="00C21D6E" w:rsidRDefault="00C21D6E" w:rsidP="00C21D6E">
      <w:pPr>
        <w:pStyle w:val="Headingb"/>
        <w:spacing w:before="120"/>
      </w:pPr>
      <w:r>
        <w:rPr>
          <w:rtl/>
        </w:rPr>
        <w:t>خوارزمية الانضغاط لخدمات التراسل النصي</w:t>
      </w:r>
    </w:p>
    <w:p w14:paraId="425FB1F2" w14:textId="77777777" w:rsidR="00C21D6E" w:rsidRDefault="00C21D6E" w:rsidP="00C21D6E">
      <w:pPr>
        <w:spacing w:line="184" w:lineRule="auto"/>
      </w:pPr>
      <w:r>
        <w:rPr>
          <w:rtl/>
        </w:rPr>
        <w:t>تتناول هذه المواصفة خوارزمية الانضغاط لخدمات التراسل النصي.</w:t>
      </w:r>
    </w:p>
    <w:p w14:paraId="6C3A6342" w14:textId="77777777" w:rsidR="00C21D6E" w:rsidRDefault="00C21D6E" w:rsidP="00C21D6E">
      <w:pPr>
        <w:pStyle w:val="Heading4"/>
        <w:rPr>
          <w:rtl/>
        </w:rPr>
      </w:pPr>
      <w:r>
        <w:t>68.2.2.2</w:t>
      </w:r>
      <w:r>
        <w:rPr>
          <w:rtl/>
        </w:rPr>
        <w:tab/>
        <w:t xml:space="preserve">المواصفة التقنية </w:t>
      </w:r>
      <w:r>
        <w:t>23.057</w:t>
      </w:r>
    </w:p>
    <w:p w14:paraId="16FECCB8" w14:textId="77777777" w:rsidR="00C21D6E" w:rsidRDefault="00C21D6E" w:rsidP="00C21D6E">
      <w:pPr>
        <w:pStyle w:val="Headingb"/>
        <w:spacing w:before="120"/>
      </w:pPr>
      <w:r>
        <w:rPr>
          <w:rtl/>
        </w:rPr>
        <w:t xml:space="preserve">بيئة التنفيذ المتنقلة </w:t>
      </w:r>
      <w:r>
        <w:t>(MExE)</w:t>
      </w:r>
      <w:r>
        <w:rPr>
          <w:rtl/>
        </w:rPr>
        <w:t xml:space="preserve"> - المرحلة </w:t>
      </w:r>
      <w:r>
        <w:t>2</w:t>
      </w:r>
    </w:p>
    <w:p w14:paraId="48007E7E" w14:textId="77777777" w:rsidR="00C21D6E" w:rsidRDefault="00C21D6E" w:rsidP="00C21D6E">
      <w:pPr>
        <w:spacing w:line="184" w:lineRule="auto"/>
      </w:pPr>
      <w:r>
        <w:rPr>
          <w:rtl/>
        </w:rPr>
        <w:t>تتناول هذه المواصفة التقنية المقدرات الوظيفية ومعمارية الأمن لبيئة التنفيذ المتنقلة.</w:t>
      </w:r>
    </w:p>
    <w:p w14:paraId="560184D5" w14:textId="77777777" w:rsidR="00C21D6E" w:rsidRDefault="00C21D6E" w:rsidP="00C21D6E">
      <w:pPr>
        <w:pStyle w:val="Heading4"/>
      </w:pPr>
      <w:r>
        <w:t>69.2.2.2</w:t>
      </w:r>
      <w:r>
        <w:rPr>
          <w:rtl/>
        </w:rPr>
        <w:tab/>
        <w:t xml:space="preserve">المواصفة التقنية </w:t>
      </w:r>
      <w:r>
        <w:t>23.060</w:t>
      </w:r>
    </w:p>
    <w:p w14:paraId="1351D026" w14:textId="77777777" w:rsidR="00C21D6E" w:rsidRDefault="00C21D6E" w:rsidP="00C21D6E">
      <w:pPr>
        <w:pStyle w:val="Headingb"/>
        <w:spacing w:before="120"/>
      </w:pPr>
      <w:r>
        <w:rPr>
          <w:rtl/>
        </w:rPr>
        <w:t xml:space="preserve">وصف الخدمة العامة للاتصالات الراديوية بأسلوب الرزم </w:t>
      </w:r>
      <w:r>
        <w:t>(GPRS)</w:t>
      </w:r>
      <w:r>
        <w:rPr>
          <w:rtl/>
        </w:rPr>
        <w:t xml:space="preserve">؛ المرحلة </w:t>
      </w:r>
      <w:r>
        <w:t>2</w:t>
      </w:r>
    </w:p>
    <w:p w14:paraId="44AB0371" w14:textId="77777777" w:rsidR="00C21D6E" w:rsidRDefault="00C21D6E" w:rsidP="00C21D6E">
      <w:r>
        <w:rPr>
          <w:rtl/>
        </w:rPr>
        <w:t xml:space="preserve">تعطي هذه المواصفة صورة إجمالية لمعمارية الخدمة العامة للاتصالات الراديوية بأسلوب الرزم إلى جانب صورة إجمالية أكثر تفصيلاً لمعمارية بروتوكول المحطة المتنقلة - الشبكة الأساسية </w:t>
      </w:r>
      <w:r>
        <w:t>(MS – CN)</w:t>
      </w:r>
      <w:r>
        <w:rPr>
          <w:rtl/>
        </w:rPr>
        <w:t>. ولسوف تتحدد تفاصيل البروتوكولات في وثائق مصاحبة.</w:t>
      </w:r>
    </w:p>
    <w:p w14:paraId="6FAFE462" w14:textId="77777777" w:rsidR="00C21D6E" w:rsidRDefault="00C21D6E" w:rsidP="00C21D6E">
      <w:pPr>
        <w:pStyle w:val="Heading4"/>
        <w:rPr>
          <w:rtl/>
          <w:lang w:bidi="ar-EG"/>
        </w:rPr>
      </w:pPr>
      <w:r>
        <w:t>70.2.2.2</w:t>
      </w:r>
      <w:r>
        <w:rPr>
          <w:rtl/>
        </w:rPr>
        <w:tab/>
        <w:t xml:space="preserve">المواصفة التقنية </w:t>
      </w:r>
      <w:r>
        <w:t>23.078</w:t>
      </w:r>
    </w:p>
    <w:p w14:paraId="49D977BD" w14:textId="77777777" w:rsidR="00C21D6E" w:rsidRDefault="00C21D6E" w:rsidP="00C21D6E">
      <w:pPr>
        <w:pStyle w:val="Headingb"/>
        <w:spacing w:before="120"/>
        <w:rPr>
          <w:rtl/>
        </w:rPr>
      </w:pPr>
      <w:r>
        <w:rPr>
          <w:rtl/>
        </w:rPr>
        <w:t xml:space="preserve">التطبيقات المكيفة من أجل المنطق المعزز للشبكات المتنقلة </w:t>
      </w:r>
      <w:r>
        <w:t>(CAMEL)</w:t>
      </w:r>
      <w:r>
        <w:rPr>
          <w:rtl/>
          <w:lang w:bidi="ar-EG"/>
        </w:rPr>
        <w:t xml:space="preserve">؛ الطور </w:t>
      </w:r>
      <w:r>
        <w:rPr>
          <w:lang w:bidi="ar-EG"/>
        </w:rPr>
        <w:t>4</w:t>
      </w:r>
      <w:r>
        <w:rPr>
          <w:rtl/>
        </w:rPr>
        <w:t xml:space="preserve">؛ المرحلة </w:t>
      </w:r>
      <w:r>
        <w:t>2</w:t>
      </w:r>
    </w:p>
    <w:p w14:paraId="36D37C7B" w14:textId="77777777" w:rsidR="00C21D6E" w:rsidRDefault="00C21D6E" w:rsidP="00C21D6E">
      <w:pPr>
        <w:rPr>
          <w:lang w:bidi="ar-EG"/>
        </w:rPr>
      </w:pPr>
      <w:r>
        <w:rPr>
          <w:rtl/>
        </w:rPr>
        <w:t xml:space="preserve">توصف هذه الوثيقة المرحلة </w:t>
      </w:r>
      <w:r>
        <w:t>2</w:t>
      </w:r>
      <w:r>
        <w:rPr>
          <w:rtl/>
          <w:lang w:bidi="ar-EG"/>
        </w:rPr>
        <w:t xml:space="preserve"> من وصف الطور الرابع لخاصية ال</w:t>
      </w:r>
      <w:r>
        <w:rPr>
          <w:rtl/>
        </w:rPr>
        <w:t>تطبيقات </w:t>
      </w:r>
      <w:r>
        <w:t>CAMEL</w:t>
      </w:r>
      <w:r>
        <w:rPr>
          <w:rtl/>
          <w:lang w:bidi="ar-EG"/>
        </w:rPr>
        <w:t xml:space="preserve"> التي توفر الآليات اللازمة لدعم خدمات المشغلين التي لا تشملها الخدمات القياسية حتى عند التجوال خارج الشبكة </w:t>
      </w:r>
      <w:r>
        <w:rPr>
          <w:lang w:bidi="ar-EG"/>
        </w:rPr>
        <w:t>HPLMN</w:t>
      </w:r>
      <w:r>
        <w:rPr>
          <w:rtl/>
          <w:lang w:bidi="ar-EG"/>
        </w:rPr>
        <w:t>.</w:t>
      </w:r>
    </w:p>
    <w:p w14:paraId="6A5B46F5" w14:textId="77777777" w:rsidR="00C21D6E" w:rsidRDefault="00C21D6E" w:rsidP="00C21D6E">
      <w:pPr>
        <w:rPr>
          <w:rtl/>
        </w:rPr>
      </w:pPr>
      <w:r>
        <w:rPr>
          <w:rtl/>
          <w:lang w:bidi="ar-EG"/>
        </w:rPr>
        <w:t xml:space="preserve">والخاصية </w:t>
      </w:r>
      <w:r>
        <w:rPr>
          <w:lang w:bidi="ar-EG"/>
        </w:rPr>
        <w:t>CAMEL</w:t>
      </w:r>
      <w:r>
        <w:rPr>
          <w:rtl/>
          <w:lang w:bidi="ar-EG"/>
        </w:rPr>
        <w:t xml:space="preserve"> خاصية شبكية وليست خدمة تكميلية. وهي أداة لمساعدة مشغل الشبكة على تزويد المشتركين بالخدمات الخاصة بالمشغل حتى عند التجوال خارج الشبكة </w:t>
      </w:r>
      <w:r>
        <w:rPr>
          <w:lang w:bidi="ar-EG"/>
        </w:rPr>
        <w:t>HPLMN</w:t>
      </w:r>
      <w:r>
        <w:rPr>
          <w:rtl/>
          <w:lang w:bidi="ar-EG"/>
        </w:rPr>
        <w:t xml:space="preserve">. وإمكانية تطبيق الخاصية </w:t>
      </w:r>
      <w:r>
        <w:rPr>
          <w:lang w:bidi="ar-EG"/>
        </w:rPr>
        <w:t>CAMEL</w:t>
      </w:r>
      <w:r>
        <w:rPr>
          <w:rtl/>
          <w:lang w:bidi="ar-EG"/>
        </w:rPr>
        <w:t xml:space="preserve"> على خدمات الوسائط المتعددة القائمة على بروتوكول الإنترنت ترد في الطور الرابع من المعيار </w:t>
      </w:r>
      <w:r>
        <w:rPr>
          <w:lang w:bidi="ar-EG"/>
        </w:rPr>
        <w:t>CAMEL</w:t>
      </w:r>
      <w:r>
        <w:rPr>
          <w:rtl/>
          <w:lang w:bidi="ar-EG"/>
        </w:rPr>
        <w:t xml:space="preserve">. وهي توصف في المواصفة التقنية </w:t>
      </w:r>
      <w:r>
        <w:rPr>
          <w:lang w:bidi="ar-EG"/>
        </w:rPr>
        <w:t>23.278</w:t>
      </w:r>
      <w:r>
        <w:rPr>
          <w:rtl/>
          <w:lang w:bidi="ar-EG"/>
        </w:rPr>
        <w:t xml:space="preserve"> للمشروع </w:t>
      </w:r>
      <w:r>
        <w:rPr>
          <w:lang w:bidi="ar-EG"/>
        </w:rPr>
        <w:t>3GPP</w:t>
      </w:r>
      <w:r>
        <w:rPr>
          <w:rtl/>
          <w:lang w:bidi="ar-EG"/>
        </w:rPr>
        <w:t>.</w:t>
      </w:r>
    </w:p>
    <w:p w14:paraId="4ABE21C2" w14:textId="77777777" w:rsidR="00C21D6E" w:rsidRDefault="00C21D6E" w:rsidP="00C21D6E">
      <w:pPr>
        <w:pStyle w:val="Heading4"/>
        <w:rPr>
          <w:rtl/>
          <w:lang w:bidi="ar-EG"/>
        </w:rPr>
      </w:pPr>
      <w:r>
        <w:lastRenderedPageBreak/>
        <w:t>71.2.2.2</w:t>
      </w:r>
      <w:r>
        <w:rPr>
          <w:rtl/>
        </w:rPr>
        <w:tab/>
        <w:t xml:space="preserve">المواصفة التقنية </w:t>
      </w:r>
      <w:r>
        <w:t>23.081</w:t>
      </w:r>
    </w:p>
    <w:p w14:paraId="7B21F9DF" w14:textId="77777777" w:rsidR="00C21D6E" w:rsidRDefault="00C21D6E" w:rsidP="00C21D6E">
      <w:pPr>
        <w:pStyle w:val="Headingb"/>
        <w:spacing w:before="120"/>
        <w:rPr>
          <w:rtl/>
        </w:rPr>
      </w:pPr>
      <w:r>
        <w:rPr>
          <w:rtl/>
        </w:rPr>
        <w:t xml:space="preserve">الخدمات التكميلية لتعرف هوية الخط؛ المرحلة </w:t>
      </w:r>
      <w:r>
        <w:t>2</w:t>
      </w:r>
    </w:p>
    <w:p w14:paraId="617BDD84" w14:textId="77777777" w:rsidR="00C21D6E" w:rsidRDefault="00C21D6E" w:rsidP="00C21D6E">
      <w:pPr>
        <w:rPr>
          <w:lang w:bidi="ar-EG"/>
        </w:rPr>
      </w:pPr>
      <w:r>
        <w:rPr>
          <w:rtl/>
        </w:rPr>
        <w:t xml:space="preserve">تقدم هذه الوثيقة المرحلة </w:t>
      </w:r>
      <w:r>
        <w:t>2</w:t>
      </w:r>
      <w:r>
        <w:rPr>
          <w:rtl/>
          <w:lang w:bidi="ar-EG"/>
        </w:rPr>
        <w:t xml:space="preserve"> من وصف الخدمات التكميلية لتعرف هوية النداء.</w:t>
      </w:r>
    </w:p>
    <w:p w14:paraId="67EDF461" w14:textId="77777777" w:rsidR="00C21D6E" w:rsidRDefault="00C21D6E" w:rsidP="00C21D6E">
      <w:pPr>
        <w:rPr>
          <w:rtl/>
        </w:rPr>
      </w:pPr>
      <w:r>
        <w:rPr>
          <w:rtl/>
          <w:lang w:bidi="ar-EG"/>
        </w:rPr>
        <w:t>وتقسم مجموعة الخدمات التكميلية لتعرف هوية الخط إلى الخدمات التكميلية الأربع التالية:</w:t>
      </w:r>
    </w:p>
    <w:p w14:paraId="2EC52EDE" w14:textId="77777777" w:rsidR="00C21D6E" w:rsidRDefault="00C21D6E" w:rsidP="00C21D6E">
      <w:pPr>
        <w:pStyle w:val="enumlev1"/>
        <w:rPr>
          <w:rtl/>
        </w:rPr>
      </w:pPr>
      <w:r>
        <w:rPr>
          <w:rtl/>
        </w:rPr>
        <w:t>-</w:t>
      </w:r>
      <w:r>
        <w:rPr>
          <w:rtl/>
        </w:rPr>
        <w:tab/>
        <w:t xml:space="preserve">عرض تعرف هوية الخط الطالب </w:t>
      </w:r>
      <w:r>
        <w:t>(CLIP)</w:t>
      </w:r>
      <w:r>
        <w:rPr>
          <w:rtl/>
        </w:rPr>
        <w:t>؛</w:t>
      </w:r>
    </w:p>
    <w:p w14:paraId="5DA3B744" w14:textId="77777777" w:rsidR="00C21D6E" w:rsidRDefault="00C21D6E" w:rsidP="00C21D6E">
      <w:pPr>
        <w:pStyle w:val="enumlev1"/>
        <w:rPr>
          <w:rtl/>
        </w:rPr>
      </w:pPr>
      <w:r>
        <w:rPr>
          <w:rtl/>
        </w:rPr>
        <w:t>-</w:t>
      </w:r>
      <w:r>
        <w:rPr>
          <w:rtl/>
        </w:rPr>
        <w:tab/>
        <w:t xml:space="preserve">تقييد تعرف هوية الخط الطالب </w:t>
      </w:r>
      <w:r>
        <w:t>(CLIR)</w:t>
      </w:r>
      <w:r>
        <w:rPr>
          <w:rtl/>
        </w:rPr>
        <w:t>؛</w:t>
      </w:r>
    </w:p>
    <w:p w14:paraId="6CBA8384" w14:textId="77777777" w:rsidR="00C21D6E" w:rsidRDefault="00C21D6E" w:rsidP="00C21D6E">
      <w:pPr>
        <w:pStyle w:val="enumlev1"/>
        <w:rPr>
          <w:rtl/>
        </w:rPr>
      </w:pPr>
      <w:r>
        <w:rPr>
          <w:rtl/>
        </w:rPr>
        <w:t>-</w:t>
      </w:r>
      <w:r>
        <w:rPr>
          <w:rtl/>
        </w:rPr>
        <w:tab/>
        <w:t xml:space="preserve">عرض تعرف هوية الخط الموصول </w:t>
      </w:r>
      <w:r>
        <w:t>(COLP)</w:t>
      </w:r>
      <w:r>
        <w:rPr>
          <w:rtl/>
        </w:rPr>
        <w:t>؛</w:t>
      </w:r>
    </w:p>
    <w:p w14:paraId="4A545AA9" w14:textId="77777777" w:rsidR="00C21D6E" w:rsidRDefault="00C21D6E" w:rsidP="00C21D6E">
      <w:pPr>
        <w:pStyle w:val="enumlev1"/>
        <w:rPr>
          <w:rtl/>
        </w:rPr>
      </w:pPr>
      <w:r>
        <w:rPr>
          <w:rtl/>
        </w:rPr>
        <w:t>-</w:t>
      </w:r>
      <w:r>
        <w:rPr>
          <w:rtl/>
        </w:rPr>
        <w:tab/>
        <w:t xml:space="preserve">تقييد تعرف هوية الخط الموصول </w:t>
      </w:r>
      <w:r>
        <w:t>(COLR)</w:t>
      </w:r>
      <w:r>
        <w:rPr>
          <w:rtl/>
        </w:rPr>
        <w:t>.</w:t>
      </w:r>
    </w:p>
    <w:p w14:paraId="2126DB0A" w14:textId="77777777" w:rsidR="00C21D6E" w:rsidRDefault="00C21D6E" w:rsidP="00C21D6E">
      <w:pPr>
        <w:pStyle w:val="Heading4"/>
        <w:rPr>
          <w:rtl/>
          <w:lang w:bidi="ar-EG"/>
        </w:rPr>
      </w:pPr>
      <w:r>
        <w:t>72.2.2.2</w:t>
      </w:r>
      <w:r>
        <w:rPr>
          <w:rtl/>
        </w:rPr>
        <w:tab/>
        <w:t xml:space="preserve">المواصفة التقنية </w:t>
      </w:r>
      <w:r>
        <w:t>23.082</w:t>
      </w:r>
    </w:p>
    <w:p w14:paraId="6AADD9B5" w14:textId="77777777" w:rsidR="00C21D6E" w:rsidRDefault="00C21D6E" w:rsidP="00C21D6E">
      <w:pPr>
        <w:pStyle w:val="Headingb"/>
        <w:spacing w:before="120"/>
        <w:rPr>
          <w:rtl/>
        </w:rPr>
      </w:pPr>
      <w:r>
        <w:rPr>
          <w:rtl/>
        </w:rPr>
        <w:t xml:space="preserve">الخدمات التكميلية لإعادة تسيير النداء </w:t>
      </w:r>
      <w:r>
        <w:t>(CF)</w:t>
      </w:r>
      <w:r>
        <w:rPr>
          <w:rtl/>
        </w:rPr>
        <w:t xml:space="preserve">؛ المرحلة </w:t>
      </w:r>
      <w:r>
        <w:t>2</w:t>
      </w:r>
    </w:p>
    <w:p w14:paraId="2A85F51C" w14:textId="77777777" w:rsidR="00C21D6E" w:rsidRDefault="00C21D6E" w:rsidP="00C21D6E">
      <w:pPr>
        <w:rPr>
          <w:lang w:bidi="ar-EG"/>
        </w:rPr>
      </w:pPr>
      <w:r>
        <w:rPr>
          <w:rtl/>
        </w:rPr>
        <w:t xml:space="preserve">تقدم هذه الوثيقة المرحلة </w:t>
      </w:r>
      <w:r>
        <w:t>2</w:t>
      </w:r>
      <w:r>
        <w:rPr>
          <w:rtl/>
          <w:lang w:bidi="ar-EG"/>
        </w:rPr>
        <w:t xml:space="preserve"> من وصف الخدمات التكميلية لإعادة تسيير النداء.</w:t>
      </w:r>
    </w:p>
    <w:p w14:paraId="7018EC6A" w14:textId="77777777" w:rsidR="00C21D6E" w:rsidRDefault="00C21D6E" w:rsidP="00C21D6E">
      <w:pPr>
        <w:rPr>
          <w:rtl/>
        </w:rPr>
      </w:pPr>
      <w:r>
        <w:rPr>
          <w:rtl/>
          <w:lang w:bidi="ar-EG"/>
        </w:rPr>
        <w:t>وتقسم مجموعة الخدمات التكميلية لإعادة تسيير النداء إلى الخدمات التكميلية الأربع التالية:</w:t>
      </w:r>
    </w:p>
    <w:p w14:paraId="07329606" w14:textId="77777777" w:rsidR="00C21D6E" w:rsidRDefault="00C21D6E" w:rsidP="00C21D6E">
      <w:pPr>
        <w:pStyle w:val="enumlev1"/>
        <w:rPr>
          <w:rtl/>
        </w:rPr>
      </w:pPr>
      <w:r>
        <w:rPr>
          <w:rtl/>
        </w:rPr>
        <w:t>-</w:t>
      </w:r>
      <w:r>
        <w:rPr>
          <w:rtl/>
        </w:rPr>
        <w:tab/>
        <w:t xml:space="preserve">إعادة تسيير غير مشروطة للنداء </w:t>
      </w:r>
      <w:r>
        <w:t>(CFU)</w:t>
      </w:r>
      <w:r>
        <w:rPr>
          <w:rtl/>
        </w:rPr>
        <w:t>؛</w:t>
      </w:r>
    </w:p>
    <w:p w14:paraId="3AB20CDE" w14:textId="77777777" w:rsidR="00C21D6E" w:rsidRDefault="00C21D6E" w:rsidP="00C21D6E">
      <w:pPr>
        <w:pStyle w:val="enumlev1"/>
        <w:rPr>
          <w:rtl/>
        </w:rPr>
      </w:pPr>
      <w:r>
        <w:rPr>
          <w:rtl/>
        </w:rPr>
        <w:t>-</w:t>
      </w:r>
      <w:r>
        <w:rPr>
          <w:rtl/>
        </w:rPr>
        <w:tab/>
        <w:t xml:space="preserve">إعادة تسيير النداء عندما يكون المشترك المتنقل مشغولاً </w:t>
      </w:r>
      <w:r>
        <w:t>(CFB)</w:t>
      </w:r>
      <w:r>
        <w:rPr>
          <w:rtl/>
        </w:rPr>
        <w:t>؛</w:t>
      </w:r>
    </w:p>
    <w:p w14:paraId="5BA46C53" w14:textId="77777777" w:rsidR="00C21D6E" w:rsidRDefault="00C21D6E" w:rsidP="00C21D6E">
      <w:pPr>
        <w:pStyle w:val="enumlev1"/>
        <w:rPr>
          <w:rtl/>
        </w:rPr>
      </w:pPr>
      <w:r>
        <w:rPr>
          <w:rtl/>
        </w:rPr>
        <w:t>-</w:t>
      </w:r>
      <w:r>
        <w:rPr>
          <w:rtl/>
        </w:rPr>
        <w:tab/>
        <w:t xml:space="preserve">إعادة تسيير النداء في حالة عدم وجود رد </w:t>
      </w:r>
      <w:r>
        <w:t>(CFNRy)</w:t>
      </w:r>
      <w:r>
        <w:rPr>
          <w:rtl/>
        </w:rPr>
        <w:t>؛</w:t>
      </w:r>
    </w:p>
    <w:p w14:paraId="4DDC9786" w14:textId="77777777" w:rsidR="00C21D6E" w:rsidRDefault="00C21D6E" w:rsidP="00C21D6E">
      <w:pPr>
        <w:pStyle w:val="enumlev1"/>
        <w:rPr>
          <w:rtl/>
        </w:rPr>
      </w:pPr>
      <w:r>
        <w:rPr>
          <w:rtl/>
        </w:rPr>
        <w:t>-</w:t>
      </w:r>
      <w:r>
        <w:rPr>
          <w:rtl/>
        </w:rPr>
        <w:tab/>
        <w:t xml:space="preserve">إعادة تسيير النداء عندما يتعذر الوصول إلى المشترك المتنقل </w:t>
      </w:r>
      <w:r>
        <w:t>(CFNRc)</w:t>
      </w:r>
      <w:r>
        <w:rPr>
          <w:rtl/>
        </w:rPr>
        <w:t>.</w:t>
      </w:r>
    </w:p>
    <w:p w14:paraId="22ADD4AF" w14:textId="77777777" w:rsidR="00C21D6E" w:rsidRDefault="00C21D6E" w:rsidP="00C21D6E">
      <w:pPr>
        <w:pStyle w:val="Heading4"/>
        <w:rPr>
          <w:rtl/>
          <w:lang w:bidi="ar-EG"/>
        </w:rPr>
      </w:pPr>
      <w:r>
        <w:t>73.2.2.2</w:t>
      </w:r>
      <w:r>
        <w:rPr>
          <w:rtl/>
        </w:rPr>
        <w:tab/>
        <w:t xml:space="preserve">المواصفة التقنية </w:t>
      </w:r>
      <w:r>
        <w:t>23.083</w:t>
      </w:r>
    </w:p>
    <w:p w14:paraId="01C511B9" w14:textId="77777777" w:rsidR="00C21D6E" w:rsidRDefault="00C21D6E" w:rsidP="00C21D6E">
      <w:pPr>
        <w:pStyle w:val="Headingb"/>
        <w:rPr>
          <w:rtl/>
        </w:rPr>
      </w:pPr>
      <w:r>
        <w:rPr>
          <w:rtl/>
        </w:rPr>
        <w:t xml:space="preserve">الخدمات التكميلية لانتظار النداء </w:t>
      </w:r>
      <w:r>
        <w:t>(CW)</w:t>
      </w:r>
      <w:r>
        <w:rPr>
          <w:rtl/>
        </w:rPr>
        <w:t xml:space="preserve"> أو استبقاء النداء </w:t>
      </w:r>
      <w:r>
        <w:t>(HOLD)</w:t>
      </w:r>
      <w:r>
        <w:rPr>
          <w:rtl/>
        </w:rPr>
        <w:t xml:space="preserve">؛ المرحلة </w:t>
      </w:r>
      <w:r>
        <w:t>2</w:t>
      </w:r>
    </w:p>
    <w:p w14:paraId="00459903" w14:textId="77777777" w:rsidR="00C21D6E" w:rsidRDefault="00C21D6E" w:rsidP="00C21D6E">
      <w:pPr>
        <w:rPr>
          <w:lang w:bidi="ar-EG"/>
        </w:rPr>
      </w:pPr>
      <w:r>
        <w:rPr>
          <w:rtl/>
        </w:rPr>
        <w:t xml:space="preserve">تقدم هذه الوثيقة وصف المرحلة </w:t>
      </w:r>
      <w:r>
        <w:t>2</w:t>
      </w:r>
      <w:r>
        <w:rPr>
          <w:rtl/>
          <w:lang w:bidi="ar-EG"/>
        </w:rPr>
        <w:t xml:space="preserve"> من وصف الخدمات التكميلية لاستكمال النداء.</w:t>
      </w:r>
    </w:p>
    <w:p w14:paraId="090BC16A" w14:textId="77777777" w:rsidR="00C21D6E" w:rsidRDefault="00C21D6E" w:rsidP="00C21D6E">
      <w:pPr>
        <w:rPr>
          <w:rtl/>
          <w:lang w:bidi="ar-EG"/>
        </w:rPr>
      </w:pPr>
      <w:r>
        <w:rPr>
          <w:rtl/>
          <w:lang w:bidi="ar-EG"/>
        </w:rPr>
        <w:t>وتقسم مجموعة الخدمات التكميلية لاستكمال النداء إلى الخدمتين التكميليتين التاليتين:</w:t>
      </w:r>
    </w:p>
    <w:p w14:paraId="2307C842" w14:textId="77777777" w:rsidR="00C21D6E" w:rsidRDefault="00C21D6E" w:rsidP="00C21D6E">
      <w:pPr>
        <w:pStyle w:val="enumlev1"/>
        <w:rPr>
          <w:rtl/>
        </w:rPr>
      </w:pPr>
      <w:r>
        <w:rPr>
          <w:rtl/>
        </w:rPr>
        <w:t>-</w:t>
      </w:r>
      <w:r>
        <w:rPr>
          <w:rtl/>
        </w:rPr>
        <w:tab/>
        <w:t xml:space="preserve">انتظار النداء </w:t>
      </w:r>
      <w:r>
        <w:t>(CW)</w:t>
      </w:r>
      <w:r>
        <w:rPr>
          <w:rtl/>
        </w:rPr>
        <w:t>؛</w:t>
      </w:r>
    </w:p>
    <w:p w14:paraId="7C9A63E0" w14:textId="77777777" w:rsidR="00C21D6E" w:rsidRDefault="00C21D6E" w:rsidP="00C21D6E">
      <w:pPr>
        <w:pStyle w:val="enumlev1"/>
        <w:rPr>
          <w:rtl/>
        </w:rPr>
      </w:pPr>
      <w:r>
        <w:rPr>
          <w:rtl/>
        </w:rPr>
        <w:t>-</w:t>
      </w:r>
      <w:r>
        <w:rPr>
          <w:rtl/>
        </w:rPr>
        <w:tab/>
        <w:t xml:space="preserve">استبقاء النداء </w:t>
      </w:r>
      <w:r>
        <w:t>(HOLD)</w:t>
      </w:r>
      <w:r>
        <w:rPr>
          <w:rtl/>
        </w:rPr>
        <w:t>.</w:t>
      </w:r>
    </w:p>
    <w:p w14:paraId="49F673EF" w14:textId="77777777" w:rsidR="00C21D6E" w:rsidRDefault="00C21D6E" w:rsidP="00C21D6E">
      <w:pPr>
        <w:pStyle w:val="Heading4"/>
        <w:rPr>
          <w:rtl/>
          <w:lang w:bidi="ar-EG"/>
        </w:rPr>
      </w:pPr>
      <w:r>
        <w:t>74.2.2.2</w:t>
      </w:r>
      <w:r>
        <w:rPr>
          <w:rtl/>
        </w:rPr>
        <w:tab/>
        <w:t xml:space="preserve">المواصفة التقنية </w:t>
      </w:r>
      <w:r>
        <w:t>23.084</w:t>
      </w:r>
    </w:p>
    <w:p w14:paraId="0ECA7B1C" w14:textId="77777777" w:rsidR="00C21D6E" w:rsidRDefault="00C21D6E" w:rsidP="00C21D6E">
      <w:pPr>
        <w:pStyle w:val="Headingb"/>
        <w:rPr>
          <w:rtl/>
        </w:rPr>
      </w:pPr>
      <w:r>
        <w:rPr>
          <w:rtl/>
        </w:rPr>
        <w:t xml:space="preserve">الخدمة التكميلية الخاصة بتعدد الأطراف في النداء </w:t>
      </w:r>
      <w:r>
        <w:t>(MPTY)</w:t>
      </w:r>
      <w:r>
        <w:rPr>
          <w:rtl/>
        </w:rPr>
        <w:t xml:space="preserve">؛ المرحلة </w:t>
      </w:r>
      <w:r>
        <w:t>2</w:t>
      </w:r>
    </w:p>
    <w:p w14:paraId="08E18823" w14:textId="77777777" w:rsidR="00C21D6E" w:rsidRDefault="00C21D6E" w:rsidP="00C21D6E">
      <w:pPr>
        <w:rPr>
          <w:lang w:bidi="ar-EG"/>
        </w:rPr>
      </w:pPr>
      <w:r>
        <w:rPr>
          <w:rtl/>
        </w:rPr>
        <w:t xml:space="preserve">تقدم هذه الوثيقة وصف المرحلة </w:t>
      </w:r>
      <w:r>
        <w:t>2</w:t>
      </w:r>
      <w:r>
        <w:rPr>
          <w:rtl/>
          <w:lang w:bidi="ar-EG"/>
        </w:rPr>
        <w:t xml:space="preserve"> من </w:t>
      </w:r>
      <w:r>
        <w:rPr>
          <w:rtl/>
        </w:rPr>
        <w:t>الخدمة التكميلية الخاصة بتعدد الأطراف في النداء</w:t>
      </w:r>
      <w:r>
        <w:rPr>
          <w:rtl/>
          <w:lang w:bidi="ar-EG"/>
        </w:rPr>
        <w:t>.</w:t>
      </w:r>
    </w:p>
    <w:p w14:paraId="4F306B93" w14:textId="77777777" w:rsidR="00C21D6E" w:rsidRDefault="00C21D6E" w:rsidP="00C21D6E">
      <w:pPr>
        <w:rPr>
          <w:lang w:bidi="ar-EG"/>
        </w:rPr>
      </w:pPr>
      <w:r>
        <w:rPr>
          <w:rtl/>
          <w:lang w:bidi="ar-EG"/>
        </w:rPr>
        <w:t xml:space="preserve">وقد تم تعريف خدمة تكميلية واحدة فقط لتعدد الأطراف في النداء وهي الخدمة </w:t>
      </w:r>
      <w:r>
        <w:rPr>
          <w:lang w:bidi="ar-EG"/>
        </w:rPr>
        <w:t>MPTY</w:t>
      </w:r>
      <w:r>
        <w:rPr>
          <w:rtl/>
        </w:rPr>
        <w:t>.</w:t>
      </w:r>
    </w:p>
    <w:p w14:paraId="0F9BBD79" w14:textId="77777777" w:rsidR="00C21D6E" w:rsidRDefault="00C21D6E" w:rsidP="00C21D6E">
      <w:pPr>
        <w:pStyle w:val="Heading4"/>
        <w:rPr>
          <w:rtl/>
          <w:lang w:bidi="ar-EG"/>
        </w:rPr>
      </w:pPr>
      <w:r>
        <w:t>75.2.2.2</w:t>
      </w:r>
      <w:r>
        <w:rPr>
          <w:rtl/>
        </w:rPr>
        <w:tab/>
        <w:t xml:space="preserve">المواصفة التقنية </w:t>
      </w:r>
      <w:r>
        <w:t>23.085</w:t>
      </w:r>
    </w:p>
    <w:p w14:paraId="64C080FA" w14:textId="77777777" w:rsidR="00C21D6E" w:rsidRDefault="00C21D6E" w:rsidP="00C21D6E">
      <w:pPr>
        <w:pStyle w:val="Headingb"/>
        <w:rPr>
          <w:rtl/>
        </w:rPr>
      </w:pPr>
      <w:r>
        <w:rPr>
          <w:rtl/>
        </w:rPr>
        <w:t xml:space="preserve">الخدمة التكميلية الخاصة بمجموعة مغلقة من المستعملين </w:t>
      </w:r>
      <w:r>
        <w:t>(CUG)</w:t>
      </w:r>
      <w:r>
        <w:rPr>
          <w:rtl/>
        </w:rPr>
        <w:t xml:space="preserve">؛ المرحلة </w:t>
      </w:r>
      <w:r>
        <w:t>2</w:t>
      </w:r>
    </w:p>
    <w:p w14:paraId="4820F599" w14:textId="77777777" w:rsidR="00C21D6E" w:rsidRDefault="00C21D6E" w:rsidP="00C21D6E">
      <w:pPr>
        <w:rPr>
          <w:lang w:bidi="ar-EG"/>
        </w:rPr>
      </w:pPr>
      <w:r>
        <w:rPr>
          <w:rtl/>
        </w:rPr>
        <w:t xml:space="preserve">تقدم هذه الوثيقة وصف المرحلة </w:t>
      </w:r>
      <w:r>
        <w:t>2</w:t>
      </w:r>
      <w:r>
        <w:rPr>
          <w:rtl/>
          <w:lang w:bidi="ar-EG"/>
        </w:rPr>
        <w:t xml:space="preserve"> من </w:t>
      </w:r>
      <w:r>
        <w:rPr>
          <w:rtl/>
        </w:rPr>
        <w:t>الخدمة التكميلية الخاصة بمجموعة مغلقة من المستعملين</w:t>
      </w:r>
      <w:r>
        <w:rPr>
          <w:rtl/>
          <w:lang w:bidi="ar-EG"/>
        </w:rPr>
        <w:t>.</w:t>
      </w:r>
    </w:p>
    <w:p w14:paraId="337AD54F" w14:textId="77777777" w:rsidR="00C21D6E" w:rsidRDefault="00C21D6E" w:rsidP="00C21D6E">
      <w:pPr>
        <w:keepNext/>
        <w:rPr>
          <w:rtl/>
          <w:lang w:bidi="ar-EG"/>
        </w:rPr>
      </w:pPr>
      <w:r>
        <w:rPr>
          <w:rtl/>
          <w:lang w:bidi="ar-EG"/>
        </w:rPr>
        <w:lastRenderedPageBreak/>
        <w:t>والخدمة التكميلية الخاصة بمجتمع له مصالح مشتركة والتي تم تعريفها هي:</w:t>
      </w:r>
    </w:p>
    <w:p w14:paraId="0A5612AA" w14:textId="77777777" w:rsidR="00C21D6E" w:rsidRDefault="00C21D6E" w:rsidP="00C21D6E">
      <w:pPr>
        <w:pStyle w:val="enumlev1"/>
        <w:rPr>
          <w:rtl/>
        </w:rPr>
      </w:pPr>
      <w:r>
        <w:rPr>
          <w:rtl/>
        </w:rPr>
        <w:t>-</w:t>
      </w:r>
      <w:r>
        <w:rPr>
          <w:rtl/>
        </w:rPr>
        <w:tab/>
        <w:t xml:space="preserve">خدمة المجموعة المغلقة من المستعملين </w:t>
      </w:r>
      <w:r>
        <w:t>(CUG)</w:t>
      </w:r>
      <w:r>
        <w:rPr>
          <w:rtl/>
        </w:rPr>
        <w:t>.</w:t>
      </w:r>
    </w:p>
    <w:p w14:paraId="2316CADE" w14:textId="77777777" w:rsidR="00C21D6E" w:rsidRDefault="00C21D6E" w:rsidP="00C21D6E">
      <w:pPr>
        <w:pStyle w:val="Heading4"/>
        <w:rPr>
          <w:rtl/>
          <w:lang w:bidi="ar-EG"/>
        </w:rPr>
      </w:pPr>
      <w:r>
        <w:t>76.2.2.2</w:t>
      </w:r>
      <w:r>
        <w:rPr>
          <w:rtl/>
        </w:rPr>
        <w:tab/>
        <w:t xml:space="preserve">المواصفة التقنية </w:t>
      </w:r>
      <w:r>
        <w:t>23.086</w:t>
      </w:r>
    </w:p>
    <w:p w14:paraId="3C716896" w14:textId="77777777" w:rsidR="00C21D6E" w:rsidRDefault="00C21D6E" w:rsidP="00C21D6E">
      <w:pPr>
        <w:pStyle w:val="Headingb"/>
        <w:rPr>
          <w:rtl/>
        </w:rPr>
      </w:pPr>
      <w:r>
        <w:rPr>
          <w:rtl/>
        </w:rPr>
        <w:t xml:space="preserve">الخدمات التكميلية الخاصة بالإشعار بالرسوم </w:t>
      </w:r>
      <w:r>
        <w:t>(AoC)</w:t>
      </w:r>
      <w:r>
        <w:rPr>
          <w:rtl/>
        </w:rPr>
        <w:t xml:space="preserve">؛ المرحلة </w:t>
      </w:r>
      <w:r>
        <w:t>2</w:t>
      </w:r>
    </w:p>
    <w:p w14:paraId="65C61656" w14:textId="77777777" w:rsidR="00C21D6E" w:rsidRDefault="00C21D6E" w:rsidP="00C21D6E">
      <w:pPr>
        <w:rPr>
          <w:lang w:bidi="ar-EG"/>
        </w:rPr>
      </w:pPr>
      <w:r>
        <w:rPr>
          <w:rtl/>
        </w:rPr>
        <w:t xml:space="preserve">تقدم هذه الوثيقة وصف المرحلة </w:t>
      </w:r>
      <w:r>
        <w:t>2</w:t>
      </w:r>
      <w:r>
        <w:rPr>
          <w:rtl/>
          <w:lang w:bidi="ar-EG"/>
        </w:rPr>
        <w:t xml:space="preserve"> من </w:t>
      </w:r>
      <w:r>
        <w:rPr>
          <w:rtl/>
        </w:rPr>
        <w:t xml:space="preserve">الخدمات التكميلية الخاصة بالإشعار بالرسوم </w:t>
      </w:r>
      <w:r>
        <w:t>(AoC)</w:t>
      </w:r>
      <w:r>
        <w:rPr>
          <w:rtl/>
          <w:lang w:bidi="ar-EG"/>
        </w:rPr>
        <w:t>.</w:t>
      </w:r>
    </w:p>
    <w:p w14:paraId="7B53C4E5" w14:textId="77777777" w:rsidR="00C21D6E" w:rsidRDefault="00C21D6E" w:rsidP="00C21D6E">
      <w:pPr>
        <w:rPr>
          <w:rtl/>
          <w:lang w:bidi="ar-EG"/>
        </w:rPr>
      </w:pPr>
      <w:r>
        <w:rPr>
          <w:rtl/>
          <w:lang w:bidi="ar-EG"/>
        </w:rPr>
        <w:t>والخدمات التكميلية الخاصة بالرسوم التي تم تعريفها هي:</w:t>
      </w:r>
    </w:p>
    <w:p w14:paraId="57B5755C" w14:textId="77777777" w:rsidR="00C21D6E" w:rsidRDefault="00C21D6E" w:rsidP="00C21D6E">
      <w:pPr>
        <w:pStyle w:val="enumlev1"/>
        <w:rPr>
          <w:rtl/>
        </w:rPr>
      </w:pPr>
      <w:r>
        <w:rPr>
          <w:rtl/>
        </w:rPr>
        <w:t>-</w:t>
      </w:r>
      <w:r>
        <w:rPr>
          <w:rtl/>
        </w:rPr>
        <w:tab/>
        <w:t xml:space="preserve">الإشعار بالرسوم (معلومات) </w:t>
      </w:r>
      <w:r>
        <w:t>(AoCI)</w:t>
      </w:r>
      <w:r>
        <w:rPr>
          <w:rtl/>
        </w:rPr>
        <w:t>؛</w:t>
      </w:r>
    </w:p>
    <w:p w14:paraId="6764211D" w14:textId="77777777" w:rsidR="00C21D6E" w:rsidRDefault="00C21D6E" w:rsidP="00C21D6E">
      <w:pPr>
        <w:pStyle w:val="enumlev1"/>
        <w:rPr>
          <w:rtl/>
        </w:rPr>
      </w:pPr>
      <w:r>
        <w:rPr>
          <w:rtl/>
        </w:rPr>
        <w:t>-</w:t>
      </w:r>
      <w:r>
        <w:rPr>
          <w:rtl/>
        </w:rPr>
        <w:tab/>
        <w:t xml:space="preserve">الإشعار بالرسوم (ترسيم) </w:t>
      </w:r>
      <w:r>
        <w:t>(AoCC)</w:t>
      </w:r>
      <w:r>
        <w:rPr>
          <w:rtl/>
        </w:rPr>
        <w:t>.</w:t>
      </w:r>
    </w:p>
    <w:p w14:paraId="07573572" w14:textId="77777777" w:rsidR="00C21D6E" w:rsidRDefault="00C21D6E" w:rsidP="00C21D6E">
      <w:pPr>
        <w:pStyle w:val="Heading4"/>
        <w:rPr>
          <w:rtl/>
          <w:lang w:bidi="ar-EG"/>
        </w:rPr>
      </w:pPr>
      <w:r>
        <w:t>77.2.2.2</w:t>
      </w:r>
      <w:r>
        <w:rPr>
          <w:rtl/>
        </w:rPr>
        <w:tab/>
        <w:t xml:space="preserve">المواصفة التقنية </w:t>
      </w:r>
      <w:r>
        <w:t>23.087</w:t>
      </w:r>
    </w:p>
    <w:p w14:paraId="37AA1D13" w14:textId="77777777" w:rsidR="00C21D6E" w:rsidRDefault="00C21D6E" w:rsidP="00C21D6E">
      <w:pPr>
        <w:pStyle w:val="Headingb"/>
        <w:rPr>
          <w:rtl/>
        </w:rPr>
      </w:pPr>
      <w:r>
        <w:rPr>
          <w:rtl/>
        </w:rPr>
        <w:t xml:space="preserve">الخدمة التكميلية الخاصة بالتشوير من مستعمل إلى مستعمل </w:t>
      </w:r>
      <w:r>
        <w:t>(UUS)</w:t>
      </w:r>
      <w:r>
        <w:rPr>
          <w:rtl/>
        </w:rPr>
        <w:t xml:space="preserve">؛ المرحلة </w:t>
      </w:r>
      <w:r>
        <w:t>2</w:t>
      </w:r>
    </w:p>
    <w:p w14:paraId="142A2065" w14:textId="77777777" w:rsidR="00C21D6E" w:rsidRDefault="00C21D6E" w:rsidP="00C21D6E">
      <w:pPr>
        <w:rPr>
          <w:lang w:bidi="ar-EG"/>
        </w:rPr>
      </w:pPr>
      <w:r>
        <w:rPr>
          <w:rtl/>
        </w:rPr>
        <w:t xml:space="preserve">تقدم هذه الوثيقة وصف المرحلة </w:t>
      </w:r>
      <w:r>
        <w:t>2</w:t>
      </w:r>
      <w:r>
        <w:rPr>
          <w:rtl/>
          <w:lang w:bidi="ar-EG"/>
        </w:rPr>
        <w:t xml:space="preserve"> من </w:t>
      </w:r>
      <w:r>
        <w:rPr>
          <w:rtl/>
        </w:rPr>
        <w:t xml:space="preserve">الخدمة التكميلية </w:t>
      </w:r>
      <w:r>
        <w:t>UUS</w:t>
      </w:r>
      <w:r>
        <w:rPr>
          <w:rtl/>
          <w:lang w:bidi="ar-EG"/>
        </w:rPr>
        <w:t>.</w:t>
      </w:r>
    </w:p>
    <w:p w14:paraId="2F2988E7" w14:textId="77777777" w:rsidR="00C21D6E" w:rsidRDefault="00C21D6E" w:rsidP="00C21D6E">
      <w:pPr>
        <w:rPr>
          <w:rtl/>
          <w:lang w:bidi="ar-EG"/>
        </w:rPr>
      </w:pPr>
      <w:r>
        <w:rPr>
          <w:rtl/>
          <w:lang w:bidi="ar-EG"/>
        </w:rPr>
        <w:t xml:space="preserve">وتقسم الخدمة التكميلية </w:t>
      </w:r>
      <w:r>
        <w:rPr>
          <w:lang w:bidi="ar-EG"/>
        </w:rPr>
        <w:t>UUS</w:t>
      </w:r>
      <w:r>
        <w:rPr>
          <w:rtl/>
          <w:lang w:bidi="ar-EG"/>
        </w:rPr>
        <w:t xml:space="preserve"> إلى ثلاث خدمات مختلفة:</w:t>
      </w:r>
    </w:p>
    <w:p w14:paraId="6775C0F6" w14:textId="77777777" w:rsidR="00C21D6E" w:rsidRDefault="00C21D6E" w:rsidP="00C21D6E">
      <w:pPr>
        <w:pStyle w:val="enumlev1"/>
        <w:rPr>
          <w:rtl/>
        </w:rPr>
      </w:pPr>
      <w:r>
        <w:rPr>
          <w:rtl/>
        </w:rPr>
        <w:t>-</w:t>
      </w:r>
      <w:r>
        <w:rPr>
          <w:rtl/>
        </w:rPr>
        <w:tab/>
        <w:t xml:space="preserve">الخدمة </w:t>
      </w:r>
      <w:r>
        <w:t>1</w:t>
      </w:r>
      <w:r>
        <w:rPr>
          <w:rtl/>
        </w:rPr>
        <w:t xml:space="preserve"> </w:t>
      </w:r>
      <w:r>
        <w:t>(UUS1)</w:t>
      </w:r>
    </w:p>
    <w:p w14:paraId="2B787C4E" w14:textId="77777777" w:rsidR="00C21D6E" w:rsidRDefault="00C21D6E" w:rsidP="00C21D6E">
      <w:pPr>
        <w:pStyle w:val="enumlev1"/>
        <w:rPr>
          <w:rtl/>
        </w:rPr>
      </w:pPr>
      <w:r>
        <w:rPr>
          <w:rtl/>
        </w:rPr>
        <w:t>-</w:t>
      </w:r>
      <w:r>
        <w:rPr>
          <w:rtl/>
        </w:rPr>
        <w:tab/>
        <w:t xml:space="preserve">الخدمة </w:t>
      </w:r>
      <w:r>
        <w:t>2</w:t>
      </w:r>
      <w:r>
        <w:rPr>
          <w:rtl/>
        </w:rPr>
        <w:t xml:space="preserve"> </w:t>
      </w:r>
      <w:r>
        <w:t>(UUS2)</w:t>
      </w:r>
    </w:p>
    <w:p w14:paraId="48457522" w14:textId="77777777" w:rsidR="00C21D6E" w:rsidRDefault="00C21D6E" w:rsidP="00C21D6E">
      <w:pPr>
        <w:pStyle w:val="enumlev1"/>
        <w:rPr>
          <w:rtl/>
        </w:rPr>
      </w:pPr>
      <w:r>
        <w:rPr>
          <w:rtl/>
        </w:rPr>
        <w:t>-</w:t>
      </w:r>
      <w:r>
        <w:rPr>
          <w:rtl/>
        </w:rPr>
        <w:tab/>
        <w:t xml:space="preserve">الخدمة </w:t>
      </w:r>
      <w:r>
        <w:t>3</w:t>
      </w:r>
      <w:r>
        <w:rPr>
          <w:rtl/>
        </w:rPr>
        <w:t xml:space="preserve"> </w:t>
      </w:r>
      <w:r>
        <w:t>(UUS3)</w:t>
      </w:r>
    </w:p>
    <w:p w14:paraId="2BAB670E" w14:textId="77777777" w:rsidR="00C21D6E" w:rsidRDefault="00C21D6E" w:rsidP="00C21D6E">
      <w:pPr>
        <w:pStyle w:val="Heading4"/>
        <w:rPr>
          <w:lang w:bidi="ar-EG"/>
        </w:rPr>
      </w:pPr>
      <w:r>
        <w:t>78.2.2.2</w:t>
      </w:r>
      <w:r>
        <w:rPr>
          <w:rtl/>
        </w:rPr>
        <w:tab/>
        <w:t xml:space="preserve">المواصفة التقنية </w:t>
      </w:r>
      <w:r>
        <w:t>23.088</w:t>
      </w:r>
    </w:p>
    <w:p w14:paraId="699D456C" w14:textId="77777777" w:rsidR="00C21D6E" w:rsidRDefault="00C21D6E" w:rsidP="00C21D6E">
      <w:pPr>
        <w:pStyle w:val="Headingb"/>
        <w:rPr>
          <w:rtl/>
        </w:rPr>
      </w:pPr>
      <w:r>
        <w:rPr>
          <w:rtl/>
        </w:rPr>
        <w:t xml:space="preserve">الخدمة التكميلية لمنع النداء </w:t>
      </w:r>
      <w:r>
        <w:t>(CB)</w:t>
      </w:r>
      <w:r>
        <w:rPr>
          <w:rtl/>
        </w:rPr>
        <w:t xml:space="preserve">؛ المرحلة </w:t>
      </w:r>
      <w:r>
        <w:t>2</w:t>
      </w:r>
    </w:p>
    <w:p w14:paraId="517D290F" w14:textId="77777777" w:rsidR="00C21D6E" w:rsidRDefault="00C21D6E" w:rsidP="00C21D6E">
      <w:pPr>
        <w:rPr>
          <w:rtl/>
          <w:lang w:bidi="ar-EG"/>
        </w:rPr>
      </w:pPr>
      <w:r>
        <w:rPr>
          <w:rtl/>
        </w:rPr>
        <w:t xml:space="preserve">تقدم هذه الوثيقة وصف المرحلة </w:t>
      </w:r>
      <w:r>
        <w:t>2</w:t>
      </w:r>
      <w:r>
        <w:rPr>
          <w:rtl/>
          <w:lang w:bidi="ar-EG"/>
        </w:rPr>
        <w:t xml:space="preserve"> من </w:t>
      </w:r>
      <w:r>
        <w:rPr>
          <w:rtl/>
        </w:rPr>
        <w:t xml:space="preserve">الخدمات التكميلية </w:t>
      </w:r>
      <w:r>
        <w:rPr>
          <w:rtl/>
          <w:lang w:bidi="ar-EG"/>
        </w:rPr>
        <w:t>الخاصة بمنع النداء.</w:t>
      </w:r>
    </w:p>
    <w:p w14:paraId="499D02B5" w14:textId="77777777" w:rsidR="00C21D6E" w:rsidRDefault="00C21D6E" w:rsidP="00C21D6E">
      <w:pPr>
        <w:rPr>
          <w:rtl/>
          <w:lang w:bidi="ar-EG"/>
        </w:rPr>
      </w:pPr>
      <w:r>
        <w:rPr>
          <w:rtl/>
          <w:lang w:bidi="ar-EG"/>
        </w:rPr>
        <w:t>إمكانية منع بعض فئات النداءات بالنسبة لمشترك متنقل تنشأ أو تنتهي عند نقطة نفاذه:</w:t>
      </w:r>
    </w:p>
    <w:p w14:paraId="277DC6ED" w14:textId="77777777" w:rsidR="00C21D6E" w:rsidRDefault="00C21D6E" w:rsidP="00C21D6E">
      <w:pPr>
        <w:rPr>
          <w:rtl/>
          <w:lang w:bidi="ar-EG"/>
        </w:rPr>
      </w:pPr>
      <w:r>
        <w:rPr>
          <w:rtl/>
          <w:lang w:bidi="ar-EG"/>
        </w:rPr>
        <w:t>منع النداءات الصادرة:</w:t>
      </w:r>
    </w:p>
    <w:p w14:paraId="1F453E87" w14:textId="77777777" w:rsidR="00C21D6E" w:rsidRDefault="00C21D6E" w:rsidP="00C21D6E">
      <w:pPr>
        <w:pStyle w:val="enumlev1"/>
        <w:rPr>
          <w:rtl/>
        </w:rPr>
      </w:pPr>
      <w:r>
        <w:rPr>
          <w:rtl/>
        </w:rPr>
        <w:t>-</w:t>
      </w:r>
      <w:r>
        <w:rPr>
          <w:rtl/>
        </w:rPr>
        <w:tab/>
        <w:t xml:space="preserve">منع جميع النداءات الصادرة </w:t>
      </w:r>
      <w:r>
        <w:t>(BAOC)</w:t>
      </w:r>
      <w:r>
        <w:rPr>
          <w:rtl/>
        </w:rPr>
        <w:t xml:space="preserve"> (برنامج المنع </w:t>
      </w:r>
      <w:r>
        <w:t>1</w:t>
      </w:r>
      <w:r>
        <w:rPr>
          <w:rtl/>
        </w:rPr>
        <w:t>)؛</w:t>
      </w:r>
    </w:p>
    <w:p w14:paraId="3E7C7F02" w14:textId="77777777" w:rsidR="00C21D6E" w:rsidRDefault="00C21D6E" w:rsidP="00C21D6E">
      <w:pPr>
        <w:pStyle w:val="enumlev1"/>
        <w:rPr>
          <w:rtl/>
        </w:rPr>
      </w:pPr>
      <w:r>
        <w:rPr>
          <w:rtl/>
        </w:rPr>
        <w:t>-</w:t>
      </w:r>
      <w:r>
        <w:rPr>
          <w:rtl/>
        </w:rPr>
        <w:tab/>
        <w:t xml:space="preserve">منع النداءات الدولية الصادرة </w:t>
      </w:r>
      <w:r>
        <w:t>(BOIC)</w:t>
      </w:r>
      <w:r>
        <w:rPr>
          <w:rtl/>
        </w:rPr>
        <w:t xml:space="preserve"> (برنامج المنع </w:t>
      </w:r>
      <w:r>
        <w:t>2</w:t>
      </w:r>
      <w:r>
        <w:rPr>
          <w:rtl/>
        </w:rPr>
        <w:t>)؛</w:t>
      </w:r>
    </w:p>
    <w:p w14:paraId="492151E2" w14:textId="77777777" w:rsidR="00C21D6E" w:rsidRDefault="00C21D6E" w:rsidP="00C21D6E">
      <w:pPr>
        <w:pStyle w:val="enumlev1"/>
        <w:rPr>
          <w:rtl/>
        </w:rPr>
      </w:pPr>
      <w:r>
        <w:rPr>
          <w:rtl/>
        </w:rPr>
        <w:t>-</w:t>
      </w:r>
      <w:r>
        <w:rPr>
          <w:rtl/>
        </w:rPr>
        <w:tab/>
        <w:t xml:space="preserve">منع النداءات الدولية </w:t>
      </w:r>
      <w:r>
        <w:rPr>
          <w:b/>
          <w:bCs/>
          <w:rtl/>
        </w:rPr>
        <w:t>باستثناء</w:t>
      </w:r>
      <w:r>
        <w:rPr>
          <w:rtl/>
        </w:rPr>
        <w:t xml:space="preserve"> النداءات الموجهة إلى بلد الشبكة </w:t>
      </w:r>
      <w:r>
        <w:t>PLMN</w:t>
      </w:r>
      <w:r>
        <w:rPr>
          <w:rtl/>
        </w:rPr>
        <w:t xml:space="preserve"> الأصلية </w:t>
      </w:r>
      <w:r>
        <w:t>(</w:t>
      </w:r>
      <w:r>
        <w:rPr>
          <w:lang w:val="en-GB"/>
        </w:rPr>
        <w:t>BOIC-exHC</w:t>
      </w:r>
      <w:r>
        <w:t>)</w:t>
      </w:r>
      <w:r>
        <w:rPr>
          <w:rtl/>
        </w:rPr>
        <w:t xml:space="preserve"> (برنامج المنع </w:t>
      </w:r>
      <w:r>
        <w:t>3</w:t>
      </w:r>
      <w:r>
        <w:rPr>
          <w:rtl/>
        </w:rPr>
        <w:t>).</w:t>
      </w:r>
    </w:p>
    <w:p w14:paraId="1E4F22FF" w14:textId="77777777" w:rsidR="00C21D6E" w:rsidRDefault="00C21D6E" w:rsidP="00C21D6E">
      <w:pPr>
        <w:pStyle w:val="enumlev1"/>
        <w:rPr>
          <w:bCs/>
          <w:rtl/>
        </w:rPr>
      </w:pPr>
      <w:r>
        <w:rPr>
          <w:rtl/>
        </w:rPr>
        <w:t>منع جميع النداءات الواردة:</w:t>
      </w:r>
    </w:p>
    <w:p w14:paraId="5CFE4695" w14:textId="77777777" w:rsidR="00C21D6E" w:rsidRDefault="00C21D6E" w:rsidP="00C21D6E">
      <w:pPr>
        <w:pStyle w:val="enumlev1"/>
        <w:rPr>
          <w:rtl/>
        </w:rPr>
      </w:pPr>
      <w:r>
        <w:rPr>
          <w:rtl/>
        </w:rPr>
        <w:t>-</w:t>
      </w:r>
      <w:r>
        <w:rPr>
          <w:rtl/>
        </w:rPr>
        <w:tab/>
        <w:t xml:space="preserve">منع جميع النداءات الواردة </w:t>
      </w:r>
      <w:r>
        <w:t>(BAIC)</w:t>
      </w:r>
      <w:r>
        <w:rPr>
          <w:rtl/>
        </w:rPr>
        <w:t xml:space="preserve"> (برنامج المنع </w:t>
      </w:r>
      <w:r>
        <w:t>1</w:t>
      </w:r>
      <w:r>
        <w:rPr>
          <w:rtl/>
        </w:rPr>
        <w:t>)؛</w:t>
      </w:r>
    </w:p>
    <w:p w14:paraId="21E6B9F1" w14:textId="77777777" w:rsidR="00C21D6E" w:rsidRDefault="00C21D6E" w:rsidP="00C21D6E">
      <w:pPr>
        <w:pStyle w:val="enumlev1"/>
        <w:rPr>
          <w:rtl/>
        </w:rPr>
      </w:pPr>
      <w:r>
        <w:rPr>
          <w:rtl/>
        </w:rPr>
        <w:t>-</w:t>
      </w:r>
      <w:r>
        <w:rPr>
          <w:rtl/>
        </w:rPr>
        <w:tab/>
        <w:t xml:space="preserve">منع جميع النداءات الواردة عند التجوال خارج بلد الشبكة </w:t>
      </w:r>
      <w:r>
        <w:rPr>
          <w:lang w:val="en-GB"/>
        </w:rPr>
        <w:t>PLMN</w:t>
      </w:r>
      <w:r>
        <w:rPr>
          <w:rtl/>
          <w:lang w:val="en-GB"/>
        </w:rPr>
        <w:t xml:space="preserve"> الأصلية </w:t>
      </w:r>
      <w:r>
        <w:rPr>
          <w:lang w:val="en-GB"/>
        </w:rPr>
        <w:t>(BIC-Roam)</w:t>
      </w:r>
      <w:r>
        <w:rPr>
          <w:rtl/>
        </w:rPr>
        <w:t xml:space="preserve"> (برنامج المنع </w:t>
      </w:r>
      <w:r>
        <w:t>2</w:t>
      </w:r>
      <w:r>
        <w:rPr>
          <w:rtl/>
        </w:rPr>
        <w:t>)؛</w:t>
      </w:r>
    </w:p>
    <w:p w14:paraId="2B781709" w14:textId="77777777" w:rsidR="00C21D6E" w:rsidRDefault="00C21D6E" w:rsidP="00C21D6E">
      <w:pPr>
        <w:pStyle w:val="enumlev1"/>
        <w:rPr>
          <w:rtl/>
        </w:rPr>
      </w:pPr>
      <w:r>
        <w:rPr>
          <w:rtl/>
        </w:rPr>
        <w:t>-</w:t>
      </w:r>
      <w:r>
        <w:rPr>
          <w:rtl/>
        </w:rPr>
        <w:tab/>
        <w:t xml:space="preserve">رفض النداءات المغفلة الهوية </w:t>
      </w:r>
      <w:r>
        <w:t>(ACR)</w:t>
      </w:r>
      <w:r>
        <w:rPr>
          <w:rtl/>
        </w:rPr>
        <w:t xml:space="preserve"> (برنامج المنع </w:t>
      </w:r>
      <w:r>
        <w:t>3</w:t>
      </w:r>
      <w:r>
        <w:rPr>
          <w:rtl/>
        </w:rPr>
        <w:t>).</w:t>
      </w:r>
    </w:p>
    <w:p w14:paraId="39188EDC" w14:textId="77777777" w:rsidR="00C21D6E" w:rsidRDefault="00C21D6E" w:rsidP="00C21D6E">
      <w:pPr>
        <w:rPr>
          <w:rtl/>
          <w:lang w:bidi="ar-EG"/>
        </w:rPr>
      </w:pPr>
      <w:r>
        <w:rPr>
          <w:rtl/>
        </w:rPr>
        <w:t xml:space="preserve">وبرنامج منع النداء "النداءات الواردة عند التجوال خارج بلد الشبكة </w:t>
      </w:r>
      <w:r>
        <w:t>PLMN</w:t>
      </w:r>
      <w:r>
        <w:rPr>
          <w:rtl/>
          <w:lang w:bidi="ar-EG"/>
        </w:rPr>
        <w:t xml:space="preserve"> الأصلية" يعتبر ذا صلة فقط عندما يقوم المشترك المتنقل المنادى عليه، كقاعدة عامة، بدفع رسوم جزء النداء المعاد تسييره من بلده الخاص بالشبكة </w:t>
      </w:r>
      <w:r>
        <w:rPr>
          <w:lang w:bidi="ar-EG"/>
        </w:rPr>
        <w:t>PLMN</w:t>
      </w:r>
      <w:r>
        <w:rPr>
          <w:rtl/>
          <w:lang w:bidi="ar-EG"/>
        </w:rPr>
        <w:t xml:space="preserve"> إلى أي بلد آخر.</w:t>
      </w:r>
    </w:p>
    <w:p w14:paraId="7E2D588C" w14:textId="77777777" w:rsidR="00C21D6E" w:rsidRDefault="00C21D6E" w:rsidP="00C21D6E">
      <w:pPr>
        <w:pStyle w:val="Heading4"/>
        <w:rPr>
          <w:rtl/>
          <w:lang w:bidi="ar-EG"/>
        </w:rPr>
      </w:pPr>
      <w:r>
        <w:lastRenderedPageBreak/>
        <w:t>79.2.2.2</w:t>
      </w:r>
      <w:r>
        <w:rPr>
          <w:rtl/>
        </w:rPr>
        <w:tab/>
        <w:t xml:space="preserve">المواصفة التقنية </w:t>
      </w:r>
      <w:r>
        <w:t>23.090</w:t>
      </w:r>
    </w:p>
    <w:p w14:paraId="2CAAEFC4" w14:textId="77777777" w:rsidR="00C21D6E" w:rsidRDefault="00C21D6E" w:rsidP="00C21D6E">
      <w:pPr>
        <w:pStyle w:val="Headingb"/>
        <w:rPr>
          <w:rtl/>
        </w:rPr>
      </w:pPr>
      <w:r>
        <w:rPr>
          <w:rtl/>
        </w:rPr>
        <w:t xml:space="preserve">بيانات الخدمات التكميلية غير المبنية </w:t>
      </w:r>
      <w:r>
        <w:t>(USSD)</w:t>
      </w:r>
      <w:r>
        <w:rPr>
          <w:rtl/>
        </w:rPr>
        <w:t xml:space="preserve">؛ المرحلة </w:t>
      </w:r>
      <w:r>
        <w:t>2</w:t>
      </w:r>
    </w:p>
    <w:p w14:paraId="34BD0440" w14:textId="77777777" w:rsidR="00C21D6E" w:rsidRDefault="00C21D6E" w:rsidP="00C21D6E">
      <w:pPr>
        <w:rPr>
          <w:rtl/>
          <w:lang w:bidi="ar-EG"/>
        </w:rPr>
      </w:pPr>
      <w:r>
        <w:rPr>
          <w:rtl/>
        </w:rPr>
        <w:t xml:space="preserve">تقدم هذه الوثيقة وصف المرحلة </w:t>
      </w:r>
      <w:r>
        <w:t>2</w:t>
      </w:r>
      <w:r>
        <w:rPr>
          <w:rtl/>
          <w:lang w:bidi="ar-EG"/>
        </w:rPr>
        <w:t xml:space="preserve"> من البيانات </w:t>
      </w:r>
      <w:r>
        <w:rPr>
          <w:lang w:bidi="ar-EG"/>
        </w:rPr>
        <w:t>USSD</w:t>
      </w:r>
      <w:r>
        <w:rPr>
          <w:rtl/>
          <w:lang w:bidi="ar-EG"/>
        </w:rPr>
        <w:t>.</w:t>
      </w:r>
    </w:p>
    <w:p w14:paraId="5258E11E" w14:textId="77777777" w:rsidR="00C21D6E" w:rsidRDefault="00C21D6E" w:rsidP="00C21D6E">
      <w:pPr>
        <w:rPr>
          <w:spacing w:val="-4"/>
          <w:rtl/>
          <w:lang w:bidi="ar-EG"/>
        </w:rPr>
      </w:pPr>
      <w:r>
        <w:rPr>
          <w:spacing w:val="-4"/>
          <w:rtl/>
          <w:lang w:bidi="ar-EG"/>
        </w:rPr>
        <w:t xml:space="preserve">وتسمح آلية البيانات </w:t>
      </w:r>
      <w:r>
        <w:rPr>
          <w:spacing w:val="-4"/>
          <w:lang w:bidi="ar-EG"/>
        </w:rPr>
        <w:t>USSD</w:t>
      </w:r>
      <w:r>
        <w:rPr>
          <w:spacing w:val="-4"/>
          <w:rtl/>
          <w:lang w:bidi="ar-EG"/>
        </w:rPr>
        <w:t xml:space="preserve"> لمستعمل المحطة المتنقلة </w:t>
      </w:r>
      <w:r>
        <w:rPr>
          <w:spacing w:val="-4"/>
          <w:lang w:bidi="ar-EG"/>
        </w:rPr>
        <w:t>(MS)</w:t>
      </w:r>
      <w:r>
        <w:rPr>
          <w:spacing w:val="-4"/>
          <w:rtl/>
          <w:lang w:bidi="ar-EG"/>
        </w:rPr>
        <w:t xml:space="preserve"> والتطبيق المعرف من مشغل الشبكة </w:t>
      </w:r>
      <w:r>
        <w:rPr>
          <w:spacing w:val="-4"/>
          <w:lang w:bidi="ar-EG"/>
        </w:rPr>
        <w:t>PLMN</w:t>
      </w:r>
      <w:r>
        <w:rPr>
          <w:spacing w:val="-4"/>
          <w:rtl/>
          <w:lang w:bidi="ar-EG"/>
        </w:rPr>
        <w:t xml:space="preserve"> بالاتصال بطريقة شفافة بالنسبة للمحطة المتنقلة </w:t>
      </w:r>
      <w:r>
        <w:rPr>
          <w:spacing w:val="-4"/>
          <w:rtl/>
        </w:rPr>
        <w:t xml:space="preserve">ولكيانات الشبكات الوسيطة. وتسمح هذه الآلية بتطوير الخدمات التكميلية الخاصة بالشبكات </w:t>
      </w:r>
      <w:r>
        <w:rPr>
          <w:spacing w:val="-4"/>
        </w:rPr>
        <w:t>PLMN</w:t>
      </w:r>
      <w:r>
        <w:rPr>
          <w:spacing w:val="-4"/>
          <w:rtl/>
          <w:lang w:bidi="ar-EG"/>
        </w:rPr>
        <w:t>.</w:t>
      </w:r>
    </w:p>
    <w:p w14:paraId="36C11BE2" w14:textId="77777777" w:rsidR="00C21D6E" w:rsidRDefault="00C21D6E" w:rsidP="00C21D6E">
      <w:pPr>
        <w:rPr>
          <w:rtl/>
          <w:lang w:bidi="ar-EG"/>
        </w:rPr>
      </w:pPr>
      <w:r>
        <w:rPr>
          <w:rtl/>
          <w:lang w:bidi="ar-EG"/>
        </w:rPr>
        <w:t xml:space="preserve">وتعرف هذه الوثيقة متطلبات تداول البيانات </w:t>
      </w:r>
      <w:r>
        <w:rPr>
          <w:lang w:bidi="ar-EG"/>
        </w:rPr>
        <w:t>USSD</w:t>
      </w:r>
      <w:r>
        <w:rPr>
          <w:rtl/>
          <w:lang w:bidi="ar-EG"/>
        </w:rPr>
        <w:t xml:space="preserve"> في المحطة المتنقلة وكيانات الشبكة. وهي لا تشمل مواصفات تطبيقات بعينها، ولا توصف كيفية اختيار تطبيق بعينه. وفي حالة وجود أكثر من تطبيق في كيان من كيانات الشبكة، يتم تنفيذ عملية تسيير الرسائل للتطبيق المقصود بواسطة القائم بتداول البيانات. ويرد توصيف السطح البيني </w:t>
      </w:r>
      <w:r>
        <w:rPr>
          <w:lang w:bidi="ar-EG"/>
        </w:rPr>
        <w:t>MMI</w:t>
      </w:r>
      <w:r>
        <w:rPr>
          <w:rtl/>
          <w:lang w:bidi="ar-EG"/>
        </w:rPr>
        <w:t xml:space="preserve"> بالنسبة للبيانات </w:t>
      </w:r>
      <w:r>
        <w:rPr>
          <w:lang w:bidi="ar-EG"/>
        </w:rPr>
        <w:t>USSD</w:t>
      </w:r>
      <w:r>
        <w:rPr>
          <w:rtl/>
          <w:lang w:bidi="ar-EG"/>
        </w:rPr>
        <w:t xml:space="preserve"> في المواصفتين التقنيتين </w:t>
      </w:r>
      <w:r>
        <w:rPr>
          <w:lang w:bidi="ar-EG"/>
        </w:rPr>
        <w:t>22.030</w:t>
      </w:r>
      <w:r>
        <w:rPr>
          <w:rtl/>
          <w:lang w:bidi="ar-EG"/>
        </w:rPr>
        <w:t xml:space="preserve"> و</w:t>
      </w:r>
      <w:r>
        <w:rPr>
          <w:lang w:bidi="ar-EG"/>
        </w:rPr>
        <w:t>22.090</w:t>
      </w:r>
      <w:r>
        <w:rPr>
          <w:rtl/>
          <w:lang w:bidi="ar-EG"/>
        </w:rPr>
        <w:t xml:space="preserve"> للمشروع </w:t>
      </w:r>
      <w:r>
        <w:rPr>
          <w:lang w:bidi="ar-EG"/>
        </w:rPr>
        <w:t>3GPP</w:t>
      </w:r>
      <w:r>
        <w:rPr>
          <w:rtl/>
          <w:lang w:bidi="ar-EG"/>
        </w:rPr>
        <w:t xml:space="preserve">. ويرد تعريف المؤشر الهجائي ومخطط تشفير البيانات في المواصفة </w:t>
      </w:r>
      <w:r>
        <w:rPr>
          <w:lang w:val="en-GB" w:bidi="ar-EG"/>
        </w:rPr>
        <w:t>3GPP TS 23.038</w:t>
      </w:r>
      <w:r>
        <w:rPr>
          <w:rtl/>
          <w:lang w:bidi="ar-EG"/>
        </w:rPr>
        <w:t>.</w:t>
      </w:r>
    </w:p>
    <w:p w14:paraId="29577ABB" w14:textId="77777777" w:rsidR="00C21D6E" w:rsidRDefault="00C21D6E" w:rsidP="00C21D6E">
      <w:pPr>
        <w:keepNext/>
        <w:keepLines/>
        <w:rPr>
          <w:rtl/>
          <w:lang w:bidi="ar-EG"/>
        </w:rPr>
      </w:pPr>
      <w:r>
        <w:rPr>
          <w:rtl/>
          <w:lang w:bidi="ar-EG"/>
        </w:rPr>
        <w:t xml:space="preserve">ويمكن استهلال البيانات </w:t>
      </w:r>
      <w:r>
        <w:rPr>
          <w:lang w:bidi="ar-EG"/>
        </w:rPr>
        <w:t>USSD</w:t>
      </w:r>
      <w:r>
        <w:rPr>
          <w:rtl/>
          <w:lang w:bidi="ar-EG"/>
        </w:rPr>
        <w:t xml:space="preserve"> من قبل مستعمل المحطة المتنقلة أو من قبل الشبكة بأي من الأسلوبين التاليين:</w:t>
      </w:r>
    </w:p>
    <w:p w14:paraId="1C0C124E" w14:textId="77777777" w:rsidR="00C21D6E" w:rsidRDefault="00C21D6E" w:rsidP="00C21D6E">
      <w:pPr>
        <w:pStyle w:val="enumlev1"/>
        <w:rPr>
          <w:rtl/>
        </w:rPr>
      </w:pPr>
      <w:r>
        <w:rPr>
          <w:rtl/>
        </w:rPr>
        <w:t>-</w:t>
      </w:r>
      <w:r>
        <w:rPr>
          <w:rtl/>
        </w:rPr>
        <w:tab/>
        <w:t xml:space="preserve">بيانات </w:t>
      </w:r>
      <w:r>
        <w:t>USSD</w:t>
      </w:r>
      <w:r>
        <w:rPr>
          <w:rtl/>
        </w:rPr>
        <w:t xml:space="preserve"> مستهلة من الشبكة؛</w:t>
      </w:r>
    </w:p>
    <w:p w14:paraId="162700EC" w14:textId="77777777" w:rsidR="00C21D6E" w:rsidRDefault="00C21D6E" w:rsidP="00C21D6E">
      <w:pPr>
        <w:pStyle w:val="enumlev1"/>
        <w:rPr>
          <w:rtl/>
        </w:rPr>
      </w:pPr>
      <w:r>
        <w:rPr>
          <w:rtl/>
        </w:rPr>
        <w:t>-</w:t>
      </w:r>
      <w:r>
        <w:rPr>
          <w:rtl/>
        </w:rPr>
        <w:tab/>
        <w:t xml:space="preserve">بيانات </w:t>
      </w:r>
      <w:r>
        <w:t>USSD</w:t>
      </w:r>
      <w:r>
        <w:rPr>
          <w:rtl/>
        </w:rPr>
        <w:t xml:space="preserve"> مستهلة من الهاتف المتنقل.</w:t>
      </w:r>
    </w:p>
    <w:p w14:paraId="715B1541" w14:textId="77777777" w:rsidR="00C21D6E" w:rsidRDefault="00C21D6E" w:rsidP="00C21D6E">
      <w:pPr>
        <w:pStyle w:val="Heading4"/>
        <w:rPr>
          <w:rtl/>
          <w:lang w:bidi="ar-EG"/>
        </w:rPr>
      </w:pPr>
      <w:r>
        <w:t>80.2.2.2</w:t>
      </w:r>
      <w:r>
        <w:rPr>
          <w:rtl/>
        </w:rPr>
        <w:tab/>
        <w:t xml:space="preserve">المواصفة التقنية </w:t>
      </w:r>
      <w:r>
        <w:t>23.091</w:t>
      </w:r>
    </w:p>
    <w:p w14:paraId="4E4B4F4E" w14:textId="77777777" w:rsidR="00C21D6E" w:rsidRDefault="00C21D6E" w:rsidP="00C21D6E">
      <w:pPr>
        <w:pStyle w:val="Headingb"/>
        <w:rPr>
          <w:rtl/>
        </w:rPr>
      </w:pPr>
      <w:r>
        <w:rPr>
          <w:rtl/>
        </w:rPr>
        <w:t xml:space="preserve">الخدمة التكميلية الخاصة بالنشر الصريح للنداء </w:t>
      </w:r>
      <w:r>
        <w:t>(ECT)</w:t>
      </w:r>
      <w:r>
        <w:rPr>
          <w:rtl/>
        </w:rPr>
        <w:t xml:space="preserve">؛ المرحلة </w:t>
      </w:r>
      <w:r>
        <w:t>2</w:t>
      </w:r>
    </w:p>
    <w:p w14:paraId="3A2E445E" w14:textId="77777777" w:rsidR="00C21D6E" w:rsidRDefault="00C21D6E" w:rsidP="00C21D6E">
      <w:pPr>
        <w:rPr>
          <w:rtl/>
          <w:lang w:bidi="ar-EG"/>
        </w:rPr>
      </w:pPr>
      <w:r>
        <w:rPr>
          <w:rtl/>
        </w:rPr>
        <w:t xml:space="preserve">تقدم هذه الوثيقة وصف المرحلة </w:t>
      </w:r>
      <w:r>
        <w:t>2</w:t>
      </w:r>
      <w:r>
        <w:rPr>
          <w:rtl/>
          <w:lang w:bidi="ar-EG"/>
        </w:rPr>
        <w:t xml:space="preserve"> من الخدمات التكميلية لنقل النداء.</w:t>
      </w:r>
    </w:p>
    <w:p w14:paraId="1C01AC9B" w14:textId="77777777" w:rsidR="00C21D6E" w:rsidRDefault="00C21D6E" w:rsidP="00C21D6E">
      <w:pPr>
        <w:rPr>
          <w:rtl/>
          <w:lang w:bidi="ar-EG"/>
        </w:rPr>
      </w:pPr>
      <w:r>
        <w:rPr>
          <w:rtl/>
          <w:lang w:bidi="ar-EG"/>
        </w:rPr>
        <w:t xml:space="preserve">وقد تم تعريف خدمة تكميلية واحدة فقط لنقل النداء، وهي الخدمة التكميلية </w:t>
      </w:r>
      <w:r>
        <w:rPr>
          <w:lang w:bidi="ar-EG"/>
        </w:rPr>
        <w:t>ECT</w:t>
      </w:r>
      <w:r>
        <w:rPr>
          <w:rtl/>
          <w:lang w:bidi="ar-EG"/>
        </w:rPr>
        <w:t xml:space="preserve"> ويرد وصفها في هذه الوثيقة.</w:t>
      </w:r>
    </w:p>
    <w:p w14:paraId="074783B7" w14:textId="77777777" w:rsidR="00C21D6E" w:rsidRDefault="00C21D6E" w:rsidP="00C21D6E">
      <w:pPr>
        <w:pStyle w:val="Heading4"/>
        <w:rPr>
          <w:rtl/>
          <w:lang w:bidi="ar-EG"/>
        </w:rPr>
      </w:pPr>
      <w:r>
        <w:t>81.2.2.2</w:t>
      </w:r>
      <w:r>
        <w:rPr>
          <w:rtl/>
        </w:rPr>
        <w:tab/>
        <w:t xml:space="preserve">المواصفة التقنية </w:t>
      </w:r>
      <w:r>
        <w:t>23.093</w:t>
      </w:r>
    </w:p>
    <w:p w14:paraId="5D94A8F1" w14:textId="77777777" w:rsidR="00C21D6E" w:rsidRDefault="00C21D6E" w:rsidP="00C21D6E">
      <w:pPr>
        <w:pStyle w:val="Headingb"/>
        <w:rPr>
          <w:rtl/>
        </w:rPr>
      </w:pPr>
      <w:r>
        <w:rPr>
          <w:rtl/>
        </w:rPr>
        <w:t xml:space="preserve">التنفيذ التقني لخدمة استكمال النداء المشترك مشغول </w:t>
      </w:r>
      <w:r>
        <w:t>(CCBS)</w:t>
      </w:r>
      <w:r>
        <w:rPr>
          <w:rtl/>
        </w:rPr>
        <w:t xml:space="preserve">؛ المرحلة </w:t>
      </w:r>
      <w:r>
        <w:t>2</w:t>
      </w:r>
    </w:p>
    <w:p w14:paraId="2B221EDC" w14:textId="77777777" w:rsidR="00C21D6E" w:rsidRDefault="00C21D6E" w:rsidP="00C21D6E">
      <w:pPr>
        <w:rPr>
          <w:rtl/>
          <w:lang w:bidi="ar-EG"/>
        </w:rPr>
      </w:pPr>
      <w:r>
        <w:rPr>
          <w:rtl/>
        </w:rPr>
        <w:t xml:space="preserve">تقدم هذه الوثيقة وصف المرحلة </w:t>
      </w:r>
      <w:r>
        <w:t>2</w:t>
      </w:r>
      <w:r>
        <w:rPr>
          <w:rtl/>
          <w:lang w:bidi="ar-EG"/>
        </w:rPr>
        <w:t xml:space="preserve"> من الخدمة التكميلية </w:t>
      </w:r>
      <w:r>
        <w:rPr>
          <w:lang w:bidi="ar-EG"/>
        </w:rPr>
        <w:t>CCBS</w:t>
      </w:r>
      <w:r>
        <w:rPr>
          <w:rtl/>
          <w:lang w:bidi="ar-EG"/>
        </w:rPr>
        <w:t>.</w:t>
      </w:r>
    </w:p>
    <w:p w14:paraId="5706BAAF" w14:textId="77777777" w:rsidR="00C21D6E" w:rsidRDefault="00C21D6E" w:rsidP="00C21D6E">
      <w:pPr>
        <w:pStyle w:val="Heading4"/>
        <w:rPr>
          <w:rtl/>
          <w:lang w:bidi="ar-EG"/>
        </w:rPr>
      </w:pPr>
      <w:r>
        <w:t>82.2.2.2</w:t>
      </w:r>
      <w:r>
        <w:rPr>
          <w:rtl/>
        </w:rPr>
        <w:tab/>
        <w:t xml:space="preserve">المواصفة التقنية </w:t>
      </w:r>
      <w:r>
        <w:t>23.094</w:t>
      </w:r>
    </w:p>
    <w:p w14:paraId="3834A078" w14:textId="77777777" w:rsidR="00C21D6E" w:rsidRDefault="00C21D6E" w:rsidP="00C21D6E">
      <w:pPr>
        <w:pStyle w:val="Headingb"/>
        <w:rPr>
          <w:rtl/>
        </w:rPr>
      </w:pPr>
      <w:r>
        <w:rPr>
          <w:rtl/>
        </w:rPr>
        <w:t xml:space="preserve">خدمة اتبعني </w:t>
      </w:r>
      <w:r>
        <w:t>(FM)</w:t>
      </w:r>
      <w:r>
        <w:rPr>
          <w:rtl/>
        </w:rPr>
        <w:t xml:space="preserve">؛ المرحلة </w:t>
      </w:r>
      <w:r>
        <w:t>2</w:t>
      </w:r>
    </w:p>
    <w:p w14:paraId="55FCEDB7" w14:textId="77777777" w:rsidR="00C21D6E" w:rsidRDefault="00C21D6E" w:rsidP="00C21D6E">
      <w:pPr>
        <w:rPr>
          <w:rtl/>
          <w:lang w:bidi="ar-EG"/>
        </w:rPr>
      </w:pPr>
      <w:r>
        <w:rPr>
          <w:rtl/>
        </w:rPr>
        <w:t xml:space="preserve">توصف هذه الوثيقة وصف المرحلة </w:t>
      </w:r>
      <w:r>
        <w:t>2</w:t>
      </w:r>
      <w:r>
        <w:rPr>
          <w:rtl/>
          <w:lang w:bidi="ar-EG"/>
        </w:rPr>
        <w:t xml:space="preserve"> من خاصية </w:t>
      </w:r>
      <w:r>
        <w:rPr>
          <w:lang w:bidi="ar-EG"/>
        </w:rPr>
        <w:t>FM</w:t>
      </w:r>
      <w:r>
        <w:rPr>
          <w:rtl/>
          <w:lang w:bidi="ar-EG"/>
        </w:rPr>
        <w:t>.</w:t>
      </w:r>
    </w:p>
    <w:p w14:paraId="63386251" w14:textId="77777777" w:rsidR="00C21D6E" w:rsidRDefault="00C21D6E" w:rsidP="00C21D6E">
      <w:pPr>
        <w:rPr>
          <w:rtl/>
          <w:lang w:bidi="ar-EG"/>
        </w:rPr>
      </w:pPr>
      <w:r>
        <w:rPr>
          <w:rtl/>
          <w:lang w:bidi="ar-EG"/>
        </w:rPr>
        <w:t xml:space="preserve">وتمكن الخاصية </w:t>
      </w:r>
      <w:r>
        <w:rPr>
          <w:lang w:bidi="ar-EG"/>
        </w:rPr>
        <w:t>FM</w:t>
      </w:r>
      <w:r>
        <w:rPr>
          <w:rtl/>
          <w:lang w:bidi="ar-EG"/>
        </w:rPr>
        <w:t xml:space="preserve"> المشترك المتنقل </w:t>
      </w:r>
      <w:r>
        <w:rPr>
          <w:lang w:bidi="ar-EG"/>
        </w:rPr>
        <w:t>A</w:t>
      </w:r>
      <w:r>
        <w:rPr>
          <w:rtl/>
          <w:lang w:bidi="ar-EG"/>
        </w:rPr>
        <w:t xml:space="preserve"> من التعامل مع بيانات الخدمة </w:t>
      </w:r>
      <w:r>
        <w:rPr>
          <w:lang w:bidi="ar-EG"/>
        </w:rPr>
        <w:t>FM</w:t>
      </w:r>
      <w:r>
        <w:rPr>
          <w:rtl/>
          <w:lang w:bidi="ar-EG"/>
        </w:rPr>
        <w:t xml:space="preserve"> الخاصة بطرف بعيد </w:t>
      </w:r>
      <w:r>
        <w:rPr>
          <w:lang w:bidi="ar-EG"/>
        </w:rPr>
        <w:t>B</w:t>
      </w:r>
      <w:r>
        <w:rPr>
          <w:rtl/>
          <w:lang w:bidi="ar-EG"/>
        </w:rPr>
        <w:t xml:space="preserve"> بحيث يعاد تسيير النداءات التالية الموجهة إلى الطرف البعيد </w:t>
      </w:r>
      <w:r>
        <w:rPr>
          <w:lang w:bidi="ar-EG"/>
        </w:rPr>
        <w:t>B</w:t>
      </w:r>
      <w:r>
        <w:rPr>
          <w:rtl/>
          <w:lang w:bidi="ar-EG"/>
        </w:rPr>
        <w:t xml:space="preserve"> إلى المشترك </w:t>
      </w:r>
      <w:r>
        <w:rPr>
          <w:lang w:bidi="ar-EG"/>
        </w:rPr>
        <w:t>A</w:t>
      </w:r>
      <w:r>
        <w:rPr>
          <w:rtl/>
          <w:lang w:bidi="ar-EG"/>
        </w:rPr>
        <w:t>.</w:t>
      </w:r>
    </w:p>
    <w:p w14:paraId="0520994B" w14:textId="77777777" w:rsidR="00C21D6E" w:rsidRDefault="00C21D6E" w:rsidP="00C21D6E">
      <w:pPr>
        <w:pStyle w:val="Heading4"/>
        <w:rPr>
          <w:rtl/>
          <w:lang w:bidi="ar-EG"/>
        </w:rPr>
      </w:pPr>
      <w:r>
        <w:t>83.2.2.2</w:t>
      </w:r>
      <w:r>
        <w:rPr>
          <w:rtl/>
        </w:rPr>
        <w:tab/>
        <w:t xml:space="preserve">المواصفة التقنية </w:t>
      </w:r>
      <w:r>
        <w:t>23.096</w:t>
      </w:r>
    </w:p>
    <w:p w14:paraId="4EA579E2" w14:textId="77777777" w:rsidR="00C21D6E" w:rsidRDefault="00C21D6E" w:rsidP="00C21D6E">
      <w:pPr>
        <w:pStyle w:val="Headingb"/>
        <w:rPr>
          <w:rtl/>
        </w:rPr>
      </w:pPr>
      <w:r>
        <w:rPr>
          <w:rtl/>
        </w:rPr>
        <w:t xml:space="preserve">الخدمات التكميلية الخاصة بتعرف هوية الاسم؛ المرحلة </w:t>
      </w:r>
      <w:r>
        <w:t>2</w:t>
      </w:r>
    </w:p>
    <w:p w14:paraId="3D41B050" w14:textId="77777777" w:rsidR="00C21D6E" w:rsidRDefault="00C21D6E" w:rsidP="00C21D6E">
      <w:pPr>
        <w:rPr>
          <w:rtl/>
          <w:lang w:bidi="ar-EG"/>
        </w:rPr>
      </w:pPr>
      <w:r>
        <w:rPr>
          <w:rtl/>
        </w:rPr>
        <w:t xml:space="preserve">تقدم هذه الوثيقة وصف المرحلة </w:t>
      </w:r>
      <w:r>
        <w:t>2</w:t>
      </w:r>
      <w:r>
        <w:rPr>
          <w:rtl/>
          <w:lang w:bidi="ar-EG"/>
        </w:rPr>
        <w:t xml:space="preserve"> من الخدمات التكميلية لتعرف هوية الاسم.</w:t>
      </w:r>
    </w:p>
    <w:p w14:paraId="1C15C568" w14:textId="77777777" w:rsidR="00C21D6E" w:rsidRDefault="00C21D6E" w:rsidP="00C21D6E">
      <w:pPr>
        <w:rPr>
          <w:rtl/>
          <w:lang w:bidi="ar-EG"/>
        </w:rPr>
      </w:pPr>
      <w:r>
        <w:rPr>
          <w:rtl/>
          <w:lang w:bidi="ar-EG"/>
        </w:rPr>
        <w:t>وتشمل مجموعة الخدمات التكميلية الخاصة بتعرف هوية الاسم الخدمة التكميلية التالية:</w:t>
      </w:r>
    </w:p>
    <w:p w14:paraId="0A42E02E" w14:textId="77777777" w:rsidR="00C21D6E" w:rsidRDefault="00C21D6E" w:rsidP="00C21D6E">
      <w:pPr>
        <w:pStyle w:val="enumlev1"/>
        <w:rPr>
          <w:rtl/>
        </w:rPr>
      </w:pPr>
      <w:r>
        <w:rPr>
          <w:rtl/>
        </w:rPr>
        <w:t>-</w:t>
      </w:r>
      <w:r>
        <w:rPr>
          <w:rtl/>
        </w:rPr>
        <w:tab/>
        <w:t xml:space="preserve">عرض اسم الطالب </w:t>
      </w:r>
      <w:r>
        <w:t>(CNAP)</w:t>
      </w:r>
      <w:r>
        <w:rPr>
          <w:rtl/>
        </w:rPr>
        <w:t>.</w:t>
      </w:r>
    </w:p>
    <w:p w14:paraId="429EFD6F" w14:textId="77777777" w:rsidR="00C21D6E" w:rsidRDefault="00C21D6E" w:rsidP="00C21D6E">
      <w:pPr>
        <w:pStyle w:val="Heading4"/>
        <w:rPr>
          <w:rtl/>
        </w:rPr>
      </w:pPr>
      <w:r>
        <w:lastRenderedPageBreak/>
        <w:t>84.2.2.2</w:t>
      </w:r>
      <w:r>
        <w:rPr>
          <w:rtl/>
        </w:rPr>
        <w:tab/>
        <w:t xml:space="preserve">المواصفة التقنية </w:t>
      </w:r>
      <w:r>
        <w:t>23.101</w:t>
      </w:r>
    </w:p>
    <w:p w14:paraId="686D520E" w14:textId="77777777" w:rsidR="00C21D6E" w:rsidRDefault="00C21D6E" w:rsidP="00C21D6E">
      <w:pPr>
        <w:pStyle w:val="Headingb"/>
      </w:pPr>
      <w:r>
        <w:rPr>
          <w:rtl/>
        </w:rPr>
        <w:t xml:space="preserve">المعمارية العامة لنظام الاتصالات المتنقلة العالمي </w:t>
      </w:r>
      <w:r>
        <w:t>(UMTS)</w:t>
      </w:r>
    </w:p>
    <w:p w14:paraId="44F1CEE8" w14:textId="77777777" w:rsidR="00C21D6E" w:rsidRDefault="00C21D6E" w:rsidP="00C21D6E">
      <w:r>
        <w:rPr>
          <w:rtl/>
        </w:rPr>
        <w:t xml:space="preserve">تتناول هذه المواصفة الفصل المادي والوظيفي الرئيسي لنظام الاتصالات المتنقلة العالمي. ويقتصر محتوى هذه المواصفة على الملامح المشتركة لجميع شبكات </w:t>
      </w:r>
      <w:r>
        <w:t>UMTS</w:t>
      </w:r>
      <w:r>
        <w:rPr>
          <w:rtl/>
        </w:rPr>
        <w:t xml:space="preserve"> بصرف النظر عن أصلها. وهي تعرّف وتسمي النقاط المرجعية والتجميعات الوظيفية التي تظهر في هذا المستوى.</w:t>
      </w:r>
    </w:p>
    <w:p w14:paraId="0B9B82BC" w14:textId="77777777" w:rsidR="00C21D6E" w:rsidRDefault="00C21D6E" w:rsidP="00C21D6E">
      <w:pPr>
        <w:pStyle w:val="Heading4"/>
      </w:pPr>
      <w:r>
        <w:t>85.2.2.2</w:t>
      </w:r>
      <w:r>
        <w:rPr>
          <w:rtl/>
        </w:rPr>
        <w:tab/>
        <w:t xml:space="preserve">المواصفة التقنية </w:t>
      </w:r>
      <w:r>
        <w:t>23.107</w:t>
      </w:r>
    </w:p>
    <w:p w14:paraId="67F321B7" w14:textId="77777777" w:rsidR="00C21D6E" w:rsidRDefault="00C21D6E" w:rsidP="00C21D6E">
      <w:pPr>
        <w:pStyle w:val="Headingb"/>
      </w:pPr>
      <w:r>
        <w:rPr>
          <w:rtl/>
        </w:rPr>
        <w:t xml:space="preserve">مفهوم ومعمارية نوعية الخدمة </w:t>
      </w:r>
      <w:r>
        <w:t>(QoS)</w:t>
      </w:r>
    </w:p>
    <w:p w14:paraId="756144E4" w14:textId="77777777" w:rsidR="00C21D6E" w:rsidRDefault="00C21D6E" w:rsidP="00C21D6E">
      <w:r>
        <w:rPr>
          <w:rtl/>
        </w:rPr>
        <w:t xml:space="preserve">تتناول هذه المواصفة إطار نوعية الخدمة في نظام الاتصالات المتنقلة العالمي. وتستخدم الوثيقة بمثابة وثيقة حية تشمل جميع القضايا المتصلة بنوعية الخدمة في نظام </w:t>
      </w:r>
      <w:r>
        <w:t>UMTS</w:t>
      </w:r>
      <w:r>
        <w:rPr>
          <w:rtl/>
        </w:rPr>
        <w:t>.</w:t>
      </w:r>
    </w:p>
    <w:p w14:paraId="2F9CCFBF" w14:textId="77777777" w:rsidR="00C21D6E" w:rsidRDefault="00C21D6E" w:rsidP="00C21D6E">
      <w:pPr>
        <w:pStyle w:val="Heading4"/>
      </w:pPr>
      <w:r>
        <w:t>86.2.2.2</w:t>
      </w:r>
      <w:r>
        <w:rPr>
          <w:rtl/>
        </w:rPr>
        <w:tab/>
        <w:t xml:space="preserve">المواصفة التقنية </w:t>
      </w:r>
      <w:r>
        <w:t>23.108</w:t>
      </w:r>
    </w:p>
    <w:p w14:paraId="2DDAA209" w14:textId="77777777" w:rsidR="00C21D6E" w:rsidRDefault="00C21D6E" w:rsidP="00C21D6E">
      <w:pPr>
        <w:pStyle w:val="Headingb"/>
      </w:pPr>
      <w:r>
        <w:rPr>
          <w:rtl/>
        </w:rPr>
        <w:t xml:space="preserve">مواصفة طبقة السطح البيني الراديوي </w:t>
      </w:r>
      <w:r>
        <w:t>3</w:t>
      </w:r>
      <w:r>
        <w:rPr>
          <w:rtl/>
        </w:rPr>
        <w:t xml:space="preserve"> في الخدمة المتنقلة، بروتوكولات الشبكة الأساسية؛ المرحلة </w:t>
      </w:r>
      <w:r>
        <w:t>2</w:t>
      </w:r>
    </w:p>
    <w:p w14:paraId="37871055" w14:textId="77777777" w:rsidR="00C21D6E" w:rsidRDefault="00C21D6E" w:rsidP="00C21D6E">
      <w:r>
        <w:rPr>
          <w:rtl/>
        </w:rPr>
        <w:t xml:space="preserve">تتناول هذه المواصفة الإجراءات المستخدمة في السطح البيني الراديوي من أجل التحكم في النداء </w:t>
      </w:r>
      <w:r>
        <w:t>(CC)</w:t>
      </w:r>
      <w:r>
        <w:rPr>
          <w:rtl/>
        </w:rPr>
        <w:t xml:space="preserve"> وإدارة التنقلية </w:t>
      </w:r>
      <w:r>
        <w:t>(MM)</w:t>
      </w:r>
      <w:r>
        <w:rPr>
          <w:rtl/>
        </w:rPr>
        <w:t xml:space="preserve"> وإدارة الدورة </w:t>
      </w:r>
      <w:r>
        <w:t>(SM)</w:t>
      </w:r>
      <w:r>
        <w:rPr>
          <w:rtl/>
        </w:rPr>
        <w:t>. وهي تحتوي على أمثلة للإجراءات المركبة.</w:t>
      </w:r>
    </w:p>
    <w:p w14:paraId="538A5748" w14:textId="77777777" w:rsidR="00C21D6E" w:rsidRDefault="00C21D6E" w:rsidP="00C21D6E">
      <w:pPr>
        <w:pStyle w:val="Heading4"/>
      </w:pPr>
      <w:r>
        <w:t>87.2.2.2</w:t>
      </w:r>
      <w:r>
        <w:rPr>
          <w:rtl/>
        </w:rPr>
        <w:tab/>
        <w:t xml:space="preserve">المواصفة التقنية </w:t>
      </w:r>
      <w:r>
        <w:t>23.110</w:t>
      </w:r>
    </w:p>
    <w:p w14:paraId="7D434D27" w14:textId="77777777" w:rsidR="00C21D6E" w:rsidRDefault="00C21D6E" w:rsidP="00C21D6E">
      <w:pPr>
        <w:pStyle w:val="Headingb"/>
      </w:pPr>
      <w:r>
        <w:rPr>
          <w:rtl/>
        </w:rPr>
        <w:t>خدمات ووظائف طبقة النفاذ إلى نظام الاتصالات المتنقلة العالمي</w:t>
      </w:r>
    </w:p>
    <w:p w14:paraId="19F3D5DE" w14:textId="77777777" w:rsidR="00C21D6E" w:rsidRDefault="00C21D6E" w:rsidP="00C21D6E">
      <w:r>
        <w:rPr>
          <w:rtl/>
        </w:rPr>
        <w:t xml:space="preserve">تتناول هذه الوثيقة المواصفات المفصلة للبروتوكولات التي تحكم تدفقات المعلومات، بيانات التحكم والمستعمل على السواء، بين طبقة النفاذ وأجزاء نظام الاتصالات </w:t>
      </w:r>
      <w:r>
        <w:t>UMTS</w:t>
      </w:r>
      <w:r>
        <w:rPr>
          <w:rtl/>
        </w:rPr>
        <w:t xml:space="preserve"> خارج طبقة النفاذ، وللمواصفات المفصلة لشبكة النفاذ للأرض العالمي </w:t>
      </w:r>
      <w:r>
        <w:t>(UTRAN)</w:t>
      </w:r>
      <w:r>
        <w:rPr>
          <w:rtl/>
        </w:rPr>
        <w:t>. وترد هذه المواصفات المفصلة في مواصفات تقنية أخرى.</w:t>
      </w:r>
    </w:p>
    <w:p w14:paraId="3A607380" w14:textId="77777777" w:rsidR="00C21D6E" w:rsidRDefault="00C21D6E" w:rsidP="00C21D6E">
      <w:pPr>
        <w:pStyle w:val="Heading4"/>
      </w:pPr>
      <w:r>
        <w:t>88.2.2.2</w:t>
      </w:r>
      <w:r>
        <w:rPr>
          <w:rtl/>
        </w:rPr>
        <w:tab/>
        <w:t xml:space="preserve">المواصفة التقنية </w:t>
      </w:r>
      <w:r>
        <w:t>23.119</w:t>
      </w:r>
    </w:p>
    <w:p w14:paraId="213BC4C7" w14:textId="77777777" w:rsidR="00C21D6E" w:rsidRDefault="00C21D6E" w:rsidP="00C21D6E">
      <w:pPr>
        <w:pStyle w:val="Headingb"/>
        <w:rPr>
          <w:lang w:val="fr-FR"/>
        </w:rPr>
      </w:pPr>
      <w:r>
        <w:rPr>
          <w:rtl/>
          <w:lang w:bidi="ar-EG"/>
        </w:rPr>
        <w:t xml:space="preserve">سجل المواقع البوابية </w:t>
      </w:r>
      <w:r>
        <w:rPr>
          <w:rFonts w:ascii="Times New Roman" w:hAnsi="Times New Roman" w:cs="Times New Roman"/>
          <w:szCs w:val="22"/>
          <w:rtl/>
          <w:lang w:bidi="ar-EG"/>
        </w:rPr>
        <w:t>(</w:t>
      </w:r>
      <w:r>
        <w:rPr>
          <w:lang w:val="fr-CH"/>
        </w:rPr>
        <w:t>GLR</w:t>
      </w:r>
      <w:r>
        <w:rPr>
          <w:rFonts w:ascii="Times New Roman" w:hAnsi="Times New Roman" w:cs="Times New Roman"/>
          <w:szCs w:val="22"/>
          <w:rtl/>
          <w:lang w:bidi="ar-EG"/>
        </w:rPr>
        <w:t>)</w:t>
      </w:r>
      <w:r>
        <w:rPr>
          <w:rtl/>
          <w:lang w:bidi="ar-EG"/>
        </w:rPr>
        <w:t xml:space="preserve">؛ المرحلة </w:t>
      </w:r>
      <w:r>
        <w:rPr>
          <w:lang w:val="fr-FR"/>
        </w:rPr>
        <w:t>2</w:t>
      </w:r>
    </w:p>
    <w:p w14:paraId="0CF8C084" w14:textId="77777777" w:rsidR="00C21D6E" w:rsidRDefault="00C21D6E" w:rsidP="00C21D6E">
      <w:pPr>
        <w:rPr>
          <w:lang w:bidi="ar-EG"/>
        </w:rPr>
      </w:pPr>
      <w:r>
        <w:rPr>
          <w:rtl/>
          <w:lang w:bidi="ar-EG"/>
        </w:rPr>
        <w:t xml:space="preserve">هذه الوثيقة تعطي وصف المرحلة </w:t>
      </w:r>
      <w:r>
        <w:rPr>
          <w:lang w:val="en-GB"/>
        </w:rPr>
        <w:t>2</w:t>
      </w:r>
      <w:r>
        <w:rPr>
          <w:rtl/>
          <w:lang w:bidi="ar-EG"/>
        </w:rPr>
        <w:t xml:space="preserve"> الخاصة بسجل المواقع البوابية </w:t>
      </w:r>
      <w:r>
        <w:rPr>
          <w:rFonts w:cs="Times New Roman" w:hint="cs"/>
          <w:szCs w:val="22"/>
          <w:rtl/>
          <w:lang w:bidi="ar-EG"/>
        </w:rPr>
        <w:t>(</w:t>
      </w:r>
      <w:r>
        <w:rPr>
          <w:lang w:val="en-GB"/>
        </w:rPr>
        <w:t>GLR, </w:t>
      </w:r>
      <w:r>
        <w:rPr>
          <w:i/>
          <w:iCs/>
          <w:lang w:val="en-GB"/>
        </w:rPr>
        <w:t>gateway location register</w:t>
      </w:r>
      <w:r>
        <w:rPr>
          <w:rFonts w:cs="Times New Roman" w:hint="cs"/>
          <w:szCs w:val="22"/>
          <w:rtl/>
          <w:lang w:bidi="ar-EG"/>
        </w:rPr>
        <w:t>)</w:t>
      </w:r>
      <w:r>
        <w:rPr>
          <w:rtl/>
          <w:lang w:bidi="ar-EG"/>
        </w:rPr>
        <w:t xml:space="preserve"> داخل الشبكة المركزية للنظام </w:t>
      </w:r>
      <w:r>
        <w:rPr>
          <w:lang w:val="en-GB"/>
        </w:rPr>
        <w:t>UMTS</w:t>
      </w:r>
      <w:r>
        <w:rPr>
          <w:rtl/>
          <w:lang w:bidi="ar-EG"/>
        </w:rPr>
        <w:t xml:space="preserve">، على اعتبار هذا السجل وسيلة للحد من مقدار حركة تشوير </w:t>
      </w:r>
      <w:r>
        <w:rPr>
          <w:lang w:val="en-GB"/>
        </w:rPr>
        <w:t>MAP</w:t>
      </w:r>
      <w:r>
        <w:rPr>
          <w:rtl/>
          <w:lang w:bidi="ar-EG"/>
        </w:rPr>
        <w:t xml:space="preserve"> المصاحبة لإدارة تحديد المواقع التي تجري عبر وصلات ما بين الشبكات </w:t>
      </w:r>
      <w:r>
        <w:rPr>
          <w:lang w:val="en-GB"/>
        </w:rPr>
        <w:t>PLMN</w:t>
      </w:r>
      <w:r>
        <w:rPr>
          <w:rtl/>
          <w:lang w:bidi="ar-EG"/>
        </w:rPr>
        <w:t xml:space="preserve"> بخصوص المستعملين المتجوِّلين.</w:t>
      </w:r>
    </w:p>
    <w:p w14:paraId="3DFE4099" w14:textId="77777777" w:rsidR="00C21D6E" w:rsidRDefault="00C21D6E" w:rsidP="00C21D6E">
      <w:pPr>
        <w:rPr>
          <w:rtl/>
        </w:rPr>
      </w:pPr>
      <w:r>
        <w:rPr>
          <w:rtl/>
          <w:lang w:bidi="ar-EG"/>
        </w:rPr>
        <w:t xml:space="preserve">تخضع الوثيقة لتقييد حالة عدم قبول السجل </w:t>
      </w:r>
      <w:r>
        <w:rPr>
          <w:lang w:val="fr-CH"/>
        </w:rPr>
        <w:t>GLR</w:t>
      </w:r>
      <w:r>
        <w:rPr>
          <w:rtl/>
          <w:lang w:bidi="ar-EG"/>
        </w:rPr>
        <w:t xml:space="preserve"> إلا شبكة </w:t>
      </w:r>
      <w:r>
        <w:rPr>
          <w:lang w:val="en-GB"/>
        </w:rPr>
        <w:t>VPLMN</w:t>
      </w:r>
      <w:r>
        <w:rPr>
          <w:rtl/>
          <w:lang w:bidi="ar-EG"/>
        </w:rPr>
        <w:t xml:space="preserve"> واحدة فقط.</w:t>
      </w:r>
    </w:p>
    <w:p w14:paraId="5E0113B5" w14:textId="77777777" w:rsidR="00C21D6E" w:rsidRDefault="00C21D6E" w:rsidP="00C21D6E">
      <w:pPr>
        <w:pStyle w:val="Heading4"/>
        <w:rPr>
          <w:rtl/>
        </w:rPr>
      </w:pPr>
      <w:r>
        <w:t>89.2.2.2</w:t>
      </w:r>
      <w:r>
        <w:rPr>
          <w:rtl/>
        </w:rPr>
        <w:tab/>
        <w:t xml:space="preserve">المواصفة التقنية </w:t>
      </w:r>
      <w:r>
        <w:t>23.122</w:t>
      </w:r>
    </w:p>
    <w:p w14:paraId="6A5DF6B2" w14:textId="77777777" w:rsidR="00C21D6E" w:rsidRDefault="00C21D6E" w:rsidP="00C21D6E">
      <w:pPr>
        <w:pStyle w:val="Headingb"/>
      </w:pPr>
      <w:r>
        <w:rPr>
          <w:rtl/>
        </w:rPr>
        <w:t xml:space="preserve">وظائف طبقة عدم النفاذ </w:t>
      </w:r>
      <w:r>
        <w:t>(NAS)</w:t>
      </w:r>
      <w:r>
        <w:rPr>
          <w:rtl/>
        </w:rPr>
        <w:t xml:space="preserve"> المتصلة بالمحطة المتنقلة </w:t>
      </w:r>
      <w:r>
        <w:t>(MS)</w:t>
      </w:r>
      <w:r>
        <w:rPr>
          <w:rtl/>
        </w:rPr>
        <w:t xml:space="preserve"> في أسلوب الراحة</w:t>
      </w:r>
    </w:p>
    <w:p w14:paraId="31CDF2BE" w14:textId="77777777" w:rsidR="00C21D6E" w:rsidRDefault="00C21D6E" w:rsidP="00C21D6E">
      <w:r>
        <w:rPr>
          <w:rtl/>
        </w:rPr>
        <w:t xml:space="preserve">تقدم هذه المواصفة صورة إجمالية للمهام التي تضطلع بها المحطة المتنقلة </w:t>
      </w:r>
      <w:r>
        <w:t>(MS)</w:t>
      </w:r>
      <w:r>
        <w:rPr>
          <w:rtl/>
        </w:rPr>
        <w:t xml:space="preserve"> وهي في أسلوب الراحة (أي موصولة ولكن ليس لها قناة مكرسة، مثلاً عندما لا تقيم أو تتلقى نداء ما؛ أو عندما تكون في أسلوب استقبال جماعي، أي تستقبل نداء جماعياً أو نداء مرسلاً ولكن ليس لها توصيل مكرس). وكذلك تصف الوظائف المقابلة في الشبكة.</w:t>
      </w:r>
    </w:p>
    <w:p w14:paraId="44E621F7" w14:textId="77777777" w:rsidR="00C21D6E" w:rsidRDefault="00C21D6E" w:rsidP="00C21D6E">
      <w:pPr>
        <w:pStyle w:val="Heading4"/>
      </w:pPr>
      <w:r>
        <w:lastRenderedPageBreak/>
        <w:t>90.2.2.2</w:t>
      </w:r>
      <w:r>
        <w:rPr>
          <w:rtl/>
        </w:rPr>
        <w:tab/>
        <w:t xml:space="preserve">المواصفة التقنية </w:t>
      </w:r>
      <w:r>
        <w:t>23.135</w:t>
      </w:r>
    </w:p>
    <w:p w14:paraId="4BB1CA62" w14:textId="77777777" w:rsidR="00C21D6E" w:rsidRDefault="00C21D6E" w:rsidP="00C21D6E">
      <w:pPr>
        <w:pStyle w:val="Headingb"/>
        <w:rPr>
          <w:lang w:bidi="ar-EG"/>
        </w:rPr>
      </w:pPr>
      <w:r>
        <w:rPr>
          <w:rtl/>
          <w:lang w:bidi="ar-EG"/>
        </w:rPr>
        <w:t xml:space="preserve">الخدمة التكميلية النداء المتعدد المقاصد؛ المرحلة </w:t>
      </w:r>
      <w:r>
        <w:rPr>
          <w:lang w:val="fr-FR"/>
        </w:rPr>
        <w:t>2</w:t>
      </w:r>
    </w:p>
    <w:p w14:paraId="7EAE00A4" w14:textId="77777777" w:rsidR="00C21D6E" w:rsidRDefault="00C21D6E" w:rsidP="00C21D6E">
      <w:pPr>
        <w:rPr>
          <w:rtl/>
        </w:rPr>
      </w:pPr>
      <w:r>
        <w:rPr>
          <w:rtl/>
          <w:lang w:bidi="ar-EG"/>
        </w:rPr>
        <w:t xml:space="preserve">تعطي هذه الوثيقة وصف المرحلة </w:t>
      </w:r>
      <w:r>
        <w:rPr>
          <w:lang w:val="en-GB"/>
        </w:rPr>
        <w:t>2</w:t>
      </w:r>
      <w:r>
        <w:rPr>
          <w:rtl/>
          <w:lang w:bidi="ar-EG"/>
        </w:rPr>
        <w:t xml:space="preserve"> من الخدمة التكميلية النداء المتعدد المقاصد.</w:t>
      </w:r>
    </w:p>
    <w:p w14:paraId="745B9B1F" w14:textId="77777777" w:rsidR="00C21D6E" w:rsidRDefault="00C21D6E" w:rsidP="00C21D6E">
      <w:pPr>
        <w:pStyle w:val="Heading4"/>
      </w:pPr>
      <w:r>
        <w:t>91.2.2.2</w:t>
      </w:r>
      <w:r>
        <w:rPr>
          <w:rtl/>
        </w:rPr>
        <w:tab/>
        <w:t xml:space="preserve">المواصفة التقنية </w:t>
      </w:r>
      <w:r>
        <w:t>23.142</w:t>
      </w:r>
    </w:p>
    <w:p w14:paraId="795AE4BA" w14:textId="77777777" w:rsidR="00C21D6E" w:rsidRDefault="00C21D6E" w:rsidP="00C21D6E">
      <w:pPr>
        <w:pStyle w:val="Headingb"/>
      </w:pPr>
      <w:r>
        <w:rPr>
          <w:rtl/>
        </w:rPr>
        <w:t xml:space="preserve">خدمات القيمة المضافة من أجل خدمات الرسائل القصيرة </w:t>
      </w:r>
      <w:r>
        <w:t>(VAS4SMS)</w:t>
      </w:r>
      <w:r>
        <w:rPr>
          <w:rtl/>
        </w:rPr>
        <w:t xml:space="preserve"> - السطح البيني وتدفق التشوير</w:t>
      </w:r>
    </w:p>
    <w:p w14:paraId="2F05A623" w14:textId="77777777" w:rsidR="00C21D6E" w:rsidRDefault="00C21D6E" w:rsidP="00C21D6E">
      <w:r>
        <w:rPr>
          <w:rtl/>
        </w:rPr>
        <w:t xml:space="preserve">تتناول المواصفة المرحلة </w:t>
      </w:r>
      <w:r>
        <w:t>2</w:t>
      </w:r>
      <w:r>
        <w:rPr>
          <w:rtl/>
          <w:lang w:bidi="ar-EG"/>
        </w:rPr>
        <w:t xml:space="preserve"> </w:t>
      </w:r>
      <w:r>
        <w:rPr>
          <w:rtl/>
        </w:rPr>
        <w:t xml:space="preserve">من خدمات القيمة المضافة من أجل خدمات الرسائل القصيرة </w:t>
      </w:r>
      <w:r>
        <w:t>(VAS4SMS)</w:t>
      </w:r>
      <w:r>
        <w:rPr>
          <w:rtl/>
        </w:rPr>
        <w:t>. وهي تشمل:</w:t>
      </w:r>
    </w:p>
    <w:p w14:paraId="06C35C38" w14:textId="77777777" w:rsidR="00C21D6E" w:rsidRDefault="00C21D6E" w:rsidP="00C21D6E">
      <w:pPr>
        <w:pStyle w:val="enumlev1"/>
      </w:pPr>
      <w:r>
        <w:t>–</w:t>
      </w:r>
      <w:r>
        <w:tab/>
      </w:r>
      <w:r>
        <w:rPr>
          <w:rtl/>
        </w:rPr>
        <w:t>معمارية المنطق؛</w:t>
      </w:r>
    </w:p>
    <w:p w14:paraId="0FB5791C" w14:textId="77777777" w:rsidR="00C21D6E" w:rsidRDefault="00C21D6E" w:rsidP="00C21D6E">
      <w:pPr>
        <w:pStyle w:val="enumlev1"/>
      </w:pPr>
      <w:r>
        <w:t>–</w:t>
      </w:r>
      <w:r>
        <w:tab/>
      </w:r>
      <w:r>
        <w:rPr>
          <w:rtl/>
        </w:rPr>
        <w:t>وظيفية عناصر المنطق؛</w:t>
      </w:r>
    </w:p>
    <w:p w14:paraId="3FF3D374" w14:textId="77777777" w:rsidR="00C21D6E" w:rsidRDefault="00C21D6E" w:rsidP="00C21D6E">
      <w:pPr>
        <w:pStyle w:val="enumlev1"/>
      </w:pPr>
      <w:r>
        <w:t>–</w:t>
      </w:r>
      <w:r>
        <w:tab/>
      </w:r>
      <w:r>
        <w:rPr>
          <w:rtl/>
        </w:rPr>
        <w:t>تدفقات التشوير؛</w:t>
      </w:r>
    </w:p>
    <w:p w14:paraId="0803F065" w14:textId="77777777" w:rsidR="00C21D6E" w:rsidRDefault="00C21D6E" w:rsidP="00C21D6E">
      <w:pPr>
        <w:pStyle w:val="enumlev1"/>
      </w:pPr>
      <w:r>
        <w:t>–</w:t>
      </w:r>
      <w:r>
        <w:tab/>
      </w:r>
      <w:r>
        <w:rPr>
          <w:rtl/>
        </w:rPr>
        <w:t>التفاعل مع المزايا الأخرى.</w:t>
      </w:r>
    </w:p>
    <w:p w14:paraId="1A2A11B5" w14:textId="77777777" w:rsidR="00C21D6E" w:rsidRDefault="00C21D6E" w:rsidP="00C21D6E">
      <w:pPr>
        <w:pStyle w:val="Heading4"/>
      </w:pPr>
      <w:r>
        <w:t>92.2.2.2</w:t>
      </w:r>
      <w:r>
        <w:rPr>
          <w:rtl/>
        </w:rPr>
        <w:tab/>
        <w:t xml:space="preserve">المواصفة التقنية </w:t>
      </w:r>
      <w:r>
        <w:t>23.153</w:t>
      </w:r>
    </w:p>
    <w:p w14:paraId="5AF61D60" w14:textId="77777777" w:rsidR="00C21D6E" w:rsidRDefault="00C21D6E" w:rsidP="00C21D6E">
      <w:pPr>
        <w:pStyle w:val="Headingb"/>
      </w:pPr>
      <w:r>
        <w:rPr>
          <w:rtl/>
        </w:rPr>
        <w:t xml:space="preserve">التحكم في محوال الشفرة خارج النطاق؛ المرحلة </w:t>
      </w:r>
      <w:r>
        <w:t>2</w:t>
      </w:r>
    </w:p>
    <w:p w14:paraId="2ED1D6CD" w14:textId="77777777" w:rsidR="00C21D6E" w:rsidRDefault="00C21D6E" w:rsidP="00C21D6E">
      <w:r>
        <w:rPr>
          <w:rtl/>
        </w:rPr>
        <w:t xml:space="preserve">تحدد هذه الوثيقة وصف المرحلة </w:t>
      </w:r>
      <w:r>
        <w:t>2</w:t>
      </w:r>
      <w:r>
        <w:rPr>
          <w:rtl/>
        </w:rPr>
        <w:t xml:space="preserve"> من التحكم في محوال الشفرة خارج النطاق من أجل خدمات الكلام. وهي تصف المبادئ والإجراءات لدعم عملية مستقلة عن محوال الشفرة </w:t>
      </w:r>
      <w:r>
        <w:t>(TrFO)</w:t>
      </w:r>
      <w:r>
        <w:rPr>
          <w:rtl/>
        </w:rPr>
        <w:t xml:space="preserve"> وعملية مستقلة عن الترادف </w:t>
      </w:r>
      <w:r>
        <w:t>(TFO)</w:t>
      </w:r>
      <w:r>
        <w:rPr>
          <w:rtl/>
        </w:rPr>
        <w:t xml:space="preserve"> والتعامل بين العمليتين. ومحوال الشفرة عند الحافة هو أيضاً جزء من هذه الوثيقة.</w:t>
      </w:r>
    </w:p>
    <w:p w14:paraId="432A31AB" w14:textId="77777777" w:rsidR="00C21D6E" w:rsidRDefault="00C21D6E" w:rsidP="00C21D6E">
      <w:pPr>
        <w:pStyle w:val="Heading4"/>
      </w:pPr>
      <w:r>
        <w:t>93.2.2.2</w:t>
      </w:r>
      <w:r>
        <w:rPr>
          <w:rtl/>
        </w:rPr>
        <w:tab/>
        <w:t xml:space="preserve">المواصفة التقنية </w:t>
      </w:r>
      <w:r>
        <w:t>23.161</w:t>
      </w:r>
    </w:p>
    <w:p w14:paraId="44C033A1" w14:textId="77777777" w:rsidR="00C21D6E" w:rsidRDefault="00C21D6E" w:rsidP="00C21D6E">
      <w:pPr>
        <w:pStyle w:val="Headingb"/>
      </w:pPr>
      <w:r>
        <w:rPr>
          <w:rtl/>
        </w:rPr>
        <w:t xml:space="preserve">تنقلية </w:t>
      </w:r>
      <w:r>
        <w:rPr>
          <w:rFonts w:ascii="Times New Roman" w:eastAsia="SimSun" w:hAnsi="Times New Roman"/>
          <w:rtl/>
          <w:lang w:bidi="ar"/>
        </w:rPr>
        <w:t xml:space="preserve">تدفق بروتوكول الإنترنت </w:t>
      </w:r>
      <w:r>
        <w:rPr>
          <w:rFonts w:ascii="Times New Roman" w:eastAsia="SimSun" w:hAnsi="Times New Roman"/>
          <w:lang w:bidi="ar"/>
        </w:rPr>
        <w:t>(IP)</w:t>
      </w:r>
      <w:r>
        <w:rPr>
          <w:rFonts w:ascii="Times New Roman" w:eastAsia="SimSun" w:hAnsi="Times New Roman"/>
          <w:rtl/>
          <w:lang w:bidi="ar"/>
        </w:rPr>
        <w:t xml:space="preserve"> القائمة على الشبكة </w:t>
      </w:r>
      <w:r>
        <w:rPr>
          <w:rFonts w:ascii="Times New Roman" w:eastAsia="SimSun" w:hAnsi="Times New Roman"/>
          <w:lang w:bidi="ar"/>
        </w:rPr>
        <w:t>(NBIFOM)</w:t>
      </w:r>
      <w:r>
        <w:rPr>
          <w:rFonts w:ascii="Times New Roman" w:eastAsia="SimSun" w:hAnsi="Times New Roman"/>
          <w:rtl/>
          <w:lang w:bidi="ar"/>
        </w:rPr>
        <w:t>؛ المرحلة</w:t>
      </w:r>
      <w:r>
        <w:rPr>
          <w:rtl/>
          <w:lang w:bidi="ar"/>
        </w:rPr>
        <w:t xml:space="preserve"> </w:t>
      </w:r>
      <w:r>
        <w:t>2</w:t>
      </w:r>
    </w:p>
    <w:p w14:paraId="1C897E68" w14:textId="77777777" w:rsidR="00C21D6E" w:rsidRDefault="00C21D6E" w:rsidP="00C21D6E">
      <w:pPr>
        <w:rPr>
          <w:rtl/>
        </w:rPr>
      </w:pPr>
      <w:r>
        <w:rPr>
          <w:rtl/>
        </w:rPr>
        <w:t>يتمثل مجال تطبيق</w:t>
      </w:r>
      <w:r>
        <w:rPr>
          <w:rFonts w:eastAsia="SimSun"/>
          <w:rtl/>
          <w:lang w:bidi="ar"/>
        </w:rPr>
        <w:t xml:space="preserve"> هذه الوثيقة في توصيف دعم تنقلية تدفق بروتوكول الإنترنت </w:t>
      </w:r>
      <w:r>
        <w:rPr>
          <w:rFonts w:eastAsia="SimSun"/>
          <w:lang w:bidi="ar"/>
        </w:rPr>
        <w:t>(IP)</w:t>
      </w:r>
      <w:r>
        <w:rPr>
          <w:rFonts w:eastAsia="SimSun"/>
          <w:rtl/>
          <w:lang w:bidi="ar"/>
        </w:rPr>
        <w:t xml:space="preserve"> القائمة على الشبكة </w:t>
      </w:r>
      <w:r>
        <w:rPr>
          <w:rFonts w:eastAsia="SimSun"/>
          <w:lang w:bidi="ar"/>
        </w:rPr>
        <w:t>(NBIFOM)</w:t>
      </w:r>
      <w:r>
        <w:rPr>
          <w:rFonts w:eastAsia="SimSun"/>
          <w:rtl/>
          <w:lang w:bidi="ar"/>
        </w:rPr>
        <w:t xml:space="preserve">، أي تنقلية تدفق بروتوكول الإنترنت القائمة على بروتوكولات تنقلية الشبكة. وتدعم هذه الميزة توصيلات شبكة بيانات الرزم </w:t>
      </w:r>
      <w:r>
        <w:rPr>
          <w:rFonts w:eastAsia="SimSun"/>
          <w:lang w:bidi="ar"/>
        </w:rPr>
        <w:t>(PDN)</w:t>
      </w:r>
      <w:r>
        <w:rPr>
          <w:rFonts w:eastAsia="SimSun"/>
          <w:rtl/>
          <w:lang w:bidi="ar"/>
        </w:rPr>
        <w:t xml:space="preserve"> الموصولة في وقت واحد عبر نفاذ </w:t>
      </w:r>
      <w:r>
        <w:t>3GPP</w:t>
      </w:r>
      <w:r>
        <w:rPr>
          <w:rtl/>
        </w:rPr>
        <w:t xml:space="preserve"> </w:t>
      </w:r>
      <w:r>
        <w:rPr>
          <w:rFonts w:eastAsia="SimSun"/>
          <w:rtl/>
          <w:lang w:bidi="ar"/>
        </w:rPr>
        <w:t xml:space="preserve">(أي توصيل </w:t>
      </w:r>
      <w:r>
        <w:rPr>
          <w:rFonts w:eastAsia="SimSun"/>
          <w:lang w:bidi="ar"/>
        </w:rPr>
        <w:t>S5/S8</w:t>
      </w:r>
      <w:r>
        <w:rPr>
          <w:rFonts w:eastAsia="SimSun"/>
          <w:rtl/>
          <w:lang w:bidi="ar"/>
        </w:rPr>
        <w:t xml:space="preserve"> بمسيِّر شبكة بيانات الرزم </w:t>
      </w:r>
      <w:r>
        <w:rPr>
          <w:rFonts w:eastAsia="SimSun"/>
          <w:lang w:bidi="ar"/>
        </w:rPr>
        <w:t>(</w:t>
      </w:r>
      <w:r>
        <w:t>PDN GW</w:t>
      </w:r>
      <w:r>
        <w:rPr>
          <w:rFonts w:eastAsia="SimSun"/>
          <w:lang w:bidi="ar"/>
        </w:rPr>
        <w:t>)</w:t>
      </w:r>
      <w:r>
        <w:rPr>
          <w:rFonts w:eastAsia="SimSun"/>
          <w:rtl/>
          <w:lang w:bidi="ar"/>
        </w:rPr>
        <w:t xml:space="preserve">) والنفاذ إلى شبكة محلية لاسلكية </w:t>
      </w:r>
      <w:r>
        <w:rPr>
          <w:rFonts w:eastAsia="SimSun"/>
          <w:lang w:bidi="ar"/>
        </w:rPr>
        <w:t>(</w:t>
      </w:r>
      <w:r>
        <w:t>WLAN</w:t>
      </w:r>
      <w:r>
        <w:rPr>
          <w:rFonts w:eastAsia="SimSun"/>
          <w:lang w:bidi="ar"/>
        </w:rPr>
        <w:t>)</w:t>
      </w:r>
      <w:r>
        <w:rPr>
          <w:rFonts w:eastAsia="SimSun"/>
          <w:rtl/>
          <w:lang w:bidi="ar"/>
        </w:rPr>
        <w:t xml:space="preserve"> (أي توصيل </w:t>
      </w:r>
      <w:r>
        <w:rPr>
          <w:rFonts w:eastAsia="SimSun"/>
          <w:lang w:bidi="ar"/>
        </w:rPr>
        <w:t>S2a</w:t>
      </w:r>
      <w:r>
        <w:rPr>
          <w:rFonts w:eastAsia="SimSun"/>
          <w:rtl/>
          <w:lang w:bidi="ar"/>
        </w:rPr>
        <w:t xml:space="preserve"> أو </w:t>
      </w:r>
      <w:r>
        <w:rPr>
          <w:rFonts w:eastAsia="SimSun"/>
          <w:lang w:bidi="ar"/>
        </w:rPr>
        <w:t>S2b</w:t>
      </w:r>
      <w:r>
        <w:rPr>
          <w:rFonts w:eastAsia="SimSun"/>
          <w:rtl/>
          <w:lang w:bidi="ar"/>
        </w:rPr>
        <w:t xml:space="preserve"> بنفس مسيِّر </w:t>
      </w:r>
      <w:r>
        <w:rPr>
          <w:rFonts w:eastAsia="SimSun"/>
          <w:lang w:bidi="ar"/>
        </w:rPr>
        <w:t>PDN GW</w:t>
      </w:r>
      <w:r>
        <w:rPr>
          <w:rFonts w:eastAsia="SimSun"/>
          <w:rtl/>
          <w:lang w:bidi="ar"/>
        </w:rPr>
        <w:t>).</w:t>
      </w:r>
    </w:p>
    <w:p w14:paraId="61C32A3B" w14:textId="77777777" w:rsidR="00C21D6E" w:rsidRDefault="00C21D6E" w:rsidP="00C21D6E">
      <w:pPr>
        <w:pStyle w:val="Heading4"/>
      </w:pPr>
      <w:r>
        <w:t>94.2.2.2</w:t>
      </w:r>
      <w:r>
        <w:rPr>
          <w:rtl/>
        </w:rPr>
        <w:tab/>
        <w:t xml:space="preserve">المواصفة التقنية </w:t>
      </w:r>
      <w:r>
        <w:t>23.167</w:t>
      </w:r>
    </w:p>
    <w:p w14:paraId="1737FA18" w14:textId="77777777" w:rsidR="00C21D6E" w:rsidRDefault="00C21D6E" w:rsidP="00C21D6E">
      <w:pPr>
        <w:pStyle w:val="Headingb"/>
        <w:rPr>
          <w:rtl/>
        </w:rPr>
      </w:pPr>
      <w:r>
        <w:rPr>
          <w:rtl/>
        </w:rPr>
        <w:t xml:space="preserve">دورات الطوارئ للنظام الفرعي </w:t>
      </w:r>
      <w:r>
        <w:t>IMS</w:t>
      </w:r>
    </w:p>
    <w:p w14:paraId="59822A55" w14:textId="77777777" w:rsidR="00C21D6E" w:rsidRDefault="00C21D6E" w:rsidP="00C21D6E">
      <w:pPr>
        <w:rPr>
          <w:lang w:bidi="ar-EG"/>
        </w:rPr>
      </w:pPr>
      <w:r>
        <w:rPr>
          <w:rtl/>
          <w:lang w:bidi="ar-EG"/>
        </w:rPr>
        <w:t xml:space="preserve">تعرف هذه الوثيقة وصف خدمة المرحلة </w:t>
      </w:r>
      <w:r>
        <w:rPr>
          <w:lang w:bidi="ar-EG"/>
        </w:rPr>
        <w:t>2</w:t>
      </w:r>
      <w:r>
        <w:rPr>
          <w:rtl/>
          <w:lang w:bidi="ar-EG"/>
        </w:rPr>
        <w:t xml:space="preserve"> من خدمات الطوارئ في النظام الفرعي </w:t>
      </w:r>
      <w:r>
        <w:rPr>
          <w:lang w:bidi="ar-EG"/>
        </w:rPr>
        <w:t>IMS</w:t>
      </w:r>
      <w:r>
        <w:rPr>
          <w:rtl/>
          <w:lang w:bidi="ar-EG"/>
        </w:rPr>
        <w:t xml:space="preserve"> للشبكة الأساسية، بما في ذلك العناصر اللازمة لدعم خدمات الطوارئ متعددة الوسائط </w:t>
      </w:r>
      <w:r>
        <w:rPr>
          <w:lang w:bidi="ar-EG"/>
        </w:rPr>
        <w:t>(IM)</w:t>
      </w:r>
      <w:r>
        <w:rPr>
          <w:rtl/>
          <w:lang w:bidi="ar-EG"/>
        </w:rPr>
        <w:t xml:space="preserve"> القائمة على بروتوكول الإنترنت.</w:t>
      </w:r>
    </w:p>
    <w:p w14:paraId="719EE0E2" w14:textId="77777777" w:rsidR="00C21D6E" w:rsidRDefault="00C21D6E" w:rsidP="00C21D6E">
      <w:pPr>
        <w:pStyle w:val="Heading4"/>
      </w:pPr>
      <w:r>
        <w:t>95.2.2.2</w:t>
      </w:r>
      <w:r>
        <w:rPr>
          <w:rtl/>
        </w:rPr>
        <w:tab/>
        <w:t xml:space="preserve">المواصفة التقنية </w:t>
      </w:r>
      <w:r>
        <w:t>23.179</w:t>
      </w:r>
    </w:p>
    <w:p w14:paraId="77262E6B" w14:textId="77777777" w:rsidR="00C21D6E" w:rsidRDefault="00C21D6E" w:rsidP="00C21D6E">
      <w:pPr>
        <w:pStyle w:val="Headingb"/>
      </w:pPr>
      <w:r>
        <w:rPr>
          <w:rFonts w:ascii="Times New Roman" w:eastAsia="SimSun" w:hAnsi="Times New Roman"/>
          <w:rtl/>
          <w:lang w:bidi="ar"/>
        </w:rPr>
        <w:t xml:space="preserve">المعمارية الوظيفية وتدفقات المعلومات لدعم خدمات الاتصالات الحرجة؛ المرحلة </w:t>
      </w:r>
      <w:r>
        <w:rPr>
          <w:rFonts w:ascii="Times New Roman" w:eastAsia="SimSun" w:hAnsi="Times New Roman"/>
          <w:lang w:bidi="ar"/>
        </w:rPr>
        <w:t>2</w:t>
      </w:r>
    </w:p>
    <w:p w14:paraId="0ECFA381" w14:textId="77777777" w:rsidR="00C21D6E" w:rsidRDefault="00C21D6E" w:rsidP="00C21D6E">
      <w:pPr>
        <w:rPr>
          <w:rFonts w:eastAsia="SimSun"/>
          <w:rtl/>
          <w:lang w:eastAsia="zh-CN" w:bidi="ar"/>
        </w:rPr>
      </w:pPr>
      <w:r>
        <w:rPr>
          <w:rFonts w:eastAsia="SimSun"/>
          <w:rtl/>
          <w:lang w:eastAsia="zh-CN" w:bidi="ar"/>
        </w:rPr>
        <w:t xml:space="preserve">توصِّف هذه الوثيقة </w:t>
      </w:r>
      <w:r>
        <w:rPr>
          <w:rFonts w:eastAsia="SimSun"/>
          <w:rtl/>
          <w:lang w:bidi="ar"/>
        </w:rPr>
        <w:t xml:space="preserve">المعمارية </w:t>
      </w:r>
      <w:r>
        <w:rPr>
          <w:rFonts w:eastAsia="SimSun"/>
          <w:rtl/>
          <w:lang w:eastAsia="zh-CN" w:bidi="ar"/>
        </w:rPr>
        <w:t xml:space="preserve">الوظيفية والإجراءات وتدفقات المعلومات اللازمة لدعم خدمة التخاطب الحرج بضغط الزر </w:t>
      </w:r>
      <w:r>
        <w:rPr>
          <w:rFonts w:eastAsia="SimSun"/>
          <w:lang w:eastAsia="zh-CN" w:bidi="ar"/>
        </w:rPr>
        <w:t>(MCPTT)</w:t>
      </w:r>
      <w:r>
        <w:rPr>
          <w:rFonts w:eastAsia="SimSun"/>
          <w:rtl/>
          <w:lang w:eastAsia="zh-CN" w:bidi="ar"/>
        </w:rPr>
        <w:t xml:space="preserve"> بما في ذلك </w:t>
      </w:r>
      <w:r>
        <w:rPr>
          <w:rFonts w:eastAsia="SimSun"/>
          <w:rtl/>
          <w:lang w:bidi="ar"/>
        </w:rPr>
        <w:t xml:space="preserve">المعمارية </w:t>
      </w:r>
      <w:r>
        <w:rPr>
          <w:rFonts w:eastAsia="SimSun"/>
          <w:rtl/>
          <w:lang w:eastAsia="zh-CN" w:bidi="ar"/>
        </w:rPr>
        <w:t xml:space="preserve">الأساسية للخدمات الشائعة لإدارة الهوية وإدارة المجموعات وإدارة التشكيلة المطلوبة لدعم الخدمة الصوتية في التخاطب الحرج بضغط الزر. ويرد توصيف الدعم لكل من مكالمات </w:t>
      </w:r>
      <w:r>
        <w:rPr>
          <w:rFonts w:eastAsia="SimSun"/>
          <w:lang w:eastAsia="zh-CN" w:bidi="ar"/>
        </w:rPr>
        <w:t>MCPTT</w:t>
      </w:r>
      <w:r>
        <w:rPr>
          <w:rFonts w:eastAsia="SimSun"/>
          <w:rtl/>
          <w:lang w:eastAsia="zh-CN" w:bidi="ar"/>
        </w:rPr>
        <w:t xml:space="preserve"> </w:t>
      </w:r>
      <w:r>
        <w:rPr>
          <w:rFonts w:eastAsia="SimSun"/>
          <w:rtl/>
          <w:lang w:eastAsia="zh-CN" w:bidi="ar-SY"/>
        </w:rPr>
        <w:t xml:space="preserve">الجماعية </w:t>
      </w:r>
      <w:r>
        <w:rPr>
          <w:rFonts w:eastAsia="SimSun"/>
          <w:rtl/>
          <w:lang w:eastAsia="zh-CN" w:bidi="ar"/>
        </w:rPr>
        <w:t xml:space="preserve">ومكالمات </w:t>
      </w:r>
      <w:r>
        <w:rPr>
          <w:rFonts w:eastAsia="SimSun"/>
          <w:lang w:eastAsia="zh-CN" w:bidi="ar"/>
        </w:rPr>
        <w:t>MCPTT</w:t>
      </w:r>
      <w:r>
        <w:rPr>
          <w:rFonts w:eastAsia="SimSun"/>
          <w:rtl/>
          <w:lang w:eastAsia="zh-CN" w:bidi="ar"/>
        </w:rPr>
        <w:t xml:space="preserve"> الخاصة العاملة بأسلوبي التشغيل ضمن الشبكة وخارج الشبكة.</w:t>
      </w:r>
    </w:p>
    <w:p w14:paraId="4EC03D3E" w14:textId="77777777" w:rsidR="00C21D6E" w:rsidRDefault="00C21D6E" w:rsidP="00C21D6E">
      <w:pPr>
        <w:rPr>
          <w:highlight w:val="yellow"/>
          <w:rtl/>
        </w:rPr>
      </w:pPr>
      <w:r>
        <w:rPr>
          <w:rFonts w:eastAsia="SimSun"/>
          <w:rtl/>
          <w:lang w:eastAsia="zh-CN" w:bidi="ar"/>
        </w:rPr>
        <w:lastRenderedPageBreak/>
        <w:t xml:space="preserve">وتحدد متطلبات الخدمة المقابلة في المواصفة التقنية </w:t>
      </w:r>
      <w:r>
        <w:t>3GPP TS 22.179</w:t>
      </w:r>
      <w:r>
        <w:rPr>
          <w:rFonts w:eastAsia="SimSun"/>
          <w:rtl/>
          <w:lang w:eastAsia="zh-CN" w:bidi="ar"/>
        </w:rPr>
        <w:t>.</w:t>
      </w:r>
    </w:p>
    <w:p w14:paraId="3FFA41E6" w14:textId="77777777" w:rsidR="00C21D6E" w:rsidRDefault="00C21D6E" w:rsidP="00C21D6E">
      <w:pPr>
        <w:rPr>
          <w:rtl/>
        </w:rPr>
      </w:pPr>
      <w:r>
        <w:rPr>
          <w:rFonts w:eastAsia="SimSun"/>
          <w:rtl/>
          <w:lang w:eastAsia="zh-CN" w:bidi="ar"/>
        </w:rPr>
        <w:t xml:space="preserve">وتنطبق هذه الوثيقة في المقام الأول على خدمة </w:t>
      </w:r>
      <w:r>
        <w:rPr>
          <w:rFonts w:eastAsia="SimSun"/>
          <w:lang w:eastAsia="zh-CN" w:bidi="ar"/>
        </w:rPr>
        <w:t>MCPTT</w:t>
      </w:r>
      <w:r>
        <w:rPr>
          <w:rFonts w:eastAsia="SimSun"/>
          <w:rtl/>
          <w:lang w:eastAsia="zh-CN" w:bidi="ar"/>
        </w:rPr>
        <w:t xml:space="preserve"> الصوتية باستعمال النفاذ </w:t>
      </w:r>
      <w:r>
        <w:rPr>
          <w:rFonts w:eastAsia="SimSun"/>
          <w:lang w:eastAsia="zh-CN" w:bidi="ar"/>
        </w:rPr>
        <w:t>E-UTRAN</w:t>
      </w:r>
      <w:r>
        <w:rPr>
          <w:rFonts w:eastAsia="SimSun"/>
          <w:rtl/>
          <w:lang w:eastAsia="zh-CN" w:bidi="ar"/>
        </w:rPr>
        <w:t xml:space="preserve"> على أساس معمارية </w:t>
      </w:r>
      <w:r>
        <w:rPr>
          <w:rFonts w:eastAsia="SimSun"/>
          <w:lang w:eastAsia="zh-CN" w:bidi="ar"/>
        </w:rPr>
        <w:t>EPC</w:t>
      </w:r>
      <w:r>
        <w:rPr>
          <w:rFonts w:eastAsia="SimSun"/>
          <w:rtl/>
          <w:lang w:eastAsia="zh-CN" w:bidi="ar"/>
        </w:rPr>
        <w:t xml:space="preserve"> المحددة في المواصفة التقنية </w:t>
      </w:r>
      <w:r>
        <w:t>3GPP TS 23.401</w:t>
      </w:r>
      <w:r>
        <w:rPr>
          <w:rFonts w:eastAsia="SimSun"/>
          <w:rtl/>
          <w:lang w:eastAsia="zh-CN" w:bidi="ar"/>
        </w:rPr>
        <w:t xml:space="preserve">. ويمكن أيضاً دعم وظائف </w:t>
      </w:r>
      <w:r>
        <w:rPr>
          <w:rFonts w:eastAsia="SimSun"/>
          <w:lang w:eastAsia="zh-CN" w:bidi="ar"/>
        </w:rPr>
        <w:t>MCPTT</w:t>
      </w:r>
      <w:r>
        <w:rPr>
          <w:rFonts w:eastAsia="SimSun"/>
          <w:rtl/>
          <w:lang w:eastAsia="zh-CN" w:bidi="ar"/>
        </w:rPr>
        <w:t xml:space="preserve"> معينة مثل الوظائف الإرسالية والإدارية عبر شبكات النفاذ المغاير للنفاذ بتقنية </w:t>
      </w:r>
      <w:r>
        <w:t>3GPP</w:t>
      </w:r>
      <w:r>
        <w:rPr>
          <w:rtl/>
        </w:rPr>
        <w:t xml:space="preserve"> </w:t>
      </w:r>
      <w:r>
        <w:rPr>
          <w:rFonts w:eastAsia="SimSun"/>
          <w:rtl/>
          <w:lang w:eastAsia="zh-CN" w:bidi="ar"/>
        </w:rPr>
        <w:t xml:space="preserve">ولكن لا توصَّف خواص وظيفية إضافية لدعم النفاذ المغاير للنفاذ بتقنية </w:t>
      </w:r>
      <w:r>
        <w:t>3GPP</w:t>
      </w:r>
      <w:r>
        <w:rPr>
          <w:rtl/>
        </w:rPr>
        <w:t>.</w:t>
      </w:r>
    </w:p>
    <w:p w14:paraId="7EBEEE3E" w14:textId="77777777" w:rsidR="00C21D6E" w:rsidRDefault="00C21D6E" w:rsidP="00C21D6E">
      <w:pPr>
        <w:rPr>
          <w:rFonts w:eastAsia="SimSun"/>
          <w:rtl/>
          <w:lang w:eastAsia="zh-CN" w:bidi="ar"/>
        </w:rPr>
      </w:pPr>
      <w:r>
        <w:rPr>
          <w:rFonts w:eastAsia="SimSun"/>
          <w:rtl/>
          <w:lang w:eastAsia="zh-CN" w:bidi="ar"/>
        </w:rPr>
        <w:t xml:space="preserve">وتتطلب خدمة </w:t>
      </w:r>
      <w:r>
        <w:rPr>
          <w:rFonts w:eastAsia="SimSun"/>
          <w:lang w:eastAsia="zh-CN" w:bidi="ar"/>
        </w:rPr>
        <w:t>MCPTT</w:t>
      </w:r>
      <w:r>
        <w:rPr>
          <w:rFonts w:eastAsia="SimSun"/>
          <w:rtl/>
          <w:lang w:eastAsia="zh-CN" w:bidi="ar"/>
        </w:rPr>
        <w:t xml:space="preserve"> معالجة تفضيلية مقارنةً بخدمات الاتصالات العادية، مثل الاتصالات: لدعم الشرطة أو فرق الإطفاء بما في ذلك التعامل مع مكالمات </w:t>
      </w:r>
      <w:r>
        <w:rPr>
          <w:rFonts w:eastAsia="SimSun"/>
          <w:lang w:eastAsia="zh-CN" w:bidi="ar"/>
        </w:rPr>
        <w:t>MCPTT</w:t>
      </w:r>
      <w:r>
        <w:rPr>
          <w:rFonts w:eastAsia="SimSun"/>
          <w:rtl/>
          <w:lang w:eastAsia="zh-CN" w:bidi="ar"/>
        </w:rPr>
        <w:t xml:space="preserve"> ذات الأولوية في حالات الطوارئ والتهديدات الداهمة.</w:t>
      </w:r>
    </w:p>
    <w:p w14:paraId="7DC6AA9E"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MCPTT</w:t>
      </w:r>
      <w:r>
        <w:rPr>
          <w:rFonts w:eastAsia="SimSun"/>
          <w:rtl/>
          <w:lang w:eastAsia="zh-CN" w:bidi="ar"/>
        </w:rPr>
        <w:t xml:space="preserve"> لتطبيقات السلامة العامة وأيضاً للتطبيقات التجارية العامة، من قبيل تطبيقات شركات المرافق والسكك الحديدية.</w:t>
      </w:r>
    </w:p>
    <w:p w14:paraId="498C7765" w14:textId="77777777" w:rsidR="00C21D6E" w:rsidRDefault="00C21D6E" w:rsidP="00C21D6E">
      <w:pPr>
        <w:rPr>
          <w:rFonts w:eastAsia="SimSun"/>
          <w:rtl/>
          <w:lang w:eastAsia="zh-CN" w:bidi="ar"/>
        </w:rPr>
      </w:pPr>
      <w:r>
        <w:rPr>
          <w:rFonts w:eastAsia="SimSun"/>
          <w:rtl/>
          <w:lang w:eastAsia="zh-CN" w:bidi="ar"/>
        </w:rPr>
        <w:t xml:space="preserve">وفي هذه الوثيقة، يُنظر في مكالمات </w:t>
      </w:r>
      <w:r>
        <w:rPr>
          <w:rFonts w:eastAsia="SimSun"/>
          <w:lang w:eastAsia="zh-CN" w:bidi="ar"/>
        </w:rPr>
        <w:t>MCPTT</w:t>
      </w:r>
      <w:r>
        <w:rPr>
          <w:rFonts w:eastAsia="SimSun"/>
          <w:rtl/>
          <w:lang w:eastAsia="zh-CN" w:bidi="ar"/>
        </w:rPr>
        <w:t xml:space="preserve"> بين مستعملي </w:t>
      </w:r>
      <w:r>
        <w:rPr>
          <w:rFonts w:eastAsia="SimSun"/>
          <w:lang w:eastAsia="zh-CN" w:bidi="ar"/>
        </w:rPr>
        <w:t>MCPTT</w:t>
      </w:r>
      <w:r>
        <w:rPr>
          <w:rFonts w:eastAsia="SimSun"/>
          <w:rtl/>
          <w:lang w:eastAsia="zh-CN" w:bidi="ar"/>
        </w:rPr>
        <w:t xml:space="preserve"> على أنظمة </w:t>
      </w:r>
      <w:r>
        <w:rPr>
          <w:rFonts w:eastAsia="SimSun"/>
          <w:lang w:eastAsia="zh-CN" w:bidi="ar"/>
        </w:rPr>
        <w:t>MCPTT</w:t>
      </w:r>
      <w:r>
        <w:rPr>
          <w:rFonts w:eastAsia="SimSun"/>
          <w:rtl/>
          <w:lang w:eastAsia="zh-CN" w:bidi="ar"/>
        </w:rPr>
        <w:t xml:space="preserve"> مختلفة، ولكن فيما يخص التجوال، لا يُنظر إلا في التجوال على مستوى </w:t>
      </w:r>
      <w:r>
        <w:rPr>
          <w:rFonts w:eastAsia="SimSun"/>
          <w:lang w:eastAsia="zh-CN" w:bidi="ar"/>
        </w:rPr>
        <w:t>EPC</w:t>
      </w:r>
      <w:r>
        <w:rPr>
          <w:rFonts w:eastAsia="SimSun"/>
          <w:rtl/>
          <w:lang w:eastAsia="zh-CN" w:bidi="ar"/>
        </w:rPr>
        <w:t xml:space="preserve"> والتجوال على مستوى </w:t>
      </w:r>
      <w:r>
        <w:rPr>
          <w:rFonts w:eastAsia="SimSun"/>
          <w:lang w:eastAsia="zh-CN" w:bidi="ar"/>
        </w:rPr>
        <w:t>IMS</w:t>
      </w:r>
      <w:r>
        <w:rPr>
          <w:rFonts w:eastAsia="SimSun"/>
          <w:rtl/>
          <w:lang w:eastAsia="zh-CN" w:bidi="ar"/>
        </w:rPr>
        <w:t xml:space="preserve"> أي أن التجوال القائم على نظام شريك </w:t>
      </w:r>
      <w:r>
        <w:rPr>
          <w:rFonts w:eastAsia="SimSun"/>
          <w:lang w:eastAsia="zh-CN" w:bidi="ar"/>
        </w:rPr>
        <w:t>MCPTT</w:t>
      </w:r>
      <w:r>
        <w:rPr>
          <w:rFonts w:eastAsia="SimSun"/>
          <w:rtl/>
          <w:lang w:eastAsia="zh-CN" w:bidi="ar"/>
        </w:rPr>
        <w:t xml:space="preserve"> (المعروف أيضاً باسم "الانتقال") يقع خارج مجال التطبيق.</w:t>
      </w:r>
    </w:p>
    <w:p w14:paraId="2CCD2B3E" w14:textId="77777777" w:rsidR="00C21D6E" w:rsidRDefault="00C21D6E" w:rsidP="00C21D6E">
      <w:pPr>
        <w:pStyle w:val="Heading4"/>
        <w:rPr>
          <w:rtl/>
        </w:rPr>
      </w:pPr>
      <w:r>
        <w:t>96.2.2.2</w:t>
      </w:r>
      <w:r>
        <w:rPr>
          <w:rtl/>
        </w:rPr>
        <w:tab/>
        <w:t xml:space="preserve">المواصفة التقنية </w:t>
      </w:r>
      <w:r>
        <w:t>23.203</w:t>
      </w:r>
    </w:p>
    <w:p w14:paraId="5600C349" w14:textId="77777777" w:rsidR="00C21D6E" w:rsidRDefault="00C21D6E" w:rsidP="00C21D6E">
      <w:pPr>
        <w:pStyle w:val="Headingb"/>
      </w:pPr>
      <w:r>
        <w:rPr>
          <w:rtl/>
        </w:rPr>
        <w:t>معمارية التحكم في السياسة والترسيم</w:t>
      </w:r>
    </w:p>
    <w:p w14:paraId="7650B895" w14:textId="77777777" w:rsidR="00C21D6E" w:rsidRDefault="00C21D6E" w:rsidP="00C21D6E">
      <w:pPr>
        <w:rPr>
          <w:rtl/>
        </w:rPr>
      </w:pPr>
      <w:r>
        <w:rPr>
          <w:rtl/>
        </w:rPr>
        <w:t xml:space="preserve">تحدد هذه الوثيقة مجمل وظيفية مستوى المرحلة </w:t>
      </w:r>
      <w:r>
        <w:t>2</w:t>
      </w:r>
      <w:r>
        <w:rPr>
          <w:rtl/>
        </w:rPr>
        <w:t xml:space="preserve"> من أجل التحكم في السياسة والترسيم التي تشمل الوظائف التالية الرفيعة المستوى من أجل شبكات نفاذ التوصيلة في بروتوكول الإنترنت </w:t>
      </w:r>
      <w:r>
        <w:t>(IP</w:t>
      </w:r>
      <w:r>
        <w:noBreakHyphen/>
        <w:t>CAN)</w:t>
      </w:r>
      <w:r>
        <w:rPr>
          <w:rtl/>
        </w:rPr>
        <w:t xml:space="preserve"> (مثال ذلك، الخدمة الراديوية العامة بالرزم </w:t>
      </w:r>
      <w:r>
        <w:t>(GPRS)</w:t>
      </w:r>
      <w:r>
        <w:rPr>
          <w:rtl/>
        </w:rPr>
        <w:t xml:space="preserve"> وشبكة المنطقة المحلية اللاسلكية الذكية </w:t>
      </w:r>
      <w:r>
        <w:t>(I</w:t>
      </w:r>
      <w:r>
        <w:noBreakHyphen/>
        <w:t>WLAN)</w:t>
      </w:r>
      <w:r>
        <w:rPr>
          <w:rtl/>
        </w:rPr>
        <w:t xml:space="preserve"> والنطاق العريض الثابت، وغيرها): ’</w:t>
      </w:r>
      <w:r>
        <w:t>1</w:t>
      </w:r>
      <w:r>
        <w:rPr>
          <w:rtl/>
        </w:rPr>
        <w:t>‘ الترسيم القائم على التدفق، بما في ذلك التحكم في الترسيم والتحكم في الائتمان على الخط؛ ’</w:t>
      </w:r>
      <w:r>
        <w:t>2</w:t>
      </w:r>
      <w:r>
        <w:rPr>
          <w:rtl/>
        </w:rPr>
        <w:t>‘ التحكم في السياسة (مثال ذلك، التحكم في مرور البوابة والتحكم في نوعية الخدمة وتشوير نوعية الخدمة، وغيرها).</w:t>
      </w:r>
    </w:p>
    <w:p w14:paraId="11C63001" w14:textId="77777777" w:rsidR="00C21D6E" w:rsidRDefault="00C21D6E" w:rsidP="00C21D6E">
      <w:pPr>
        <w:pStyle w:val="Heading4"/>
      </w:pPr>
      <w:r>
        <w:t>97.2.2.2</w:t>
      </w:r>
      <w:r>
        <w:rPr>
          <w:rtl/>
        </w:rPr>
        <w:tab/>
        <w:t xml:space="preserve">المواصفة التقنية </w:t>
      </w:r>
      <w:r>
        <w:t>23.204</w:t>
      </w:r>
    </w:p>
    <w:p w14:paraId="7B2C6436" w14:textId="77777777" w:rsidR="00C21D6E" w:rsidRDefault="00C21D6E" w:rsidP="00C21D6E">
      <w:pPr>
        <w:pStyle w:val="Headingb"/>
        <w:rPr>
          <w:rtl/>
        </w:rPr>
      </w:pPr>
      <w:r>
        <w:rPr>
          <w:rtl/>
        </w:rPr>
        <w:t xml:space="preserve">دعم خدمة الرسائل القصيرة </w:t>
      </w:r>
      <w:r>
        <w:t>(SMS)</w:t>
      </w:r>
      <w:r>
        <w:rPr>
          <w:rtl/>
        </w:rPr>
        <w:t xml:space="preserve"> عبر النفاذ </w:t>
      </w:r>
      <w:r>
        <w:t>IP</w:t>
      </w:r>
      <w:r>
        <w:rPr>
          <w:rtl/>
        </w:rPr>
        <w:t xml:space="preserve"> التنوعي للمشروع </w:t>
      </w:r>
      <w:r>
        <w:t>3GPP</w:t>
      </w:r>
      <w:r>
        <w:rPr>
          <w:rtl/>
        </w:rPr>
        <w:t xml:space="preserve">؛ المرحلة </w:t>
      </w:r>
      <w:r>
        <w:t>2</w:t>
      </w:r>
    </w:p>
    <w:p w14:paraId="710D6140" w14:textId="77777777" w:rsidR="00C21D6E" w:rsidRDefault="00C21D6E" w:rsidP="00C21D6E">
      <w:pPr>
        <w:rPr>
          <w:rtl/>
        </w:rPr>
      </w:pPr>
      <w:r>
        <w:rPr>
          <w:rtl/>
        </w:rPr>
        <w:t xml:space="preserve">توصف هذه الوثيقة القدرات والتحسينات الجديدة اللازمة لدعم الخدمة </w:t>
      </w:r>
      <w:r>
        <w:t>SMS</w:t>
      </w:r>
      <w:r>
        <w:rPr>
          <w:rtl/>
        </w:rPr>
        <w:t xml:space="preserve"> عبر شبكة نفاذ تنوعية للتوصيلية </w:t>
      </w:r>
      <w:r>
        <w:t>(IP</w:t>
      </w:r>
      <w:r>
        <w:noBreakHyphen/>
        <w:t>CAN) IP</w:t>
      </w:r>
      <w:r>
        <w:rPr>
          <w:rtl/>
        </w:rPr>
        <w:t xml:space="preserve"> باستعمال قدرات النظام الفرعي </w:t>
      </w:r>
      <w:r>
        <w:t>IMS</w:t>
      </w:r>
      <w:r>
        <w:rPr>
          <w:rtl/>
        </w:rPr>
        <w:t>.</w:t>
      </w:r>
    </w:p>
    <w:p w14:paraId="2958DB59" w14:textId="77777777" w:rsidR="00C21D6E" w:rsidRDefault="00C21D6E" w:rsidP="00C21D6E">
      <w:pPr>
        <w:pStyle w:val="Heading4"/>
        <w:rPr>
          <w:rtl/>
        </w:rPr>
      </w:pPr>
      <w:r>
        <w:t>98.2.2.2</w:t>
      </w:r>
      <w:r>
        <w:rPr>
          <w:rtl/>
        </w:rPr>
        <w:tab/>
        <w:t xml:space="preserve">المواصفة التقنية </w:t>
      </w:r>
      <w:r>
        <w:t>23.205</w:t>
      </w:r>
    </w:p>
    <w:p w14:paraId="50E3ABFD" w14:textId="77777777" w:rsidR="00C21D6E" w:rsidRDefault="00C21D6E" w:rsidP="00C21D6E">
      <w:pPr>
        <w:pStyle w:val="Headingb"/>
      </w:pPr>
      <w:r>
        <w:rPr>
          <w:rtl/>
        </w:rPr>
        <w:t xml:space="preserve">الشبكة الأساسية بتبديل الدارة والمستقلة عن الموجة الحاملة؛ المرحلة </w:t>
      </w:r>
      <w:r>
        <w:t>2</w:t>
      </w:r>
    </w:p>
    <w:p w14:paraId="4949EDC3" w14:textId="77777777" w:rsidR="00C21D6E" w:rsidRDefault="00C21D6E" w:rsidP="00C21D6E">
      <w:r>
        <w:rPr>
          <w:rtl/>
        </w:rPr>
        <w:t xml:space="preserve">تحدد هذه الوثيقة وصف المرحلة </w:t>
      </w:r>
      <w:r>
        <w:t>2</w:t>
      </w:r>
      <w:r>
        <w:rPr>
          <w:rtl/>
        </w:rPr>
        <w:t xml:space="preserve"> لشبكة أساسية بتبديل الدارة </w:t>
      </w:r>
      <w:r>
        <w:t>(CS)</w:t>
      </w:r>
      <w:r>
        <w:rPr>
          <w:rtl/>
        </w:rPr>
        <w:t xml:space="preserve"> مستقلة عن الموجة الحاملة. وتشمل المرحلة </w:t>
      </w:r>
      <w:r>
        <w:t>2</w:t>
      </w:r>
      <w:r>
        <w:rPr>
          <w:rtl/>
        </w:rPr>
        <w:t xml:space="preserve"> تدفق المعلومات بين مخدم مركز التبديل البوابي للخدمات المتنقلة </w:t>
      </w:r>
      <w:r>
        <w:t>(GMSC)</w:t>
      </w:r>
      <w:r>
        <w:rPr>
          <w:rtl/>
        </w:rPr>
        <w:t xml:space="preserve"> ومخدم مركز تبديل الخدمات المتنقلة </w:t>
      </w:r>
      <w:r>
        <w:t>(MSC)</w:t>
      </w:r>
      <w:r>
        <w:rPr>
          <w:rtl/>
        </w:rPr>
        <w:t xml:space="preserve"> وبوابات الوسائط. ويلاحظ أن لا شيء في هذه الوثيقة يستبعد تنفيذ توليفة من مخدم </w:t>
      </w:r>
      <w:r>
        <w:t>MSC</w:t>
      </w:r>
      <w:r>
        <w:rPr>
          <w:rtl/>
        </w:rPr>
        <w:t xml:space="preserve"> وبوابة وسائط </w:t>
      </w:r>
      <w:r>
        <w:t>(MGW)</w:t>
      </w:r>
      <w:r>
        <w:rPr>
          <w:rtl/>
        </w:rPr>
        <w:t>. وتبين هذه الوثيقة انتهاء السطح البيني </w:t>
      </w:r>
      <w:r>
        <w:t>Iu</w:t>
      </w:r>
      <w:r>
        <w:rPr>
          <w:rtl/>
        </w:rPr>
        <w:t xml:space="preserve"> للشبكة الأساسية بتبديل الدارة بغية تغطية حافز تدفق المعلومات إلى الشبكة الأساسية ووصف التفاعل مع الخدمات والمقدرات الإضافية وذات القيمة المضافة.</w:t>
      </w:r>
    </w:p>
    <w:p w14:paraId="34333E69" w14:textId="532A8D54" w:rsidR="00C21D6E" w:rsidRDefault="00C21D6E" w:rsidP="00C21D6E">
      <w:pPr>
        <w:pStyle w:val="Heading4"/>
      </w:pPr>
      <w:r>
        <w:lastRenderedPageBreak/>
        <w:t>99.2.2.2</w:t>
      </w:r>
      <w:r>
        <w:rPr>
          <w:rtl/>
        </w:rPr>
        <w:tab/>
        <w:t xml:space="preserve">المواصفة التقنية </w:t>
      </w:r>
      <w:r>
        <w:t>23.21</w:t>
      </w:r>
      <w:r w:rsidR="00212F1B">
        <w:t>4</w:t>
      </w:r>
    </w:p>
    <w:p w14:paraId="2CEE238E" w14:textId="77777777" w:rsidR="00C21D6E" w:rsidRDefault="00C21D6E" w:rsidP="00C21D6E">
      <w:pPr>
        <w:pStyle w:val="Headingb"/>
        <w:rPr>
          <w:lang w:val="en-GB" w:bidi="ar-EG"/>
        </w:rPr>
      </w:pPr>
      <w:r>
        <w:rPr>
          <w:rtl/>
          <w:lang w:bidi="ar-EG"/>
        </w:rPr>
        <w:t>تحسين المعمارية للتحكم و</w:t>
      </w:r>
      <w:r>
        <w:rPr>
          <w:rtl/>
        </w:rPr>
        <w:t>ال</w:t>
      </w:r>
      <w:r>
        <w:rPr>
          <w:rtl/>
          <w:lang w:bidi="ar-EG"/>
        </w:rPr>
        <w:t xml:space="preserve">فصل بين مستويات مستعمل الشبكة </w:t>
      </w:r>
      <w:r>
        <w:rPr>
          <w:lang w:val="en-GB" w:bidi="ar-EG"/>
        </w:rPr>
        <w:t>EPC</w:t>
      </w:r>
    </w:p>
    <w:p w14:paraId="46D6B728" w14:textId="77777777" w:rsidR="00C21D6E" w:rsidRDefault="00C21D6E" w:rsidP="00C21D6E">
      <w:pPr>
        <w:rPr>
          <w:lang w:val="en-GB"/>
        </w:rPr>
      </w:pPr>
      <w:r>
        <w:rPr>
          <w:color w:val="000000"/>
          <w:rtl/>
        </w:rPr>
        <w:t xml:space="preserve">تحدد هذه الوثيقة مجمل وظيفية مستوى المرحلة </w:t>
      </w:r>
      <w:r>
        <w:rPr>
          <w:color w:val="000000"/>
        </w:rPr>
        <w:t>2</w:t>
      </w:r>
      <w:r>
        <w:rPr>
          <w:color w:val="000000"/>
          <w:rtl/>
        </w:rPr>
        <w:t xml:space="preserve"> من أجل</w:t>
      </w:r>
      <w:r>
        <w:rPr>
          <w:rtl/>
          <w:lang w:bidi="ar-EG"/>
        </w:rPr>
        <w:t xml:space="preserve"> التحكم والفصل بين مستويات مستعمل العقدة </w:t>
      </w:r>
      <w:r>
        <w:rPr>
          <w:lang w:val="en-GB" w:bidi="ar-EG"/>
        </w:rPr>
        <w:t>SGW</w:t>
      </w:r>
      <w:r>
        <w:rPr>
          <w:rtl/>
          <w:lang w:bidi="ar-EG"/>
        </w:rPr>
        <w:t xml:space="preserve"> </w:t>
      </w:r>
      <w:r>
        <w:rPr>
          <w:rFonts w:hint="cs"/>
          <w:rtl/>
          <w:lang w:bidi="ar-EG"/>
        </w:rPr>
        <w:t xml:space="preserve">والعقدة </w:t>
      </w:r>
      <w:r>
        <w:rPr>
          <w:lang w:val="en-GB"/>
        </w:rPr>
        <w:t>PGW</w:t>
      </w:r>
      <w:r>
        <w:rPr>
          <w:rtl/>
          <w:lang w:val="en-GB"/>
        </w:rPr>
        <w:t xml:space="preserve"> و</w:t>
      </w:r>
      <w:r>
        <w:rPr>
          <w:lang w:val="en-GB"/>
        </w:rPr>
        <w:t>TDF</w:t>
      </w:r>
      <w:r>
        <w:rPr>
          <w:rtl/>
          <w:lang w:val="en-GB"/>
        </w:rPr>
        <w:t xml:space="preserve"> للشبكة </w:t>
      </w:r>
      <w:r>
        <w:rPr>
          <w:lang w:val="en-GB"/>
        </w:rPr>
        <w:t>EPC</w:t>
      </w:r>
      <w:r>
        <w:rPr>
          <w:rtl/>
          <w:lang w:val="en-GB"/>
        </w:rPr>
        <w:t xml:space="preserve">. ويتيح ذلك تموضعاً مرناً لوظائف مستوى التحكم ومستوى المستعمل المنفصلة لدعم سيناريوهات النشر المتنوعة (مثل وظيفة مستوى المستعمل المركزية أو الموزعة) دون التأثير على الوظائف العامة التي تقدمها كيانات الشبكة </w:t>
      </w:r>
      <w:r>
        <w:rPr>
          <w:lang w:val="en-GB"/>
        </w:rPr>
        <w:t>EPC</w:t>
      </w:r>
      <w:r>
        <w:rPr>
          <w:rtl/>
          <w:lang w:val="en-GB"/>
        </w:rPr>
        <w:t xml:space="preserve"> هذه.</w:t>
      </w:r>
    </w:p>
    <w:p w14:paraId="363D58B1" w14:textId="77777777" w:rsidR="00C21D6E" w:rsidRDefault="00C21D6E" w:rsidP="00C21D6E">
      <w:pPr>
        <w:pStyle w:val="Heading4"/>
        <w:rPr>
          <w:rtl/>
        </w:rPr>
      </w:pPr>
      <w:r>
        <w:t>100.2.2.2</w:t>
      </w:r>
      <w:r>
        <w:rPr>
          <w:rtl/>
        </w:rPr>
        <w:tab/>
        <w:t xml:space="preserve">المواصفة التقنية </w:t>
      </w:r>
      <w:r>
        <w:t>23.216</w:t>
      </w:r>
    </w:p>
    <w:p w14:paraId="6A804C00" w14:textId="77777777" w:rsidR="00C21D6E" w:rsidRDefault="00C21D6E" w:rsidP="00C21D6E">
      <w:pPr>
        <w:pStyle w:val="Headingb"/>
      </w:pPr>
      <w:r>
        <w:rPr>
          <w:rtl/>
        </w:rPr>
        <w:t xml:space="preserve">استمرارية النداء الصوتي الراديوي الوحيد </w:t>
      </w:r>
      <w:r>
        <w:t>(SRVCC)</w:t>
      </w:r>
    </w:p>
    <w:p w14:paraId="56F083B3" w14:textId="77777777" w:rsidR="00C21D6E" w:rsidRDefault="00C21D6E" w:rsidP="00C21D6E">
      <w:r>
        <w:rPr>
          <w:rtl/>
        </w:rPr>
        <w:t xml:space="preserve">تحدد هذه المواصفة التقنية تحسينات المعمارية لاستمرارية النداء الصوتي الراديوي الوحيد بين النفاذ إلى الشبكة </w:t>
      </w:r>
      <w:r>
        <w:t>E-UTRAN</w:t>
      </w:r>
      <w:r>
        <w:rPr>
          <w:rtl/>
        </w:rPr>
        <w:t xml:space="preserve"> وتبديل الدارة </w:t>
      </w:r>
      <w:r>
        <w:t>1xCS</w:t>
      </w:r>
      <w:r>
        <w:rPr>
          <w:rtl/>
        </w:rPr>
        <w:t xml:space="preserve"> في مشروع الشراكة </w:t>
      </w:r>
      <w:r>
        <w:t>3GPP2</w:t>
      </w:r>
      <w:r>
        <w:rPr>
          <w:rtl/>
        </w:rPr>
        <w:t xml:space="preserve"> الثاني، وبين النفاذ إلى الشبكة </w:t>
      </w:r>
      <w:r>
        <w:t>E-UTRAN</w:t>
      </w:r>
      <w:r>
        <w:rPr>
          <w:rtl/>
        </w:rPr>
        <w:t xml:space="preserve"> ومنافذ الشبكتين </w:t>
      </w:r>
      <w:r>
        <w:t>UTRAN/GERAN</w:t>
      </w:r>
      <w:r>
        <w:rPr>
          <w:rtl/>
        </w:rPr>
        <w:t xml:space="preserve"> في مشروع الشراكة </w:t>
      </w:r>
      <w:r>
        <w:t>3GPP</w:t>
      </w:r>
      <w:r>
        <w:rPr>
          <w:rtl/>
        </w:rPr>
        <w:t xml:space="preserve"> وبين النفاذ الرزمي فائق السرعة </w:t>
      </w:r>
      <w:r>
        <w:t>UTRAN (HSPA)</w:t>
      </w:r>
      <w:r>
        <w:rPr>
          <w:rtl/>
        </w:rPr>
        <w:t xml:space="preserve"> ومنافذ </w:t>
      </w:r>
      <w:r>
        <w:t>UTRAN/GERAN</w:t>
      </w:r>
      <w:r>
        <w:rPr>
          <w:rtl/>
        </w:rPr>
        <w:t xml:space="preserve"> في المشروع </w:t>
      </w:r>
      <w:r>
        <w:t>3GPP</w:t>
      </w:r>
      <w:r>
        <w:rPr>
          <w:rtl/>
        </w:rPr>
        <w:t xml:space="preserve">، من أجل النداءات بتبديل الدارة </w:t>
      </w:r>
      <w:r>
        <w:t>(CS)</w:t>
      </w:r>
      <w:r>
        <w:rPr>
          <w:rtl/>
        </w:rPr>
        <w:t xml:space="preserve"> الراسية في خدمة تعدد وسائط بروتوكول الإنترنت </w:t>
      </w:r>
      <w:r>
        <w:t>(IMS)</w:t>
      </w:r>
      <w:r>
        <w:rPr>
          <w:rtl/>
        </w:rPr>
        <w:t>.</w:t>
      </w:r>
    </w:p>
    <w:p w14:paraId="63F952DA" w14:textId="77777777" w:rsidR="00C21D6E" w:rsidRDefault="00C21D6E" w:rsidP="00C21D6E">
      <w:pPr>
        <w:pStyle w:val="Heading4"/>
        <w:rPr>
          <w:rtl/>
        </w:rPr>
      </w:pPr>
      <w:r>
        <w:t>101.2.2.2</w:t>
      </w:r>
      <w:r>
        <w:rPr>
          <w:rtl/>
        </w:rPr>
        <w:tab/>
        <w:t xml:space="preserve">المواصفة التقنية </w:t>
      </w:r>
      <w:r>
        <w:t>23.218</w:t>
      </w:r>
    </w:p>
    <w:p w14:paraId="6EEC5374" w14:textId="77777777" w:rsidR="00C21D6E" w:rsidRDefault="00C21D6E" w:rsidP="00C21D6E">
      <w:pPr>
        <w:pStyle w:val="Headingb"/>
      </w:pPr>
      <w:r>
        <w:rPr>
          <w:rtl/>
        </w:rPr>
        <w:t xml:space="preserve">معالجة دورة بروتوكول الإنترنت متعدد الوسائط </w:t>
      </w:r>
      <w:r>
        <w:t>(IM)</w:t>
      </w:r>
      <w:r>
        <w:rPr>
          <w:rtl/>
        </w:rPr>
        <w:t xml:space="preserve">؛ نموذج نداء البروتوكول </w:t>
      </w:r>
      <w:r>
        <w:t>IM</w:t>
      </w:r>
      <w:r>
        <w:rPr>
          <w:rtl/>
        </w:rPr>
        <w:t xml:space="preserve">؛ المرحلة </w:t>
      </w:r>
      <w:r>
        <w:t>2</w:t>
      </w:r>
    </w:p>
    <w:p w14:paraId="7B4A764F" w14:textId="77777777" w:rsidR="00C21D6E" w:rsidRDefault="00C21D6E" w:rsidP="00C21D6E">
      <w:r>
        <w:rPr>
          <w:rtl/>
        </w:rPr>
        <w:t xml:space="preserve">تحدد هذه الوثيقة نموذج نداء بروتوكول الإنترنت متعدد الوسائط </w:t>
      </w:r>
      <w:r>
        <w:t>(IM)</w:t>
      </w:r>
      <w:r>
        <w:rPr>
          <w:rtl/>
        </w:rPr>
        <w:t xml:space="preserve"> لمعالجة أصل ونهاية دورة بروتوكول الإنترنت </w:t>
      </w:r>
      <w:r>
        <w:t>(IP)</w:t>
      </w:r>
      <w:r>
        <w:rPr>
          <w:rtl/>
        </w:rPr>
        <w:t xml:space="preserve"> متعدد الوسائط من أجل مشترك في هذا البروتوكول. وتشمل هذه الوثيقة تفاعلات بين مخدم تطبيقات وبين دورات بروتوكول الإنترنت متعدد الوسائط.</w:t>
      </w:r>
    </w:p>
    <w:p w14:paraId="72A9A790" w14:textId="77777777" w:rsidR="00C21D6E" w:rsidRDefault="00C21D6E" w:rsidP="00C21D6E">
      <w:pPr>
        <w:pStyle w:val="Heading4"/>
      </w:pPr>
      <w:r>
        <w:t>102.2.2.2</w:t>
      </w:r>
      <w:r>
        <w:rPr>
          <w:rtl/>
        </w:rPr>
        <w:tab/>
        <w:t xml:space="preserve">المواصفة التقنية </w:t>
      </w:r>
      <w:r>
        <w:t>23.228</w:t>
      </w:r>
    </w:p>
    <w:p w14:paraId="718E2AAF" w14:textId="77777777" w:rsidR="00C21D6E" w:rsidRDefault="00C21D6E" w:rsidP="00C21D6E">
      <w:pPr>
        <w:pStyle w:val="Headingb"/>
      </w:pPr>
      <w:r>
        <w:rPr>
          <w:rtl/>
        </w:rPr>
        <w:t xml:space="preserve">النظام الفرعي لبروتوكول الإنترنت متعدد الوسائط؛ المرحلة </w:t>
      </w:r>
      <w:r>
        <w:t>2</w:t>
      </w:r>
    </w:p>
    <w:p w14:paraId="760860A6" w14:textId="77777777" w:rsidR="00C21D6E" w:rsidRDefault="00C21D6E" w:rsidP="00C21D6E">
      <w:r>
        <w:rPr>
          <w:rtl/>
        </w:rPr>
        <w:t>تتناول هذه الوثيقة المتطلبات المعمارية لمكونات بروتوكول الإنترنت متعدد الوسائط المدمجة في نظام الاتصالات المتنقلة العالمي إلى جانب أنظمة الجيل الثاني من أجل النظام العالمي للاتصالات المتنقلة داخل الشبكة الأساسية، وتحدد السطوح البينية ذات الصلة بالأنظمة القائمة والنظام الجديد فيما بين المكونات الجديدة المدمجة.</w:t>
      </w:r>
    </w:p>
    <w:p w14:paraId="3A70C1DB" w14:textId="77777777" w:rsidR="00C21D6E" w:rsidRDefault="00C21D6E" w:rsidP="00C21D6E">
      <w:pPr>
        <w:pStyle w:val="Heading4"/>
      </w:pPr>
      <w:r>
        <w:t>103.2.2.2</w:t>
      </w:r>
      <w:r>
        <w:rPr>
          <w:rtl/>
        </w:rPr>
        <w:tab/>
        <w:t xml:space="preserve">المواصفة التقنية </w:t>
      </w:r>
      <w:r>
        <w:t>23.231</w:t>
      </w:r>
    </w:p>
    <w:p w14:paraId="12C9CAA6" w14:textId="77777777" w:rsidR="00C21D6E" w:rsidRDefault="00C21D6E" w:rsidP="00C21D6E">
      <w:pPr>
        <w:pStyle w:val="Headingb"/>
      </w:pPr>
      <w:r>
        <w:rPr>
          <w:rtl/>
        </w:rPr>
        <w:t xml:space="preserve">الشبكة الأساسية بتبديل الدارة القائمة على بروتوكول استهلال الدورة </w:t>
      </w:r>
      <w:r>
        <w:t>(SIP-I)</w:t>
      </w:r>
      <w:r>
        <w:rPr>
          <w:rtl/>
        </w:rPr>
        <w:t xml:space="preserve">؛ المرحلة </w:t>
      </w:r>
      <w:r>
        <w:t>2</w:t>
      </w:r>
    </w:p>
    <w:p w14:paraId="626FFED8" w14:textId="77777777" w:rsidR="00C21D6E" w:rsidRDefault="00C21D6E" w:rsidP="00C21D6E">
      <w:r>
        <w:rPr>
          <w:rtl/>
        </w:rPr>
        <w:t xml:space="preserve">تتناول هذه الوثيقة المرحلة </w:t>
      </w:r>
      <w:r>
        <w:t>2</w:t>
      </w:r>
      <w:r>
        <w:rPr>
          <w:rtl/>
        </w:rPr>
        <w:t xml:space="preserve"> من أجل الشبكة الأساسية بتبديل الدارة القائمة على بروتوكول استهلال الدورة. وتغطي المرحلة </w:t>
      </w:r>
      <w:r>
        <w:t>2</w:t>
      </w:r>
      <w:r>
        <w:rPr>
          <w:rtl/>
        </w:rPr>
        <w:t xml:space="preserve"> هذه تدفقات المعلومات بين مخدم مركز التبديل البوابي للخدمات المتنقلة </w:t>
      </w:r>
      <w:r>
        <w:t>(GMSC)</w:t>
      </w:r>
      <w:r>
        <w:rPr>
          <w:rtl/>
        </w:rPr>
        <w:t xml:space="preserve"> ومخدم مركز تبديل الخدمات المتنقلة </w:t>
      </w:r>
      <w:r>
        <w:t>(MSC)</w:t>
      </w:r>
      <w:r>
        <w:rPr>
          <w:rtl/>
        </w:rPr>
        <w:t xml:space="preserve"> وبوابات الوسائط المطلوبة لدعم سطح بيني </w:t>
      </w:r>
      <w:r>
        <w:t>Nc</w:t>
      </w:r>
      <w:r>
        <w:rPr>
          <w:rtl/>
        </w:rPr>
        <w:t xml:space="preserve"> يقوم على أساس الشبكة الأساسية </w:t>
      </w:r>
      <w:r>
        <w:t>SIP-I</w:t>
      </w:r>
      <w:r>
        <w:rPr>
          <w:rtl/>
        </w:rPr>
        <w:t xml:space="preserve">. وتبين هذه الوثيقة انتهاء السطحين البينيين </w:t>
      </w:r>
      <w:r>
        <w:t>Iu</w:t>
      </w:r>
      <w:r>
        <w:rPr>
          <w:rtl/>
        </w:rPr>
        <w:t xml:space="preserve"> و</w:t>
      </w:r>
      <w:r>
        <w:t>A</w:t>
      </w:r>
      <w:r>
        <w:rPr>
          <w:rtl/>
        </w:rPr>
        <w:t xml:space="preserve"> في الشبكة الأساسية بتبديل الدارة بغية تغطية حافز تدفق المعلومات إلى الشبكة الأساسية، وتصف التفاعل مع الخدمات والمقدرات الإضافية وذات القيمة المضافة.</w:t>
      </w:r>
    </w:p>
    <w:p w14:paraId="7D909BAD" w14:textId="77777777" w:rsidR="00C21D6E" w:rsidRDefault="00C21D6E" w:rsidP="00C21D6E">
      <w:pPr>
        <w:pStyle w:val="Heading4"/>
        <w:rPr>
          <w:rtl/>
        </w:rPr>
      </w:pPr>
      <w:r>
        <w:lastRenderedPageBreak/>
        <w:t>104.2.2.2</w:t>
      </w:r>
      <w:r>
        <w:rPr>
          <w:rtl/>
        </w:rPr>
        <w:tab/>
        <w:t xml:space="preserve">المواصفة التقنية </w:t>
      </w:r>
      <w:r>
        <w:t>23.234</w:t>
      </w:r>
    </w:p>
    <w:p w14:paraId="2FB13BAD" w14:textId="77777777" w:rsidR="00C21D6E" w:rsidRDefault="00C21D6E" w:rsidP="00C21D6E">
      <w:pPr>
        <w:pStyle w:val="Headingb"/>
        <w:rPr>
          <w:rtl/>
        </w:rPr>
      </w:pPr>
      <w:r>
        <w:rPr>
          <w:rtl/>
        </w:rPr>
        <w:t xml:space="preserve">تشغيل نظام </w:t>
      </w:r>
      <w:r>
        <w:t>3GPP</w:t>
      </w:r>
      <w:r>
        <w:rPr>
          <w:rtl/>
        </w:rPr>
        <w:t xml:space="preserve"> بينياً مع شبكة لاسلكية محلية </w:t>
      </w:r>
      <w:r>
        <w:t>(WLAN)</w:t>
      </w:r>
      <w:r>
        <w:rPr>
          <w:rtl/>
        </w:rPr>
        <w:t>؛ وصف النظام</w:t>
      </w:r>
    </w:p>
    <w:p w14:paraId="3D4B3131" w14:textId="77777777" w:rsidR="00C21D6E" w:rsidRDefault="00C21D6E" w:rsidP="00C21D6E">
      <w:pPr>
        <w:rPr>
          <w:rtl/>
        </w:rPr>
      </w:pPr>
      <w:r>
        <w:rPr>
          <w:rtl/>
        </w:rPr>
        <w:t xml:space="preserve">توصف هذه الوثيقة وصف النظام بالنسبة للتشغيل البيني بين أنظمة </w:t>
      </w:r>
      <w:r>
        <w:t>3GPP</w:t>
      </w:r>
      <w:r>
        <w:rPr>
          <w:rtl/>
        </w:rPr>
        <w:t xml:space="preserve"> وشبكات </w:t>
      </w:r>
      <w:r>
        <w:t>WLAN</w:t>
      </w:r>
      <w:r>
        <w:rPr>
          <w:rtl/>
        </w:rPr>
        <w:t xml:space="preserve">، حيث توسع نطاق الخدمات والوظائف </w:t>
      </w:r>
      <w:r>
        <w:t>3GPP</w:t>
      </w:r>
      <w:r>
        <w:rPr>
          <w:rtl/>
        </w:rPr>
        <w:t xml:space="preserve"> بحيث تطول بيئة نفاذ الشبكات </w:t>
      </w:r>
      <w:r>
        <w:t>WLAN</w:t>
      </w:r>
      <w:r>
        <w:rPr>
          <w:rtl/>
        </w:rPr>
        <w:t xml:space="preserve">. وهي لا تقتصر على تكنولوجيات الشبكات </w:t>
      </w:r>
      <w:r>
        <w:t>WLAN</w:t>
      </w:r>
      <w:r>
        <w:rPr>
          <w:rtl/>
        </w:rPr>
        <w:t xml:space="preserve">، بل تسري أيضاً على شبكات النفاذ الأخرى القائمة على بروتوكول الإنترنت التي تدعم نفس القدرات تجاه نظام التشغيل البيني كما هو الحال مع الشبكة </w:t>
      </w:r>
      <w:r>
        <w:t>WLAN</w:t>
      </w:r>
      <w:r>
        <w:rPr>
          <w:rtl/>
        </w:rPr>
        <w:t>.</w:t>
      </w:r>
    </w:p>
    <w:p w14:paraId="08AAFA5F" w14:textId="77777777" w:rsidR="00C21D6E" w:rsidRDefault="00C21D6E" w:rsidP="00C21D6E">
      <w:pPr>
        <w:pStyle w:val="Heading4"/>
        <w:rPr>
          <w:rtl/>
        </w:rPr>
      </w:pPr>
      <w:r>
        <w:t>105.2.2.2</w:t>
      </w:r>
      <w:r>
        <w:rPr>
          <w:rtl/>
        </w:rPr>
        <w:tab/>
        <w:t xml:space="preserve">المواصفة التقنية </w:t>
      </w:r>
      <w:r>
        <w:t>23.237</w:t>
      </w:r>
    </w:p>
    <w:p w14:paraId="2253D2A0" w14:textId="77777777" w:rsidR="00C21D6E" w:rsidRDefault="00C21D6E" w:rsidP="00C21D6E">
      <w:pPr>
        <w:pStyle w:val="Headingb"/>
        <w:rPr>
          <w:rtl/>
        </w:rPr>
      </w:pPr>
      <w:r>
        <w:rPr>
          <w:rtl/>
        </w:rPr>
        <w:t xml:space="preserve">استمرارية خدمة النظام الفرعي </w:t>
      </w:r>
      <w:r>
        <w:t>IMS</w:t>
      </w:r>
      <w:r>
        <w:rPr>
          <w:rtl/>
        </w:rPr>
        <w:t xml:space="preserve">؛ المرحلة </w:t>
      </w:r>
      <w:r>
        <w:t>2</w:t>
      </w:r>
    </w:p>
    <w:p w14:paraId="04C3FBE0" w14:textId="77777777" w:rsidR="00C21D6E" w:rsidRDefault="00C21D6E" w:rsidP="00C21D6E">
      <w:r>
        <w:rPr>
          <w:rtl/>
        </w:rPr>
        <w:t xml:space="preserve">توصف هذه الوثيقة متطلبات المعمارية والإجراءات المتعلقة بتوفير استمرارية خدمة النظام الفرعي </w:t>
      </w:r>
      <w:r>
        <w:t>IMS</w:t>
      </w:r>
      <w:r>
        <w:rPr>
          <w:rtl/>
        </w:rPr>
        <w:t>.</w:t>
      </w:r>
    </w:p>
    <w:p w14:paraId="6DA2793E" w14:textId="77777777" w:rsidR="00C21D6E" w:rsidRDefault="00C21D6E" w:rsidP="00C21D6E">
      <w:pPr>
        <w:pStyle w:val="Heading4"/>
        <w:rPr>
          <w:rtl/>
        </w:rPr>
      </w:pPr>
      <w:r>
        <w:t>106.2.2.2</w:t>
      </w:r>
      <w:r>
        <w:rPr>
          <w:rtl/>
        </w:rPr>
        <w:tab/>
        <w:t xml:space="preserve">المواصفة التقنية </w:t>
      </w:r>
      <w:r>
        <w:t>23.246</w:t>
      </w:r>
    </w:p>
    <w:p w14:paraId="0D123A8F" w14:textId="77777777" w:rsidR="00C21D6E" w:rsidRDefault="00C21D6E" w:rsidP="00C21D6E">
      <w:pPr>
        <w:pStyle w:val="Headingb"/>
        <w:rPr>
          <w:rtl/>
        </w:rPr>
      </w:pPr>
      <w:r>
        <w:rPr>
          <w:rtl/>
        </w:rPr>
        <w:t xml:space="preserve">خدمة البث الإذاعي/البث المتعدد للوسائط المتعددة </w:t>
      </w:r>
      <w:r>
        <w:rPr>
          <w:lang w:val="en-GB"/>
        </w:rPr>
        <w:t>(MBMS)</w:t>
      </w:r>
      <w:r>
        <w:rPr>
          <w:rtl/>
        </w:rPr>
        <w:t>؛ المعمارية والوصف الوظيفي</w:t>
      </w:r>
    </w:p>
    <w:p w14:paraId="0F5D3D52" w14:textId="4BA32E85" w:rsidR="00C21D6E" w:rsidRDefault="00C21D6E" w:rsidP="00C21D6E">
      <w:pPr>
        <w:rPr>
          <w:rtl/>
          <w:lang w:bidi="ar-EG"/>
        </w:rPr>
      </w:pPr>
      <w:r>
        <w:rPr>
          <w:spacing w:val="6"/>
          <w:rtl/>
          <w:lang w:bidi="ar-EG"/>
        </w:rPr>
        <w:t xml:space="preserve">تصف هذه الوثيقة المرحلة </w:t>
      </w:r>
      <w:r>
        <w:rPr>
          <w:spacing w:val="6"/>
          <w:lang w:bidi="ar-EG"/>
        </w:rPr>
        <w:t>2</w:t>
      </w:r>
      <w:r>
        <w:rPr>
          <w:spacing w:val="6"/>
          <w:rtl/>
          <w:lang w:bidi="ar-EG"/>
        </w:rPr>
        <w:t xml:space="preserve"> (الحل المعماري والوظائف) لخدمة حمالة الخدمة </w:t>
      </w:r>
      <w:r>
        <w:rPr>
          <w:spacing w:val="6"/>
          <w:lang w:bidi="ar-EG"/>
        </w:rPr>
        <w:t>MBMS</w:t>
      </w:r>
      <w:r>
        <w:rPr>
          <w:spacing w:val="6"/>
          <w:rtl/>
          <w:lang w:bidi="ar-EG"/>
        </w:rPr>
        <w:t xml:space="preserve">، حيث تحتوي، إلى جانب خدمات </w:t>
      </w:r>
      <w:r>
        <w:rPr>
          <w:rtl/>
          <w:lang w:bidi="ar-EG"/>
        </w:rPr>
        <w:t xml:space="preserve">مستعمل الخدمة </w:t>
      </w:r>
      <w:r>
        <w:rPr>
          <w:lang w:bidi="ar-EG"/>
        </w:rPr>
        <w:t>MBMS</w:t>
      </w:r>
      <w:r>
        <w:rPr>
          <w:rtl/>
          <w:lang w:bidi="ar-EG"/>
        </w:rPr>
        <w:t xml:space="preserve"> المعرّفة في المواصفة التقنية </w:t>
      </w:r>
      <w:r>
        <w:rPr>
          <w:lang w:bidi="ar-EG"/>
        </w:rPr>
        <w:t>26.346</w:t>
      </w:r>
      <w:r>
        <w:rPr>
          <w:rtl/>
          <w:lang w:bidi="ar-EG"/>
        </w:rPr>
        <w:t xml:space="preserve">، جميع العناصر الضرورية لتحقيق متطلبات المرحلة </w:t>
      </w:r>
      <w:r>
        <w:rPr>
          <w:lang w:bidi="ar-EG"/>
        </w:rPr>
        <w:t>1</w:t>
      </w:r>
      <w:r>
        <w:rPr>
          <w:rtl/>
          <w:lang w:bidi="ar-EG"/>
        </w:rPr>
        <w:t xml:space="preserve"> الوارد بيانها </w:t>
      </w:r>
      <w:r>
        <w:rPr>
          <w:spacing w:val="4"/>
          <w:rtl/>
          <w:lang w:bidi="ar-EG"/>
        </w:rPr>
        <w:t xml:space="preserve">في المواصفتين </w:t>
      </w:r>
      <w:r>
        <w:rPr>
          <w:spacing w:val="4"/>
          <w:lang w:bidi="ar-EG"/>
        </w:rPr>
        <w:t>TS 22.146</w:t>
      </w:r>
      <w:r>
        <w:rPr>
          <w:spacing w:val="4"/>
          <w:rtl/>
          <w:lang w:bidi="ar-EG"/>
        </w:rPr>
        <w:t xml:space="preserve"> و</w:t>
      </w:r>
      <w:r>
        <w:rPr>
          <w:spacing w:val="4"/>
          <w:lang w:bidi="ar-EG"/>
        </w:rPr>
        <w:t>TS 22.246</w:t>
      </w:r>
      <w:r>
        <w:rPr>
          <w:spacing w:val="4"/>
          <w:rtl/>
          <w:lang w:bidi="ar-EG"/>
        </w:rPr>
        <w:t xml:space="preserve">. وتضم الوثيقة الخدمة الراديوية العامة بالرزم </w:t>
      </w:r>
      <w:r>
        <w:rPr>
          <w:spacing w:val="4"/>
          <w:lang w:bidi="ar-EG"/>
        </w:rPr>
        <w:t>(GPRS)</w:t>
      </w:r>
      <w:r>
        <w:rPr>
          <w:spacing w:val="4"/>
          <w:rtl/>
          <w:lang w:bidi="ar-EG"/>
        </w:rPr>
        <w:t xml:space="preserve"> والنظام المتطور بالرزم </w:t>
      </w:r>
      <w:r>
        <w:rPr>
          <w:spacing w:val="4"/>
          <w:lang w:bidi="ar-EG"/>
        </w:rPr>
        <w:t>(EPS)</w:t>
      </w:r>
      <w:r>
        <w:rPr>
          <w:spacing w:val="4"/>
          <w:rtl/>
          <w:lang w:bidi="ar-EG"/>
        </w:rPr>
        <w:t xml:space="preserve"> </w:t>
      </w:r>
      <w:r>
        <w:rPr>
          <w:rtl/>
          <w:lang w:bidi="ar-EG"/>
        </w:rPr>
        <w:t>على حدٍ سواء.</w:t>
      </w:r>
    </w:p>
    <w:p w14:paraId="07061D34" w14:textId="77777777" w:rsidR="00C21D6E" w:rsidRDefault="00C21D6E" w:rsidP="00C21D6E">
      <w:pPr>
        <w:rPr>
          <w:rtl/>
          <w:lang w:bidi="ar-EG"/>
        </w:rPr>
      </w:pPr>
      <w:r>
        <w:rPr>
          <w:rtl/>
          <w:lang w:bidi="ar-EG"/>
        </w:rPr>
        <w:t xml:space="preserve">وتشتمل هذه الوثيقة أيضاً على اعتبارات بشأن الطريقة التي ينبغي أن تستعمل بها خدمات المستعمل خدمة حمالة الخدمة </w:t>
      </w:r>
      <w:r>
        <w:rPr>
          <w:lang w:bidi="ar-EG"/>
        </w:rPr>
        <w:t>MBMS</w:t>
      </w:r>
      <w:r>
        <w:rPr>
          <w:rtl/>
          <w:lang w:bidi="ar-EG"/>
        </w:rPr>
        <w:t xml:space="preserve"> الموصوفة هنا. وجدير بالذكر أن مواصفة خدمات المستعمل للخدمة </w:t>
      </w:r>
      <w:r>
        <w:rPr>
          <w:lang w:bidi="ar-EG"/>
        </w:rPr>
        <w:t>MBMS</w:t>
      </w:r>
      <w:r>
        <w:rPr>
          <w:rtl/>
          <w:lang w:bidi="ar-EG"/>
        </w:rPr>
        <w:t xml:space="preserve"> الواردة في المواصفة </w:t>
      </w:r>
      <w:r>
        <w:rPr>
          <w:lang w:bidi="ar-EG"/>
        </w:rPr>
        <w:t>TS 26.346</w:t>
      </w:r>
      <w:r>
        <w:rPr>
          <w:rtl/>
          <w:lang w:bidi="ar-EG"/>
        </w:rPr>
        <w:t xml:space="preserve"> لها الأولوية على جوانب خدمات المستعمل الموصوفة في هذه الوثيقة.</w:t>
      </w:r>
    </w:p>
    <w:p w14:paraId="109B0007" w14:textId="77777777" w:rsidR="00C21D6E" w:rsidRDefault="00C21D6E" w:rsidP="00C21D6E">
      <w:pPr>
        <w:rPr>
          <w:rtl/>
          <w:lang w:bidi="ar-EG"/>
        </w:rPr>
      </w:pPr>
      <w:r>
        <w:rPr>
          <w:rtl/>
          <w:lang w:bidi="ar-EG"/>
        </w:rPr>
        <w:t>وتحتوي الوثيقة معلومات تنطبق على مشغلي الشبكات وموردي الخدمات والمصنّعين.</w:t>
      </w:r>
    </w:p>
    <w:p w14:paraId="255CBF7F" w14:textId="77777777" w:rsidR="00C21D6E" w:rsidRDefault="00C21D6E" w:rsidP="00C21D6E">
      <w:pPr>
        <w:pStyle w:val="Heading4"/>
        <w:rPr>
          <w:rtl/>
        </w:rPr>
      </w:pPr>
      <w:r>
        <w:t>107.2.2.2</w:t>
      </w:r>
      <w:r>
        <w:rPr>
          <w:rtl/>
        </w:rPr>
        <w:tab/>
        <w:t xml:space="preserve">المواصفة التقنية </w:t>
      </w:r>
      <w:r>
        <w:t>23.259</w:t>
      </w:r>
    </w:p>
    <w:p w14:paraId="722B3264" w14:textId="77777777" w:rsidR="00C21D6E" w:rsidRDefault="00C21D6E" w:rsidP="00C21D6E">
      <w:pPr>
        <w:pStyle w:val="Headingb"/>
      </w:pPr>
      <w:r>
        <w:rPr>
          <w:rtl/>
        </w:rPr>
        <w:t xml:space="preserve">إدارة الشبكات الشخصية </w:t>
      </w:r>
      <w:r>
        <w:t>(PNM)</w:t>
      </w:r>
      <w:r>
        <w:rPr>
          <w:rtl/>
        </w:rPr>
        <w:t xml:space="preserve">؛ الإجراءات وتدفقات المعلومات؛ المرحلة </w:t>
      </w:r>
      <w:r>
        <w:t>2</w:t>
      </w:r>
    </w:p>
    <w:p w14:paraId="7E391C90" w14:textId="77777777" w:rsidR="00C21D6E" w:rsidRDefault="00C21D6E" w:rsidP="00C21D6E">
      <w:pPr>
        <w:rPr>
          <w:spacing w:val="-4"/>
        </w:rPr>
      </w:pPr>
      <w:r>
        <w:rPr>
          <w:spacing w:val="-4"/>
          <w:rtl/>
        </w:rPr>
        <w:t xml:space="preserve">تقدم هذه الوثيقة تفاصيل الإجراءات وتدفقات المعلومات لدعم إدارة الشبكات الشخصية، بما في ذلك إعادة توجيه معدات المستعمل في الشبكات الشخصية </w:t>
      </w:r>
      <w:r>
        <w:rPr>
          <w:spacing w:val="-4"/>
        </w:rPr>
        <w:t>(PN UE)</w:t>
      </w:r>
      <w:r>
        <w:rPr>
          <w:spacing w:val="-4"/>
          <w:rtl/>
        </w:rPr>
        <w:t xml:space="preserve"> وتطبيقات التحكم في النفاذ إلى الشبكات الشخصية التي تمكنها إدارة الشبكات الشخصية.</w:t>
      </w:r>
    </w:p>
    <w:p w14:paraId="7009B26D" w14:textId="77777777" w:rsidR="00C21D6E" w:rsidRDefault="00C21D6E" w:rsidP="00C21D6E">
      <w:pPr>
        <w:pStyle w:val="Heading4"/>
      </w:pPr>
      <w:r>
        <w:t>108.2.2.2</w:t>
      </w:r>
      <w:r>
        <w:rPr>
          <w:rtl/>
        </w:rPr>
        <w:tab/>
        <w:t xml:space="preserve">المواصفة التقنية </w:t>
      </w:r>
      <w:r>
        <w:t>23.261</w:t>
      </w:r>
    </w:p>
    <w:p w14:paraId="3F0EF203" w14:textId="77777777" w:rsidR="00C21D6E" w:rsidRDefault="00C21D6E" w:rsidP="00C21D6E">
      <w:pPr>
        <w:pStyle w:val="Headingb"/>
      </w:pPr>
      <w:r>
        <w:rPr>
          <w:rtl/>
        </w:rPr>
        <w:t xml:space="preserve">تنقلية تدفق بروتوكول الإنترنت </w:t>
      </w:r>
      <w:r>
        <w:t>(IP)</w:t>
      </w:r>
      <w:r>
        <w:rPr>
          <w:rtl/>
        </w:rPr>
        <w:t xml:space="preserve"> وتخفيف عبء شبكة المنطقة المحلية اللاسلكية </w:t>
      </w:r>
      <w:r>
        <w:t>(WLAN)</w:t>
      </w:r>
      <w:r>
        <w:rPr>
          <w:rtl/>
        </w:rPr>
        <w:t xml:space="preserve"> المتواصل؛ المرحلة </w:t>
      </w:r>
      <w:r>
        <w:t>2</w:t>
      </w:r>
    </w:p>
    <w:p w14:paraId="3B674504" w14:textId="77777777" w:rsidR="00C21D6E" w:rsidRDefault="00C21D6E" w:rsidP="00C21D6E">
      <w:r>
        <w:rPr>
          <w:rtl/>
        </w:rPr>
        <w:t xml:space="preserve">تحدد هذه الوثيقة وصف نظام المرحلة </w:t>
      </w:r>
      <w:r>
        <w:t>2</w:t>
      </w:r>
      <w:r>
        <w:rPr>
          <w:rtl/>
        </w:rPr>
        <w:t xml:space="preserve"> لتنقلية تدفق بروتوكول الإنترنت بين مشروع الشراكة </w:t>
      </w:r>
      <w:r>
        <w:t>3GPP</w:t>
      </w:r>
      <w:r>
        <w:rPr>
          <w:rtl/>
        </w:rPr>
        <w:t xml:space="preserve"> وشبكة المنطقة المحلية اللاسلكية. ويعتمد الحل التقني على مبادئ عمل بروتوكول وسائط التخزين الرقمية </w:t>
      </w:r>
      <w:r>
        <w:t>DSMIPv62</w:t>
      </w:r>
      <w:r>
        <w:rPr>
          <w:rtl/>
        </w:rPr>
        <w:t xml:space="preserve"> وهو ينطبق على كل من نظام الرزم المتطور ومعمارية تنقلية الشبكة الذكية </w:t>
      </w:r>
      <w:r>
        <w:t>I-WLAN</w:t>
      </w:r>
      <w:r>
        <w:rPr>
          <w:rtl/>
        </w:rPr>
        <w:t xml:space="preserve">. وتشمل المواصفة وصف النظام لتخفيف عبء الشبكة </w:t>
      </w:r>
      <w:r>
        <w:t>WLAN</w:t>
      </w:r>
      <w:r>
        <w:rPr>
          <w:rtl/>
        </w:rPr>
        <w:t xml:space="preserve"> المتواصل وتنقلية تدفق بروتوكول الإنترنت بين </w:t>
      </w:r>
      <w:r>
        <w:t>3GPP</w:t>
      </w:r>
      <w:r>
        <w:rPr>
          <w:rtl/>
        </w:rPr>
        <w:t xml:space="preserve"> و</w:t>
      </w:r>
      <w:r>
        <w:t>WLAN</w:t>
      </w:r>
      <w:r>
        <w:rPr>
          <w:rtl/>
        </w:rPr>
        <w:t xml:space="preserve"> وكذلك التفاعلات المقابلة مع إطار التحكم في السياسة والترسيم </w:t>
      </w:r>
      <w:r>
        <w:t>(PCC)</w:t>
      </w:r>
      <w:r>
        <w:rPr>
          <w:rtl/>
        </w:rPr>
        <w:t xml:space="preserve"> وإطار اكتشاف شبكة النفاذ ووظيفة الانتقاء </w:t>
      </w:r>
      <w:r>
        <w:t>(ANDSF)</w:t>
      </w:r>
      <w:r>
        <w:rPr>
          <w:rtl/>
        </w:rPr>
        <w:t xml:space="preserve">. وتشمل المواصفة </w:t>
      </w:r>
      <w:r>
        <w:t>3GPP TS 23.402</w:t>
      </w:r>
      <w:r>
        <w:rPr>
          <w:rtl/>
        </w:rPr>
        <w:t xml:space="preserve"> نظام تخفيف عبء </w:t>
      </w:r>
      <w:r>
        <w:t>WLAN</w:t>
      </w:r>
      <w:r>
        <w:rPr>
          <w:rtl/>
        </w:rPr>
        <w:t xml:space="preserve"> غير المتواصل. وتحدد هذه الوثيقة أيضاً التمديدات المفصلة للنقطتين المرجعيتين </w:t>
      </w:r>
      <w:r>
        <w:t>S2c</w:t>
      </w:r>
      <w:r>
        <w:rPr>
          <w:rtl/>
        </w:rPr>
        <w:t xml:space="preserve"> و</w:t>
      </w:r>
      <w:r>
        <w:t>H1</w:t>
      </w:r>
      <w:r>
        <w:rPr>
          <w:rtl/>
          <w:lang w:bidi="ar-EG"/>
        </w:rPr>
        <w:t xml:space="preserve"> </w:t>
      </w:r>
      <w:r>
        <w:rPr>
          <w:rtl/>
        </w:rPr>
        <w:t xml:space="preserve">من أجل تنقلية تدفق بروتوكول الإنترنت. وتحدد تمديدات إطار التحكم </w:t>
      </w:r>
      <w:r>
        <w:t>PCC</w:t>
      </w:r>
      <w:r>
        <w:rPr>
          <w:rtl/>
        </w:rPr>
        <w:t xml:space="preserve"> وإطار </w:t>
      </w:r>
      <w:r>
        <w:t>ANDSF</w:t>
      </w:r>
      <w:r>
        <w:rPr>
          <w:rtl/>
        </w:rPr>
        <w:t xml:space="preserve"> على التوالي في المواصفتين </w:t>
      </w:r>
      <w:r>
        <w:t>3GPP TS 23.203</w:t>
      </w:r>
      <w:r>
        <w:rPr>
          <w:rtl/>
        </w:rPr>
        <w:t xml:space="preserve"> و</w:t>
      </w:r>
      <w:r>
        <w:t>3GPP TS 23.402</w:t>
      </w:r>
      <w:r>
        <w:rPr>
          <w:rtl/>
        </w:rPr>
        <w:t>.</w:t>
      </w:r>
    </w:p>
    <w:p w14:paraId="03CF81D3" w14:textId="77777777" w:rsidR="00C21D6E" w:rsidRDefault="00C21D6E" w:rsidP="00C21D6E">
      <w:pPr>
        <w:pStyle w:val="Heading4"/>
      </w:pPr>
      <w:r>
        <w:lastRenderedPageBreak/>
        <w:t>109.2.2.2</w:t>
      </w:r>
      <w:r>
        <w:rPr>
          <w:rtl/>
        </w:rPr>
        <w:tab/>
        <w:t xml:space="preserve">المواصفة التقنية </w:t>
      </w:r>
      <w:r>
        <w:t>23.271</w:t>
      </w:r>
    </w:p>
    <w:p w14:paraId="4AB4272F" w14:textId="77777777" w:rsidR="00C21D6E" w:rsidRDefault="00C21D6E" w:rsidP="00C21D6E">
      <w:pPr>
        <w:pStyle w:val="Headingb"/>
        <w:rPr>
          <w:rtl/>
        </w:rPr>
      </w:pPr>
      <w:r>
        <w:rPr>
          <w:rtl/>
        </w:rPr>
        <w:t xml:space="preserve">الوصف الوظيفي للمرحلة </w:t>
      </w:r>
      <w:r>
        <w:t>2</w:t>
      </w:r>
      <w:r>
        <w:rPr>
          <w:rtl/>
        </w:rPr>
        <w:t xml:space="preserve"> في خدمات تحديد الموقع </w:t>
      </w:r>
      <w:r>
        <w:t>(LCS)</w:t>
      </w:r>
    </w:p>
    <w:p w14:paraId="7C50245E" w14:textId="77777777" w:rsidR="00C21D6E" w:rsidRDefault="00C21D6E" w:rsidP="00C21D6E">
      <w:r>
        <w:rPr>
          <w:rtl/>
        </w:rPr>
        <w:t xml:space="preserve">تحدد هذه الوثيقة المرحلة </w:t>
      </w:r>
      <w:r>
        <w:t>2</w:t>
      </w:r>
      <w:r>
        <w:rPr>
          <w:rtl/>
        </w:rPr>
        <w:t xml:space="preserve"> في خدمات تحديد الموقع </w:t>
      </w:r>
      <w:r>
        <w:t>(LCS)</w:t>
      </w:r>
      <w:r>
        <w:rPr>
          <w:rtl/>
        </w:rPr>
        <w:t xml:space="preserve"> في نظام الاتصالات المتنقلة العالمي والنظام العالمي للاتصالات المتنقلة ونظام الرزم المتطور (من أجل شبكة </w:t>
      </w:r>
      <w:r>
        <w:t>E-UTRAN</w:t>
      </w:r>
      <w:r>
        <w:rPr>
          <w:rtl/>
        </w:rPr>
        <w:t>)، والتي توفر الآليات لدعم خدمات تحديد المواقع المتنقلة من أجل المشغلين والمشتركين والأطراف الأخرى من مقدمي الخدمات.</w:t>
      </w:r>
    </w:p>
    <w:p w14:paraId="29901260" w14:textId="77777777" w:rsidR="00C21D6E" w:rsidRDefault="00C21D6E" w:rsidP="00C21D6E">
      <w:pPr>
        <w:pStyle w:val="Heading4"/>
      </w:pPr>
      <w:r>
        <w:t>110.2.2.2</w:t>
      </w:r>
      <w:r>
        <w:rPr>
          <w:rtl/>
        </w:rPr>
        <w:tab/>
        <w:t xml:space="preserve">المواصفة التقنية </w:t>
      </w:r>
      <w:r>
        <w:t>23.272</w:t>
      </w:r>
    </w:p>
    <w:p w14:paraId="171DB9D4" w14:textId="77777777" w:rsidR="00C21D6E" w:rsidRDefault="00C21D6E" w:rsidP="00C21D6E">
      <w:pPr>
        <w:pStyle w:val="Headingb"/>
      </w:pPr>
      <w:r>
        <w:rPr>
          <w:rtl/>
        </w:rPr>
        <w:t>احتياط تبديل الدارة في نظام الرزم المتطور</w:t>
      </w:r>
    </w:p>
    <w:p w14:paraId="6A6EC265" w14:textId="77777777" w:rsidR="00C21D6E" w:rsidRDefault="00C21D6E" w:rsidP="00C21D6E">
      <w:r>
        <w:rPr>
          <w:rtl/>
        </w:rPr>
        <w:t xml:space="preserve">تحدد هذه المواصفة التقنية تحسينات المعمارية من أجل وظيفية لتمكين العودة من باب الاحتياط من النفاذ إلى الشبكة </w:t>
      </w:r>
      <w:r>
        <w:t>E</w:t>
      </w:r>
      <w:r>
        <w:noBreakHyphen/>
        <w:t>UTRAN</w:t>
      </w:r>
      <w:r>
        <w:rPr>
          <w:rtl/>
        </w:rPr>
        <w:t xml:space="preserve"> إلى النفاذ إلى ميدان تبديل الدارة في شبكة النفاذ الراديوي في حافة النظام العالمي للاتصالات المتنقلة </w:t>
      </w:r>
      <w:r>
        <w:t>(UTRAN/GERAN CS)</w:t>
      </w:r>
      <w:r>
        <w:rPr>
          <w:rtl/>
        </w:rPr>
        <w:t xml:space="preserve"> وإلى النفاذ إلى ميدان تبديل الدارة بالنفاذ المتعدد بالتقسيم الشفري في تكنولوجيا الإرسال الراديوي </w:t>
      </w:r>
      <w:r>
        <w:t>(CDMA 1x RTT CS)</w:t>
      </w:r>
      <w:r>
        <w:rPr>
          <w:rtl/>
        </w:rPr>
        <w:t xml:space="preserve">، والوظيفية لإعادة استعمال خدمات الصوت وخدمات أخرى في ميدان تبديل الدارة (مثل فيديو المعلومات الرقمية غير المقيدة </w:t>
      </w:r>
      <w:r>
        <w:t>UDI</w:t>
      </w:r>
      <w:r>
        <w:rPr>
          <w:rtl/>
        </w:rPr>
        <w:t xml:space="preserve"> وخدمة الرسائل القصيرة </w:t>
      </w:r>
      <w:r>
        <w:t>(SMS)</w:t>
      </w:r>
      <w:r>
        <w:rPr>
          <w:rtl/>
        </w:rPr>
        <w:t xml:space="preserve"> وخدمة الدارة المؤجرة </w:t>
      </w:r>
      <w:r>
        <w:t>(LCS)</w:t>
      </w:r>
      <w:r>
        <w:rPr>
          <w:rtl/>
        </w:rPr>
        <w:t xml:space="preserve"> وبيانات الخدمة الإضافية غير المبنية </w:t>
      </w:r>
      <w:r>
        <w:t>(USSD)</w:t>
      </w:r>
      <w:r>
        <w:rPr>
          <w:rtl/>
        </w:rPr>
        <w:t xml:space="preserve"> وذلك بإعادة استعمال البنية التحتية بتبديل الدارة.</w:t>
      </w:r>
    </w:p>
    <w:p w14:paraId="3624885D" w14:textId="77777777" w:rsidR="00C21D6E" w:rsidRDefault="00C21D6E" w:rsidP="00C21D6E">
      <w:pPr>
        <w:pStyle w:val="Heading4"/>
        <w:rPr>
          <w:rtl/>
        </w:rPr>
      </w:pPr>
      <w:r>
        <w:t>111.2.2.2</w:t>
      </w:r>
      <w:r>
        <w:rPr>
          <w:rtl/>
        </w:rPr>
        <w:tab/>
        <w:t xml:space="preserve">المواصفة التقنية </w:t>
      </w:r>
      <w:r>
        <w:t>23.278</w:t>
      </w:r>
    </w:p>
    <w:p w14:paraId="3290324D" w14:textId="77777777" w:rsidR="00C21D6E" w:rsidRDefault="00C21D6E" w:rsidP="00C21D6E">
      <w:pPr>
        <w:pStyle w:val="Headingb"/>
        <w:rPr>
          <w:lang w:bidi="ar-EG"/>
        </w:rPr>
      </w:pPr>
      <w:r>
        <w:rPr>
          <w:rtl/>
        </w:rPr>
        <w:t xml:space="preserve">التطبيقات المكيفة من أجل المنطق المعزز للشبكات المتنقلة </w:t>
      </w:r>
      <w:r>
        <w:t>(CAMEL)</w:t>
      </w:r>
      <w:r>
        <w:rPr>
          <w:rtl/>
          <w:lang w:bidi="ar-EG"/>
        </w:rPr>
        <w:t xml:space="preserve">؛ الطور </w:t>
      </w:r>
      <w:r>
        <w:rPr>
          <w:lang w:bidi="ar-EG"/>
        </w:rPr>
        <w:t>4</w:t>
      </w:r>
      <w:r>
        <w:rPr>
          <w:rtl/>
          <w:lang w:bidi="ar-EG"/>
        </w:rPr>
        <w:t xml:space="preserve">؛ المرحلة </w:t>
      </w:r>
      <w:r>
        <w:rPr>
          <w:lang w:bidi="ar-EG"/>
        </w:rPr>
        <w:t>2</w:t>
      </w:r>
      <w:r>
        <w:rPr>
          <w:rtl/>
          <w:lang w:bidi="ar-EG"/>
        </w:rPr>
        <w:t xml:space="preserve">؛ التشغيل البيني مع الشبكة الأساسية متعددة الوسائط القائمة على بروتوكول الإنترنت </w:t>
      </w:r>
      <w:r>
        <w:rPr>
          <w:lang w:bidi="ar-EG"/>
        </w:rPr>
        <w:t>(IM CN)</w:t>
      </w:r>
    </w:p>
    <w:p w14:paraId="60E677A2" w14:textId="77777777" w:rsidR="00C21D6E" w:rsidRDefault="00C21D6E" w:rsidP="00C21D6E">
      <w:pPr>
        <w:rPr>
          <w:rtl/>
          <w:lang w:bidi="ar-EG"/>
        </w:rPr>
      </w:pPr>
      <w:r>
        <w:rPr>
          <w:rtl/>
        </w:rPr>
        <w:t xml:space="preserve">توصف هذه الوثيقة وصف المرحلة </w:t>
      </w:r>
      <w:r>
        <w:t>2</w:t>
      </w:r>
      <w:r>
        <w:rPr>
          <w:rtl/>
          <w:lang w:bidi="ar-EG"/>
        </w:rPr>
        <w:t xml:space="preserve"> لخاصية تطبيقات </w:t>
      </w:r>
      <w:r>
        <w:rPr>
          <w:lang w:bidi="ar-EG"/>
        </w:rPr>
        <w:t>CAMEL</w:t>
      </w:r>
      <w:r>
        <w:rPr>
          <w:rtl/>
          <w:lang w:bidi="ar-EG"/>
        </w:rPr>
        <w:t xml:space="preserve"> التي توفر آليات لدعم الخدمات من أجل النظام الفرعي للشبكة </w:t>
      </w:r>
      <w:r>
        <w:rPr>
          <w:lang w:bidi="ar-EG"/>
        </w:rPr>
        <w:t>IM CN</w:t>
      </w:r>
      <w:r>
        <w:rPr>
          <w:rtl/>
          <w:lang w:bidi="ar-EG"/>
        </w:rPr>
        <w:t>.</w:t>
      </w:r>
    </w:p>
    <w:p w14:paraId="04885C85" w14:textId="77777777" w:rsidR="00C21D6E" w:rsidRDefault="00C21D6E" w:rsidP="00C21D6E">
      <w:pPr>
        <w:pStyle w:val="Heading4"/>
        <w:rPr>
          <w:rtl/>
          <w:lang w:bidi="ar-EG"/>
        </w:rPr>
      </w:pPr>
      <w:r>
        <w:t>112.2.2.2</w:t>
      </w:r>
      <w:r>
        <w:rPr>
          <w:rtl/>
        </w:rPr>
        <w:tab/>
        <w:t xml:space="preserve">المواصفة التقنية </w:t>
      </w:r>
      <w:r>
        <w:t>23.279</w:t>
      </w:r>
    </w:p>
    <w:p w14:paraId="7E52058C" w14:textId="77777777" w:rsidR="00C21D6E" w:rsidRDefault="00C21D6E" w:rsidP="00C21D6E">
      <w:pPr>
        <w:pStyle w:val="Headingb"/>
        <w:rPr>
          <w:rtl/>
        </w:rPr>
      </w:pPr>
      <w:r>
        <w:rPr>
          <w:rtl/>
        </w:rPr>
        <w:t xml:space="preserve">الجمع بين خدمات تبديل الدارات </w:t>
      </w:r>
      <w:r>
        <w:t>(CS)</w:t>
      </w:r>
      <w:r>
        <w:rPr>
          <w:rtl/>
        </w:rPr>
        <w:t xml:space="preserve"> والنظام الفرعي </w:t>
      </w:r>
      <w:r>
        <w:t>IMS</w:t>
      </w:r>
      <w:r>
        <w:rPr>
          <w:rtl/>
        </w:rPr>
        <w:t xml:space="preserve">؛ المرحلة </w:t>
      </w:r>
      <w:r>
        <w:t>2</w:t>
      </w:r>
    </w:p>
    <w:p w14:paraId="2BABC4A5" w14:textId="77777777" w:rsidR="00C21D6E" w:rsidRDefault="00C21D6E" w:rsidP="00C21D6E">
      <w:pPr>
        <w:rPr>
          <w:lang w:bidi="ar-EG"/>
        </w:rPr>
      </w:pPr>
      <w:r>
        <w:rPr>
          <w:rtl/>
          <w:lang w:bidi="ar-EG"/>
        </w:rPr>
        <w:t xml:space="preserve">تقدم هذه الوثيقة التفاصيل المعمارية التي تجمع بين </w:t>
      </w:r>
      <w:r>
        <w:rPr>
          <w:rtl/>
        </w:rPr>
        <w:t xml:space="preserve">خدمات تبديل الدارات </w:t>
      </w:r>
      <w:r>
        <w:t>(CS)</w:t>
      </w:r>
      <w:r>
        <w:rPr>
          <w:rtl/>
          <w:lang w:bidi="ar-EG"/>
        </w:rPr>
        <w:t xml:space="preserve"> والنظام الفرعي </w:t>
      </w:r>
      <w:r>
        <w:rPr>
          <w:lang w:bidi="ar-EG"/>
        </w:rPr>
        <w:t>IMS</w:t>
      </w:r>
      <w:r>
        <w:rPr>
          <w:rtl/>
          <w:lang w:bidi="ar-EG"/>
        </w:rPr>
        <w:t xml:space="preserve"> من أجل استعمالها على التوازي بين المستعملين الاثنين نفسيهما في سياق التبادل بين النظراء. وتقدم هذه الوثيقة وصفاً تفصيلياً لكيفية تبادل القدرات والهويات من أجل تمكين الجمع بين هذه الخدمات بين نفس تجهيزي المستعملين.</w:t>
      </w:r>
    </w:p>
    <w:p w14:paraId="77A3C049" w14:textId="77777777" w:rsidR="00C21D6E" w:rsidRDefault="00C21D6E" w:rsidP="00C21D6E">
      <w:pPr>
        <w:pStyle w:val="Heading4"/>
        <w:rPr>
          <w:rtl/>
        </w:rPr>
      </w:pPr>
      <w:r>
        <w:t>113.2.2.2</w:t>
      </w:r>
      <w:r>
        <w:rPr>
          <w:rtl/>
        </w:rPr>
        <w:tab/>
        <w:t xml:space="preserve">المواصفة التقنية </w:t>
      </w:r>
      <w:r>
        <w:t>23.280</w:t>
      </w:r>
    </w:p>
    <w:p w14:paraId="6014A242" w14:textId="77777777" w:rsidR="00C21D6E" w:rsidRDefault="00C21D6E" w:rsidP="00C21D6E">
      <w:pPr>
        <w:pStyle w:val="Headingb"/>
        <w:rPr>
          <w:lang w:val="en-GB" w:bidi="ar-EG"/>
        </w:rPr>
      </w:pPr>
      <w:r>
        <w:rPr>
          <w:rtl/>
          <w:lang w:bidi="ar-EG"/>
        </w:rPr>
        <w:t xml:space="preserve">معمارية وظيفية مشتركة لدعم الخدمات الحرجة؛ المرحلة </w:t>
      </w:r>
      <w:r>
        <w:rPr>
          <w:lang w:val="en-GB" w:bidi="ar-EG"/>
        </w:rPr>
        <w:t>2</w:t>
      </w:r>
    </w:p>
    <w:p w14:paraId="12A1B3FE" w14:textId="77777777" w:rsidR="00C21D6E" w:rsidRDefault="00C21D6E" w:rsidP="00C21D6E">
      <w:pPr>
        <w:rPr>
          <w:rFonts w:eastAsia="SimSun"/>
          <w:lang w:eastAsia="zh-CN" w:bidi="ar"/>
        </w:rPr>
      </w:pPr>
      <w:r>
        <w:rPr>
          <w:rFonts w:eastAsia="SimSun"/>
          <w:rtl/>
          <w:lang w:eastAsia="zh-CN" w:bidi="ar"/>
        </w:rPr>
        <w:t xml:space="preserve">توصِّف هذه الوثيقة </w:t>
      </w:r>
      <w:r>
        <w:rPr>
          <w:rFonts w:eastAsia="SimSun"/>
          <w:rtl/>
          <w:lang w:bidi="ar"/>
        </w:rPr>
        <w:t xml:space="preserve">المعمارية </w:t>
      </w:r>
      <w:r>
        <w:rPr>
          <w:rFonts w:eastAsia="SimSun"/>
          <w:rtl/>
          <w:lang w:eastAsia="zh-CN" w:bidi="ar"/>
        </w:rPr>
        <w:t xml:space="preserve">الوظيفية والإجراءات وتدفقات المعلومات المشتركة اللازمة لدعم الخدمات الحرجة بما في ذلك </w:t>
      </w:r>
      <w:r>
        <w:rPr>
          <w:rFonts w:eastAsia="SimSun"/>
          <w:rtl/>
          <w:lang w:bidi="ar"/>
        </w:rPr>
        <w:t xml:space="preserve">المعمارية </w:t>
      </w:r>
      <w:r>
        <w:rPr>
          <w:rFonts w:eastAsia="SimSun"/>
          <w:rtl/>
          <w:lang w:eastAsia="zh-CN" w:bidi="ar"/>
        </w:rPr>
        <w:t>الأساسية للخدمات الشائعة.</w:t>
      </w:r>
    </w:p>
    <w:p w14:paraId="6082CDF8" w14:textId="77777777" w:rsidR="00C21D6E" w:rsidRDefault="00C21D6E" w:rsidP="00C21D6E">
      <w:pPr>
        <w:rPr>
          <w:highlight w:val="yellow"/>
          <w:rtl/>
        </w:rPr>
      </w:pPr>
      <w:r>
        <w:rPr>
          <w:rFonts w:eastAsia="SimSun"/>
          <w:rtl/>
          <w:lang w:eastAsia="zh-CN" w:bidi="ar"/>
        </w:rPr>
        <w:t xml:space="preserve">وتحدد متطلبات الخدمة المقابلة في المواصفات التقنية </w:t>
      </w:r>
      <w:r>
        <w:rPr>
          <w:lang w:val="en-GB"/>
        </w:rPr>
        <w:t>3GPP TS 22.179</w:t>
      </w:r>
      <w:r>
        <w:rPr>
          <w:rtl/>
          <w:lang w:val="en-GB"/>
        </w:rPr>
        <w:t xml:space="preserve"> و</w:t>
      </w:r>
      <w:r>
        <w:rPr>
          <w:lang w:val="en-GB"/>
        </w:rPr>
        <w:t>3GPP TS 22.280</w:t>
      </w:r>
      <w:r>
        <w:rPr>
          <w:rtl/>
          <w:lang w:val="en-GB"/>
        </w:rPr>
        <w:t xml:space="preserve"> و</w:t>
      </w:r>
      <w:r>
        <w:rPr>
          <w:lang w:val="en-GB"/>
        </w:rPr>
        <w:t>3GPP TS 22.281</w:t>
      </w:r>
      <w:r>
        <w:rPr>
          <w:rtl/>
          <w:lang w:val="en-GB"/>
        </w:rPr>
        <w:t xml:space="preserve"> و</w:t>
      </w:r>
      <w:r>
        <w:rPr>
          <w:lang w:val="en-GB"/>
        </w:rPr>
        <w:t>3GPP TS 22.282</w:t>
      </w:r>
      <w:r>
        <w:rPr>
          <w:rFonts w:eastAsia="SimSun"/>
          <w:rtl/>
          <w:lang w:eastAsia="zh-CN" w:bidi="ar"/>
        </w:rPr>
        <w:t>.</w:t>
      </w:r>
    </w:p>
    <w:p w14:paraId="152493DD" w14:textId="77777777" w:rsidR="00C21D6E" w:rsidRDefault="00C21D6E" w:rsidP="00C21D6E">
      <w:pPr>
        <w:rPr>
          <w:rtl/>
        </w:rPr>
      </w:pPr>
      <w:r>
        <w:rPr>
          <w:rFonts w:eastAsia="SimSun"/>
          <w:rtl/>
          <w:lang w:eastAsia="zh-CN" w:bidi="ar"/>
        </w:rPr>
        <w:t xml:space="preserve">وتنطبق هذه الوثيقة في المقام الأول على الخدمات الحرجة باستعمال النفاذ </w:t>
      </w:r>
      <w:r>
        <w:rPr>
          <w:rFonts w:eastAsia="SimSun"/>
          <w:lang w:eastAsia="zh-CN" w:bidi="ar"/>
        </w:rPr>
        <w:t>E-UTRAN</w:t>
      </w:r>
      <w:r>
        <w:rPr>
          <w:rFonts w:eastAsia="SimSun"/>
          <w:rtl/>
          <w:lang w:eastAsia="zh-CN" w:bidi="ar"/>
        </w:rPr>
        <w:t xml:space="preserve"> على أساس معمارية </w:t>
      </w:r>
      <w:r>
        <w:rPr>
          <w:rFonts w:eastAsia="SimSun"/>
          <w:lang w:eastAsia="zh-CN" w:bidi="ar"/>
        </w:rPr>
        <w:t>EPC</w:t>
      </w:r>
      <w:r>
        <w:rPr>
          <w:rFonts w:eastAsia="SimSun"/>
          <w:rtl/>
          <w:lang w:eastAsia="zh-CN" w:bidi="ar"/>
        </w:rPr>
        <w:t xml:space="preserve"> المحددة في المواصفة التقنية </w:t>
      </w:r>
      <w:r>
        <w:t>3GPP TS 23.401</w:t>
      </w:r>
      <w:r>
        <w:rPr>
          <w:rFonts w:eastAsia="SimSun"/>
          <w:rtl/>
          <w:lang w:eastAsia="zh-CN" w:bidi="ar"/>
        </w:rPr>
        <w:t xml:space="preserve">. ويمكن أيضاً دعم وظائف </w:t>
      </w:r>
      <w:r>
        <w:rPr>
          <w:rFonts w:eastAsia="SimSun"/>
          <w:lang w:eastAsia="zh-CN" w:bidi="ar"/>
        </w:rPr>
        <w:t>MCPTT</w:t>
      </w:r>
      <w:r>
        <w:rPr>
          <w:rFonts w:eastAsia="SimSun"/>
          <w:rtl/>
          <w:lang w:eastAsia="zh-CN" w:bidi="ar"/>
        </w:rPr>
        <w:t xml:space="preserve"> معينة مثل الوظائف الإرسالية والإدارية عبر شبكات النفاذ المغاير للنفاذ بتقنية </w:t>
      </w:r>
      <w:r>
        <w:t>3GPP</w:t>
      </w:r>
      <w:r>
        <w:rPr>
          <w:rtl/>
        </w:rPr>
        <w:t xml:space="preserve"> </w:t>
      </w:r>
      <w:r>
        <w:rPr>
          <w:rFonts w:eastAsia="SimSun"/>
          <w:rtl/>
          <w:lang w:eastAsia="zh-CN" w:bidi="ar"/>
        </w:rPr>
        <w:t xml:space="preserve">ولكن لا توصَّف خواص وظيفية إضافية لدعم النفاذ المغاير للنفاذ بتقنية </w:t>
      </w:r>
      <w:r>
        <w:t>3GPP</w:t>
      </w:r>
      <w:r>
        <w:rPr>
          <w:rtl/>
        </w:rPr>
        <w:t>.</w:t>
      </w:r>
    </w:p>
    <w:p w14:paraId="374946EC" w14:textId="77777777" w:rsidR="00C21D6E" w:rsidRDefault="00C21D6E" w:rsidP="00C21D6E">
      <w:pPr>
        <w:rPr>
          <w:rtl/>
        </w:rPr>
      </w:pPr>
      <w:r>
        <w:rPr>
          <w:rtl/>
        </w:rPr>
        <w:lastRenderedPageBreak/>
        <w:t>ويمكن استعمال المعمارية الوظيفية المشتركة لدعم الخدمات الحرجة من أجل تطبيقات السلامة العامة والتطبيقات التجارية العامة أيضاً مثل تطبيقات شركات المرافقة والسكك الحديدية.</w:t>
      </w:r>
    </w:p>
    <w:p w14:paraId="1132AA13" w14:textId="77777777" w:rsidR="00C21D6E" w:rsidRDefault="00C21D6E" w:rsidP="00C21D6E">
      <w:pPr>
        <w:pStyle w:val="Heading4"/>
        <w:rPr>
          <w:rtl/>
          <w:lang w:bidi="ar-EG"/>
        </w:rPr>
      </w:pPr>
      <w:r>
        <w:t>114.2.2.2</w:t>
      </w:r>
      <w:r>
        <w:rPr>
          <w:rtl/>
        </w:rPr>
        <w:tab/>
        <w:t xml:space="preserve">المواصفة التقنية </w:t>
      </w:r>
      <w:r>
        <w:t>23.281</w:t>
      </w:r>
    </w:p>
    <w:p w14:paraId="5FB34250" w14:textId="77777777" w:rsidR="00C21D6E" w:rsidRDefault="00C21D6E" w:rsidP="00C21D6E">
      <w:pPr>
        <w:pStyle w:val="Headingb"/>
        <w:rPr>
          <w:rtl/>
          <w:lang w:val="en-GB"/>
        </w:rPr>
      </w:pPr>
      <w:r>
        <w:rPr>
          <w:rtl/>
          <w:lang w:bidi="ar-EG"/>
        </w:rPr>
        <w:t xml:space="preserve">المعمارية الوظيفية وتدفقات المعلومات لدعم الخدمة الفيديوية الحرجة </w:t>
      </w:r>
      <w:r>
        <w:rPr>
          <w:lang w:val="en-GB" w:bidi="ar-EG"/>
        </w:rPr>
        <w:t>(MCVideo)</w:t>
      </w:r>
      <w:r>
        <w:rPr>
          <w:rtl/>
          <w:lang w:val="en-GB"/>
        </w:rPr>
        <w:t xml:space="preserve">؛ المرحلة </w:t>
      </w:r>
      <w:r>
        <w:rPr>
          <w:lang w:val="en-GB"/>
        </w:rPr>
        <w:t>2</w:t>
      </w:r>
    </w:p>
    <w:p w14:paraId="7B03E5BA" w14:textId="77777777" w:rsidR="00C21D6E" w:rsidRPr="00212F1B" w:rsidRDefault="00C21D6E" w:rsidP="00C21D6E">
      <w:pPr>
        <w:rPr>
          <w:rFonts w:eastAsia="SimSun"/>
          <w:spacing w:val="-4"/>
          <w:lang w:eastAsia="zh-CN" w:bidi="ar"/>
        </w:rPr>
      </w:pPr>
      <w:r w:rsidRPr="00212F1B">
        <w:rPr>
          <w:rFonts w:eastAsia="SimSun"/>
          <w:spacing w:val="-4"/>
          <w:rtl/>
          <w:lang w:eastAsia="zh-CN" w:bidi="ar"/>
        </w:rPr>
        <w:t xml:space="preserve">توصِّف هذه الوثيقة </w:t>
      </w:r>
      <w:r w:rsidRPr="00212F1B">
        <w:rPr>
          <w:rFonts w:eastAsia="SimSun"/>
          <w:spacing w:val="-4"/>
          <w:rtl/>
          <w:lang w:bidi="ar"/>
        </w:rPr>
        <w:t xml:space="preserve">النموذج </w:t>
      </w:r>
      <w:r w:rsidRPr="00212F1B">
        <w:rPr>
          <w:rFonts w:eastAsia="SimSun"/>
          <w:spacing w:val="-4"/>
          <w:rtl/>
          <w:lang w:eastAsia="zh-CN" w:bidi="ar"/>
        </w:rPr>
        <w:t xml:space="preserve">الوظيفي والإجراءات وتدفقات المعلومات اللازمة لدعم الخدمة الفيديوية الحرجة </w:t>
      </w:r>
      <w:r w:rsidRPr="00212F1B">
        <w:rPr>
          <w:rFonts w:eastAsia="SimSun"/>
          <w:spacing w:val="-4"/>
          <w:lang w:eastAsia="zh-CN" w:bidi="ar"/>
        </w:rPr>
        <w:t>(MCVideo)</w:t>
      </w:r>
      <w:r w:rsidRPr="00212F1B">
        <w:rPr>
          <w:rFonts w:eastAsia="SimSun"/>
          <w:spacing w:val="-4"/>
          <w:rtl/>
          <w:lang w:eastAsia="zh-CN" w:bidi="ar"/>
        </w:rPr>
        <w:t xml:space="preserve">. ويرد توصيف الدعم لكل من التدفق الجماعي </w:t>
      </w:r>
      <w:r w:rsidRPr="00212F1B">
        <w:rPr>
          <w:rFonts w:eastAsia="SimSun"/>
          <w:spacing w:val="-4"/>
          <w:lang w:val="en-GB" w:eastAsia="zh-CN"/>
        </w:rPr>
        <w:t>MCVideo</w:t>
      </w:r>
      <w:r w:rsidRPr="00212F1B">
        <w:rPr>
          <w:rFonts w:eastAsia="SimSun"/>
          <w:spacing w:val="-4"/>
          <w:rtl/>
          <w:lang w:eastAsia="zh-CN" w:bidi="ar"/>
        </w:rPr>
        <w:t xml:space="preserve"> </w:t>
      </w:r>
      <w:r w:rsidRPr="00212F1B">
        <w:rPr>
          <w:rFonts w:eastAsia="SimSun" w:hint="cs"/>
          <w:spacing w:val="-4"/>
          <w:rtl/>
          <w:lang w:eastAsia="zh-CN" w:bidi="ar"/>
        </w:rPr>
        <w:t xml:space="preserve">والتدفق الخاص </w:t>
      </w:r>
      <w:r w:rsidRPr="00212F1B">
        <w:rPr>
          <w:rFonts w:eastAsia="SimSun"/>
          <w:spacing w:val="-4"/>
          <w:lang w:val="en-GB" w:eastAsia="zh-CN" w:bidi="ar"/>
        </w:rPr>
        <w:t>MCVideo</w:t>
      </w:r>
      <w:r w:rsidRPr="00212F1B">
        <w:rPr>
          <w:rFonts w:eastAsia="SimSun"/>
          <w:spacing w:val="-4"/>
          <w:rtl/>
          <w:lang w:eastAsia="zh-CN" w:bidi="ar"/>
        </w:rPr>
        <w:t xml:space="preserve"> </w:t>
      </w:r>
      <w:r w:rsidRPr="00212F1B">
        <w:rPr>
          <w:rFonts w:eastAsia="SimSun" w:hint="cs"/>
          <w:spacing w:val="-4"/>
          <w:rtl/>
          <w:lang w:eastAsia="zh-CN" w:bidi="ar"/>
        </w:rPr>
        <w:t>العاملين بأسلوبي التشغيل ضمن الشبكة وخارج الشبكة.</w:t>
      </w:r>
    </w:p>
    <w:p w14:paraId="5F911BA3" w14:textId="77777777" w:rsidR="00C21D6E" w:rsidRDefault="00C21D6E" w:rsidP="00C21D6E">
      <w:pPr>
        <w:rPr>
          <w:rtl/>
        </w:rPr>
      </w:pPr>
      <w:r>
        <w:rPr>
          <w:rFonts w:eastAsia="SimSun"/>
          <w:rtl/>
          <w:lang w:eastAsia="zh-CN" w:bidi="ar"/>
        </w:rPr>
        <w:t xml:space="preserve">وتحدد متطلبات الخدمة المقابلة في المواصفتين التقنيتين </w:t>
      </w:r>
      <w:r>
        <w:rPr>
          <w:lang w:val="en-GB"/>
        </w:rPr>
        <w:t>3GPP TS 22.280</w:t>
      </w:r>
      <w:r>
        <w:rPr>
          <w:rtl/>
          <w:lang w:val="en-GB"/>
        </w:rPr>
        <w:t xml:space="preserve"> و</w:t>
      </w:r>
      <w:r>
        <w:rPr>
          <w:rFonts w:eastAsia="SimSun"/>
          <w:color w:val="000000"/>
          <w:szCs w:val="24"/>
          <w:lang w:val="en-GB" w:eastAsia="zh-CN"/>
        </w:rPr>
        <w:t>3GPP TS 22.281</w:t>
      </w:r>
      <w:r>
        <w:rPr>
          <w:rFonts w:eastAsia="SimSun"/>
          <w:rtl/>
          <w:lang w:eastAsia="zh-CN" w:bidi="ar"/>
        </w:rPr>
        <w:t>.</w:t>
      </w:r>
    </w:p>
    <w:p w14:paraId="5CDE1AD9" w14:textId="77777777" w:rsidR="00C21D6E" w:rsidRDefault="00C21D6E" w:rsidP="00C21D6E">
      <w:pPr>
        <w:rPr>
          <w:rtl/>
        </w:rPr>
      </w:pPr>
      <w:r>
        <w:rPr>
          <w:rFonts w:eastAsia="SimSun"/>
          <w:rtl/>
          <w:lang w:eastAsia="zh-CN" w:bidi="ar"/>
        </w:rPr>
        <w:t xml:space="preserve">وتنطبق هذه الوثيقة في المقام الأول على الخدمة الفيديوية الحرجة باستعمال النفاذ </w:t>
      </w:r>
      <w:r>
        <w:rPr>
          <w:rFonts w:eastAsia="SimSun"/>
          <w:lang w:eastAsia="zh-CN" w:bidi="ar"/>
        </w:rPr>
        <w:t>E-UTRAN</w:t>
      </w:r>
      <w:r>
        <w:rPr>
          <w:rFonts w:eastAsia="SimSun"/>
          <w:rtl/>
          <w:lang w:eastAsia="zh-CN" w:bidi="ar"/>
        </w:rPr>
        <w:t xml:space="preserve"> على أساس المعمارية الوظيفية المشتركة للخدمات الحرجة المحددة في المواصفة التقنية </w:t>
      </w:r>
      <w:r>
        <w:t>3GPP TS 23.280</w:t>
      </w:r>
      <w:r>
        <w:rPr>
          <w:rFonts w:eastAsia="SimSun"/>
          <w:rtl/>
          <w:lang w:eastAsia="zh-CN" w:bidi="ar"/>
        </w:rPr>
        <w:t xml:space="preserve"> والمعمارية </w:t>
      </w:r>
      <w:r>
        <w:rPr>
          <w:rFonts w:eastAsia="SimSun"/>
          <w:lang w:val="en-GB" w:eastAsia="zh-CN"/>
        </w:rPr>
        <w:t>EPC</w:t>
      </w:r>
      <w:r>
        <w:rPr>
          <w:rFonts w:eastAsia="SimSun"/>
          <w:rtl/>
          <w:lang w:eastAsia="zh-CN" w:bidi="ar"/>
        </w:rPr>
        <w:t xml:space="preserve"> المحددة في المواصفة </w:t>
      </w:r>
      <w:r>
        <w:rPr>
          <w:rFonts w:eastAsia="SimSun"/>
          <w:color w:val="000000"/>
          <w:szCs w:val="24"/>
          <w:lang w:val="en-GB" w:eastAsia="zh-CN"/>
        </w:rPr>
        <w:t>3GPP TS 23.401</w:t>
      </w:r>
      <w:r>
        <w:rPr>
          <w:rFonts w:eastAsia="SimSun"/>
          <w:rtl/>
          <w:lang w:eastAsia="zh-CN" w:bidi="ar"/>
        </w:rPr>
        <w:t xml:space="preserve">. </w:t>
      </w:r>
    </w:p>
    <w:p w14:paraId="4FB8E07B" w14:textId="77777777" w:rsidR="00C21D6E" w:rsidRDefault="00C21D6E" w:rsidP="00C21D6E">
      <w:pPr>
        <w:rPr>
          <w:rFonts w:eastAsia="SimSun"/>
          <w:rtl/>
          <w:lang w:eastAsia="zh-CN" w:bidi="ar"/>
        </w:rPr>
      </w:pPr>
      <w:r>
        <w:rPr>
          <w:rFonts w:eastAsia="SimSun"/>
          <w:rtl/>
          <w:lang w:eastAsia="zh-CN" w:bidi="ar"/>
        </w:rPr>
        <w:t xml:space="preserve">ويمكن استعمال الخدمة </w:t>
      </w:r>
      <w:r>
        <w:rPr>
          <w:rFonts w:eastAsia="SimSun"/>
          <w:lang w:val="en-GB" w:eastAsia="zh-CN" w:bidi="ar"/>
        </w:rPr>
        <w:t>MCVideo</w:t>
      </w:r>
      <w:r>
        <w:rPr>
          <w:rFonts w:eastAsia="SimSun"/>
          <w:rtl/>
          <w:lang w:eastAsia="zh-CN" w:bidi="ar"/>
        </w:rPr>
        <w:t xml:space="preserve"> لتطبيقات السلامة العامة وأيضاً للتطبيقات التجارية العامة، من قبيل تطبيقات شركات المرافق والسكك الحديدية.</w:t>
      </w:r>
    </w:p>
    <w:p w14:paraId="0288ACDF" w14:textId="77777777" w:rsidR="00C21D6E" w:rsidRDefault="00C21D6E" w:rsidP="00C21D6E">
      <w:pPr>
        <w:pStyle w:val="Heading4"/>
        <w:rPr>
          <w:rtl/>
          <w:lang w:bidi="ar-EG"/>
        </w:rPr>
      </w:pPr>
      <w:r>
        <w:t>115.2.2.2</w:t>
      </w:r>
      <w:r>
        <w:rPr>
          <w:rtl/>
        </w:rPr>
        <w:tab/>
        <w:t xml:space="preserve">المواصفة التقنية </w:t>
      </w:r>
      <w:r>
        <w:t>23.282</w:t>
      </w:r>
    </w:p>
    <w:p w14:paraId="505CA6DA" w14:textId="77777777" w:rsidR="00C21D6E" w:rsidRDefault="00C21D6E" w:rsidP="00C21D6E">
      <w:pPr>
        <w:pStyle w:val="Headingb"/>
        <w:rPr>
          <w:rtl/>
          <w:lang w:val="en-GB"/>
        </w:rPr>
      </w:pPr>
      <w:r>
        <w:rPr>
          <w:rtl/>
          <w:lang w:bidi="ar-EG"/>
        </w:rPr>
        <w:t xml:space="preserve">المعمارية الوظيفية وتدفقات المعلومات لدعم البيانات الحرجة </w:t>
      </w:r>
      <w:r>
        <w:rPr>
          <w:lang w:val="en-GB" w:bidi="ar-EG"/>
        </w:rPr>
        <w:t>(MCData)</w:t>
      </w:r>
      <w:r>
        <w:rPr>
          <w:rtl/>
          <w:lang w:val="en-GB"/>
        </w:rPr>
        <w:t xml:space="preserve">؛ المرحلة </w:t>
      </w:r>
      <w:r>
        <w:rPr>
          <w:lang w:val="en-GB"/>
        </w:rPr>
        <w:t>2</w:t>
      </w:r>
    </w:p>
    <w:p w14:paraId="0D79C9C0" w14:textId="77777777" w:rsidR="00C21D6E" w:rsidRDefault="00C21D6E" w:rsidP="00C21D6E">
      <w:pPr>
        <w:rPr>
          <w:rtl/>
          <w:lang w:val="en-GB"/>
        </w:rPr>
      </w:pPr>
      <w:r>
        <w:rPr>
          <w:rFonts w:eastAsia="SimSun"/>
          <w:rtl/>
          <w:lang w:eastAsia="zh-CN" w:bidi="ar"/>
        </w:rPr>
        <w:t xml:space="preserve">توصِّف هذه الوثيقة </w:t>
      </w:r>
      <w:r>
        <w:rPr>
          <w:rFonts w:eastAsia="SimSun"/>
          <w:rtl/>
          <w:lang w:bidi="ar"/>
        </w:rPr>
        <w:t xml:space="preserve">النموذج </w:t>
      </w:r>
      <w:r>
        <w:rPr>
          <w:rFonts w:eastAsia="SimSun"/>
          <w:rtl/>
          <w:lang w:eastAsia="zh-CN" w:bidi="ar"/>
        </w:rPr>
        <w:t xml:space="preserve">الوظيفي والإجراءات وتدفقات المعلومات اللازمة لدعم خدمات البيانات الحرجة </w:t>
      </w:r>
      <w:r>
        <w:rPr>
          <w:rFonts w:eastAsia="SimSun"/>
          <w:lang w:eastAsia="zh-CN" w:bidi="ar"/>
        </w:rPr>
        <w:t>(MCData)</w:t>
      </w:r>
      <w:r>
        <w:rPr>
          <w:rtl/>
        </w:rPr>
        <w:t xml:space="preserve">. والخدمات </w:t>
      </w:r>
      <w:r>
        <w:rPr>
          <w:lang w:val="en-GB"/>
        </w:rPr>
        <w:t>MCData</w:t>
      </w:r>
      <w:r>
        <w:rPr>
          <w:rtl/>
          <w:lang w:val="en-GB"/>
        </w:rPr>
        <w:t xml:space="preserve"> هي مجموعة من الخدمات التي تستخدم المعمارية الوظيفية المشتركة المحددة في المواصفة التقنية </w:t>
      </w:r>
      <w:r>
        <w:rPr>
          <w:rFonts w:eastAsia="SimSun"/>
          <w:color w:val="000000"/>
          <w:szCs w:val="24"/>
          <w:lang w:val="en-GB" w:eastAsia="zh-CN"/>
        </w:rPr>
        <w:t>3GPP TS 23.280</w:t>
      </w:r>
      <w:r>
        <w:rPr>
          <w:rtl/>
          <w:lang w:val="en-GB"/>
        </w:rPr>
        <w:t xml:space="preserve"> لدعم الخدمات الحرجة عبر بروتوكول </w:t>
      </w:r>
      <w:r>
        <w:rPr>
          <w:lang w:val="en-GB"/>
        </w:rPr>
        <w:t>LTE</w:t>
      </w:r>
      <w:r>
        <w:rPr>
          <w:rtl/>
          <w:lang w:val="en-GB"/>
        </w:rPr>
        <w:t xml:space="preserve"> بما في ذلك المعمارية الأساسية للخدمات الشائعة.</w:t>
      </w:r>
    </w:p>
    <w:p w14:paraId="143D78FC" w14:textId="77777777" w:rsidR="00C21D6E" w:rsidRDefault="00C21D6E" w:rsidP="00C21D6E">
      <w:pPr>
        <w:rPr>
          <w:rtl/>
          <w:lang w:val="en-GB"/>
        </w:rPr>
      </w:pPr>
      <w:r>
        <w:rPr>
          <w:rtl/>
          <w:lang w:val="en-GB"/>
        </w:rPr>
        <w:t xml:space="preserve">تتألف مجموعة الخدمات </w:t>
      </w:r>
      <w:r>
        <w:rPr>
          <w:lang w:val="en-GB"/>
        </w:rPr>
        <w:t>MCData</w:t>
      </w:r>
      <w:r>
        <w:rPr>
          <w:rtl/>
          <w:lang w:val="en-GB"/>
        </w:rPr>
        <w:t xml:space="preserve"> من الخدمتين الفرعيتين التاليتين:</w:t>
      </w:r>
    </w:p>
    <w:p w14:paraId="155711CC" w14:textId="77777777" w:rsidR="00C21D6E" w:rsidRDefault="00C21D6E" w:rsidP="00C21D6E">
      <w:pPr>
        <w:pStyle w:val="enumlev1"/>
        <w:rPr>
          <w:rtl/>
          <w:lang w:val="en-GB" w:bidi="ar-SA"/>
        </w:rPr>
      </w:pPr>
      <w:r>
        <w:rPr>
          <w:rtl/>
        </w:rPr>
        <w:t>-</w:t>
      </w:r>
      <w:r>
        <w:rPr>
          <w:rtl/>
        </w:rPr>
        <w:tab/>
        <w:t xml:space="preserve">خدمة البيانات القصيرة </w:t>
      </w:r>
      <w:r>
        <w:rPr>
          <w:lang w:val="en-GB"/>
        </w:rPr>
        <w:t>(SDS)</w:t>
      </w:r>
      <w:r>
        <w:rPr>
          <w:rtl/>
          <w:lang w:val="en-GB" w:bidi="ar-SA"/>
        </w:rPr>
        <w:t>؛</w:t>
      </w:r>
    </w:p>
    <w:p w14:paraId="48528611" w14:textId="77777777" w:rsidR="00C21D6E" w:rsidRDefault="00C21D6E" w:rsidP="00C21D6E">
      <w:pPr>
        <w:pStyle w:val="enumlev1"/>
        <w:rPr>
          <w:rtl/>
          <w:lang w:val="en-GB" w:bidi="ar-SA"/>
        </w:rPr>
      </w:pPr>
      <w:r>
        <w:rPr>
          <w:rtl/>
        </w:rPr>
        <w:t>-</w:t>
      </w:r>
      <w:r>
        <w:rPr>
          <w:rtl/>
        </w:rPr>
        <w:tab/>
        <w:t xml:space="preserve">توزيع الملف </w:t>
      </w:r>
      <w:r>
        <w:rPr>
          <w:lang w:val="en-GB"/>
        </w:rPr>
        <w:t>(FD)</w:t>
      </w:r>
      <w:r>
        <w:rPr>
          <w:rtl/>
          <w:lang w:val="en-GB" w:bidi="ar-SA"/>
        </w:rPr>
        <w:t>.</w:t>
      </w:r>
    </w:p>
    <w:p w14:paraId="20EE148B" w14:textId="77777777" w:rsidR="00C21D6E" w:rsidRDefault="00C21D6E" w:rsidP="00C21D6E">
      <w:pPr>
        <w:rPr>
          <w:rtl/>
          <w:lang w:val="en-GB"/>
        </w:rPr>
      </w:pPr>
      <w:r>
        <w:rPr>
          <w:rtl/>
        </w:rPr>
        <w:t xml:space="preserve">تشمل </w:t>
      </w:r>
      <w:r>
        <w:rPr>
          <w:rtl/>
          <w:lang w:val="en-GB"/>
        </w:rPr>
        <w:t xml:space="preserve">سمات الخدمات </w:t>
      </w:r>
      <w:r>
        <w:rPr>
          <w:lang w:val="en-GB"/>
        </w:rPr>
        <w:t>MCData</w:t>
      </w:r>
      <w:r>
        <w:rPr>
          <w:rtl/>
          <w:lang w:val="en-GB"/>
        </w:rPr>
        <w:t xml:space="preserve"> ما يلي:</w:t>
      </w:r>
    </w:p>
    <w:p w14:paraId="6896CE38" w14:textId="77777777" w:rsidR="00C21D6E" w:rsidRDefault="00C21D6E" w:rsidP="00C21D6E">
      <w:pPr>
        <w:pStyle w:val="enumlev1"/>
        <w:rPr>
          <w:rtl/>
        </w:rPr>
      </w:pPr>
      <w:r>
        <w:rPr>
          <w:rtl/>
        </w:rPr>
        <w:t>-</w:t>
      </w:r>
      <w:r>
        <w:rPr>
          <w:rtl/>
        </w:rPr>
        <w:tab/>
        <w:t>إدارة المحادثة؛</w:t>
      </w:r>
    </w:p>
    <w:p w14:paraId="7C721D3F" w14:textId="77777777" w:rsidR="00C21D6E" w:rsidRDefault="00C21D6E" w:rsidP="00C21D6E">
      <w:pPr>
        <w:pStyle w:val="enumlev1"/>
        <w:rPr>
          <w:rtl/>
        </w:rPr>
      </w:pPr>
      <w:r>
        <w:rPr>
          <w:rtl/>
        </w:rPr>
        <w:t>-</w:t>
      </w:r>
      <w:r>
        <w:rPr>
          <w:rtl/>
        </w:rPr>
        <w:tab/>
        <w:t>التحكم في الإرسال والاستقبال؛</w:t>
      </w:r>
    </w:p>
    <w:p w14:paraId="40D8F119" w14:textId="77777777" w:rsidR="00C21D6E" w:rsidRDefault="00C21D6E" w:rsidP="00C21D6E">
      <w:pPr>
        <w:pStyle w:val="enumlev1"/>
        <w:rPr>
          <w:rtl/>
        </w:rPr>
      </w:pPr>
      <w:r>
        <w:rPr>
          <w:rtl/>
        </w:rPr>
        <w:t>-</w:t>
      </w:r>
      <w:r>
        <w:rPr>
          <w:rtl/>
        </w:rPr>
        <w:tab/>
        <w:t>تحرير الاتصالات؛</w:t>
      </w:r>
    </w:p>
    <w:p w14:paraId="5DA6259F" w14:textId="77777777" w:rsidR="00C21D6E" w:rsidRDefault="00C21D6E" w:rsidP="00C21D6E">
      <w:pPr>
        <w:pStyle w:val="enumlev1"/>
        <w:rPr>
          <w:rtl/>
        </w:rPr>
      </w:pPr>
      <w:r>
        <w:rPr>
          <w:rtl/>
        </w:rPr>
        <w:t>-</w:t>
      </w:r>
      <w:r>
        <w:rPr>
          <w:rtl/>
        </w:rPr>
        <w:tab/>
        <w:t>وضع معزز.</w:t>
      </w:r>
    </w:p>
    <w:p w14:paraId="49FE20EC" w14:textId="77777777" w:rsidR="00C21D6E" w:rsidRDefault="00C21D6E" w:rsidP="00C21D6E">
      <w:r>
        <w:rPr>
          <w:rFonts w:eastAsia="SimSun"/>
          <w:rtl/>
          <w:lang w:eastAsia="zh-CN" w:bidi="ar"/>
        </w:rPr>
        <w:t xml:space="preserve">وتحدد متطلبات الخدمة المقابلة في المواصفتين التقنيتين </w:t>
      </w:r>
      <w:r>
        <w:rPr>
          <w:lang w:val="en-GB"/>
        </w:rPr>
        <w:t>3GPP TS 22.282</w:t>
      </w:r>
      <w:r>
        <w:rPr>
          <w:rtl/>
          <w:lang w:val="en-GB"/>
        </w:rPr>
        <w:t xml:space="preserve"> و</w:t>
      </w:r>
      <w:r>
        <w:rPr>
          <w:rFonts w:eastAsia="SimSun"/>
          <w:color w:val="000000"/>
          <w:szCs w:val="24"/>
          <w:lang w:val="en-GB" w:eastAsia="zh-CN"/>
        </w:rPr>
        <w:t>3GPP TS 22.280</w:t>
      </w:r>
      <w:r>
        <w:rPr>
          <w:rFonts w:eastAsia="SimSun"/>
          <w:rtl/>
          <w:lang w:eastAsia="zh-CN" w:bidi="ar"/>
        </w:rPr>
        <w:t>.</w:t>
      </w:r>
    </w:p>
    <w:p w14:paraId="3541E79C" w14:textId="77777777" w:rsidR="00C21D6E" w:rsidRDefault="00C21D6E" w:rsidP="00C21D6E">
      <w:pPr>
        <w:rPr>
          <w:rtl/>
          <w:lang w:val="en-GB"/>
        </w:rPr>
      </w:pPr>
      <w:r>
        <w:rPr>
          <w:rFonts w:eastAsia="SimSun"/>
          <w:rtl/>
          <w:lang w:eastAsia="zh-CN" w:bidi="ar"/>
        </w:rPr>
        <w:t xml:space="preserve">وتنطبق هذه الوثيقة في المقام الأول على خدمة </w:t>
      </w:r>
      <w:r>
        <w:rPr>
          <w:rFonts w:eastAsia="SimSun"/>
          <w:lang w:eastAsia="zh-CN" w:bidi="ar"/>
        </w:rPr>
        <w:t>MCData</w:t>
      </w:r>
      <w:r>
        <w:rPr>
          <w:rFonts w:eastAsia="SimSun"/>
          <w:rtl/>
          <w:lang w:eastAsia="zh-CN" w:bidi="ar"/>
        </w:rPr>
        <w:t xml:space="preserve"> باستعمال النفاذ </w:t>
      </w:r>
      <w:r>
        <w:rPr>
          <w:rFonts w:eastAsia="SimSun"/>
          <w:lang w:eastAsia="zh-CN" w:bidi="ar"/>
        </w:rPr>
        <w:t>E-UTRAN</w:t>
      </w:r>
      <w:r>
        <w:rPr>
          <w:rFonts w:eastAsia="SimSun"/>
          <w:rtl/>
          <w:lang w:eastAsia="zh-CN" w:bidi="ar"/>
        </w:rPr>
        <w:t xml:space="preserve"> على أساس معمارية </w:t>
      </w:r>
      <w:r>
        <w:rPr>
          <w:rFonts w:eastAsia="SimSun"/>
          <w:lang w:eastAsia="zh-CN" w:bidi="ar"/>
        </w:rPr>
        <w:t>EPC</w:t>
      </w:r>
      <w:r>
        <w:rPr>
          <w:rFonts w:eastAsia="SimSun"/>
          <w:rtl/>
          <w:lang w:eastAsia="zh-CN" w:bidi="ar"/>
        </w:rPr>
        <w:t xml:space="preserve"> المحددة في المواصفة التقنية </w:t>
      </w:r>
      <w:r>
        <w:t>3GPP TS 23.401</w:t>
      </w:r>
      <w:r>
        <w:rPr>
          <w:rFonts w:eastAsia="SimSun"/>
          <w:rtl/>
          <w:lang w:eastAsia="zh-CN" w:bidi="ar"/>
        </w:rPr>
        <w:t xml:space="preserve">. </w:t>
      </w:r>
      <w:r>
        <w:rPr>
          <w:rtl/>
          <w:lang w:bidi="ar"/>
        </w:rPr>
        <w:t xml:space="preserve">ويمكن أيضاً دعم وظائف تطبيقات معيّنة للخدمة </w:t>
      </w:r>
      <w:r>
        <w:rPr>
          <w:lang w:val="en-GB" w:bidi="ar"/>
        </w:rPr>
        <w:t>MCData</w:t>
      </w:r>
      <w:r>
        <w:rPr>
          <w:rtl/>
          <w:lang w:val="en-GB"/>
        </w:rPr>
        <w:t xml:space="preserve"> من خلال شبكات النفاذ غير </w:t>
      </w:r>
      <w:r>
        <w:rPr>
          <w:lang w:val="en-GB"/>
        </w:rPr>
        <w:t>3GPP</w:t>
      </w:r>
      <w:r>
        <w:rPr>
          <w:rtl/>
          <w:lang w:val="en-GB"/>
        </w:rPr>
        <w:t xml:space="preserve"> ولكن لا تحدد أي وظائف إضافية لدعم النفاذ غير </w:t>
      </w:r>
      <w:r>
        <w:rPr>
          <w:lang w:val="en-GB"/>
        </w:rPr>
        <w:t>3GPP</w:t>
      </w:r>
      <w:r>
        <w:rPr>
          <w:rtl/>
          <w:lang w:val="en-GB"/>
        </w:rPr>
        <w:t xml:space="preserve">. </w:t>
      </w:r>
    </w:p>
    <w:p w14:paraId="3C5F1866"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MCPTT</w:t>
      </w:r>
      <w:r>
        <w:rPr>
          <w:rFonts w:eastAsia="SimSun"/>
          <w:rtl/>
          <w:lang w:eastAsia="zh-CN" w:bidi="ar"/>
        </w:rPr>
        <w:t xml:space="preserve"> لتطبيقات السلامة العامة وأيضاً للتطبيقات التجارية العامة، من قبيل تطبيقات شركات المرافق والسكك الحديدية.</w:t>
      </w:r>
    </w:p>
    <w:p w14:paraId="2737DAE5" w14:textId="77777777" w:rsidR="00C21D6E" w:rsidRDefault="00C21D6E" w:rsidP="00C21D6E">
      <w:pPr>
        <w:pStyle w:val="Heading4"/>
        <w:rPr>
          <w:rtl/>
          <w:lang w:bidi="ar-EG"/>
        </w:rPr>
      </w:pPr>
      <w:r>
        <w:lastRenderedPageBreak/>
        <w:t>116.2.2.2</w:t>
      </w:r>
      <w:r>
        <w:rPr>
          <w:rtl/>
        </w:rPr>
        <w:tab/>
        <w:t xml:space="preserve">المواصفة التقنية </w:t>
      </w:r>
      <w:r>
        <w:t>23.285</w:t>
      </w:r>
    </w:p>
    <w:p w14:paraId="24D554DD" w14:textId="77777777" w:rsidR="00C21D6E" w:rsidRDefault="00C21D6E" w:rsidP="00C21D6E">
      <w:pPr>
        <w:pStyle w:val="Headingb"/>
        <w:rPr>
          <w:rtl/>
          <w:lang w:val="en-GB"/>
        </w:rPr>
      </w:pPr>
      <w:r>
        <w:rPr>
          <w:rtl/>
          <w:lang w:bidi="ar-EG"/>
        </w:rPr>
        <w:t xml:space="preserve">تحسينات المعمارية من أجل الخدمات </w:t>
      </w:r>
      <w:r>
        <w:rPr>
          <w:lang w:val="en-GB" w:bidi="ar-EG"/>
        </w:rPr>
        <w:t>V2X</w:t>
      </w:r>
    </w:p>
    <w:p w14:paraId="27257BAD" w14:textId="77777777" w:rsidR="00C21D6E" w:rsidRDefault="00C21D6E" w:rsidP="00C21D6E">
      <w:pPr>
        <w:rPr>
          <w:rtl/>
          <w:lang w:val="en-GB"/>
        </w:rPr>
      </w:pPr>
      <w:r>
        <w:rPr>
          <w:rtl/>
        </w:rPr>
        <w:t xml:space="preserve">تحدد هذه الوثيقة تحسينات المعمارية لتسهيل اتصالات المركبات من أجل خدمات الاتصالات من مركبة إلى كل شيء </w:t>
      </w:r>
      <w:r>
        <w:rPr>
          <w:lang w:val="en-GB"/>
        </w:rPr>
        <w:t>(V2X)</w:t>
      </w:r>
      <w:r>
        <w:rPr>
          <w:rtl/>
        </w:rPr>
        <w:t xml:space="preserve"> </w:t>
      </w:r>
      <w:r>
        <w:rPr>
          <w:rFonts w:hint="cs"/>
          <w:rtl/>
        </w:rPr>
        <w:t xml:space="preserve">التي تشمل الاتصالات من مركبة إلى مركبة </w:t>
      </w:r>
      <w:r>
        <w:rPr>
          <w:lang w:val="en-GB"/>
        </w:rPr>
        <w:t>(V2V)</w:t>
      </w:r>
      <w:r>
        <w:rPr>
          <w:rtl/>
          <w:lang w:val="en-GB"/>
        </w:rPr>
        <w:t xml:space="preserve">، ومن مركبة إلى مشاة </w:t>
      </w:r>
      <w:r>
        <w:rPr>
          <w:lang w:val="en-GB"/>
        </w:rPr>
        <w:t>(V2P)</w:t>
      </w:r>
      <w:r>
        <w:rPr>
          <w:rtl/>
          <w:lang w:val="en-GB"/>
        </w:rPr>
        <w:t xml:space="preserve">، ومن مركبة إلى بنية تحتية </w:t>
      </w:r>
      <w:r>
        <w:rPr>
          <w:lang w:val="en-GB"/>
        </w:rPr>
        <w:t>(V2I)</w:t>
      </w:r>
      <w:r>
        <w:rPr>
          <w:rtl/>
          <w:lang w:val="en-GB"/>
        </w:rPr>
        <w:t xml:space="preserve">، ومن مركبة إلى شبكة </w:t>
      </w:r>
      <w:r>
        <w:rPr>
          <w:lang w:val="en-GB"/>
        </w:rPr>
        <w:t>(V2N)</w:t>
      </w:r>
      <w:r>
        <w:rPr>
          <w:rtl/>
          <w:lang w:val="en-GB"/>
        </w:rPr>
        <w:t xml:space="preserve">؛ وفقاً لحالات الاستعمال ومتطلبات الخدمة المحددة في المواصفة التقنية </w:t>
      </w:r>
      <w:r>
        <w:rPr>
          <w:lang w:val="en-GB"/>
        </w:rPr>
        <w:t>22.185</w:t>
      </w:r>
      <w:r>
        <w:rPr>
          <w:rtl/>
          <w:lang w:val="en-GB"/>
        </w:rPr>
        <w:t>.</w:t>
      </w:r>
    </w:p>
    <w:p w14:paraId="64066A12" w14:textId="77777777" w:rsidR="00C21D6E" w:rsidRDefault="00C21D6E" w:rsidP="00C21D6E">
      <w:pPr>
        <w:rPr>
          <w:rtl/>
          <w:lang w:val="en-GB"/>
        </w:rPr>
      </w:pPr>
      <w:r>
        <w:rPr>
          <w:rtl/>
        </w:rPr>
        <w:t xml:space="preserve">وتُحدد اتصالات المركبات التالية للخدمات </w:t>
      </w:r>
      <w:r>
        <w:rPr>
          <w:lang w:val="en-GB"/>
        </w:rPr>
        <w:t>V2X</w:t>
      </w:r>
      <w:r>
        <w:rPr>
          <w:rtl/>
          <w:lang w:val="en-GB"/>
        </w:rPr>
        <w:t>:</w:t>
      </w:r>
    </w:p>
    <w:p w14:paraId="652026A7" w14:textId="477EFD76" w:rsidR="00C21D6E" w:rsidRDefault="00C21D6E" w:rsidP="00C21D6E">
      <w:pPr>
        <w:pStyle w:val="enumlev1"/>
        <w:rPr>
          <w:rtl/>
          <w:lang w:val="en-GB" w:bidi="ar-SA"/>
        </w:rPr>
      </w:pPr>
      <w:r>
        <w:rPr>
          <w:rtl/>
        </w:rPr>
        <w:t>-</w:t>
      </w:r>
      <w:r>
        <w:rPr>
          <w:rtl/>
        </w:rPr>
        <w:tab/>
      </w:r>
      <w:r>
        <w:rPr>
          <w:rtl/>
          <w:lang w:bidi="ar-SA"/>
        </w:rPr>
        <w:t>ال</w:t>
      </w:r>
      <w:r>
        <w:rPr>
          <w:rtl/>
        </w:rPr>
        <w:t xml:space="preserve">اتصالات </w:t>
      </w:r>
      <w:r>
        <w:rPr>
          <w:lang w:val="en-GB"/>
        </w:rPr>
        <w:t>V2X</w:t>
      </w:r>
      <w:r>
        <w:rPr>
          <w:rtl/>
          <w:lang w:val="en-GB" w:bidi="ar-SA"/>
        </w:rPr>
        <w:t xml:space="preserve"> عبر النقطة المرجعية </w:t>
      </w:r>
      <w:r>
        <w:rPr>
          <w:lang w:val="en-GB" w:bidi="ar-SA"/>
        </w:rPr>
        <w:t>PC5</w:t>
      </w:r>
      <w:r w:rsidR="00F57ED4">
        <w:rPr>
          <w:rFonts w:hint="cs"/>
          <w:rtl/>
          <w:lang w:val="en-GB" w:bidi="ar-SA"/>
        </w:rPr>
        <w:t>.</w:t>
      </w:r>
    </w:p>
    <w:p w14:paraId="1D77C703" w14:textId="77777777" w:rsidR="00C21D6E" w:rsidRDefault="00C21D6E" w:rsidP="00C21D6E">
      <w:pPr>
        <w:pStyle w:val="enumlev1"/>
        <w:rPr>
          <w:lang w:val="en-GB" w:bidi="ar-SA"/>
        </w:rPr>
      </w:pPr>
      <w:r>
        <w:rPr>
          <w:rtl/>
        </w:rPr>
        <w:t>-</w:t>
      </w:r>
      <w:r>
        <w:rPr>
          <w:rtl/>
        </w:rPr>
        <w:tab/>
        <w:t xml:space="preserve">الاتصالات </w:t>
      </w:r>
      <w:r>
        <w:rPr>
          <w:lang w:val="en-GB"/>
        </w:rPr>
        <w:t>V2X</w:t>
      </w:r>
      <w:r>
        <w:rPr>
          <w:rtl/>
          <w:lang w:val="en-GB" w:bidi="ar-SA"/>
        </w:rPr>
        <w:t xml:space="preserve"> عبر النقطة المرجعية </w:t>
      </w:r>
      <w:r>
        <w:rPr>
          <w:lang w:val="en-GB" w:bidi="ar-SA"/>
        </w:rPr>
        <w:t>LTE-Uu</w:t>
      </w:r>
      <w:r>
        <w:rPr>
          <w:rtl/>
          <w:lang w:val="en-GB" w:bidi="ar-SA"/>
        </w:rPr>
        <w:t>.</w:t>
      </w:r>
    </w:p>
    <w:p w14:paraId="171A789D" w14:textId="77777777" w:rsidR="00C21D6E" w:rsidRDefault="00C21D6E" w:rsidP="00C21D6E">
      <w:pPr>
        <w:pStyle w:val="Heading4"/>
        <w:rPr>
          <w:rtl/>
          <w:lang w:bidi="ar-EG"/>
        </w:rPr>
      </w:pPr>
      <w:r>
        <w:t>117.2.2.2</w:t>
      </w:r>
      <w:r>
        <w:rPr>
          <w:rtl/>
        </w:rPr>
        <w:tab/>
        <w:t xml:space="preserve">المواصفة التقنية </w:t>
      </w:r>
      <w:r>
        <w:t>23.292</w:t>
      </w:r>
    </w:p>
    <w:p w14:paraId="6D91CD30" w14:textId="77777777" w:rsidR="00C21D6E" w:rsidRDefault="00C21D6E" w:rsidP="00C21D6E">
      <w:pPr>
        <w:pStyle w:val="Headingb"/>
        <w:rPr>
          <w:rtl/>
        </w:rPr>
      </w:pPr>
      <w:r>
        <w:rPr>
          <w:rtl/>
        </w:rPr>
        <w:t xml:space="preserve">الخدمات المركزية للنظام الفرعي </w:t>
      </w:r>
      <w:r>
        <w:t>IMS</w:t>
      </w:r>
      <w:r>
        <w:rPr>
          <w:rtl/>
        </w:rPr>
        <w:t xml:space="preserve">؛ المرحلة </w:t>
      </w:r>
      <w:r>
        <w:t>2</w:t>
      </w:r>
    </w:p>
    <w:p w14:paraId="0D79A672" w14:textId="77777777" w:rsidR="00C21D6E" w:rsidRDefault="00C21D6E" w:rsidP="00C21D6E">
      <w:pPr>
        <w:rPr>
          <w:lang w:bidi="ar-EG"/>
        </w:rPr>
      </w:pPr>
      <w:r>
        <w:rPr>
          <w:rtl/>
          <w:lang w:bidi="ar-EG"/>
        </w:rPr>
        <w:t xml:space="preserve">توصف هذه الوثيقة المتطلبات المعمارية اللازمة لتوفير خدمات متسقة للمستعمل أياً كان نمط النفاذ المصاحب (نفاذ ميدان بتبديل الدارات مثلاً، أو شبكة </w:t>
      </w:r>
      <w:r>
        <w:rPr>
          <w:lang w:bidi="ar-EG"/>
        </w:rPr>
        <w:t>IP-CAN</w:t>
      </w:r>
      <w:r>
        <w:rPr>
          <w:rtl/>
          <w:lang w:bidi="ar-EG"/>
        </w:rPr>
        <w:t xml:space="preserve">). ويتحقق ذلك بتنفيذ الخدمات في النظام الفرعي </w:t>
      </w:r>
      <w:r>
        <w:rPr>
          <w:lang w:bidi="ar-EG"/>
        </w:rPr>
        <w:t>IMS</w:t>
      </w:r>
      <w:r>
        <w:rPr>
          <w:rtl/>
          <w:lang w:bidi="ar-EG"/>
        </w:rPr>
        <w:t>.</w:t>
      </w:r>
    </w:p>
    <w:p w14:paraId="0EF32E92" w14:textId="77777777" w:rsidR="00C21D6E" w:rsidRDefault="00C21D6E" w:rsidP="00C21D6E">
      <w:pPr>
        <w:pStyle w:val="Heading4"/>
        <w:rPr>
          <w:rtl/>
        </w:rPr>
      </w:pPr>
      <w:r>
        <w:t>118.2.2.2</w:t>
      </w:r>
      <w:r>
        <w:rPr>
          <w:rtl/>
        </w:rPr>
        <w:tab/>
        <w:t xml:space="preserve">المواصفة التقنية </w:t>
      </w:r>
      <w:r>
        <w:t>23.303</w:t>
      </w:r>
    </w:p>
    <w:p w14:paraId="224E51A3" w14:textId="77777777" w:rsidR="00C21D6E" w:rsidRDefault="00C21D6E" w:rsidP="00C21D6E">
      <w:pPr>
        <w:pStyle w:val="Headingb"/>
        <w:rPr>
          <w:rtl/>
        </w:rPr>
      </w:pPr>
      <w:r>
        <w:rPr>
          <w:rtl/>
        </w:rPr>
        <w:t xml:space="preserve">الخدمات القائمة على الموقع </w:t>
      </w:r>
      <w:r>
        <w:rPr>
          <w:lang w:val="en-GB"/>
        </w:rPr>
        <w:t>(ProSe)</w:t>
      </w:r>
      <w:r>
        <w:rPr>
          <w:rtl/>
        </w:rPr>
        <w:t xml:space="preserve">؛ المرحلة </w:t>
      </w:r>
      <w:r>
        <w:t>2</w:t>
      </w:r>
    </w:p>
    <w:p w14:paraId="319E8F57" w14:textId="77777777" w:rsidR="00C21D6E" w:rsidRDefault="00C21D6E" w:rsidP="00C21D6E">
      <w:pPr>
        <w:rPr>
          <w:rtl/>
          <w:lang w:bidi="ar-EG"/>
        </w:rPr>
      </w:pPr>
      <w:r>
        <w:rPr>
          <w:rtl/>
          <w:lang w:bidi="ar-EG"/>
        </w:rPr>
        <w:t xml:space="preserve">توصف هذه الوثيقة المرحلة </w:t>
      </w:r>
      <w:r>
        <w:rPr>
          <w:lang w:bidi="ar-EG"/>
        </w:rPr>
        <w:t>2</w:t>
      </w:r>
      <w:r>
        <w:rPr>
          <w:rtl/>
          <w:lang w:bidi="ar-EG"/>
        </w:rPr>
        <w:t xml:space="preserve"> من سمات الخدمات </w:t>
      </w:r>
      <w:r>
        <w:rPr>
          <w:lang w:bidi="ar-EG"/>
        </w:rPr>
        <w:t>ProSe</w:t>
      </w:r>
      <w:r>
        <w:rPr>
          <w:rtl/>
          <w:lang w:bidi="ar-EG"/>
        </w:rPr>
        <w:t xml:space="preserve"> في النظام المتطور بالرزم </w:t>
      </w:r>
      <w:r>
        <w:rPr>
          <w:lang w:bidi="ar-EG"/>
        </w:rPr>
        <w:t>EPS</w:t>
      </w:r>
      <w:r>
        <w:rPr>
          <w:rtl/>
          <w:lang w:bidi="ar-EG"/>
        </w:rPr>
        <w:t xml:space="preserve">. وتتألف سمات الخدمات </w:t>
      </w:r>
      <w:r>
        <w:rPr>
          <w:lang w:bidi="ar-EG"/>
        </w:rPr>
        <w:t>ProSe</w:t>
      </w:r>
      <w:r>
        <w:rPr>
          <w:rtl/>
          <w:lang w:bidi="ar-EG"/>
        </w:rPr>
        <w:t xml:space="preserve"> من: اكتشاف الخدمات </w:t>
      </w:r>
      <w:r>
        <w:rPr>
          <w:lang w:bidi="ar-EG"/>
        </w:rPr>
        <w:t>ProSe</w:t>
      </w:r>
      <w:r>
        <w:rPr>
          <w:rtl/>
          <w:lang w:bidi="ar-EG"/>
        </w:rPr>
        <w:t xml:space="preserve"> (مباشر أو على مستوى شبكة الرزم الأساسية المتطورة </w:t>
      </w:r>
      <w:r>
        <w:rPr>
          <w:lang w:bidi="ar-EG"/>
        </w:rPr>
        <w:t>(EPC)</w:t>
      </w:r>
      <w:r>
        <w:rPr>
          <w:rtl/>
          <w:lang w:bidi="ar-EG"/>
        </w:rPr>
        <w:t xml:space="preserve">) والاتصالات المباشرة للخدمات </w:t>
      </w:r>
      <w:r>
        <w:rPr>
          <w:lang w:bidi="ar-EG"/>
        </w:rPr>
        <w:t>ProSe</w:t>
      </w:r>
      <w:r>
        <w:rPr>
          <w:rtl/>
          <w:lang w:bidi="ar-EG"/>
        </w:rPr>
        <w:t xml:space="preserve"> (باستخدام الشبكة </w:t>
      </w:r>
      <w:r>
        <w:rPr>
          <w:lang w:bidi="ar-EG"/>
        </w:rPr>
        <w:t>E</w:t>
      </w:r>
      <w:r>
        <w:rPr>
          <w:lang w:bidi="ar-EG"/>
        </w:rPr>
        <w:noBreakHyphen/>
        <w:t>UTRAN</w:t>
      </w:r>
      <w:r>
        <w:rPr>
          <w:rtl/>
          <w:lang w:bidi="ar-EG"/>
        </w:rPr>
        <w:t xml:space="preserve"> أو اتجاه الشبكة </w:t>
      </w:r>
      <w:r>
        <w:rPr>
          <w:lang w:bidi="ar-EG"/>
        </w:rPr>
        <w:t>WLAN</w:t>
      </w:r>
      <w:r>
        <w:rPr>
          <w:rtl/>
          <w:lang w:bidi="ar-EG"/>
        </w:rPr>
        <w:t>).</w:t>
      </w:r>
    </w:p>
    <w:p w14:paraId="2AEDCE21" w14:textId="77777777" w:rsidR="00C21D6E" w:rsidRDefault="00C21D6E" w:rsidP="00C21D6E">
      <w:pPr>
        <w:rPr>
          <w:spacing w:val="-2"/>
          <w:rtl/>
          <w:lang w:bidi="ar-EG"/>
        </w:rPr>
      </w:pPr>
      <w:r>
        <w:rPr>
          <w:spacing w:val="-2"/>
          <w:rtl/>
          <w:lang w:bidi="ar-EG"/>
        </w:rPr>
        <w:t xml:space="preserve">ويحدد اكتشاف الخدمات </w:t>
      </w:r>
      <w:r>
        <w:rPr>
          <w:spacing w:val="-2"/>
          <w:lang w:bidi="ar-EG"/>
        </w:rPr>
        <w:t>ProSe</w:t>
      </w:r>
      <w:r>
        <w:rPr>
          <w:spacing w:val="-2"/>
          <w:rtl/>
          <w:lang w:bidi="ar-EG"/>
        </w:rPr>
        <w:t xml:space="preserve"> أن معدات المستعمل المزودة بالخدمات </w:t>
      </w:r>
      <w:r>
        <w:rPr>
          <w:spacing w:val="-2"/>
          <w:lang w:bidi="ar-EG"/>
        </w:rPr>
        <w:t>ProSe</w:t>
      </w:r>
      <w:r>
        <w:rPr>
          <w:spacing w:val="-2"/>
          <w:rtl/>
          <w:lang w:bidi="ar-EG"/>
        </w:rPr>
        <w:t xml:space="preserve"> تقع في الجوار، سواء باستعمال الشبكة </w:t>
      </w:r>
      <w:r>
        <w:rPr>
          <w:spacing w:val="-2"/>
          <w:lang w:bidi="ar-EG"/>
        </w:rPr>
        <w:t>E</w:t>
      </w:r>
      <w:r>
        <w:rPr>
          <w:spacing w:val="-2"/>
          <w:lang w:bidi="ar-EG"/>
        </w:rPr>
        <w:noBreakHyphen/>
        <w:t>UTRAN</w:t>
      </w:r>
      <w:r>
        <w:rPr>
          <w:spacing w:val="-2"/>
          <w:rtl/>
          <w:lang w:bidi="ar-EG"/>
        </w:rPr>
        <w:t xml:space="preserve"> (بها أو بدونها) أو الشبكة </w:t>
      </w:r>
      <w:r>
        <w:rPr>
          <w:spacing w:val="-2"/>
          <w:lang w:bidi="ar-EG"/>
        </w:rPr>
        <w:t>EPC</w:t>
      </w:r>
      <w:r>
        <w:rPr>
          <w:spacing w:val="-2"/>
          <w:rtl/>
          <w:lang w:bidi="ar-EG"/>
        </w:rPr>
        <w:t>.</w:t>
      </w:r>
    </w:p>
    <w:p w14:paraId="00099372" w14:textId="77777777" w:rsidR="00C21D6E" w:rsidRDefault="00C21D6E" w:rsidP="00C21D6E">
      <w:pPr>
        <w:rPr>
          <w:spacing w:val="-8"/>
          <w:rtl/>
          <w:lang w:bidi="ar-EG"/>
        </w:rPr>
      </w:pPr>
      <w:r>
        <w:rPr>
          <w:spacing w:val="-8"/>
          <w:rtl/>
          <w:lang w:bidi="ar-EG"/>
        </w:rPr>
        <w:t xml:space="preserve">وتمكّن الاتصالات المباشرة للخدمات </w:t>
      </w:r>
      <w:r>
        <w:rPr>
          <w:spacing w:val="-8"/>
          <w:lang w:bidi="ar-EG"/>
        </w:rPr>
        <w:t>ProSe</w:t>
      </w:r>
      <w:r>
        <w:rPr>
          <w:spacing w:val="-8"/>
          <w:rtl/>
          <w:lang w:bidi="ar-EG"/>
        </w:rPr>
        <w:t xml:space="preserve"> من إقامة مسيرات اتصالات بين تجهيزتين أو أكثر من معدات المستعمل المزودة بالخدمات </w:t>
      </w:r>
      <w:r>
        <w:rPr>
          <w:spacing w:val="-8"/>
          <w:lang w:bidi="ar-EG"/>
        </w:rPr>
        <w:t>ProSe</w:t>
      </w:r>
      <w:r>
        <w:rPr>
          <w:spacing w:val="-8"/>
          <w:rtl/>
          <w:lang w:bidi="ar-EG"/>
        </w:rPr>
        <w:t xml:space="preserve"> الواقعة في مدى الاتصالات المباشرة. ويمكن لمسير الاتصالات للخدمات </w:t>
      </w:r>
      <w:r>
        <w:rPr>
          <w:spacing w:val="-8"/>
          <w:lang w:bidi="ar-EG"/>
        </w:rPr>
        <w:t>ProSe</w:t>
      </w:r>
      <w:r>
        <w:rPr>
          <w:spacing w:val="-8"/>
          <w:rtl/>
          <w:lang w:bidi="ar-EG"/>
        </w:rPr>
        <w:t xml:space="preserve"> أن يستعمل شبكة </w:t>
      </w:r>
      <w:r>
        <w:rPr>
          <w:spacing w:val="-8"/>
          <w:lang w:bidi="ar-EG"/>
        </w:rPr>
        <w:t>E</w:t>
      </w:r>
      <w:r>
        <w:rPr>
          <w:spacing w:val="-8"/>
          <w:lang w:bidi="ar-EG"/>
        </w:rPr>
        <w:noBreakHyphen/>
        <w:t>UTRAN</w:t>
      </w:r>
      <w:r>
        <w:rPr>
          <w:spacing w:val="-8"/>
          <w:rtl/>
          <w:lang w:bidi="ar-EG"/>
        </w:rPr>
        <w:t xml:space="preserve"> أو شبكة </w:t>
      </w:r>
      <w:r>
        <w:rPr>
          <w:spacing w:val="-8"/>
          <w:lang w:bidi="ar-EG"/>
        </w:rPr>
        <w:t>WLAN</w:t>
      </w:r>
      <w:r>
        <w:rPr>
          <w:spacing w:val="-8"/>
          <w:rtl/>
          <w:lang w:bidi="ar-EG"/>
        </w:rPr>
        <w:t>.</w:t>
      </w:r>
    </w:p>
    <w:p w14:paraId="0A6A2C86" w14:textId="77777777" w:rsidR="00C21D6E" w:rsidRDefault="00C21D6E" w:rsidP="00C21D6E">
      <w:pPr>
        <w:rPr>
          <w:rtl/>
          <w:lang w:bidi="ar-EG"/>
        </w:rPr>
      </w:pPr>
      <w:r>
        <w:rPr>
          <w:rtl/>
          <w:lang w:bidi="ar-EG"/>
        </w:rPr>
        <w:t>وللاستعمالات الخاصة بالسلامة العامة:</w:t>
      </w:r>
    </w:p>
    <w:p w14:paraId="263AB553" w14:textId="77777777" w:rsidR="00C21D6E" w:rsidRDefault="00C21D6E" w:rsidP="00C21D6E">
      <w:pPr>
        <w:pStyle w:val="enumlev1"/>
        <w:rPr>
          <w:rtl/>
        </w:rPr>
      </w:pPr>
      <w:r>
        <w:rPr>
          <w:rtl/>
        </w:rPr>
        <w:t>-</w:t>
      </w:r>
      <w:r>
        <w:rPr>
          <w:rtl/>
        </w:rPr>
        <w:tab/>
        <w:t xml:space="preserve">يمكن لمعدات المستعمل المزودة بالخدمات </w:t>
      </w:r>
      <w:r>
        <w:t>ProSe</w:t>
      </w:r>
      <w:r>
        <w:rPr>
          <w:rtl/>
        </w:rPr>
        <w:t xml:space="preserve"> للسلامة العامة إنشاء مسير الاتصالات مباشرةً بين تجهيزتين أو أكثر من معدات المستعمل تلك، بغضّ النظر عما إذا كانت هذه المَعَدة تخدمها شبكة </w:t>
      </w:r>
      <w:r>
        <w:t>E</w:t>
      </w:r>
      <w:r>
        <w:noBreakHyphen/>
        <w:t>UTRAN</w:t>
      </w:r>
      <w:r>
        <w:rPr>
          <w:rtl/>
        </w:rPr>
        <w:t xml:space="preserve"> أم لا.</w:t>
      </w:r>
    </w:p>
    <w:p w14:paraId="354AEB77" w14:textId="77777777" w:rsidR="00C21D6E" w:rsidRDefault="00C21D6E" w:rsidP="00C21D6E">
      <w:pPr>
        <w:pStyle w:val="enumlev1"/>
        <w:rPr>
          <w:rtl/>
        </w:rPr>
      </w:pPr>
      <w:r>
        <w:rPr>
          <w:rtl/>
        </w:rPr>
        <w:t>-</w:t>
      </w:r>
      <w:r>
        <w:rPr>
          <w:rtl/>
        </w:rPr>
        <w:tab/>
        <w:t xml:space="preserve">ويمكن تيسير الاتصالات المباشرة للخدمات </w:t>
      </w:r>
      <w:r>
        <w:t>ProSe</w:t>
      </w:r>
      <w:r>
        <w:rPr>
          <w:rtl/>
        </w:rPr>
        <w:t xml:space="preserve"> أيضاً باستعمال مرحل للخدمات </w:t>
      </w:r>
      <w:r>
        <w:t>ProSe</w:t>
      </w:r>
      <w:r>
        <w:rPr>
          <w:rtl/>
        </w:rPr>
        <w:t xml:space="preserve"> من مَعَدة المستعمل إلى الشبكة يعمل كمرحل بين الشبكة </w:t>
      </w:r>
      <w:r>
        <w:t>E</w:t>
      </w:r>
      <w:r>
        <w:noBreakHyphen/>
        <w:t>UTRAN</w:t>
      </w:r>
      <w:r>
        <w:rPr>
          <w:rtl/>
        </w:rPr>
        <w:t xml:space="preserve"> ومعدات المستعمل التي لا تخدمها الشبكة </w:t>
      </w:r>
      <w:r>
        <w:t>E</w:t>
      </w:r>
      <w:r>
        <w:noBreakHyphen/>
        <w:t>UTRAN</w:t>
      </w:r>
      <w:r>
        <w:rPr>
          <w:rtl/>
        </w:rPr>
        <w:t>.</w:t>
      </w:r>
    </w:p>
    <w:p w14:paraId="16381258" w14:textId="77777777" w:rsidR="00C21D6E" w:rsidRDefault="00C21D6E" w:rsidP="00C21D6E">
      <w:pPr>
        <w:rPr>
          <w:rtl/>
          <w:lang w:bidi="ar-EG"/>
        </w:rPr>
      </w:pPr>
      <w:r>
        <w:rPr>
          <w:rtl/>
          <w:lang w:bidi="ar-EG"/>
        </w:rPr>
        <w:t xml:space="preserve">وتعرف جوانب أمن الخدمات </w:t>
      </w:r>
      <w:r>
        <w:rPr>
          <w:lang w:bidi="ar-EG"/>
        </w:rPr>
        <w:t>ProSe</w:t>
      </w:r>
      <w:r>
        <w:rPr>
          <w:rtl/>
          <w:lang w:bidi="ar-EG"/>
        </w:rPr>
        <w:t xml:space="preserve"> في المواصفة </w:t>
      </w:r>
      <w:r>
        <w:rPr>
          <w:lang w:bidi="ar-EG"/>
        </w:rPr>
        <w:t>TS 33.303</w:t>
      </w:r>
      <w:r>
        <w:rPr>
          <w:rtl/>
          <w:lang w:bidi="ar-EG"/>
        </w:rPr>
        <w:t>.</w:t>
      </w:r>
    </w:p>
    <w:p w14:paraId="002472D8" w14:textId="77777777" w:rsidR="00C21D6E" w:rsidRDefault="00C21D6E" w:rsidP="00C21D6E">
      <w:pPr>
        <w:rPr>
          <w:rtl/>
          <w:lang w:bidi="ar-EG"/>
        </w:rPr>
      </w:pPr>
      <w:r>
        <w:rPr>
          <w:rtl/>
          <w:lang w:bidi="ar-EG"/>
        </w:rPr>
        <w:t xml:space="preserve">ولا يوجد في هذا الإصدار من المواصفة دعم لمرحلات الخدمات </w:t>
      </w:r>
      <w:r>
        <w:rPr>
          <w:lang w:bidi="ar-EG"/>
        </w:rPr>
        <w:t>ProSe</w:t>
      </w:r>
      <w:r>
        <w:rPr>
          <w:rtl/>
          <w:lang w:bidi="ar-EG"/>
        </w:rPr>
        <w:t xml:space="preserve"> بين معدات المستعمل والشبكة.</w:t>
      </w:r>
    </w:p>
    <w:p w14:paraId="115676C7" w14:textId="77777777" w:rsidR="00C21D6E" w:rsidRDefault="00C21D6E" w:rsidP="00C21D6E">
      <w:pPr>
        <w:pStyle w:val="Heading4"/>
        <w:rPr>
          <w:rtl/>
        </w:rPr>
      </w:pPr>
      <w:r>
        <w:lastRenderedPageBreak/>
        <w:t>119.2.2.2</w:t>
      </w:r>
      <w:r>
        <w:rPr>
          <w:rtl/>
        </w:rPr>
        <w:tab/>
        <w:t xml:space="preserve">المواصفة التقنية </w:t>
      </w:r>
      <w:r>
        <w:t>23.327</w:t>
      </w:r>
    </w:p>
    <w:p w14:paraId="3D176D83" w14:textId="77777777" w:rsidR="00C21D6E" w:rsidRDefault="00C21D6E" w:rsidP="00C21D6E">
      <w:pPr>
        <w:pStyle w:val="Headingb"/>
        <w:rPr>
          <w:rtl/>
        </w:rPr>
      </w:pPr>
      <w:r>
        <w:rPr>
          <w:rtl/>
        </w:rPr>
        <w:t xml:space="preserve">التنقلية بين التشغيل البيني لشبكة </w:t>
      </w:r>
      <w:r>
        <w:t>WLAN</w:t>
      </w:r>
      <w:r>
        <w:rPr>
          <w:rtl/>
          <w:lang w:bidi="ar-EG"/>
        </w:rPr>
        <w:t xml:space="preserve"> للمشروع </w:t>
      </w:r>
      <w:r>
        <w:rPr>
          <w:lang w:bidi="ar-EG"/>
        </w:rPr>
        <w:t>3GPP</w:t>
      </w:r>
      <w:r>
        <w:rPr>
          <w:rtl/>
          <w:lang w:bidi="ar-EG"/>
        </w:rPr>
        <w:t xml:space="preserve"> وأنظمة المشروع </w:t>
      </w:r>
      <w:r>
        <w:rPr>
          <w:lang w:bidi="ar-EG"/>
        </w:rPr>
        <w:t>3GPP</w:t>
      </w:r>
    </w:p>
    <w:p w14:paraId="46D10BCB" w14:textId="77777777" w:rsidR="00C21D6E" w:rsidRDefault="00C21D6E" w:rsidP="00C21D6E">
      <w:pPr>
        <w:rPr>
          <w:lang w:eastAsia="ja-JP" w:bidi="ar-EG"/>
        </w:rPr>
      </w:pPr>
      <w:r>
        <w:rPr>
          <w:rtl/>
          <w:lang w:bidi="ar-EG"/>
        </w:rPr>
        <w:t xml:space="preserve">توصف هذه الوثيقة وصف نظام المرحلة </w:t>
      </w:r>
      <w:r>
        <w:rPr>
          <w:lang w:bidi="ar-EG"/>
        </w:rPr>
        <w:t>2</w:t>
      </w:r>
      <w:r>
        <w:rPr>
          <w:rtl/>
          <w:lang w:bidi="ar-EG"/>
        </w:rPr>
        <w:t xml:space="preserve"> من أجل توفير التنقلية </w:t>
      </w:r>
      <w:r>
        <w:rPr>
          <w:rtl/>
        </w:rPr>
        <w:t xml:space="preserve">بين التشغيل البيني لشبكة </w:t>
      </w:r>
      <w:r>
        <w:t>WLAN</w:t>
      </w:r>
      <w:r>
        <w:rPr>
          <w:rtl/>
          <w:lang w:bidi="ar-EG"/>
        </w:rPr>
        <w:t xml:space="preserve"> للمشروع </w:t>
      </w:r>
      <w:r>
        <w:rPr>
          <w:lang w:bidi="ar-EG"/>
        </w:rPr>
        <w:t>3GPP</w:t>
      </w:r>
      <w:r>
        <w:rPr>
          <w:rtl/>
          <w:lang w:bidi="ar-EG"/>
        </w:rPr>
        <w:t xml:space="preserve"> وأنظمة المشروع </w:t>
      </w:r>
      <w:r>
        <w:rPr>
          <w:lang w:bidi="ar-EG"/>
        </w:rPr>
        <w:t>3GPP</w:t>
      </w:r>
      <w:r>
        <w:rPr>
          <w:rtl/>
          <w:lang w:bidi="ar-EG"/>
        </w:rPr>
        <w:t xml:space="preserve">. والغرض هو تحديد حل تقني على أساس مبادئ عمل </w:t>
      </w:r>
      <w:r>
        <w:rPr>
          <w:lang w:val="en-GB" w:eastAsia="ja-JP"/>
        </w:rPr>
        <w:t>DSMIPv6</w:t>
      </w:r>
      <w:r>
        <w:rPr>
          <w:rtl/>
          <w:lang w:val="en-GB" w:bidi="ar-EG"/>
        </w:rPr>
        <w:t xml:space="preserve"> مع إد</w:t>
      </w:r>
      <w:r>
        <w:rPr>
          <w:rtl/>
        </w:rPr>
        <w:t>خال التحسينات اللازمة على معمارية الشبكة </w:t>
      </w:r>
      <w:r>
        <w:t>WLAN</w:t>
      </w:r>
      <w:r>
        <w:rPr>
          <w:rtl/>
        </w:rPr>
        <w:t xml:space="preserve"> لدعم التنقلية والتجوال بين نظام التشغيل البيني للشبكة </w:t>
      </w:r>
      <w:r>
        <w:t>3GPP WLAN</w:t>
      </w:r>
      <w:r>
        <w:rPr>
          <w:rtl/>
        </w:rPr>
        <w:t xml:space="preserve"> والأنظمة </w:t>
      </w:r>
      <w:r>
        <w:rPr>
          <w:lang w:val="en-GB" w:eastAsia="ja-JP"/>
        </w:rPr>
        <w:t>3GPP</w:t>
      </w:r>
      <w:r>
        <w:rPr>
          <w:rtl/>
          <w:lang w:val="en-GB" w:eastAsia="ja-JP"/>
        </w:rPr>
        <w:t xml:space="preserve"> بحيث يتسنى الحفاظ على </w:t>
      </w:r>
      <w:r>
        <w:rPr>
          <w:lang w:val="en-GB" w:eastAsia="ja-JP"/>
        </w:rPr>
        <w:t>3GPP PS</w:t>
      </w:r>
      <w:r>
        <w:rPr>
          <w:rtl/>
          <w:lang w:val="en-GB" w:eastAsia="ja-JP" w:bidi="ar-EG"/>
        </w:rPr>
        <w:t xml:space="preserve"> الجارية مع أقل أثر على الجودة المدركة من جانب المستعمل النهائي للخدمات عند أي بدالة لشبكة النفاذ (بين أنظمة النفاذ </w:t>
      </w:r>
      <w:r>
        <w:rPr>
          <w:lang w:eastAsia="ja-JP" w:bidi="ar-EG"/>
        </w:rPr>
        <w:t>I WLAN</w:t>
      </w:r>
      <w:r>
        <w:rPr>
          <w:rtl/>
          <w:lang w:eastAsia="ja-JP" w:bidi="ar-EG"/>
        </w:rPr>
        <w:t xml:space="preserve"> و</w:t>
      </w:r>
      <w:r>
        <w:rPr>
          <w:lang w:val="en-GB" w:eastAsia="ja-JP"/>
        </w:rPr>
        <w:t>3GPP</w:t>
      </w:r>
      <w:r>
        <w:rPr>
          <w:rtl/>
          <w:lang w:eastAsia="ja-JP" w:bidi="ar-EG"/>
        </w:rPr>
        <w:t>).</w:t>
      </w:r>
    </w:p>
    <w:p w14:paraId="5CBE488E" w14:textId="77777777" w:rsidR="00C21D6E" w:rsidRDefault="00C21D6E" w:rsidP="00C21D6E">
      <w:pPr>
        <w:pStyle w:val="Heading4"/>
        <w:rPr>
          <w:rtl/>
        </w:rPr>
      </w:pPr>
      <w:r>
        <w:t>120.2.2.2</w:t>
      </w:r>
      <w:r>
        <w:rPr>
          <w:rtl/>
        </w:rPr>
        <w:tab/>
        <w:t xml:space="preserve">المواصفة التقنية </w:t>
      </w:r>
      <w:r>
        <w:t>23.333</w:t>
      </w:r>
    </w:p>
    <w:p w14:paraId="0AF25950" w14:textId="77777777" w:rsidR="00C21D6E" w:rsidRDefault="00C21D6E" w:rsidP="00C21D6E">
      <w:pPr>
        <w:pStyle w:val="Headingb"/>
      </w:pPr>
      <w:r>
        <w:rPr>
          <w:rtl/>
        </w:rPr>
        <w:t xml:space="preserve">التحكم في وظيفة موارد الوسائط المتعددة </w:t>
      </w:r>
      <w:r>
        <w:t>(MRFC)</w:t>
      </w:r>
      <w:r>
        <w:rPr>
          <w:rtl/>
        </w:rPr>
        <w:t xml:space="preserve"> - السطح البيني </w:t>
      </w:r>
      <w:r>
        <w:t>Mp</w:t>
      </w:r>
      <w:r>
        <w:rPr>
          <w:rtl/>
        </w:rPr>
        <w:t xml:space="preserve"> لمعالجة وظيفة موارد الوسائط المتعددة </w:t>
      </w:r>
      <w:r>
        <w:t>(MRFP)</w:t>
      </w:r>
      <w:r>
        <w:rPr>
          <w:rtl/>
        </w:rPr>
        <w:t>؛ أوصاف الإجراءات</w:t>
      </w:r>
    </w:p>
    <w:p w14:paraId="0E5910DB" w14:textId="77777777" w:rsidR="00C21D6E" w:rsidRDefault="00C21D6E" w:rsidP="00C21D6E">
      <w:pPr>
        <w:rPr>
          <w:spacing w:val="-4"/>
        </w:rPr>
      </w:pPr>
      <w:r>
        <w:rPr>
          <w:spacing w:val="-4"/>
          <w:rtl/>
        </w:rPr>
        <w:t>تتناول هذه المواصفة المتطلبات الوظيفية وتدفقات المعلومات التي تولد إجراءات بين التحكم في وظيفة موارد الوسائط المتعددة </w:t>
      </w:r>
      <w:r>
        <w:rPr>
          <w:spacing w:val="-4"/>
        </w:rPr>
        <w:t>(MRFC)</w:t>
      </w:r>
      <w:r>
        <w:rPr>
          <w:spacing w:val="-4"/>
          <w:rtl/>
        </w:rPr>
        <w:t xml:space="preserve"> ومعالجة وظيفة موارد الوسائط المتعددة </w:t>
      </w:r>
      <w:r>
        <w:rPr>
          <w:spacing w:val="-4"/>
        </w:rPr>
        <w:t>(MRFP)</w:t>
      </w:r>
      <w:r>
        <w:rPr>
          <w:spacing w:val="-4"/>
          <w:rtl/>
        </w:rPr>
        <w:t xml:space="preserve"> المقصورة على تدفقات المعلومات ذات الصلة بالسطح البيني </w:t>
      </w:r>
      <w:r>
        <w:rPr>
          <w:spacing w:val="-4"/>
        </w:rPr>
        <w:t>Mp</w:t>
      </w:r>
      <w:r>
        <w:rPr>
          <w:spacing w:val="-4"/>
          <w:rtl/>
        </w:rPr>
        <w:t>.</w:t>
      </w:r>
    </w:p>
    <w:p w14:paraId="09E85D48" w14:textId="77777777" w:rsidR="00C21D6E" w:rsidRDefault="00C21D6E" w:rsidP="00C21D6E">
      <w:pPr>
        <w:pStyle w:val="Heading4"/>
      </w:pPr>
      <w:r>
        <w:t>121.2.2.2</w:t>
      </w:r>
      <w:r>
        <w:rPr>
          <w:rtl/>
        </w:rPr>
        <w:tab/>
        <w:t xml:space="preserve">المواصفة التقنية </w:t>
      </w:r>
      <w:r>
        <w:t>23.334</w:t>
      </w:r>
    </w:p>
    <w:p w14:paraId="324F3DB7" w14:textId="77777777" w:rsidR="00C21D6E" w:rsidRDefault="00C21D6E" w:rsidP="00C21D6E">
      <w:pPr>
        <w:pStyle w:val="Headingb"/>
        <w:spacing w:before="120"/>
      </w:pPr>
      <w:r>
        <w:rPr>
          <w:rtl/>
        </w:rPr>
        <w:t xml:space="preserve">السطح البيني لبوابة مستوى التطبيق في النظام الفرعي المتعدد الوسائط لبروتوكول الإنترنت </w:t>
      </w:r>
      <w:r>
        <w:t>(IMS-ALG)</w:t>
      </w:r>
      <w:r>
        <w:rPr>
          <w:rtl/>
        </w:rPr>
        <w:t xml:space="preserve"> - بوابة النفاذ إلى خدمة تعدد وسائط بروتوكول الإنترنت </w:t>
      </w:r>
      <w:r>
        <w:t>(IMS-AGW)</w:t>
      </w:r>
      <w:r>
        <w:rPr>
          <w:rtl/>
        </w:rPr>
        <w:t>؛ أوصاف الإجراءات</w:t>
      </w:r>
    </w:p>
    <w:p w14:paraId="24FF75EA" w14:textId="77777777" w:rsidR="00C21D6E" w:rsidRDefault="00C21D6E" w:rsidP="00C21D6E">
      <w:r>
        <w:rPr>
          <w:rtl/>
        </w:rPr>
        <w:t xml:space="preserve">يحتوي الملحق </w:t>
      </w:r>
      <w:r>
        <w:t>G</w:t>
      </w:r>
      <w:r>
        <w:rPr>
          <w:rtl/>
        </w:rPr>
        <w:t xml:space="preserve"> في المواصفة </w:t>
      </w:r>
      <w:r>
        <w:t>3GPP TS 23.228</w:t>
      </w:r>
      <w:r>
        <w:rPr>
          <w:rtl/>
        </w:rPr>
        <w:t xml:space="preserve"> على نموذج مرجعي يقوم على أساس بوابة مستوى التطبيق في النظام الفرعي المتعدد الوسائط لبروتوكول الإنترنت </w:t>
      </w:r>
      <w:r>
        <w:t>(IMS-ALG)</w:t>
      </w:r>
      <w:r>
        <w:rPr>
          <w:rtl/>
        </w:rPr>
        <w:t xml:space="preserve"> وبوابة النفاذ إلى خدمة تعدد وسائط بروتوكول الإنترنت </w:t>
      </w:r>
      <w:r>
        <w:t>(IMS-AGW)</w:t>
      </w:r>
      <w:r>
        <w:rPr>
          <w:rtl/>
        </w:rPr>
        <w:t xml:space="preserve"> لدعم بروتوكول عنوان الشبكة وترجمة البوابة </w:t>
      </w:r>
      <w:r>
        <w:t>(NAPT-PT)</w:t>
      </w:r>
      <w:r>
        <w:rPr>
          <w:rtl/>
        </w:rPr>
        <w:t xml:space="preserve"> والتحكم في البوابة ومراقبة الحركة بين ميدان شبكة نفاذ التوصيلية في بروتوكول الإنترنت </w:t>
      </w:r>
      <w:r>
        <w:t>(IP-CAN)</w:t>
      </w:r>
      <w:r>
        <w:rPr>
          <w:rtl/>
        </w:rPr>
        <w:t xml:space="preserve"> وميدان النظام الفرعي متعدّد الوسائط القائم على بروتوكول الإنترنت </w:t>
      </w:r>
      <w:r>
        <w:t>(IMS)</w:t>
      </w:r>
      <w:r>
        <w:rPr>
          <w:rtl/>
        </w:rPr>
        <w:t>.</w:t>
      </w:r>
    </w:p>
    <w:p w14:paraId="775B6314" w14:textId="77777777" w:rsidR="00C21D6E" w:rsidRDefault="00C21D6E" w:rsidP="00C21D6E">
      <w:pPr>
        <w:pStyle w:val="Heading4"/>
      </w:pPr>
      <w:r>
        <w:t>122.2.2.2</w:t>
      </w:r>
      <w:r>
        <w:rPr>
          <w:rtl/>
        </w:rPr>
        <w:tab/>
        <w:t xml:space="preserve">المواصفة التقنية </w:t>
      </w:r>
      <w:r>
        <w:t>23.335</w:t>
      </w:r>
    </w:p>
    <w:p w14:paraId="07F4E4A4" w14:textId="77777777" w:rsidR="00C21D6E" w:rsidRDefault="00C21D6E" w:rsidP="00C21D6E">
      <w:pPr>
        <w:pStyle w:val="Headingb"/>
      </w:pPr>
      <w:r>
        <w:rPr>
          <w:rtl/>
        </w:rPr>
        <w:t xml:space="preserve">تقارب بيانات المستعمل </w:t>
      </w:r>
      <w:r>
        <w:t>(UDC)</w:t>
      </w:r>
      <w:r>
        <w:rPr>
          <w:rtl/>
        </w:rPr>
        <w:t xml:space="preserve">؛ التنفيذ التقني وتدفقات المعلومات؛ المرحلة </w:t>
      </w:r>
      <w:r>
        <w:t>2</w:t>
      </w:r>
    </w:p>
    <w:p w14:paraId="58F40A1E" w14:textId="77777777" w:rsidR="00C21D6E" w:rsidRDefault="00C21D6E" w:rsidP="00C21D6E">
      <w:pPr>
        <w:keepNext/>
      </w:pPr>
      <w:r>
        <w:rPr>
          <w:rtl/>
        </w:rPr>
        <w:t xml:space="preserve">تصف هذه الوثيقة الإجراءات وتدفقات التشوير المرتبطة بالتنفيذ التقني لتقارب بيانات المستعمل </w:t>
      </w:r>
      <w:r>
        <w:t>(UDC)</w:t>
      </w:r>
      <w:r>
        <w:rPr>
          <w:rtl/>
        </w:rPr>
        <w:t xml:space="preserve"> في إطار مشروع الشراكة </w:t>
      </w:r>
      <w:r>
        <w:t>3GPP</w:t>
      </w:r>
      <w:r>
        <w:rPr>
          <w:rtl/>
        </w:rPr>
        <w:t xml:space="preserve">. وتشير كذلك إلى بعض المتطلبات من أجل مواصفات المرحلة </w:t>
      </w:r>
      <w:r>
        <w:t>3</w:t>
      </w:r>
      <w:r>
        <w:rPr>
          <w:rtl/>
        </w:rPr>
        <w:t>. ويتركز النظر في المجالات التالية:</w:t>
      </w:r>
    </w:p>
    <w:p w14:paraId="253516FD" w14:textId="77777777" w:rsidR="00C21D6E" w:rsidRDefault="00C21D6E" w:rsidP="00C21D6E">
      <w:pPr>
        <w:pStyle w:val="enumlev1"/>
      </w:pPr>
      <w:r>
        <w:t>–</w:t>
      </w:r>
      <w:r>
        <w:tab/>
      </w:r>
      <w:r>
        <w:rPr>
          <w:rtl/>
        </w:rPr>
        <w:t xml:space="preserve">معمارية مرجعية لمفهوم تقارب بيانات المستعمل </w:t>
      </w:r>
      <w:r>
        <w:t>(UDC)</w:t>
      </w:r>
      <w:r>
        <w:rPr>
          <w:rtl/>
        </w:rPr>
        <w:t>؛</w:t>
      </w:r>
    </w:p>
    <w:p w14:paraId="00BFA595" w14:textId="77777777" w:rsidR="00C21D6E" w:rsidRDefault="00C21D6E" w:rsidP="00C21D6E">
      <w:pPr>
        <w:pStyle w:val="enumlev1"/>
      </w:pPr>
      <w:r>
        <w:t>–</w:t>
      </w:r>
      <w:r>
        <w:tab/>
      </w:r>
      <w:r>
        <w:rPr>
          <w:rtl/>
        </w:rPr>
        <w:t>وصف عام لإجراءات مناولة بيانات المستعمل (من قبيل: استحداث، حذف، تحديث، وغيرها)؛</w:t>
      </w:r>
    </w:p>
    <w:p w14:paraId="533FE50C" w14:textId="77777777" w:rsidR="00C21D6E" w:rsidRDefault="00C21D6E" w:rsidP="00C21D6E">
      <w:pPr>
        <w:pStyle w:val="enumlev1"/>
      </w:pPr>
      <w:r>
        <w:t>–</w:t>
      </w:r>
      <w:r>
        <w:tab/>
      </w:r>
      <w:r>
        <w:rPr>
          <w:rtl/>
        </w:rPr>
        <w:t xml:space="preserve">تحديد المتطلبات بشأن </w:t>
      </w:r>
      <w:r>
        <w:t>UDC</w:t>
      </w:r>
      <w:r>
        <w:rPr>
          <w:rtl/>
        </w:rPr>
        <w:t xml:space="preserve"> من أجل قابلية انطباق الآليات الموصوفة في هذه الوثيقة.</w:t>
      </w:r>
    </w:p>
    <w:p w14:paraId="5542E5BC" w14:textId="77777777" w:rsidR="00C21D6E" w:rsidRDefault="00C21D6E" w:rsidP="00C21D6E">
      <w:r>
        <w:rPr>
          <w:rtl/>
        </w:rPr>
        <w:t>ويُذكر أن تقارب بيانات المستعمل هو مفهوم خياري لضمان اتساق البيانات وتبسيط استحداث خدمات جديدة بتوفير نفاذ ميسور إلى بيانات المستعمل وكذلك لضمان اتساق التخزين ونماذج البيانات ولتخفيض الأثر إلى الحد الأدنى على آليات الحركة والنقاط المرجعية وبروتوكولات عناصر الشبكة.</w:t>
      </w:r>
    </w:p>
    <w:p w14:paraId="02744394" w14:textId="77777777" w:rsidR="00C21D6E" w:rsidRDefault="00C21D6E" w:rsidP="00C21D6E">
      <w:pPr>
        <w:pStyle w:val="Heading4"/>
      </w:pPr>
      <w:r w:rsidRPr="000D2E7B">
        <w:lastRenderedPageBreak/>
        <w:t>123.2.2.2</w:t>
      </w:r>
      <w:r w:rsidRPr="000D2E7B">
        <w:rPr>
          <w:rtl/>
        </w:rPr>
        <w:tab/>
        <w:t xml:space="preserve">المواصفة التقنية </w:t>
      </w:r>
      <w:r w:rsidRPr="000D2E7B">
        <w:t>23.379</w:t>
      </w:r>
    </w:p>
    <w:p w14:paraId="415135EB" w14:textId="77777777" w:rsidR="00C21D6E" w:rsidRDefault="00C21D6E" w:rsidP="00C21D6E">
      <w:pPr>
        <w:pStyle w:val="Headingb"/>
        <w:rPr>
          <w:rFonts w:eastAsia="SimSun"/>
          <w:lang w:val="en-GB" w:eastAsia="zh-CN"/>
        </w:rPr>
      </w:pPr>
      <w:r>
        <w:rPr>
          <w:rFonts w:eastAsia="SimSun"/>
          <w:rtl/>
          <w:lang w:eastAsia="zh-CN" w:bidi="ar"/>
        </w:rPr>
        <w:t xml:space="preserve">المعمارية الوظيفية وتدفقات المعلومات لدعم خدمة التخاطب الحرج بضغط الزر </w:t>
      </w:r>
      <w:r>
        <w:rPr>
          <w:rFonts w:eastAsia="SimSun"/>
          <w:lang w:val="en-GB" w:eastAsia="zh-CN"/>
        </w:rPr>
        <w:t>(MCPTT)</w:t>
      </w:r>
      <w:r>
        <w:rPr>
          <w:rFonts w:eastAsia="SimSun"/>
          <w:rtl/>
          <w:lang w:val="en-GB" w:eastAsia="zh-CN"/>
        </w:rPr>
        <w:t xml:space="preserve">؛ المرحلة </w:t>
      </w:r>
      <w:r>
        <w:rPr>
          <w:rFonts w:eastAsia="SimSun"/>
          <w:lang w:val="en-GB" w:eastAsia="zh-CN"/>
        </w:rPr>
        <w:t>2</w:t>
      </w:r>
    </w:p>
    <w:p w14:paraId="638E5834" w14:textId="375EAD52" w:rsidR="00C21D6E" w:rsidRDefault="00C21D6E" w:rsidP="00C21D6E">
      <w:pPr>
        <w:rPr>
          <w:rFonts w:eastAsia="SimSun"/>
          <w:lang w:eastAsia="zh-CN" w:bidi="ar"/>
        </w:rPr>
      </w:pPr>
      <w:r>
        <w:rPr>
          <w:rFonts w:eastAsia="SimSun"/>
          <w:rtl/>
          <w:lang w:eastAsia="zh-CN" w:bidi="ar"/>
        </w:rPr>
        <w:t xml:space="preserve">توصِّف هذه الوثيقة </w:t>
      </w:r>
      <w:r>
        <w:rPr>
          <w:rFonts w:eastAsia="SimSun"/>
          <w:rtl/>
          <w:lang w:bidi="ar"/>
        </w:rPr>
        <w:t xml:space="preserve">المعمارية </w:t>
      </w:r>
      <w:r>
        <w:rPr>
          <w:rFonts w:eastAsia="SimSun"/>
          <w:rtl/>
          <w:lang w:eastAsia="zh-CN" w:bidi="ar"/>
        </w:rPr>
        <w:t>الوظيفية والإجراءات وتدفقات المعلومات اللازمة لدعم خدمة التخاطب الحرج بضغط الزر</w:t>
      </w:r>
      <w:r w:rsidR="000B4F48">
        <w:rPr>
          <w:rFonts w:eastAsia="SimSun" w:hint="cs"/>
          <w:rtl/>
          <w:lang w:eastAsia="zh-CN" w:bidi="ar"/>
        </w:rPr>
        <w:t> </w:t>
      </w:r>
      <w:r>
        <w:rPr>
          <w:rFonts w:eastAsia="SimSun"/>
          <w:lang w:eastAsia="zh-CN" w:bidi="ar"/>
        </w:rPr>
        <w:t>(MCPTT)</w:t>
      </w:r>
      <w:r>
        <w:rPr>
          <w:rFonts w:eastAsia="SimSun"/>
          <w:rtl/>
          <w:lang w:eastAsia="zh-CN" w:bidi="ar"/>
        </w:rPr>
        <w:t xml:space="preserve">. وتستعمل الخدمة </w:t>
      </w:r>
      <w:r>
        <w:rPr>
          <w:rFonts w:eastAsia="SimSun"/>
          <w:lang w:val="en-GB" w:eastAsia="zh-CN" w:bidi="ar"/>
        </w:rPr>
        <w:t>MCPTT</w:t>
      </w:r>
      <w:r>
        <w:rPr>
          <w:rFonts w:eastAsia="SimSun"/>
          <w:rtl/>
          <w:lang w:eastAsia="zh-CN" w:bidi="ar"/>
        </w:rPr>
        <w:t xml:space="preserve"> </w:t>
      </w:r>
      <w:r>
        <w:rPr>
          <w:rFonts w:eastAsia="SimSun"/>
          <w:rtl/>
          <w:lang w:bidi="ar"/>
        </w:rPr>
        <w:t xml:space="preserve">المعمارية </w:t>
      </w:r>
      <w:r>
        <w:rPr>
          <w:rFonts w:eastAsia="SimSun"/>
          <w:rtl/>
          <w:lang w:eastAsia="zh-CN" w:bidi="ar"/>
        </w:rPr>
        <w:t xml:space="preserve">الوظيفية المشتركة لدعم الخدمات الحرجة عبر بروتوكل </w:t>
      </w:r>
      <w:r>
        <w:rPr>
          <w:rFonts w:eastAsia="SimSun"/>
          <w:lang w:val="en-GB" w:eastAsia="zh-CN" w:bidi="ar"/>
        </w:rPr>
        <w:t>LTE</w:t>
      </w:r>
      <w:r>
        <w:rPr>
          <w:rFonts w:eastAsia="SimSun"/>
          <w:rtl/>
          <w:lang w:eastAsia="zh-CN" w:bidi="ar"/>
        </w:rPr>
        <w:t xml:space="preserve"> </w:t>
      </w:r>
      <w:r>
        <w:rPr>
          <w:rFonts w:eastAsia="SimSun"/>
          <w:rtl/>
          <w:lang w:eastAsia="zh-CN"/>
        </w:rPr>
        <w:t xml:space="preserve">بما في ذلك المعمارية الأساسية </w:t>
      </w:r>
      <w:r>
        <w:rPr>
          <w:rFonts w:eastAsia="SimSun"/>
          <w:rtl/>
          <w:lang w:eastAsia="zh-CN" w:bidi="ar"/>
        </w:rPr>
        <w:t xml:space="preserve">للخدمات الشائعة المحددة في المواصفة التقنية </w:t>
      </w:r>
      <w:r>
        <w:rPr>
          <w:rFonts w:eastAsia="SimSun"/>
          <w:lang w:val="en-GB" w:eastAsia="zh-CN" w:bidi="ar"/>
        </w:rPr>
        <w:t>23.280</w:t>
      </w:r>
      <w:r>
        <w:rPr>
          <w:rFonts w:eastAsia="SimSun"/>
          <w:rtl/>
          <w:lang w:eastAsia="zh-CN" w:bidi="ar"/>
        </w:rPr>
        <w:t xml:space="preserve">. ويرد توصيف الدعم لكل من مكالمات </w:t>
      </w:r>
      <w:r>
        <w:rPr>
          <w:rFonts w:eastAsia="SimSun"/>
          <w:lang w:eastAsia="zh-CN" w:bidi="ar"/>
        </w:rPr>
        <w:t>MCPTT</w:t>
      </w:r>
      <w:r>
        <w:rPr>
          <w:rFonts w:eastAsia="SimSun"/>
          <w:rtl/>
          <w:lang w:eastAsia="zh-CN" w:bidi="ar"/>
        </w:rPr>
        <w:t xml:space="preserve"> </w:t>
      </w:r>
      <w:r>
        <w:rPr>
          <w:rFonts w:eastAsia="SimSun"/>
          <w:rtl/>
          <w:lang w:eastAsia="zh-CN" w:bidi="ar-SY"/>
        </w:rPr>
        <w:t xml:space="preserve">الجماعية </w:t>
      </w:r>
      <w:r>
        <w:rPr>
          <w:rFonts w:eastAsia="SimSun"/>
          <w:rtl/>
          <w:lang w:eastAsia="zh-CN" w:bidi="ar"/>
        </w:rPr>
        <w:t xml:space="preserve">ومكالمات </w:t>
      </w:r>
      <w:r>
        <w:rPr>
          <w:rFonts w:eastAsia="SimSun"/>
          <w:lang w:eastAsia="zh-CN" w:bidi="ar"/>
        </w:rPr>
        <w:t>MCPTT</w:t>
      </w:r>
      <w:r>
        <w:rPr>
          <w:rFonts w:eastAsia="SimSun"/>
          <w:rtl/>
          <w:lang w:eastAsia="zh-CN" w:bidi="ar"/>
        </w:rPr>
        <w:t xml:space="preserve"> الخاصة العاملة بأسلوبي التشغيل ضمن الشبكة وخارج الشبكة.</w:t>
      </w:r>
    </w:p>
    <w:p w14:paraId="66DABFF2" w14:textId="77777777" w:rsidR="00C21D6E" w:rsidRDefault="00C21D6E" w:rsidP="00C21D6E">
      <w:pPr>
        <w:rPr>
          <w:highlight w:val="yellow"/>
          <w:rtl/>
        </w:rPr>
      </w:pPr>
      <w:r>
        <w:rPr>
          <w:rFonts w:eastAsia="SimSun"/>
          <w:rtl/>
          <w:lang w:eastAsia="zh-CN" w:bidi="ar"/>
        </w:rPr>
        <w:t xml:space="preserve">وتحدد متطلبات الخدمة المقابلة في المواصفتين التقنيتين </w:t>
      </w:r>
      <w:r>
        <w:t>3GPP TS 22.179</w:t>
      </w:r>
      <w:r>
        <w:rPr>
          <w:rFonts w:eastAsia="SimSun"/>
          <w:rtl/>
          <w:lang w:eastAsia="zh-CN" w:bidi="ar"/>
        </w:rPr>
        <w:t xml:space="preserve"> و</w:t>
      </w:r>
      <w:r>
        <w:t>3GPP TS 22.280</w:t>
      </w:r>
      <w:r>
        <w:rPr>
          <w:rFonts w:eastAsia="SimSun"/>
          <w:rtl/>
          <w:lang w:eastAsia="zh-CN" w:bidi="ar"/>
        </w:rPr>
        <w:t>.</w:t>
      </w:r>
    </w:p>
    <w:p w14:paraId="710286D2" w14:textId="77777777" w:rsidR="00C21D6E" w:rsidRPr="00F57ED4" w:rsidRDefault="00C21D6E" w:rsidP="00C21D6E">
      <w:pPr>
        <w:rPr>
          <w:spacing w:val="-2"/>
          <w:rtl/>
        </w:rPr>
      </w:pPr>
      <w:r w:rsidRPr="00F57ED4">
        <w:rPr>
          <w:rFonts w:eastAsia="SimSun"/>
          <w:spacing w:val="-2"/>
          <w:rtl/>
          <w:lang w:eastAsia="zh-CN" w:bidi="ar"/>
        </w:rPr>
        <w:t xml:space="preserve">وتنطبق هذه الوثيقة في المقام الأول على خدمة </w:t>
      </w:r>
      <w:r w:rsidRPr="00F57ED4">
        <w:rPr>
          <w:rFonts w:eastAsia="SimSun"/>
          <w:spacing w:val="-2"/>
          <w:lang w:eastAsia="zh-CN" w:bidi="ar"/>
        </w:rPr>
        <w:t>MCPTT</w:t>
      </w:r>
      <w:r w:rsidRPr="00F57ED4">
        <w:rPr>
          <w:rFonts w:eastAsia="SimSun"/>
          <w:spacing w:val="-2"/>
          <w:rtl/>
          <w:lang w:eastAsia="zh-CN" w:bidi="ar"/>
        </w:rPr>
        <w:t xml:space="preserve"> الصوتية باستعمال النفاذ </w:t>
      </w:r>
      <w:r w:rsidRPr="00F57ED4">
        <w:rPr>
          <w:rFonts w:eastAsia="SimSun"/>
          <w:spacing w:val="-2"/>
          <w:lang w:eastAsia="zh-CN" w:bidi="ar"/>
        </w:rPr>
        <w:t>E-UTRAN</w:t>
      </w:r>
      <w:r w:rsidRPr="00F57ED4">
        <w:rPr>
          <w:rFonts w:eastAsia="SimSun"/>
          <w:spacing w:val="-2"/>
          <w:rtl/>
          <w:lang w:eastAsia="zh-CN" w:bidi="ar"/>
        </w:rPr>
        <w:t xml:space="preserve"> على أساس معمارية </w:t>
      </w:r>
      <w:r w:rsidRPr="00F57ED4">
        <w:rPr>
          <w:rFonts w:eastAsia="SimSun"/>
          <w:spacing w:val="-2"/>
          <w:lang w:eastAsia="zh-CN" w:bidi="ar"/>
        </w:rPr>
        <w:t>EPC</w:t>
      </w:r>
      <w:r w:rsidRPr="00F57ED4">
        <w:rPr>
          <w:rFonts w:eastAsia="SimSun"/>
          <w:spacing w:val="-2"/>
          <w:rtl/>
          <w:lang w:eastAsia="zh-CN" w:bidi="ar"/>
        </w:rPr>
        <w:t xml:space="preserve"> المحددة في المواصفة التقنية </w:t>
      </w:r>
      <w:r w:rsidRPr="00F57ED4">
        <w:rPr>
          <w:spacing w:val="-2"/>
        </w:rPr>
        <w:t>3GPP TS 23.401</w:t>
      </w:r>
      <w:r w:rsidRPr="00F57ED4">
        <w:rPr>
          <w:rFonts w:eastAsia="SimSun"/>
          <w:spacing w:val="-2"/>
          <w:rtl/>
          <w:lang w:eastAsia="zh-CN" w:bidi="ar"/>
        </w:rPr>
        <w:t xml:space="preserve">. ويمكن أيضاً دعم وظائف </w:t>
      </w:r>
      <w:r w:rsidRPr="00F57ED4">
        <w:rPr>
          <w:rFonts w:eastAsia="SimSun"/>
          <w:spacing w:val="-2"/>
          <w:rtl/>
          <w:lang w:eastAsia="zh-CN"/>
        </w:rPr>
        <w:t>تطبيقات</w:t>
      </w:r>
      <w:r w:rsidRPr="00F57ED4">
        <w:rPr>
          <w:rFonts w:eastAsia="SimSun"/>
          <w:spacing w:val="-2"/>
          <w:rtl/>
          <w:lang w:eastAsia="zh-CN" w:bidi="ar"/>
        </w:rPr>
        <w:t xml:space="preserve"> معينة للخدمة </w:t>
      </w:r>
      <w:r w:rsidRPr="00F57ED4">
        <w:rPr>
          <w:rFonts w:eastAsia="SimSun"/>
          <w:spacing w:val="-2"/>
          <w:lang w:val="en-GB" w:eastAsia="zh-CN" w:bidi="ar"/>
        </w:rPr>
        <w:t>MCPTT</w:t>
      </w:r>
      <w:r w:rsidRPr="00F57ED4">
        <w:rPr>
          <w:rFonts w:eastAsia="SimSun"/>
          <w:spacing w:val="-2"/>
          <w:rtl/>
          <w:lang w:eastAsia="zh-CN" w:bidi="ar"/>
        </w:rPr>
        <w:t xml:space="preserve"> مثل الوظائف الإرسالية والإدارية عبر شبكات النفاذ المغاير للنفاذ بتقنية </w:t>
      </w:r>
      <w:r w:rsidRPr="00F57ED4">
        <w:rPr>
          <w:spacing w:val="-2"/>
        </w:rPr>
        <w:t>3GPP</w:t>
      </w:r>
      <w:r w:rsidRPr="00F57ED4">
        <w:rPr>
          <w:spacing w:val="-2"/>
          <w:rtl/>
        </w:rPr>
        <w:t xml:space="preserve"> </w:t>
      </w:r>
      <w:r w:rsidRPr="00F57ED4">
        <w:rPr>
          <w:rFonts w:eastAsia="SimSun"/>
          <w:spacing w:val="-2"/>
          <w:rtl/>
          <w:lang w:eastAsia="zh-CN" w:bidi="ar"/>
        </w:rPr>
        <w:t xml:space="preserve">ولكن لا توصَّف خواص وظيفية إضافية لدعم النفاذ المغاير للنفاذ بتقنية </w:t>
      </w:r>
      <w:r w:rsidRPr="00F57ED4">
        <w:rPr>
          <w:spacing w:val="-2"/>
        </w:rPr>
        <w:t>3GPP</w:t>
      </w:r>
      <w:r w:rsidRPr="00F57ED4">
        <w:rPr>
          <w:spacing w:val="-2"/>
          <w:rtl/>
        </w:rPr>
        <w:t>.</w:t>
      </w:r>
    </w:p>
    <w:p w14:paraId="08FB1350" w14:textId="77777777" w:rsidR="00C21D6E" w:rsidRDefault="00C21D6E" w:rsidP="00C21D6E">
      <w:pPr>
        <w:rPr>
          <w:rFonts w:eastAsia="SimSun"/>
          <w:rtl/>
          <w:lang w:eastAsia="zh-CN" w:bidi="ar"/>
        </w:rPr>
      </w:pPr>
      <w:r>
        <w:rPr>
          <w:rFonts w:eastAsia="SimSun"/>
          <w:rtl/>
          <w:lang w:eastAsia="zh-CN" w:bidi="ar"/>
        </w:rPr>
        <w:t xml:space="preserve">وتتطلب خدمة </w:t>
      </w:r>
      <w:r>
        <w:rPr>
          <w:rFonts w:eastAsia="SimSun"/>
          <w:lang w:eastAsia="zh-CN" w:bidi="ar"/>
        </w:rPr>
        <w:t>MCPTT</w:t>
      </w:r>
      <w:r>
        <w:rPr>
          <w:rFonts w:eastAsia="SimSun"/>
          <w:rtl/>
          <w:lang w:eastAsia="zh-CN" w:bidi="ar"/>
        </w:rPr>
        <w:t xml:space="preserve"> معالجة تفضيلية مقارنةً بخدمات الاتصالات العادية، مثل الاتصالات: لدعم الشرطة أو فرق الإطفاء بما في ذلك التعامل مع مكالمات </w:t>
      </w:r>
      <w:r>
        <w:rPr>
          <w:rFonts w:eastAsia="SimSun"/>
          <w:lang w:eastAsia="zh-CN" w:bidi="ar"/>
        </w:rPr>
        <w:t>MCPTT</w:t>
      </w:r>
      <w:r>
        <w:rPr>
          <w:rFonts w:eastAsia="SimSun"/>
          <w:rtl/>
          <w:lang w:eastAsia="zh-CN" w:bidi="ar"/>
        </w:rPr>
        <w:t xml:space="preserve"> ذات الأولوية في حالات الطوارئ والتهديدات الداهمة.</w:t>
      </w:r>
    </w:p>
    <w:p w14:paraId="2320A2A1"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MCPTT</w:t>
      </w:r>
      <w:r>
        <w:rPr>
          <w:rFonts w:eastAsia="SimSun"/>
          <w:rtl/>
          <w:lang w:eastAsia="zh-CN" w:bidi="ar"/>
        </w:rPr>
        <w:t xml:space="preserve"> لتطبيقات السلامة العامة وأيضاً للتطبيقات التجارية العامة، من قبيل تطبيقات شركات المرافق والسكك الحديدية.</w:t>
      </w:r>
    </w:p>
    <w:p w14:paraId="360BC7AA" w14:textId="77777777" w:rsidR="00C21D6E" w:rsidRDefault="00C21D6E" w:rsidP="00C21D6E">
      <w:pPr>
        <w:rPr>
          <w:rFonts w:eastAsia="SimSun"/>
          <w:rtl/>
          <w:lang w:eastAsia="zh-CN"/>
        </w:rPr>
      </w:pPr>
      <w:r>
        <w:rPr>
          <w:rFonts w:eastAsia="SimSun"/>
          <w:rtl/>
          <w:lang w:eastAsia="zh-CN" w:bidi="ar"/>
        </w:rPr>
        <w:t xml:space="preserve">وفي هذه الوثيقة، يُنظر في مكالمات </w:t>
      </w:r>
      <w:r>
        <w:rPr>
          <w:rFonts w:eastAsia="SimSun"/>
          <w:lang w:eastAsia="zh-CN" w:bidi="ar"/>
        </w:rPr>
        <w:t>MCPTT</w:t>
      </w:r>
      <w:r>
        <w:rPr>
          <w:rFonts w:eastAsia="SimSun"/>
          <w:rtl/>
          <w:lang w:eastAsia="zh-CN" w:bidi="ar"/>
        </w:rPr>
        <w:t xml:space="preserve"> بين مستعملي </w:t>
      </w:r>
      <w:r>
        <w:rPr>
          <w:rFonts w:eastAsia="SimSun"/>
          <w:lang w:eastAsia="zh-CN" w:bidi="ar"/>
        </w:rPr>
        <w:t>MCPTT</w:t>
      </w:r>
      <w:r>
        <w:rPr>
          <w:rFonts w:eastAsia="SimSun"/>
          <w:rtl/>
          <w:lang w:eastAsia="zh-CN" w:bidi="ar"/>
        </w:rPr>
        <w:t xml:space="preserve"> على أنظمة </w:t>
      </w:r>
      <w:r>
        <w:rPr>
          <w:rFonts w:eastAsia="SimSun"/>
          <w:lang w:eastAsia="zh-CN" w:bidi="ar"/>
        </w:rPr>
        <w:t>MCPTT</w:t>
      </w:r>
      <w:r>
        <w:rPr>
          <w:rFonts w:eastAsia="SimSun"/>
          <w:rtl/>
          <w:lang w:eastAsia="zh-CN" w:bidi="ar"/>
        </w:rPr>
        <w:t xml:space="preserve"> مختلفة.</w:t>
      </w:r>
    </w:p>
    <w:p w14:paraId="7CF7A20A" w14:textId="77777777" w:rsidR="00C21D6E" w:rsidRDefault="00C21D6E" w:rsidP="00C21D6E">
      <w:pPr>
        <w:pStyle w:val="Heading4"/>
        <w:rPr>
          <w:rtl/>
        </w:rPr>
      </w:pPr>
      <w:r>
        <w:t>124.2.2.2</w:t>
      </w:r>
      <w:r>
        <w:rPr>
          <w:rtl/>
        </w:rPr>
        <w:tab/>
        <w:t xml:space="preserve">المواصفة التقنية </w:t>
      </w:r>
      <w:r>
        <w:t>23.380</w:t>
      </w:r>
    </w:p>
    <w:p w14:paraId="43105F4E" w14:textId="77777777" w:rsidR="00C21D6E" w:rsidRDefault="00C21D6E" w:rsidP="00C21D6E">
      <w:pPr>
        <w:pStyle w:val="Headingb"/>
      </w:pPr>
      <w:r>
        <w:rPr>
          <w:rtl/>
        </w:rPr>
        <w:t xml:space="preserve">إجراءات استعادة النظام الفرعي المتعدد الوسائط القائم على بروتوكول الإنترنت </w:t>
      </w:r>
      <w:r>
        <w:t>(IMS)</w:t>
      </w:r>
    </w:p>
    <w:p w14:paraId="66250EF9" w14:textId="77777777" w:rsidR="00C21D6E" w:rsidRDefault="00C21D6E" w:rsidP="00C21D6E">
      <w:r>
        <w:rPr>
          <w:rtl/>
        </w:rPr>
        <w:t>تحدد هذه الوثيقة الإجراءات المطلوبة في النظام الفرعي المتعدد الوسائط لبروتوكول الإنترنت في مشروع الشراكة </w:t>
      </w:r>
      <w:r>
        <w:t>3GPP</w:t>
      </w:r>
      <w:r>
        <w:rPr>
          <w:rtl/>
          <w:lang w:bidi="ar-EG"/>
        </w:rPr>
        <w:t> </w:t>
      </w:r>
      <w:r>
        <w:rPr>
          <w:rtl/>
        </w:rPr>
        <w:t xml:space="preserve">لتناول سيناريو انقطاع وظيفة خدمة التحكم في دورة النداء </w:t>
      </w:r>
      <w:r>
        <w:t>(S-CSCF)</w:t>
      </w:r>
      <w:r>
        <w:rPr>
          <w:rtl/>
        </w:rPr>
        <w:t xml:space="preserve"> يكون له أدنى تأثير على الخدمة المقدمة للمستعمل النهائي.</w:t>
      </w:r>
    </w:p>
    <w:p w14:paraId="36BC45EB" w14:textId="77777777" w:rsidR="00C21D6E" w:rsidRDefault="00C21D6E" w:rsidP="00C21D6E">
      <w:pPr>
        <w:pStyle w:val="Heading4"/>
      </w:pPr>
      <w:r>
        <w:t>125.2.2.2</w:t>
      </w:r>
      <w:r>
        <w:rPr>
          <w:rtl/>
        </w:rPr>
        <w:tab/>
        <w:t xml:space="preserve">المواصفة التقنية </w:t>
      </w:r>
      <w:r>
        <w:t>23.401</w:t>
      </w:r>
    </w:p>
    <w:p w14:paraId="6FD30B94" w14:textId="77777777" w:rsidR="00C21D6E" w:rsidRDefault="00C21D6E" w:rsidP="00C21D6E">
      <w:pPr>
        <w:pStyle w:val="Headingb"/>
      </w:pPr>
      <w:r>
        <w:rPr>
          <w:rtl/>
        </w:rPr>
        <w:t xml:space="preserve">تحسينات الخدمة العامة للاتصالات الراديوية بأسلوب الرزم </w:t>
      </w:r>
      <w:r>
        <w:t>(GPRS)</w:t>
      </w:r>
      <w:r>
        <w:rPr>
          <w:rtl/>
        </w:rPr>
        <w:t xml:space="preserve"> للنفاذ إلى الشبكة </w:t>
      </w:r>
      <w:r>
        <w:t>E-UTRAN</w:t>
      </w:r>
    </w:p>
    <w:p w14:paraId="0E702A59" w14:textId="77777777" w:rsidR="00C21D6E" w:rsidRDefault="00C21D6E" w:rsidP="00C21D6E">
      <w:pPr>
        <w:rPr>
          <w:lang w:bidi="ar-EG"/>
        </w:rPr>
      </w:pPr>
      <w:r>
        <w:rPr>
          <w:rtl/>
        </w:rPr>
        <w:t xml:space="preserve">تحدد هذه المواصفة وصف خدمة المرحلة </w:t>
      </w:r>
      <w:r>
        <w:t>2</w:t>
      </w:r>
      <w:r>
        <w:rPr>
          <w:rtl/>
        </w:rPr>
        <w:t xml:space="preserve"> لميدان تبديل الرزم </w:t>
      </w:r>
      <w:r>
        <w:t>3GPP</w:t>
      </w:r>
      <w:r>
        <w:rPr>
          <w:rtl/>
        </w:rPr>
        <w:t xml:space="preserve"> المتطور - ويدعى أيضاً في هذه الوثيقة نظام الرزم المتطور </w:t>
      </w:r>
      <w:r>
        <w:t>(EPS)</w:t>
      </w:r>
      <w:r>
        <w:rPr>
          <w:rtl/>
        </w:rPr>
        <w:t xml:space="preserve">. ويوفر ميدان تبديل الرزم </w:t>
      </w:r>
      <w:r>
        <w:t>3GPP</w:t>
      </w:r>
      <w:r>
        <w:rPr>
          <w:rtl/>
        </w:rPr>
        <w:t xml:space="preserve"> المتطور توصيلية بروتوكول الإنترنت باستخدام شبكة النفاذ الراديوي للأرض العالمي المتطور</w:t>
      </w:r>
      <w:r>
        <w:rPr>
          <w:rtl/>
          <w:lang w:bidi="ar-EG"/>
        </w:rPr>
        <w:t> </w:t>
      </w:r>
      <w:r>
        <w:t>(E-UTRAN)</w:t>
      </w:r>
      <w:r>
        <w:rPr>
          <w:rtl/>
        </w:rPr>
        <w:t xml:space="preserve">. وتشمل المواصفة أيضاً التنقلية بين تكنولوجيات النفاذ الراديوي </w:t>
      </w:r>
      <w:r>
        <w:t>3GPP</w:t>
      </w:r>
      <w:r>
        <w:rPr>
          <w:rtl/>
        </w:rPr>
        <w:t xml:space="preserve"> في إطار شبكة النفاذ</w:t>
      </w:r>
      <w:r>
        <w:rPr>
          <w:rtl/>
          <w:lang w:bidi="ar-EG"/>
        </w:rPr>
        <w:t> </w:t>
      </w:r>
      <w:r>
        <w:t>E</w:t>
      </w:r>
      <w:r>
        <w:noBreakHyphen/>
        <w:t>UTRAN</w:t>
      </w:r>
      <w:r>
        <w:rPr>
          <w:rtl/>
        </w:rPr>
        <w:t xml:space="preserve"> وما قبلها.</w:t>
      </w:r>
    </w:p>
    <w:p w14:paraId="00155C4C" w14:textId="77777777" w:rsidR="00C21D6E" w:rsidRDefault="00C21D6E" w:rsidP="00C21D6E">
      <w:pPr>
        <w:pStyle w:val="Heading4"/>
        <w:rPr>
          <w:rtl/>
        </w:rPr>
      </w:pPr>
      <w:r>
        <w:t>126.2.2.2</w:t>
      </w:r>
      <w:r>
        <w:rPr>
          <w:rtl/>
        </w:rPr>
        <w:tab/>
        <w:t xml:space="preserve">المواصفة التقنية </w:t>
      </w:r>
      <w:r>
        <w:t>23.402</w:t>
      </w:r>
    </w:p>
    <w:p w14:paraId="4E82796B" w14:textId="77777777" w:rsidR="00C21D6E" w:rsidRDefault="00C21D6E" w:rsidP="00C21D6E">
      <w:pPr>
        <w:pStyle w:val="Headingb"/>
      </w:pPr>
      <w:r>
        <w:rPr>
          <w:rtl/>
        </w:rPr>
        <w:t xml:space="preserve">تحسينات المعمارية من أجل أساليب النفاذ غير </w:t>
      </w:r>
      <w:r>
        <w:t>3GPP</w:t>
      </w:r>
    </w:p>
    <w:p w14:paraId="7E78E558" w14:textId="77777777" w:rsidR="00C21D6E" w:rsidRDefault="00C21D6E" w:rsidP="00C21D6E">
      <w:r>
        <w:rPr>
          <w:rtl/>
        </w:rPr>
        <w:t xml:space="preserve">تتناول هذه المواصفة وصف خدمة المرحلة </w:t>
      </w:r>
      <w:r>
        <w:t>2</w:t>
      </w:r>
      <w:r>
        <w:rPr>
          <w:rtl/>
        </w:rPr>
        <w:t xml:space="preserve"> لتوفير توصيلية بروتوكول الإنترنت باستخدام أساليب النفاذ غير </w:t>
      </w:r>
      <w:r>
        <w:t>3GPP</w:t>
      </w:r>
      <w:r>
        <w:rPr>
          <w:rtl/>
        </w:rPr>
        <w:t xml:space="preserve"> إلى ميدان تبديل الرزم </w:t>
      </w:r>
      <w:r>
        <w:t>3GPP</w:t>
      </w:r>
      <w:r>
        <w:rPr>
          <w:rtl/>
        </w:rPr>
        <w:t xml:space="preserve"> المتطور. وعلاوة على ذلك، وبالنسبة إلى شبكة </w:t>
      </w:r>
      <w:r>
        <w:t>E</w:t>
      </w:r>
      <w:r>
        <w:noBreakHyphen/>
        <w:t>UTRAN</w:t>
      </w:r>
      <w:r>
        <w:rPr>
          <w:rtl/>
        </w:rPr>
        <w:t xml:space="preserve"> وأساليب النفاذ غير </w:t>
      </w:r>
      <w:r>
        <w:t>3GPP</w:t>
      </w:r>
      <w:r>
        <w:rPr>
          <w:rtl/>
        </w:rPr>
        <w:t>، تحدد المواصفة ميدان </w:t>
      </w:r>
      <w:r>
        <w:t>3GPP PS</w:t>
      </w:r>
      <w:r>
        <w:rPr>
          <w:rtl/>
        </w:rPr>
        <w:t xml:space="preserve"> المتطور حيث تقوم البروتوكولات بين عناصر الشبكة الأساسية على أساس أعمال فريق مهام هندسة الإنترنت </w:t>
      </w:r>
      <w:r>
        <w:t>(IETF)</w:t>
      </w:r>
      <w:r>
        <w:rPr>
          <w:rtl/>
        </w:rPr>
        <w:t xml:space="preserve">. </w:t>
      </w:r>
    </w:p>
    <w:p w14:paraId="7F0368E3" w14:textId="77777777" w:rsidR="00C21D6E" w:rsidRDefault="00C21D6E" w:rsidP="00C21D6E">
      <w:pPr>
        <w:pStyle w:val="Heading4"/>
        <w:rPr>
          <w:rtl/>
        </w:rPr>
      </w:pPr>
      <w:r>
        <w:lastRenderedPageBreak/>
        <w:t>127.2.2.2</w:t>
      </w:r>
      <w:r>
        <w:rPr>
          <w:rtl/>
        </w:rPr>
        <w:tab/>
        <w:t xml:space="preserve">المواصفة التقنية </w:t>
      </w:r>
      <w:r>
        <w:t>23.468</w:t>
      </w:r>
    </w:p>
    <w:p w14:paraId="40DBB97C" w14:textId="77777777" w:rsidR="00C21D6E" w:rsidRDefault="00C21D6E" w:rsidP="00C21D6E">
      <w:pPr>
        <w:pStyle w:val="Headingb"/>
        <w:rPr>
          <w:rtl/>
        </w:rPr>
      </w:pPr>
      <w:r>
        <w:rPr>
          <w:rtl/>
        </w:rPr>
        <w:t xml:space="preserve">العناصر التمكينية لأنظمة اتصالات المجموعات من أجل التكنولوجيا </w:t>
      </w:r>
      <w:r>
        <w:t>LTE</w:t>
      </w:r>
      <w:r>
        <w:rPr>
          <w:rtl/>
        </w:rPr>
        <w:t xml:space="preserve"> </w:t>
      </w:r>
      <w:r>
        <w:rPr>
          <w:lang w:val="en-GB"/>
        </w:rPr>
        <w:t>(GCSE_LTE)</w:t>
      </w:r>
      <w:r>
        <w:rPr>
          <w:rtl/>
        </w:rPr>
        <w:t xml:space="preserve">؛ المرحلة </w:t>
      </w:r>
      <w:r>
        <w:t>2</w:t>
      </w:r>
    </w:p>
    <w:p w14:paraId="4867AEFA" w14:textId="77777777" w:rsidR="00C21D6E" w:rsidRDefault="00C21D6E" w:rsidP="00C21D6E">
      <w:pPr>
        <w:rPr>
          <w:rtl/>
          <w:lang w:bidi="ar-EG"/>
        </w:rPr>
      </w:pPr>
      <w:r>
        <w:rPr>
          <w:rtl/>
          <w:lang w:bidi="ar-EG"/>
        </w:rPr>
        <w:t xml:space="preserve">تقدم هذه الوثيقة وصف المرحلة </w:t>
      </w:r>
      <w:r>
        <w:rPr>
          <w:lang w:bidi="ar-EG"/>
        </w:rPr>
        <w:t>2</w:t>
      </w:r>
      <w:r>
        <w:rPr>
          <w:rtl/>
          <w:lang w:bidi="ar-EG"/>
        </w:rPr>
        <w:t xml:space="preserve"> لنظام الشراكة </w:t>
      </w:r>
      <w:r>
        <w:rPr>
          <w:lang w:bidi="ar-EG"/>
        </w:rPr>
        <w:t>3GPP</w:t>
      </w:r>
      <w:r>
        <w:rPr>
          <w:rtl/>
          <w:lang w:bidi="ar-EG"/>
        </w:rPr>
        <w:t xml:space="preserve"> الذي يوفر عناصر تمكينية من أجل دعم خدمات اتصالات المجموعات باستخدام النفاذ </w:t>
      </w:r>
      <w:r>
        <w:rPr>
          <w:lang w:bidi="ar-EG"/>
        </w:rPr>
        <w:t>EUTRAN</w:t>
      </w:r>
      <w:r>
        <w:rPr>
          <w:rtl/>
          <w:lang w:bidi="ar-EG"/>
        </w:rPr>
        <w:t xml:space="preserve">. وتعرف متطلبات المرحلة </w:t>
      </w:r>
      <w:r>
        <w:rPr>
          <w:lang w:bidi="ar-EG"/>
        </w:rPr>
        <w:t>1</w:t>
      </w:r>
      <w:r>
        <w:rPr>
          <w:rtl/>
          <w:lang w:bidi="ar-EG"/>
        </w:rPr>
        <w:t xml:space="preserve"> المقابلة في المواصفة </w:t>
      </w:r>
      <w:r>
        <w:rPr>
          <w:lang w:bidi="ar-EG"/>
        </w:rPr>
        <w:t>TS 22.468</w:t>
      </w:r>
      <w:r>
        <w:rPr>
          <w:rtl/>
          <w:lang w:bidi="ar-EG"/>
        </w:rPr>
        <w:t>.</w:t>
      </w:r>
    </w:p>
    <w:p w14:paraId="4CB079FF" w14:textId="77777777" w:rsidR="00C21D6E" w:rsidRDefault="00C21D6E" w:rsidP="00C21D6E">
      <w:pPr>
        <w:rPr>
          <w:rtl/>
          <w:lang w:bidi="ar-EG"/>
        </w:rPr>
      </w:pPr>
      <w:r>
        <w:rPr>
          <w:rtl/>
          <w:lang w:bidi="ar-EG"/>
        </w:rPr>
        <w:t xml:space="preserve">ويمثل نظام اتصالات المجموعات بمخدم تطبيق </w:t>
      </w:r>
      <w:r>
        <w:rPr>
          <w:lang w:val="en-GB" w:bidi="ar-EG"/>
        </w:rPr>
        <w:t>(GCS AS)</w:t>
      </w:r>
      <w:r>
        <w:rPr>
          <w:rtl/>
          <w:lang w:bidi="ar-EG"/>
        </w:rPr>
        <w:t xml:space="preserve"> باستعمال نظام الشراكة </w:t>
      </w:r>
      <w:r>
        <w:rPr>
          <w:lang w:bidi="ar-EG"/>
        </w:rPr>
        <w:t>3GPP</w:t>
      </w:r>
      <w:r>
        <w:rPr>
          <w:rtl/>
          <w:lang w:bidi="ar-EG"/>
        </w:rPr>
        <w:t xml:space="preserve"> الذي يوفر العناصر التمكينية اللازمة لنقل تشوير التطبيق الخاص به ولتوصيل بيانات التطبيق مثل بيانات الوسائط، إلى مجموعة من معدات المستعمل إما ’</w:t>
      </w:r>
      <w:r>
        <w:rPr>
          <w:lang w:bidi="ar-EG"/>
        </w:rPr>
        <w:t>1</w:t>
      </w:r>
      <w:r>
        <w:rPr>
          <w:rtl/>
          <w:lang w:bidi="ar-EG"/>
        </w:rPr>
        <w:t xml:space="preserve">‘ عبر </w:t>
      </w:r>
      <w:r>
        <w:rPr>
          <w:spacing w:val="10"/>
          <w:rtl/>
          <w:lang w:bidi="ar-EG"/>
        </w:rPr>
        <w:t xml:space="preserve">خدمات حمالة للخدمة </w:t>
      </w:r>
      <w:r>
        <w:rPr>
          <w:spacing w:val="10"/>
          <w:lang w:bidi="ar-EG"/>
        </w:rPr>
        <w:t>MBMS</w:t>
      </w:r>
      <w:r>
        <w:rPr>
          <w:spacing w:val="10"/>
          <w:rtl/>
          <w:lang w:bidi="ar-EG"/>
        </w:rPr>
        <w:t xml:space="preserve"> باستعمال أسلوب الإذاعة لهذه الخدمة (المواصفة </w:t>
      </w:r>
      <w:r>
        <w:rPr>
          <w:spacing w:val="10"/>
          <w:lang w:bidi="ar-EG"/>
        </w:rPr>
        <w:t>TS 23.246</w:t>
      </w:r>
      <w:r>
        <w:rPr>
          <w:spacing w:val="10"/>
          <w:rtl/>
          <w:lang w:bidi="ar-EG"/>
        </w:rPr>
        <w:t>)؛ أو ’</w:t>
      </w:r>
      <w:r>
        <w:rPr>
          <w:spacing w:val="10"/>
          <w:lang w:bidi="ar-EG"/>
        </w:rPr>
        <w:t>2</w:t>
      </w:r>
      <w:r>
        <w:rPr>
          <w:spacing w:val="10"/>
          <w:rtl/>
          <w:lang w:bidi="ar-EG"/>
        </w:rPr>
        <w:t>‘ عبر حمّالات</w:t>
      </w:r>
      <w:r>
        <w:rPr>
          <w:rtl/>
          <w:lang w:bidi="ar-EG"/>
        </w:rPr>
        <w:t xml:space="preserve"> الأنظمة </w:t>
      </w:r>
      <w:r>
        <w:rPr>
          <w:lang w:bidi="ar-EG"/>
        </w:rPr>
        <w:t>EPS</w:t>
      </w:r>
      <w:r>
        <w:rPr>
          <w:rtl/>
          <w:lang w:bidi="ar-EG"/>
        </w:rPr>
        <w:t>؛ أو ’</w:t>
      </w:r>
      <w:r>
        <w:rPr>
          <w:lang w:bidi="ar-EG"/>
        </w:rPr>
        <w:t>3</w:t>
      </w:r>
      <w:r>
        <w:rPr>
          <w:rtl/>
          <w:lang w:bidi="ar-EG"/>
        </w:rPr>
        <w:t xml:space="preserve">‘ عبر خدمات الحمالة لكل من الخدمة </w:t>
      </w:r>
      <w:r>
        <w:rPr>
          <w:lang w:bidi="ar-EG"/>
        </w:rPr>
        <w:t>MBMS</w:t>
      </w:r>
      <w:r>
        <w:rPr>
          <w:rtl/>
          <w:lang w:bidi="ar-EG"/>
        </w:rPr>
        <w:t xml:space="preserve"> والنظام </w:t>
      </w:r>
      <w:r>
        <w:rPr>
          <w:lang w:bidi="ar-EG"/>
        </w:rPr>
        <w:t>EPS</w:t>
      </w:r>
      <w:r>
        <w:rPr>
          <w:rtl/>
          <w:lang w:bidi="ar-EG"/>
        </w:rPr>
        <w:t xml:space="preserve"> على السواء.</w:t>
      </w:r>
    </w:p>
    <w:p w14:paraId="294508ED" w14:textId="77777777" w:rsidR="00C21D6E" w:rsidRDefault="00C21D6E" w:rsidP="00C21D6E">
      <w:pPr>
        <w:rPr>
          <w:lang w:bidi="ar-EG"/>
        </w:rPr>
      </w:pPr>
      <w:r>
        <w:rPr>
          <w:rtl/>
          <w:lang w:bidi="ar-EG"/>
        </w:rPr>
        <w:t xml:space="preserve">وتتناول المواصفة سيناريوهات التجوال وغير التجوال على السواء وتشمل الدعم لاستمرار الخدمة، أي تدعم الاستقبال المستمر لبيانات التطبيق عندما تقوم مَعَدة المستعمل بالتغيير بين استقبال بيانات التطبيق عبر خدمات الحمالة للنظام </w:t>
      </w:r>
      <w:r>
        <w:rPr>
          <w:lang w:bidi="ar-EG"/>
        </w:rPr>
        <w:t>EPS</w:t>
      </w:r>
      <w:r>
        <w:rPr>
          <w:rtl/>
          <w:lang w:bidi="ar-EG"/>
        </w:rPr>
        <w:t xml:space="preserve"> والخدمة </w:t>
      </w:r>
      <w:r>
        <w:rPr>
          <w:lang w:bidi="ar-EG"/>
        </w:rPr>
        <w:t>MBMS</w:t>
      </w:r>
      <w:r>
        <w:rPr>
          <w:rtl/>
          <w:lang w:bidi="ar-EG"/>
        </w:rPr>
        <w:t>.</w:t>
      </w:r>
    </w:p>
    <w:p w14:paraId="5874250B" w14:textId="77777777" w:rsidR="00C21D6E" w:rsidRDefault="00C21D6E" w:rsidP="00C21D6E">
      <w:pPr>
        <w:rPr>
          <w:rtl/>
          <w:lang w:bidi="ar-EG"/>
        </w:rPr>
      </w:pPr>
      <w:r>
        <w:rPr>
          <w:rtl/>
          <w:lang w:bidi="ar-EG"/>
        </w:rPr>
        <w:t xml:space="preserve">والتفاعلات على مستوى التطبيق بين مَعَدة المستعمل ومخدم التطبيق </w:t>
      </w:r>
      <w:r>
        <w:rPr>
          <w:lang w:bidi="ar-EG"/>
        </w:rPr>
        <w:t>GCS</w:t>
      </w:r>
      <w:r>
        <w:rPr>
          <w:rtl/>
          <w:lang w:bidi="ar-EG"/>
        </w:rPr>
        <w:t xml:space="preserve"> خارج نطاق هذه المواصفة.</w:t>
      </w:r>
    </w:p>
    <w:p w14:paraId="7ABDF2A1" w14:textId="77777777" w:rsidR="00C21D6E" w:rsidRDefault="00C21D6E" w:rsidP="00C21D6E">
      <w:pPr>
        <w:pStyle w:val="Heading4"/>
        <w:rPr>
          <w:rtl/>
        </w:rPr>
      </w:pPr>
      <w:r>
        <w:t>128.2.2.2</w:t>
      </w:r>
      <w:r>
        <w:rPr>
          <w:rtl/>
        </w:rPr>
        <w:tab/>
        <w:t xml:space="preserve">المواصفة التقنية </w:t>
      </w:r>
      <w:r>
        <w:t>23.682</w:t>
      </w:r>
    </w:p>
    <w:p w14:paraId="6412104F" w14:textId="77777777" w:rsidR="00C21D6E" w:rsidRDefault="00C21D6E" w:rsidP="00C21D6E">
      <w:pPr>
        <w:pStyle w:val="Headingb"/>
        <w:rPr>
          <w:rtl/>
        </w:rPr>
      </w:pPr>
      <w:r>
        <w:rPr>
          <w:rtl/>
        </w:rPr>
        <w:t>تحسينات المعمارية لتيسير الاتصالات مع شبكات وتطبيقات البيانات القائمة على الرزم</w:t>
      </w:r>
    </w:p>
    <w:p w14:paraId="2408906D" w14:textId="77777777" w:rsidR="00C21D6E" w:rsidRDefault="00C21D6E" w:rsidP="00C21D6E">
      <w:pPr>
        <w:rPr>
          <w:rtl/>
          <w:lang w:bidi="ar-EG"/>
        </w:rPr>
      </w:pPr>
      <w:r>
        <w:rPr>
          <w:rtl/>
          <w:lang w:bidi="ar-EG"/>
        </w:rPr>
        <w:t xml:space="preserve">توصف هذه الوثيقة تحسينات </w:t>
      </w:r>
      <w:r>
        <w:rPr>
          <w:rtl/>
        </w:rPr>
        <w:t xml:space="preserve">المعمارية لتيسير الاتصالات مع شبكات وتطبيقات البيانات القائمة على الرزم (مثل تطبيقات الاتصالات بين الآلات </w:t>
      </w:r>
      <w:r>
        <w:t>(MTC)</w:t>
      </w:r>
      <w:r>
        <w:rPr>
          <w:rtl/>
          <w:lang w:bidi="ar-EG"/>
        </w:rPr>
        <w:t xml:space="preserve"> على مخدمات شبكة/اتصالات </w:t>
      </w:r>
      <w:r>
        <w:rPr>
          <w:lang w:bidi="ar-EG"/>
        </w:rPr>
        <w:t>MTC</w:t>
      </w:r>
      <w:r>
        <w:rPr>
          <w:rtl/>
          <w:lang w:bidi="ar-EG"/>
        </w:rPr>
        <w:t xml:space="preserve"> (خارجية) طبقاً لحالات الاستعمال ومتطلبات الخدمة المعرفة في المواصفتين التقنيتين </w:t>
      </w:r>
      <w:r>
        <w:rPr>
          <w:lang w:val="en-GB" w:bidi="ar-EG"/>
        </w:rPr>
        <w:t>TS 22.368</w:t>
      </w:r>
      <w:r>
        <w:rPr>
          <w:rtl/>
          <w:lang w:bidi="ar-EG"/>
        </w:rPr>
        <w:t xml:space="preserve"> و</w:t>
      </w:r>
      <w:r>
        <w:rPr>
          <w:lang w:val="en-GB" w:bidi="ar-EG"/>
        </w:rPr>
        <w:t>TS 22.101</w:t>
      </w:r>
      <w:r>
        <w:rPr>
          <w:rtl/>
          <w:lang w:bidi="ar-EG"/>
        </w:rPr>
        <w:t xml:space="preserve"> ومواصفات متطلبات مشروع الشراكة </w:t>
      </w:r>
      <w:r>
        <w:rPr>
          <w:lang w:bidi="ar-EG"/>
        </w:rPr>
        <w:t>3GPP</w:t>
      </w:r>
      <w:r>
        <w:rPr>
          <w:rtl/>
          <w:lang w:bidi="ar-EG"/>
        </w:rPr>
        <w:t xml:space="preserve"> ذات الصلة. وتغطي سيناريوهات التجوال وغير التجوال على حدٍ سواء.</w:t>
      </w:r>
    </w:p>
    <w:p w14:paraId="77996462" w14:textId="77777777" w:rsidR="00C21D6E" w:rsidRDefault="00C21D6E" w:rsidP="00C21D6E">
      <w:pPr>
        <w:rPr>
          <w:rtl/>
          <w:lang w:bidi="ar-EG"/>
        </w:rPr>
      </w:pPr>
      <w:r>
        <w:rPr>
          <w:rtl/>
          <w:lang w:bidi="ar-EG"/>
        </w:rPr>
        <w:t>وتوصف هذه الوثيقة في هذا الإصدار عناصر الشبكة والسطوح البينية والإجراءات من أجل:</w:t>
      </w:r>
    </w:p>
    <w:p w14:paraId="52AD0C0C" w14:textId="77777777" w:rsidR="00C21D6E" w:rsidRDefault="00C21D6E" w:rsidP="00C21D6E">
      <w:pPr>
        <w:pStyle w:val="enumlev1"/>
        <w:rPr>
          <w:rtl/>
        </w:rPr>
      </w:pPr>
      <w:r>
        <w:rPr>
          <w:rtl/>
        </w:rPr>
        <w:t>-</w:t>
      </w:r>
      <w:r>
        <w:rPr>
          <w:rtl/>
        </w:rPr>
        <w:tab/>
        <w:t xml:space="preserve">تفعيل الأجهزة بواسطة التطبيقات/المخدمات (مثل تطبيقات الاتصالات </w:t>
      </w:r>
      <w:r>
        <w:t>MTC</w:t>
      </w:r>
      <w:r>
        <w:rPr>
          <w:rtl/>
        </w:rPr>
        <w:t xml:space="preserve"> على مخدمات شبكة/اتصالات </w:t>
      </w:r>
      <w:r>
        <w:t>MTC</w:t>
      </w:r>
      <w:r>
        <w:rPr>
          <w:rtl/>
        </w:rPr>
        <w:t xml:space="preserve"> (خارجية))؛</w:t>
      </w:r>
    </w:p>
    <w:p w14:paraId="53B3F95B" w14:textId="77777777" w:rsidR="00C21D6E" w:rsidRDefault="00C21D6E" w:rsidP="00C21D6E">
      <w:pPr>
        <w:pStyle w:val="enumlev1"/>
        <w:rPr>
          <w:rtl/>
        </w:rPr>
      </w:pPr>
      <w:r>
        <w:rPr>
          <w:rtl/>
        </w:rPr>
        <w:t>-</w:t>
      </w:r>
      <w:r>
        <w:rPr>
          <w:rtl/>
        </w:rPr>
        <w:tab/>
        <w:t xml:space="preserve">دعم الخدمة </w:t>
      </w:r>
      <w:r>
        <w:t>PS</w:t>
      </w:r>
      <w:r>
        <w:rPr>
          <w:rtl/>
        </w:rPr>
        <w:t xml:space="preserve"> فقط مع أو بدون الرقم </w:t>
      </w:r>
      <w:r>
        <w:t>MSISDN</w:t>
      </w:r>
      <w:r>
        <w:rPr>
          <w:rtl/>
        </w:rPr>
        <w:t>.</w:t>
      </w:r>
    </w:p>
    <w:p w14:paraId="3A71FF76" w14:textId="77777777" w:rsidR="00C21D6E" w:rsidRDefault="00C21D6E" w:rsidP="00C21D6E">
      <w:pPr>
        <w:pStyle w:val="Heading4"/>
        <w:rPr>
          <w:rtl/>
        </w:rPr>
      </w:pPr>
      <w:r>
        <w:t>129.2.2.2</w:t>
      </w:r>
      <w:r>
        <w:rPr>
          <w:rtl/>
        </w:rPr>
        <w:tab/>
        <w:t xml:space="preserve">المواصفة التقنية </w:t>
      </w:r>
      <w:r>
        <w:t>24.002</w:t>
      </w:r>
    </w:p>
    <w:p w14:paraId="42621ED2" w14:textId="77777777" w:rsidR="00C21D6E" w:rsidRDefault="00C21D6E" w:rsidP="00C21D6E">
      <w:pPr>
        <w:pStyle w:val="Headingb"/>
        <w:rPr>
          <w:spacing w:val="-4"/>
        </w:rPr>
      </w:pPr>
      <w:r>
        <w:rPr>
          <w:spacing w:val="-4"/>
          <w:rtl/>
        </w:rPr>
        <w:t xml:space="preserve">التشكيل المرجعي للنفاذ إلى الشبكة المتنقلة البرية العمومية </w:t>
      </w:r>
      <w:r>
        <w:rPr>
          <w:spacing w:val="-4"/>
        </w:rPr>
        <w:t>(PLMN)</w:t>
      </w:r>
      <w:r>
        <w:rPr>
          <w:spacing w:val="-4"/>
          <w:rtl/>
        </w:rPr>
        <w:t xml:space="preserve"> في نظام الاتصالات المتنقلة العالمي </w:t>
      </w:r>
      <w:r>
        <w:rPr>
          <w:spacing w:val="-4"/>
        </w:rPr>
        <w:t>(GSM</w:t>
      </w:r>
      <w:r>
        <w:rPr>
          <w:spacing w:val="-4"/>
        </w:rPr>
        <w:noBreakHyphen/>
        <w:t>UMTS)</w:t>
      </w:r>
    </w:p>
    <w:p w14:paraId="494526AB" w14:textId="77777777" w:rsidR="00C21D6E" w:rsidRDefault="00C21D6E" w:rsidP="00C21D6E">
      <w:pPr>
        <w:rPr>
          <w:rtl/>
        </w:rPr>
      </w:pPr>
      <w:r>
        <w:rPr>
          <w:rtl/>
        </w:rPr>
        <w:t>تصف هذه الوثيقة التشكيل المرجعي للنفاذ إلى الشبكة المتنقلة البرية العمومية.</w:t>
      </w:r>
    </w:p>
    <w:p w14:paraId="7CE959CA" w14:textId="77777777" w:rsidR="00C21D6E" w:rsidRDefault="00C21D6E" w:rsidP="00C21D6E">
      <w:pPr>
        <w:pStyle w:val="Heading4"/>
      </w:pPr>
      <w:r>
        <w:t>130.2.2.2</w:t>
      </w:r>
      <w:r>
        <w:rPr>
          <w:rtl/>
        </w:rPr>
        <w:tab/>
        <w:t xml:space="preserve">المواصفة التقنية </w:t>
      </w:r>
      <w:r>
        <w:t>24.007</w:t>
      </w:r>
    </w:p>
    <w:p w14:paraId="1F269B43" w14:textId="77777777" w:rsidR="00C21D6E" w:rsidRDefault="00C21D6E" w:rsidP="00C21D6E">
      <w:pPr>
        <w:pStyle w:val="Headingb"/>
      </w:pPr>
      <w:r>
        <w:rPr>
          <w:rtl/>
        </w:rPr>
        <w:t xml:space="preserve">الطبقة </w:t>
      </w:r>
      <w:r>
        <w:t>3</w:t>
      </w:r>
      <w:r>
        <w:rPr>
          <w:rtl/>
        </w:rPr>
        <w:t xml:space="preserve"> لتشوير السطح البيني الراديوي المتنقل؛ الجوانب العامة</w:t>
      </w:r>
    </w:p>
    <w:p w14:paraId="271F1D00" w14:textId="77777777" w:rsidR="00C21D6E" w:rsidRDefault="00C21D6E" w:rsidP="00C21D6E">
      <w:r>
        <w:rPr>
          <w:rtl/>
        </w:rPr>
        <w:t xml:space="preserve">تتناول هذه المواصفة المعمارية الرئيسية للطبقة </w:t>
      </w:r>
      <w:r>
        <w:t>3</w:t>
      </w:r>
      <w:r>
        <w:rPr>
          <w:rtl/>
        </w:rPr>
        <w:t xml:space="preserve"> وطبقاتها الفرعية بشأن السطح البيني لنميطة المستعمل في النظام العالمي للاتصالات المتنقلة </w:t>
      </w:r>
      <w:r>
        <w:t>(GSM Um)</w:t>
      </w:r>
      <w:r>
        <w:rPr>
          <w:rtl/>
        </w:rPr>
        <w:t xml:space="preserve">، أي السطح ما بين المحطة المتنقلة </w:t>
      </w:r>
      <w:r>
        <w:t>(MS)</w:t>
      </w:r>
      <w:r>
        <w:rPr>
          <w:rtl/>
        </w:rPr>
        <w:t xml:space="preserve"> والشبكة؛ وبالنسبة إلى الطبقة الفرعية لنميطة التحكم </w:t>
      </w:r>
      <w:r>
        <w:t>(CM)</w:t>
      </w:r>
      <w:r>
        <w:rPr>
          <w:rtl/>
        </w:rPr>
        <w:t>، يقتصر الوصف على أمثلة نماذجية، والتحكم في النداء، وخدمات إضافية، وخدمات رسائل قصيرة لخدمات غير الخدمة العامة الراديوية بأسلوب الرزم </w:t>
      </w:r>
      <w:r>
        <w:t>(GPRS)</w:t>
      </w:r>
      <w:r>
        <w:rPr>
          <w:rtl/>
        </w:rPr>
        <w:t xml:space="preserve">. وهي تحدد أيضاً نسق الرسالة الرئيسية ومعالجة الخطأ التي تطبقها بروتوكولات الطبقة </w:t>
      </w:r>
      <w:r>
        <w:t>3</w:t>
      </w:r>
      <w:r>
        <w:rPr>
          <w:rtl/>
        </w:rPr>
        <w:t>.</w:t>
      </w:r>
    </w:p>
    <w:p w14:paraId="6FA863A9" w14:textId="77777777" w:rsidR="00C21D6E" w:rsidRDefault="00C21D6E" w:rsidP="00C21D6E">
      <w:pPr>
        <w:pStyle w:val="Heading4"/>
      </w:pPr>
      <w:r>
        <w:lastRenderedPageBreak/>
        <w:t>131.2.2.2</w:t>
      </w:r>
      <w:r>
        <w:rPr>
          <w:rtl/>
        </w:rPr>
        <w:tab/>
        <w:t xml:space="preserve">المواصفة التقنية </w:t>
      </w:r>
      <w:r>
        <w:t>24.008</w:t>
      </w:r>
    </w:p>
    <w:p w14:paraId="2A04425B" w14:textId="77777777" w:rsidR="00C21D6E" w:rsidRDefault="00C21D6E" w:rsidP="00C21D6E">
      <w:pPr>
        <w:pStyle w:val="Headingb"/>
      </w:pPr>
      <w:r>
        <w:rPr>
          <w:rtl/>
        </w:rPr>
        <w:t xml:space="preserve">مواصفة الطبقة </w:t>
      </w:r>
      <w:r>
        <w:t>3</w:t>
      </w:r>
      <w:r>
        <w:rPr>
          <w:rtl/>
        </w:rPr>
        <w:t xml:space="preserve"> للسطح البيني الراديوي المتنقل؛ بروتوكولات الشبكة الأساسية؛ المرحلة </w:t>
      </w:r>
      <w:r>
        <w:t>3</w:t>
      </w:r>
    </w:p>
    <w:p w14:paraId="00726F8F" w14:textId="77777777" w:rsidR="00C21D6E" w:rsidRDefault="00C21D6E" w:rsidP="00C21D6E">
      <w:r>
        <w:rPr>
          <w:rtl/>
        </w:rPr>
        <w:t>تتناول هذه المواصفة الإجراءات المستخدمة في السطح البيني الراديوي للتحكم في النداء وإدارة التنقلية وإدارة الدورة. والإجراءات الموصوفة حالياً هي من أجل توصيلات التحكم في النداء بتبديل الدارة، والرسائل القصيرة للخدمة العامة الراديوية بأسلوب الرزم </w:t>
      </w:r>
      <w:r>
        <w:t>(GPRS)</w:t>
      </w:r>
      <w:r>
        <w:rPr>
          <w:rtl/>
        </w:rPr>
        <w:t xml:space="preserve">، وإدارة التنقلية </w:t>
      </w:r>
      <w:r>
        <w:t>(MM)</w:t>
      </w:r>
      <w:r>
        <w:rPr>
          <w:rtl/>
        </w:rPr>
        <w:t xml:space="preserve"> وإدارة الموارد الراديوية للخدمات بتبديل الرزم وخدمات </w:t>
      </w:r>
      <w:r>
        <w:t>GPRS</w:t>
      </w:r>
      <w:r>
        <w:rPr>
          <w:rtl/>
        </w:rPr>
        <w:t>. وتضاف أيضاً خدمات الإرسال المتعدد الوسائط والمتعدد المقصد </w:t>
      </w:r>
      <w:r>
        <w:t>(MBMS)</w:t>
      </w:r>
      <w:r>
        <w:rPr>
          <w:rtl/>
        </w:rPr>
        <w:t>.</w:t>
      </w:r>
    </w:p>
    <w:p w14:paraId="412E73E7" w14:textId="77777777" w:rsidR="00C21D6E" w:rsidRDefault="00C21D6E" w:rsidP="00C21D6E">
      <w:pPr>
        <w:pStyle w:val="Heading4"/>
      </w:pPr>
      <w:r>
        <w:t>132.2.2.2</w:t>
      </w:r>
      <w:r>
        <w:rPr>
          <w:rtl/>
        </w:rPr>
        <w:tab/>
        <w:t xml:space="preserve">المواصفة التقنية </w:t>
      </w:r>
      <w:r>
        <w:t>24.010</w:t>
      </w:r>
    </w:p>
    <w:p w14:paraId="2E212C2D" w14:textId="77777777" w:rsidR="00C21D6E" w:rsidRDefault="00C21D6E" w:rsidP="00C21D6E">
      <w:pPr>
        <w:pStyle w:val="Headingb"/>
      </w:pPr>
      <w:r>
        <w:rPr>
          <w:rtl/>
        </w:rPr>
        <w:t xml:space="preserve">الطبقة </w:t>
      </w:r>
      <w:r>
        <w:t>3</w:t>
      </w:r>
      <w:r>
        <w:rPr>
          <w:rtl/>
        </w:rPr>
        <w:t xml:space="preserve"> في السطح البيني الراديوي المتنقل؛ مواصفة الخدمات الإضافية؛ الجوانب العامة</w:t>
      </w:r>
    </w:p>
    <w:p w14:paraId="49A895AF" w14:textId="77777777" w:rsidR="00C21D6E" w:rsidRDefault="00C21D6E" w:rsidP="00C21D6E">
      <w:pPr>
        <w:rPr>
          <w:spacing w:val="-4"/>
        </w:rPr>
      </w:pPr>
      <w:r>
        <w:rPr>
          <w:spacing w:val="-4"/>
          <w:rtl/>
        </w:rPr>
        <w:t xml:space="preserve">تتناول هذه المواصفة الجوانب العامة لمواصفة الخدمات الإضافية في الطبقة </w:t>
      </w:r>
      <w:r>
        <w:rPr>
          <w:spacing w:val="-4"/>
        </w:rPr>
        <w:t>3</w:t>
      </w:r>
      <w:r>
        <w:rPr>
          <w:spacing w:val="-4"/>
          <w:rtl/>
        </w:rPr>
        <w:t xml:space="preserve"> من السطح البيني الراديوي. والتفاصيل محددة في مواصفات تقنية أخرى.</w:t>
      </w:r>
    </w:p>
    <w:p w14:paraId="63834485" w14:textId="77777777" w:rsidR="00C21D6E" w:rsidRDefault="00C21D6E" w:rsidP="00C21D6E">
      <w:pPr>
        <w:pStyle w:val="Heading4"/>
      </w:pPr>
      <w:r>
        <w:t>133.2.2.2</w:t>
      </w:r>
      <w:r>
        <w:rPr>
          <w:rtl/>
        </w:rPr>
        <w:tab/>
        <w:t xml:space="preserve">المواصفة التقنية </w:t>
      </w:r>
      <w:r>
        <w:t>24.011</w:t>
      </w:r>
    </w:p>
    <w:p w14:paraId="3DE89C60" w14:textId="77777777" w:rsidR="00C21D6E" w:rsidRDefault="00C21D6E" w:rsidP="00C21D6E">
      <w:pPr>
        <w:pStyle w:val="Headingb"/>
      </w:pPr>
      <w:r>
        <w:rPr>
          <w:rtl/>
        </w:rPr>
        <w:t xml:space="preserve">دعم خدمة الرسائل القصيرة </w:t>
      </w:r>
      <w:r>
        <w:t>(SMS)</w:t>
      </w:r>
      <w:r>
        <w:rPr>
          <w:rtl/>
        </w:rPr>
        <w:t xml:space="preserve"> من نقطة إلى نقطة </w:t>
      </w:r>
      <w:r>
        <w:t>(PP)</w:t>
      </w:r>
      <w:r>
        <w:rPr>
          <w:rtl/>
        </w:rPr>
        <w:t xml:space="preserve"> في السطح البيني الراديوي المتنقل</w:t>
      </w:r>
    </w:p>
    <w:p w14:paraId="1FC3E498" w14:textId="77777777" w:rsidR="00C21D6E" w:rsidRDefault="00C21D6E" w:rsidP="00C21D6E">
      <w:pPr>
        <w:rPr>
          <w:rtl/>
        </w:rPr>
      </w:pPr>
      <w:r>
        <w:rPr>
          <w:rtl/>
        </w:rPr>
        <w:t xml:space="preserve">تتناول هذه المواصفة الإجراءات التي تستخدمها وظيفة التحكم بالرسائل القصيرة </w:t>
      </w:r>
      <w:r>
        <w:t>(SMC)</w:t>
      </w:r>
      <w:r>
        <w:rPr>
          <w:rtl/>
        </w:rPr>
        <w:t xml:space="preserve"> عبر السطح البيني الراديوي المتنقل في الطبقة </w:t>
      </w:r>
      <w:r>
        <w:t>3</w:t>
      </w:r>
      <w:r>
        <w:rPr>
          <w:rtl/>
        </w:rPr>
        <w:t xml:space="preserve"> للتشوير ووظيفة ترحيل الرسائل القصيرة </w:t>
      </w:r>
      <w:r>
        <w:t>(SM-RL)</w:t>
      </w:r>
      <w:r>
        <w:rPr>
          <w:rtl/>
        </w:rPr>
        <w:t xml:space="preserve"> لكل من خدمات تبديل الدارة في النظام العالمي للاتصالات المتنقلة </w:t>
      </w:r>
      <w:r>
        <w:t>(GSM)</w:t>
      </w:r>
      <w:r>
        <w:rPr>
          <w:rtl/>
        </w:rPr>
        <w:t xml:space="preserve"> والخدمة العامة الراديوية بأسلوب الرزم </w:t>
      </w:r>
      <w:r>
        <w:t>(GPRS)</w:t>
      </w:r>
      <w:r>
        <w:rPr>
          <w:rtl/>
        </w:rPr>
        <w:t>.</w:t>
      </w:r>
    </w:p>
    <w:p w14:paraId="39256D44" w14:textId="77777777" w:rsidR="00C21D6E" w:rsidRDefault="00C21D6E" w:rsidP="00C21D6E">
      <w:pPr>
        <w:pStyle w:val="Heading4"/>
      </w:pPr>
      <w:r>
        <w:t>134.2.2.2</w:t>
      </w:r>
      <w:r>
        <w:rPr>
          <w:rtl/>
        </w:rPr>
        <w:tab/>
        <w:t xml:space="preserve">المواصفة التقنية </w:t>
      </w:r>
      <w:r>
        <w:t>24.022</w:t>
      </w:r>
    </w:p>
    <w:p w14:paraId="6BDD9F92" w14:textId="77777777" w:rsidR="00C21D6E" w:rsidRDefault="00C21D6E" w:rsidP="00C21D6E">
      <w:pPr>
        <w:pStyle w:val="Headingb"/>
      </w:pPr>
      <w:r>
        <w:rPr>
          <w:rtl/>
        </w:rPr>
        <w:t xml:space="preserve">بروتوكول الوصلة الراديوية </w:t>
      </w:r>
      <w:r>
        <w:t>(RLP)</w:t>
      </w:r>
      <w:r>
        <w:rPr>
          <w:rtl/>
        </w:rPr>
        <w:t xml:space="preserve"> لخدمات الحمالة والخدمات عن بُعد بتبديل الدارة</w:t>
      </w:r>
    </w:p>
    <w:p w14:paraId="303F8406" w14:textId="77777777" w:rsidR="00C21D6E" w:rsidRDefault="00C21D6E" w:rsidP="00C21D6E">
      <w:pPr>
        <w:rPr>
          <w:spacing w:val="-2"/>
        </w:rPr>
      </w:pPr>
      <w:r>
        <w:rPr>
          <w:spacing w:val="-2"/>
          <w:rtl/>
        </w:rPr>
        <w:t xml:space="preserve">تتناول هذه المواصفة بروتوكول الوصلة الراديوية </w:t>
      </w:r>
      <w:r>
        <w:rPr>
          <w:spacing w:val="-2"/>
        </w:rPr>
        <w:t>(RLP)</w:t>
      </w:r>
      <w:r>
        <w:rPr>
          <w:spacing w:val="-2"/>
          <w:rtl/>
        </w:rPr>
        <w:t xml:space="preserve"> لإرسال البيانات عبر شبكة متنقلة برية عمومية </w:t>
      </w:r>
      <w:r>
        <w:rPr>
          <w:spacing w:val="-2"/>
        </w:rPr>
        <w:t>(PLMN)</w:t>
      </w:r>
      <w:r>
        <w:rPr>
          <w:spacing w:val="-2"/>
          <w:rtl/>
        </w:rPr>
        <w:t xml:space="preserve"> لنظام الاتصالات المتنقلة العالمي. ويغطي بروتوكول </w:t>
      </w:r>
      <w:r>
        <w:rPr>
          <w:spacing w:val="-2"/>
        </w:rPr>
        <w:t>RLP</w:t>
      </w:r>
      <w:r>
        <w:rPr>
          <w:spacing w:val="-2"/>
          <w:rtl/>
        </w:rPr>
        <w:t xml:space="preserve"> وظيفية الطبقة </w:t>
      </w:r>
      <w:r>
        <w:rPr>
          <w:spacing w:val="-2"/>
        </w:rPr>
        <w:t>2</w:t>
      </w:r>
      <w:r>
        <w:rPr>
          <w:spacing w:val="-2"/>
          <w:rtl/>
        </w:rPr>
        <w:t xml:space="preserve"> في النموذج المرجعي للتوصيل البيني للأنظمة المفتوحة </w:t>
      </w:r>
      <w:r>
        <w:rPr>
          <w:spacing w:val="-2"/>
        </w:rPr>
        <w:t>ISO OSI</w:t>
      </w:r>
      <w:r>
        <w:rPr>
          <w:spacing w:val="-2"/>
          <w:rtl/>
        </w:rPr>
        <w:t> </w:t>
      </w:r>
      <w:r>
        <w:rPr>
          <w:spacing w:val="-2"/>
        </w:rPr>
        <w:t>(IS 7498)</w:t>
      </w:r>
      <w:r>
        <w:rPr>
          <w:spacing w:val="-2"/>
          <w:rtl/>
        </w:rPr>
        <w:t xml:space="preserve">. وهو يستند إلى أفكار واردة في المعايير </w:t>
      </w:r>
      <w:r>
        <w:rPr>
          <w:spacing w:val="-2"/>
        </w:rPr>
        <w:t>IS 3309</w:t>
      </w:r>
      <w:r>
        <w:rPr>
          <w:spacing w:val="-2"/>
          <w:rtl/>
        </w:rPr>
        <w:t xml:space="preserve"> و</w:t>
      </w:r>
      <w:r>
        <w:rPr>
          <w:spacing w:val="-2"/>
        </w:rPr>
        <w:t>IS 4335</w:t>
      </w:r>
      <w:r>
        <w:rPr>
          <w:spacing w:val="-2"/>
          <w:rtl/>
        </w:rPr>
        <w:t xml:space="preserve"> و</w:t>
      </w:r>
      <w:r>
        <w:rPr>
          <w:spacing w:val="-2"/>
        </w:rPr>
        <w:t>IS 7809</w:t>
      </w:r>
      <w:r>
        <w:rPr>
          <w:spacing w:val="-2"/>
          <w:rtl/>
        </w:rPr>
        <w:t xml:space="preserve"> (التحكم عالي المستوى لوصلات البيانات </w:t>
      </w:r>
      <w:r>
        <w:rPr>
          <w:spacing w:val="-2"/>
        </w:rPr>
        <w:t>HDLC</w:t>
      </w:r>
      <w:r>
        <w:rPr>
          <w:spacing w:val="-2"/>
          <w:rtl/>
        </w:rPr>
        <w:t xml:space="preserve"> من وضع منظمة </w:t>
      </w:r>
      <w:r>
        <w:rPr>
          <w:spacing w:val="-2"/>
        </w:rPr>
        <w:t>ISO</w:t>
      </w:r>
      <w:r>
        <w:rPr>
          <w:spacing w:val="-2"/>
          <w:rtl/>
        </w:rPr>
        <w:t xml:space="preserve">) وكذلك توصيات قطاع تقييس الاتصالات </w:t>
      </w:r>
      <w:r>
        <w:rPr>
          <w:spacing w:val="-2"/>
        </w:rPr>
        <w:t>X.25</w:t>
      </w:r>
      <w:r>
        <w:rPr>
          <w:spacing w:val="-2"/>
          <w:rtl/>
        </w:rPr>
        <w:t xml:space="preserve"> و</w:t>
      </w:r>
      <w:r>
        <w:rPr>
          <w:spacing w:val="-2"/>
        </w:rPr>
        <w:t>Q.921</w:t>
      </w:r>
      <w:r>
        <w:rPr>
          <w:spacing w:val="-2"/>
          <w:rtl/>
        </w:rPr>
        <w:t xml:space="preserve"> و</w:t>
      </w:r>
      <w:r>
        <w:rPr>
          <w:spacing w:val="-2"/>
        </w:rPr>
        <w:t>Q.922</w:t>
      </w:r>
      <w:r>
        <w:rPr>
          <w:spacing w:val="-2"/>
          <w:rtl/>
        </w:rPr>
        <w:t xml:space="preserve"> (</w:t>
      </w:r>
      <w:r>
        <w:rPr>
          <w:spacing w:val="-2"/>
        </w:rPr>
        <w:t>LAP-B</w:t>
      </w:r>
      <w:r>
        <w:rPr>
          <w:spacing w:val="-2"/>
          <w:rtl/>
        </w:rPr>
        <w:t xml:space="preserve"> و</w:t>
      </w:r>
      <w:r>
        <w:rPr>
          <w:spacing w:val="-2"/>
        </w:rPr>
        <w:t>LAP</w:t>
      </w:r>
      <w:r>
        <w:rPr>
          <w:spacing w:val="-2"/>
        </w:rPr>
        <w:noBreakHyphen/>
        <w:t>D</w:t>
      </w:r>
      <w:r>
        <w:rPr>
          <w:spacing w:val="-2"/>
          <w:rtl/>
        </w:rPr>
        <w:t xml:space="preserve">، على التوالي). وقد وُضع بروتوكول الوصلة الراديوية بحيث يلبي الاحتياجات الخاصة للإرسال الراديوي الرقمي. ويوفر البروتوكول </w:t>
      </w:r>
      <w:r>
        <w:rPr>
          <w:spacing w:val="-2"/>
        </w:rPr>
        <w:t>RLP</w:t>
      </w:r>
      <w:r>
        <w:rPr>
          <w:spacing w:val="-2"/>
          <w:rtl/>
        </w:rPr>
        <w:t xml:space="preserve"> لمستعمليه خدمة بيانات التوصيل البيني للأنظمة المفتوحة </w:t>
      </w:r>
      <w:r>
        <w:rPr>
          <w:spacing w:val="-2"/>
        </w:rPr>
        <w:t>OSI</w:t>
      </w:r>
      <w:r>
        <w:rPr>
          <w:spacing w:val="-2"/>
          <w:rtl/>
        </w:rPr>
        <w:t xml:space="preserve"> </w:t>
      </w:r>
      <w:r>
        <w:rPr>
          <w:spacing w:val="-2"/>
        </w:rPr>
        <w:t>(IS 8886)</w:t>
      </w:r>
      <w:r>
        <w:rPr>
          <w:spacing w:val="-2"/>
          <w:rtl/>
        </w:rPr>
        <w:t>.</w:t>
      </w:r>
    </w:p>
    <w:p w14:paraId="0FB8A7E2" w14:textId="77777777" w:rsidR="00C21D6E" w:rsidRDefault="00C21D6E" w:rsidP="00C21D6E">
      <w:pPr>
        <w:pStyle w:val="Heading4"/>
      </w:pPr>
      <w:r>
        <w:t>135.2.2.2</w:t>
      </w:r>
      <w:r>
        <w:rPr>
          <w:rtl/>
        </w:rPr>
        <w:tab/>
        <w:t xml:space="preserve">المواصفة التقنية </w:t>
      </w:r>
      <w:r>
        <w:t>24.030</w:t>
      </w:r>
    </w:p>
    <w:p w14:paraId="3A0D4A71" w14:textId="77777777" w:rsidR="00C21D6E" w:rsidRDefault="00C21D6E" w:rsidP="00C21D6E">
      <w:pPr>
        <w:pStyle w:val="Headingb"/>
        <w:rPr>
          <w:lang w:bidi="ar-EG"/>
        </w:rPr>
      </w:pPr>
      <w:r>
        <w:rPr>
          <w:rtl/>
          <w:lang w:bidi="ar-EG"/>
        </w:rPr>
        <w:t xml:space="preserve">خدمات تحديد المواقع </w:t>
      </w:r>
      <w:r>
        <w:rPr>
          <w:rFonts w:cs="Times New Roman"/>
          <w:szCs w:val="22"/>
          <w:rtl/>
          <w:lang w:bidi="ar-EG"/>
        </w:rPr>
        <w:t>(</w:t>
      </w:r>
      <w:r>
        <w:rPr>
          <w:lang w:val="en-GB"/>
        </w:rPr>
        <w:t>LCS</w:t>
      </w:r>
      <w:r>
        <w:rPr>
          <w:rFonts w:cs="Times New Roman"/>
          <w:sz w:val="16"/>
          <w:szCs w:val="22"/>
          <w:rtl/>
          <w:lang w:bidi="ar-EG"/>
        </w:rPr>
        <w:t>)</w:t>
      </w:r>
      <w:r>
        <w:rPr>
          <w:rtl/>
          <w:lang w:bidi="ar-EG"/>
        </w:rPr>
        <w:t xml:space="preserve">: عمليات الخدمة التكميلية؛ المرحلة </w:t>
      </w:r>
      <w:r>
        <w:rPr>
          <w:lang w:val="fr-FR"/>
        </w:rPr>
        <w:t>3</w:t>
      </w:r>
    </w:p>
    <w:p w14:paraId="2AED9384" w14:textId="77777777" w:rsidR="00C21D6E" w:rsidRDefault="00C21D6E" w:rsidP="00C21D6E">
      <w:pPr>
        <w:rPr>
          <w:rtl/>
          <w:lang w:bidi="ar-EG"/>
        </w:rPr>
      </w:pPr>
      <w:r>
        <w:rPr>
          <w:rtl/>
          <w:lang w:bidi="ar-EG"/>
        </w:rPr>
        <w:t xml:space="preserve">تصف هذه الوثيقة المرحلة </w:t>
      </w:r>
      <w:r>
        <w:rPr>
          <w:lang w:val="en-GB"/>
        </w:rPr>
        <w:t>3</w:t>
      </w:r>
      <w:r>
        <w:rPr>
          <w:rtl/>
          <w:lang w:bidi="ar-EG"/>
        </w:rPr>
        <w:t xml:space="preserve"> من عمليات خدمة تحديد المواقع </w:t>
      </w:r>
      <w:r>
        <w:rPr>
          <w:lang w:bidi="ar-EG"/>
        </w:rPr>
        <w:t>(</w:t>
      </w:r>
      <w:r>
        <w:rPr>
          <w:lang w:val="en-GB"/>
        </w:rPr>
        <w:t>LCS</w:t>
      </w:r>
      <w:r>
        <w:rPr>
          <w:lang w:bidi="ar-EG"/>
        </w:rPr>
        <w:t>)</w:t>
      </w:r>
      <w:r>
        <w:rPr>
          <w:rtl/>
          <w:lang w:bidi="ar-EG"/>
        </w:rPr>
        <w:t xml:space="preserve"> لمحطة متنقلة. وتنطبق هذه العمليات على ميدان تبديل الدارات وميدان تبديل الرزم.</w:t>
      </w:r>
    </w:p>
    <w:p w14:paraId="7740E6D9" w14:textId="77777777" w:rsidR="00C21D6E" w:rsidRDefault="00C21D6E" w:rsidP="00C21D6E">
      <w:pPr>
        <w:rPr>
          <w:rtl/>
          <w:lang w:bidi="ar-EG"/>
        </w:rPr>
      </w:pPr>
      <w:r>
        <w:rPr>
          <w:rtl/>
          <w:lang w:bidi="ar-EG"/>
        </w:rPr>
        <w:t>وتنقسم زمرة عمليات خدمات تحديد المواقع إلى صنفين مختلفين:</w:t>
      </w:r>
    </w:p>
    <w:p w14:paraId="0FE50001" w14:textId="77777777" w:rsidR="00C21D6E" w:rsidRDefault="00C21D6E" w:rsidP="00C21D6E">
      <w:pPr>
        <w:pStyle w:val="enumlev1"/>
        <w:rPr>
          <w:rtl/>
        </w:rPr>
      </w:pPr>
      <w:r>
        <w:rPr>
          <w:rtl/>
        </w:rPr>
        <w:t>-</w:t>
      </w:r>
      <w:r>
        <w:rPr>
          <w:rtl/>
        </w:rPr>
        <w:tab/>
        <w:t>عمليات لتحديد المواقع تبدأها الشبكة؛</w:t>
      </w:r>
    </w:p>
    <w:p w14:paraId="5F3DF2DD" w14:textId="77777777" w:rsidR="00C21D6E" w:rsidRDefault="00C21D6E" w:rsidP="00C21D6E">
      <w:pPr>
        <w:pStyle w:val="enumlev1"/>
        <w:rPr>
          <w:rtl/>
        </w:rPr>
      </w:pPr>
      <w:r>
        <w:rPr>
          <w:rtl/>
        </w:rPr>
        <w:t>-</w:t>
      </w:r>
      <w:r>
        <w:rPr>
          <w:rtl/>
        </w:rPr>
        <w:tab/>
        <w:t>عمليات لتحديد المواقع يبدأها المتنقل.</w:t>
      </w:r>
    </w:p>
    <w:p w14:paraId="669AF395" w14:textId="77777777" w:rsidR="00C21D6E" w:rsidRDefault="00C21D6E" w:rsidP="00C21D6E">
      <w:pPr>
        <w:pStyle w:val="Heading4"/>
      </w:pPr>
      <w:r>
        <w:lastRenderedPageBreak/>
        <w:t>136.2.2.2</w:t>
      </w:r>
      <w:r>
        <w:rPr>
          <w:rtl/>
        </w:rPr>
        <w:tab/>
        <w:t xml:space="preserve">المواصفة التقنية </w:t>
      </w:r>
      <w:r>
        <w:t>24.080</w:t>
      </w:r>
    </w:p>
    <w:p w14:paraId="617F792A" w14:textId="77777777" w:rsidR="00C21D6E" w:rsidRDefault="00C21D6E" w:rsidP="00C21D6E">
      <w:pPr>
        <w:pStyle w:val="Headingb"/>
      </w:pPr>
      <w:r>
        <w:rPr>
          <w:rtl/>
        </w:rPr>
        <w:t xml:space="preserve">مواصفة الخدمات الإضافية في الطبقة </w:t>
      </w:r>
      <w:r>
        <w:t>3</w:t>
      </w:r>
      <w:r>
        <w:rPr>
          <w:rtl/>
        </w:rPr>
        <w:t xml:space="preserve"> من السطح البيني الراديوي المتنقل؛ الأنساق والتشفير</w:t>
      </w:r>
    </w:p>
    <w:p w14:paraId="72581885" w14:textId="77777777" w:rsidR="00C21D6E" w:rsidRDefault="00C21D6E" w:rsidP="00C21D6E">
      <w:r>
        <w:rPr>
          <w:rtl/>
        </w:rPr>
        <w:t xml:space="preserve">تتناول هذه المواصفة تشفير المعلومات الضرورية لدعم تشغيل الخدمات الإضافية في الطبقة </w:t>
      </w:r>
      <w:r>
        <w:t>3</w:t>
      </w:r>
      <w:r>
        <w:rPr>
          <w:rtl/>
        </w:rPr>
        <w:t xml:space="preserve"> من السطح البيني الراديوي المتنقل. وتُحدد التفاصيل في مواصفات تقنية أخرى.</w:t>
      </w:r>
    </w:p>
    <w:p w14:paraId="38B1A578" w14:textId="77777777" w:rsidR="00C21D6E" w:rsidRDefault="00C21D6E" w:rsidP="00C21D6E">
      <w:pPr>
        <w:pStyle w:val="Heading4"/>
      </w:pPr>
      <w:r>
        <w:t>137.2.2.2</w:t>
      </w:r>
      <w:r>
        <w:rPr>
          <w:rtl/>
        </w:rPr>
        <w:tab/>
        <w:t xml:space="preserve">المواصفة التقنية </w:t>
      </w:r>
      <w:r>
        <w:t>24.081</w:t>
      </w:r>
    </w:p>
    <w:p w14:paraId="1225CFE0" w14:textId="77777777" w:rsidR="00C21D6E" w:rsidRDefault="00C21D6E" w:rsidP="00C21D6E">
      <w:pPr>
        <w:pStyle w:val="Headingb"/>
      </w:pPr>
      <w:r>
        <w:rPr>
          <w:rtl/>
        </w:rPr>
        <w:t xml:space="preserve">الخدمات الإضافية لتعرّف هوية الخط؛ المرحلة </w:t>
      </w:r>
      <w:r>
        <w:t>3</w:t>
      </w:r>
    </w:p>
    <w:p w14:paraId="4FA491B3" w14:textId="77777777" w:rsidR="00C21D6E" w:rsidRDefault="00C21D6E" w:rsidP="00C21D6E">
      <w:r>
        <w:rPr>
          <w:rtl/>
        </w:rPr>
        <w:t>تحدد هذه الوثيقة الإجراءات المستخدمة في السطح البيني الراديوي للتشغيل الاعتيادي والتسجيل والحذف والتفعيل والتبطيل والتنفيذ والاستجواب في الخدمات الإضافية لتعرّف هوية الخط. وتعتبر عملية توفير الخدمات الإضافية وسحبها مسألة إدارية بين المشترك في الخدمة المتنقلة ومزود الخدمة ولا تتسبب في أي تشوير في السطح البيني الراديوي.</w:t>
      </w:r>
    </w:p>
    <w:p w14:paraId="77766B3F" w14:textId="77777777" w:rsidR="00C21D6E" w:rsidRDefault="00C21D6E" w:rsidP="00C21D6E">
      <w:pPr>
        <w:pStyle w:val="Heading4"/>
      </w:pPr>
      <w:r>
        <w:t>138.2.2.2</w:t>
      </w:r>
      <w:r>
        <w:rPr>
          <w:rtl/>
        </w:rPr>
        <w:tab/>
        <w:t xml:space="preserve">المواصفة التقنية </w:t>
      </w:r>
      <w:r>
        <w:t>24.082</w:t>
      </w:r>
    </w:p>
    <w:p w14:paraId="14FD4D52" w14:textId="77777777" w:rsidR="00C21D6E" w:rsidRDefault="00C21D6E" w:rsidP="00C21D6E">
      <w:pPr>
        <w:pStyle w:val="Headingb"/>
      </w:pPr>
      <w:r>
        <w:rPr>
          <w:rtl/>
        </w:rPr>
        <w:t xml:space="preserve">الخدمات الإضافية لإحالة النداء </w:t>
      </w:r>
      <w:r>
        <w:t>(CF)</w:t>
      </w:r>
      <w:r>
        <w:rPr>
          <w:rtl/>
        </w:rPr>
        <w:t xml:space="preserve">؛ المرحلة </w:t>
      </w:r>
      <w:r>
        <w:t>3</w:t>
      </w:r>
    </w:p>
    <w:p w14:paraId="548BF8F6" w14:textId="77777777" w:rsidR="00C21D6E" w:rsidRDefault="00C21D6E" w:rsidP="00C21D6E">
      <w:r>
        <w:rPr>
          <w:rtl/>
        </w:rPr>
        <w:t xml:space="preserve">تحدد هذه المواصفة الإجراءات المستخدمة في السطح البيني الراديوي للتشغيل الاعتيادي والتسجيل والحذف والتفعيل والتبطيل والاستجواب وتنفيذ الشبكة للنداء في تقديم الخدمات الإضافية ضمن مشروع الشراكة </w:t>
      </w:r>
      <w:r>
        <w:t>3GPP</w:t>
      </w:r>
      <w:r>
        <w:rPr>
          <w:rtl/>
        </w:rPr>
        <w:t>.</w:t>
      </w:r>
    </w:p>
    <w:p w14:paraId="18DADBB9" w14:textId="77777777" w:rsidR="00C21D6E" w:rsidRDefault="00C21D6E" w:rsidP="00C21D6E">
      <w:pPr>
        <w:pStyle w:val="Heading4"/>
      </w:pPr>
      <w:r>
        <w:t>139.2.2.2</w:t>
      </w:r>
      <w:r>
        <w:rPr>
          <w:rtl/>
        </w:rPr>
        <w:tab/>
        <w:t xml:space="preserve">المواصفة التقنية </w:t>
      </w:r>
      <w:r>
        <w:t>24.083</w:t>
      </w:r>
    </w:p>
    <w:p w14:paraId="1F2C0055" w14:textId="77777777" w:rsidR="00C21D6E" w:rsidRDefault="00C21D6E" w:rsidP="00C21D6E">
      <w:pPr>
        <w:pStyle w:val="Headingb"/>
      </w:pPr>
      <w:r>
        <w:rPr>
          <w:rtl/>
        </w:rPr>
        <w:t xml:space="preserve">الخدمات الإضافية لانتظار النداء </w:t>
      </w:r>
      <w:r>
        <w:t>(CW)</w:t>
      </w:r>
      <w:r>
        <w:rPr>
          <w:rtl/>
        </w:rPr>
        <w:t xml:space="preserve"> والاحتفاظ بالنداء </w:t>
      </w:r>
      <w:r>
        <w:t>(HOLD)</w:t>
      </w:r>
      <w:r>
        <w:rPr>
          <w:rtl/>
        </w:rPr>
        <w:t xml:space="preserve">؛ المرحلة </w:t>
      </w:r>
      <w:r>
        <w:t>3</w:t>
      </w:r>
    </w:p>
    <w:p w14:paraId="7615723A" w14:textId="77777777" w:rsidR="00C21D6E" w:rsidRDefault="00C21D6E" w:rsidP="00C21D6E">
      <w:r>
        <w:rPr>
          <w:rtl/>
        </w:rPr>
        <w:t xml:space="preserve">تحدد هذه الوثيقة الإجراءات المستخدمة في السطح البيني الراديوي (النقطة المرجعية لنميطة المستعمل </w:t>
      </w:r>
      <w:r>
        <w:t>(Um)</w:t>
      </w:r>
      <w:r>
        <w:rPr>
          <w:rtl/>
        </w:rPr>
        <w:t xml:space="preserve"> كما هي معرفة في</w:t>
      </w:r>
      <w:r>
        <w:t> </w:t>
      </w:r>
      <w:r>
        <w:rPr>
          <w:rtl/>
        </w:rPr>
        <w:t xml:space="preserve">المواصفة التقنية </w:t>
      </w:r>
      <w:r>
        <w:t>3GPP TS 24.002</w:t>
      </w:r>
      <w:r>
        <w:rPr>
          <w:rtl/>
        </w:rPr>
        <w:t>) للتشغيل الاعتيادي والتسجيل والحذف والتفعيل والتبطيل والتنفيذ والاستجواب في الخدمات الإضافية لاستكمال النداء. وتعتبر عملية توفير الخدمات الإضافية وسحبها مسألة إدارية بين المشترك في الخدمة المتنقلة ومزود الخدمة ولا تتسبب في أي تشوير في السطح البيني الراديوي.</w:t>
      </w:r>
    </w:p>
    <w:p w14:paraId="2FCC0180" w14:textId="77777777" w:rsidR="00C21D6E" w:rsidRDefault="00C21D6E" w:rsidP="00C21D6E">
      <w:pPr>
        <w:pStyle w:val="Heading4"/>
      </w:pPr>
      <w:r>
        <w:t>140.2.2.2</w:t>
      </w:r>
      <w:r>
        <w:rPr>
          <w:rtl/>
        </w:rPr>
        <w:tab/>
        <w:t xml:space="preserve">المواصفة التقنية </w:t>
      </w:r>
      <w:r>
        <w:t>24.084</w:t>
      </w:r>
    </w:p>
    <w:p w14:paraId="40624AAA" w14:textId="77777777" w:rsidR="00C21D6E" w:rsidRDefault="00C21D6E" w:rsidP="00C21D6E">
      <w:pPr>
        <w:pStyle w:val="Headingb"/>
      </w:pPr>
      <w:r>
        <w:rPr>
          <w:rtl/>
        </w:rPr>
        <w:t xml:space="preserve">الخدمة الإضافية المتعددة الأطراف </w:t>
      </w:r>
      <w:r>
        <w:t>(MPTY)</w:t>
      </w:r>
      <w:r>
        <w:rPr>
          <w:rtl/>
        </w:rPr>
        <w:t xml:space="preserve">؛ المرحلة </w:t>
      </w:r>
      <w:r>
        <w:t>3</w:t>
      </w:r>
    </w:p>
    <w:p w14:paraId="15D73A52" w14:textId="77777777" w:rsidR="00C21D6E" w:rsidRDefault="00C21D6E" w:rsidP="00C21D6E">
      <w:pPr>
        <w:rPr>
          <w:lang w:bidi="ar-EG"/>
        </w:rPr>
      </w:pPr>
      <w:r>
        <w:rPr>
          <w:rtl/>
        </w:rPr>
        <w:t xml:space="preserve">تحدد هذه الوثيقة الإجراءات المستخدمة في السطح البيني الراديوي (النقطة المرجعية لنميطة المستعمل </w:t>
      </w:r>
      <w:r>
        <w:t>(Um)</w:t>
      </w:r>
      <w:r>
        <w:rPr>
          <w:rtl/>
        </w:rPr>
        <w:t xml:space="preserve"> كما هي معرفة في</w:t>
      </w:r>
      <w:r>
        <w:t> </w:t>
      </w:r>
      <w:r>
        <w:rPr>
          <w:rtl/>
        </w:rPr>
        <w:t xml:space="preserve">المواصفة التقنية </w:t>
      </w:r>
      <w:r>
        <w:t>3GPP TS 24.002</w:t>
      </w:r>
      <w:r>
        <w:rPr>
          <w:rtl/>
        </w:rPr>
        <w:t>) للتشغيل الاعتيادي والتنفيذ في الخدمات الإضافية المتعددة الأطراف.</w:t>
      </w:r>
    </w:p>
    <w:p w14:paraId="7CE5181A" w14:textId="77777777" w:rsidR="00C21D6E" w:rsidRDefault="00C21D6E" w:rsidP="00C21D6E">
      <w:pPr>
        <w:pStyle w:val="Heading4"/>
        <w:rPr>
          <w:rtl/>
        </w:rPr>
      </w:pPr>
      <w:r>
        <w:t>141.2.2.2</w:t>
      </w:r>
      <w:r>
        <w:rPr>
          <w:rtl/>
        </w:rPr>
        <w:tab/>
        <w:t xml:space="preserve">المواصفة التقنية </w:t>
      </w:r>
      <w:r>
        <w:t>24.085</w:t>
      </w:r>
    </w:p>
    <w:p w14:paraId="7BDAA61C" w14:textId="77777777" w:rsidR="00C21D6E" w:rsidRDefault="00C21D6E" w:rsidP="00C21D6E">
      <w:pPr>
        <w:pStyle w:val="Headingb"/>
      </w:pPr>
      <w:r>
        <w:rPr>
          <w:rtl/>
        </w:rPr>
        <w:t xml:space="preserve">الخدمة الإضافية لزمرة مستعملين مغلقة </w:t>
      </w:r>
      <w:r>
        <w:t>(CUG)</w:t>
      </w:r>
      <w:r>
        <w:rPr>
          <w:rtl/>
        </w:rPr>
        <w:t xml:space="preserve">؛ المرحلة </w:t>
      </w:r>
      <w:r>
        <w:t>3</w:t>
      </w:r>
    </w:p>
    <w:p w14:paraId="0E238C5E" w14:textId="77777777" w:rsidR="00C21D6E" w:rsidRDefault="00C21D6E" w:rsidP="00C21D6E">
      <w:r>
        <w:rPr>
          <w:rtl/>
        </w:rPr>
        <w:t xml:space="preserve">تحدد هذه المواصفة الإجراءات المستخدمة في السطح البيني الراديوي (النقطة المرجعية لنميطة المستعمل </w:t>
      </w:r>
      <w:r>
        <w:t>(Um)</w:t>
      </w:r>
      <w:r>
        <w:rPr>
          <w:rtl/>
        </w:rPr>
        <w:t xml:space="preserve"> كما هي معرفة في المواصفة التقنية </w:t>
      </w:r>
      <w:r>
        <w:t>3GPP TS 24.002</w:t>
      </w:r>
      <w:r>
        <w:rPr>
          <w:rtl/>
        </w:rPr>
        <w:t>) للتشغيل الاعتيادي والتسجيل والحذف والتفعيل والتبطيل والتنفيذ والاستجواب في</w:t>
      </w:r>
      <w:r>
        <w:t> </w:t>
      </w:r>
      <w:r>
        <w:rPr>
          <w:rtl/>
        </w:rPr>
        <w:t>الخدمات الإضافية لزمرة لها مصالح مشتركة. وتعتبر عملية توفير الخدمات الإضافية وسحبها مسألة إدارية بين المشترك في</w:t>
      </w:r>
      <w:r>
        <w:t> </w:t>
      </w:r>
      <w:r>
        <w:rPr>
          <w:rtl/>
        </w:rPr>
        <w:t>الخدمة المتنقلة ومزود الخدمة ولا تتسبب في أي تشوير في السطح البيني الراديوي.</w:t>
      </w:r>
    </w:p>
    <w:p w14:paraId="04CC9FEF" w14:textId="77777777" w:rsidR="00C21D6E" w:rsidRDefault="00C21D6E" w:rsidP="00C21D6E">
      <w:pPr>
        <w:pStyle w:val="Heading4"/>
      </w:pPr>
      <w:r>
        <w:lastRenderedPageBreak/>
        <w:t>142.2.2.2</w:t>
      </w:r>
      <w:r>
        <w:rPr>
          <w:rtl/>
        </w:rPr>
        <w:tab/>
        <w:t xml:space="preserve">المواصفة التقنية </w:t>
      </w:r>
      <w:r>
        <w:t>24.086</w:t>
      </w:r>
    </w:p>
    <w:p w14:paraId="392046A0" w14:textId="77777777" w:rsidR="00C21D6E" w:rsidRDefault="00C21D6E" w:rsidP="00C21D6E">
      <w:pPr>
        <w:pStyle w:val="Headingb"/>
      </w:pPr>
      <w:r>
        <w:rPr>
          <w:rtl/>
        </w:rPr>
        <w:t xml:space="preserve">الخدمات الإضافية بشأن الإعلام بالرسوم </w:t>
      </w:r>
      <w:r>
        <w:t>(AoC)</w:t>
      </w:r>
      <w:r>
        <w:rPr>
          <w:rtl/>
        </w:rPr>
        <w:t xml:space="preserve">؛ المرحلة </w:t>
      </w:r>
      <w:r>
        <w:t>3</w:t>
      </w:r>
    </w:p>
    <w:p w14:paraId="264247CF" w14:textId="77777777" w:rsidR="00C21D6E" w:rsidRDefault="00C21D6E" w:rsidP="00C21D6E">
      <w:r>
        <w:rPr>
          <w:rtl/>
        </w:rPr>
        <w:t xml:space="preserve">تحدد هذه الوثيقة الإجراءات المستخدمة في السطح البيني الراديوي (النقطة المرجعية لنميطة المستعمل </w:t>
      </w:r>
      <w:r>
        <w:t>(Um)</w:t>
      </w:r>
      <w:r>
        <w:rPr>
          <w:rtl/>
        </w:rPr>
        <w:t xml:space="preserve"> كما هي معرفة في المواصفة التقنية </w:t>
      </w:r>
      <w:r>
        <w:t>3GPP TS 24.002</w:t>
      </w:r>
      <w:r>
        <w:rPr>
          <w:rtl/>
        </w:rPr>
        <w:t>) للتشغيل الاعتيادي والتسجيل والحذف والتفعيل والتبطيل والتنفيذ والاستجواب في الخدمات الإضافية بشأن الترسيم. وتعتبر عملية توفير الخدمات الإضافية وسحبها مسألة إدارية بين المشترك في الخدمة المتنقلة ومزود الخدمة ولا تتسبب في أي تشوير في السطح البيني الراديوي.</w:t>
      </w:r>
    </w:p>
    <w:p w14:paraId="57C9A850" w14:textId="77777777" w:rsidR="00C21D6E" w:rsidRDefault="00C21D6E" w:rsidP="00C21D6E">
      <w:pPr>
        <w:pStyle w:val="Heading4"/>
      </w:pPr>
      <w:r>
        <w:t>143.2.2.2</w:t>
      </w:r>
      <w:r>
        <w:rPr>
          <w:rtl/>
        </w:rPr>
        <w:tab/>
        <w:t xml:space="preserve">المواصفة التقنية </w:t>
      </w:r>
      <w:r>
        <w:t>24.087</w:t>
      </w:r>
    </w:p>
    <w:p w14:paraId="6E4AF647" w14:textId="77777777" w:rsidR="00C21D6E" w:rsidRDefault="00C21D6E" w:rsidP="00C21D6E">
      <w:pPr>
        <w:pStyle w:val="Headingb"/>
      </w:pPr>
      <w:r>
        <w:rPr>
          <w:rtl/>
        </w:rPr>
        <w:t xml:space="preserve">التشوير من مستعمل إلى مستعمل </w:t>
      </w:r>
      <w:r>
        <w:t>(UUS)</w:t>
      </w:r>
      <w:r>
        <w:rPr>
          <w:rtl/>
        </w:rPr>
        <w:t xml:space="preserve">؛ المرحلة </w:t>
      </w:r>
      <w:r>
        <w:t>3</w:t>
      </w:r>
    </w:p>
    <w:p w14:paraId="4CD6ED3D" w14:textId="77777777" w:rsidR="00C21D6E" w:rsidRDefault="00C21D6E" w:rsidP="00C21D6E">
      <w:r>
        <w:rPr>
          <w:rtl/>
        </w:rPr>
        <w:t xml:space="preserve">تتناول هذه المواصفة وصف المرحلة </w:t>
      </w:r>
      <w:r>
        <w:t>3</w:t>
      </w:r>
      <w:r>
        <w:rPr>
          <w:rtl/>
        </w:rPr>
        <w:t xml:space="preserve"> من الخدمات الإضافية للتشوير من مستعمل إلى مستعمل.</w:t>
      </w:r>
    </w:p>
    <w:p w14:paraId="6C582948" w14:textId="77777777" w:rsidR="00C21D6E" w:rsidRDefault="00C21D6E" w:rsidP="00C21D6E">
      <w:pPr>
        <w:pStyle w:val="Heading4"/>
      </w:pPr>
      <w:r>
        <w:t>144.2.2.2</w:t>
      </w:r>
      <w:r>
        <w:rPr>
          <w:rtl/>
        </w:rPr>
        <w:tab/>
        <w:t xml:space="preserve">المواصفة التقنية </w:t>
      </w:r>
      <w:r>
        <w:t>24.088</w:t>
      </w:r>
    </w:p>
    <w:p w14:paraId="0D348D1F" w14:textId="77777777" w:rsidR="00C21D6E" w:rsidRDefault="00C21D6E" w:rsidP="00C21D6E">
      <w:pPr>
        <w:pStyle w:val="Headingb"/>
      </w:pPr>
      <w:r>
        <w:rPr>
          <w:rtl/>
        </w:rPr>
        <w:t xml:space="preserve">الخدمات الإضافية بشأن منع النداء </w:t>
      </w:r>
      <w:r>
        <w:t>(CB)</w:t>
      </w:r>
      <w:r>
        <w:rPr>
          <w:rtl/>
        </w:rPr>
        <w:t xml:space="preserve">؛ المرحلة </w:t>
      </w:r>
      <w:r>
        <w:t>3</w:t>
      </w:r>
    </w:p>
    <w:p w14:paraId="34168959" w14:textId="77777777" w:rsidR="00C21D6E" w:rsidRDefault="00C21D6E" w:rsidP="00C21D6E">
      <w:r>
        <w:rPr>
          <w:rtl/>
        </w:rPr>
        <w:t xml:space="preserve">تحدد هذه المواصفة الإجراءات المستخدمة في السطح البيني الراديوي (النقطة المرجعية لنميطة المستعمل </w:t>
      </w:r>
      <w:r>
        <w:t>(Um)</w:t>
      </w:r>
      <w:r>
        <w:rPr>
          <w:rtl/>
        </w:rPr>
        <w:t xml:space="preserve"> كما هي معرفة في المواصفة التقنية </w:t>
      </w:r>
      <w:r>
        <w:t>3GPP TS 24.002</w:t>
      </w:r>
      <w:r>
        <w:rPr>
          <w:rtl/>
        </w:rPr>
        <w:t>) للتشغيل الاعتيادي والتسجيل والحذف والتفعيل والتبطيل والتنفيذ والاستجواب في الخدمات الإضافية لمنع النداء. وتعتبر عملية توفير الخدمات الإضافية وسحبها مسألة إدارية بين المشترك في الخدمة المتنقلة ومزود الخدمة ولا تتسبب في أي تشوير في السطح البيني الراديوي.</w:t>
      </w:r>
    </w:p>
    <w:p w14:paraId="5F9FDFD1" w14:textId="77777777" w:rsidR="00C21D6E" w:rsidRDefault="00C21D6E" w:rsidP="00C21D6E">
      <w:pPr>
        <w:pStyle w:val="Heading4"/>
      </w:pPr>
      <w:r>
        <w:t>145.2.2.2</w:t>
      </w:r>
      <w:r>
        <w:rPr>
          <w:rtl/>
        </w:rPr>
        <w:tab/>
        <w:t xml:space="preserve">المواصفة التقنية </w:t>
      </w:r>
      <w:r>
        <w:t>24.090</w:t>
      </w:r>
    </w:p>
    <w:p w14:paraId="135A2F84" w14:textId="77777777" w:rsidR="00C21D6E" w:rsidRDefault="00C21D6E" w:rsidP="00C21D6E">
      <w:pPr>
        <w:pStyle w:val="Headingb"/>
      </w:pPr>
      <w:r>
        <w:rPr>
          <w:rtl/>
        </w:rPr>
        <w:t xml:space="preserve">بيانات الخدمات الإضافية غير المبنية </w:t>
      </w:r>
      <w:r>
        <w:t>(USSD)</w:t>
      </w:r>
      <w:r>
        <w:rPr>
          <w:rtl/>
        </w:rPr>
        <w:t xml:space="preserve">؛ المرحلة </w:t>
      </w:r>
      <w:r>
        <w:t>3</w:t>
      </w:r>
    </w:p>
    <w:p w14:paraId="05DDA596" w14:textId="77777777" w:rsidR="00C21D6E" w:rsidRDefault="00C21D6E" w:rsidP="00C21D6E">
      <w:r>
        <w:rPr>
          <w:rtl/>
        </w:rPr>
        <w:t xml:space="preserve">تتناول هذه المواصفة وصف المرحلة </w:t>
      </w:r>
      <w:r>
        <w:t>3</w:t>
      </w:r>
      <w:r>
        <w:rPr>
          <w:rtl/>
        </w:rPr>
        <w:t xml:space="preserve"> من عمليات بيانات الخدمات الإضافية غير المبنية </w:t>
      </w:r>
      <w:r>
        <w:t>(USSD)</w:t>
      </w:r>
      <w:r>
        <w:rPr>
          <w:rtl/>
        </w:rPr>
        <w:t>.</w:t>
      </w:r>
    </w:p>
    <w:p w14:paraId="23261BAC" w14:textId="77777777" w:rsidR="00C21D6E" w:rsidRDefault="00C21D6E" w:rsidP="00C21D6E">
      <w:pPr>
        <w:pStyle w:val="Heading4"/>
        <w:keepNext w:val="0"/>
        <w:keepLines w:val="0"/>
      </w:pPr>
      <w:r>
        <w:t>146.2.2.2</w:t>
      </w:r>
      <w:r>
        <w:rPr>
          <w:rtl/>
        </w:rPr>
        <w:tab/>
        <w:t xml:space="preserve">المواصفة التقنية </w:t>
      </w:r>
      <w:r>
        <w:t>24.091</w:t>
      </w:r>
    </w:p>
    <w:p w14:paraId="08006776" w14:textId="77777777" w:rsidR="00C21D6E" w:rsidRDefault="00C21D6E" w:rsidP="00C21D6E">
      <w:pPr>
        <w:pStyle w:val="Headingb"/>
        <w:keepNext w:val="0"/>
        <w:rPr>
          <w:rtl/>
        </w:rPr>
      </w:pPr>
      <w:r>
        <w:rPr>
          <w:rtl/>
        </w:rPr>
        <w:t xml:space="preserve">الخدمات الإضافية بشأن النقل الصريح للنداء </w:t>
      </w:r>
      <w:r>
        <w:t>(ECT)</w:t>
      </w:r>
      <w:r>
        <w:rPr>
          <w:rtl/>
        </w:rPr>
        <w:t xml:space="preserve">؛ المرحلة </w:t>
      </w:r>
      <w:r>
        <w:t>3</w:t>
      </w:r>
    </w:p>
    <w:p w14:paraId="128DC268" w14:textId="77777777" w:rsidR="00C21D6E" w:rsidRDefault="00C21D6E" w:rsidP="00C21D6E">
      <w:r>
        <w:rPr>
          <w:rtl/>
        </w:rPr>
        <w:t xml:space="preserve">تتناول هذه الوثيقة وصف المرحلة </w:t>
      </w:r>
      <w:r>
        <w:t>3</w:t>
      </w:r>
      <w:r>
        <w:rPr>
          <w:rtl/>
        </w:rPr>
        <w:t xml:space="preserve"> من الخدمات الإضافية بشأن نقل النداء. وهي تحدد الإجراءات المستخدمة في السطح البيني الراديوي (النقطة المرجعية لنميطة المستعمل </w:t>
      </w:r>
      <w:r>
        <w:t>(Um)</w:t>
      </w:r>
      <w:r>
        <w:rPr>
          <w:rtl/>
        </w:rPr>
        <w:t xml:space="preserve"> كما هي معرفة في المواصفة التقنية </w:t>
      </w:r>
      <w:r>
        <w:t>3GPP TS 24.002</w:t>
      </w:r>
      <w:r>
        <w:rPr>
          <w:rtl/>
        </w:rPr>
        <w:t xml:space="preserve">) للتشغيل الاعتيادي والتسجيل والحذف والتفعيل والتبطيل والتنفيذ والاستجواب في الخدمات الإضافية لنقل النداء. وتعتبر عملية توفير الخدمات الإضافية وسحبها مسألة إدارية بين المشترك في الخدمة المتنقلة ومزود الخدمة ولا تتسبب في أي تشوير في السطح البيني الراديوي. وترد في المواصفة </w:t>
      </w:r>
      <w:r>
        <w:t>3GPP TS 24.010</w:t>
      </w:r>
      <w:r>
        <w:rPr>
          <w:rtl/>
        </w:rPr>
        <w:t xml:space="preserve"> الجوانب العامة لمواصفة الخدمات الإضافية في الطبقة </w:t>
      </w:r>
      <w:r>
        <w:t>3</w:t>
      </w:r>
      <w:r>
        <w:rPr>
          <w:rtl/>
        </w:rPr>
        <w:t xml:space="preserve"> من السطح البيني الراديوي.</w:t>
      </w:r>
    </w:p>
    <w:p w14:paraId="6367CD85" w14:textId="77777777" w:rsidR="00C21D6E" w:rsidRDefault="00C21D6E" w:rsidP="00C21D6E">
      <w:pPr>
        <w:pStyle w:val="Heading4"/>
      </w:pPr>
      <w:r>
        <w:t>147.2.2.2</w:t>
      </w:r>
      <w:r>
        <w:rPr>
          <w:rtl/>
        </w:rPr>
        <w:tab/>
        <w:t xml:space="preserve">المواصفة التقنية </w:t>
      </w:r>
      <w:r>
        <w:t>24.093</w:t>
      </w:r>
    </w:p>
    <w:p w14:paraId="20445AEF" w14:textId="77777777" w:rsidR="00C21D6E" w:rsidRDefault="00C21D6E" w:rsidP="00C21D6E">
      <w:pPr>
        <w:pStyle w:val="Headingb"/>
      </w:pPr>
      <w:r>
        <w:rPr>
          <w:rtl/>
        </w:rPr>
        <w:t xml:space="preserve">استكمال النداء لمشترك مشغول الخط </w:t>
      </w:r>
      <w:r>
        <w:t>(CCBS)</w:t>
      </w:r>
      <w:r>
        <w:rPr>
          <w:rtl/>
        </w:rPr>
        <w:t xml:space="preserve">؛ المرحلة </w:t>
      </w:r>
      <w:r>
        <w:t>3</w:t>
      </w:r>
    </w:p>
    <w:p w14:paraId="796140B6" w14:textId="77777777" w:rsidR="00C21D6E" w:rsidRDefault="00C21D6E" w:rsidP="00C21D6E">
      <w:r>
        <w:rPr>
          <w:rtl/>
        </w:rPr>
        <w:t xml:space="preserve">تتناول هذه الوثيقة وصف المرحلة </w:t>
      </w:r>
      <w:r>
        <w:t>3</w:t>
      </w:r>
      <w:r>
        <w:rPr>
          <w:rtl/>
        </w:rPr>
        <w:t xml:space="preserve"> من الخدمات الإضافية بشأن استكمال النداء لمشترك مشغول الخط </w:t>
      </w:r>
      <w:r>
        <w:t>(CCBS)</w:t>
      </w:r>
      <w:r>
        <w:rPr>
          <w:rtl/>
        </w:rPr>
        <w:t xml:space="preserve">. وهي تحدد الإجراءات المستخدمة في السطح البيني الراديوي (النقطة المرجعية لنميطة المستعمل </w:t>
      </w:r>
      <w:r>
        <w:t>(Um)</w:t>
      </w:r>
      <w:r>
        <w:rPr>
          <w:rtl/>
        </w:rPr>
        <w:t xml:space="preserve"> كما هي معرفة في المواصفة التقنية </w:t>
      </w:r>
      <w:r>
        <w:t>3GPP TS 24.002</w:t>
      </w:r>
      <w:r>
        <w:rPr>
          <w:rtl/>
        </w:rPr>
        <w:t xml:space="preserve">) للتشغيل الاعتيادي والتسجيل والحذف والتفعيل والتبطيل والتنفيذ والاستجواب في الخدمات الإضافية </w:t>
      </w:r>
      <w:r>
        <w:rPr>
          <w:rtl/>
        </w:rPr>
        <w:lastRenderedPageBreak/>
        <w:t xml:space="preserve">لاستكمال النداء لمشترك مشغول الخط. وتعتبر عملية توفير الخدمات الإضافية وسحبها مسألة إدارية بين المشترك في الخدمة المتنقلة ومزود الخدمة ولا تتسبب في أي تشوير في السطح البيني الراديوي. </w:t>
      </w:r>
    </w:p>
    <w:p w14:paraId="22FC87AC" w14:textId="77777777" w:rsidR="00C21D6E" w:rsidRDefault="00C21D6E" w:rsidP="00C21D6E">
      <w:pPr>
        <w:pStyle w:val="Heading4"/>
      </w:pPr>
      <w:r>
        <w:t>148.2.2.2</w:t>
      </w:r>
      <w:r>
        <w:rPr>
          <w:rtl/>
        </w:rPr>
        <w:tab/>
        <w:t xml:space="preserve">المواصفة التقنية </w:t>
      </w:r>
      <w:r>
        <w:t>24.096</w:t>
      </w:r>
    </w:p>
    <w:p w14:paraId="4CED8735" w14:textId="77777777" w:rsidR="00C21D6E" w:rsidRDefault="00C21D6E" w:rsidP="00C21D6E">
      <w:pPr>
        <w:pStyle w:val="Headingb"/>
      </w:pPr>
      <w:r>
        <w:rPr>
          <w:rtl/>
        </w:rPr>
        <w:t xml:space="preserve">الخدمات الإضافية لتعرّف هوية الاسم؛ المرحلة </w:t>
      </w:r>
      <w:r>
        <w:t>3</w:t>
      </w:r>
    </w:p>
    <w:p w14:paraId="4F68DF29" w14:textId="77777777" w:rsidR="00C21D6E" w:rsidRDefault="00C21D6E" w:rsidP="00C21D6E">
      <w:r>
        <w:rPr>
          <w:rtl/>
        </w:rPr>
        <w:t xml:space="preserve">تحدد هذه المواصفة التقنية الإجراءات المستخدمة في السطح البيني الراديوي للتشغيل الاعتيادي والتسجيل والحذف والتفعيل والتبطيل والتنفيذ والاستجواب في الخدمات الإضافية لتعرّف هوية الاسم. وتعتبر عملية توفير الخدمات الإضافية وسحبها مسألة إدارية بين المشترك في الخدمة المتنقلة ومزود الخدمة ولا تتسبب في أي تشوير في السطح البيني الراديوي. وترد في المواصفة </w:t>
      </w:r>
      <w:r>
        <w:t>3GPP TS 24.010</w:t>
      </w:r>
      <w:r>
        <w:rPr>
          <w:rtl/>
        </w:rPr>
        <w:t xml:space="preserve"> الجوانب العامة لمواصفة الخدمات الإضافية في الطبقة </w:t>
      </w:r>
      <w:r>
        <w:t>3</w:t>
      </w:r>
      <w:r>
        <w:rPr>
          <w:rtl/>
        </w:rPr>
        <w:t xml:space="preserve"> من السطح البيني الراديوي. وتحدد المواصفة </w:t>
      </w:r>
      <w:r>
        <w:t>3GPP TS 24.080</w:t>
      </w:r>
      <w:r>
        <w:rPr>
          <w:rtl/>
        </w:rPr>
        <w:t xml:space="preserve"> الأنساق والتشفير من أجل الخدمات الإضافية.</w:t>
      </w:r>
    </w:p>
    <w:p w14:paraId="0545F8BF" w14:textId="77777777" w:rsidR="00C21D6E" w:rsidRDefault="00C21D6E" w:rsidP="00C21D6E">
      <w:pPr>
        <w:pStyle w:val="Heading4"/>
        <w:rPr>
          <w:rtl/>
        </w:rPr>
      </w:pPr>
      <w:r>
        <w:t>149.2.2.2</w:t>
      </w:r>
      <w:r>
        <w:rPr>
          <w:rtl/>
        </w:rPr>
        <w:tab/>
        <w:t xml:space="preserve">المواصفة التقنية </w:t>
      </w:r>
      <w:r>
        <w:t>24.103</w:t>
      </w:r>
    </w:p>
    <w:p w14:paraId="68646A7C" w14:textId="77777777" w:rsidR="00C21D6E" w:rsidRDefault="00C21D6E" w:rsidP="00C21D6E">
      <w:pPr>
        <w:pStyle w:val="Headingb"/>
        <w:rPr>
          <w:rtl/>
        </w:rPr>
      </w:pPr>
      <w:r>
        <w:rPr>
          <w:spacing w:val="-4"/>
          <w:rtl/>
          <w:lang w:bidi="ar-EG"/>
        </w:rPr>
        <w:t xml:space="preserve">الخدمة المؤتمرية المستعملة للنظام الفرعي لشبكة مركزية </w:t>
      </w:r>
      <w:r>
        <w:rPr>
          <w:spacing w:val="-4"/>
        </w:rPr>
        <w:t>(CN)</w:t>
      </w:r>
      <w:r>
        <w:rPr>
          <w:spacing w:val="-4"/>
          <w:rtl/>
        </w:rPr>
        <w:t xml:space="preserve"> </w:t>
      </w:r>
      <w:r>
        <w:rPr>
          <w:spacing w:val="-4"/>
          <w:rtl/>
          <w:lang w:bidi="ar-EG"/>
        </w:rPr>
        <w:t xml:space="preserve">متعددة الوسائط </w:t>
      </w:r>
      <w:r>
        <w:rPr>
          <w:spacing w:val="-4"/>
          <w:lang w:bidi="ar-EG"/>
        </w:rPr>
        <w:t>(IM)</w:t>
      </w:r>
      <w:r>
        <w:rPr>
          <w:spacing w:val="-4"/>
          <w:rtl/>
          <w:lang w:bidi="ar-EG"/>
        </w:rPr>
        <w:t xml:space="preserve"> القائمة على بروتوكول الإنترنت </w:t>
      </w:r>
      <w:r>
        <w:rPr>
          <w:spacing w:val="-4"/>
        </w:rPr>
        <w:t>(IMS)</w:t>
      </w:r>
      <w:r>
        <w:rPr>
          <w:spacing w:val="-4"/>
          <w:rtl/>
          <w:lang w:bidi="ar-EG"/>
        </w:rPr>
        <w:t>؛</w:t>
      </w:r>
      <w:r>
        <w:rPr>
          <w:rtl/>
          <w:lang w:bidi="ar-EG"/>
        </w:rPr>
        <w:t xml:space="preserve"> المرحلة </w:t>
      </w:r>
      <w:r>
        <w:t>3</w:t>
      </w:r>
    </w:p>
    <w:p w14:paraId="6F56129A" w14:textId="77777777" w:rsidR="00C21D6E" w:rsidRDefault="00C21D6E" w:rsidP="00C21D6E">
      <w:pPr>
        <w:rPr>
          <w:rtl/>
          <w:lang w:bidi="ar-EG"/>
        </w:rPr>
      </w:pPr>
      <w:r>
        <w:rPr>
          <w:rtl/>
          <w:lang w:bidi="ar-EG"/>
        </w:rPr>
        <w:t xml:space="preserve">تعطي هذه الوثيقة تفاصيل الخدمة المؤتمرية المستعملة للنظام الفرعي </w:t>
      </w:r>
      <w:r>
        <w:rPr>
          <w:lang w:bidi="ar-EG"/>
        </w:rPr>
        <w:t>IP</w:t>
      </w:r>
      <w:r>
        <w:rPr>
          <w:rtl/>
          <w:lang w:bidi="ar-EG"/>
        </w:rPr>
        <w:t xml:space="preserve"> لشبكة مركزية </w:t>
      </w:r>
      <w:r>
        <w:rPr>
          <w:lang w:bidi="ar-EG"/>
        </w:rPr>
        <w:t>(CN)</w:t>
      </w:r>
      <w:r>
        <w:rPr>
          <w:rtl/>
          <w:lang w:bidi="ar-EG"/>
        </w:rPr>
        <w:t xml:space="preserve"> متعددة الوسائط </w:t>
      </w:r>
      <w:r>
        <w:rPr>
          <w:lang w:bidi="ar-EG"/>
        </w:rPr>
        <w:t>(IM)</w:t>
      </w:r>
      <w:r>
        <w:rPr>
          <w:rtl/>
          <w:lang w:bidi="ar-EG"/>
        </w:rPr>
        <w:t xml:space="preserve"> استناداً إلى بروتوكول استهلال الدورة </w:t>
      </w:r>
      <w:r>
        <w:rPr>
          <w:lang w:bidi="ar-EG"/>
        </w:rPr>
        <w:t>(SIP)</w:t>
      </w:r>
      <w:r>
        <w:rPr>
          <w:rtl/>
          <w:lang w:bidi="ar-EG"/>
        </w:rPr>
        <w:t xml:space="preserve"> وبروتوكول وصف الدورة </w:t>
      </w:r>
      <w:r>
        <w:rPr>
          <w:lang w:bidi="ar-EG"/>
        </w:rPr>
        <w:t>(SDP)</w:t>
      </w:r>
      <w:r>
        <w:rPr>
          <w:rtl/>
          <w:lang w:bidi="ar-EG"/>
        </w:rPr>
        <w:t xml:space="preserve"> والبروتوكول الاثنيني لإدارة المداخلات </w:t>
      </w:r>
      <w:r>
        <w:rPr>
          <w:lang w:bidi="ar-EG"/>
        </w:rPr>
        <w:t>(BFCP)</w:t>
      </w:r>
      <w:r>
        <w:rPr>
          <w:rtl/>
          <w:lang w:bidi="ar-EG"/>
        </w:rPr>
        <w:t xml:space="preserve">، والتحكم في تدفقات متعددة من أجل الخدمة المؤتمرية </w:t>
      </w:r>
      <w:r>
        <w:rPr>
          <w:lang w:bidi="ar-EG"/>
        </w:rPr>
        <w:t>(CLUE)</w:t>
      </w:r>
      <w:r>
        <w:rPr>
          <w:rtl/>
          <w:lang w:bidi="ar-EG"/>
        </w:rPr>
        <w:t xml:space="preserve"> استناداً إلى متطلبات الخدمة.</w:t>
      </w:r>
    </w:p>
    <w:p w14:paraId="54148BF0" w14:textId="77777777" w:rsidR="00C21D6E" w:rsidRDefault="00C21D6E" w:rsidP="00C21D6E">
      <w:pPr>
        <w:rPr>
          <w:rtl/>
          <w:lang w:val="en-GB" w:bidi="ar-EG"/>
        </w:rPr>
      </w:pPr>
      <w:r>
        <w:rPr>
          <w:rtl/>
          <w:lang w:bidi="ar-EG"/>
        </w:rPr>
        <w:t xml:space="preserve">وتتناول هذه الوثيقة مجالات الوصف والتفاوض بشأن الدورة </w:t>
      </w:r>
      <w:r>
        <w:rPr>
          <w:lang w:bidi="ar-EG"/>
        </w:rPr>
        <w:t>IM</w:t>
      </w:r>
      <w:r>
        <w:rPr>
          <w:rtl/>
          <w:lang w:bidi="ar-EG"/>
        </w:rPr>
        <w:t xml:space="preserve"> مع تدفقات وسائط متعددة استناداً إلى النظام الفرعي </w:t>
      </w:r>
      <w:r>
        <w:rPr>
          <w:lang w:bidi="ar-EG"/>
        </w:rPr>
        <w:t>IMCN</w:t>
      </w:r>
      <w:r>
        <w:rPr>
          <w:rtl/>
          <w:lang w:bidi="ar-EG"/>
        </w:rPr>
        <w:t xml:space="preserve">، بما في ذلك النداءات من نقطة إلى نقطة كما هو مبين في المعيار </w:t>
      </w:r>
      <w:r>
        <w:rPr>
          <w:lang w:val="en-GB" w:bidi="ar-EG"/>
        </w:rPr>
        <w:t>3GPP TS 24.229</w:t>
      </w:r>
      <w:r>
        <w:rPr>
          <w:rtl/>
          <w:lang w:val="en-GB" w:bidi="ar-EG"/>
        </w:rPr>
        <w:t xml:space="preserve"> والمؤتمرات متعددة ا لأطراف كما هو مبين في المعيار </w:t>
      </w:r>
      <w:r>
        <w:rPr>
          <w:lang w:val="en-GB" w:bidi="ar-EG"/>
        </w:rPr>
        <w:t>3GPP TS 24.147</w:t>
      </w:r>
      <w:r>
        <w:rPr>
          <w:rtl/>
          <w:lang w:val="en-GB" w:bidi="ar-EG"/>
        </w:rPr>
        <w:t xml:space="preserve"> لتيسير دعم هذه الخدمة.</w:t>
      </w:r>
    </w:p>
    <w:p w14:paraId="334968E7" w14:textId="77777777" w:rsidR="00C21D6E" w:rsidRDefault="00C21D6E" w:rsidP="00C21D6E">
      <w:pPr>
        <w:rPr>
          <w:rtl/>
          <w:lang w:bidi="ar-EG"/>
        </w:rPr>
      </w:pPr>
      <w:r>
        <w:rPr>
          <w:rtl/>
          <w:lang w:bidi="ar-EG"/>
        </w:rPr>
        <w:t xml:space="preserve">ولا توصف في هذه الوثيقة وظائف التحكم في السياسات المؤتمرية والتشوير بين كيانات التحكم </w:t>
      </w:r>
      <w:r>
        <w:rPr>
          <w:lang w:bidi="ar-EG"/>
        </w:rPr>
        <w:t>MRFC</w:t>
      </w:r>
      <w:r>
        <w:rPr>
          <w:rtl/>
          <w:lang w:bidi="ar-EG"/>
        </w:rPr>
        <w:t xml:space="preserve"> وكيانات المعالجة </w:t>
      </w:r>
      <w:r>
        <w:rPr>
          <w:lang w:bidi="ar-EG"/>
        </w:rPr>
        <w:t>MRFP</w:t>
      </w:r>
      <w:r>
        <w:rPr>
          <w:rtl/>
          <w:lang w:bidi="ar-EG"/>
        </w:rPr>
        <w:t>.</w:t>
      </w:r>
    </w:p>
    <w:p w14:paraId="224A4348" w14:textId="77777777" w:rsidR="00C21D6E" w:rsidRDefault="00C21D6E" w:rsidP="00C21D6E">
      <w:pPr>
        <w:rPr>
          <w:rtl/>
          <w:lang w:val="en-GB" w:bidi="ar-EG"/>
        </w:rPr>
      </w:pPr>
      <w:r>
        <w:rPr>
          <w:rtl/>
          <w:lang w:bidi="ar-EG"/>
        </w:rPr>
        <w:t>وتوصّف هذه الوثيقة حيثما أمكن متطلبات هذا البروتوكول بالإحالة إلى المواصفات التي وضعها فريق مهام هندسة الإنترنت </w:t>
      </w:r>
      <w:r>
        <w:rPr>
          <w:lang w:bidi="ar-EG"/>
        </w:rPr>
        <w:t>(IETF)</w:t>
      </w:r>
      <w:r>
        <w:rPr>
          <w:rtl/>
          <w:lang w:bidi="ar-EG"/>
        </w:rPr>
        <w:t xml:space="preserve"> ضمن مجال تطبيق البروتوكول </w:t>
      </w:r>
      <w:r>
        <w:rPr>
          <w:lang w:bidi="ar-EG"/>
        </w:rPr>
        <w:t>SIP</w:t>
      </w:r>
      <w:r>
        <w:rPr>
          <w:rtl/>
          <w:lang w:bidi="ar-EG"/>
        </w:rPr>
        <w:t xml:space="preserve"> والبروتوكول </w:t>
      </w:r>
      <w:r>
        <w:rPr>
          <w:lang w:bidi="ar-EG"/>
        </w:rPr>
        <w:t>SDP</w:t>
      </w:r>
      <w:r>
        <w:rPr>
          <w:rtl/>
          <w:lang w:bidi="ar-EG"/>
        </w:rPr>
        <w:t xml:space="preserve"> والتحكم </w:t>
      </w:r>
      <w:r>
        <w:rPr>
          <w:lang w:bidi="ar-EG"/>
        </w:rPr>
        <w:t>CLUE</w:t>
      </w:r>
      <w:r>
        <w:rPr>
          <w:rtl/>
          <w:lang w:bidi="ar-EG"/>
        </w:rPr>
        <w:t xml:space="preserve"> والبروتوكول </w:t>
      </w:r>
      <w:r>
        <w:rPr>
          <w:lang w:bidi="ar-EG"/>
        </w:rPr>
        <w:t>BFCP</w:t>
      </w:r>
      <w:r>
        <w:rPr>
          <w:rtl/>
          <w:lang w:bidi="ar-EG"/>
        </w:rPr>
        <w:t xml:space="preserve">، إما مباشرةً وإما بالإحالة إلى تعديلاتها في المواصفة </w:t>
      </w:r>
      <w:r>
        <w:rPr>
          <w:lang w:val="en-GB" w:bidi="ar-EG"/>
        </w:rPr>
        <w:t>3GPP TS 24.229</w:t>
      </w:r>
      <w:r>
        <w:rPr>
          <w:rtl/>
          <w:lang w:val="en-GB" w:bidi="ar-EG"/>
        </w:rPr>
        <w:t>.</w:t>
      </w:r>
    </w:p>
    <w:p w14:paraId="1603E113" w14:textId="77777777" w:rsidR="00C21D6E" w:rsidRDefault="00C21D6E" w:rsidP="00C21D6E">
      <w:pPr>
        <w:rPr>
          <w:rtl/>
          <w:lang w:bidi="ar-EG"/>
        </w:rPr>
      </w:pPr>
      <w:r>
        <w:rPr>
          <w:rtl/>
          <w:lang w:val="en-GB" w:bidi="ar-EG"/>
        </w:rPr>
        <w:t xml:space="preserve">تنطبق هذه الوثيقة على مخدمات التطبيقات </w:t>
      </w:r>
      <w:r>
        <w:rPr>
          <w:lang w:bidi="ar-EG"/>
        </w:rPr>
        <w:t>(AS)</w:t>
      </w:r>
      <w:r>
        <w:rPr>
          <w:rtl/>
          <w:lang w:bidi="ar-EG"/>
        </w:rPr>
        <w:t xml:space="preserve"> وكيانات التحكم </w:t>
      </w:r>
      <w:r>
        <w:rPr>
          <w:lang w:bidi="ar-EG"/>
        </w:rPr>
        <w:t>MRFC</w:t>
      </w:r>
      <w:r>
        <w:rPr>
          <w:rtl/>
          <w:lang w:bidi="ar-EG"/>
        </w:rPr>
        <w:t xml:space="preserve">، وكيانات المعالجة </w:t>
      </w:r>
      <w:r>
        <w:rPr>
          <w:lang w:bidi="ar-EG"/>
        </w:rPr>
        <w:t>MRFP</w:t>
      </w:r>
      <w:r>
        <w:rPr>
          <w:rtl/>
          <w:lang w:bidi="ar-EG"/>
        </w:rPr>
        <w:t>، ومعدات المستعمل </w:t>
      </w:r>
      <w:r>
        <w:rPr>
          <w:lang w:bidi="ar-EG"/>
        </w:rPr>
        <w:t>(UE)</w:t>
      </w:r>
      <w:r>
        <w:rPr>
          <w:rtl/>
          <w:lang w:bidi="ar-EG"/>
        </w:rPr>
        <w:t xml:space="preserve"> التي توفر قدرات الخدمة المؤتمرية الداعمة للدورة </w:t>
      </w:r>
      <w:r>
        <w:rPr>
          <w:lang w:bidi="ar-EG"/>
        </w:rPr>
        <w:t>IM</w:t>
      </w:r>
      <w:r>
        <w:rPr>
          <w:rtl/>
          <w:lang w:bidi="ar-EG"/>
        </w:rPr>
        <w:t>.</w:t>
      </w:r>
    </w:p>
    <w:p w14:paraId="2DDE470F" w14:textId="77777777" w:rsidR="00C21D6E" w:rsidRDefault="00C21D6E" w:rsidP="00C21D6E">
      <w:pPr>
        <w:pStyle w:val="Heading4"/>
      </w:pPr>
      <w:r>
        <w:t>150.2.2.2</w:t>
      </w:r>
      <w:r>
        <w:rPr>
          <w:rtl/>
        </w:rPr>
        <w:tab/>
        <w:t xml:space="preserve">المواصفة التقنية </w:t>
      </w:r>
      <w:r>
        <w:t>24.105</w:t>
      </w:r>
    </w:p>
    <w:p w14:paraId="4358C3EB" w14:textId="77777777" w:rsidR="00C21D6E" w:rsidRDefault="00C21D6E" w:rsidP="00C21D6E">
      <w:pPr>
        <w:pStyle w:val="Headingb"/>
        <w:rPr>
          <w:lang w:bidi="ar-EG"/>
        </w:rPr>
      </w:pPr>
      <w:r>
        <w:rPr>
          <w:rFonts w:eastAsia="SimSun"/>
          <w:rtl/>
          <w:lang w:eastAsia="zh-CN" w:bidi="ar"/>
        </w:rPr>
        <w:t>التحكم في الازدحام</w:t>
      </w:r>
      <w:r>
        <w:rPr>
          <w:rFonts w:eastAsia="SimSun"/>
          <w:rtl/>
          <w:lang w:eastAsia="zh-CN" w:bidi="ar-SY"/>
        </w:rPr>
        <w:t xml:space="preserve"> الخاص</w:t>
      </w:r>
      <w:r>
        <w:rPr>
          <w:rFonts w:eastAsia="SimSun"/>
          <w:rtl/>
          <w:lang w:eastAsia="zh-CN" w:bidi="ar"/>
        </w:rPr>
        <w:t xml:space="preserve"> بتطبيق في كائن إدارة </w:t>
      </w:r>
      <w:r>
        <w:rPr>
          <w:rFonts w:eastAsia="SimSun"/>
          <w:lang w:eastAsia="zh-CN" w:bidi="ar"/>
        </w:rPr>
        <w:t>(MO)</w:t>
      </w:r>
      <w:r>
        <w:rPr>
          <w:rFonts w:eastAsia="SimSun"/>
          <w:rtl/>
          <w:lang w:eastAsia="zh-CN" w:bidi="ar"/>
        </w:rPr>
        <w:t xml:space="preserve"> اتصالات البيانات </w:t>
      </w:r>
      <w:r>
        <w:rPr>
          <w:rFonts w:eastAsia="SimSun"/>
          <w:lang w:eastAsia="zh-CN" w:bidi="ar"/>
        </w:rPr>
        <w:t>(ACDC)</w:t>
      </w:r>
    </w:p>
    <w:p w14:paraId="3F60F46C" w14:textId="77777777" w:rsidR="00C21D6E" w:rsidRDefault="00C21D6E" w:rsidP="00C21D6E">
      <w:pPr>
        <w:rPr>
          <w:rtl/>
          <w:lang w:bidi="ar-EG"/>
        </w:rPr>
      </w:pPr>
      <w:r>
        <w:rPr>
          <w:rtl/>
        </w:rPr>
        <w:t xml:space="preserve">تعرّف هذه الوثيقة كائن الإدارة </w:t>
      </w:r>
      <w:r>
        <w:rPr>
          <w:rFonts w:eastAsia="SimSun"/>
          <w:lang w:eastAsia="zh-CN" w:bidi="ar"/>
        </w:rPr>
        <w:t>(MO)</w:t>
      </w:r>
      <w:r>
        <w:rPr>
          <w:rFonts w:eastAsia="SimSun"/>
          <w:rtl/>
          <w:lang w:eastAsia="zh-CN" w:bidi="ar"/>
        </w:rPr>
        <w:t xml:space="preserve"> المستعمَل لتشكيل معدات المستعمل </w:t>
      </w:r>
      <w:r>
        <w:rPr>
          <w:rFonts w:eastAsia="SimSun"/>
          <w:lang w:eastAsia="zh-CN" w:bidi="ar"/>
        </w:rPr>
        <w:t>(UE)</w:t>
      </w:r>
      <w:r>
        <w:rPr>
          <w:rFonts w:eastAsia="SimSun"/>
          <w:rtl/>
          <w:lang w:eastAsia="zh-CN" w:bidi="ar"/>
        </w:rPr>
        <w:t xml:space="preserve"> مع المعلمات المتعلقة بالخواص الوظيفية للتحكم في الازدحام الخاص بتطبيق في </w:t>
      </w:r>
      <w:r>
        <w:rPr>
          <w:rtl/>
        </w:rPr>
        <w:t xml:space="preserve">كائن </w:t>
      </w:r>
      <w:r>
        <w:rPr>
          <w:rFonts w:eastAsia="SimSun"/>
          <w:rtl/>
          <w:lang w:eastAsia="zh-CN" w:bidi="ar"/>
        </w:rPr>
        <w:t xml:space="preserve">إدارة اتصالات البيانات </w:t>
      </w:r>
      <w:r>
        <w:rPr>
          <w:rFonts w:eastAsia="SimSun"/>
          <w:lang w:eastAsia="zh-CN" w:bidi="ar"/>
        </w:rPr>
        <w:t>(ACDC)</w:t>
      </w:r>
      <w:r>
        <w:rPr>
          <w:rFonts w:eastAsia="SimSun"/>
          <w:rtl/>
          <w:lang w:eastAsia="zh-CN" w:bidi="ar"/>
        </w:rPr>
        <w:t>.</w:t>
      </w:r>
    </w:p>
    <w:p w14:paraId="058DBC36" w14:textId="77777777" w:rsidR="00C21D6E" w:rsidRDefault="00C21D6E" w:rsidP="00C21D6E">
      <w:pPr>
        <w:rPr>
          <w:spacing w:val="-4"/>
          <w:rtl/>
        </w:rPr>
      </w:pPr>
      <w:r>
        <w:rPr>
          <w:spacing w:val="-4"/>
          <w:rtl/>
        </w:rPr>
        <w:t xml:space="preserve">وكائن الإدارة متوافق مع مواصفات بروتوكول إدارة الجهاز </w:t>
      </w:r>
      <w:r>
        <w:rPr>
          <w:spacing w:val="-4"/>
          <w:lang w:bidi="ar-EG"/>
        </w:rPr>
        <w:t>(DM)</w:t>
      </w:r>
      <w:r>
        <w:rPr>
          <w:spacing w:val="-4"/>
          <w:rtl/>
        </w:rPr>
        <w:t xml:space="preserve"> بحسب تحالف الخدمة المتنقلة المفتوح </w:t>
      </w:r>
      <w:r>
        <w:rPr>
          <w:spacing w:val="-4"/>
          <w:lang w:bidi="ar-EG"/>
        </w:rPr>
        <w:t>(OMA)</w:t>
      </w:r>
      <w:r>
        <w:rPr>
          <w:spacing w:val="-4"/>
          <w:rtl/>
        </w:rPr>
        <w:t xml:space="preserve">، الصيغة </w:t>
      </w:r>
      <w:r>
        <w:rPr>
          <w:spacing w:val="-4"/>
          <w:lang w:bidi="ar-EG"/>
        </w:rPr>
        <w:t>1.2</w:t>
      </w:r>
      <w:r>
        <w:rPr>
          <w:spacing w:val="-4"/>
          <w:rtl/>
        </w:rPr>
        <w:t xml:space="preserve"> وما فوق، وهو يعرّف باستخدام إطار وصف الجهاز </w:t>
      </w:r>
      <w:r>
        <w:rPr>
          <w:spacing w:val="-4"/>
          <w:lang w:bidi="ar-EG"/>
        </w:rPr>
        <w:t>OMA DM</w:t>
      </w:r>
      <w:r>
        <w:rPr>
          <w:spacing w:val="-4"/>
          <w:rtl/>
        </w:rPr>
        <w:t xml:space="preserve"> كما هو موصوف في تعريف إطلاق المفعّل </w:t>
      </w:r>
      <w:r>
        <w:rPr>
          <w:spacing w:val="-4"/>
          <w:lang w:bidi="ar-EG"/>
        </w:rPr>
        <w:t>OMA-ERELD_DM-V1_2</w:t>
      </w:r>
      <w:r>
        <w:rPr>
          <w:spacing w:val="-4"/>
          <w:rtl/>
        </w:rPr>
        <w:t>.</w:t>
      </w:r>
    </w:p>
    <w:p w14:paraId="297A2974" w14:textId="77777777" w:rsidR="00C21D6E" w:rsidRDefault="00C21D6E" w:rsidP="00C21D6E">
      <w:pPr>
        <w:rPr>
          <w:rtl/>
        </w:rPr>
      </w:pPr>
      <w:r>
        <w:rPr>
          <w:rFonts w:eastAsia="SimSun"/>
          <w:rtl/>
          <w:lang w:eastAsia="zh-CN" w:bidi="ar"/>
        </w:rPr>
        <w:t xml:space="preserve">ويتكون </w:t>
      </w:r>
      <w:r>
        <w:rPr>
          <w:rtl/>
        </w:rPr>
        <w:t xml:space="preserve">كائن الإدارة </w:t>
      </w:r>
      <w:r>
        <w:rPr>
          <w:rFonts w:eastAsia="SimSun"/>
          <w:rtl/>
          <w:lang w:eastAsia="zh-CN" w:bidi="ar"/>
        </w:rPr>
        <w:t xml:space="preserve">من المعلمات ذات الصلة لتهيئة تحكم </w:t>
      </w:r>
      <w:r>
        <w:rPr>
          <w:rFonts w:eastAsia="SimSun"/>
          <w:lang w:eastAsia="zh-CN" w:bidi="ar"/>
        </w:rPr>
        <w:t>ACDC</w:t>
      </w:r>
      <w:r>
        <w:rPr>
          <w:rFonts w:eastAsia="SimSun"/>
          <w:rtl/>
          <w:lang w:eastAsia="zh-CN" w:bidi="ar"/>
        </w:rPr>
        <w:t xml:space="preserve"> في معدات المستعمل.</w:t>
      </w:r>
    </w:p>
    <w:p w14:paraId="4E9505B5" w14:textId="77777777" w:rsidR="00C21D6E" w:rsidRDefault="00C21D6E" w:rsidP="00C21D6E">
      <w:pPr>
        <w:pStyle w:val="Heading4"/>
        <w:rPr>
          <w:rtl/>
        </w:rPr>
      </w:pPr>
      <w:r>
        <w:lastRenderedPageBreak/>
        <w:t>151.2.2.2</w:t>
      </w:r>
      <w:r>
        <w:rPr>
          <w:rtl/>
        </w:rPr>
        <w:tab/>
        <w:t xml:space="preserve">المواصفة التقنية </w:t>
      </w:r>
      <w:r>
        <w:t>24.109</w:t>
      </w:r>
    </w:p>
    <w:p w14:paraId="4608BDEE" w14:textId="77777777" w:rsidR="00C21D6E" w:rsidRDefault="00C21D6E" w:rsidP="00C21D6E">
      <w:pPr>
        <w:pStyle w:val="Headingb"/>
        <w:rPr>
          <w:lang w:val="en-GB"/>
        </w:rPr>
      </w:pPr>
      <w:r>
        <w:rPr>
          <w:rtl/>
          <w:lang w:bidi="ar-EG"/>
        </w:rPr>
        <w:t xml:space="preserve">السطح البيني للاستدامة الذاتية </w:t>
      </w:r>
      <w:r>
        <w:rPr>
          <w:lang w:val="en-GB" w:bidi="ar-EG"/>
        </w:rPr>
        <w:t>(Ub)</w:t>
      </w:r>
      <w:r>
        <w:rPr>
          <w:rtl/>
          <w:lang w:val="en-GB"/>
        </w:rPr>
        <w:t xml:space="preserve"> والسطح البيني لوظيفة تطبيق الشبكة </w:t>
      </w:r>
      <w:r>
        <w:rPr>
          <w:lang w:val="en-GB"/>
        </w:rPr>
        <w:t>(Ua)</w:t>
      </w:r>
      <w:r>
        <w:rPr>
          <w:rtl/>
          <w:lang w:val="en-GB"/>
        </w:rPr>
        <w:t>؛ تفاصيل البروتوكول</w:t>
      </w:r>
    </w:p>
    <w:p w14:paraId="586B30BF" w14:textId="56D006D6" w:rsidR="00C21D6E" w:rsidRDefault="00C21D6E" w:rsidP="00C21D6E">
      <w:pPr>
        <w:rPr>
          <w:rtl/>
          <w:lang w:bidi="ar-EG"/>
        </w:rPr>
      </w:pPr>
      <w:r>
        <w:rPr>
          <w:rtl/>
          <w:lang w:bidi="ar-EG"/>
        </w:rPr>
        <w:t xml:space="preserve">تعرِّف هذه الوثيقة المرحلة </w:t>
      </w:r>
      <w:r>
        <w:rPr>
          <w:lang w:bidi="ar-EG"/>
        </w:rPr>
        <w:t>3</w:t>
      </w:r>
      <w:r>
        <w:rPr>
          <w:rtl/>
          <w:lang w:bidi="ar-EG"/>
        </w:rPr>
        <w:t xml:space="preserve"> لتنفيذ السطح البيني </w:t>
      </w:r>
      <w:r>
        <w:rPr>
          <w:lang w:bidi="ar-EG"/>
        </w:rPr>
        <w:t>Ub</w:t>
      </w:r>
      <w:r>
        <w:rPr>
          <w:rtl/>
          <w:lang w:bidi="ar-EG"/>
        </w:rPr>
        <w:t xml:space="preserve"> </w:t>
      </w:r>
      <w:r w:rsidR="00F87412">
        <w:rPr>
          <w:lang w:bidi="ar-EG"/>
        </w:rPr>
        <w:t>(</w:t>
      </w:r>
      <w:r>
        <w:rPr>
          <w:lang w:bidi="ar-EG"/>
        </w:rPr>
        <w:t>UE</w:t>
      </w:r>
      <w:r>
        <w:rPr>
          <w:lang w:bidi="ar-EG"/>
        </w:rPr>
        <w:noBreakHyphen/>
        <w:t>BSF</w:t>
      </w:r>
      <w:r w:rsidR="00F87412">
        <w:rPr>
          <w:lang w:bidi="ar-EG"/>
        </w:rPr>
        <w:t>)</w:t>
      </w:r>
      <w:r>
        <w:rPr>
          <w:rtl/>
          <w:lang w:bidi="ar-EG"/>
        </w:rPr>
        <w:t xml:space="preserve"> القائم على الطريقة </w:t>
      </w:r>
      <w:r>
        <w:rPr>
          <w:lang w:val="en-GB" w:bidi="ar-EG"/>
        </w:rPr>
        <w:t>HTTP Digest AKA</w:t>
      </w:r>
      <w:r>
        <w:rPr>
          <w:rtl/>
          <w:lang w:bidi="ar-EG"/>
        </w:rPr>
        <w:t xml:space="preserve">، التنفيذ القائم على الاستيقان والموافقة المفتاحية </w:t>
      </w:r>
      <w:r>
        <w:rPr>
          <w:lang w:bidi="ar-EG"/>
        </w:rPr>
        <w:t>(AKA)</w:t>
      </w:r>
      <w:r>
        <w:rPr>
          <w:rtl/>
          <w:lang w:bidi="ar-EG"/>
        </w:rPr>
        <w:t xml:space="preserve"> لاستعمال التصاحب الأمني للاستدامة الذاتية عبر السطح البيني </w:t>
      </w:r>
      <w:r>
        <w:rPr>
          <w:lang w:bidi="ar-EG"/>
        </w:rPr>
        <w:t>Ua</w:t>
      </w:r>
      <w:r>
        <w:rPr>
          <w:rtl/>
          <w:lang w:bidi="ar-EG"/>
        </w:rPr>
        <w:t xml:space="preserve"> </w:t>
      </w:r>
      <w:r>
        <w:rPr>
          <w:lang w:bidi="ar-EG"/>
        </w:rPr>
        <w:t>(UE-NAF)</w:t>
      </w:r>
      <w:r>
        <w:rPr>
          <w:rtl/>
          <w:lang w:bidi="ar-EG"/>
        </w:rPr>
        <w:t xml:space="preserve"> في معمارية الاستيقان التنوُّعيّة </w:t>
      </w:r>
      <w:r w:rsidR="00F87412">
        <w:rPr>
          <w:lang w:bidi="ar-EG"/>
        </w:rPr>
        <w:t>(</w:t>
      </w:r>
      <w:r>
        <w:rPr>
          <w:lang w:bidi="ar-EG"/>
        </w:rPr>
        <w:t>GAA</w:t>
      </w:r>
      <w:r w:rsidR="00F87412">
        <w:rPr>
          <w:lang w:bidi="ar-EG"/>
        </w:rPr>
        <w:t>)</w:t>
      </w:r>
      <w:r>
        <w:rPr>
          <w:rtl/>
          <w:lang w:bidi="ar-EG"/>
        </w:rPr>
        <w:t xml:space="preserve"> المحددة في المواصفة </w:t>
      </w:r>
      <w:r>
        <w:rPr>
          <w:lang w:bidi="ar-EG"/>
        </w:rPr>
        <w:t>3G</w:t>
      </w:r>
      <w:r w:rsidR="00F87412">
        <w:rPr>
          <w:lang w:bidi="ar-EG"/>
        </w:rPr>
        <w:t>PP</w:t>
      </w:r>
      <w:r>
        <w:rPr>
          <w:lang w:bidi="ar-EG"/>
        </w:rPr>
        <w:t> TS 33.220</w:t>
      </w:r>
      <w:r>
        <w:rPr>
          <w:rtl/>
          <w:lang w:bidi="ar-EG"/>
        </w:rPr>
        <w:t xml:space="preserve">. والغرض من السطح البيني </w:t>
      </w:r>
      <w:r>
        <w:rPr>
          <w:lang w:bidi="ar-EG"/>
        </w:rPr>
        <w:t>Ub</w:t>
      </w:r>
      <w:r>
        <w:rPr>
          <w:rtl/>
          <w:lang w:bidi="ar-EG"/>
        </w:rPr>
        <w:t xml:space="preserve"> هو إنشاء تصاحب أمني بين تجهيز المستعمل </w:t>
      </w:r>
      <w:r>
        <w:rPr>
          <w:lang w:bidi="ar-EG"/>
        </w:rPr>
        <w:t>(UE)</w:t>
      </w:r>
      <w:r>
        <w:rPr>
          <w:rtl/>
          <w:lang w:bidi="ar-EG"/>
        </w:rPr>
        <w:t xml:space="preserve"> والوظيفة </w:t>
      </w:r>
      <w:r>
        <w:rPr>
          <w:lang w:bidi="ar-EG"/>
        </w:rPr>
        <w:t>BSF</w:t>
      </w:r>
      <w:r>
        <w:rPr>
          <w:rtl/>
          <w:lang w:bidi="ar-EG"/>
        </w:rPr>
        <w:t xml:space="preserve"> من أجل استعمال لاحق في تطبيقاتِ معماريةِ الاستيقان التنوُّعيّة </w:t>
      </w:r>
      <w:r>
        <w:rPr>
          <w:lang w:bidi="ar-EG"/>
        </w:rPr>
        <w:t>(GAA)</w:t>
      </w:r>
      <w:r>
        <w:rPr>
          <w:rtl/>
          <w:lang w:bidi="ar-EG"/>
        </w:rPr>
        <w:t xml:space="preserve">. والغرض من السطح البيني </w:t>
      </w:r>
      <w:r>
        <w:rPr>
          <w:lang w:bidi="ar-EG"/>
        </w:rPr>
        <w:t>Upa</w:t>
      </w:r>
      <w:r>
        <w:rPr>
          <w:rtl/>
          <w:lang w:bidi="ar-EG"/>
        </w:rPr>
        <w:t xml:space="preserve"> هو توفير آلية دفع لإنشاء تصاحب أمني مستدام ذاتياً بين معدات المستعمل والوظيفة </w:t>
      </w:r>
      <w:r>
        <w:rPr>
          <w:lang w:val="en-GB" w:bidi="ar-EG"/>
        </w:rPr>
        <w:t>NAF</w:t>
      </w:r>
      <w:r>
        <w:rPr>
          <w:rtl/>
          <w:lang w:bidi="ar-EG"/>
        </w:rPr>
        <w:t xml:space="preserve"> </w:t>
      </w:r>
      <w:r>
        <w:rPr>
          <w:rtl/>
        </w:rPr>
        <w:t xml:space="preserve">لتوفير اتصالات آمنة للرسائل </w:t>
      </w:r>
      <w:r>
        <w:rPr>
          <w:rtl/>
          <w:lang w:val="en-GB"/>
        </w:rPr>
        <w:t xml:space="preserve">المدفوعة. </w:t>
      </w:r>
      <w:r>
        <w:rPr>
          <w:rtl/>
          <w:lang w:bidi="ar-EG"/>
        </w:rPr>
        <w:t xml:space="preserve">والغرض من السطح البيني </w:t>
      </w:r>
      <w:r>
        <w:rPr>
          <w:lang w:bidi="ar-EG"/>
        </w:rPr>
        <w:t>Ua</w:t>
      </w:r>
      <w:r>
        <w:rPr>
          <w:rtl/>
          <w:lang w:bidi="ar-EG"/>
        </w:rPr>
        <w:t xml:space="preserve"> هو استعمال التصاحب الأمني </w:t>
      </w:r>
      <w:r>
        <w:rPr>
          <w:rtl/>
        </w:rPr>
        <w:t>المستدام ذاتياً</w:t>
      </w:r>
      <w:r>
        <w:rPr>
          <w:rtl/>
          <w:lang w:bidi="ar-EG"/>
        </w:rPr>
        <w:t xml:space="preserve"> بين معدات المستعمل والوظيفة</w:t>
      </w:r>
      <w:r w:rsidR="00DE564A">
        <w:rPr>
          <w:rFonts w:hint="cs"/>
          <w:rtl/>
          <w:lang w:bidi="ar-EG"/>
        </w:rPr>
        <w:t> </w:t>
      </w:r>
      <w:r>
        <w:rPr>
          <w:lang w:bidi="ar-EG"/>
        </w:rPr>
        <w:t>NAF</w:t>
      </w:r>
      <w:r>
        <w:rPr>
          <w:rtl/>
          <w:lang w:bidi="ar-EG"/>
        </w:rPr>
        <w:t xml:space="preserve"> من أجل توفير اتصالات مأمونة.</w:t>
      </w:r>
    </w:p>
    <w:p w14:paraId="2339EEB3" w14:textId="54F17C5B" w:rsidR="00C21D6E" w:rsidRDefault="00C21D6E" w:rsidP="00C21D6E">
      <w:pPr>
        <w:rPr>
          <w:rtl/>
          <w:lang w:bidi="ar-EG"/>
        </w:rPr>
      </w:pPr>
      <w:r>
        <w:rPr>
          <w:rtl/>
          <w:lang w:bidi="ar-EG"/>
        </w:rPr>
        <w:t xml:space="preserve">تعرّف هذه الوثيقة أيضاً المرحلة </w:t>
      </w:r>
      <w:r>
        <w:rPr>
          <w:lang w:bidi="ar-EG"/>
        </w:rPr>
        <w:t>3</w:t>
      </w:r>
      <w:r>
        <w:rPr>
          <w:rtl/>
          <w:lang w:bidi="ar-EG"/>
        </w:rPr>
        <w:t xml:space="preserve"> لاستعمال وكيل الاستيقان على النحو المحدد في المواصفة التقنية </w:t>
      </w:r>
      <w:r>
        <w:rPr>
          <w:lang w:bidi="ar-EG"/>
        </w:rPr>
        <w:t>3G</w:t>
      </w:r>
      <w:r w:rsidR="00F87412">
        <w:rPr>
          <w:lang w:bidi="ar-EG"/>
        </w:rPr>
        <w:t>PP</w:t>
      </w:r>
      <w:r>
        <w:rPr>
          <w:lang w:bidi="ar-EG"/>
        </w:rPr>
        <w:t> TS 33.222</w:t>
      </w:r>
      <w:r>
        <w:rPr>
          <w:rtl/>
          <w:lang w:bidi="ar-EG"/>
        </w:rPr>
        <w:t>.</w:t>
      </w:r>
    </w:p>
    <w:p w14:paraId="0086FE4E" w14:textId="4C11E767" w:rsidR="00C21D6E" w:rsidRDefault="00C21D6E" w:rsidP="00C21D6E">
      <w:pPr>
        <w:rPr>
          <w:rtl/>
          <w:lang w:bidi="ar-EG"/>
        </w:rPr>
      </w:pPr>
      <w:r>
        <w:rPr>
          <w:rtl/>
          <w:lang w:bidi="ar-EG"/>
        </w:rPr>
        <w:t xml:space="preserve">وتعرِّف هذه الوثيقة أيضاً المرحلة </w:t>
      </w:r>
      <w:r>
        <w:rPr>
          <w:lang w:bidi="ar-EG"/>
        </w:rPr>
        <w:t>3</w:t>
      </w:r>
      <w:r>
        <w:rPr>
          <w:rtl/>
          <w:lang w:bidi="ar-EG"/>
        </w:rPr>
        <w:t xml:space="preserve"> لتسجيل شهادة المشترك على النحو المحدد في المواصفة التقنية </w:t>
      </w:r>
      <w:r>
        <w:rPr>
          <w:lang w:bidi="ar-EG"/>
        </w:rPr>
        <w:t>3G</w:t>
      </w:r>
      <w:r w:rsidR="00F87412">
        <w:rPr>
          <w:lang w:bidi="ar-EG"/>
        </w:rPr>
        <w:t>PP</w:t>
      </w:r>
      <w:r>
        <w:rPr>
          <w:lang w:bidi="ar-EG"/>
        </w:rPr>
        <w:t xml:space="preserve"> TS 33.221</w:t>
      </w:r>
      <w:r>
        <w:rPr>
          <w:rtl/>
          <w:lang w:bidi="ar-EG"/>
        </w:rPr>
        <w:t xml:space="preserve">، وهي مرحلة تشكل تنفيذاً للسطح البيني </w:t>
      </w:r>
      <w:r>
        <w:rPr>
          <w:lang w:bidi="ar-EG"/>
        </w:rPr>
        <w:t>Ua</w:t>
      </w:r>
      <w:r>
        <w:rPr>
          <w:rtl/>
          <w:lang w:bidi="ar-EG"/>
        </w:rPr>
        <w:t xml:space="preserve">. ويستعمل تسجيل شهادة المشترك تنفيذ استعمال التصاحب الأمني المستدام ذاتياً القائم على الطريقة </w:t>
      </w:r>
      <w:r>
        <w:rPr>
          <w:lang w:val="en-GB" w:bidi="ar-EG"/>
        </w:rPr>
        <w:t>HTTP Digest</w:t>
      </w:r>
      <w:r>
        <w:rPr>
          <w:rtl/>
          <w:lang w:bidi="ar-EG"/>
        </w:rPr>
        <w:t xml:space="preserve">، من أجل تسجيل شهادة المشترك وتسليم شهادة سلطة إصدار الشهادة </w:t>
      </w:r>
      <w:r>
        <w:rPr>
          <w:lang w:bidi="ar-EG"/>
        </w:rPr>
        <w:t>(CA)</w:t>
      </w:r>
      <w:r>
        <w:rPr>
          <w:rtl/>
          <w:lang w:bidi="ar-EG"/>
        </w:rPr>
        <w:t>.</w:t>
      </w:r>
    </w:p>
    <w:p w14:paraId="55D6AF6E" w14:textId="77777777" w:rsidR="00C21D6E" w:rsidRDefault="00C21D6E" w:rsidP="00C21D6E">
      <w:pPr>
        <w:pStyle w:val="Heading4"/>
        <w:rPr>
          <w:rtl/>
        </w:rPr>
      </w:pPr>
      <w:r>
        <w:t>152.2.2.2</w:t>
      </w:r>
      <w:r>
        <w:rPr>
          <w:rtl/>
        </w:rPr>
        <w:tab/>
        <w:t xml:space="preserve">المواصفة التقنية </w:t>
      </w:r>
      <w:r>
        <w:t>24.</w:t>
      </w:r>
      <w:r>
        <w:rPr>
          <w:lang w:val="en-GB" w:eastAsia="zh-CN"/>
        </w:rPr>
        <w:t>116</w:t>
      </w:r>
    </w:p>
    <w:p w14:paraId="2814F88A" w14:textId="71A0A3B0" w:rsidR="00C21D6E" w:rsidRDefault="00C21D6E" w:rsidP="00C21D6E">
      <w:pPr>
        <w:pStyle w:val="Headingb"/>
        <w:rPr>
          <w:lang w:val="en-GB"/>
        </w:rPr>
      </w:pPr>
      <w:r>
        <w:rPr>
          <w:rtl/>
          <w:lang w:bidi="ar-EG"/>
        </w:rPr>
        <w:t>جوانب المرح</w:t>
      </w:r>
      <w:r w:rsidR="00DE564A">
        <w:rPr>
          <w:rFonts w:hint="cs"/>
          <w:rtl/>
          <w:lang w:bidi="ar-EG"/>
        </w:rPr>
        <w:t>ل</w:t>
      </w:r>
      <w:r>
        <w:rPr>
          <w:rtl/>
          <w:lang w:bidi="ar-EG"/>
        </w:rPr>
        <w:t xml:space="preserve">ة </w:t>
      </w:r>
      <w:r>
        <w:rPr>
          <w:lang w:val="en-GB" w:bidi="ar-EG"/>
        </w:rPr>
        <w:t>3</w:t>
      </w:r>
      <w:r>
        <w:rPr>
          <w:rtl/>
          <w:lang w:val="en-GB"/>
        </w:rPr>
        <w:t xml:space="preserve"> من تحسينات معمارية النظام للخدمات التلفزيونية</w:t>
      </w:r>
    </w:p>
    <w:p w14:paraId="478F8273" w14:textId="77777777" w:rsidR="00C21D6E" w:rsidRDefault="00C21D6E" w:rsidP="00C21D6E">
      <w:pPr>
        <w:rPr>
          <w:rtl/>
          <w:lang w:val="en-GB"/>
        </w:rPr>
      </w:pPr>
      <w:r>
        <w:rPr>
          <w:rtl/>
          <w:lang w:bidi="ar-EG"/>
        </w:rPr>
        <w:t xml:space="preserve">تعرّف هذه الوثيقة جوانب المرحلة </w:t>
      </w:r>
      <w:r>
        <w:rPr>
          <w:lang w:val="en-GB" w:bidi="ar-EG"/>
        </w:rPr>
        <w:t>3</w:t>
      </w:r>
      <w:r>
        <w:rPr>
          <w:rtl/>
          <w:lang w:val="en-GB"/>
        </w:rPr>
        <w:t xml:space="preserve"> من تحسينات معمارية خدمة البث التلفزيوني (انظر المواصفة التقنية </w:t>
      </w:r>
      <w:r>
        <w:rPr>
          <w:lang w:val="en-GB"/>
        </w:rPr>
        <w:t>3GPP TS 23.246</w:t>
      </w:r>
      <w:r>
        <w:rPr>
          <w:rtl/>
          <w:lang w:val="en-GB"/>
        </w:rPr>
        <w:t>).</w:t>
      </w:r>
    </w:p>
    <w:p w14:paraId="678C5815" w14:textId="77777777" w:rsidR="00C21D6E" w:rsidRDefault="00C21D6E" w:rsidP="00C21D6E">
      <w:pPr>
        <w:rPr>
          <w:rtl/>
          <w:lang w:bidi="ar-EG"/>
        </w:rPr>
      </w:pPr>
      <w:r>
        <w:rPr>
          <w:rtl/>
          <w:lang w:bidi="ar-EG"/>
        </w:rPr>
        <w:t>تحدد هذه الوثيقة ما يلي:</w:t>
      </w:r>
    </w:p>
    <w:p w14:paraId="0E1C0376" w14:textId="77777777" w:rsidR="00C21D6E" w:rsidRDefault="00C21D6E" w:rsidP="00C21D6E">
      <w:pPr>
        <w:pStyle w:val="enumlev1"/>
        <w:rPr>
          <w:rtl/>
        </w:rPr>
      </w:pPr>
      <w:r>
        <w:rPr>
          <w:rtl/>
        </w:rPr>
        <w:t>-</w:t>
      </w:r>
      <w:r>
        <w:rPr>
          <w:rtl/>
        </w:rPr>
        <w:tab/>
        <w:t>المتطلبات بشأن الجهاز في أسلوب الاستقبال فقط؛</w:t>
      </w:r>
    </w:p>
    <w:p w14:paraId="63BD7392" w14:textId="77777777" w:rsidR="00C21D6E" w:rsidRDefault="00C21D6E" w:rsidP="00C21D6E">
      <w:pPr>
        <w:pStyle w:val="enumlev1"/>
        <w:rPr>
          <w:rtl/>
        </w:rPr>
      </w:pPr>
      <w:r>
        <w:rPr>
          <w:rtl/>
        </w:rPr>
        <w:t>-</w:t>
      </w:r>
      <w:r>
        <w:rPr>
          <w:rtl/>
        </w:rPr>
        <w:tab/>
        <w:t>إجراء انتقاء شبكة لاستقبال خدمة البث التلفزيوني؛</w:t>
      </w:r>
    </w:p>
    <w:p w14:paraId="7607A099" w14:textId="77777777" w:rsidR="00C21D6E" w:rsidRDefault="00C21D6E" w:rsidP="00C21D6E">
      <w:pPr>
        <w:pStyle w:val="enumlev1"/>
        <w:rPr>
          <w:rtl/>
        </w:rPr>
      </w:pPr>
      <w:r>
        <w:rPr>
          <w:rtl/>
        </w:rPr>
        <w:t>-</w:t>
      </w:r>
      <w:r>
        <w:rPr>
          <w:rtl/>
        </w:rPr>
        <w:tab/>
        <w:t>استخدام المعلومات المشكلة في تشكيل الخدمة التلفزيونية.</w:t>
      </w:r>
    </w:p>
    <w:p w14:paraId="1DA8F164" w14:textId="77777777" w:rsidR="00C21D6E" w:rsidRDefault="00C21D6E" w:rsidP="00C21D6E">
      <w:pPr>
        <w:rPr>
          <w:rtl/>
          <w:lang w:val="en-GB"/>
        </w:rPr>
      </w:pPr>
      <w:r>
        <w:rPr>
          <w:rtl/>
          <w:lang w:bidi="ar-EG"/>
        </w:rPr>
        <w:t xml:space="preserve">ينطبق البند </w:t>
      </w:r>
      <w:r>
        <w:rPr>
          <w:lang w:val="en-GB" w:bidi="ar-EG"/>
        </w:rPr>
        <w:t>4</w:t>
      </w:r>
      <w:r>
        <w:rPr>
          <w:rtl/>
          <w:lang w:val="en-GB"/>
        </w:rPr>
        <w:t xml:space="preserve"> على جهاز في أسلوب الاستقبال فقط. وتنطبق البنود المتبقية على:</w:t>
      </w:r>
    </w:p>
    <w:p w14:paraId="75413AB4" w14:textId="77777777" w:rsidR="00C21D6E" w:rsidRDefault="00C21D6E" w:rsidP="00C21D6E">
      <w:pPr>
        <w:pStyle w:val="enumlev1"/>
        <w:rPr>
          <w:rtl/>
          <w:lang w:val="en-GB" w:bidi="ar-SA"/>
        </w:rPr>
      </w:pPr>
      <w:r>
        <w:rPr>
          <w:rtl/>
        </w:rPr>
        <w:t>-</w:t>
      </w:r>
      <w:r>
        <w:rPr>
          <w:rtl/>
        </w:rPr>
        <w:tab/>
        <w:t xml:space="preserve">تجهيز مستعمل </w:t>
      </w:r>
      <w:r>
        <w:rPr>
          <w:lang w:val="en-GB"/>
        </w:rPr>
        <w:t>3GPP</w:t>
      </w:r>
      <w:r>
        <w:rPr>
          <w:rtl/>
          <w:lang w:val="en-GB"/>
        </w:rPr>
        <w:t xml:space="preserve"> يرغب في استقبال خدمة البث التلفزيوني؛</w:t>
      </w:r>
    </w:p>
    <w:p w14:paraId="62760021" w14:textId="77777777" w:rsidR="00C21D6E" w:rsidRDefault="00C21D6E" w:rsidP="00C21D6E">
      <w:pPr>
        <w:pStyle w:val="enumlev1"/>
        <w:rPr>
          <w:rtl/>
        </w:rPr>
      </w:pPr>
      <w:r>
        <w:rPr>
          <w:rtl/>
        </w:rPr>
        <w:t>-</w:t>
      </w:r>
      <w:r>
        <w:rPr>
          <w:rtl/>
        </w:rPr>
        <w:tab/>
        <w:t>جهاز في أسلوب الاستقبال فقط.</w:t>
      </w:r>
    </w:p>
    <w:p w14:paraId="63EFCBD3" w14:textId="77777777" w:rsidR="00C21D6E" w:rsidRDefault="00C21D6E" w:rsidP="00C21D6E">
      <w:pPr>
        <w:pStyle w:val="Heading4"/>
        <w:rPr>
          <w:rtl/>
          <w:lang w:bidi="ar-EG"/>
        </w:rPr>
      </w:pPr>
      <w:r>
        <w:t>153.2.2.2</w:t>
      </w:r>
      <w:r>
        <w:rPr>
          <w:rtl/>
        </w:rPr>
        <w:tab/>
        <w:t xml:space="preserve">المواصفة التقنية </w:t>
      </w:r>
      <w:r>
        <w:t>24.</w:t>
      </w:r>
      <w:r>
        <w:rPr>
          <w:lang w:eastAsia="zh-CN"/>
        </w:rPr>
        <w:t>117</w:t>
      </w:r>
    </w:p>
    <w:p w14:paraId="016B55B1" w14:textId="77777777" w:rsidR="00C21D6E" w:rsidRDefault="00C21D6E" w:rsidP="00C21D6E">
      <w:pPr>
        <w:pStyle w:val="Headingb"/>
        <w:rPr>
          <w:rtl/>
        </w:rPr>
      </w:pPr>
      <w:r>
        <w:rPr>
          <w:rtl/>
        </w:rPr>
        <w:t xml:space="preserve">كائن إدارة </w:t>
      </w:r>
      <w:r>
        <w:rPr>
          <w:lang w:val="en-GB"/>
        </w:rPr>
        <w:t>(MO)</w:t>
      </w:r>
      <w:r>
        <w:rPr>
          <w:rtl/>
        </w:rPr>
        <w:t xml:space="preserve"> تشكيل الخدمة التلفزيونية</w:t>
      </w:r>
    </w:p>
    <w:p w14:paraId="0DC31A55" w14:textId="50B18552" w:rsidR="00C21D6E" w:rsidRPr="00DE564A" w:rsidRDefault="00C21D6E" w:rsidP="00C21D6E">
      <w:pPr>
        <w:rPr>
          <w:spacing w:val="-4"/>
          <w:rtl/>
          <w:lang w:val="en-GB"/>
        </w:rPr>
      </w:pPr>
      <w:r w:rsidRPr="00DE564A">
        <w:rPr>
          <w:spacing w:val="-4"/>
          <w:rtl/>
        </w:rPr>
        <w:t xml:space="preserve">تعرّف هذه الوثيقة كائن الإدارة </w:t>
      </w:r>
      <w:r w:rsidRPr="00DE564A">
        <w:rPr>
          <w:rFonts w:eastAsia="SimSun"/>
          <w:spacing w:val="-4"/>
          <w:lang w:eastAsia="zh-CN" w:bidi="ar"/>
        </w:rPr>
        <w:t>(MO)</w:t>
      </w:r>
      <w:r w:rsidRPr="00DE564A">
        <w:rPr>
          <w:rFonts w:eastAsia="SimSun"/>
          <w:spacing w:val="-4"/>
          <w:rtl/>
          <w:lang w:eastAsia="zh-CN" w:bidi="ar"/>
        </w:rPr>
        <w:t xml:space="preserve"> الذي يمكن استعماله لتشكيل المعلمات المتعلقة بالخدمة التلفزيونية المقدمة عبر الشبكة</w:t>
      </w:r>
      <w:r w:rsidR="00DE564A" w:rsidRPr="00DE564A">
        <w:rPr>
          <w:rFonts w:eastAsia="SimSun" w:hint="cs"/>
          <w:spacing w:val="-4"/>
          <w:rtl/>
          <w:lang w:eastAsia="zh-CN" w:bidi="ar"/>
        </w:rPr>
        <w:t> </w:t>
      </w:r>
      <w:r w:rsidRPr="00DE564A">
        <w:rPr>
          <w:rFonts w:eastAsia="SimSun"/>
          <w:spacing w:val="-4"/>
          <w:lang w:val="en-GB" w:eastAsia="zh-CN" w:bidi="ar"/>
        </w:rPr>
        <w:t>PLMN</w:t>
      </w:r>
      <w:r w:rsidRPr="00DE564A">
        <w:rPr>
          <w:rFonts w:eastAsia="SimSun"/>
          <w:spacing w:val="-4"/>
          <w:rtl/>
          <w:lang w:eastAsia="zh-CN" w:bidi="ar"/>
        </w:rPr>
        <w:t>.</w:t>
      </w:r>
    </w:p>
    <w:p w14:paraId="10D5D6BF" w14:textId="5741AB76" w:rsidR="00C21D6E" w:rsidRPr="00DE564A" w:rsidRDefault="00C21D6E" w:rsidP="00DE564A">
      <w:pPr>
        <w:rPr>
          <w:spacing w:val="2"/>
        </w:rPr>
      </w:pPr>
      <w:r w:rsidRPr="00DE564A">
        <w:rPr>
          <w:spacing w:val="2"/>
          <w:rtl/>
        </w:rPr>
        <w:t xml:space="preserve">وكائن الإدارة متوافق مع مواصفات بروتوكول إدارة الجهاز </w:t>
      </w:r>
      <w:r w:rsidRPr="00DE564A">
        <w:rPr>
          <w:spacing w:val="2"/>
          <w:lang w:bidi="ar-EG"/>
        </w:rPr>
        <w:t>(DM)</w:t>
      </w:r>
      <w:r w:rsidRPr="00DE564A">
        <w:rPr>
          <w:spacing w:val="2"/>
          <w:rtl/>
        </w:rPr>
        <w:t xml:space="preserve"> بحسب تحالف الخدمة المتنقلة المفتوح </w:t>
      </w:r>
      <w:r w:rsidRPr="00DE564A">
        <w:rPr>
          <w:spacing w:val="2"/>
          <w:lang w:bidi="ar-EG"/>
        </w:rPr>
        <w:t>(OMA)</w:t>
      </w:r>
      <w:r w:rsidRPr="00DE564A">
        <w:rPr>
          <w:spacing w:val="2"/>
          <w:rtl/>
        </w:rPr>
        <w:t xml:space="preserve">، الإصدار </w:t>
      </w:r>
      <w:r w:rsidRPr="00DE564A">
        <w:rPr>
          <w:spacing w:val="2"/>
          <w:lang w:bidi="ar-EG"/>
        </w:rPr>
        <w:t>1.2</w:t>
      </w:r>
      <w:r w:rsidRPr="00DE564A">
        <w:rPr>
          <w:spacing w:val="2"/>
          <w:rtl/>
        </w:rPr>
        <w:t xml:space="preserve"> وما فوق، وهو يعرّف باستخدام إطار وصف الجهاز </w:t>
      </w:r>
      <w:r w:rsidRPr="00DE564A">
        <w:rPr>
          <w:spacing w:val="2"/>
          <w:lang w:bidi="ar-EG"/>
        </w:rPr>
        <w:t>OMA DM</w:t>
      </w:r>
      <w:r w:rsidRPr="00DE564A">
        <w:rPr>
          <w:spacing w:val="2"/>
          <w:rtl/>
        </w:rPr>
        <w:t xml:space="preserve"> </w:t>
      </w:r>
      <w:r w:rsidRPr="00DE564A">
        <w:rPr>
          <w:spacing w:val="2"/>
          <w:lang w:val="en-GB"/>
        </w:rPr>
        <w:t>(DDF)</w:t>
      </w:r>
      <w:r w:rsidRPr="00DE564A">
        <w:rPr>
          <w:spacing w:val="2"/>
          <w:rtl/>
        </w:rPr>
        <w:t xml:space="preserve"> على النحو الموصوف في تعريف إطلاق المفعّل </w:t>
      </w:r>
      <w:r w:rsidR="00DE564A">
        <w:rPr>
          <w:spacing w:val="2"/>
          <w:rtl/>
        </w:rPr>
        <w:br/>
      </w:r>
      <w:r w:rsidRPr="00DE564A">
        <w:rPr>
          <w:spacing w:val="2"/>
          <w:lang w:bidi="ar-EG"/>
        </w:rPr>
        <w:t>OMA-ERELD_DM-V1_2</w:t>
      </w:r>
      <w:r w:rsidRPr="00DE564A">
        <w:rPr>
          <w:spacing w:val="2"/>
          <w:rtl/>
        </w:rPr>
        <w:t>.</w:t>
      </w:r>
    </w:p>
    <w:p w14:paraId="769C0E46" w14:textId="3DDF2DDB" w:rsidR="00C21D6E" w:rsidRDefault="00C21D6E" w:rsidP="00C21D6E">
      <w:pPr>
        <w:rPr>
          <w:rtl/>
        </w:rPr>
      </w:pPr>
      <w:r>
        <w:rPr>
          <w:rFonts w:eastAsia="SimSun"/>
          <w:rtl/>
          <w:lang w:eastAsia="zh-CN" w:bidi="ar"/>
        </w:rPr>
        <w:t xml:space="preserve">ويتكون </w:t>
      </w:r>
      <w:r>
        <w:rPr>
          <w:rtl/>
        </w:rPr>
        <w:t xml:space="preserve">كائن الإدارة </w:t>
      </w:r>
      <w:r>
        <w:rPr>
          <w:rFonts w:eastAsia="SimSun"/>
          <w:rtl/>
          <w:lang w:eastAsia="zh-CN" w:bidi="ar"/>
        </w:rPr>
        <w:t>من</w:t>
      </w:r>
      <w:r>
        <w:rPr>
          <w:rFonts w:eastAsia="SimSun"/>
          <w:rtl/>
          <w:lang w:val="en-GB" w:eastAsia="zh-CN"/>
        </w:rPr>
        <w:t xml:space="preserve"> عقد وأوراق تنقل معلمات التشكيل المستخدمة لانتقاء واستقبال خدمة البث التلفزيوني من الشبكة</w:t>
      </w:r>
      <w:r w:rsidR="00DE564A">
        <w:rPr>
          <w:rFonts w:eastAsia="SimSun" w:hint="cs"/>
          <w:rtl/>
          <w:lang w:val="en-GB" w:eastAsia="zh-CN"/>
        </w:rPr>
        <w:t> </w:t>
      </w:r>
      <w:r>
        <w:rPr>
          <w:rFonts w:eastAsia="SimSun"/>
          <w:lang w:val="en-GB" w:eastAsia="zh-CN"/>
        </w:rPr>
        <w:t>PLMN</w:t>
      </w:r>
      <w:r>
        <w:rPr>
          <w:rFonts w:eastAsia="SimSun"/>
          <w:rtl/>
          <w:lang w:val="en-GB" w:eastAsia="zh-CN"/>
        </w:rPr>
        <w:t xml:space="preserve">، وفقاً للإجراءات الموصوفة في المواصفتين التقنيتين </w:t>
      </w:r>
      <w:r>
        <w:rPr>
          <w:rFonts w:eastAsia="SimSun"/>
          <w:color w:val="000000"/>
          <w:szCs w:val="24"/>
          <w:lang w:val="en-GB" w:eastAsia="zh-CN"/>
        </w:rPr>
        <w:t>3GPP TS 23.246</w:t>
      </w:r>
      <w:r>
        <w:rPr>
          <w:rFonts w:eastAsia="SimSun"/>
          <w:rtl/>
          <w:lang w:eastAsia="zh-CN" w:bidi="ar"/>
        </w:rPr>
        <w:t xml:space="preserve"> و</w:t>
      </w:r>
      <w:r>
        <w:rPr>
          <w:rFonts w:eastAsia="SimSun"/>
          <w:color w:val="000000"/>
          <w:szCs w:val="24"/>
          <w:lang w:val="en-GB" w:eastAsia="zh-CN"/>
        </w:rPr>
        <w:t>3GPP TS 24.116</w:t>
      </w:r>
      <w:r>
        <w:rPr>
          <w:rFonts w:eastAsia="SimSun"/>
          <w:rtl/>
          <w:lang w:eastAsia="zh-CN" w:bidi="ar"/>
        </w:rPr>
        <w:t>.</w:t>
      </w:r>
    </w:p>
    <w:p w14:paraId="5BDC946B" w14:textId="77777777" w:rsidR="00C21D6E" w:rsidRDefault="00C21D6E" w:rsidP="00C21D6E">
      <w:pPr>
        <w:pStyle w:val="Heading4"/>
        <w:rPr>
          <w:rtl/>
        </w:rPr>
      </w:pPr>
      <w:r>
        <w:lastRenderedPageBreak/>
        <w:t>154.2.2.2</w:t>
      </w:r>
      <w:r>
        <w:rPr>
          <w:rtl/>
        </w:rPr>
        <w:tab/>
        <w:t xml:space="preserve">المواصفة التقنية </w:t>
      </w:r>
      <w:r>
        <w:t>24.135</w:t>
      </w:r>
    </w:p>
    <w:p w14:paraId="3836AE34" w14:textId="77777777" w:rsidR="00C21D6E" w:rsidRDefault="00C21D6E" w:rsidP="00C21D6E">
      <w:pPr>
        <w:pStyle w:val="Headingb"/>
        <w:rPr>
          <w:lang w:val="fr-FR"/>
        </w:rPr>
      </w:pPr>
      <w:r>
        <w:rPr>
          <w:rtl/>
        </w:rPr>
        <w:t xml:space="preserve">الخدمة التكميلية النداء المتعدد المقاصد؛ المرحلة </w:t>
      </w:r>
      <w:r>
        <w:t>3</w:t>
      </w:r>
    </w:p>
    <w:p w14:paraId="24C5D8DC" w14:textId="77777777" w:rsidR="00C21D6E" w:rsidRDefault="00C21D6E" w:rsidP="00C21D6E">
      <w:pPr>
        <w:rPr>
          <w:lang w:bidi="ar-EG"/>
        </w:rPr>
      </w:pPr>
      <w:r>
        <w:rPr>
          <w:rtl/>
          <w:lang w:bidi="ar-EG"/>
        </w:rPr>
        <w:t xml:space="preserve">تعطي هذه الوثيقة وصف المرحلة </w:t>
      </w:r>
      <w:r>
        <w:rPr>
          <w:lang w:val="en-GB"/>
        </w:rPr>
        <w:t>3</w:t>
      </w:r>
      <w:r>
        <w:rPr>
          <w:rtl/>
          <w:lang w:bidi="ar-EG"/>
        </w:rPr>
        <w:t xml:space="preserve"> للخدمة التكميلية النداء المتعدد المقاصد </w:t>
      </w:r>
      <w:r>
        <w:rPr>
          <w:rFonts w:cs="Times New Roman" w:hint="cs"/>
          <w:szCs w:val="22"/>
          <w:rtl/>
          <w:lang w:bidi="ar-EG"/>
        </w:rPr>
        <w:t>(</w:t>
      </w:r>
      <w:r>
        <w:rPr>
          <w:lang w:val="en-GB"/>
        </w:rPr>
        <w:t>MC</w:t>
      </w:r>
      <w:r>
        <w:rPr>
          <w:rFonts w:cs="Times New Roman" w:hint="cs"/>
          <w:szCs w:val="22"/>
          <w:rtl/>
          <w:lang w:bidi="ar-EG"/>
        </w:rPr>
        <w:t>)</w:t>
      </w:r>
      <w:r>
        <w:rPr>
          <w:rtl/>
          <w:lang w:bidi="ar-EG"/>
        </w:rPr>
        <w:t>. وهذه الوثيقة توصِّف الإجراءات المستعملة على السطح البيني الراديوي في التشغيل العادي، والتسجيل، والاستجواب للخدمات التكميلية المتعلقة بالنداء المتعدد المقاصد. أما توفير الخدمات التكميلية وسحبها ومحوها وتنشيطها وإخمادها فمسألة إدارية بين المشترك ومورِّد الخدمات، لا تستتبع أي تشوير على السطح البيني الراديوي.</w:t>
      </w:r>
    </w:p>
    <w:p w14:paraId="551D2CD6" w14:textId="77777777" w:rsidR="00C21D6E" w:rsidRDefault="00C21D6E" w:rsidP="00C21D6E">
      <w:pPr>
        <w:rPr>
          <w:spacing w:val="-4"/>
          <w:rtl/>
          <w:lang w:bidi="ar-EG"/>
        </w:rPr>
      </w:pPr>
      <w:r>
        <w:rPr>
          <w:spacing w:val="-4"/>
          <w:rtl/>
          <w:lang w:bidi="ar-EG"/>
        </w:rPr>
        <w:t xml:space="preserve">المواصفة </w:t>
      </w:r>
      <w:r>
        <w:rPr>
          <w:spacing w:val="-4"/>
        </w:rPr>
        <w:t>3GPP TS 24.010</w:t>
      </w:r>
      <w:r>
        <w:rPr>
          <w:spacing w:val="-4"/>
          <w:rtl/>
          <w:lang w:bidi="ar-EG"/>
        </w:rPr>
        <w:t xml:space="preserve"> تعطي الجوانب العامة من مواصفة الخدمات التكميلية التي تُشغَّل في الطبقة </w:t>
      </w:r>
      <w:r>
        <w:rPr>
          <w:spacing w:val="-4"/>
          <w:lang w:val="en-GB"/>
        </w:rPr>
        <w:t>3</w:t>
      </w:r>
      <w:r>
        <w:rPr>
          <w:spacing w:val="-4"/>
          <w:rtl/>
          <w:lang w:bidi="ar-EG"/>
        </w:rPr>
        <w:t xml:space="preserve"> من السطح البيني الراديوي.</w:t>
      </w:r>
    </w:p>
    <w:p w14:paraId="5B4E016E" w14:textId="77777777" w:rsidR="00C21D6E" w:rsidRDefault="00C21D6E" w:rsidP="00C21D6E">
      <w:pPr>
        <w:rPr>
          <w:rtl/>
          <w:lang w:bidi="ar-EG"/>
        </w:rPr>
      </w:pPr>
      <w:r>
        <w:rPr>
          <w:rtl/>
          <w:lang w:bidi="ar-EG"/>
        </w:rPr>
        <w:t xml:space="preserve">والمواصفة </w:t>
      </w:r>
      <w:r>
        <w:t>3GPP TS 24.080</w:t>
      </w:r>
      <w:r>
        <w:rPr>
          <w:rtl/>
          <w:lang w:bidi="ar-EG"/>
        </w:rPr>
        <w:t xml:space="preserve"> تعطي الأنساق والتشفير للخدمات التكميلية.</w:t>
      </w:r>
    </w:p>
    <w:p w14:paraId="5A99C42F" w14:textId="77777777" w:rsidR="00C21D6E" w:rsidRDefault="00C21D6E" w:rsidP="00C21D6E">
      <w:pPr>
        <w:rPr>
          <w:rtl/>
          <w:lang w:bidi="ar-EG"/>
        </w:rPr>
      </w:pPr>
      <w:r>
        <w:rPr>
          <w:rtl/>
          <w:lang w:bidi="ar-EG"/>
        </w:rPr>
        <w:t xml:space="preserve">وترد تعريفات وأوصاف الخدمات التكميلية في المواصفات </w:t>
      </w:r>
      <w:r>
        <w:t>3GPP TS 22.004</w:t>
      </w:r>
      <w:r>
        <w:rPr>
          <w:rtl/>
        </w:rPr>
        <w:t xml:space="preserve"> </w:t>
      </w:r>
      <w:r>
        <w:rPr>
          <w:rtl/>
          <w:lang w:bidi="ar-EG"/>
        </w:rPr>
        <w:t>و</w:t>
      </w:r>
      <w:r>
        <w:t>3GPP TS 22.072</w:t>
      </w:r>
      <w:r>
        <w:rPr>
          <w:rtl/>
          <w:lang w:bidi="ar-EG"/>
        </w:rPr>
        <w:t xml:space="preserve"> والسلاسل </w:t>
      </w:r>
      <w:r>
        <w:t>3GPP TS 22.08x</w:t>
      </w:r>
      <w:r>
        <w:rPr>
          <w:rtl/>
          <w:lang w:bidi="ar-EG"/>
        </w:rPr>
        <w:t xml:space="preserve"> و</w:t>
      </w:r>
      <w:r>
        <w:t>3GPP TS 22.09x</w:t>
      </w:r>
      <w:r>
        <w:rPr>
          <w:rtl/>
        </w:rPr>
        <w:t xml:space="preserve"> و</w:t>
      </w:r>
      <w:r>
        <w:t>3GPP TS 22.135</w:t>
      </w:r>
      <w:r>
        <w:rPr>
          <w:rtl/>
        </w:rPr>
        <w:t xml:space="preserve">. </w:t>
      </w:r>
      <w:r>
        <w:rPr>
          <w:rtl/>
          <w:lang w:bidi="ar-EG"/>
        </w:rPr>
        <w:t xml:space="preserve">لكن المواصفة </w:t>
      </w:r>
      <w:r>
        <w:t>3GPP TS 22.135</w:t>
      </w:r>
      <w:r>
        <w:rPr>
          <w:rtl/>
          <w:lang w:bidi="ar-EG"/>
        </w:rPr>
        <w:t xml:space="preserve"> تنصبّ خصوصاً على الخدمة التكميلية النداء المتعدد المقاصد.</w:t>
      </w:r>
    </w:p>
    <w:p w14:paraId="58081624" w14:textId="215FB12F" w:rsidR="00C21D6E" w:rsidRPr="00DE564A" w:rsidRDefault="00C21D6E" w:rsidP="00C21D6E">
      <w:pPr>
        <w:rPr>
          <w:spacing w:val="-4"/>
          <w:rtl/>
          <w:lang w:bidi="ar-EG"/>
        </w:rPr>
      </w:pPr>
      <w:r w:rsidRPr="00DE564A">
        <w:rPr>
          <w:spacing w:val="-4"/>
          <w:rtl/>
          <w:lang w:bidi="ar-EG"/>
        </w:rPr>
        <w:t xml:space="preserve">والتنفيذ التقني للخدمات التكميلية موصوف في المواصفات </w:t>
      </w:r>
      <w:r w:rsidRPr="00DE564A">
        <w:rPr>
          <w:spacing w:val="-4"/>
        </w:rPr>
        <w:t>3GPP TS 23.011</w:t>
      </w:r>
      <w:r w:rsidRPr="00DE564A">
        <w:rPr>
          <w:spacing w:val="-4"/>
          <w:rtl/>
          <w:lang w:bidi="ar-EG"/>
        </w:rPr>
        <w:t xml:space="preserve"> و</w:t>
      </w:r>
      <w:r w:rsidRPr="00DE564A">
        <w:rPr>
          <w:spacing w:val="-4"/>
        </w:rPr>
        <w:t>3GPP TS 23.072</w:t>
      </w:r>
      <w:r w:rsidRPr="00DE564A">
        <w:rPr>
          <w:spacing w:val="-4"/>
          <w:rtl/>
          <w:lang w:bidi="ar-EG"/>
        </w:rPr>
        <w:t xml:space="preserve"> والسلاسل </w:t>
      </w:r>
      <w:r w:rsidRPr="00DE564A">
        <w:rPr>
          <w:spacing w:val="-4"/>
        </w:rPr>
        <w:t>3GPP TS 23.08x</w:t>
      </w:r>
      <w:r w:rsidRPr="00DE564A">
        <w:rPr>
          <w:spacing w:val="-4"/>
          <w:rtl/>
          <w:lang w:bidi="ar-EG"/>
        </w:rPr>
        <w:t xml:space="preserve"> و</w:t>
      </w:r>
      <w:r w:rsidRPr="00DE564A">
        <w:rPr>
          <w:spacing w:val="-4"/>
        </w:rPr>
        <w:t>3GPP TS 23.09x</w:t>
      </w:r>
      <w:r w:rsidRPr="00DE564A">
        <w:rPr>
          <w:spacing w:val="-4"/>
          <w:rtl/>
        </w:rPr>
        <w:t xml:space="preserve"> و</w:t>
      </w:r>
      <w:r w:rsidRPr="00DE564A">
        <w:rPr>
          <w:spacing w:val="-4"/>
        </w:rPr>
        <w:t>3GPP TS 23.135</w:t>
      </w:r>
      <w:r w:rsidRPr="00DE564A">
        <w:rPr>
          <w:spacing w:val="-4"/>
          <w:rtl/>
          <w:lang w:bidi="ar-EG"/>
        </w:rPr>
        <w:t xml:space="preserve">. لكن المواصفة </w:t>
      </w:r>
      <w:r w:rsidRPr="00DE564A">
        <w:rPr>
          <w:spacing w:val="-4"/>
        </w:rPr>
        <w:t>3GPP TS 23.135</w:t>
      </w:r>
      <w:r w:rsidRPr="00DE564A">
        <w:rPr>
          <w:rFonts w:ascii="Traditional Arabic" w:hAnsi="Traditional Arabic"/>
          <w:spacing w:val="-4"/>
          <w:sz w:val="30"/>
          <w:rtl/>
          <w:lang w:val="en-GB"/>
        </w:rPr>
        <w:t xml:space="preserve"> </w:t>
      </w:r>
      <w:r w:rsidRPr="00DE564A">
        <w:rPr>
          <w:spacing w:val="-4"/>
          <w:rtl/>
          <w:lang w:bidi="ar-EG"/>
        </w:rPr>
        <w:t>تنصبّ خصوصاً على الخدمة التكميلية النداء المتعدد</w:t>
      </w:r>
      <w:r w:rsidR="00DE564A">
        <w:rPr>
          <w:rFonts w:hint="cs"/>
          <w:spacing w:val="-4"/>
          <w:rtl/>
          <w:lang w:bidi="ar-EG"/>
        </w:rPr>
        <w:t> </w:t>
      </w:r>
      <w:r w:rsidRPr="00DE564A">
        <w:rPr>
          <w:spacing w:val="-4"/>
          <w:rtl/>
          <w:lang w:bidi="ar-EG"/>
        </w:rPr>
        <w:t>المقاصد.</w:t>
      </w:r>
    </w:p>
    <w:p w14:paraId="49463F77" w14:textId="77777777" w:rsidR="00C21D6E" w:rsidRDefault="00C21D6E" w:rsidP="00C21D6E">
      <w:pPr>
        <w:rPr>
          <w:rtl/>
          <w:lang w:bidi="ar-EG"/>
        </w:rPr>
      </w:pPr>
      <w:r>
        <w:rPr>
          <w:rtl/>
          <w:lang w:bidi="ar-EG"/>
        </w:rPr>
        <w:t xml:space="preserve">وتعرِّف المواصفتان </w:t>
      </w:r>
      <w:r>
        <w:t>3GPP TS 24.007</w:t>
      </w:r>
      <w:r>
        <w:rPr>
          <w:rtl/>
          <w:lang w:bidi="ar-EG"/>
        </w:rPr>
        <w:t xml:space="preserve"> و</w:t>
      </w:r>
      <w:r>
        <w:t>3GPP TS 24.008</w:t>
      </w:r>
      <w:r>
        <w:rPr>
          <w:rtl/>
          <w:lang w:bidi="ar-EG"/>
        </w:rPr>
        <w:t xml:space="preserve"> الإجراءات المتعلقة بالتحكم في النداء وإدارة التنقلية وإدارة الموارد الراديوية على الطبقة </w:t>
      </w:r>
      <w:r>
        <w:rPr>
          <w:lang w:val="en-GB"/>
        </w:rPr>
        <w:t>3</w:t>
      </w:r>
      <w:r>
        <w:rPr>
          <w:rtl/>
          <w:lang w:bidi="ar-EG"/>
        </w:rPr>
        <w:t xml:space="preserve"> للسطح البيني الراديوي.</w:t>
      </w:r>
    </w:p>
    <w:p w14:paraId="26FD90A6" w14:textId="77777777" w:rsidR="00C21D6E" w:rsidRDefault="00C21D6E" w:rsidP="00C21D6E">
      <w:pPr>
        <w:rPr>
          <w:rtl/>
          <w:lang w:bidi="ar-EG"/>
        </w:rPr>
      </w:pPr>
      <w:r>
        <w:rPr>
          <w:rtl/>
          <w:lang w:bidi="ar-EG"/>
        </w:rPr>
        <w:t>إن هذه الوثيقة تصف الخدمة التكميلية التالية:</w:t>
      </w:r>
    </w:p>
    <w:p w14:paraId="68A2F0AA" w14:textId="77777777" w:rsidR="00C21D6E" w:rsidRDefault="00C21D6E" w:rsidP="00C21D6E">
      <w:pPr>
        <w:pStyle w:val="enumlev1"/>
        <w:rPr>
          <w:rtl/>
        </w:rPr>
      </w:pPr>
      <w:r>
        <w:rPr>
          <w:rtl/>
        </w:rPr>
        <w:t>-</w:t>
      </w:r>
      <w:r>
        <w:rPr>
          <w:rtl/>
        </w:rPr>
        <w:tab/>
        <w:t xml:space="preserve">النداء المتعدد المقاصد </w:t>
      </w:r>
      <w:r>
        <w:rPr>
          <w:rFonts w:cs="Times New Roman" w:hint="cs"/>
          <w:sz w:val="16"/>
          <w:szCs w:val="22"/>
          <w:rtl/>
        </w:rPr>
        <w:t>(</w:t>
      </w:r>
      <w:r>
        <w:rPr>
          <w:lang w:val="es-ES"/>
        </w:rPr>
        <w:t>MC</w:t>
      </w:r>
      <w:r>
        <w:rPr>
          <w:rFonts w:cs="Times New Roman" w:hint="cs"/>
          <w:sz w:val="16"/>
          <w:szCs w:val="22"/>
          <w:rtl/>
        </w:rPr>
        <w:t>)</w:t>
      </w:r>
      <w:r>
        <w:rPr>
          <w:rtl/>
        </w:rPr>
        <w:t>.</w:t>
      </w:r>
    </w:p>
    <w:p w14:paraId="4DF7AB15" w14:textId="77777777" w:rsidR="00C21D6E" w:rsidRDefault="00C21D6E" w:rsidP="00C21D6E">
      <w:pPr>
        <w:pStyle w:val="Heading4"/>
        <w:rPr>
          <w:rtl/>
        </w:rPr>
      </w:pPr>
      <w:r>
        <w:t>155.2.2.2</w:t>
      </w:r>
      <w:r>
        <w:rPr>
          <w:rtl/>
        </w:rPr>
        <w:tab/>
        <w:t xml:space="preserve">المواصفة التقنية </w:t>
      </w:r>
      <w:r>
        <w:t>24.139</w:t>
      </w:r>
    </w:p>
    <w:p w14:paraId="316B321A" w14:textId="77777777" w:rsidR="00C21D6E" w:rsidRDefault="00C21D6E" w:rsidP="00C21D6E">
      <w:pPr>
        <w:pStyle w:val="Headingb"/>
        <w:rPr>
          <w:rtl/>
        </w:rPr>
      </w:pPr>
      <w:r>
        <w:rPr>
          <w:rtl/>
        </w:rPr>
        <w:t xml:space="preserve">التشغيل البيني بين نظام </w:t>
      </w:r>
      <w:r>
        <w:t>3GPP</w:t>
      </w:r>
      <w:r>
        <w:rPr>
          <w:rtl/>
        </w:rPr>
        <w:t xml:space="preserve"> - وشبكة نفاذ ثابت عريض النطاق؛ المرحلة </w:t>
      </w:r>
      <w:r>
        <w:t>3</w:t>
      </w:r>
    </w:p>
    <w:p w14:paraId="786DD161" w14:textId="77777777" w:rsidR="00C21D6E" w:rsidRDefault="00C21D6E" w:rsidP="00C21D6E">
      <w:pPr>
        <w:rPr>
          <w:rtl/>
        </w:rPr>
      </w:pPr>
      <w:r>
        <w:rPr>
          <w:rtl/>
        </w:rPr>
        <w:t xml:space="preserve">توصف هذه الوثيقة الإجراءات بين معدات المستعملين وشبكة الرزم الأساسية المعززة </w:t>
      </w:r>
      <w:r>
        <w:t>(EPC)</w:t>
      </w:r>
      <w:r>
        <w:rPr>
          <w:rtl/>
        </w:rPr>
        <w:t xml:space="preserve"> من أجل النفاذ إلى شبكة </w:t>
      </w:r>
      <w:r>
        <w:t>3GPP EPC</w:t>
      </w:r>
      <w:r>
        <w:rPr>
          <w:rtl/>
        </w:rPr>
        <w:t xml:space="preserve"> عبر شبكة نفاذ ثابت عريض النطاق. وتتناول المواصفة دعم جودة الخدمة وإجراءات إدارة مسيرات الاتصال، بما في ذلك دعم مطالعة ترجمة عنوان الشبكة </w:t>
      </w:r>
      <w:r>
        <w:t>(NAT)</w:t>
      </w:r>
      <w:r>
        <w:rPr>
          <w:rtl/>
        </w:rPr>
        <w:t xml:space="preserve"> وتأثيرات النقل غير السلس للبيانات. وتنطبق هذه الوثيقة على معدات المستعملين وعلى الشبكة (أي الشبكة </w:t>
      </w:r>
      <w:r>
        <w:t>3GPP EPC</w:t>
      </w:r>
      <w:r>
        <w:rPr>
          <w:rtl/>
        </w:rPr>
        <w:t>).</w:t>
      </w:r>
    </w:p>
    <w:p w14:paraId="28067073" w14:textId="77777777" w:rsidR="00C21D6E" w:rsidRDefault="00C21D6E" w:rsidP="00C21D6E">
      <w:pPr>
        <w:pStyle w:val="Heading4"/>
        <w:rPr>
          <w:rtl/>
        </w:rPr>
      </w:pPr>
      <w:r>
        <w:t>156.2.2.2</w:t>
      </w:r>
      <w:r>
        <w:rPr>
          <w:rtl/>
        </w:rPr>
        <w:tab/>
        <w:t xml:space="preserve">المواصفة التقنية </w:t>
      </w:r>
      <w:r>
        <w:t>24.141</w:t>
      </w:r>
    </w:p>
    <w:p w14:paraId="1A14A925" w14:textId="77777777" w:rsidR="00C21D6E" w:rsidRDefault="00C21D6E" w:rsidP="00C21D6E">
      <w:pPr>
        <w:pStyle w:val="Headingb"/>
      </w:pPr>
      <w:r>
        <w:rPr>
          <w:rtl/>
        </w:rPr>
        <w:t xml:space="preserve">خدمة الحضور باستخدام النظام الفرعي للشبكة الأساسية </w:t>
      </w:r>
      <w:r>
        <w:t>(CN)</w:t>
      </w:r>
      <w:r>
        <w:rPr>
          <w:rtl/>
        </w:rPr>
        <w:t xml:space="preserve"> في بروتوكول الإنترنت المتعدد الوسائط </w:t>
      </w:r>
      <w:r>
        <w:t>(IM)</w:t>
      </w:r>
      <w:r>
        <w:rPr>
          <w:rtl/>
        </w:rPr>
        <w:t>؛ المرحلة </w:t>
      </w:r>
      <w:r>
        <w:t>3</w:t>
      </w:r>
    </w:p>
    <w:p w14:paraId="25A9C137" w14:textId="77777777" w:rsidR="00C21D6E" w:rsidRDefault="00C21D6E" w:rsidP="00C21D6E">
      <w:r>
        <w:rPr>
          <w:rtl/>
        </w:rPr>
        <w:t xml:space="preserve">توفر هذه المواصفة تفاصيل البروتوكول لخدمة الحضور ضمن النظام الفرعي للشبكة الأساسية </w:t>
      </w:r>
      <w:r>
        <w:t>(CN)</w:t>
      </w:r>
      <w:r>
        <w:rPr>
          <w:rtl/>
        </w:rPr>
        <w:t xml:space="preserve"> في بروتوكول الإنترنت المتعدد الوسائط </w:t>
      </w:r>
      <w:r>
        <w:t>(IM)</w:t>
      </w:r>
      <w:r>
        <w:rPr>
          <w:rtl/>
        </w:rPr>
        <w:t xml:space="preserve"> القائم على أساس بروتوكول استهلال الدورة </w:t>
      </w:r>
      <w:r>
        <w:t>(SIP)</w:t>
      </w:r>
      <w:r>
        <w:rPr>
          <w:rtl/>
        </w:rPr>
        <w:t xml:space="preserve"> وأحداث </w:t>
      </w:r>
      <w:r>
        <w:t>SIP</w:t>
      </w:r>
      <w:r>
        <w:rPr>
          <w:rtl/>
        </w:rPr>
        <w:t xml:space="preserve"> كما هي معرّفة في المواصفة </w:t>
      </w:r>
      <w:r>
        <w:t>3GPP TS 24.229</w:t>
      </w:r>
      <w:r>
        <w:rPr>
          <w:rtl/>
        </w:rPr>
        <w:t>.</w:t>
      </w:r>
    </w:p>
    <w:p w14:paraId="7C662D79" w14:textId="77777777" w:rsidR="00C21D6E" w:rsidRDefault="00C21D6E" w:rsidP="00C21D6E">
      <w:pPr>
        <w:pStyle w:val="Heading4"/>
      </w:pPr>
      <w:r>
        <w:lastRenderedPageBreak/>
        <w:t>157.2.2.2</w:t>
      </w:r>
      <w:r>
        <w:rPr>
          <w:rtl/>
        </w:rPr>
        <w:tab/>
        <w:t xml:space="preserve">المواصفة التقنية </w:t>
      </w:r>
      <w:r>
        <w:t>24.147</w:t>
      </w:r>
    </w:p>
    <w:p w14:paraId="76EB7AA2" w14:textId="77777777" w:rsidR="00C21D6E" w:rsidRDefault="00C21D6E" w:rsidP="00C21D6E">
      <w:pPr>
        <w:pStyle w:val="Headingb"/>
        <w:rPr>
          <w:spacing w:val="-4"/>
        </w:rPr>
      </w:pPr>
      <w:r>
        <w:rPr>
          <w:spacing w:val="-4"/>
          <w:rtl/>
        </w:rPr>
        <w:t xml:space="preserve">التواصل المؤتمري باستخدام النظام الفرعي للشبكة الأساسية </w:t>
      </w:r>
      <w:r>
        <w:rPr>
          <w:spacing w:val="-4"/>
        </w:rPr>
        <w:t>(CN)</w:t>
      </w:r>
      <w:r>
        <w:rPr>
          <w:spacing w:val="-4"/>
          <w:rtl/>
        </w:rPr>
        <w:t xml:space="preserve"> في بروتوكول الإنترنت المتعدد الوسائط </w:t>
      </w:r>
      <w:r>
        <w:rPr>
          <w:spacing w:val="-4"/>
        </w:rPr>
        <w:t>(IM)</w:t>
      </w:r>
      <w:r>
        <w:rPr>
          <w:spacing w:val="-4"/>
          <w:rtl/>
        </w:rPr>
        <w:t>؛ المرحلة </w:t>
      </w:r>
      <w:r>
        <w:rPr>
          <w:spacing w:val="-4"/>
        </w:rPr>
        <w:t>3</w:t>
      </w:r>
    </w:p>
    <w:p w14:paraId="42CC8679" w14:textId="77777777" w:rsidR="00C21D6E" w:rsidRDefault="00C21D6E" w:rsidP="00C21D6E">
      <w:pPr>
        <w:rPr>
          <w:rtl/>
        </w:rPr>
      </w:pPr>
      <w:r>
        <w:rPr>
          <w:rtl/>
        </w:rPr>
        <w:t>توفر هذه المواصفة تفاصيل البروتوكول للتواصل المؤتمري ضمن النظام الفرعي للشبكة الأساسية في بروتوكول الإنترنت المتعدد الوسائط </w:t>
      </w:r>
      <w:r>
        <w:t>(IMS)</w:t>
      </w:r>
      <w:r>
        <w:rPr>
          <w:rtl/>
        </w:rPr>
        <w:t xml:space="preserve"> القائم على أساس بروتوكول استهلال الدورة </w:t>
      </w:r>
      <w:r>
        <w:t>(SIP)</w:t>
      </w:r>
      <w:r>
        <w:rPr>
          <w:rtl/>
        </w:rPr>
        <w:t xml:space="preserve"> وأحداث </w:t>
      </w:r>
      <w:r>
        <w:t>SIP</w:t>
      </w:r>
      <w:r>
        <w:rPr>
          <w:rtl/>
        </w:rPr>
        <w:t xml:space="preserve"> وبروتوكول وصف الدورة </w:t>
      </w:r>
      <w:r>
        <w:t>(SDP)</w:t>
      </w:r>
      <w:r>
        <w:rPr>
          <w:rtl/>
        </w:rPr>
        <w:t xml:space="preserve"> وبروتوكول التحكم الثنائي للمشاركين </w:t>
      </w:r>
      <w:r>
        <w:t>(BFCP)</w:t>
      </w:r>
      <w:r>
        <w:rPr>
          <w:rtl/>
        </w:rPr>
        <w:t>.</w:t>
      </w:r>
    </w:p>
    <w:p w14:paraId="3B4F9FE8" w14:textId="77777777" w:rsidR="00C21D6E" w:rsidRDefault="00C21D6E" w:rsidP="00C21D6E">
      <w:pPr>
        <w:pStyle w:val="Heading4"/>
      </w:pPr>
      <w:r>
        <w:t>158.2.2.2</w:t>
      </w:r>
      <w:r>
        <w:rPr>
          <w:rtl/>
        </w:rPr>
        <w:tab/>
        <w:t xml:space="preserve">المواصفة التقنية </w:t>
      </w:r>
      <w:r>
        <w:t>24.161</w:t>
      </w:r>
    </w:p>
    <w:p w14:paraId="78B659D9" w14:textId="77777777" w:rsidR="00C21D6E" w:rsidRDefault="00C21D6E" w:rsidP="00C21D6E">
      <w:pPr>
        <w:pStyle w:val="Headingb"/>
      </w:pPr>
      <w:r>
        <w:rPr>
          <w:rtl/>
        </w:rPr>
        <w:t xml:space="preserve">تنقلية </w:t>
      </w:r>
      <w:r>
        <w:rPr>
          <w:rFonts w:ascii="Times New Roman" w:eastAsia="SimSun" w:hAnsi="Times New Roman"/>
          <w:rtl/>
          <w:lang w:bidi="ar"/>
        </w:rPr>
        <w:t xml:space="preserve">تدفق بروتوكول الإنترنت </w:t>
      </w:r>
      <w:r>
        <w:rPr>
          <w:rFonts w:ascii="Times New Roman" w:eastAsia="SimSun" w:hAnsi="Times New Roman"/>
          <w:lang w:bidi="ar"/>
        </w:rPr>
        <w:t>(IP)</w:t>
      </w:r>
      <w:r>
        <w:rPr>
          <w:rFonts w:ascii="Times New Roman" w:eastAsia="SimSun" w:hAnsi="Times New Roman"/>
          <w:rtl/>
          <w:lang w:bidi="ar"/>
        </w:rPr>
        <w:t xml:space="preserve"> القائمة على الشبكة </w:t>
      </w:r>
      <w:r>
        <w:rPr>
          <w:rFonts w:ascii="Times New Roman" w:eastAsia="SimSun" w:hAnsi="Times New Roman"/>
          <w:lang w:bidi="ar"/>
        </w:rPr>
        <w:t>(NBIFOM)</w:t>
      </w:r>
      <w:r>
        <w:rPr>
          <w:rFonts w:ascii="Times New Roman" w:eastAsia="SimSun" w:hAnsi="Times New Roman"/>
          <w:rtl/>
          <w:lang w:bidi="ar"/>
        </w:rPr>
        <w:t>؛ المرحلة</w:t>
      </w:r>
      <w:r>
        <w:rPr>
          <w:rtl/>
          <w:lang w:bidi="ar"/>
        </w:rPr>
        <w:t xml:space="preserve"> </w:t>
      </w:r>
      <w:r>
        <w:t>3</w:t>
      </w:r>
    </w:p>
    <w:p w14:paraId="06A1E07B" w14:textId="77777777" w:rsidR="00C21D6E" w:rsidRDefault="00C21D6E" w:rsidP="00C21D6E">
      <w:pPr>
        <w:rPr>
          <w:rFonts w:eastAsia="SimSun"/>
          <w:spacing w:val="-2"/>
          <w:rtl/>
          <w:lang w:eastAsia="zh-CN" w:bidi="ar-SY"/>
        </w:rPr>
      </w:pPr>
      <w:bookmarkStart w:id="21" w:name="_Hlk516625127"/>
      <w:r>
        <w:rPr>
          <w:rFonts w:eastAsia="SimSun"/>
          <w:spacing w:val="-2"/>
          <w:rtl/>
          <w:lang w:eastAsia="zh-CN" w:bidi="ar"/>
        </w:rPr>
        <w:t>توصِّف هذه الوثيقة إجراءات</w:t>
      </w:r>
      <w:r>
        <w:rPr>
          <w:rFonts w:eastAsia="SimSun" w:hint="cs"/>
          <w:spacing w:val="-2"/>
          <w:lang w:eastAsia="zh-CN" w:bidi="ar"/>
        </w:rPr>
        <w:t xml:space="preserve"> </w:t>
      </w:r>
      <w:r>
        <w:rPr>
          <w:rFonts w:eastAsia="SimSun"/>
          <w:spacing w:val="-2"/>
          <w:rtl/>
          <w:lang w:eastAsia="zh-CN" w:bidi="ar"/>
        </w:rPr>
        <w:t xml:space="preserve">تنقلية تدفق بروتوكول الإنترنت </w:t>
      </w:r>
      <w:r>
        <w:rPr>
          <w:rFonts w:eastAsia="SimSun"/>
          <w:spacing w:val="-2"/>
          <w:lang w:eastAsia="zh-CN" w:bidi="ar"/>
        </w:rPr>
        <w:t>(IP)</w:t>
      </w:r>
      <w:r>
        <w:rPr>
          <w:rFonts w:eastAsia="SimSun"/>
          <w:spacing w:val="-2"/>
          <w:rtl/>
          <w:lang w:eastAsia="zh-CN" w:bidi="ar"/>
        </w:rPr>
        <w:t xml:space="preserve"> القائمة على الشبكة </w:t>
      </w:r>
      <w:r>
        <w:rPr>
          <w:rFonts w:eastAsia="SimSun"/>
          <w:spacing w:val="-2"/>
          <w:lang w:eastAsia="zh-CN" w:bidi="ar"/>
        </w:rPr>
        <w:t>(NBIFOM)</w:t>
      </w:r>
      <w:r>
        <w:rPr>
          <w:rFonts w:eastAsia="SimSun"/>
          <w:spacing w:val="-2"/>
          <w:rtl/>
          <w:lang w:eastAsia="zh-CN" w:bidi="ar-SY"/>
        </w:rPr>
        <w:t xml:space="preserve">. </w:t>
      </w:r>
      <w:r>
        <w:rPr>
          <w:rFonts w:eastAsia="SimSun"/>
          <w:spacing w:val="-2"/>
          <w:rtl/>
          <w:lang w:eastAsia="zh-CN" w:bidi="ar"/>
        </w:rPr>
        <w:t xml:space="preserve">وتستند تنقلية </w:t>
      </w:r>
      <w:r>
        <w:rPr>
          <w:rFonts w:eastAsia="SimSun"/>
          <w:spacing w:val="-2"/>
          <w:lang w:eastAsia="zh-CN" w:bidi="ar"/>
        </w:rPr>
        <w:t>NBIFOM</w:t>
      </w:r>
      <w:r>
        <w:rPr>
          <w:rFonts w:eastAsia="SimSun"/>
          <w:spacing w:val="-2"/>
          <w:rtl/>
          <w:lang w:eastAsia="zh-CN" w:bidi="ar"/>
        </w:rPr>
        <w:t xml:space="preserve"> إلى بروتوكولات تنقلية الشبكة (أي </w:t>
      </w:r>
      <w:r>
        <w:rPr>
          <w:rFonts w:eastAsia="SimSun"/>
          <w:spacing w:val="-2"/>
          <w:lang w:eastAsia="zh-CN" w:bidi="ar"/>
        </w:rPr>
        <w:t>GTP</w:t>
      </w:r>
      <w:r>
        <w:rPr>
          <w:rFonts w:eastAsia="SimSun"/>
          <w:spacing w:val="-2"/>
          <w:rtl/>
          <w:lang w:eastAsia="zh-CN" w:bidi="ar"/>
        </w:rPr>
        <w:t xml:space="preserve"> أو </w:t>
      </w:r>
      <w:r>
        <w:rPr>
          <w:rFonts w:eastAsia="SimSun"/>
          <w:spacing w:val="-2"/>
          <w:lang w:eastAsia="zh-CN" w:bidi="ar"/>
        </w:rPr>
        <w:t>PMIP</w:t>
      </w:r>
      <w:r>
        <w:rPr>
          <w:rFonts w:eastAsia="SimSun"/>
          <w:spacing w:val="-2"/>
          <w:rtl/>
          <w:lang w:eastAsia="zh-CN" w:bidi="ar"/>
        </w:rPr>
        <w:t xml:space="preserve">) التي تؤدى بين نفاذ </w:t>
      </w:r>
      <w:r>
        <w:rPr>
          <w:spacing w:val="-2"/>
        </w:rPr>
        <w:t>3GPP</w:t>
      </w:r>
      <w:r>
        <w:rPr>
          <w:spacing w:val="-2"/>
          <w:rtl/>
        </w:rPr>
        <w:t xml:space="preserve"> </w:t>
      </w:r>
      <w:r>
        <w:rPr>
          <w:rFonts w:eastAsia="SimSun"/>
          <w:spacing w:val="-2"/>
          <w:rtl/>
          <w:lang w:eastAsia="zh-CN" w:bidi="ar"/>
        </w:rPr>
        <w:t xml:space="preserve">وشبكة النفاذ </w:t>
      </w:r>
      <w:r>
        <w:rPr>
          <w:rFonts w:eastAsia="SimSun"/>
          <w:spacing w:val="-2"/>
          <w:lang w:eastAsia="zh-CN" w:bidi="ar"/>
        </w:rPr>
        <w:t>WLAN</w:t>
      </w:r>
      <w:r>
        <w:rPr>
          <w:rFonts w:eastAsia="SimSun"/>
          <w:spacing w:val="-2"/>
          <w:rtl/>
          <w:lang w:eastAsia="zh-CN" w:bidi="ar"/>
        </w:rPr>
        <w:t xml:space="preserve"> على النحو الموصَّف في المواصفة </w:t>
      </w:r>
      <w:r>
        <w:rPr>
          <w:spacing w:val="-2"/>
        </w:rPr>
        <w:t>3GPP TS 23.161</w:t>
      </w:r>
      <w:r>
        <w:rPr>
          <w:rFonts w:eastAsia="SimSun"/>
          <w:spacing w:val="-2"/>
          <w:rtl/>
          <w:lang w:eastAsia="zh-CN" w:bidi="ar"/>
        </w:rPr>
        <w:t>.</w:t>
      </w:r>
    </w:p>
    <w:bookmarkEnd w:id="21"/>
    <w:p w14:paraId="0B2D91E6" w14:textId="77777777" w:rsidR="00C21D6E" w:rsidRDefault="00C21D6E" w:rsidP="00C21D6E">
      <w:pPr>
        <w:pStyle w:val="Heading4"/>
      </w:pPr>
      <w:r>
        <w:t>159.2.2.2</w:t>
      </w:r>
      <w:r>
        <w:rPr>
          <w:rtl/>
        </w:rPr>
        <w:tab/>
        <w:t xml:space="preserve">المواصفة التقنية </w:t>
      </w:r>
      <w:r>
        <w:t>24.166</w:t>
      </w:r>
    </w:p>
    <w:p w14:paraId="6E42D568" w14:textId="77777777" w:rsidR="00C21D6E" w:rsidRDefault="00C21D6E" w:rsidP="00C21D6E">
      <w:pPr>
        <w:pStyle w:val="Headingb"/>
      </w:pPr>
      <w:r>
        <w:rPr>
          <w:rtl/>
        </w:rPr>
        <w:t xml:space="preserve">غرض إدارة </w:t>
      </w:r>
      <w:r>
        <w:t>(MO)</w:t>
      </w:r>
      <w:r>
        <w:rPr>
          <w:rtl/>
        </w:rPr>
        <w:t xml:space="preserve"> التواصل المؤتمري في النظام الفرعي لبروتوكول الإنترنت المتعدد الوسائط </w:t>
      </w:r>
      <w:r>
        <w:t>(IMS)</w:t>
      </w:r>
      <w:r>
        <w:rPr>
          <w:rtl/>
        </w:rPr>
        <w:t xml:space="preserve"> في إطار </w:t>
      </w:r>
      <w:r>
        <w:t>3GPP</w:t>
      </w:r>
    </w:p>
    <w:p w14:paraId="1501E11C" w14:textId="77777777" w:rsidR="00C21D6E" w:rsidRDefault="00C21D6E" w:rsidP="00C21D6E">
      <w:pPr>
        <w:rPr>
          <w:rtl/>
        </w:rPr>
      </w:pPr>
      <w:r>
        <w:rPr>
          <w:rtl/>
        </w:rPr>
        <w:t xml:space="preserve">تعرّف هذه الوثيقة غرض إدارة التواصل المؤتمري في النظام </w:t>
      </w:r>
      <w:r>
        <w:t>IMS</w:t>
      </w:r>
      <w:r>
        <w:rPr>
          <w:rtl/>
        </w:rPr>
        <w:t xml:space="preserve">. وغرض الإدارة متوافق مع مواصفات بروتوكول إدارة الجهاز </w:t>
      </w:r>
      <w:r>
        <w:t>(DM)</w:t>
      </w:r>
      <w:r>
        <w:rPr>
          <w:rtl/>
        </w:rPr>
        <w:t xml:space="preserve"> بحسب تحالف الخدمة المتنقلة المفتوح </w:t>
      </w:r>
      <w:r>
        <w:t>(OMA)</w:t>
      </w:r>
      <w:r>
        <w:rPr>
          <w:rtl/>
        </w:rPr>
        <w:t xml:space="preserve">، الصيغة </w:t>
      </w:r>
      <w:r>
        <w:t>1.2</w:t>
      </w:r>
      <w:r>
        <w:rPr>
          <w:rtl/>
        </w:rPr>
        <w:t xml:space="preserve"> وما فوق، وهو يعرّف باستخدام إطار وصف الجهاز </w:t>
      </w:r>
      <w:r>
        <w:t>OMA DM</w:t>
      </w:r>
      <w:r>
        <w:rPr>
          <w:rtl/>
        </w:rPr>
        <w:t xml:space="preserve"> كما هو موصوف في تعريف إطلاق المفعّل </w:t>
      </w:r>
      <w:r>
        <w:t>OMA-ERELD_DM-V1_2</w:t>
      </w:r>
      <w:r>
        <w:rPr>
          <w:rtl/>
        </w:rPr>
        <w:t>.</w:t>
      </w:r>
    </w:p>
    <w:p w14:paraId="04259910" w14:textId="77777777" w:rsidR="00C21D6E" w:rsidRDefault="00C21D6E" w:rsidP="00C21D6E">
      <w:pPr>
        <w:pStyle w:val="Heading4"/>
      </w:pPr>
      <w:r>
        <w:t>160.2.2.2</w:t>
      </w:r>
      <w:r>
        <w:rPr>
          <w:rtl/>
        </w:rPr>
        <w:tab/>
        <w:t xml:space="preserve">المواصفة التقنية </w:t>
      </w:r>
      <w:r>
        <w:t>24.167</w:t>
      </w:r>
    </w:p>
    <w:p w14:paraId="316D9C88" w14:textId="77777777" w:rsidR="00C21D6E" w:rsidRDefault="00C21D6E" w:rsidP="00C21D6E">
      <w:pPr>
        <w:pStyle w:val="Headingb"/>
      </w:pPr>
      <w:r>
        <w:rPr>
          <w:rtl/>
        </w:rPr>
        <w:t xml:space="preserve">غرض الإدارة </w:t>
      </w:r>
      <w:r>
        <w:t>(MO)</w:t>
      </w:r>
      <w:r>
        <w:rPr>
          <w:rtl/>
        </w:rPr>
        <w:t xml:space="preserve"> في النظام الفرعي متعدد الوسائط قائم على بروتوكول الإنترنت </w:t>
      </w:r>
      <w:r>
        <w:t>(IMS)</w:t>
      </w:r>
      <w:r>
        <w:rPr>
          <w:rtl/>
        </w:rPr>
        <w:t xml:space="preserve"> في إطار </w:t>
      </w:r>
      <w:r>
        <w:t>3GPP</w:t>
      </w:r>
      <w:r>
        <w:rPr>
          <w:rtl/>
        </w:rPr>
        <w:t>؛ المرحلة </w:t>
      </w:r>
      <w:r>
        <w:t>3</w:t>
      </w:r>
    </w:p>
    <w:p w14:paraId="551ADD34" w14:textId="77777777" w:rsidR="00C21D6E" w:rsidRDefault="00C21D6E" w:rsidP="00C21D6E">
      <w:r>
        <w:rPr>
          <w:rtl/>
        </w:rPr>
        <w:t xml:space="preserve">تعرّف هذه الوثيقة غرض إدارة نظام فرعي متعدد الوسائط قائم على بروتوكول الإنترنت </w:t>
      </w:r>
      <w:r>
        <w:t>(IMS)</w:t>
      </w:r>
      <w:r>
        <w:rPr>
          <w:rtl/>
        </w:rPr>
        <w:t xml:space="preserve"> في إطار </w:t>
      </w:r>
      <w:r>
        <w:t>3GPP</w:t>
      </w:r>
      <w:r>
        <w:rPr>
          <w:rtl/>
        </w:rPr>
        <w:t xml:space="preserve">. وغرض الإدارة متوافق مع مواصفات بروتوكول إدارة الجهاز </w:t>
      </w:r>
      <w:r>
        <w:t>(DM)</w:t>
      </w:r>
      <w:r>
        <w:rPr>
          <w:rtl/>
        </w:rPr>
        <w:t xml:space="preserve"> بحسب تحالف الخدمة المتنقلة المفتوح </w:t>
      </w:r>
      <w:r>
        <w:t>(OMA)</w:t>
      </w:r>
      <w:r>
        <w:rPr>
          <w:rtl/>
        </w:rPr>
        <w:t xml:space="preserve">، الصيغة </w:t>
      </w:r>
      <w:r>
        <w:t>1.2</w:t>
      </w:r>
      <w:r>
        <w:rPr>
          <w:rtl/>
        </w:rPr>
        <w:t xml:space="preserve"> وما فوق، </w:t>
      </w:r>
      <w:r>
        <w:rPr>
          <w:spacing w:val="-4"/>
          <w:rtl/>
        </w:rPr>
        <w:t xml:space="preserve">وهو يعرّف باستخدام إطار وصف الجهاز </w:t>
      </w:r>
      <w:r>
        <w:rPr>
          <w:spacing w:val="-4"/>
        </w:rPr>
        <w:t>OMA DM</w:t>
      </w:r>
      <w:r>
        <w:rPr>
          <w:spacing w:val="-4"/>
          <w:rtl/>
        </w:rPr>
        <w:t xml:space="preserve"> كما هو موصوف في تعريف إطلاق المفعّل </w:t>
      </w:r>
      <w:r>
        <w:rPr>
          <w:spacing w:val="-4"/>
        </w:rPr>
        <w:t>OMA-ERELD_DM-V1_2</w:t>
      </w:r>
      <w:r>
        <w:rPr>
          <w:spacing w:val="-4"/>
          <w:rtl/>
        </w:rPr>
        <w:t>.</w:t>
      </w:r>
    </w:p>
    <w:p w14:paraId="02A4FEE4" w14:textId="77777777" w:rsidR="00C21D6E" w:rsidRDefault="00C21D6E" w:rsidP="00C21D6E">
      <w:pPr>
        <w:pStyle w:val="Heading4"/>
      </w:pPr>
      <w:r>
        <w:t>161.2.2.2</w:t>
      </w:r>
      <w:r>
        <w:rPr>
          <w:rtl/>
        </w:rPr>
        <w:tab/>
        <w:t xml:space="preserve">المواصفة التقنية </w:t>
      </w:r>
      <w:r>
        <w:t>24.171</w:t>
      </w:r>
    </w:p>
    <w:p w14:paraId="0ED332FE" w14:textId="77777777" w:rsidR="00C21D6E" w:rsidRDefault="00C21D6E" w:rsidP="00C21D6E">
      <w:pPr>
        <w:pStyle w:val="Headingb"/>
        <w:rPr>
          <w:lang w:bidi="ar-EG"/>
        </w:rPr>
      </w:pPr>
      <w:r>
        <w:rPr>
          <w:rtl/>
        </w:rPr>
        <w:t xml:space="preserve">إجراءات خدمات تحديد الموقع في مستوي التحكم </w:t>
      </w:r>
      <w:r>
        <w:t>(LCS)</w:t>
      </w:r>
      <w:r>
        <w:rPr>
          <w:rtl/>
        </w:rPr>
        <w:t xml:space="preserve"> في نظام أسلوب الرزم المتطور </w:t>
      </w:r>
      <w:r>
        <w:t>(EPS)</w:t>
      </w:r>
    </w:p>
    <w:p w14:paraId="5757FCA9" w14:textId="77777777" w:rsidR="00C21D6E" w:rsidRDefault="00C21D6E" w:rsidP="00C21D6E">
      <w:r>
        <w:rPr>
          <w:rtl/>
        </w:rPr>
        <w:t xml:space="preserve">تحدد هذه الوثيقة العمليات وتشفير المعلومات من أجل بروتوكول طبقة عدم النفاذ </w:t>
      </w:r>
      <w:r>
        <w:t>(NAS)</w:t>
      </w:r>
      <w:r>
        <w:rPr>
          <w:rtl/>
        </w:rPr>
        <w:t xml:space="preserve"> لدعم خدمات تحديد الموقع </w:t>
      </w:r>
      <w:r>
        <w:t>(LCS)</w:t>
      </w:r>
      <w:r>
        <w:rPr>
          <w:rtl/>
        </w:rPr>
        <w:t xml:space="preserve"> في شبكة النفاذ الراديوي للأرض العالمي المتطور </w:t>
      </w:r>
      <w:r>
        <w:t>(E-UTRAN)</w:t>
      </w:r>
      <w:r>
        <w:rPr>
          <w:rtl/>
        </w:rPr>
        <w:t>.</w:t>
      </w:r>
    </w:p>
    <w:p w14:paraId="6584CDB0" w14:textId="77777777" w:rsidR="00C21D6E" w:rsidRDefault="00C21D6E" w:rsidP="00C21D6E">
      <w:pPr>
        <w:pStyle w:val="Heading4"/>
      </w:pPr>
      <w:r>
        <w:t>162.2.2.2</w:t>
      </w:r>
      <w:r>
        <w:rPr>
          <w:rtl/>
        </w:rPr>
        <w:tab/>
        <w:t xml:space="preserve">المواصفة التقنية </w:t>
      </w:r>
      <w:r>
        <w:t>24.173</w:t>
      </w:r>
    </w:p>
    <w:p w14:paraId="32D3C12A" w14:textId="77777777" w:rsidR="00C21D6E" w:rsidRDefault="00C21D6E" w:rsidP="00C21D6E">
      <w:pPr>
        <w:pStyle w:val="Headingb"/>
      </w:pPr>
      <w:r>
        <w:rPr>
          <w:rtl/>
        </w:rPr>
        <w:t xml:space="preserve">خدمة المهاتفة في النظام الفرعي المتعدد الوسائط القائم على بروتوكول الإنترنت </w:t>
      </w:r>
      <w:r>
        <w:t>(IMS)</w:t>
      </w:r>
      <w:r>
        <w:rPr>
          <w:rtl/>
        </w:rPr>
        <w:t xml:space="preserve"> والخدمات الإضافية؛ المرحلة </w:t>
      </w:r>
      <w:r>
        <w:t>3</w:t>
      </w:r>
    </w:p>
    <w:p w14:paraId="00A63523" w14:textId="77777777" w:rsidR="00C21D6E" w:rsidRDefault="00C21D6E" w:rsidP="00C21D6E">
      <w:pPr>
        <w:rPr>
          <w:spacing w:val="-4"/>
        </w:rPr>
      </w:pPr>
      <w:r>
        <w:rPr>
          <w:spacing w:val="-4"/>
          <w:rtl/>
        </w:rPr>
        <w:t>تقدم هذه المواصفة تفاصيل البروتوكول لخدمة المهاتفة المتعددة الوسائط والخدمات الإضافية المصاحبة في النظام الفرعي للشبكة الأساسية </w:t>
      </w:r>
      <w:r>
        <w:rPr>
          <w:spacing w:val="-4"/>
        </w:rPr>
        <w:t>(CN)</w:t>
      </w:r>
      <w:r>
        <w:rPr>
          <w:spacing w:val="-4"/>
          <w:rtl/>
        </w:rPr>
        <w:t xml:space="preserve"> في بروتوكول الإنترنت المتعدد الوسائط </w:t>
      </w:r>
      <w:r>
        <w:rPr>
          <w:spacing w:val="-4"/>
        </w:rPr>
        <w:t>(IM)</w:t>
      </w:r>
      <w:r>
        <w:rPr>
          <w:spacing w:val="-4"/>
          <w:rtl/>
        </w:rPr>
        <w:t xml:space="preserve"> على أساس المتطلبات المستمدة من المواصفة </w:t>
      </w:r>
      <w:r>
        <w:rPr>
          <w:spacing w:val="-4"/>
        </w:rPr>
        <w:t>3GPP TS 22.173</w:t>
      </w:r>
      <w:r>
        <w:rPr>
          <w:spacing w:val="-4"/>
          <w:rtl/>
        </w:rPr>
        <w:t>. وتمكّن المهاتفة المتعددة الوسائط والخدمات الإضافية المستعملين من إقامة الاتصالات فيما بينهم وإغناء هذه الاتصالات بتمكين خدمات إضافية.</w:t>
      </w:r>
    </w:p>
    <w:p w14:paraId="03514122" w14:textId="77777777" w:rsidR="00C21D6E" w:rsidRDefault="00C21D6E" w:rsidP="00C21D6E">
      <w:pPr>
        <w:pStyle w:val="Heading4"/>
      </w:pPr>
      <w:r>
        <w:lastRenderedPageBreak/>
        <w:t>163.2.2.2</w:t>
      </w:r>
      <w:r>
        <w:rPr>
          <w:rtl/>
        </w:rPr>
        <w:tab/>
        <w:t xml:space="preserve">المواصفة التقنية </w:t>
      </w:r>
      <w:r>
        <w:t>24.182</w:t>
      </w:r>
    </w:p>
    <w:p w14:paraId="5F3C586B" w14:textId="77777777" w:rsidR="00C21D6E" w:rsidRDefault="00C21D6E" w:rsidP="00C21D6E">
      <w:pPr>
        <w:pStyle w:val="Headingb"/>
        <w:keepLines/>
        <w:rPr>
          <w:lang w:bidi="ar-EG"/>
        </w:rPr>
      </w:pPr>
      <w:r>
        <w:rPr>
          <w:rtl/>
        </w:rPr>
        <w:t xml:space="preserve">نغمات الإنذار المكيفة حسب الطلب </w:t>
      </w:r>
      <w:r>
        <w:t>(CAT)</w:t>
      </w:r>
      <w:r>
        <w:rPr>
          <w:rtl/>
        </w:rPr>
        <w:t xml:space="preserve"> في النظام الفرعي لبروتوكول الإنترنت المتعدد الوسائط </w:t>
      </w:r>
      <w:r>
        <w:t>(IMS)</w:t>
      </w:r>
    </w:p>
    <w:p w14:paraId="2918E683" w14:textId="77777777" w:rsidR="00C21D6E" w:rsidRDefault="00C21D6E" w:rsidP="00C21D6E">
      <w:pPr>
        <w:keepNext/>
        <w:keepLines/>
      </w:pPr>
      <w:r>
        <w:rPr>
          <w:rtl/>
        </w:rPr>
        <w:t xml:space="preserve">توفر هذه الوثيقة تفاصيل البروتوكول من أجل خدمة تكييف نغمات الإنذار حسب الطلب </w:t>
      </w:r>
      <w:r>
        <w:t>(CAT)</w:t>
      </w:r>
      <w:r>
        <w:rPr>
          <w:rtl/>
        </w:rPr>
        <w:t xml:space="preserve"> في النظام الفرعي للشبكة الأساسية </w:t>
      </w:r>
      <w:r>
        <w:t>(CN)</w:t>
      </w:r>
      <w:r>
        <w:rPr>
          <w:rtl/>
        </w:rPr>
        <w:t xml:space="preserve"> لبروتوكول الإنترنت المتعدد الوسائط </w:t>
      </w:r>
      <w:r>
        <w:t>(IM)</w:t>
      </w:r>
      <w:r>
        <w:rPr>
          <w:rtl/>
        </w:rPr>
        <w:t xml:space="preserve"> بناءً على المتطلبات المستمدة من المواصفة </w:t>
      </w:r>
      <w:r>
        <w:t>3GPP TS 22.182</w:t>
      </w:r>
      <w:r>
        <w:rPr>
          <w:rtl/>
        </w:rPr>
        <w:t>. وخدمة </w:t>
      </w:r>
      <w:r>
        <w:t>CAT</w:t>
      </w:r>
      <w:r>
        <w:rPr>
          <w:rtl/>
        </w:rPr>
        <w:t xml:space="preserve"> هي خدمة خاصة بالمشغل يقوم فيها بتمكين المشترك من تكييف الوسائط المتعددة التي تُرسل إلى الطرف المنادي أثناء إنذار الطرف المنادى. وتنطبق هذه الوثيقة على معدات المستعمل </w:t>
      </w:r>
      <w:r>
        <w:t>(UE)</w:t>
      </w:r>
      <w:r>
        <w:rPr>
          <w:rtl/>
        </w:rPr>
        <w:t xml:space="preserve"> ومخدمات التطبيق </w:t>
      </w:r>
      <w:r>
        <w:t>(AS)</w:t>
      </w:r>
      <w:r>
        <w:rPr>
          <w:rtl/>
        </w:rPr>
        <w:t xml:space="preserve"> التي يُقصد منها دعم الخدمة </w:t>
      </w:r>
      <w:r>
        <w:t>CAT</w:t>
      </w:r>
      <w:r>
        <w:rPr>
          <w:rtl/>
        </w:rPr>
        <w:t>.</w:t>
      </w:r>
    </w:p>
    <w:p w14:paraId="3B4FEE75" w14:textId="77777777" w:rsidR="00C21D6E" w:rsidRDefault="00C21D6E" w:rsidP="00C21D6E">
      <w:pPr>
        <w:pStyle w:val="Heading4"/>
      </w:pPr>
      <w:r>
        <w:t>164.2.2.2</w:t>
      </w:r>
      <w:r>
        <w:rPr>
          <w:rtl/>
        </w:rPr>
        <w:tab/>
        <w:t xml:space="preserve">المواصفة التقنية </w:t>
      </w:r>
      <w:r>
        <w:t>24.183</w:t>
      </w:r>
    </w:p>
    <w:p w14:paraId="047BC132" w14:textId="77777777" w:rsidR="00C21D6E" w:rsidRDefault="00C21D6E" w:rsidP="00C21D6E">
      <w:pPr>
        <w:pStyle w:val="Headingb"/>
        <w:rPr>
          <w:spacing w:val="-4"/>
        </w:rPr>
      </w:pPr>
      <w:r>
        <w:rPr>
          <w:spacing w:val="-4"/>
          <w:rtl/>
        </w:rPr>
        <w:t xml:space="preserve">إشارة الرنين المكيفة حسب الطلب </w:t>
      </w:r>
      <w:r>
        <w:rPr>
          <w:spacing w:val="-4"/>
        </w:rPr>
        <w:t>(CRS)</w:t>
      </w:r>
      <w:r>
        <w:rPr>
          <w:spacing w:val="-4"/>
          <w:rtl/>
        </w:rPr>
        <w:t xml:space="preserve"> في النظام الفرعي لبروتوكول الإنترنت المتعدد الوسائط </w:t>
      </w:r>
      <w:r>
        <w:rPr>
          <w:spacing w:val="-4"/>
        </w:rPr>
        <w:t>(IMS)</w:t>
      </w:r>
      <w:r>
        <w:rPr>
          <w:spacing w:val="-4"/>
          <w:rtl/>
        </w:rPr>
        <w:t>؛ مواصفة البروتوكول</w:t>
      </w:r>
    </w:p>
    <w:p w14:paraId="1AAF419B" w14:textId="77777777" w:rsidR="00C21D6E" w:rsidRDefault="00C21D6E" w:rsidP="00C21D6E">
      <w:r>
        <w:rPr>
          <w:rtl/>
        </w:rPr>
        <w:t xml:space="preserve">توفر هذه الوثيقة تفاصيل البروتوكول من أجل خدمة إشارة الرنين المكيفة حسب الطلب </w:t>
      </w:r>
      <w:r>
        <w:t>(CRS)</w:t>
      </w:r>
      <w:r>
        <w:rPr>
          <w:rtl/>
        </w:rPr>
        <w:t xml:space="preserve"> في النظام الفرعي للشبكة الأساسية </w:t>
      </w:r>
      <w:r>
        <w:t>(CN)</w:t>
      </w:r>
      <w:r>
        <w:rPr>
          <w:rtl/>
        </w:rPr>
        <w:t xml:space="preserve"> لبروتوكول الإنترنت المتعدد الوسائط </w:t>
      </w:r>
      <w:r>
        <w:t>(IM)</w:t>
      </w:r>
      <w:r>
        <w:rPr>
          <w:rtl/>
        </w:rPr>
        <w:t xml:space="preserve"> بناءً على المتطلبات المستمدة من المواصفة </w:t>
      </w:r>
      <w:r>
        <w:t>3GPP TS 22.183</w:t>
      </w:r>
      <w:r>
        <w:rPr>
          <w:rtl/>
        </w:rPr>
        <w:t>. وخدمة </w:t>
      </w:r>
      <w:r>
        <w:t>CRS</w:t>
      </w:r>
      <w:r>
        <w:rPr>
          <w:rtl/>
        </w:rPr>
        <w:t xml:space="preserve"> هي خدمة خاصة بالمشغل يقوم فيها بتمكين المشترك من تكييف الوسائط المتعددة التي تُرسل إلى الطرف المنادى بمثابة إشارة اتصال وارد أثناء إقامة الاتصال. وتنطبق هذه الوثيقة على معدات المستعمل </w:t>
      </w:r>
      <w:r>
        <w:t>(UE)</w:t>
      </w:r>
      <w:r>
        <w:rPr>
          <w:rtl/>
        </w:rPr>
        <w:t xml:space="preserve"> ومخدمات التطبيق </w:t>
      </w:r>
      <w:r>
        <w:t>(AS)</w:t>
      </w:r>
      <w:r>
        <w:rPr>
          <w:rtl/>
        </w:rPr>
        <w:t xml:space="preserve"> التي يُقصد منها دعم الخدمة </w:t>
      </w:r>
      <w:r>
        <w:t>CRS</w:t>
      </w:r>
      <w:r>
        <w:rPr>
          <w:rtl/>
        </w:rPr>
        <w:t>.</w:t>
      </w:r>
    </w:p>
    <w:p w14:paraId="507491C1" w14:textId="77777777" w:rsidR="00C21D6E" w:rsidRDefault="00C21D6E" w:rsidP="00C21D6E">
      <w:pPr>
        <w:pStyle w:val="Heading4"/>
        <w:rPr>
          <w:rtl/>
        </w:rPr>
      </w:pPr>
      <w:r>
        <w:t>165.2.2.2</w:t>
      </w:r>
      <w:r>
        <w:rPr>
          <w:rtl/>
        </w:rPr>
        <w:tab/>
        <w:t xml:space="preserve">المواصفة التقنية </w:t>
      </w:r>
      <w:r>
        <w:t>24.216</w:t>
      </w:r>
    </w:p>
    <w:p w14:paraId="230866AB" w14:textId="77777777" w:rsidR="00C21D6E" w:rsidRDefault="00C21D6E" w:rsidP="00C21D6E">
      <w:pPr>
        <w:pStyle w:val="Headingb"/>
      </w:pPr>
      <w:r>
        <w:rPr>
          <w:rtl/>
        </w:rPr>
        <w:t xml:space="preserve">غرض إدارة </w:t>
      </w:r>
      <w:r>
        <w:t>(MO)</w:t>
      </w:r>
      <w:r>
        <w:rPr>
          <w:rtl/>
        </w:rPr>
        <w:t xml:space="preserve"> استمرارية الاتصال</w:t>
      </w:r>
    </w:p>
    <w:p w14:paraId="14576186" w14:textId="77777777" w:rsidR="00C21D6E" w:rsidRDefault="00C21D6E" w:rsidP="00C21D6E">
      <w:r>
        <w:rPr>
          <w:rtl/>
        </w:rPr>
        <w:t>يتألف غرض إدارة استمرارية الاتصال من المعلمات ذات الصلة التي يمكن إدارتها لتحقيق مقدرات استمرارية الاتصال.</w:t>
      </w:r>
    </w:p>
    <w:p w14:paraId="77451C61" w14:textId="77777777" w:rsidR="00C21D6E" w:rsidRDefault="00C21D6E" w:rsidP="00C21D6E">
      <w:pPr>
        <w:pStyle w:val="Heading4"/>
      </w:pPr>
      <w:r>
        <w:t>166.2.2.2</w:t>
      </w:r>
      <w:r>
        <w:rPr>
          <w:rtl/>
        </w:rPr>
        <w:tab/>
        <w:t xml:space="preserve">المواصفة التقنية </w:t>
      </w:r>
      <w:r>
        <w:t>24.229</w:t>
      </w:r>
    </w:p>
    <w:p w14:paraId="315EB91D" w14:textId="77777777" w:rsidR="00C21D6E" w:rsidRDefault="00C21D6E" w:rsidP="00C21D6E">
      <w:pPr>
        <w:pStyle w:val="Headingb"/>
      </w:pPr>
      <w:r>
        <w:rPr>
          <w:rtl/>
        </w:rPr>
        <w:t xml:space="preserve">بروتوكول التحكم في النداء في بروتوكول الإنترنت المتعدد الوسائط والقائم على بروتوكول استهلال الدورة </w:t>
      </w:r>
      <w:r>
        <w:t>(SIP)</w:t>
      </w:r>
      <w:r>
        <w:rPr>
          <w:rtl/>
        </w:rPr>
        <w:t xml:space="preserve"> وبروتوكول وصف الدورة </w:t>
      </w:r>
      <w:r>
        <w:t>(SDP)</w:t>
      </w:r>
      <w:r>
        <w:rPr>
          <w:rtl/>
        </w:rPr>
        <w:t xml:space="preserve">؛ المرحلة </w:t>
      </w:r>
      <w:r>
        <w:t>3</w:t>
      </w:r>
    </w:p>
    <w:p w14:paraId="19F05B63" w14:textId="77777777" w:rsidR="00C21D6E" w:rsidRDefault="00C21D6E" w:rsidP="00C21D6E">
      <w:r>
        <w:rPr>
          <w:rtl/>
        </w:rPr>
        <w:t xml:space="preserve">تحدد هذه المواصفة بروتوكول تحكم في النداء لاستخدامه في النظام الفرعي للشبكة الأساسية </w:t>
      </w:r>
      <w:r>
        <w:t>(CN)</w:t>
      </w:r>
      <w:r>
        <w:rPr>
          <w:rtl/>
        </w:rPr>
        <w:t xml:space="preserve"> في بروتوكول الإنترنت المتعدد الوسائط </w:t>
      </w:r>
      <w:r>
        <w:t>(IM)</w:t>
      </w:r>
      <w:r>
        <w:rPr>
          <w:rtl/>
        </w:rPr>
        <w:t xml:space="preserve"> على أساس بروتوكول استهلال الدورة </w:t>
      </w:r>
      <w:r>
        <w:t>(SIP)</w:t>
      </w:r>
      <w:r>
        <w:rPr>
          <w:rtl/>
        </w:rPr>
        <w:t xml:space="preserve"> وبروتوكول وصف الدورة </w:t>
      </w:r>
      <w:r>
        <w:t>(SDP)</w:t>
      </w:r>
      <w:r>
        <w:rPr>
          <w:rtl/>
        </w:rPr>
        <w:t>.</w:t>
      </w:r>
    </w:p>
    <w:p w14:paraId="34EEB43D" w14:textId="77777777" w:rsidR="00C21D6E" w:rsidRDefault="00C21D6E" w:rsidP="00C21D6E">
      <w:pPr>
        <w:pStyle w:val="Heading4"/>
      </w:pPr>
      <w:r>
        <w:t>167.2.2.2</w:t>
      </w:r>
      <w:r>
        <w:rPr>
          <w:rtl/>
        </w:rPr>
        <w:tab/>
        <w:t xml:space="preserve">المواصفة التقنية </w:t>
      </w:r>
      <w:r>
        <w:t>24.234</w:t>
      </w:r>
    </w:p>
    <w:p w14:paraId="448568BE" w14:textId="77777777" w:rsidR="00C21D6E" w:rsidRDefault="00C21D6E" w:rsidP="00C21D6E">
      <w:pPr>
        <w:pStyle w:val="Headingb"/>
        <w:rPr>
          <w:rtl/>
        </w:rPr>
      </w:pPr>
      <w:r>
        <w:rPr>
          <w:rtl/>
        </w:rPr>
        <w:t xml:space="preserve">تشغيل نظام </w:t>
      </w:r>
      <w:r>
        <w:t>3GPP</w:t>
      </w:r>
      <w:r>
        <w:rPr>
          <w:rtl/>
        </w:rPr>
        <w:t xml:space="preserve"> بينياً مع شبكة </w:t>
      </w:r>
      <w:r>
        <w:t>WLAN</w:t>
      </w:r>
      <w:r>
        <w:rPr>
          <w:rtl/>
        </w:rPr>
        <w:t xml:space="preserve">؛ بروتوكولات ما بين معدات مستعملي الشبكة </w:t>
      </w:r>
      <w:r>
        <w:t>WLAN</w:t>
      </w:r>
      <w:r>
        <w:rPr>
          <w:rtl/>
        </w:rPr>
        <w:t xml:space="preserve"> والشبكة؛ المرحلة </w:t>
      </w:r>
      <w:r>
        <w:t>3</w:t>
      </w:r>
    </w:p>
    <w:p w14:paraId="4D102008" w14:textId="77777777" w:rsidR="00C21D6E" w:rsidRDefault="00C21D6E" w:rsidP="00C21D6E">
      <w:r>
        <w:rPr>
          <w:rtl/>
        </w:rPr>
        <w:t xml:space="preserve">توصف الوثيقة اختيار الشبكة، بما في ذلك الاستيقان والتخويل بالنفاذ باستخدام إجراءات الاستيقان والتخويل والمحاسبة </w:t>
      </w:r>
      <w:r>
        <w:t>(AAA)</w:t>
      </w:r>
      <w:r>
        <w:rPr>
          <w:rtl/>
        </w:rPr>
        <w:t xml:space="preserve"> المستخدمة من أجل التشغيل البيني بين النظام </w:t>
      </w:r>
      <w:r>
        <w:t>3GPP</w:t>
      </w:r>
      <w:r>
        <w:rPr>
          <w:rtl/>
        </w:rPr>
        <w:t xml:space="preserve"> والشبكات </w:t>
      </w:r>
      <w:r>
        <w:t>WLAN</w:t>
      </w:r>
      <w:r>
        <w:rPr>
          <w:rtl/>
        </w:rPr>
        <w:t xml:space="preserve">. وهي توصف إلى جانب ذلك إجراءات إدارة مسيرات الاتصال المستعملة لإنشاء مسير من طرف إلى طرف من مَعَدة مستعمل الشبكة </w:t>
      </w:r>
      <w:r>
        <w:t>WLAN</w:t>
      </w:r>
      <w:r>
        <w:rPr>
          <w:rtl/>
        </w:rPr>
        <w:t xml:space="preserve"> وشبكة </w:t>
      </w:r>
      <w:r>
        <w:t>3GPP</w:t>
      </w:r>
      <w:r>
        <w:rPr>
          <w:rtl/>
        </w:rPr>
        <w:t xml:space="preserve"> عبر النقطة المرجعية </w:t>
      </w:r>
      <w:r>
        <w:t>Wu</w:t>
      </w:r>
      <w:r>
        <w:rPr>
          <w:rtl/>
        </w:rPr>
        <w:t xml:space="preserve">. وتنطبق الوثيقة على معدات مستعملي الشبكة </w:t>
      </w:r>
      <w:r>
        <w:t>WLAN</w:t>
      </w:r>
      <w:r>
        <w:rPr>
          <w:rtl/>
        </w:rPr>
        <w:t xml:space="preserve"> وعلى الشبكة. وتتضمن الشبكة في هذه المواصفة التقنية الشبكة </w:t>
      </w:r>
      <w:r>
        <w:t>WLAN</w:t>
      </w:r>
      <w:r>
        <w:rPr>
          <w:rtl/>
        </w:rPr>
        <w:t xml:space="preserve"> وشبكة </w:t>
      </w:r>
      <w:r>
        <w:t>3GPP</w:t>
      </w:r>
      <w:r>
        <w:rPr>
          <w:rtl/>
        </w:rPr>
        <w:t>.</w:t>
      </w:r>
    </w:p>
    <w:p w14:paraId="7EA9B908" w14:textId="77777777" w:rsidR="00C21D6E" w:rsidRDefault="00C21D6E" w:rsidP="00C21D6E">
      <w:pPr>
        <w:rPr>
          <w:rtl/>
        </w:rPr>
      </w:pPr>
      <w:r>
        <w:rPr>
          <w:rtl/>
        </w:rPr>
        <w:t xml:space="preserve">وتوصف الوثيقة علاوة على ذلك إجراءات داخل الشبكة </w:t>
      </w:r>
      <w:r>
        <w:t>I-WLAN</w:t>
      </w:r>
      <w:r>
        <w:rPr>
          <w:rtl/>
        </w:rPr>
        <w:t xml:space="preserve"> تعد ضرورية من أجل دعم نداءات الطوارئ للنظام الفرعي </w:t>
      </w:r>
      <w:r>
        <w:t>IMS</w:t>
      </w:r>
      <w:r>
        <w:rPr>
          <w:rtl/>
        </w:rPr>
        <w:t xml:space="preserve"> عندما تستخدم الشبكة </w:t>
      </w:r>
      <w:r>
        <w:t>I-WLAN</w:t>
      </w:r>
      <w:r>
        <w:rPr>
          <w:rtl/>
        </w:rPr>
        <w:t xml:space="preserve"> كشبكة نفاذ أساسية. ويشمل ذلك كل من اختيار الشبكة وإجراءات إدارة مسيرات الاتصال.</w:t>
      </w:r>
    </w:p>
    <w:p w14:paraId="502C57D9" w14:textId="77777777" w:rsidR="00C21D6E" w:rsidRDefault="00C21D6E" w:rsidP="00C21D6E">
      <w:pPr>
        <w:pStyle w:val="Heading4"/>
        <w:rPr>
          <w:rtl/>
        </w:rPr>
      </w:pPr>
      <w:r>
        <w:lastRenderedPageBreak/>
        <w:t>168.2.2.2</w:t>
      </w:r>
      <w:r>
        <w:rPr>
          <w:rtl/>
        </w:rPr>
        <w:tab/>
        <w:t xml:space="preserve">المواصفة التقنية </w:t>
      </w:r>
      <w:r>
        <w:t>24.235</w:t>
      </w:r>
    </w:p>
    <w:p w14:paraId="5033080E" w14:textId="77777777" w:rsidR="00C21D6E" w:rsidRDefault="00C21D6E" w:rsidP="00C21D6E">
      <w:pPr>
        <w:pStyle w:val="Headingb"/>
        <w:rPr>
          <w:rtl/>
        </w:rPr>
      </w:pPr>
      <w:r>
        <w:rPr>
          <w:rtl/>
        </w:rPr>
        <w:t xml:space="preserve">عنصر إدارة تشغيل نظام </w:t>
      </w:r>
      <w:r>
        <w:t>3GPP</w:t>
      </w:r>
      <w:r>
        <w:rPr>
          <w:rtl/>
        </w:rPr>
        <w:t xml:space="preserve"> بينياً مع شبكة </w:t>
      </w:r>
      <w:r>
        <w:t>WLAN</w:t>
      </w:r>
    </w:p>
    <w:p w14:paraId="50C8F453" w14:textId="77777777" w:rsidR="00C21D6E" w:rsidRDefault="00C21D6E" w:rsidP="00C21D6E">
      <w:pPr>
        <w:rPr>
          <w:rtl/>
        </w:rPr>
      </w:pPr>
      <w:r>
        <w:rPr>
          <w:rtl/>
        </w:rPr>
        <w:t xml:space="preserve">تعرف هذه الوثيقة عنصر إدارة </w:t>
      </w:r>
      <w:r>
        <w:t>(MO)</w:t>
      </w:r>
      <w:r>
        <w:rPr>
          <w:rtl/>
        </w:rPr>
        <w:t xml:space="preserve"> تشغيل نظام </w:t>
      </w:r>
      <w:r>
        <w:t>3GPP</w:t>
      </w:r>
      <w:r>
        <w:rPr>
          <w:rtl/>
        </w:rPr>
        <w:t xml:space="preserve"> بينياً مع شبكة </w:t>
      </w:r>
      <w:r>
        <w:t>WLAN</w:t>
      </w:r>
      <w:r>
        <w:rPr>
          <w:rtl/>
        </w:rPr>
        <w:t xml:space="preserve"> من أجل اختيار الشبكة </w:t>
      </w:r>
      <w:r>
        <w:t>I-WLAN PLMN</w:t>
      </w:r>
      <w:r>
        <w:rPr>
          <w:rtl/>
        </w:rPr>
        <w:t xml:space="preserve"> كما هو موصف في المواصفة التقنية </w:t>
      </w:r>
      <w:r>
        <w:t>24.234</w:t>
      </w:r>
      <w:r>
        <w:rPr>
          <w:rtl/>
        </w:rPr>
        <w:t xml:space="preserve"> للمشروع </w:t>
      </w:r>
      <w:r>
        <w:t>3GPP</w:t>
      </w:r>
      <w:r>
        <w:rPr>
          <w:rtl/>
        </w:rPr>
        <w:t xml:space="preserve">. ويتألف عنصر الإدارة هذا من المعلمات ذات الصلة التي يمكن إدارتها من أجل معدات مستعملي الشبكة </w:t>
      </w:r>
      <w:r>
        <w:t>WLAN</w:t>
      </w:r>
      <w:r>
        <w:rPr>
          <w:rtl/>
        </w:rPr>
        <w:t xml:space="preserve"> كما هو موصف في المواصفة التقنية </w:t>
      </w:r>
      <w:r>
        <w:t>24.234</w:t>
      </w:r>
      <w:r>
        <w:rPr>
          <w:rtl/>
        </w:rPr>
        <w:t xml:space="preserve"> للمشروع </w:t>
      </w:r>
      <w:r>
        <w:t>3GPP</w:t>
      </w:r>
      <w:r>
        <w:rPr>
          <w:rtl/>
        </w:rPr>
        <w:t>.</w:t>
      </w:r>
    </w:p>
    <w:p w14:paraId="4851FBEE" w14:textId="77777777" w:rsidR="00C21D6E" w:rsidRDefault="00C21D6E" w:rsidP="00C21D6E">
      <w:pPr>
        <w:pStyle w:val="Heading4"/>
        <w:rPr>
          <w:rtl/>
        </w:rPr>
      </w:pPr>
      <w:r>
        <w:t>169.2.2.2</w:t>
      </w:r>
      <w:r>
        <w:rPr>
          <w:rtl/>
        </w:rPr>
        <w:tab/>
        <w:t xml:space="preserve">المواصفة التقنية </w:t>
      </w:r>
      <w:r>
        <w:t>24.237</w:t>
      </w:r>
    </w:p>
    <w:p w14:paraId="0C3AA2E5" w14:textId="77777777" w:rsidR="00C21D6E" w:rsidRDefault="00C21D6E" w:rsidP="00C21D6E">
      <w:pPr>
        <w:pStyle w:val="Headingb"/>
        <w:keepLines/>
        <w:rPr>
          <w:rtl/>
        </w:rPr>
      </w:pPr>
      <w:r>
        <w:rPr>
          <w:rtl/>
        </w:rPr>
        <w:t xml:space="preserve">استمرارية الخدمة في النظام الفرعي للشبكة الأساسية </w:t>
      </w:r>
      <w:r>
        <w:t>(CN)</w:t>
      </w:r>
      <w:r>
        <w:rPr>
          <w:rtl/>
        </w:rPr>
        <w:t xml:space="preserve"> في بروتوكول الإنترنت المتعدد الوسائط </w:t>
      </w:r>
      <w:r>
        <w:t>(IMS)</w:t>
      </w:r>
      <w:r>
        <w:rPr>
          <w:rtl/>
        </w:rPr>
        <w:t xml:space="preserve">؛ المرحلة </w:t>
      </w:r>
      <w:r>
        <w:t>3</w:t>
      </w:r>
    </w:p>
    <w:p w14:paraId="4087DEF8" w14:textId="77777777" w:rsidR="00C21D6E" w:rsidRDefault="00C21D6E" w:rsidP="00C21D6E">
      <w:pPr>
        <w:keepNext/>
        <w:keepLines/>
        <w:rPr>
          <w:spacing w:val="-2"/>
        </w:rPr>
      </w:pPr>
      <w:r>
        <w:rPr>
          <w:spacing w:val="-2"/>
          <w:rtl/>
        </w:rPr>
        <w:t xml:space="preserve">توفر هذه المواصفة المقدرة على مواصلة دورات الاتصال الجارية ذات الوسائط المتعددة عبر مختلف شبكات النفاذ. وتوفر هذه الوثيقة تفاصيل البروتوكول من أجل تمكين استمرارية الخدمة في النظام الفرعي </w:t>
      </w:r>
      <w:r>
        <w:rPr>
          <w:spacing w:val="-2"/>
        </w:rPr>
        <w:t>(IMS SC)</w:t>
      </w:r>
      <w:r>
        <w:rPr>
          <w:spacing w:val="-2"/>
          <w:rtl/>
        </w:rPr>
        <w:t xml:space="preserve"> على أساس بروتوكول استهلال الدورة </w:t>
      </w:r>
      <w:r>
        <w:rPr>
          <w:spacing w:val="-2"/>
        </w:rPr>
        <w:t>(SIP)</w:t>
      </w:r>
      <w:r>
        <w:rPr>
          <w:spacing w:val="-2"/>
          <w:rtl/>
        </w:rPr>
        <w:t xml:space="preserve"> وبروتوكول وصف الدورة </w:t>
      </w:r>
      <w:r>
        <w:rPr>
          <w:spacing w:val="-2"/>
        </w:rPr>
        <w:t>(SDP)</w:t>
      </w:r>
      <w:r>
        <w:rPr>
          <w:spacing w:val="-2"/>
          <w:rtl/>
        </w:rPr>
        <w:t xml:space="preserve"> وبروتوكولات ميدان </w:t>
      </w:r>
      <w:r>
        <w:rPr>
          <w:spacing w:val="-2"/>
        </w:rPr>
        <w:t>3GPP</w:t>
      </w:r>
      <w:r>
        <w:rPr>
          <w:spacing w:val="-2"/>
          <w:rtl/>
        </w:rPr>
        <w:t xml:space="preserve"> بتبديل الدارة </w:t>
      </w:r>
      <w:r>
        <w:rPr>
          <w:spacing w:val="-2"/>
        </w:rPr>
        <w:t>(CS)</w:t>
      </w:r>
      <w:r>
        <w:rPr>
          <w:spacing w:val="-2"/>
          <w:rtl/>
        </w:rPr>
        <w:t xml:space="preserve"> (مثل بروتوكول الإنذار المشترك </w:t>
      </w:r>
      <w:r>
        <w:rPr>
          <w:spacing w:val="-2"/>
        </w:rPr>
        <w:t>(CAP)</w:t>
      </w:r>
      <w:r>
        <w:rPr>
          <w:spacing w:val="-2"/>
          <w:rtl/>
        </w:rPr>
        <w:t xml:space="preserve"> وجزء تطبيق الخدمة المتنقلة </w:t>
      </w:r>
      <w:r>
        <w:rPr>
          <w:spacing w:val="-2"/>
        </w:rPr>
        <w:t>(MAP)</w:t>
      </w:r>
      <w:r>
        <w:rPr>
          <w:spacing w:val="-2"/>
          <w:rtl/>
        </w:rPr>
        <w:t xml:space="preserve"> وجزء تشوير المستعمل في شبكة رقمية متكاملة الخدمات </w:t>
      </w:r>
      <w:r>
        <w:rPr>
          <w:spacing w:val="-2"/>
        </w:rPr>
        <w:t>(ISUP)</w:t>
      </w:r>
      <w:r>
        <w:rPr>
          <w:spacing w:val="-2"/>
          <w:rtl/>
        </w:rPr>
        <w:t xml:space="preserve"> والتحكُّم في النداء المستقل عن الموجة الحاملة </w:t>
      </w:r>
      <w:r>
        <w:rPr>
          <w:spacing w:val="-2"/>
        </w:rPr>
        <w:t>(BICC)</w:t>
      </w:r>
      <w:r>
        <w:rPr>
          <w:spacing w:val="-2"/>
          <w:rtl/>
        </w:rPr>
        <w:t xml:space="preserve"> وبروتوكول التحكم في النداء في مخدم طبقة عدم النفاذ </w:t>
      </w:r>
      <w:r>
        <w:rPr>
          <w:spacing w:val="-2"/>
        </w:rPr>
        <w:t>(NAS)</w:t>
      </w:r>
      <w:r>
        <w:rPr>
          <w:spacing w:val="-2"/>
          <w:rtl/>
        </w:rPr>
        <w:t xml:space="preserve"> من أجل النفاذ بتبديل الدارة </w:t>
      </w:r>
      <w:r>
        <w:rPr>
          <w:spacing w:val="-2"/>
        </w:rPr>
        <w:t>(CS)</w:t>
      </w:r>
      <w:r>
        <w:rPr>
          <w:spacing w:val="-2"/>
          <w:rtl/>
        </w:rPr>
        <w:t>.</w:t>
      </w:r>
    </w:p>
    <w:p w14:paraId="37819747" w14:textId="77777777" w:rsidR="00C21D6E" w:rsidRDefault="00C21D6E" w:rsidP="00C21D6E">
      <w:pPr>
        <w:pStyle w:val="Heading4"/>
      </w:pPr>
      <w:r>
        <w:t>170.2.2.2</w:t>
      </w:r>
      <w:r>
        <w:rPr>
          <w:rtl/>
        </w:rPr>
        <w:tab/>
        <w:t xml:space="preserve">المواصفة التقنية </w:t>
      </w:r>
      <w:r>
        <w:t>24.238</w:t>
      </w:r>
    </w:p>
    <w:p w14:paraId="019547B4" w14:textId="77777777" w:rsidR="00C21D6E" w:rsidRDefault="00C21D6E" w:rsidP="00C21D6E">
      <w:pPr>
        <w:pStyle w:val="Headingb"/>
      </w:pPr>
      <w:r>
        <w:rPr>
          <w:rtl/>
        </w:rPr>
        <w:t xml:space="preserve">التشكيل من جانب المستعمل على أساس بروتوكول استهلال الدورة </w:t>
      </w:r>
      <w:r>
        <w:t>(SIP)</w:t>
      </w:r>
      <w:r>
        <w:rPr>
          <w:rtl/>
        </w:rPr>
        <w:t xml:space="preserve">؛ المرحلة </w:t>
      </w:r>
      <w:r>
        <w:t>3</w:t>
      </w:r>
    </w:p>
    <w:p w14:paraId="56EC6DC0" w14:textId="77777777" w:rsidR="00C21D6E" w:rsidRDefault="00C21D6E" w:rsidP="00C21D6E">
      <w:r>
        <w:rPr>
          <w:rtl/>
        </w:rPr>
        <w:t xml:space="preserve">تقدم هذه المواصفة إطاراً يقوم على بروتوكول استهلال الدورة </w:t>
      </w:r>
      <w:r>
        <w:t>(SIP)</w:t>
      </w:r>
      <w:r>
        <w:rPr>
          <w:rtl/>
        </w:rPr>
        <w:t xml:space="preserve"> ويمكن استخدامه كوسيلة لقيام المستعمل بتشكيل الخدمات الإضافية في النظام الفرعي للشبكة الأساسية </w:t>
      </w:r>
      <w:r>
        <w:t>(CN)</w:t>
      </w:r>
      <w:r>
        <w:rPr>
          <w:rtl/>
        </w:rPr>
        <w:t xml:space="preserve"> في بروتوكول الإنترنت </w:t>
      </w:r>
      <w:r>
        <w:t>(IP)</w:t>
      </w:r>
      <w:r>
        <w:rPr>
          <w:rtl/>
        </w:rPr>
        <w:t xml:space="preserve"> المتعدد الوسائط</w:t>
      </w:r>
      <w:r>
        <w:rPr>
          <w:rtl/>
          <w:lang w:bidi="ar-EG"/>
        </w:rPr>
        <w:t xml:space="preserve"> </w:t>
      </w:r>
      <w:r>
        <w:rPr>
          <w:lang w:bidi="ar-EG"/>
        </w:rPr>
        <w:t>(IM)</w:t>
      </w:r>
      <w:r>
        <w:rPr>
          <w:rtl/>
        </w:rPr>
        <w:t xml:space="preserve">. ويعتمد إطار البروتوكول على محتويات </w:t>
      </w:r>
      <w:r>
        <w:t>Request</w:t>
      </w:r>
      <w:r>
        <w:noBreakHyphen/>
        <w:t>URI</w:t>
      </w:r>
      <w:r>
        <w:rPr>
          <w:rtl/>
        </w:rPr>
        <w:t xml:space="preserve"> في طلب </w:t>
      </w:r>
      <w:r>
        <w:t>INVITE</w:t>
      </w:r>
      <w:r>
        <w:rPr>
          <w:rtl/>
        </w:rPr>
        <w:t xml:space="preserve"> لبروتوكول استهلال الدورة </w:t>
      </w:r>
      <w:r>
        <w:t>(SIP)</w:t>
      </w:r>
      <w:r>
        <w:rPr>
          <w:rtl/>
        </w:rPr>
        <w:t xml:space="preserve"> لتمكين التشكيل الأساسي للخدمات دون الحاجة إلى استخدام السطح البيني </w:t>
      </w:r>
      <w:r>
        <w:t>Ut</w:t>
      </w:r>
      <w:r>
        <w:rPr>
          <w:rtl/>
        </w:rPr>
        <w:t xml:space="preserve">. وتنطبق هذه الوثيقة على معدات المستعمل </w:t>
      </w:r>
      <w:r>
        <w:t>(UE)</w:t>
      </w:r>
      <w:r>
        <w:rPr>
          <w:rtl/>
        </w:rPr>
        <w:t xml:space="preserve"> ومخدمات التطبيق </w:t>
      </w:r>
      <w:r>
        <w:t>(AS)</w:t>
      </w:r>
      <w:r>
        <w:rPr>
          <w:rtl/>
        </w:rPr>
        <w:t xml:space="preserve"> التي يُقصد منها دعم الخدمات الإضافية للتشكيل من جانب المستعمل.</w:t>
      </w:r>
    </w:p>
    <w:p w14:paraId="473B42C8" w14:textId="77777777" w:rsidR="00C21D6E" w:rsidRDefault="00C21D6E" w:rsidP="00C21D6E">
      <w:pPr>
        <w:pStyle w:val="Heading4"/>
      </w:pPr>
      <w:r>
        <w:t>171.2.2.2</w:t>
      </w:r>
      <w:r>
        <w:rPr>
          <w:rtl/>
        </w:rPr>
        <w:tab/>
        <w:t xml:space="preserve">المواصفة التقنية </w:t>
      </w:r>
      <w:r>
        <w:t>24.239</w:t>
      </w:r>
    </w:p>
    <w:p w14:paraId="477DC467" w14:textId="77777777" w:rsidR="00C21D6E" w:rsidRDefault="00C21D6E" w:rsidP="00C21D6E">
      <w:pPr>
        <w:pStyle w:val="Headingb"/>
        <w:rPr>
          <w:rtl/>
        </w:rPr>
      </w:pPr>
      <w:r>
        <w:rPr>
          <w:rtl/>
        </w:rPr>
        <w:t xml:space="preserve">الإنذار المرن </w:t>
      </w:r>
      <w:r>
        <w:t>(FA)</w:t>
      </w:r>
      <w:r>
        <w:rPr>
          <w:rtl/>
        </w:rPr>
        <w:t xml:space="preserve"> باستخدام النظام الفرعي للشبكة الأساسية</w:t>
      </w:r>
      <w:r>
        <w:rPr>
          <w:rtl/>
          <w:lang w:bidi="ar-EG"/>
        </w:rPr>
        <w:t xml:space="preserve"> متعددة الوسائط القائمة على بروتوكول الإنترنت </w:t>
      </w:r>
      <w:r>
        <w:t>(IMCN)</w:t>
      </w:r>
      <w:r>
        <w:rPr>
          <w:rtl/>
        </w:rPr>
        <w:t>؛ مواصفة البروتوكول</w:t>
      </w:r>
    </w:p>
    <w:p w14:paraId="3EE483C7" w14:textId="77777777" w:rsidR="00C21D6E" w:rsidRDefault="00C21D6E" w:rsidP="00C21D6E">
      <w:pPr>
        <w:rPr>
          <w:rtl/>
          <w:lang w:bidi="ar-EG"/>
        </w:rPr>
      </w:pPr>
      <w:r>
        <w:rPr>
          <w:rtl/>
          <w:lang w:bidi="ar-EG"/>
        </w:rPr>
        <w:t xml:space="preserve">تقدم هذه الوثيقة تفاصيل البروتوكول من أجل خدمة الإنذار المرن التكميلية في النظام الفرعي للشبكة الأساسية </w:t>
      </w:r>
      <w:r>
        <w:rPr>
          <w:lang w:bidi="ar-EG"/>
        </w:rPr>
        <w:t>(IMCN)</w:t>
      </w:r>
      <w:r>
        <w:rPr>
          <w:rtl/>
          <w:lang w:bidi="ar-EG"/>
        </w:rPr>
        <w:t xml:space="preserve">. ويتسبب الإنذار المرن </w:t>
      </w:r>
      <w:r>
        <w:rPr>
          <w:lang w:bidi="ar-EG"/>
        </w:rPr>
        <w:t>(FA)</w:t>
      </w:r>
      <w:r>
        <w:rPr>
          <w:rtl/>
          <w:lang w:bidi="ar-EG"/>
        </w:rPr>
        <w:t xml:space="preserve"> في نداء إلى هوية إرشادية من أجل تفريع النداء إلى أفرع عديدة لإنذار العديد من عناوين الانتهائيات (أعضاء المجموعة) في نفس الوقت. ويوصل الفرع الأول في الترتيب من حيث الرد بالطرف الطالب.</w:t>
      </w:r>
    </w:p>
    <w:p w14:paraId="5FA03365" w14:textId="77777777" w:rsidR="00C21D6E" w:rsidRDefault="00C21D6E" w:rsidP="00C21D6E">
      <w:pPr>
        <w:rPr>
          <w:spacing w:val="-4"/>
          <w:rtl/>
          <w:lang w:bidi="ar-EG"/>
        </w:rPr>
      </w:pPr>
      <w:r>
        <w:rPr>
          <w:spacing w:val="-4"/>
          <w:rtl/>
          <w:lang w:bidi="ar-EG"/>
        </w:rPr>
        <w:t xml:space="preserve">ويستغنى عن الفروع الأخرى. وتسري الوثيقة على معدات المستعملين وعلى مخدمات التطبيقات </w:t>
      </w:r>
      <w:r>
        <w:rPr>
          <w:spacing w:val="-4"/>
          <w:lang w:bidi="ar-EG"/>
        </w:rPr>
        <w:t>(AS)</w:t>
      </w:r>
      <w:r>
        <w:rPr>
          <w:spacing w:val="-4"/>
          <w:rtl/>
          <w:lang w:bidi="ar-EG"/>
        </w:rPr>
        <w:t xml:space="preserve"> المصممة لدعم خدمة الإنذار المرن التكميلية.</w:t>
      </w:r>
    </w:p>
    <w:p w14:paraId="1FE09C2F" w14:textId="77777777" w:rsidR="00C21D6E" w:rsidRDefault="00C21D6E" w:rsidP="00C21D6E">
      <w:pPr>
        <w:pStyle w:val="Heading4"/>
        <w:rPr>
          <w:rtl/>
        </w:rPr>
      </w:pPr>
      <w:r>
        <w:t>172.2.2.2</w:t>
      </w:r>
      <w:r>
        <w:rPr>
          <w:rtl/>
        </w:rPr>
        <w:tab/>
        <w:t xml:space="preserve">المواصفة التقنية </w:t>
      </w:r>
      <w:r>
        <w:t>24.244</w:t>
      </w:r>
    </w:p>
    <w:p w14:paraId="06D47F89" w14:textId="77777777" w:rsidR="00C21D6E" w:rsidRDefault="00C21D6E" w:rsidP="00C21D6E">
      <w:pPr>
        <w:pStyle w:val="Headingb"/>
        <w:rPr>
          <w:rtl/>
        </w:rPr>
      </w:pPr>
      <w:r>
        <w:rPr>
          <w:rtl/>
        </w:rPr>
        <w:t xml:space="preserve">بروتوكول مستوى التحكم في الشبكة </w:t>
      </w:r>
      <w:r>
        <w:t>WLAN</w:t>
      </w:r>
      <w:r>
        <w:rPr>
          <w:rtl/>
        </w:rPr>
        <w:t xml:space="preserve"> من أجل نفاذ موثوق للشبكة </w:t>
      </w:r>
      <w:r>
        <w:t>WLAN</w:t>
      </w:r>
      <w:r>
        <w:rPr>
          <w:rtl/>
        </w:rPr>
        <w:t xml:space="preserve"> إلى الشبكة </w:t>
      </w:r>
      <w:r>
        <w:t>EPC</w:t>
      </w:r>
      <w:r>
        <w:rPr>
          <w:rtl/>
        </w:rPr>
        <w:t xml:space="preserve">؛ المرحلة </w:t>
      </w:r>
      <w:r>
        <w:t>3</w:t>
      </w:r>
    </w:p>
    <w:p w14:paraId="212D50AF" w14:textId="77777777" w:rsidR="00C21D6E" w:rsidRDefault="00C21D6E" w:rsidP="00C21D6E">
      <w:pPr>
        <w:rPr>
          <w:spacing w:val="-6"/>
          <w:rtl/>
          <w:lang w:bidi="ar-EG"/>
        </w:rPr>
      </w:pPr>
      <w:r>
        <w:rPr>
          <w:spacing w:val="-6"/>
          <w:rtl/>
          <w:lang w:bidi="ar-EG"/>
        </w:rPr>
        <w:t xml:space="preserve">توصف هذه الوثيقة إجراءات بروتوكول مستوى التحكم في الشبكة </w:t>
      </w:r>
      <w:r>
        <w:rPr>
          <w:spacing w:val="-6"/>
          <w:lang w:bidi="ar-EG"/>
        </w:rPr>
        <w:t>WLAN</w:t>
      </w:r>
      <w:r>
        <w:rPr>
          <w:spacing w:val="-6"/>
          <w:rtl/>
          <w:lang w:bidi="ar-EG"/>
        </w:rPr>
        <w:t xml:space="preserve"> </w:t>
      </w:r>
      <w:r>
        <w:rPr>
          <w:spacing w:val="-6"/>
          <w:lang w:bidi="ar-EG"/>
        </w:rPr>
        <w:t>(WLCP)</w:t>
      </w:r>
      <w:r>
        <w:rPr>
          <w:spacing w:val="-6"/>
          <w:rtl/>
          <w:lang w:bidi="ar-EG"/>
        </w:rPr>
        <w:t xml:space="preserve"> من أجل نفاذ موثوق للشبكة </w:t>
      </w:r>
      <w:r>
        <w:rPr>
          <w:spacing w:val="-6"/>
          <w:lang w:bidi="ar-EG"/>
        </w:rPr>
        <w:t>WLAN</w:t>
      </w:r>
      <w:r>
        <w:rPr>
          <w:spacing w:val="-6"/>
          <w:rtl/>
          <w:lang w:bidi="ar-EG"/>
        </w:rPr>
        <w:t xml:space="preserve"> إلى الشبكة </w:t>
      </w:r>
      <w:r>
        <w:rPr>
          <w:spacing w:val="-6"/>
          <w:lang w:bidi="ar-EG"/>
        </w:rPr>
        <w:t>EPC</w:t>
      </w:r>
      <w:r>
        <w:rPr>
          <w:spacing w:val="-6"/>
          <w:rtl/>
          <w:lang w:bidi="ar-EG"/>
        </w:rPr>
        <w:t xml:space="preserve"> الذي يستعمل بين مَعَدة المستعمل وبوابة نفاذ </w:t>
      </w:r>
      <w:r>
        <w:rPr>
          <w:spacing w:val="-6"/>
          <w:lang w:bidi="ar-EG"/>
        </w:rPr>
        <w:t>WLAN</w:t>
      </w:r>
      <w:r>
        <w:rPr>
          <w:spacing w:val="-6"/>
          <w:rtl/>
          <w:lang w:bidi="ar-EG"/>
        </w:rPr>
        <w:t xml:space="preserve"> موثوقة </w:t>
      </w:r>
      <w:r>
        <w:rPr>
          <w:spacing w:val="-6"/>
          <w:lang w:bidi="ar-EG"/>
        </w:rPr>
        <w:t>(TWAG)</w:t>
      </w:r>
      <w:r>
        <w:rPr>
          <w:spacing w:val="-6"/>
          <w:rtl/>
          <w:lang w:bidi="ar-EG"/>
        </w:rPr>
        <w:t xml:space="preserve"> من أجل أسلوب التوصيل المتعدد الموصف في المواصفة </w:t>
      </w:r>
      <w:r>
        <w:rPr>
          <w:spacing w:val="-6"/>
          <w:lang w:val="en-GB" w:bidi="ar-EG"/>
        </w:rPr>
        <w:t>3GPP TS 23.402</w:t>
      </w:r>
      <w:r>
        <w:rPr>
          <w:spacing w:val="-6"/>
          <w:rtl/>
          <w:lang w:bidi="ar-EG"/>
        </w:rPr>
        <w:t>.</w:t>
      </w:r>
    </w:p>
    <w:p w14:paraId="627D1FF7" w14:textId="77777777" w:rsidR="00C21D6E" w:rsidRDefault="00C21D6E" w:rsidP="00C21D6E">
      <w:pPr>
        <w:rPr>
          <w:spacing w:val="-4"/>
          <w:rtl/>
          <w:lang w:bidi="ar-EG"/>
        </w:rPr>
      </w:pPr>
      <w:r>
        <w:rPr>
          <w:spacing w:val="-4"/>
          <w:rtl/>
          <w:lang w:bidi="ar-EG"/>
        </w:rPr>
        <w:lastRenderedPageBreak/>
        <w:t>وتعرف هذه الوثيقة أيضاً نسق الرسالة وتشفير عناصر المعلومات والتعامل مع الأخطاء ومعلمات النظام المطبقة في البروتوكول </w:t>
      </w:r>
      <w:r>
        <w:rPr>
          <w:spacing w:val="-4"/>
          <w:lang w:bidi="ar-EG"/>
        </w:rPr>
        <w:t>WLCP</w:t>
      </w:r>
      <w:r>
        <w:rPr>
          <w:spacing w:val="-4"/>
          <w:rtl/>
          <w:lang w:bidi="ar-EG"/>
        </w:rPr>
        <w:t>.</w:t>
      </w:r>
    </w:p>
    <w:p w14:paraId="75403120" w14:textId="77777777" w:rsidR="00C21D6E" w:rsidRDefault="00C21D6E" w:rsidP="00C21D6E">
      <w:pPr>
        <w:pStyle w:val="Heading4"/>
        <w:rPr>
          <w:rtl/>
        </w:rPr>
      </w:pPr>
      <w:r>
        <w:t>173.2.2.2</w:t>
      </w:r>
      <w:r>
        <w:rPr>
          <w:rtl/>
        </w:rPr>
        <w:tab/>
        <w:t xml:space="preserve">المواصفة التقنية </w:t>
      </w:r>
      <w:r>
        <w:t>24.247</w:t>
      </w:r>
    </w:p>
    <w:p w14:paraId="3AA99621" w14:textId="77777777" w:rsidR="00C21D6E" w:rsidRDefault="00C21D6E" w:rsidP="00C21D6E">
      <w:pPr>
        <w:pStyle w:val="Headingb"/>
      </w:pPr>
      <w:r>
        <w:rPr>
          <w:rtl/>
        </w:rPr>
        <w:t xml:space="preserve">خدمة التراسل باستخدام النظام الفرعي للشبكة الأساسية </w:t>
      </w:r>
      <w:r>
        <w:t>(IMCN)</w:t>
      </w:r>
      <w:r>
        <w:rPr>
          <w:rtl/>
        </w:rPr>
        <w:t>؛ المرحلة </w:t>
      </w:r>
      <w:r>
        <w:t>3</w:t>
      </w:r>
    </w:p>
    <w:p w14:paraId="16F1536C" w14:textId="77777777" w:rsidR="00C21D6E" w:rsidRDefault="00C21D6E" w:rsidP="00C21D6E">
      <w:pPr>
        <w:rPr>
          <w:rtl/>
        </w:rPr>
      </w:pPr>
      <w:r>
        <w:rPr>
          <w:rtl/>
        </w:rPr>
        <w:t>تقدم هذه المواصفة تفاصيل البروتوكول لخدمة التراسل ضمن النظام الفرعي للشبكة الأساسية على أساس بروتوكول استهلال الدورة </w:t>
      </w:r>
      <w:r>
        <w:t>(SIP)</w:t>
      </w:r>
      <w:r>
        <w:rPr>
          <w:rtl/>
        </w:rPr>
        <w:t xml:space="preserve"> وبروتوكول وصف الدورة </w:t>
      </w:r>
      <w:r>
        <w:t>(SDP)</w:t>
      </w:r>
      <w:r>
        <w:rPr>
          <w:rtl/>
        </w:rPr>
        <w:t xml:space="preserve"> وبروتوكول ترحيل دورة الرسالة </w:t>
      </w:r>
      <w:r>
        <w:t>(MSRP)</w:t>
      </w:r>
      <w:r>
        <w:rPr>
          <w:rtl/>
        </w:rPr>
        <w:t>.</w:t>
      </w:r>
    </w:p>
    <w:p w14:paraId="431A0B22" w14:textId="77777777" w:rsidR="00C21D6E" w:rsidRDefault="00C21D6E" w:rsidP="00C21D6E">
      <w:pPr>
        <w:pStyle w:val="Heading4"/>
      </w:pPr>
      <w:r>
        <w:t>174.2.2.2</w:t>
      </w:r>
      <w:r>
        <w:rPr>
          <w:rtl/>
        </w:rPr>
        <w:tab/>
        <w:t xml:space="preserve">المواصفة التقنية </w:t>
      </w:r>
      <w:r>
        <w:t>24.250</w:t>
      </w:r>
    </w:p>
    <w:p w14:paraId="5929FA55" w14:textId="77777777" w:rsidR="00C21D6E" w:rsidRDefault="00C21D6E" w:rsidP="00C21D6E">
      <w:pPr>
        <w:pStyle w:val="Headingb"/>
        <w:rPr>
          <w:lang w:val="en-GB" w:bidi="ar-EG"/>
        </w:rPr>
      </w:pPr>
      <w:r>
        <w:rPr>
          <w:rtl/>
          <w:lang w:bidi="ar-EG"/>
        </w:rPr>
        <w:t>بروتوكول لخدمة البيانات الموثوقة بين معدات المستعمل و</w:t>
      </w:r>
      <w:r>
        <w:rPr>
          <w:color w:val="000000"/>
          <w:rtl/>
        </w:rPr>
        <w:t xml:space="preserve">وظيفة كشف قدرات الخدمة </w:t>
      </w:r>
      <w:r>
        <w:rPr>
          <w:color w:val="000000"/>
          <w:lang w:val="en-GB"/>
        </w:rPr>
        <w:t>(SCEF)</w:t>
      </w:r>
      <w:r>
        <w:rPr>
          <w:color w:val="000000"/>
          <w:rtl/>
          <w:lang w:val="en-GB"/>
        </w:rPr>
        <w:t xml:space="preserve">؛ المرحلة </w:t>
      </w:r>
      <w:r>
        <w:rPr>
          <w:color w:val="000000"/>
          <w:lang w:val="en-GB"/>
        </w:rPr>
        <w:t>3</w:t>
      </w:r>
    </w:p>
    <w:p w14:paraId="3A7566B2" w14:textId="77777777" w:rsidR="00C21D6E" w:rsidRDefault="00C21D6E" w:rsidP="00C21D6E">
      <w:pPr>
        <w:rPr>
          <w:rtl/>
          <w:lang w:val="en-GB"/>
        </w:rPr>
      </w:pPr>
      <w:r>
        <w:rPr>
          <w:rtl/>
          <w:lang w:bidi="ar-EG"/>
        </w:rPr>
        <w:t xml:space="preserve">تحدد هذه الوثيقة بروتوكول خدمة البيانات الموثوقة </w:t>
      </w:r>
      <w:r>
        <w:rPr>
          <w:lang w:val="en-GB" w:bidi="ar-EG"/>
        </w:rPr>
        <w:t>(RDS)</w:t>
      </w:r>
      <w:r>
        <w:rPr>
          <w:rtl/>
          <w:lang w:val="en-GB"/>
        </w:rPr>
        <w:t xml:space="preserve"> بين معدات المستعمل وخدمة وظيفة كشف قدرات الخدمة </w:t>
      </w:r>
      <w:r>
        <w:rPr>
          <w:lang w:val="en-GB"/>
        </w:rPr>
        <w:t>(SCEF)</w:t>
      </w:r>
      <w:r>
        <w:rPr>
          <w:rtl/>
          <w:lang w:val="en-GB"/>
        </w:rPr>
        <w:t>.</w:t>
      </w:r>
    </w:p>
    <w:p w14:paraId="44F19002" w14:textId="77B4FE25" w:rsidR="00C21D6E" w:rsidRDefault="00C21D6E" w:rsidP="00C21D6E">
      <w:pPr>
        <w:rPr>
          <w:rtl/>
          <w:lang w:val="en-GB"/>
        </w:rPr>
      </w:pPr>
      <w:r>
        <w:rPr>
          <w:rtl/>
          <w:lang w:bidi="ar-EG"/>
        </w:rPr>
        <w:t>وتعرّف هذه الوثيقة بنية الرتل ونسق المجالات والإجراءات اللازمة لتشغيل بروتوكول خدمة البيانات الموثوقة. والغرض من الخدمة</w:t>
      </w:r>
      <w:r w:rsidR="003119AB">
        <w:rPr>
          <w:rFonts w:hint="cs"/>
          <w:rtl/>
          <w:lang w:bidi="ar-EG"/>
        </w:rPr>
        <w:t> </w:t>
      </w:r>
      <w:r>
        <w:rPr>
          <w:lang w:val="en-GB" w:bidi="ar-EG"/>
        </w:rPr>
        <w:t>RDS</w:t>
      </w:r>
      <w:r>
        <w:rPr>
          <w:rtl/>
          <w:lang w:val="en-GB"/>
        </w:rPr>
        <w:t xml:space="preserve"> أساساً هو استخدامها لنقل البيانات مع إشعار بالاستلام، ولكنها تدعم أيضاً نقل البيانات دون إشعار بالاستلام.</w:t>
      </w:r>
    </w:p>
    <w:p w14:paraId="022E724C" w14:textId="77777777" w:rsidR="00C21D6E" w:rsidRDefault="00C21D6E" w:rsidP="00C21D6E">
      <w:pPr>
        <w:rPr>
          <w:lang w:val="en-GB"/>
        </w:rPr>
      </w:pPr>
      <w:r>
        <w:rPr>
          <w:rtl/>
          <w:lang w:val="en-GB"/>
        </w:rPr>
        <w:t xml:space="preserve">وتنطبق هذه الوثيقة على معدات المستعمل ووظيفة كشف قدرات الخدمة في نظام الرزم المتطور </w:t>
      </w:r>
      <w:r>
        <w:rPr>
          <w:lang w:val="en-GB" w:bidi="ar-EG"/>
        </w:rPr>
        <w:t>(EPS)</w:t>
      </w:r>
      <w:r>
        <w:rPr>
          <w:rtl/>
          <w:lang w:val="en-GB"/>
        </w:rPr>
        <w:t>.</w:t>
      </w:r>
    </w:p>
    <w:p w14:paraId="4AE391B8" w14:textId="77777777" w:rsidR="00C21D6E" w:rsidRDefault="00C21D6E" w:rsidP="00C21D6E">
      <w:pPr>
        <w:pStyle w:val="Heading4"/>
        <w:rPr>
          <w:rtl/>
        </w:rPr>
      </w:pPr>
      <w:r>
        <w:t>175.2.2.2</w:t>
      </w:r>
      <w:r>
        <w:rPr>
          <w:rtl/>
        </w:rPr>
        <w:tab/>
        <w:t xml:space="preserve">المواصفة التقنية </w:t>
      </w:r>
      <w:r>
        <w:t>24.259</w:t>
      </w:r>
    </w:p>
    <w:p w14:paraId="175A1DF5" w14:textId="77777777" w:rsidR="00C21D6E" w:rsidRDefault="00C21D6E" w:rsidP="00C21D6E">
      <w:pPr>
        <w:pStyle w:val="Headingb"/>
      </w:pPr>
      <w:r>
        <w:rPr>
          <w:rtl/>
        </w:rPr>
        <w:t xml:space="preserve">الإدارة الشخصية للشبكة </w:t>
      </w:r>
      <w:r>
        <w:t>(PNM)</w:t>
      </w:r>
      <w:r>
        <w:rPr>
          <w:rtl/>
        </w:rPr>
        <w:t xml:space="preserve">؛ المرحلة </w:t>
      </w:r>
      <w:r>
        <w:t>3</w:t>
      </w:r>
    </w:p>
    <w:p w14:paraId="773C0FE0" w14:textId="77777777" w:rsidR="00C21D6E" w:rsidRDefault="00C21D6E" w:rsidP="00C21D6E">
      <w:r>
        <w:rPr>
          <w:rtl/>
        </w:rPr>
        <w:t xml:space="preserve">تقدم هذه المواصفة تفاصيل البروتوكول لتمكين خدمات الإدارة الشخصية للشبكة ضمن النظام الفرعي للشبكة الأساسية </w:t>
      </w:r>
      <w:r>
        <w:t>IMCN</w:t>
      </w:r>
      <w:r>
        <w:rPr>
          <w:rtl/>
        </w:rPr>
        <w:t xml:space="preserve"> على أساس بروتوكول استهلال الدورة </w:t>
      </w:r>
      <w:r>
        <w:t>(SIP)</w:t>
      </w:r>
      <w:r>
        <w:rPr>
          <w:rtl/>
        </w:rPr>
        <w:t xml:space="preserve"> وبروتوكول وصف الدورة </w:t>
      </w:r>
      <w:r>
        <w:t>(SDP)</w:t>
      </w:r>
      <w:r>
        <w:rPr>
          <w:rtl/>
        </w:rPr>
        <w:t>. وتنطبق هذه الوثيقة على معدات المستعمل ومخدمات التطبيق التي توفر مقدرات الإدارة الشخصية للشبكة.</w:t>
      </w:r>
    </w:p>
    <w:p w14:paraId="5639F657" w14:textId="77777777" w:rsidR="00C21D6E" w:rsidRDefault="00C21D6E" w:rsidP="00C21D6E">
      <w:pPr>
        <w:pStyle w:val="Heading4"/>
        <w:rPr>
          <w:lang w:bidi="ar-EG"/>
        </w:rPr>
      </w:pPr>
      <w:r>
        <w:t>176.2.2.2</w:t>
      </w:r>
      <w:r>
        <w:rPr>
          <w:rtl/>
        </w:rPr>
        <w:tab/>
        <w:t xml:space="preserve">المواصفة التقنية </w:t>
      </w:r>
      <w:r>
        <w:t>24.275</w:t>
      </w:r>
    </w:p>
    <w:p w14:paraId="08AC4C17" w14:textId="77777777" w:rsidR="00C21D6E" w:rsidRDefault="00C21D6E" w:rsidP="00C21D6E">
      <w:pPr>
        <w:pStyle w:val="Headingb"/>
        <w:rPr>
          <w:rtl/>
          <w:lang w:val="en-GB"/>
        </w:rPr>
      </w:pPr>
      <w:r>
        <w:rPr>
          <w:rtl/>
          <w:lang w:bidi="ar-EG"/>
        </w:rPr>
        <w:t xml:space="preserve">كائن الإدارة </w:t>
      </w:r>
      <w:r>
        <w:rPr>
          <w:lang w:val="en-GB" w:bidi="ar-EG"/>
        </w:rPr>
        <w:t>(MO)</w:t>
      </w:r>
      <w:r>
        <w:rPr>
          <w:rtl/>
          <w:lang w:val="en-GB"/>
        </w:rPr>
        <w:t xml:space="preserve"> لجزء الاتصالات الأساسية </w:t>
      </w:r>
      <w:r>
        <w:rPr>
          <w:lang w:val="en-GB"/>
        </w:rPr>
        <w:t>(BCP)</w:t>
      </w:r>
      <w:r>
        <w:rPr>
          <w:rtl/>
          <w:lang w:val="en-GB"/>
        </w:rPr>
        <w:t xml:space="preserve"> </w:t>
      </w:r>
      <w:r>
        <w:rPr>
          <w:color w:val="000000"/>
          <w:rtl/>
        </w:rPr>
        <w:t>لخدمة المهاتفة في النظام الفرعي المتعدد الوسائط القائم على بروتوكول الإنترنت</w:t>
      </w:r>
      <w:r>
        <w:rPr>
          <w:rFonts w:hint="cs"/>
          <w:color w:val="000000"/>
        </w:rPr>
        <w:t xml:space="preserve"> </w:t>
      </w:r>
      <w:r>
        <w:rPr>
          <w:color w:val="000000"/>
          <w:rtl/>
        </w:rPr>
        <w:t xml:space="preserve"> </w:t>
      </w:r>
      <w:r>
        <w:rPr>
          <w:color w:val="000000"/>
          <w:lang w:val="en-GB"/>
        </w:rPr>
        <w:t>(MMTEL)</w:t>
      </w:r>
    </w:p>
    <w:p w14:paraId="54EFB1B8" w14:textId="77777777" w:rsidR="00C21D6E" w:rsidRDefault="00C21D6E" w:rsidP="003119AB">
      <w:pPr>
        <w:rPr>
          <w:rtl/>
          <w:lang w:val="en-GB"/>
        </w:rPr>
      </w:pPr>
      <w:r>
        <w:rPr>
          <w:rtl/>
          <w:lang w:bidi="ar-EG"/>
        </w:rPr>
        <w:t xml:space="preserve">تعرّف هذه الوثيقة كائن الإدارة </w:t>
      </w:r>
      <w:r>
        <w:rPr>
          <w:lang w:val="en-GB" w:bidi="ar-EG"/>
        </w:rPr>
        <w:t>(MO)</w:t>
      </w:r>
      <w:r>
        <w:rPr>
          <w:rtl/>
          <w:lang w:val="en-GB"/>
        </w:rPr>
        <w:t xml:space="preserve"> لجزء الاتصالات الأساسية </w:t>
      </w:r>
      <w:r>
        <w:rPr>
          <w:lang w:val="en-GB"/>
        </w:rPr>
        <w:t>(BCP)</w:t>
      </w:r>
      <w:r>
        <w:rPr>
          <w:rtl/>
          <w:lang w:val="en-GB"/>
        </w:rPr>
        <w:t xml:space="preserve"> </w:t>
      </w:r>
      <w:r>
        <w:rPr>
          <w:rtl/>
        </w:rPr>
        <w:t xml:space="preserve">لخدمة المهاتفة في النظام الفرعي المتعدد الوسائط القائم على بروتوكول الإنترنت </w:t>
      </w:r>
      <w:r>
        <w:rPr>
          <w:lang w:val="en-GB"/>
        </w:rPr>
        <w:t>(MMTEL)</w:t>
      </w:r>
    </w:p>
    <w:p w14:paraId="0A81D5DC" w14:textId="77777777" w:rsidR="00C21D6E" w:rsidRDefault="00C21D6E" w:rsidP="00C21D6E">
      <w:pPr>
        <w:rPr>
          <w:rtl/>
        </w:rPr>
      </w:pPr>
      <w:r>
        <w:rPr>
          <w:rtl/>
        </w:rPr>
        <w:t xml:space="preserve">وكائن الإدارة لجزء الاتصالات الأساسية للخدمة </w:t>
      </w:r>
      <w:r>
        <w:rPr>
          <w:lang w:val="en-GB"/>
        </w:rPr>
        <w:t>MMTEL</w:t>
      </w:r>
      <w:r>
        <w:rPr>
          <w:rtl/>
          <w:lang w:val="en-GB"/>
        </w:rPr>
        <w:t xml:space="preserve"> متوافق مع مواصفات بروتوكول إدارة الجهاز </w:t>
      </w:r>
      <w:r>
        <w:rPr>
          <w:rtl/>
        </w:rPr>
        <w:t xml:space="preserve">بحسب تحالف الخدمة المتنقلة المفتوح </w:t>
      </w:r>
      <w:r>
        <w:t>(OMA)</w:t>
      </w:r>
      <w:r>
        <w:rPr>
          <w:rtl/>
        </w:rPr>
        <w:t xml:space="preserve">، الصيغة </w:t>
      </w:r>
      <w:r>
        <w:t>1.2</w:t>
      </w:r>
      <w:r>
        <w:rPr>
          <w:rtl/>
        </w:rPr>
        <w:t xml:space="preserve"> وما فوق، </w:t>
      </w:r>
      <w:r>
        <w:rPr>
          <w:spacing w:val="-4"/>
          <w:rtl/>
        </w:rPr>
        <w:t xml:space="preserve">وهو يعرّف باستخدام إطار وصف الجهاز </w:t>
      </w:r>
      <w:r>
        <w:rPr>
          <w:spacing w:val="-4"/>
        </w:rPr>
        <w:t>OMA DM</w:t>
      </w:r>
      <w:r>
        <w:rPr>
          <w:spacing w:val="-4"/>
          <w:rtl/>
        </w:rPr>
        <w:t xml:space="preserve"> كما هو موصوف في تعريف إطلاق المفعّل </w:t>
      </w:r>
      <w:r>
        <w:rPr>
          <w:spacing w:val="-4"/>
        </w:rPr>
        <w:t>OMA-ERELD_DM-V1_2</w:t>
      </w:r>
      <w:r>
        <w:rPr>
          <w:spacing w:val="-4"/>
          <w:rtl/>
        </w:rPr>
        <w:t>.</w:t>
      </w:r>
    </w:p>
    <w:p w14:paraId="31F60F9F" w14:textId="77777777" w:rsidR="00C21D6E" w:rsidRDefault="00C21D6E" w:rsidP="00C21D6E">
      <w:pPr>
        <w:rPr>
          <w:lang w:val="en-GB"/>
        </w:rPr>
      </w:pPr>
      <w:r>
        <w:rPr>
          <w:rtl/>
        </w:rPr>
        <w:t xml:space="preserve">ويتألف </w:t>
      </w:r>
      <w:r>
        <w:rPr>
          <w:rtl/>
          <w:lang w:bidi="ar-EG"/>
        </w:rPr>
        <w:t xml:space="preserve">كائن الإدارة </w:t>
      </w:r>
      <w:r>
        <w:rPr>
          <w:lang w:val="en-GB" w:bidi="ar-EG"/>
        </w:rPr>
        <w:t>(MO)</w:t>
      </w:r>
      <w:r>
        <w:rPr>
          <w:rtl/>
          <w:lang w:val="en-GB"/>
        </w:rPr>
        <w:t xml:space="preserve"> لجزء الاتصالات الأساسية </w:t>
      </w:r>
      <w:r>
        <w:rPr>
          <w:lang w:val="en-GB"/>
        </w:rPr>
        <w:t>(BCP)</w:t>
      </w:r>
      <w:r>
        <w:rPr>
          <w:rtl/>
          <w:lang w:val="en-GB"/>
        </w:rPr>
        <w:t xml:space="preserve"> </w:t>
      </w:r>
      <w:r>
        <w:rPr>
          <w:color w:val="000000"/>
          <w:rtl/>
        </w:rPr>
        <w:t>لخدمة المهاتفة في النظام الفرعي المتعدد الوسائط القائم على بروتوكول الإنترنت</w:t>
      </w:r>
      <w:r>
        <w:rPr>
          <w:rtl/>
        </w:rPr>
        <w:t xml:space="preserve"> من معلمات التشكيل ذات الصلة التي يمكن إدارتها من أجل معدات المستعمل التي تدعم </w:t>
      </w:r>
      <w:r>
        <w:rPr>
          <w:rtl/>
          <w:lang w:val="en-GB"/>
        </w:rPr>
        <w:t xml:space="preserve">إمهال طلب المؤقت المحدد في المواصفة التقنية </w:t>
      </w:r>
      <w:r>
        <w:rPr>
          <w:rFonts w:eastAsia="SimSun"/>
          <w:color w:val="000000"/>
          <w:szCs w:val="24"/>
          <w:lang w:val="en-GB" w:eastAsia="zh-CN"/>
        </w:rPr>
        <w:t>3GPP TS 24.173</w:t>
      </w:r>
      <w:r>
        <w:rPr>
          <w:rtl/>
          <w:lang w:val="en-GB"/>
        </w:rPr>
        <w:t xml:space="preserve">. </w:t>
      </w:r>
    </w:p>
    <w:p w14:paraId="47C2112A" w14:textId="77777777" w:rsidR="00C21D6E" w:rsidRDefault="00C21D6E" w:rsidP="00C21D6E">
      <w:pPr>
        <w:pStyle w:val="Heading4"/>
        <w:rPr>
          <w:rtl/>
        </w:rPr>
      </w:pPr>
      <w:r>
        <w:t>177.2.2.2</w:t>
      </w:r>
      <w:r>
        <w:rPr>
          <w:rtl/>
        </w:rPr>
        <w:tab/>
        <w:t xml:space="preserve">المواصفة التقنية </w:t>
      </w:r>
      <w:r>
        <w:t>24.279</w:t>
      </w:r>
    </w:p>
    <w:p w14:paraId="7B196041" w14:textId="77777777" w:rsidR="00C21D6E" w:rsidRDefault="00C21D6E" w:rsidP="00C21D6E">
      <w:pPr>
        <w:pStyle w:val="Headingb"/>
      </w:pPr>
      <w:r>
        <w:rPr>
          <w:rtl/>
        </w:rPr>
        <w:t xml:space="preserve">توليف خدمات تبديل الدارة </w:t>
      </w:r>
      <w:r>
        <w:t>(CS)</w:t>
      </w:r>
      <w:r>
        <w:rPr>
          <w:rtl/>
        </w:rPr>
        <w:t xml:space="preserve"> وخدمات النظام الفرعي </w:t>
      </w:r>
      <w:r>
        <w:t>IMS</w:t>
      </w:r>
      <w:r>
        <w:rPr>
          <w:rtl/>
        </w:rPr>
        <w:t xml:space="preserve">؛ المرحلة </w:t>
      </w:r>
      <w:r>
        <w:t>3</w:t>
      </w:r>
    </w:p>
    <w:p w14:paraId="178EA250" w14:textId="77777777" w:rsidR="00C21D6E" w:rsidRDefault="00C21D6E" w:rsidP="00C21D6E">
      <w:r>
        <w:rPr>
          <w:rtl/>
        </w:rPr>
        <w:t>تتناول هذه المواصفة التنفيذ التقني لتوليف النداءات بتبديل الد</w:t>
      </w:r>
      <w:r>
        <w:rPr>
          <w:rtl/>
          <w:lang w:bidi="ar-EG"/>
        </w:rPr>
        <w:t xml:space="preserve">ورات </w:t>
      </w:r>
      <w:r>
        <w:rPr>
          <w:rtl/>
        </w:rPr>
        <w:t xml:space="preserve">المتعددة الوسائط القائمة على بروتوكول الإنترنت </w:t>
      </w:r>
      <w:r>
        <w:t>(IM)</w:t>
      </w:r>
      <w:r>
        <w:rPr>
          <w:rtl/>
        </w:rPr>
        <w:t xml:space="preserve"> عندما تستعمل في آن واحد بين نفس الزوج من المستعملين. وهي تصف أيضاً استعمال خدمات تبديل الدارة وبروتوكول الإنترنت المتعدد </w:t>
      </w:r>
      <w:r>
        <w:rPr>
          <w:rtl/>
        </w:rPr>
        <w:lastRenderedPageBreak/>
        <w:t xml:space="preserve">الوسائط معاً، وذلك باستخدام الإجراءات القائمة التي عُرّفت من أجل </w:t>
      </w:r>
      <w:r>
        <w:t>CS</w:t>
      </w:r>
      <w:r>
        <w:rPr>
          <w:rtl/>
        </w:rPr>
        <w:t xml:space="preserve"> و</w:t>
      </w:r>
      <w:r>
        <w:t>IMS</w:t>
      </w:r>
      <w:r>
        <w:rPr>
          <w:rtl/>
        </w:rPr>
        <w:t xml:space="preserve">. وهي تشمل الوظيفة اللازمة من قبيل إضافة دورة </w:t>
      </w:r>
      <w:r>
        <w:t>IM</w:t>
      </w:r>
      <w:r>
        <w:rPr>
          <w:rtl/>
        </w:rPr>
        <w:t xml:space="preserve"> لنداء </w:t>
      </w:r>
      <w:r>
        <w:t>CS</w:t>
      </w:r>
      <w:r>
        <w:rPr>
          <w:rtl/>
        </w:rPr>
        <w:t xml:space="preserve"> جارٍ وإضافة نداء </w:t>
      </w:r>
      <w:r>
        <w:t>CS</w:t>
      </w:r>
      <w:r>
        <w:rPr>
          <w:rtl/>
        </w:rPr>
        <w:t xml:space="preserve"> لدورة </w:t>
      </w:r>
      <w:r>
        <w:t>IM</w:t>
      </w:r>
      <w:r>
        <w:rPr>
          <w:rtl/>
        </w:rPr>
        <w:t xml:space="preserve"> جارية، والخدمات الإضافية بقدر ما تتصل بالندوة المعنية بدارة المركب شبه الموصل المتكاملة </w:t>
      </w:r>
      <w:r>
        <w:t>(CSICS)</w:t>
      </w:r>
      <w:r>
        <w:rPr>
          <w:rtl/>
        </w:rPr>
        <w:t xml:space="preserve"> وبدعم تبادل المقدرات.</w:t>
      </w:r>
    </w:p>
    <w:p w14:paraId="55F5A4E9" w14:textId="77777777" w:rsidR="00C21D6E" w:rsidRDefault="00C21D6E" w:rsidP="00C21D6E">
      <w:pPr>
        <w:pStyle w:val="Heading4"/>
      </w:pPr>
      <w:r>
        <w:t>178.2.2.2</w:t>
      </w:r>
      <w:r>
        <w:rPr>
          <w:rtl/>
        </w:rPr>
        <w:tab/>
        <w:t xml:space="preserve">المواصفة التقنية </w:t>
      </w:r>
      <w:r>
        <w:t>24.281</w:t>
      </w:r>
    </w:p>
    <w:p w14:paraId="4BC47448" w14:textId="77777777" w:rsidR="00C21D6E" w:rsidRDefault="00C21D6E" w:rsidP="00C21D6E">
      <w:pPr>
        <w:pStyle w:val="Headingb"/>
        <w:rPr>
          <w:lang w:val="en-GB"/>
        </w:rPr>
      </w:pPr>
      <w:r>
        <w:rPr>
          <w:rtl/>
          <w:lang w:bidi="ar-EG"/>
        </w:rPr>
        <w:t xml:space="preserve">التحكم في التشوير الفيديوي الحرج </w:t>
      </w:r>
      <w:r>
        <w:rPr>
          <w:lang w:val="en-GB" w:bidi="ar-EG"/>
        </w:rPr>
        <w:t>(MCVideo)</w:t>
      </w:r>
      <w:r>
        <w:rPr>
          <w:rtl/>
          <w:lang w:val="en-GB"/>
        </w:rPr>
        <w:t>؛ مواصفة البروتوكول</w:t>
      </w:r>
    </w:p>
    <w:p w14:paraId="4AADCEBD" w14:textId="77777777" w:rsidR="00C21D6E" w:rsidRDefault="00C21D6E" w:rsidP="00C21D6E">
      <w:pPr>
        <w:rPr>
          <w:rtl/>
          <w:lang w:val="en-GB"/>
        </w:rPr>
      </w:pPr>
      <w:r>
        <w:rPr>
          <w:rtl/>
          <w:lang w:bidi="ar-EG"/>
        </w:rPr>
        <w:t xml:space="preserve">تحدد هذه الوثيقة التحكم في التشوير اللازم لدعم الخدمة الفيديوية الحرجة </w:t>
      </w:r>
      <w:r>
        <w:rPr>
          <w:lang w:val="en-GB" w:bidi="ar-EG"/>
        </w:rPr>
        <w:t>(MCVideo)</w:t>
      </w:r>
      <w:r>
        <w:rPr>
          <w:rtl/>
          <w:lang w:val="en-GB"/>
        </w:rPr>
        <w:t>.</w:t>
      </w:r>
    </w:p>
    <w:p w14:paraId="08E107AC" w14:textId="77777777" w:rsidR="00C21D6E" w:rsidRDefault="00C21D6E" w:rsidP="00C21D6E">
      <w:pPr>
        <w:rPr>
          <w:rtl/>
          <w:lang w:val="en-GB"/>
        </w:rPr>
      </w:pPr>
      <w:r>
        <w:rPr>
          <w:rtl/>
          <w:lang w:bidi="ar-EG"/>
        </w:rPr>
        <w:t xml:space="preserve">يمكن استعمال الخدمة </w:t>
      </w:r>
      <w:r>
        <w:rPr>
          <w:lang w:val="en-GB" w:bidi="ar-EG"/>
        </w:rPr>
        <w:t>MCVideo</w:t>
      </w:r>
      <w:r>
        <w:rPr>
          <w:rtl/>
          <w:lang w:val="en-GB"/>
        </w:rPr>
        <w:t xml:space="preserve"> وبروتوكولات التحكم في مستوي الوسائط المرتبطة بها من أجل تطبيقات السلامة العامة وأيضاً للتطبيات التجارية العامة (مثل تطبيقات شركات المرافق والسكك الحديدية).</w:t>
      </w:r>
    </w:p>
    <w:p w14:paraId="3BF01140" w14:textId="77777777" w:rsidR="00C21D6E" w:rsidRDefault="00C21D6E" w:rsidP="00C21D6E">
      <w:pPr>
        <w:rPr>
          <w:rtl/>
          <w:lang w:val="en-GB"/>
        </w:rPr>
      </w:pPr>
      <w:r>
        <w:rPr>
          <w:rtl/>
          <w:lang w:bidi="ar-EG"/>
        </w:rPr>
        <w:t xml:space="preserve">وتنطبق هذه الوثيقة على معدات المستعمل </w:t>
      </w:r>
      <w:r>
        <w:rPr>
          <w:lang w:val="en-GB" w:bidi="ar-EG"/>
        </w:rPr>
        <w:t>(UE)</w:t>
      </w:r>
      <w:r>
        <w:rPr>
          <w:rtl/>
          <w:lang w:bidi="ar-EG"/>
        </w:rPr>
        <w:t xml:space="preserve"> التي تدعم عميل </w:t>
      </w:r>
      <w:r>
        <w:rPr>
          <w:lang w:val="en-GB" w:bidi="ar-EG"/>
        </w:rPr>
        <w:t>MCVideo</w:t>
      </w:r>
      <w:r>
        <w:rPr>
          <w:rtl/>
          <w:lang w:val="en-GB"/>
        </w:rPr>
        <w:t xml:space="preserve"> ومخدم </w:t>
      </w:r>
      <w:r>
        <w:rPr>
          <w:lang w:val="en-GB"/>
        </w:rPr>
        <w:t>MCVideo</w:t>
      </w:r>
      <w:r>
        <w:rPr>
          <w:rtl/>
          <w:lang w:val="en-GB"/>
        </w:rPr>
        <w:t>.</w:t>
      </w:r>
    </w:p>
    <w:p w14:paraId="03D28DD5" w14:textId="3C423BBF" w:rsidR="00C21D6E" w:rsidRDefault="00C21D6E" w:rsidP="00C21D6E">
      <w:pPr>
        <w:pStyle w:val="Heading4"/>
        <w:rPr>
          <w:rtl/>
          <w:lang w:bidi="ar-EG"/>
        </w:rPr>
      </w:pPr>
      <w:r>
        <w:t>179.2.2.2</w:t>
      </w:r>
      <w:r>
        <w:rPr>
          <w:rtl/>
        </w:rPr>
        <w:tab/>
        <w:t xml:space="preserve">المواصفة التقنية </w:t>
      </w:r>
      <w:r>
        <w:t>24.28</w:t>
      </w:r>
      <w:r w:rsidR="003119AB">
        <w:t>2</w:t>
      </w:r>
    </w:p>
    <w:p w14:paraId="3F97E617" w14:textId="77777777" w:rsidR="00C21D6E" w:rsidRDefault="00C21D6E" w:rsidP="00C21D6E">
      <w:pPr>
        <w:pStyle w:val="Headingb"/>
        <w:rPr>
          <w:lang w:val="en-GB"/>
        </w:rPr>
      </w:pPr>
      <w:r>
        <w:rPr>
          <w:rtl/>
          <w:lang w:bidi="ar-EG"/>
        </w:rPr>
        <w:t xml:space="preserve">التحكم في تشوير البيانات الحرجة </w:t>
      </w:r>
      <w:r>
        <w:rPr>
          <w:lang w:val="en-GB" w:bidi="ar-EG"/>
        </w:rPr>
        <w:t>(MCData)</w:t>
      </w:r>
      <w:r>
        <w:rPr>
          <w:rtl/>
          <w:lang w:val="en-GB"/>
        </w:rPr>
        <w:t>؛ مواصفة البروتوكول</w:t>
      </w:r>
    </w:p>
    <w:p w14:paraId="4162E5A9" w14:textId="07726D33" w:rsidR="00C21D6E" w:rsidRDefault="00C21D6E" w:rsidP="00C21D6E">
      <w:pPr>
        <w:rPr>
          <w:rFonts w:eastAsia="SimSun"/>
          <w:rtl/>
          <w:lang w:eastAsia="zh-CN" w:bidi="ar"/>
        </w:rPr>
      </w:pPr>
      <w:r>
        <w:rPr>
          <w:rFonts w:eastAsia="SimSun"/>
          <w:rtl/>
          <w:lang w:eastAsia="zh-CN" w:bidi="ar"/>
        </w:rPr>
        <w:t xml:space="preserve">توصِّف هذه الوثيقة بروتوكولات التحكم </w:t>
      </w:r>
      <w:r>
        <w:rPr>
          <w:rFonts w:eastAsia="SimSun"/>
          <w:rtl/>
          <w:lang w:eastAsia="zh-CN"/>
        </w:rPr>
        <w:t>في التشوير اللازمة لدعم اتصالات البيانات الحرجة</w:t>
      </w:r>
      <w:r>
        <w:rPr>
          <w:rFonts w:eastAsia="SimSun"/>
          <w:rtl/>
          <w:lang w:eastAsia="zh-CN" w:bidi="ar"/>
        </w:rPr>
        <w:t xml:space="preserve"> </w:t>
      </w:r>
      <w:r>
        <w:rPr>
          <w:rFonts w:eastAsia="SimSun"/>
          <w:lang w:eastAsia="zh-CN" w:bidi="ar"/>
        </w:rPr>
        <w:t>(MCData)</w:t>
      </w:r>
      <w:r>
        <w:rPr>
          <w:rFonts w:eastAsia="SimSun"/>
          <w:rtl/>
          <w:lang w:eastAsia="zh-CN"/>
        </w:rPr>
        <w:t xml:space="preserve"> على النحو المحدد في</w:t>
      </w:r>
      <w:r w:rsidR="002507AE">
        <w:rPr>
          <w:rFonts w:eastAsia="SimSun" w:hint="cs"/>
          <w:rtl/>
          <w:lang w:eastAsia="zh-CN"/>
        </w:rPr>
        <w:t> </w:t>
      </w:r>
      <w:r>
        <w:rPr>
          <w:rFonts w:eastAsia="SimSun"/>
          <w:rtl/>
          <w:lang w:eastAsia="zh-CN"/>
        </w:rPr>
        <w:t xml:space="preserve">المواصفة التقنية </w:t>
      </w:r>
      <w:r>
        <w:rPr>
          <w:rFonts w:eastAsia="SimSun"/>
          <w:lang w:val="en-GB" w:eastAsia="zh-CN"/>
        </w:rPr>
        <w:t>3GPP TS 23.282</w:t>
      </w:r>
      <w:r>
        <w:rPr>
          <w:rFonts w:eastAsia="SimSun"/>
          <w:rtl/>
          <w:lang w:eastAsia="zh-CN" w:bidi="ar"/>
        </w:rPr>
        <w:t>. وتوصِّف هذه الوثيقة بروتوكولات التشغيل ضمن الشبكة وخارج الشبكة على السواء.</w:t>
      </w:r>
    </w:p>
    <w:p w14:paraId="0A114E0D" w14:textId="5A3C40B5" w:rsidR="00C21D6E" w:rsidRPr="002507AE" w:rsidRDefault="00C21D6E" w:rsidP="00C21D6E">
      <w:pPr>
        <w:rPr>
          <w:rFonts w:eastAsia="SimSun"/>
          <w:rtl/>
          <w:lang w:val="en-GB" w:eastAsia="zh-CN"/>
        </w:rPr>
      </w:pPr>
      <w:r w:rsidRPr="002507AE">
        <w:rPr>
          <w:rFonts w:eastAsia="SimSun"/>
          <w:rtl/>
          <w:lang w:eastAsia="zh-CN" w:bidi="ar"/>
        </w:rPr>
        <w:t xml:space="preserve">وتستعمل هذه الوثيقة المعمارية الوظيفية المشتركة لدعم الخدمات الحرجة المحددة في المواصفة التقنية </w:t>
      </w:r>
      <w:r w:rsidRPr="002507AE">
        <w:rPr>
          <w:rFonts w:eastAsia="SimSun"/>
          <w:lang w:val="en-GB" w:eastAsia="zh-CN"/>
        </w:rPr>
        <w:t>3GPP TS 23.282</w:t>
      </w:r>
      <w:r w:rsidRPr="002507AE">
        <w:rPr>
          <w:rFonts w:eastAsia="SimSun"/>
          <w:rtl/>
          <w:lang w:eastAsia="zh-CN" w:bidi="ar"/>
        </w:rPr>
        <w:t xml:space="preserve"> دعماً للاتصالات </w:t>
      </w:r>
      <w:r w:rsidRPr="002507AE">
        <w:rPr>
          <w:rFonts w:eastAsia="SimSun"/>
          <w:lang w:val="en-GB" w:eastAsia="zh-CN" w:bidi="ar"/>
        </w:rPr>
        <w:t>MCData</w:t>
      </w:r>
      <w:r w:rsidRPr="002507AE">
        <w:rPr>
          <w:rFonts w:eastAsia="SimSun"/>
          <w:rtl/>
          <w:lang w:val="en-GB" w:eastAsia="zh-CN"/>
        </w:rPr>
        <w:t>.</w:t>
      </w:r>
    </w:p>
    <w:p w14:paraId="54EC1167" w14:textId="77777777" w:rsidR="00C21D6E" w:rsidRDefault="00C21D6E" w:rsidP="002507AE">
      <w:pPr>
        <w:rPr>
          <w:rtl/>
          <w:lang w:val="en-GB"/>
        </w:rPr>
      </w:pPr>
      <w:r>
        <w:rPr>
          <w:rFonts w:eastAsia="SimSun"/>
          <w:spacing w:val="-6"/>
          <w:rtl/>
          <w:lang w:eastAsia="zh-CN" w:bidi="ar"/>
        </w:rPr>
        <w:t xml:space="preserve">ويمكن استعمال الخدمة </w:t>
      </w:r>
      <w:r>
        <w:rPr>
          <w:rFonts w:eastAsia="SimSun"/>
          <w:spacing w:val="-6"/>
          <w:lang w:val="en-GB" w:eastAsia="zh-CN" w:bidi="ar"/>
        </w:rPr>
        <w:t>MCData</w:t>
      </w:r>
      <w:r>
        <w:rPr>
          <w:rFonts w:eastAsia="SimSun"/>
          <w:spacing w:val="-6"/>
          <w:rtl/>
          <w:lang w:eastAsia="zh-CN" w:bidi="ar"/>
        </w:rPr>
        <w:t xml:space="preserve"> </w:t>
      </w:r>
      <w:r>
        <w:rPr>
          <w:rtl/>
          <w:lang w:val="en-GB"/>
        </w:rPr>
        <w:t>من أجل تطبيقات السلامة العامة وأيضاً للتطبيات التجارية العامة (مثل تطبيقات شركات المرافق والسكك الحديدية).</w:t>
      </w:r>
    </w:p>
    <w:p w14:paraId="7F647D99"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لعميل </w:t>
      </w:r>
      <w:r>
        <w:rPr>
          <w:rFonts w:eastAsia="SimSun"/>
          <w:lang w:eastAsia="zh-CN" w:bidi="ar"/>
        </w:rPr>
        <w:t>MCData</w:t>
      </w:r>
      <w:r>
        <w:rPr>
          <w:rFonts w:eastAsia="SimSun"/>
          <w:rtl/>
          <w:lang w:eastAsia="zh-CN" w:bidi="ar"/>
        </w:rPr>
        <w:t xml:space="preserve">، ومخدمات التطبيقات التي تدعم الخواص الوظيفية لمخدِّم </w:t>
      </w:r>
      <w:r>
        <w:rPr>
          <w:rFonts w:eastAsia="SimSun"/>
          <w:lang w:eastAsia="zh-CN" w:bidi="ar"/>
        </w:rPr>
        <w:t>MCData</w:t>
      </w:r>
      <w:r>
        <w:rPr>
          <w:rFonts w:eastAsia="SimSun"/>
          <w:rtl/>
          <w:lang w:eastAsia="zh-CN" w:bidi="ar"/>
        </w:rPr>
        <w:t>.</w:t>
      </w:r>
    </w:p>
    <w:p w14:paraId="4D3346F9" w14:textId="77777777" w:rsidR="00C21D6E" w:rsidRDefault="00C21D6E" w:rsidP="00C21D6E">
      <w:pPr>
        <w:pStyle w:val="Heading4"/>
      </w:pPr>
      <w:r>
        <w:t>180.2.2.2</w:t>
      </w:r>
      <w:r>
        <w:rPr>
          <w:rtl/>
        </w:rPr>
        <w:tab/>
        <w:t xml:space="preserve">المواصفة التقنية </w:t>
      </w:r>
      <w:r>
        <w:t>24.285</w:t>
      </w:r>
    </w:p>
    <w:p w14:paraId="4336A9FB" w14:textId="77777777" w:rsidR="00C21D6E" w:rsidRDefault="00C21D6E" w:rsidP="00C21D6E">
      <w:pPr>
        <w:pStyle w:val="Headingb"/>
        <w:rPr>
          <w:rtl/>
        </w:rPr>
      </w:pPr>
      <w:r>
        <w:rPr>
          <w:rtl/>
        </w:rPr>
        <w:t xml:space="preserve">قائمة زمرة المشتركين المغلقة </w:t>
      </w:r>
      <w:r>
        <w:t>(CSG)</w:t>
      </w:r>
      <w:r>
        <w:rPr>
          <w:rtl/>
        </w:rPr>
        <w:t xml:space="preserve"> المسموح بها؛ غرض الإدارة </w:t>
      </w:r>
      <w:r>
        <w:t>(MO)</w:t>
      </w:r>
    </w:p>
    <w:p w14:paraId="2323CEC3" w14:textId="77777777" w:rsidR="00C21D6E" w:rsidRDefault="00C21D6E" w:rsidP="00C21D6E">
      <w:r>
        <w:rPr>
          <w:rtl/>
        </w:rPr>
        <w:t xml:space="preserve">يتألف غرض إدارة قائمة زمرة المشتركين المغلقة المسموح بها من المعلمات ذات الصلة التي يمكن استخدامها في معدات المستعمل لانتقاء خلية الزمرة </w:t>
      </w:r>
      <w:r>
        <w:t>CSG</w:t>
      </w:r>
      <w:r>
        <w:rPr>
          <w:rtl/>
        </w:rPr>
        <w:t xml:space="preserve"> الملائمة بناءً على اشتراكها. ويحدد هذا الغرض المعلمات ذات الصلة فيما يتعلق بقائمة زمرة المشتركين المغلقة المسموح بها وبقائمة زمرة المشتركين المغلقة الخاصة بالمشغلين.</w:t>
      </w:r>
    </w:p>
    <w:p w14:paraId="2FBFDABE" w14:textId="77777777" w:rsidR="00C21D6E" w:rsidRDefault="00C21D6E" w:rsidP="00C21D6E">
      <w:pPr>
        <w:pStyle w:val="Heading4"/>
      </w:pPr>
      <w:r>
        <w:t>181.2.2.2</w:t>
      </w:r>
      <w:r>
        <w:rPr>
          <w:rtl/>
        </w:rPr>
        <w:tab/>
        <w:t xml:space="preserve">المواصفة التقنية </w:t>
      </w:r>
      <w:r>
        <w:t>24.286</w:t>
      </w:r>
    </w:p>
    <w:p w14:paraId="6E3784EF" w14:textId="77777777" w:rsidR="00C21D6E" w:rsidRDefault="00C21D6E" w:rsidP="00C21D6E">
      <w:pPr>
        <w:pStyle w:val="Headingb"/>
      </w:pPr>
      <w:r>
        <w:rPr>
          <w:rtl/>
        </w:rPr>
        <w:t>الخدمات المركزية للنظام الفرعي</w:t>
      </w:r>
      <w:r>
        <w:rPr>
          <w:rtl/>
          <w:lang w:bidi="ar-EG"/>
        </w:rPr>
        <w:t xml:space="preserve"> </w:t>
      </w:r>
      <w:r>
        <w:rPr>
          <w:lang w:bidi="ar-EG"/>
        </w:rPr>
        <w:t>(ICS)</w:t>
      </w:r>
      <w:r>
        <w:rPr>
          <w:rtl/>
        </w:rPr>
        <w:t xml:space="preserve"> للشبكة الأساسية </w:t>
      </w:r>
      <w:r>
        <w:t>(CN)</w:t>
      </w:r>
      <w:r>
        <w:rPr>
          <w:rtl/>
        </w:rPr>
        <w:t xml:space="preserve"> المتعدد الوسائط القائم على بروتوكول الإنترنت </w:t>
      </w:r>
      <w:r>
        <w:t>(IM)</w:t>
      </w:r>
      <w:r>
        <w:rPr>
          <w:rtl/>
        </w:rPr>
        <w:t>؛ غرض الإدارة </w:t>
      </w:r>
      <w:r>
        <w:t>(MO)</w:t>
      </w:r>
    </w:p>
    <w:p w14:paraId="62F3C3D3" w14:textId="77777777" w:rsidR="00C21D6E" w:rsidRDefault="00C21D6E" w:rsidP="00C21D6E">
      <w:r>
        <w:rPr>
          <w:rtl/>
        </w:rPr>
        <w:t xml:space="preserve">تعرّف هذه الوثيقة غرض إدارة الخدمات المركزية في النظام الفرعي المتعدد الوسائط القائم على بروتوكول الإنترنت </w:t>
      </w:r>
      <w:r>
        <w:t>(IMS)</w:t>
      </w:r>
      <w:r>
        <w:rPr>
          <w:rtl/>
        </w:rPr>
        <w:t xml:space="preserve">. وغرض الإدارة متوافق مع مواصفات بروتوكول إدارة الجهاز </w:t>
      </w:r>
      <w:r>
        <w:t>(DM)</w:t>
      </w:r>
      <w:r>
        <w:rPr>
          <w:rtl/>
        </w:rPr>
        <w:t xml:space="preserve"> بحسب تحالف الخدمة المتنقلة المفتوح </w:t>
      </w:r>
      <w:r>
        <w:t>(OMA)</w:t>
      </w:r>
      <w:r>
        <w:rPr>
          <w:rtl/>
        </w:rPr>
        <w:t xml:space="preserve">، الصيغة </w:t>
      </w:r>
      <w:r>
        <w:t>1.2</w:t>
      </w:r>
      <w:r>
        <w:rPr>
          <w:rtl/>
        </w:rPr>
        <w:t xml:space="preserve"> وما</w:t>
      </w:r>
      <w:r>
        <w:t> </w:t>
      </w:r>
      <w:r>
        <w:rPr>
          <w:rtl/>
        </w:rPr>
        <w:t xml:space="preserve">فوق، وهو يعرّف باستخدام إطار وصف الجهاز </w:t>
      </w:r>
      <w:r>
        <w:t>OMA DM</w:t>
      </w:r>
      <w:r>
        <w:rPr>
          <w:rtl/>
        </w:rPr>
        <w:t xml:space="preserve"> كما هو موصوف في تعريف إطلاق المفعّل </w:t>
      </w:r>
      <w:r>
        <w:t>OMA-ERELD_DM-V1_2</w:t>
      </w:r>
      <w:r>
        <w:rPr>
          <w:rtl/>
        </w:rPr>
        <w:t>.</w:t>
      </w:r>
    </w:p>
    <w:p w14:paraId="3CAC715C" w14:textId="77777777" w:rsidR="00C21D6E" w:rsidRDefault="00C21D6E" w:rsidP="00C21D6E">
      <w:pPr>
        <w:pStyle w:val="Heading4"/>
      </w:pPr>
      <w:r>
        <w:lastRenderedPageBreak/>
        <w:t>182.2.2.2</w:t>
      </w:r>
      <w:r>
        <w:rPr>
          <w:rtl/>
        </w:rPr>
        <w:tab/>
        <w:t xml:space="preserve">المواصفة التقنية </w:t>
      </w:r>
      <w:r>
        <w:t>24.292</w:t>
      </w:r>
    </w:p>
    <w:p w14:paraId="3E85ABFE" w14:textId="77777777" w:rsidR="00C21D6E" w:rsidRDefault="00C21D6E" w:rsidP="00C21D6E">
      <w:pPr>
        <w:pStyle w:val="Headingb"/>
      </w:pPr>
      <w:r>
        <w:rPr>
          <w:rtl/>
        </w:rPr>
        <w:t>الخدمات المركزية للنظام الفرعي</w:t>
      </w:r>
      <w:r>
        <w:rPr>
          <w:rtl/>
          <w:lang w:bidi="ar-EG"/>
        </w:rPr>
        <w:t xml:space="preserve"> </w:t>
      </w:r>
      <w:r>
        <w:rPr>
          <w:lang w:bidi="ar-EG"/>
        </w:rPr>
        <w:t>(ICS)</w:t>
      </w:r>
      <w:r>
        <w:rPr>
          <w:rtl/>
        </w:rPr>
        <w:t xml:space="preserve"> للشبكة الأساسية </w:t>
      </w:r>
      <w:r>
        <w:t>(CN)</w:t>
      </w:r>
      <w:r>
        <w:rPr>
          <w:rtl/>
        </w:rPr>
        <w:t xml:space="preserve"> في بروتوكول الإنترنت المتعدد الوسائط </w:t>
      </w:r>
      <w:r>
        <w:t>(IM)</w:t>
      </w:r>
      <w:r>
        <w:rPr>
          <w:rtl/>
        </w:rPr>
        <w:t>؛ المرحلة </w:t>
      </w:r>
      <w:r>
        <w:t>3</w:t>
      </w:r>
    </w:p>
    <w:p w14:paraId="2923F363" w14:textId="77777777" w:rsidR="00C21D6E" w:rsidRDefault="00C21D6E" w:rsidP="00C21D6E">
      <w:pPr>
        <w:rPr>
          <w:lang w:bidi="ar-EG"/>
        </w:rPr>
      </w:pPr>
      <w:r>
        <w:rPr>
          <w:rtl/>
        </w:rPr>
        <w:t>تسمح الخدمات المركزية للنظام الفرعي للشبكة الأساسية في بروتوكول الإنترنت المتعدد الوسائط بتزويد المستعمل بخدمات </w:t>
      </w:r>
      <w:r>
        <w:t>IMS</w:t>
      </w:r>
      <w:r>
        <w:rPr>
          <w:rtl/>
        </w:rPr>
        <w:t xml:space="preserve"> متسقة بصرف النظر عن نمط النفاذ المرتبط (مثال ذلك، نفاذ إلى ميدان تبديل الدارة أو ميدان شبكة نفاذ التوصيلية في بروتوكول الإنترنت </w:t>
      </w:r>
      <w:r>
        <w:t>(IP-CAN)</w:t>
      </w:r>
      <w:r>
        <w:rPr>
          <w:rtl/>
        </w:rPr>
        <w:t xml:space="preserve">). وتقدم هذه المواصفة تفاصيل البروتوكول لتنفيذ الخدمات </w:t>
      </w:r>
      <w:r>
        <w:t>ICS</w:t>
      </w:r>
      <w:r>
        <w:rPr>
          <w:rtl/>
        </w:rPr>
        <w:t xml:space="preserve"> على أساس بروتوكول استهلال الدورة </w:t>
      </w:r>
      <w:r>
        <w:t>(SIP)</w:t>
      </w:r>
      <w:r>
        <w:rPr>
          <w:rtl/>
        </w:rPr>
        <w:t xml:space="preserve"> وبروتوكول وصف الدورة </w:t>
      </w:r>
      <w:r>
        <w:t>(SDP)</w:t>
      </w:r>
      <w:r>
        <w:rPr>
          <w:rtl/>
        </w:rPr>
        <w:t xml:space="preserve"> وبروتوكولات ميدان </w:t>
      </w:r>
      <w:r>
        <w:t>3GPP</w:t>
      </w:r>
      <w:r>
        <w:rPr>
          <w:rtl/>
        </w:rPr>
        <w:t xml:space="preserve"> بتبديل الدارة </w:t>
      </w:r>
      <w:r>
        <w:t>(CS)</w:t>
      </w:r>
      <w:r>
        <w:rPr>
          <w:rtl/>
        </w:rPr>
        <w:t xml:space="preserve"> (مثل بروتوكول الإنذار المشترك </w:t>
      </w:r>
      <w:r>
        <w:t>(CAP)</w:t>
      </w:r>
      <w:r>
        <w:rPr>
          <w:rtl/>
        </w:rPr>
        <w:t xml:space="preserve"> وجزء تطبيق الخدمة المتنقلة </w:t>
      </w:r>
      <w:r>
        <w:t>(MAP)</w:t>
      </w:r>
      <w:r>
        <w:rPr>
          <w:rtl/>
        </w:rPr>
        <w:t xml:space="preserve"> وجزء تشوير المستعمل في شبكة رقمية متكاملة الخدمات </w:t>
      </w:r>
      <w:r>
        <w:t>(ISUP)</w:t>
      </w:r>
      <w:r>
        <w:rPr>
          <w:rtl/>
        </w:rPr>
        <w:t xml:space="preserve"> والتحكُّم في النداء المستقل عن الموجة الحاملة </w:t>
      </w:r>
      <w:r>
        <w:t>(BICC)</w:t>
      </w:r>
      <w:r>
        <w:rPr>
          <w:rtl/>
        </w:rPr>
        <w:t xml:space="preserve"> وبروتوكول التحكم في النداء في مخدم طبقة عدم النفاذ </w:t>
      </w:r>
      <w:r>
        <w:t>NAS</w:t>
      </w:r>
      <w:r>
        <w:rPr>
          <w:rtl/>
        </w:rPr>
        <w:t xml:space="preserve"> من أجل النفاذ بتبديل الدارة </w:t>
      </w:r>
      <w:r>
        <w:t>(CS)</w:t>
      </w:r>
      <w:r>
        <w:rPr>
          <w:rtl/>
        </w:rPr>
        <w:t>)</w:t>
      </w:r>
      <w:r>
        <w:rPr>
          <w:rtl/>
          <w:lang w:bidi="ar-EG"/>
        </w:rPr>
        <w:t>.</w:t>
      </w:r>
    </w:p>
    <w:p w14:paraId="633CD4B6" w14:textId="77777777" w:rsidR="00C21D6E" w:rsidRDefault="00C21D6E" w:rsidP="00C21D6E">
      <w:pPr>
        <w:pStyle w:val="Heading4"/>
        <w:rPr>
          <w:rtl/>
        </w:rPr>
      </w:pPr>
      <w:r>
        <w:t>183.2.2.2</w:t>
      </w:r>
      <w:r>
        <w:rPr>
          <w:rtl/>
        </w:rPr>
        <w:tab/>
        <w:t xml:space="preserve">المواصفة التقنية </w:t>
      </w:r>
      <w:r>
        <w:t>24.294</w:t>
      </w:r>
    </w:p>
    <w:p w14:paraId="2FB9295A" w14:textId="77777777" w:rsidR="00C21D6E" w:rsidRDefault="00C21D6E" w:rsidP="00C21D6E">
      <w:pPr>
        <w:pStyle w:val="Headingb"/>
      </w:pPr>
      <w:r>
        <w:rPr>
          <w:rtl/>
        </w:rPr>
        <w:t xml:space="preserve">بروتوكول الخدمات المركزية </w:t>
      </w:r>
      <w:r>
        <w:t>(ICS)</w:t>
      </w:r>
      <w:r>
        <w:rPr>
          <w:rtl/>
        </w:rPr>
        <w:t xml:space="preserve"> للنظام الفرعي لبروتوكول الإنترنت المتعدد الوسائط </w:t>
      </w:r>
      <w:r>
        <w:t>(IMS)</w:t>
      </w:r>
      <w:r>
        <w:rPr>
          <w:rtl/>
        </w:rPr>
        <w:t xml:space="preserve"> من خلال السطح البيني </w:t>
      </w:r>
      <w:r>
        <w:t>I1</w:t>
      </w:r>
    </w:p>
    <w:p w14:paraId="6D74365D" w14:textId="77777777" w:rsidR="00C21D6E" w:rsidRDefault="00C21D6E" w:rsidP="00C21D6E">
      <w:r>
        <w:rPr>
          <w:rtl/>
        </w:rPr>
        <w:t xml:space="preserve">تصف هذه الوثيقة السطح البيني </w:t>
      </w:r>
      <w:r>
        <w:t>I1</w:t>
      </w:r>
      <w:r>
        <w:rPr>
          <w:rtl/>
        </w:rPr>
        <w:t xml:space="preserve"> بين الخدمات المركزية </w:t>
      </w:r>
      <w:r>
        <w:t>ICS</w:t>
      </w:r>
      <w:r>
        <w:rPr>
          <w:rtl/>
        </w:rPr>
        <w:t xml:space="preserve"> في النظام الفرعي </w:t>
      </w:r>
      <w:r>
        <w:t>IMS</w:t>
      </w:r>
      <w:r>
        <w:rPr>
          <w:rtl/>
        </w:rPr>
        <w:t xml:space="preserve"> في معدات المستعمل ومخدم تطبيق مركزية الخدمة والاستمرارية </w:t>
      </w:r>
      <w:r>
        <w:t>(SCC)</w:t>
      </w:r>
      <w:r>
        <w:rPr>
          <w:rtl/>
        </w:rPr>
        <w:t>.</w:t>
      </w:r>
    </w:p>
    <w:p w14:paraId="1E56715E" w14:textId="77777777" w:rsidR="00C21D6E" w:rsidRDefault="00C21D6E" w:rsidP="00C21D6E">
      <w:pPr>
        <w:pStyle w:val="Heading4"/>
      </w:pPr>
      <w:r>
        <w:t>184.2.2.2</w:t>
      </w:r>
      <w:r>
        <w:rPr>
          <w:rtl/>
        </w:rPr>
        <w:tab/>
        <w:t xml:space="preserve">المواصفة التقنية </w:t>
      </w:r>
      <w:r>
        <w:t>24.301</w:t>
      </w:r>
    </w:p>
    <w:p w14:paraId="7547E60E" w14:textId="77777777" w:rsidR="00C21D6E" w:rsidRDefault="00C21D6E" w:rsidP="00C21D6E">
      <w:pPr>
        <w:pStyle w:val="Headingb"/>
        <w:rPr>
          <w:rtl/>
        </w:rPr>
      </w:pPr>
      <w:r>
        <w:rPr>
          <w:rtl/>
        </w:rPr>
        <w:t xml:space="preserve">بروتوكول طبقة عدم النفاذ </w:t>
      </w:r>
      <w:r>
        <w:t>(NAS)</w:t>
      </w:r>
      <w:r>
        <w:rPr>
          <w:rtl/>
        </w:rPr>
        <w:t xml:space="preserve"> من أجل نظام الرزم المتطور </w:t>
      </w:r>
      <w:r>
        <w:t>(EPS)</w:t>
      </w:r>
      <w:r>
        <w:rPr>
          <w:rtl/>
        </w:rPr>
        <w:t xml:space="preserve">؛ المرحلة </w:t>
      </w:r>
      <w:r>
        <w:t>3</w:t>
      </w:r>
    </w:p>
    <w:p w14:paraId="6251AF27" w14:textId="77777777" w:rsidR="00C21D6E" w:rsidRDefault="00C21D6E" w:rsidP="00C21D6E">
      <w:r>
        <w:rPr>
          <w:rtl/>
        </w:rPr>
        <w:t xml:space="preserve">تتناول هذه المواصفة الإجراءات التي تستخدمها بروتوكولات إدارة التنقلية وإدارة الدورة بين معدات المستعمل </w:t>
      </w:r>
      <w:r>
        <w:t>(UE)</w:t>
      </w:r>
      <w:r>
        <w:rPr>
          <w:rtl/>
        </w:rPr>
        <w:t xml:space="preserve"> وكيان إدارة التنقلية </w:t>
      </w:r>
      <w:r>
        <w:t>(MME)</w:t>
      </w:r>
      <w:r>
        <w:rPr>
          <w:rtl/>
        </w:rPr>
        <w:t xml:space="preserve"> في نظام الرزم المتطور </w:t>
      </w:r>
      <w:r>
        <w:t>(EPS)</w:t>
      </w:r>
      <w:r>
        <w:rPr>
          <w:rtl/>
        </w:rPr>
        <w:t xml:space="preserve">. وتنتمي هذه البروتوكولات إلى طبقة عدم النفاذ </w:t>
      </w:r>
      <w:r>
        <w:t>(NAS)</w:t>
      </w:r>
      <w:r>
        <w:rPr>
          <w:rtl/>
        </w:rPr>
        <w:t xml:space="preserve">. ويوفر بروتوكول إدارة تنقلية نظام الرزم المتطور </w:t>
      </w:r>
      <w:r>
        <w:t>(EMM)</w:t>
      </w:r>
      <w:r>
        <w:rPr>
          <w:rtl/>
        </w:rPr>
        <w:t xml:space="preserve"> المعرّف في هذه الوثيقة الإجراءات من أجل التحكم في التنقلية عندما تستخدم أجهزة المستعمل شبكة النفاذ الراديوي للأرض لخدمات النظام العالمي للاتصالات المتنقلة </w:t>
      </w:r>
      <w:r>
        <w:t>(UMTS)</w:t>
      </w:r>
      <w:r>
        <w:rPr>
          <w:rtl/>
        </w:rPr>
        <w:t xml:space="preserve"> المتطورة </w:t>
      </w:r>
      <w:r>
        <w:t>(E-UTRAN)</w:t>
      </w:r>
      <w:r>
        <w:rPr>
          <w:rtl/>
        </w:rPr>
        <w:t xml:space="preserve">. ويوفر بروتوكول </w:t>
      </w:r>
      <w:r>
        <w:t>EMM</w:t>
      </w:r>
      <w:r>
        <w:rPr>
          <w:rtl/>
        </w:rPr>
        <w:t xml:space="preserve"> أيضاً التحكم في الأمن بالنسبة إلى بروتوكولات </w:t>
      </w:r>
      <w:r>
        <w:t>NAS</w:t>
      </w:r>
      <w:r>
        <w:rPr>
          <w:rtl/>
        </w:rPr>
        <w:t xml:space="preserve">. ويوفر بروتوكول إدارة دورة نظام الرزم المتطور </w:t>
      </w:r>
      <w:r>
        <w:t>(ESM)</w:t>
      </w:r>
      <w:r>
        <w:rPr>
          <w:rtl/>
        </w:rPr>
        <w:t xml:space="preserve"> المعرّف في هذه الوثيقة إجراءات معالجة بيئات الموجات الحاملة في نظام </w:t>
      </w:r>
      <w:r>
        <w:t>EPS</w:t>
      </w:r>
      <w:r>
        <w:rPr>
          <w:rtl/>
        </w:rPr>
        <w:t xml:space="preserve">. ويُستخدم هذا البروتوكول، إلى جانب التحكم في الموجة الحاملة الذي توفره طبقة النفاذ، للتحكم في حاملات مستوي المستعمل. وبالنسبة إلى كلّ من بروتوكولي طبقة عدم النفاذ </w:t>
      </w:r>
      <w:r>
        <w:t>NAS</w:t>
      </w:r>
      <w:r>
        <w:rPr>
          <w:rtl/>
        </w:rPr>
        <w:t xml:space="preserve"> تحدد هذه الوثيقة إجراءات دعم التنقلية بين شبكة </w:t>
      </w:r>
      <w:r>
        <w:t>E</w:t>
      </w:r>
      <w:r>
        <w:noBreakHyphen/>
        <w:t>UTRAN</w:t>
      </w:r>
      <w:r>
        <w:rPr>
          <w:rtl/>
        </w:rPr>
        <w:t xml:space="preserve"> وغيرها من شبكات النفاذ </w:t>
      </w:r>
      <w:r>
        <w:t>3GPP</w:t>
      </w:r>
      <w:r>
        <w:rPr>
          <w:rtl/>
        </w:rPr>
        <w:t xml:space="preserve"> أو غير </w:t>
      </w:r>
      <w:r>
        <w:t>3GPP</w:t>
      </w:r>
      <w:r>
        <w:rPr>
          <w:rtl/>
        </w:rPr>
        <w:t>.</w:t>
      </w:r>
    </w:p>
    <w:p w14:paraId="72B965F9" w14:textId="77777777" w:rsidR="00C21D6E" w:rsidRDefault="00C21D6E" w:rsidP="00C21D6E">
      <w:pPr>
        <w:pStyle w:val="Heading4"/>
        <w:rPr>
          <w:rtl/>
        </w:rPr>
      </w:pPr>
      <w:r>
        <w:t>185.2.2.2</w:t>
      </w:r>
      <w:r>
        <w:rPr>
          <w:rtl/>
        </w:rPr>
        <w:tab/>
        <w:t xml:space="preserve">المواصفة التقنية </w:t>
      </w:r>
      <w:r>
        <w:t>24.302</w:t>
      </w:r>
    </w:p>
    <w:p w14:paraId="4D89F67F" w14:textId="77777777" w:rsidR="00C21D6E" w:rsidRDefault="00C21D6E" w:rsidP="00C21D6E">
      <w:pPr>
        <w:pStyle w:val="Headingb"/>
      </w:pPr>
      <w:r>
        <w:rPr>
          <w:rtl/>
        </w:rPr>
        <w:t xml:space="preserve">النفاذ إلى قلب الرزم المتطورة </w:t>
      </w:r>
      <w:r>
        <w:t>(EPC)</w:t>
      </w:r>
      <w:r>
        <w:rPr>
          <w:rtl/>
        </w:rPr>
        <w:t xml:space="preserve"> </w:t>
      </w:r>
      <w:r>
        <w:t>3GPP</w:t>
      </w:r>
      <w:r>
        <w:rPr>
          <w:rtl/>
        </w:rPr>
        <w:t xml:space="preserve"> من خلال النفاذ إلى الشبكات غير </w:t>
      </w:r>
      <w:r>
        <w:t>3GPP</w:t>
      </w:r>
      <w:r>
        <w:rPr>
          <w:rtl/>
        </w:rPr>
        <w:t xml:space="preserve">؛ المرحلة </w:t>
      </w:r>
      <w:r>
        <w:t>3</w:t>
      </w:r>
    </w:p>
    <w:p w14:paraId="40C2357C" w14:textId="77777777" w:rsidR="00C21D6E" w:rsidRDefault="00C21D6E" w:rsidP="00C21D6E">
      <w:r>
        <w:rPr>
          <w:rtl/>
        </w:rPr>
        <w:t xml:space="preserve">تصف هذه الوثيقة إجراءات اكتشاف وانتقاء الشبكات من أجل النفاذ إلى قلب الرزم المتطورة </w:t>
      </w:r>
      <w:r>
        <w:t>(EPC)</w:t>
      </w:r>
      <w:r>
        <w:rPr>
          <w:rtl/>
        </w:rPr>
        <w:t xml:space="preserve"> ضمن </w:t>
      </w:r>
      <w:r>
        <w:t>3GPP</w:t>
      </w:r>
      <w:r>
        <w:rPr>
          <w:rtl/>
        </w:rPr>
        <w:t xml:space="preserve"> من خلال النفاذ إلى الشبكات غير </w:t>
      </w:r>
      <w:r>
        <w:t>3GPP</w:t>
      </w:r>
      <w:r>
        <w:rPr>
          <w:rtl/>
        </w:rPr>
        <w:t xml:space="preserve"> وتشمل ترخيص الاستيقان والنفاذ باستخدام إجراءات الاستيقان والترخيص والمحاسبة </w:t>
      </w:r>
      <w:r>
        <w:t>(AAA)</w:t>
      </w:r>
      <w:r>
        <w:rPr>
          <w:rtl/>
        </w:rPr>
        <w:t xml:space="preserve"> المستخدمة للتعامل بين قلب الرزم </w:t>
      </w:r>
      <w:r>
        <w:t>3GPP EPC</w:t>
      </w:r>
      <w:r>
        <w:rPr>
          <w:rtl/>
        </w:rPr>
        <w:t xml:space="preserve"> وشبكات النفاذ غير </w:t>
      </w:r>
      <w:r>
        <w:t>3GPP</w:t>
      </w:r>
      <w:r>
        <w:rPr>
          <w:rtl/>
        </w:rPr>
        <w:t xml:space="preserve">. وتحدد هذه الوثيقة أيضاً إجراءات إدارة النفق المستخدمة لإقامة نفق من طرف إلى طرف من معدات المستعمل إلى بوابة بيانات الرزم المتطورة </w:t>
      </w:r>
      <w:r>
        <w:t>(ePDG)</w:t>
      </w:r>
      <w:r>
        <w:rPr>
          <w:rtl/>
        </w:rPr>
        <w:t xml:space="preserve"> إلى نقطة الحصول على توصيلية بروتوكول الإنترنت </w:t>
      </w:r>
      <w:r>
        <w:t>(IP)</w:t>
      </w:r>
      <w:r>
        <w:rPr>
          <w:rtl/>
        </w:rPr>
        <w:t xml:space="preserve"> وتشمل انتقاء أسلوب تنقلية بروتوكول الإنترنت.</w:t>
      </w:r>
    </w:p>
    <w:p w14:paraId="758ABD98" w14:textId="77777777" w:rsidR="00C21D6E" w:rsidRDefault="00C21D6E" w:rsidP="00C21D6E">
      <w:pPr>
        <w:pStyle w:val="Heading4"/>
      </w:pPr>
      <w:r>
        <w:t>186.2.2.2</w:t>
      </w:r>
      <w:r>
        <w:rPr>
          <w:rtl/>
        </w:rPr>
        <w:tab/>
        <w:t xml:space="preserve">المواصفة التقنية </w:t>
      </w:r>
      <w:r>
        <w:t>24.303</w:t>
      </w:r>
    </w:p>
    <w:p w14:paraId="66987178" w14:textId="77777777" w:rsidR="00C21D6E" w:rsidRDefault="00C21D6E" w:rsidP="00C21D6E">
      <w:pPr>
        <w:pStyle w:val="Headingb"/>
      </w:pPr>
      <w:r>
        <w:rPr>
          <w:rtl/>
        </w:rPr>
        <w:t xml:space="preserve">إدارة التنقلية القائمة على أساس ازدواج طبقة الخدمة المتنقلة في الإصدار </w:t>
      </w:r>
      <w:r>
        <w:t>6</w:t>
      </w:r>
      <w:r>
        <w:rPr>
          <w:rtl/>
        </w:rPr>
        <w:t xml:space="preserve"> من بروتوكول الإنترنت </w:t>
      </w:r>
      <w:r>
        <w:t>(IPv6)</w:t>
      </w:r>
      <w:r>
        <w:rPr>
          <w:rtl/>
        </w:rPr>
        <w:t>؛ المرحلة </w:t>
      </w:r>
      <w:r>
        <w:t>3</w:t>
      </w:r>
    </w:p>
    <w:p w14:paraId="0145EF2D" w14:textId="77777777" w:rsidR="00C21D6E" w:rsidRDefault="00C21D6E" w:rsidP="00C21D6E">
      <w:r>
        <w:rPr>
          <w:rtl/>
        </w:rPr>
        <w:t xml:space="preserve">تحدد هذه الوثيقة إجراءات التشوير من أجل النفاذ إلى شبكة قلب الرزم المتطورة </w:t>
      </w:r>
      <w:r>
        <w:t>3GPP</w:t>
      </w:r>
      <w:r>
        <w:rPr>
          <w:rtl/>
        </w:rPr>
        <w:t xml:space="preserve"> ومعالجة التنقلية بين النفاذ </w:t>
      </w:r>
      <w:r>
        <w:t>3GPP</w:t>
      </w:r>
      <w:r>
        <w:rPr>
          <w:rtl/>
        </w:rPr>
        <w:t xml:space="preserve"> وغير </w:t>
      </w:r>
      <w:r>
        <w:t>3GPP</w:t>
      </w:r>
      <w:r>
        <w:rPr>
          <w:rtl/>
        </w:rPr>
        <w:t xml:space="preserve"> من خلال النقطة المرجعية </w:t>
      </w:r>
      <w:r>
        <w:t>S2c</w:t>
      </w:r>
      <w:r>
        <w:rPr>
          <w:rtl/>
        </w:rPr>
        <w:t xml:space="preserve"> المحددة في المواصفة </w:t>
      </w:r>
      <w:r>
        <w:t>3GPP TS 23.402</w:t>
      </w:r>
      <w:r>
        <w:rPr>
          <w:rtl/>
        </w:rPr>
        <w:t xml:space="preserve">. وعلاوة على ذلك، تحدد هذه الوثيقة </w:t>
      </w:r>
      <w:r>
        <w:rPr>
          <w:rtl/>
        </w:rPr>
        <w:lastRenderedPageBreak/>
        <w:t xml:space="preserve">الإجراءات المستخدمة لاكتشاف عميل الأصل في ازدواج طبقة الخدمة المتنقلة في الإصدار </w:t>
      </w:r>
      <w:r>
        <w:t>6</w:t>
      </w:r>
      <w:r>
        <w:rPr>
          <w:rtl/>
        </w:rPr>
        <w:t xml:space="preserve"> من بروتوكول الإنترنت </w:t>
      </w:r>
      <w:r>
        <w:t>(DSMIPv6)</w:t>
      </w:r>
      <w:r>
        <w:rPr>
          <w:rtl/>
        </w:rPr>
        <w:t xml:space="preserve"> ولتربيط علاقة أمن </w:t>
      </w:r>
      <w:r>
        <w:t>DSMIPv6</w:t>
      </w:r>
      <w:r>
        <w:rPr>
          <w:rtl/>
        </w:rPr>
        <w:t xml:space="preserve"> بين معدات المستعمل والعميل الأصل ولإدارة نفق </w:t>
      </w:r>
      <w:r>
        <w:t>DSMIPv6</w:t>
      </w:r>
      <w:r>
        <w:rPr>
          <w:rtl/>
        </w:rPr>
        <w:t>. ويمكن استخدام إجراءات </w:t>
      </w:r>
      <w:r>
        <w:t>DSMIPv6</w:t>
      </w:r>
      <w:r>
        <w:rPr>
          <w:rtl/>
        </w:rPr>
        <w:t xml:space="preserve"> بصورة مستقلة عن تكنولوجيا النفاذ التي تقوم عليها.</w:t>
      </w:r>
    </w:p>
    <w:p w14:paraId="72F53802" w14:textId="77777777" w:rsidR="00C21D6E" w:rsidRDefault="00C21D6E" w:rsidP="00C21D6E">
      <w:pPr>
        <w:pStyle w:val="Heading4"/>
      </w:pPr>
      <w:r>
        <w:t>187.2.2.2</w:t>
      </w:r>
      <w:r>
        <w:rPr>
          <w:rtl/>
        </w:rPr>
        <w:tab/>
        <w:t xml:space="preserve">المواصفة التقنية </w:t>
      </w:r>
      <w:r>
        <w:t>24.304</w:t>
      </w:r>
    </w:p>
    <w:p w14:paraId="44729A71" w14:textId="77777777" w:rsidR="00C21D6E" w:rsidRDefault="00C21D6E" w:rsidP="00C21D6E">
      <w:pPr>
        <w:pStyle w:val="Headingb"/>
        <w:rPr>
          <w:spacing w:val="-2"/>
        </w:rPr>
      </w:pPr>
      <w:r>
        <w:rPr>
          <w:spacing w:val="-2"/>
          <w:rtl/>
        </w:rPr>
        <w:t xml:space="preserve">إدارة التنقلية القائمة على بروتوكول </w:t>
      </w:r>
      <w:r>
        <w:rPr>
          <w:spacing w:val="-2"/>
        </w:rPr>
        <w:t>IPv4</w:t>
      </w:r>
      <w:r>
        <w:rPr>
          <w:spacing w:val="-2"/>
          <w:rtl/>
        </w:rPr>
        <w:t xml:space="preserve"> المتنقل؛ معدات المستعمل </w:t>
      </w:r>
      <w:r>
        <w:rPr>
          <w:spacing w:val="-2"/>
        </w:rPr>
        <w:t>(UE)</w:t>
      </w:r>
      <w:r>
        <w:rPr>
          <w:spacing w:val="-2"/>
          <w:rtl/>
        </w:rPr>
        <w:t xml:space="preserve"> - السطح البيني للعميل الخارجي؛ المرحلة </w:t>
      </w:r>
      <w:r>
        <w:rPr>
          <w:spacing w:val="-2"/>
        </w:rPr>
        <w:t>3</w:t>
      </w:r>
    </w:p>
    <w:p w14:paraId="7B9BADD9" w14:textId="77777777" w:rsidR="00C21D6E" w:rsidRDefault="00C21D6E" w:rsidP="00C21D6E">
      <w:r>
        <w:rPr>
          <w:rtl/>
        </w:rPr>
        <w:t xml:space="preserve">تصف هذه الوثيقة جوانب المرحلة </w:t>
      </w:r>
      <w:r>
        <w:t>3</w:t>
      </w:r>
      <w:r>
        <w:rPr>
          <w:rtl/>
        </w:rPr>
        <w:t xml:space="preserve"> من إدارة التنقلية لمعدات المستعمل التي تستخدم أسلوب العميل الخارجي </w:t>
      </w:r>
      <w:r>
        <w:t>IPv4</w:t>
      </w:r>
      <w:r>
        <w:rPr>
          <w:rtl/>
        </w:rPr>
        <w:t xml:space="preserve"> المتنقل من وضع فريق مهام هندسة الإنترنت </w:t>
      </w:r>
      <w:r>
        <w:t>(IETF)</w:t>
      </w:r>
      <w:r>
        <w:rPr>
          <w:rtl/>
        </w:rPr>
        <w:t xml:space="preserve"> للنفاذ إلى شبكة قلب الرزم المتطورة </w:t>
      </w:r>
      <w:r>
        <w:t>(EPC)</w:t>
      </w:r>
      <w:r>
        <w:rPr>
          <w:rtl/>
        </w:rPr>
        <w:t xml:space="preserve"> من خلال شبكات نفاذ غير </w:t>
      </w:r>
      <w:r>
        <w:t>3GPP</w:t>
      </w:r>
      <w:r>
        <w:rPr>
          <w:rtl/>
        </w:rPr>
        <w:t xml:space="preserve"> موثوقة ولإدارة التنقلية في معدات المستعمل بين شبكات نفاذ </w:t>
      </w:r>
      <w:r>
        <w:t>3GPP</w:t>
      </w:r>
      <w:r>
        <w:rPr>
          <w:rtl/>
        </w:rPr>
        <w:t xml:space="preserve"> وشبكات نفاذ غير </w:t>
      </w:r>
      <w:r>
        <w:t>3GPP</w:t>
      </w:r>
      <w:r>
        <w:rPr>
          <w:rtl/>
        </w:rPr>
        <w:t xml:space="preserve"> موثوقة. وعلى وجه التحديد، تصف هذه الوثيقة جوانب المرحلة </w:t>
      </w:r>
      <w:r>
        <w:t>3</w:t>
      </w:r>
      <w:r>
        <w:rPr>
          <w:rtl/>
        </w:rPr>
        <w:t xml:space="preserve"> من السطح ما بين معدات المستعمل والعميل الخارجي </w:t>
      </w:r>
      <w:r>
        <w:t>IPv4</w:t>
      </w:r>
      <w:r>
        <w:rPr>
          <w:rtl/>
        </w:rPr>
        <w:t xml:space="preserve"> المتنقل، حيث تقع وظيفية العميل الخارجي </w:t>
      </w:r>
      <w:r>
        <w:t>(FA)</w:t>
      </w:r>
      <w:r>
        <w:rPr>
          <w:rtl/>
        </w:rPr>
        <w:t xml:space="preserve"> ضمن شبكة النفاذ في ميدان النفاذ غير</w:t>
      </w:r>
      <w:r>
        <w:rPr>
          <w:rtl/>
          <w:lang w:bidi="ar-EG"/>
        </w:rPr>
        <w:t xml:space="preserve"> </w:t>
      </w:r>
      <w:r>
        <w:t>3GPP</w:t>
      </w:r>
      <w:r>
        <w:rPr>
          <w:rtl/>
        </w:rPr>
        <w:t>.</w:t>
      </w:r>
    </w:p>
    <w:p w14:paraId="1E696501" w14:textId="77777777" w:rsidR="00C21D6E" w:rsidRDefault="00C21D6E" w:rsidP="00C21D6E">
      <w:pPr>
        <w:pStyle w:val="Heading4"/>
      </w:pPr>
      <w:r>
        <w:t>188.2.2.2</w:t>
      </w:r>
      <w:r>
        <w:rPr>
          <w:rtl/>
        </w:rPr>
        <w:tab/>
        <w:t xml:space="preserve">المواصفة التقنية </w:t>
      </w:r>
      <w:r>
        <w:t>24.305</w:t>
      </w:r>
    </w:p>
    <w:p w14:paraId="4C54A4EA" w14:textId="77777777" w:rsidR="00C21D6E" w:rsidRDefault="00C21D6E" w:rsidP="00C21D6E">
      <w:pPr>
        <w:pStyle w:val="Headingb"/>
        <w:rPr>
          <w:rtl/>
        </w:rPr>
      </w:pPr>
      <w:r>
        <w:rPr>
          <w:rtl/>
        </w:rPr>
        <w:t xml:space="preserve">التبطيل الانتقائي لعنصر إدارة </w:t>
      </w:r>
      <w:r>
        <w:t>(MO)</w:t>
      </w:r>
      <w:r>
        <w:rPr>
          <w:rtl/>
        </w:rPr>
        <w:t xml:space="preserve"> قدرات معدات المستعمل </w:t>
      </w:r>
      <w:r>
        <w:t>3GPP</w:t>
      </w:r>
      <w:r>
        <w:rPr>
          <w:rtl/>
        </w:rPr>
        <w:t xml:space="preserve"> </w:t>
      </w:r>
      <w:r>
        <w:t>(SDoUE)</w:t>
      </w:r>
    </w:p>
    <w:p w14:paraId="66477EC5" w14:textId="77777777" w:rsidR="00C21D6E" w:rsidRDefault="00C21D6E" w:rsidP="00C21D6E">
      <w:pPr>
        <w:rPr>
          <w:rtl/>
          <w:lang w:bidi="ar-EG"/>
        </w:rPr>
      </w:pPr>
      <w:r>
        <w:rPr>
          <w:rtl/>
          <w:lang w:bidi="ar-EG"/>
        </w:rPr>
        <w:t xml:space="preserve">توصف هذه الوثيقة التبطيل الانتقائي لعنصر إدارة </w:t>
      </w:r>
      <w:r>
        <w:rPr>
          <w:lang w:bidi="ar-EG"/>
        </w:rPr>
        <w:t>(MO)</w:t>
      </w:r>
      <w:r>
        <w:rPr>
          <w:rtl/>
          <w:lang w:bidi="ar-EG"/>
        </w:rPr>
        <w:t xml:space="preserve"> قدرات معدات المستعمل </w:t>
      </w:r>
      <w:r>
        <w:rPr>
          <w:lang w:bidi="ar-EG"/>
        </w:rPr>
        <w:t>3GPP</w:t>
      </w:r>
      <w:r>
        <w:rPr>
          <w:rtl/>
          <w:lang w:bidi="ar-EG"/>
        </w:rPr>
        <w:t xml:space="preserve"> </w:t>
      </w:r>
      <w:r>
        <w:rPr>
          <w:lang w:bidi="ar-EG"/>
        </w:rPr>
        <w:t>(SDoUE)</w:t>
      </w:r>
      <w:r>
        <w:rPr>
          <w:rtl/>
          <w:lang w:bidi="ar-EG"/>
        </w:rPr>
        <w:t xml:space="preserve"> في جهاز متنقل والقواعد والسلوك المقابل لمعدات المستعمل فيما يتعلق بالتبطيل الانتقائي لقدرات معدات المستعمل </w:t>
      </w:r>
      <w:r>
        <w:rPr>
          <w:lang w:bidi="ar-EG"/>
        </w:rPr>
        <w:t>3GPP</w:t>
      </w:r>
      <w:r>
        <w:rPr>
          <w:rtl/>
          <w:lang w:bidi="ar-EG"/>
        </w:rPr>
        <w:t>، وذلك مثلاً عند تبطيل/تفعيل الخدمات أو الوظائف.</w:t>
      </w:r>
    </w:p>
    <w:p w14:paraId="5FD73CA2" w14:textId="77777777" w:rsidR="00C21D6E" w:rsidRDefault="00C21D6E" w:rsidP="00C21D6E">
      <w:pPr>
        <w:rPr>
          <w:rtl/>
          <w:lang w:bidi="ar-EG"/>
        </w:rPr>
      </w:pPr>
      <w:r>
        <w:rPr>
          <w:rtl/>
          <w:lang w:bidi="ar-EG"/>
        </w:rPr>
        <w:t xml:space="preserve">وتتألف هذه العملية من المعلمات ذات الصلة التي يمكن إدارتها من تبطيل قدرات معدات المستعمل </w:t>
      </w:r>
      <w:r>
        <w:rPr>
          <w:lang w:bidi="ar-EG"/>
        </w:rPr>
        <w:t>3GPP</w:t>
      </w:r>
      <w:r>
        <w:rPr>
          <w:rtl/>
          <w:lang w:bidi="ar-EG"/>
        </w:rPr>
        <w:t xml:space="preserve">. وتعرف هذه العملية مستودعاً للبيانات داخل كيان الإدارة. وتعرف متطلبات الخدمة للتبطيل الانتقائي لقدرات معدات المستعمل </w:t>
      </w:r>
      <w:r>
        <w:rPr>
          <w:lang w:bidi="ar-EG"/>
        </w:rPr>
        <w:t>3GPP</w:t>
      </w:r>
      <w:r>
        <w:rPr>
          <w:rtl/>
          <w:lang w:bidi="ar-EG"/>
        </w:rPr>
        <w:t xml:space="preserve"> في المواصفة التقنية </w:t>
      </w:r>
      <w:r>
        <w:rPr>
          <w:lang w:bidi="ar-EG"/>
        </w:rPr>
        <w:t>22.011</w:t>
      </w:r>
      <w:r>
        <w:rPr>
          <w:rtl/>
          <w:lang w:bidi="ar-EG"/>
        </w:rPr>
        <w:t xml:space="preserve"> للمشروع </w:t>
      </w:r>
      <w:r>
        <w:rPr>
          <w:lang w:bidi="ar-EG"/>
        </w:rPr>
        <w:t>3GPP</w:t>
      </w:r>
      <w:r>
        <w:rPr>
          <w:rtl/>
          <w:lang w:bidi="ar-EG"/>
        </w:rPr>
        <w:t xml:space="preserve">. </w:t>
      </w:r>
    </w:p>
    <w:p w14:paraId="5F3DF05C" w14:textId="77777777" w:rsidR="00C21D6E" w:rsidRDefault="00C21D6E" w:rsidP="00C21D6E">
      <w:pPr>
        <w:pStyle w:val="Heading4"/>
        <w:rPr>
          <w:rtl/>
        </w:rPr>
      </w:pPr>
      <w:r>
        <w:t>189.2.2.2</w:t>
      </w:r>
      <w:r>
        <w:rPr>
          <w:rtl/>
        </w:rPr>
        <w:tab/>
        <w:t xml:space="preserve">المواصفة التقنية </w:t>
      </w:r>
      <w:r>
        <w:t>24.312</w:t>
      </w:r>
    </w:p>
    <w:p w14:paraId="663AEDA2" w14:textId="77777777" w:rsidR="00C21D6E" w:rsidRDefault="00C21D6E" w:rsidP="00C21D6E">
      <w:pPr>
        <w:pStyle w:val="Headingb"/>
      </w:pPr>
      <w:r>
        <w:rPr>
          <w:rtl/>
        </w:rPr>
        <w:t xml:space="preserve">عنصر إدارة </w:t>
      </w:r>
      <w:r>
        <w:t>(MO)</w:t>
      </w:r>
      <w:r>
        <w:rPr>
          <w:rtl/>
        </w:rPr>
        <w:t xml:space="preserve"> وظيفة اكتشاف وانتقاء شبكة النفاذ </w:t>
      </w:r>
      <w:r>
        <w:t>(ANDSF)</w:t>
      </w:r>
    </w:p>
    <w:p w14:paraId="7DBB557C" w14:textId="77777777" w:rsidR="00C21D6E" w:rsidRDefault="00C21D6E" w:rsidP="00C21D6E">
      <w:pPr>
        <w:rPr>
          <w:spacing w:val="-4"/>
        </w:rPr>
      </w:pPr>
      <w:r>
        <w:rPr>
          <w:spacing w:val="-4"/>
          <w:rtl/>
        </w:rPr>
        <w:t xml:space="preserve">تحدد هذه الوثيقة عناصر الإدارة التي يمكن أن تستخدمها وظيفة اكتشاف وانتقاء شبكة النفاذ </w:t>
      </w:r>
      <w:r>
        <w:rPr>
          <w:spacing w:val="-4"/>
        </w:rPr>
        <w:t>(ANDSF)</w:t>
      </w:r>
      <w:r>
        <w:rPr>
          <w:spacing w:val="-4"/>
          <w:rtl/>
        </w:rPr>
        <w:t xml:space="preserve"> ومعدات المستعمل. وعنصر الإدارة متوافق مع مواصفات بروتوكول إدارة الجهاز </w:t>
      </w:r>
      <w:r>
        <w:rPr>
          <w:spacing w:val="-4"/>
        </w:rPr>
        <w:t>(DM)</w:t>
      </w:r>
      <w:r>
        <w:rPr>
          <w:spacing w:val="-4"/>
          <w:rtl/>
          <w:lang w:bidi="ar-EG"/>
        </w:rPr>
        <w:t xml:space="preserve"> </w:t>
      </w:r>
      <w:r>
        <w:rPr>
          <w:spacing w:val="-4"/>
          <w:rtl/>
        </w:rPr>
        <w:t xml:space="preserve">بحسب تحالف الخدمة المتنقلة المفتوح </w:t>
      </w:r>
      <w:r>
        <w:rPr>
          <w:spacing w:val="-4"/>
        </w:rPr>
        <w:t>(OMA)</w:t>
      </w:r>
      <w:r>
        <w:rPr>
          <w:spacing w:val="-4"/>
          <w:rtl/>
        </w:rPr>
        <w:t>، الصيغة </w:t>
      </w:r>
      <w:r>
        <w:rPr>
          <w:spacing w:val="-4"/>
        </w:rPr>
        <w:t>1.2</w:t>
      </w:r>
      <w:r>
        <w:rPr>
          <w:spacing w:val="-4"/>
          <w:rtl/>
        </w:rPr>
        <w:t xml:space="preserve"> وما فوق، وهو يعرّف باستخدام إطار وصف الجهاز </w:t>
      </w:r>
      <w:r>
        <w:rPr>
          <w:spacing w:val="-4"/>
        </w:rPr>
        <w:t>OMA DM</w:t>
      </w:r>
      <w:r>
        <w:rPr>
          <w:spacing w:val="-4"/>
          <w:rtl/>
        </w:rPr>
        <w:t xml:space="preserve"> كما هو موصوف في تعريف إطلاق المفعّل </w:t>
      </w:r>
      <w:r>
        <w:rPr>
          <w:spacing w:val="-4"/>
        </w:rPr>
        <w:t>OMA</w:t>
      </w:r>
      <w:r>
        <w:rPr>
          <w:spacing w:val="-4"/>
        </w:rPr>
        <w:noBreakHyphen/>
        <w:t>ERELD</w:t>
      </w:r>
      <w:r>
        <w:rPr>
          <w:spacing w:val="-4"/>
        </w:rPr>
        <w:noBreakHyphen/>
        <w:t>DM</w:t>
      </w:r>
      <w:r>
        <w:rPr>
          <w:spacing w:val="-4"/>
        </w:rPr>
        <w:noBreakHyphen/>
        <w:t>V1_2</w:t>
      </w:r>
      <w:r>
        <w:rPr>
          <w:spacing w:val="-4"/>
          <w:rtl/>
        </w:rPr>
        <w:t>.</w:t>
      </w:r>
    </w:p>
    <w:p w14:paraId="16CB7CFF" w14:textId="77777777" w:rsidR="00C21D6E" w:rsidRDefault="00C21D6E" w:rsidP="00C21D6E">
      <w:pPr>
        <w:pStyle w:val="Heading4"/>
        <w:rPr>
          <w:rtl/>
        </w:rPr>
      </w:pPr>
      <w:r>
        <w:t>190.2.2.2</w:t>
      </w:r>
      <w:r>
        <w:rPr>
          <w:rtl/>
        </w:rPr>
        <w:tab/>
        <w:t xml:space="preserve">المواصفة التقنية </w:t>
      </w:r>
      <w:r>
        <w:t>24.315</w:t>
      </w:r>
    </w:p>
    <w:p w14:paraId="1786FB5C" w14:textId="77777777" w:rsidR="00C21D6E" w:rsidRDefault="00C21D6E" w:rsidP="00C21D6E">
      <w:pPr>
        <w:pStyle w:val="Headingb"/>
        <w:rPr>
          <w:rtl/>
        </w:rPr>
      </w:pPr>
      <w:r>
        <w:rPr>
          <w:rtl/>
        </w:rPr>
        <w:t xml:space="preserve">المنع بواسطة المشغل </w:t>
      </w:r>
      <w:r>
        <w:t>(ODB)</w:t>
      </w:r>
      <w:r>
        <w:rPr>
          <w:rtl/>
          <w:lang w:bidi="ar-EG"/>
        </w:rPr>
        <w:t xml:space="preserve"> </w:t>
      </w:r>
      <w:r>
        <w:rPr>
          <w:rtl/>
        </w:rPr>
        <w:t xml:space="preserve">في النظام الفرعي </w:t>
      </w:r>
      <w:r>
        <w:t>IMS</w:t>
      </w:r>
      <w:r>
        <w:rPr>
          <w:rtl/>
        </w:rPr>
        <w:t xml:space="preserve">؛ المرحلة </w:t>
      </w:r>
      <w:r>
        <w:t>3</w:t>
      </w:r>
      <w:r>
        <w:rPr>
          <w:rtl/>
        </w:rPr>
        <w:t>؛ مواصفة البروتوكول</w:t>
      </w:r>
    </w:p>
    <w:p w14:paraId="3065BF28" w14:textId="77777777" w:rsidR="00C21D6E" w:rsidRDefault="00C21D6E" w:rsidP="00C21D6E">
      <w:pPr>
        <w:rPr>
          <w:rtl/>
          <w:lang w:bidi="ar-EG"/>
        </w:rPr>
      </w:pPr>
      <w:r>
        <w:rPr>
          <w:rtl/>
        </w:rPr>
        <w:t xml:space="preserve">توصف هذه الوثيقة المرحلة </w:t>
      </w:r>
      <w:r>
        <w:t>3</w:t>
      </w:r>
      <w:r>
        <w:rPr>
          <w:rtl/>
        </w:rPr>
        <w:t xml:space="preserve">، وصف بروتوكول خاصية الشبكة المتعلقة بالمنع بواسطة المشغل لخدمات المهاتفة متعددة الوسائط في النظام الفرعي </w:t>
      </w:r>
      <w:r>
        <w:t>IMS</w:t>
      </w:r>
      <w:r>
        <w:rPr>
          <w:rtl/>
        </w:rPr>
        <w:t xml:space="preserve">. وهي تستند إلى المتطلبات الموصوفة في المواصفة التقنية </w:t>
      </w:r>
      <w:r>
        <w:t>22.041</w:t>
      </w:r>
      <w:r>
        <w:rPr>
          <w:rtl/>
        </w:rPr>
        <w:t xml:space="preserve"> للمشروع </w:t>
      </w:r>
      <w:r>
        <w:t>3GPP</w:t>
      </w:r>
      <w:r>
        <w:rPr>
          <w:rtl/>
        </w:rPr>
        <w:t xml:space="preserve">. وهي توفر تفاصيل البروتوكول في النظام الفرعي للشبكة الأساسية للوسائط المتعددة القائمة على بروتوكول الإنترنت </w:t>
      </w:r>
      <w:r>
        <w:t>(IM)</w:t>
      </w:r>
      <w:r>
        <w:rPr>
          <w:rtl/>
        </w:rPr>
        <w:t xml:space="preserve"> القائم على أساس بروتوكول استهلال الدورة </w:t>
      </w:r>
      <w:r>
        <w:t>(SIP)</w:t>
      </w:r>
      <w:r>
        <w:rPr>
          <w:rtl/>
        </w:rPr>
        <w:t xml:space="preserve"> وبروتوكول وصف الدورة </w:t>
      </w:r>
      <w:r>
        <w:t>(SDP)</w:t>
      </w:r>
      <w:r>
        <w:rPr>
          <w:rtl/>
        </w:rPr>
        <w:t xml:space="preserve">. وهي تقدم إضافة إلى ذلك تفاصيل البروتوكول </w:t>
      </w:r>
      <w:r>
        <w:t>XCAP</w:t>
      </w:r>
      <w:r>
        <w:rPr>
          <w:rtl/>
        </w:rPr>
        <w:t xml:space="preserve"> لمنع تشكيل الخدمات التكميلية.</w:t>
      </w:r>
    </w:p>
    <w:p w14:paraId="4A6326FD" w14:textId="77777777" w:rsidR="00C21D6E" w:rsidRDefault="00C21D6E" w:rsidP="00C21D6E">
      <w:pPr>
        <w:pStyle w:val="Heading4"/>
        <w:rPr>
          <w:rtl/>
        </w:rPr>
      </w:pPr>
      <w:r>
        <w:lastRenderedPageBreak/>
        <w:t>191.2.2.2</w:t>
      </w:r>
      <w:r>
        <w:rPr>
          <w:rtl/>
        </w:rPr>
        <w:tab/>
        <w:t xml:space="preserve">المواصفة التقنية </w:t>
      </w:r>
      <w:r>
        <w:t>24.322</w:t>
      </w:r>
    </w:p>
    <w:p w14:paraId="58DBA05C" w14:textId="77777777" w:rsidR="00C21D6E" w:rsidRDefault="00C21D6E" w:rsidP="00C21D6E">
      <w:pPr>
        <w:pStyle w:val="Headingb"/>
        <w:rPr>
          <w:spacing w:val="-4"/>
          <w:rtl/>
        </w:rPr>
      </w:pPr>
      <w:r>
        <w:rPr>
          <w:spacing w:val="-4"/>
          <w:rtl/>
        </w:rPr>
        <w:t xml:space="preserve">تسيير خدمات النظام الفرعي للوسائط المتعددة القائم على بروتوكول الإنترنت </w:t>
      </w:r>
      <w:r>
        <w:rPr>
          <w:spacing w:val="-4"/>
        </w:rPr>
        <w:t>(IMS)</w:t>
      </w:r>
      <w:r>
        <w:rPr>
          <w:spacing w:val="-4"/>
          <w:rtl/>
        </w:rPr>
        <w:t xml:space="preserve"> على شبكات النفاذ المقيد؛ المرحلة </w:t>
      </w:r>
      <w:r>
        <w:rPr>
          <w:spacing w:val="-4"/>
        </w:rPr>
        <w:t>3</w:t>
      </w:r>
    </w:p>
    <w:p w14:paraId="7CA3CB33" w14:textId="77777777" w:rsidR="00C21D6E" w:rsidRDefault="00C21D6E" w:rsidP="00C21D6E">
      <w:pPr>
        <w:rPr>
          <w:rtl/>
          <w:lang w:bidi="ar-EG"/>
        </w:rPr>
      </w:pPr>
      <w:r>
        <w:rPr>
          <w:rtl/>
          <w:lang w:bidi="ar-EG"/>
        </w:rPr>
        <w:t xml:space="preserve">توصف هذه الوثيقة الإجراءات وعناصر البروتوكول من أجل تسيير حركة النظام </w:t>
      </w:r>
      <w:r>
        <w:rPr>
          <w:lang w:bidi="ar-EG"/>
        </w:rPr>
        <w:t>IMS</w:t>
      </w:r>
      <w:r>
        <w:rPr>
          <w:rtl/>
          <w:lang w:bidi="ar-EG"/>
        </w:rPr>
        <w:t xml:space="preserve"> على شبكات النفاذ المقيد، وتحديداً الإجراءات وعناصر البروتوكول من أجل إنشاء الحركة ورعايتها وإرسالها عبر مسير عبور محمي بجدار حماية بين مَعَدة المستعمل ووظيفة عبور معززة محمية بجدار حماية </w:t>
      </w:r>
      <w:r>
        <w:rPr>
          <w:lang w:bidi="ar-EG"/>
        </w:rPr>
        <w:t>(EFTF)</w:t>
      </w:r>
      <w:r>
        <w:rPr>
          <w:rtl/>
          <w:lang w:bidi="ar-EG"/>
        </w:rPr>
        <w:t xml:space="preserve"> في الشبكة. وتنطبق هذه الوثيقة على معدات المستعمل وعلى الوظيفة </w:t>
      </w:r>
      <w:r>
        <w:rPr>
          <w:lang w:bidi="ar-EG"/>
        </w:rPr>
        <w:t>EFTF</w:t>
      </w:r>
      <w:r>
        <w:rPr>
          <w:rtl/>
          <w:lang w:bidi="ar-EG"/>
        </w:rPr>
        <w:t>.</w:t>
      </w:r>
    </w:p>
    <w:p w14:paraId="32B7654E" w14:textId="77777777" w:rsidR="00C21D6E" w:rsidRDefault="00C21D6E" w:rsidP="00C21D6E">
      <w:pPr>
        <w:rPr>
          <w:rtl/>
          <w:lang w:bidi="ar-EG"/>
        </w:rPr>
      </w:pPr>
      <w:r>
        <w:rPr>
          <w:rtl/>
          <w:lang w:bidi="ar-EG"/>
        </w:rPr>
        <w:t xml:space="preserve">ولا تنطبق هذه الوثيقة إلا عندما لا يتم تسيير حركة النظام </w:t>
      </w:r>
      <w:r>
        <w:rPr>
          <w:lang w:bidi="ar-EG"/>
        </w:rPr>
        <w:t>IMS</w:t>
      </w:r>
      <w:r>
        <w:rPr>
          <w:rtl/>
          <w:lang w:bidi="ar-EG"/>
        </w:rPr>
        <w:t xml:space="preserve"> عبر شبكة </w:t>
      </w:r>
      <w:r>
        <w:rPr>
          <w:lang w:bidi="ar-EG"/>
        </w:rPr>
        <w:t>EPC</w:t>
      </w:r>
      <w:r>
        <w:rPr>
          <w:rtl/>
          <w:lang w:bidi="ar-EG"/>
        </w:rPr>
        <w:t xml:space="preserve"> تابعة لشبكة </w:t>
      </w:r>
      <w:r>
        <w:rPr>
          <w:lang w:bidi="ar-EG"/>
        </w:rPr>
        <w:t>PLMN</w:t>
      </w:r>
      <w:r>
        <w:rPr>
          <w:rtl/>
          <w:lang w:bidi="ar-EG"/>
        </w:rPr>
        <w:t>. ويرد في الملحق </w:t>
      </w:r>
      <w:r>
        <w:rPr>
          <w:lang w:bidi="ar-EG"/>
        </w:rPr>
        <w:t>F</w:t>
      </w:r>
      <w:r>
        <w:rPr>
          <w:rtl/>
          <w:lang w:bidi="ar-EG"/>
        </w:rPr>
        <w:t xml:space="preserve"> من المعيار </w:t>
      </w:r>
      <w:r>
        <w:rPr>
          <w:lang w:val="en-GB" w:bidi="ar-EG"/>
        </w:rPr>
        <w:t>3GPP TS 24.302</w:t>
      </w:r>
      <w:r>
        <w:rPr>
          <w:rtl/>
          <w:lang w:val="en-GB" w:bidi="ar-EG"/>
        </w:rPr>
        <w:t xml:space="preserve"> توصيف إجراءات تسيير حركة النظام </w:t>
      </w:r>
      <w:r>
        <w:rPr>
          <w:lang w:bidi="ar-EG"/>
        </w:rPr>
        <w:t>IMS</w:t>
      </w:r>
      <w:r>
        <w:rPr>
          <w:rtl/>
          <w:lang w:bidi="ar-EG"/>
        </w:rPr>
        <w:t xml:space="preserve"> عبر الشبكة </w:t>
      </w:r>
      <w:r>
        <w:rPr>
          <w:lang w:bidi="ar-EG"/>
        </w:rPr>
        <w:t>EPC</w:t>
      </w:r>
      <w:r>
        <w:rPr>
          <w:rtl/>
          <w:lang w:bidi="ar-EG"/>
        </w:rPr>
        <w:t>.</w:t>
      </w:r>
    </w:p>
    <w:p w14:paraId="40B62BE4" w14:textId="77777777" w:rsidR="00C21D6E" w:rsidRDefault="00C21D6E" w:rsidP="00C21D6E">
      <w:pPr>
        <w:pStyle w:val="Heading4"/>
        <w:rPr>
          <w:rtl/>
        </w:rPr>
      </w:pPr>
      <w:r>
        <w:t>192.2.2.2</w:t>
      </w:r>
      <w:r>
        <w:rPr>
          <w:rtl/>
        </w:rPr>
        <w:tab/>
        <w:t xml:space="preserve">المواصفة التقنية </w:t>
      </w:r>
      <w:r>
        <w:t>24.327</w:t>
      </w:r>
    </w:p>
    <w:p w14:paraId="27BE9967" w14:textId="77777777" w:rsidR="00C21D6E" w:rsidRDefault="00C21D6E" w:rsidP="00C21D6E">
      <w:pPr>
        <w:pStyle w:val="Headingb"/>
        <w:rPr>
          <w:rtl/>
        </w:rPr>
      </w:pPr>
      <w:r>
        <w:rPr>
          <w:rtl/>
        </w:rPr>
        <w:t xml:space="preserve">التنقلية بين التشغيل البيني للشبكة </w:t>
      </w:r>
      <w:r>
        <w:t>WLAN</w:t>
      </w:r>
      <w:r>
        <w:rPr>
          <w:rtl/>
        </w:rPr>
        <w:t xml:space="preserve"> للمشروع </w:t>
      </w:r>
      <w:r>
        <w:t>3GPP</w:t>
      </w:r>
      <w:r>
        <w:rPr>
          <w:rtl/>
        </w:rPr>
        <w:t xml:space="preserve"> </w:t>
      </w:r>
      <w:r>
        <w:t>(I-WLAN)</w:t>
      </w:r>
      <w:r>
        <w:rPr>
          <w:rtl/>
        </w:rPr>
        <w:t xml:space="preserve"> والأنظمة </w:t>
      </w:r>
      <w:r>
        <w:t>3GPP</w:t>
      </w:r>
      <w:r>
        <w:rPr>
          <w:rtl/>
        </w:rPr>
        <w:t xml:space="preserve">؛ الجوانب المتعلقة بالنظام الراديوي العام القائم على الرزم </w:t>
      </w:r>
      <w:r>
        <w:t>(GPRS)</w:t>
      </w:r>
      <w:r>
        <w:rPr>
          <w:rtl/>
        </w:rPr>
        <w:t xml:space="preserve"> والشبكة </w:t>
      </w:r>
      <w:r>
        <w:t>3GPP I-WLAN</w:t>
      </w:r>
      <w:r>
        <w:rPr>
          <w:rtl/>
        </w:rPr>
        <w:t xml:space="preserve">؛ المرحلة </w:t>
      </w:r>
      <w:r>
        <w:t>3</w:t>
      </w:r>
    </w:p>
    <w:p w14:paraId="560FDA82" w14:textId="30D5274A" w:rsidR="00C21D6E" w:rsidRDefault="00C21D6E" w:rsidP="00C21D6E">
      <w:pPr>
        <w:rPr>
          <w:lang w:bidi="ar-EG"/>
        </w:rPr>
      </w:pPr>
      <w:r>
        <w:rPr>
          <w:rtl/>
          <w:lang w:bidi="ar-EG"/>
        </w:rPr>
        <w:t xml:space="preserve">توصف هذه الوثيقة إجراءات التشوير من أجل التعامل مع تنقلية معدة من معدات المستعمل بين شبكة </w:t>
      </w:r>
      <w:r>
        <w:rPr>
          <w:lang w:bidi="ar-EG"/>
        </w:rPr>
        <w:t>3GPP I</w:t>
      </w:r>
      <w:r>
        <w:rPr>
          <w:lang w:bidi="ar-EG"/>
        </w:rPr>
        <w:noBreakHyphen/>
        <w:t>WLAN</w:t>
      </w:r>
      <w:r>
        <w:rPr>
          <w:rtl/>
          <w:lang w:bidi="ar-EG"/>
        </w:rPr>
        <w:t xml:space="preserve"> وأنظمة</w:t>
      </w:r>
      <w:r w:rsidR="00F87412">
        <w:rPr>
          <w:rFonts w:hint="cs"/>
          <w:rtl/>
          <w:lang w:bidi="ar-EG"/>
        </w:rPr>
        <w:t> </w:t>
      </w:r>
      <w:r>
        <w:rPr>
          <w:lang w:bidi="ar-EG"/>
        </w:rPr>
        <w:t>GPRS</w:t>
      </w:r>
      <w:r>
        <w:rPr>
          <w:rtl/>
          <w:lang w:bidi="ar-EG"/>
        </w:rPr>
        <w:t xml:space="preserve"> وهي تنطبق على معدات المستعملين وعُقَدْ الشبكة التي تدعم هذه التنقلية. وهي توصف إضافة إلى ذلك الإجراءات المستخدمة بين معدات المستعملين وعُقَدْ الشبكة في حالات الالتحاق والانفصال. كما توصف كيفية إجراء معدات المستعملين لعملية التسليم عند الانتقال من الشبكة </w:t>
      </w:r>
      <w:r>
        <w:rPr>
          <w:lang w:bidi="ar-EG"/>
        </w:rPr>
        <w:t>3GPP I-WLAN</w:t>
      </w:r>
      <w:r>
        <w:rPr>
          <w:rtl/>
          <w:lang w:bidi="ar-EG"/>
        </w:rPr>
        <w:t xml:space="preserve"> والأنظمة </w:t>
      </w:r>
      <w:r>
        <w:rPr>
          <w:lang w:bidi="ar-EG"/>
        </w:rPr>
        <w:t>GPRS</w:t>
      </w:r>
      <w:r>
        <w:rPr>
          <w:rtl/>
          <w:lang w:bidi="ar-EG"/>
        </w:rPr>
        <w:t xml:space="preserve"> والعكس.</w:t>
      </w:r>
    </w:p>
    <w:p w14:paraId="393EA21E" w14:textId="77777777" w:rsidR="00C21D6E" w:rsidRDefault="00C21D6E" w:rsidP="00C21D6E">
      <w:pPr>
        <w:pStyle w:val="Heading4"/>
        <w:rPr>
          <w:rtl/>
        </w:rPr>
      </w:pPr>
      <w:r>
        <w:t>193.2.2.2</w:t>
      </w:r>
      <w:r>
        <w:rPr>
          <w:rtl/>
        </w:rPr>
        <w:tab/>
        <w:t xml:space="preserve">المواصفة التقنية </w:t>
      </w:r>
      <w:r>
        <w:t>24.333</w:t>
      </w:r>
    </w:p>
    <w:p w14:paraId="32DE1A2A" w14:textId="77777777" w:rsidR="00C21D6E" w:rsidRDefault="00C21D6E" w:rsidP="00C21D6E">
      <w:pPr>
        <w:pStyle w:val="Headingb"/>
        <w:rPr>
          <w:rtl/>
        </w:rPr>
      </w:pPr>
      <w:r>
        <w:rPr>
          <w:rtl/>
        </w:rPr>
        <w:t xml:space="preserve">أشياء إدارة </w:t>
      </w:r>
      <w:r>
        <w:t>(MO)</w:t>
      </w:r>
      <w:r>
        <w:rPr>
          <w:rtl/>
        </w:rPr>
        <w:t xml:space="preserve"> الخدمات القائمة على الموقع </w:t>
      </w:r>
      <w:r>
        <w:t>(ProSe)</w:t>
      </w:r>
    </w:p>
    <w:p w14:paraId="0D9E78C1" w14:textId="77777777" w:rsidR="00C21D6E" w:rsidRDefault="00C21D6E" w:rsidP="00C21D6E">
      <w:pPr>
        <w:rPr>
          <w:rtl/>
          <w:lang w:bidi="ar-EG"/>
        </w:rPr>
      </w:pPr>
      <w:r>
        <w:rPr>
          <w:rtl/>
          <w:lang w:bidi="ar-EG"/>
        </w:rPr>
        <w:t xml:space="preserve">تعرف هذه الوثيقة أشياء الإدارة </w:t>
      </w:r>
      <w:r>
        <w:rPr>
          <w:lang w:bidi="ar-EG"/>
        </w:rPr>
        <w:t>(MO)</w:t>
      </w:r>
      <w:r>
        <w:rPr>
          <w:rtl/>
          <w:lang w:bidi="ar-EG"/>
        </w:rPr>
        <w:t xml:space="preserve"> التي تستعمل في تشكيل مَعَدة مستعمل مزودة بالخدمات </w:t>
      </w:r>
      <w:r>
        <w:rPr>
          <w:lang w:bidi="ar-EG"/>
        </w:rPr>
        <w:t>ProSe</w:t>
      </w:r>
      <w:r>
        <w:rPr>
          <w:rtl/>
          <w:lang w:bidi="ar-EG"/>
        </w:rPr>
        <w:t>.</w:t>
      </w:r>
    </w:p>
    <w:p w14:paraId="138B4022" w14:textId="77777777" w:rsidR="00C21D6E" w:rsidRDefault="00C21D6E" w:rsidP="00C21D6E">
      <w:pPr>
        <w:rPr>
          <w:spacing w:val="-2"/>
          <w:rtl/>
          <w:lang w:val="en-GB" w:bidi="ar-EG"/>
        </w:rPr>
      </w:pPr>
      <w:r>
        <w:rPr>
          <w:spacing w:val="-2"/>
          <w:rtl/>
          <w:lang w:bidi="ar-EG"/>
        </w:rPr>
        <w:t xml:space="preserve">والأشياء </w:t>
      </w:r>
      <w:r>
        <w:rPr>
          <w:spacing w:val="-2"/>
          <w:lang w:bidi="ar-EG"/>
        </w:rPr>
        <w:t>MO</w:t>
      </w:r>
      <w:r>
        <w:rPr>
          <w:spacing w:val="-2"/>
          <w:rtl/>
          <w:lang w:bidi="ar-EG"/>
        </w:rPr>
        <w:t xml:space="preserve"> متوافقة مع مواصفات بروتوكول إدارة الأجهزة </w:t>
      </w:r>
      <w:r>
        <w:rPr>
          <w:spacing w:val="-2"/>
          <w:lang w:bidi="ar-EG"/>
        </w:rPr>
        <w:t>(DM)</w:t>
      </w:r>
      <w:r>
        <w:rPr>
          <w:spacing w:val="-2"/>
          <w:rtl/>
          <w:lang w:bidi="ar-EG"/>
        </w:rPr>
        <w:t xml:space="preserve"> للتحالف </w:t>
      </w:r>
      <w:r>
        <w:rPr>
          <w:spacing w:val="-2"/>
          <w:lang w:bidi="ar-EG"/>
        </w:rPr>
        <w:t>OMA</w:t>
      </w:r>
      <w:r>
        <w:rPr>
          <w:spacing w:val="-2"/>
          <w:rtl/>
          <w:lang w:bidi="ar-EG"/>
        </w:rPr>
        <w:t xml:space="preserve">، الإصدار </w:t>
      </w:r>
      <w:r>
        <w:rPr>
          <w:spacing w:val="-2"/>
          <w:lang w:bidi="ar-EG"/>
        </w:rPr>
        <w:t>1.2</w:t>
      </w:r>
      <w:r>
        <w:rPr>
          <w:spacing w:val="-2"/>
          <w:rtl/>
          <w:lang w:bidi="ar-EG"/>
        </w:rPr>
        <w:t xml:space="preserve"> وما بعده، وهي تعرف باستخدام إطار وصف أجهزة إدارة الأجهزة </w:t>
      </w:r>
      <w:r>
        <w:rPr>
          <w:spacing w:val="-2"/>
          <w:lang w:bidi="ar-EG"/>
        </w:rPr>
        <w:t>(DDF)</w:t>
      </w:r>
      <w:r>
        <w:rPr>
          <w:spacing w:val="-2"/>
          <w:rtl/>
          <w:lang w:bidi="ar-EG"/>
        </w:rPr>
        <w:t xml:space="preserve"> للتحالف </w:t>
      </w:r>
      <w:r>
        <w:rPr>
          <w:spacing w:val="-2"/>
          <w:lang w:bidi="ar-EG"/>
        </w:rPr>
        <w:t>OMA</w:t>
      </w:r>
      <w:r>
        <w:rPr>
          <w:spacing w:val="-2"/>
          <w:rtl/>
          <w:lang w:bidi="ar-EG"/>
        </w:rPr>
        <w:t xml:space="preserve"> الموصوف في تعريف الإصدار التمكيني </w:t>
      </w:r>
      <w:r>
        <w:rPr>
          <w:spacing w:val="-2"/>
          <w:lang w:val="en-GB" w:bidi="ar-EG"/>
        </w:rPr>
        <w:t>OMA-ERELD-DM-V1_2</w:t>
      </w:r>
      <w:r>
        <w:rPr>
          <w:spacing w:val="-2"/>
          <w:rtl/>
          <w:lang w:val="en-GB" w:bidi="ar-EG"/>
        </w:rPr>
        <w:t>.</w:t>
      </w:r>
    </w:p>
    <w:p w14:paraId="60281EC8" w14:textId="77777777" w:rsidR="00C21D6E" w:rsidRDefault="00C21D6E" w:rsidP="00C21D6E">
      <w:pPr>
        <w:rPr>
          <w:spacing w:val="-2"/>
          <w:rtl/>
          <w:lang w:bidi="ar-EG"/>
        </w:rPr>
      </w:pPr>
      <w:r>
        <w:rPr>
          <w:spacing w:val="-2"/>
          <w:rtl/>
          <w:lang w:val="en-GB" w:bidi="ar-EG"/>
        </w:rPr>
        <w:t xml:space="preserve">وتتألف أشياء الإدارة من المعلمات ذات الصلة اللازمة لتوفير وترخيص الخدمات </w:t>
      </w:r>
      <w:r>
        <w:rPr>
          <w:spacing w:val="-2"/>
          <w:lang w:bidi="ar-EG"/>
        </w:rPr>
        <w:t>ProSe</w:t>
      </w:r>
      <w:r>
        <w:rPr>
          <w:spacing w:val="-2"/>
          <w:rtl/>
          <w:lang w:bidi="ar-EG"/>
        </w:rPr>
        <w:t xml:space="preserve"> في مَعَدة مستعمل مزود بهذه الخدمات.</w:t>
      </w:r>
    </w:p>
    <w:p w14:paraId="7E31D4F7" w14:textId="77777777" w:rsidR="00C21D6E" w:rsidRDefault="00C21D6E" w:rsidP="00C21D6E">
      <w:pPr>
        <w:rPr>
          <w:spacing w:val="-2"/>
          <w:rtl/>
          <w:lang w:bidi="ar-EG"/>
        </w:rPr>
      </w:pPr>
      <w:r>
        <w:rPr>
          <w:spacing w:val="-2"/>
          <w:rtl/>
          <w:lang w:bidi="ar-EG"/>
        </w:rPr>
        <w:t xml:space="preserve">ويرد وصف جوانب البروتوكول للخدمات </w:t>
      </w:r>
      <w:r>
        <w:rPr>
          <w:spacing w:val="-2"/>
          <w:lang w:bidi="ar-EG"/>
        </w:rPr>
        <w:t>ProSe</w:t>
      </w:r>
      <w:r>
        <w:rPr>
          <w:spacing w:val="-2"/>
          <w:rtl/>
          <w:lang w:bidi="ar-EG"/>
        </w:rPr>
        <w:t xml:space="preserve"> في المعيار </w:t>
      </w:r>
      <w:r>
        <w:rPr>
          <w:spacing w:val="-2"/>
          <w:lang w:val="en-GB" w:bidi="ar-EG"/>
        </w:rPr>
        <w:t>3GPP TS 24.334</w:t>
      </w:r>
      <w:r>
        <w:rPr>
          <w:spacing w:val="-2"/>
          <w:rtl/>
          <w:lang w:bidi="ar-EG"/>
        </w:rPr>
        <w:t>.</w:t>
      </w:r>
    </w:p>
    <w:p w14:paraId="58C400AA" w14:textId="77777777" w:rsidR="00C21D6E" w:rsidRDefault="00C21D6E" w:rsidP="00C21D6E">
      <w:pPr>
        <w:pStyle w:val="Heading4"/>
        <w:rPr>
          <w:rtl/>
        </w:rPr>
      </w:pPr>
      <w:r>
        <w:t>194.2.2.2</w:t>
      </w:r>
      <w:r>
        <w:rPr>
          <w:rtl/>
        </w:rPr>
        <w:tab/>
        <w:t xml:space="preserve">المواصفة التقنية </w:t>
      </w:r>
      <w:r>
        <w:t>24.334</w:t>
      </w:r>
    </w:p>
    <w:p w14:paraId="725A5A30" w14:textId="77777777" w:rsidR="00C21D6E" w:rsidRDefault="00C21D6E" w:rsidP="00C21D6E">
      <w:pPr>
        <w:pStyle w:val="Headingb"/>
        <w:rPr>
          <w:rtl/>
        </w:rPr>
      </w:pPr>
      <w:r>
        <w:rPr>
          <w:spacing w:val="-2"/>
          <w:rtl/>
        </w:rPr>
        <w:t xml:space="preserve">جوانب البروتوكول لتسيير الخدمات من معدات المستعمل </w:t>
      </w:r>
      <w:r>
        <w:rPr>
          <w:spacing w:val="-2"/>
          <w:lang w:val="en-GB"/>
        </w:rPr>
        <w:t>(UE)</w:t>
      </w:r>
      <w:r>
        <w:rPr>
          <w:spacing w:val="-2"/>
          <w:rtl/>
        </w:rPr>
        <w:t xml:space="preserve"> المزودة بالخدمات </w:t>
      </w:r>
      <w:r>
        <w:rPr>
          <w:spacing w:val="-2"/>
        </w:rPr>
        <w:t>ProSe</w:t>
      </w:r>
      <w:r>
        <w:rPr>
          <w:spacing w:val="-2"/>
          <w:rtl/>
        </w:rPr>
        <w:t xml:space="preserve"> إلى وظيفة الخدمات </w:t>
      </w:r>
      <w:r>
        <w:rPr>
          <w:spacing w:val="-2"/>
        </w:rPr>
        <w:t>ProSe</w:t>
      </w:r>
      <w:r>
        <w:rPr>
          <w:spacing w:val="-2"/>
          <w:rtl/>
        </w:rPr>
        <w:t>؛</w:t>
      </w:r>
      <w:r>
        <w:rPr>
          <w:rtl/>
        </w:rPr>
        <w:t xml:space="preserve"> المرحلة </w:t>
      </w:r>
      <w:r>
        <w:t>3</w:t>
      </w:r>
    </w:p>
    <w:p w14:paraId="0F42DAE0" w14:textId="77777777" w:rsidR="00C21D6E" w:rsidRDefault="00C21D6E" w:rsidP="00C21D6E">
      <w:pPr>
        <w:rPr>
          <w:spacing w:val="-2"/>
          <w:rtl/>
          <w:lang w:bidi="ar-EG"/>
        </w:rPr>
      </w:pPr>
      <w:r>
        <w:rPr>
          <w:spacing w:val="-2"/>
          <w:rtl/>
          <w:lang w:bidi="ar-EG"/>
        </w:rPr>
        <w:t xml:space="preserve">توصف هذه الوثيقة البروتوكولات من أجل تسيير الخدمات القائمة على الموقع </w:t>
      </w:r>
      <w:r>
        <w:rPr>
          <w:spacing w:val="-2"/>
          <w:lang w:bidi="ar-EG"/>
        </w:rPr>
        <w:t>(ProSe)</w:t>
      </w:r>
      <w:r>
        <w:rPr>
          <w:spacing w:val="-2"/>
          <w:rtl/>
          <w:lang w:bidi="ar-EG"/>
        </w:rPr>
        <w:t xml:space="preserve"> بين:</w:t>
      </w:r>
    </w:p>
    <w:p w14:paraId="12D38B89" w14:textId="77777777" w:rsidR="00C21D6E" w:rsidRDefault="00C21D6E" w:rsidP="00C21D6E">
      <w:pPr>
        <w:pStyle w:val="enumlev1"/>
        <w:rPr>
          <w:rtl/>
        </w:rPr>
      </w:pPr>
      <w:r>
        <w:rPr>
          <w:rtl/>
        </w:rPr>
        <w:t>-</w:t>
      </w:r>
      <w:r>
        <w:rPr>
          <w:rtl/>
        </w:rPr>
        <w:tab/>
        <w:t xml:space="preserve">معدات المستعمل المزودة بالخدمات </w:t>
      </w:r>
      <w:r>
        <w:t>ProSe</w:t>
      </w:r>
      <w:r>
        <w:rPr>
          <w:rtl/>
        </w:rPr>
        <w:t xml:space="preserve"> ووظيفة الخدمات </w:t>
      </w:r>
      <w:r>
        <w:t>ProSe</w:t>
      </w:r>
      <w:r>
        <w:rPr>
          <w:rtl/>
        </w:rPr>
        <w:t xml:space="preserve"> (عبر السطح البيني </w:t>
      </w:r>
      <w:r>
        <w:t>PC3</w:t>
      </w:r>
      <w:r>
        <w:rPr>
          <w:rtl/>
        </w:rPr>
        <w:t>)؛</w:t>
      </w:r>
    </w:p>
    <w:p w14:paraId="589CB72C" w14:textId="77777777" w:rsidR="00C21D6E" w:rsidRDefault="00C21D6E" w:rsidP="00C21D6E">
      <w:pPr>
        <w:pStyle w:val="enumlev1"/>
        <w:rPr>
          <w:rtl/>
        </w:rPr>
      </w:pPr>
      <w:r>
        <w:rPr>
          <w:rtl/>
        </w:rPr>
        <w:t>-</w:t>
      </w:r>
      <w:r>
        <w:rPr>
          <w:rtl/>
        </w:rPr>
        <w:tab/>
        <w:t xml:space="preserve">تجهيزتين من معدات المستعمل المزودة بالخدمات </w:t>
      </w:r>
      <w:r>
        <w:t>ProSe</w:t>
      </w:r>
      <w:r>
        <w:rPr>
          <w:rtl/>
        </w:rPr>
        <w:t xml:space="preserve"> (عبر السطح البيني </w:t>
      </w:r>
      <w:r>
        <w:t>PC5</w:t>
      </w:r>
      <w:r>
        <w:rPr>
          <w:rtl/>
        </w:rPr>
        <w:t>).</w:t>
      </w:r>
    </w:p>
    <w:p w14:paraId="0F2BF9DD" w14:textId="77777777" w:rsidR="00C21D6E" w:rsidRDefault="00C21D6E" w:rsidP="00C21D6E">
      <w:pPr>
        <w:rPr>
          <w:rtl/>
          <w:lang w:bidi="ar-EG"/>
        </w:rPr>
      </w:pPr>
      <w:r>
        <w:rPr>
          <w:spacing w:val="-6"/>
          <w:rtl/>
          <w:lang w:bidi="ar-EG"/>
        </w:rPr>
        <w:t xml:space="preserve">كما تعرف هذه الوثيقة الإجراءات ذات الصلة بترخيص الخدمة </w:t>
      </w:r>
      <w:r>
        <w:rPr>
          <w:spacing w:val="-6"/>
          <w:lang w:bidi="ar-EG"/>
        </w:rPr>
        <w:t>ProSe</w:t>
      </w:r>
      <w:r>
        <w:rPr>
          <w:spacing w:val="-6"/>
          <w:rtl/>
          <w:lang w:bidi="ar-EG"/>
        </w:rPr>
        <w:t xml:space="preserve"> والاكتشاف المباشر للخدمات </w:t>
      </w:r>
      <w:r>
        <w:rPr>
          <w:spacing w:val="-6"/>
          <w:lang w:bidi="ar-EG"/>
        </w:rPr>
        <w:t>ProSe</w:t>
      </w:r>
      <w:r>
        <w:rPr>
          <w:spacing w:val="-6"/>
          <w:rtl/>
          <w:lang w:bidi="ar-EG"/>
        </w:rPr>
        <w:t xml:space="preserve"> واكتشاف الخدمات </w:t>
      </w:r>
      <w:r>
        <w:rPr>
          <w:spacing w:val="-6"/>
          <w:lang w:bidi="ar-EG"/>
        </w:rPr>
        <w:t>ProSe</w:t>
      </w:r>
      <w:r>
        <w:rPr>
          <w:spacing w:val="-2"/>
          <w:rtl/>
          <w:lang w:bidi="ar-EG"/>
        </w:rPr>
        <w:t xml:space="preserve"> </w:t>
      </w:r>
      <w:r>
        <w:rPr>
          <w:rtl/>
          <w:lang w:bidi="ar-EG"/>
        </w:rPr>
        <w:t xml:space="preserve">على مستوى الشبكة </w:t>
      </w:r>
      <w:r>
        <w:rPr>
          <w:lang w:bidi="ar-EG"/>
        </w:rPr>
        <w:t>EPC</w:t>
      </w:r>
      <w:r>
        <w:rPr>
          <w:rtl/>
          <w:lang w:bidi="ar-EG"/>
        </w:rPr>
        <w:t xml:space="preserve"> ودعم الشبكة </w:t>
      </w:r>
      <w:r>
        <w:rPr>
          <w:lang w:bidi="ar-EG"/>
        </w:rPr>
        <w:t>EPC</w:t>
      </w:r>
      <w:r>
        <w:rPr>
          <w:rtl/>
          <w:lang w:bidi="ar-EG"/>
        </w:rPr>
        <w:t xml:space="preserve"> للاكتشاف المباشر والاتصالات المباشرة للشبكة </w:t>
      </w:r>
      <w:r>
        <w:rPr>
          <w:lang w:bidi="ar-EG"/>
        </w:rPr>
        <w:t>WLAN</w:t>
      </w:r>
      <w:r>
        <w:rPr>
          <w:rtl/>
          <w:lang w:bidi="ar-EG"/>
        </w:rPr>
        <w:t>.</w:t>
      </w:r>
    </w:p>
    <w:p w14:paraId="251D55D3" w14:textId="77777777" w:rsidR="00C21D6E" w:rsidRDefault="00C21D6E" w:rsidP="00C21D6E">
      <w:pPr>
        <w:rPr>
          <w:rtl/>
          <w:lang w:bidi="ar-EG"/>
        </w:rPr>
      </w:pPr>
      <w:r>
        <w:rPr>
          <w:rtl/>
          <w:lang w:bidi="ar-EG"/>
        </w:rPr>
        <w:t>وتعرف هذه الوثيقة نسق الرسالة ومحتويات الرسائل والتعامل مع الأخطاء ومعلمات النظام التي تطبقها البروتوكولات بالنسبة إلى الخدمات </w:t>
      </w:r>
      <w:r>
        <w:rPr>
          <w:lang w:bidi="ar-EG"/>
        </w:rPr>
        <w:t>ProSe</w:t>
      </w:r>
      <w:r>
        <w:rPr>
          <w:rtl/>
          <w:lang w:bidi="ar-EG"/>
        </w:rPr>
        <w:t>.</w:t>
      </w:r>
    </w:p>
    <w:p w14:paraId="71723E84" w14:textId="77777777" w:rsidR="00C21D6E" w:rsidRDefault="00C21D6E" w:rsidP="00C21D6E">
      <w:pPr>
        <w:keepNext/>
        <w:keepLines/>
        <w:rPr>
          <w:spacing w:val="-2"/>
          <w:rtl/>
          <w:lang w:bidi="ar-EG"/>
        </w:rPr>
      </w:pPr>
      <w:r>
        <w:rPr>
          <w:spacing w:val="-2"/>
          <w:rtl/>
          <w:lang w:bidi="ar-EG"/>
        </w:rPr>
        <w:lastRenderedPageBreak/>
        <w:t>وتنطبق هذه الوثيقة على:</w:t>
      </w:r>
    </w:p>
    <w:p w14:paraId="46D53701" w14:textId="77777777" w:rsidR="00C21D6E" w:rsidRDefault="00C21D6E" w:rsidP="00C21D6E">
      <w:pPr>
        <w:pStyle w:val="enumlev1"/>
        <w:keepNext/>
        <w:keepLines/>
        <w:rPr>
          <w:rtl/>
        </w:rPr>
      </w:pPr>
      <w:r>
        <w:rPr>
          <w:rtl/>
        </w:rPr>
        <w:t>-</w:t>
      </w:r>
      <w:r>
        <w:rPr>
          <w:rtl/>
        </w:rPr>
        <w:tab/>
        <w:t xml:space="preserve">معدات المستعمل المزودة بالخدمات </w:t>
      </w:r>
      <w:r>
        <w:t>ProSe</w:t>
      </w:r>
      <w:r>
        <w:rPr>
          <w:rtl/>
        </w:rPr>
        <w:t>؛</w:t>
      </w:r>
    </w:p>
    <w:p w14:paraId="7CABEE50" w14:textId="77777777" w:rsidR="00C21D6E" w:rsidRDefault="00C21D6E" w:rsidP="00C21D6E">
      <w:pPr>
        <w:pStyle w:val="enumlev1"/>
        <w:keepNext/>
        <w:keepLines/>
        <w:rPr>
          <w:rtl/>
        </w:rPr>
      </w:pPr>
      <w:r>
        <w:rPr>
          <w:rtl/>
        </w:rPr>
        <w:t>-</w:t>
      </w:r>
      <w:r>
        <w:rPr>
          <w:rtl/>
        </w:rPr>
        <w:tab/>
        <w:t xml:space="preserve">وظيفة الخدمات </w:t>
      </w:r>
      <w:r>
        <w:t>ProSe</w:t>
      </w:r>
      <w:r>
        <w:rPr>
          <w:rtl/>
        </w:rPr>
        <w:t>.</w:t>
      </w:r>
    </w:p>
    <w:p w14:paraId="6AE261CE" w14:textId="77777777" w:rsidR="00C21D6E" w:rsidRDefault="00C21D6E" w:rsidP="00C21D6E">
      <w:pPr>
        <w:pStyle w:val="Heading4"/>
        <w:rPr>
          <w:rtl/>
        </w:rPr>
      </w:pPr>
      <w:r>
        <w:t>195.2.2.2</w:t>
      </w:r>
      <w:r>
        <w:rPr>
          <w:rtl/>
        </w:rPr>
        <w:tab/>
        <w:t xml:space="preserve">المواصفة التقنية </w:t>
      </w:r>
      <w:r>
        <w:t>24.337</w:t>
      </w:r>
    </w:p>
    <w:p w14:paraId="09CF07A9" w14:textId="77777777" w:rsidR="00C21D6E" w:rsidRDefault="00C21D6E" w:rsidP="00C21D6E">
      <w:pPr>
        <w:pStyle w:val="Headingb"/>
        <w:rPr>
          <w:rtl/>
        </w:rPr>
      </w:pPr>
      <w:r>
        <w:rPr>
          <w:rtl/>
        </w:rPr>
        <w:t xml:space="preserve">النقل بين معدات المستعملين في النظام الفرعي </w:t>
      </w:r>
      <w:r>
        <w:t>IMS</w:t>
      </w:r>
      <w:r>
        <w:rPr>
          <w:rtl/>
        </w:rPr>
        <w:t xml:space="preserve"> للنظام الفرعي للشبكة الأساسية </w:t>
      </w:r>
      <w:r>
        <w:t>(CN)</w:t>
      </w:r>
      <w:r>
        <w:rPr>
          <w:rtl/>
        </w:rPr>
        <w:t xml:space="preserve"> للوسائط المتعددة القائمة على بروتوكول الإنترنت </w:t>
      </w:r>
      <w:r>
        <w:t>(IM)</w:t>
      </w:r>
      <w:r>
        <w:rPr>
          <w:rtl/>
        </w:rPr>
        <w:t xml:space="preserve">؛ المرحلة </w:t>
      </w:r>
      <w:r>
        <w:t>3</w:t>
      </w:r>
    </w:p>
    <w:p w14:paraId="6665A08E" w14:textId="77777777" w:rsidR="00C21D6E" w:rsidRDefault="00C21D6E" w:rsidP="00C21D6E">
      <w:r>
        <w:rPr>
          <w:rtl/>
        </w:rPr>
        <w:t xml:space="preserve">تقدم هذه الوثيقة تفاصيل البروتوكول من أجل تمكين النقل بين معدات المستعملين في النظام الفرعي </w:t>
      </w:r>
      <w:r>
        <w:t>IMS</w:t>
      </w:r>
      <w:r>
        <w:rPr>
          <w:rtl/>
        </w:rPr>
        <w:t xml:space="preserve"> استناداً إلى بروتوكول استهلال الدورة </w:t>
      </w:r>
      <w:r>
        <w:t>(SIP)</w:t>
      </w:r>
      <w:r>
        <w:rPr>
          <w:rtl/>
        </w:rPr>
        <w:t xml:space="preserve"> وبروتوكول وصف الدورة </w:t>
      </w:r>
      <w:r>
        <w:t>(SDP)</w:t>
      </w:r>
      <w:r>
        <w:rPr>
          <w:rtl/>
        </w:rPr>
        <w:t>.</w:t>
      </w:r>
    </w:p>
    <w:p w14:paraId="63CD5055" w14:textId="77777777" w:rsidR="00C21D6E" w:rsidRDefault="00C21D6E" w:rsidP="00C21D6E">
      <w:pPr>
        <w:pStyle w:val="Heading4"/>
        <w:rPr>
          <w:rtl/>
        </w:rPr>
      </w:pPr>
      <w:r>
        <w:t>196.2.2.2</w:t>
      </w:r>
      <w:r>
        <w:rPr>
          <w:rtl/>
        </w:rPr>
        <w:tab/>
        <w:t xml:space="preserve">المواصفة التقنية </w:t>
      </w:r>
      <w:r>
        <w:t>24.341</w:t>
      </w:r>
    </w:p>
    <w:p w14:paraId="568FCA88" w14:textId="77777777" w:rsidR="00C21D6E" w:rsidRDefault="00C21D6E" w:rsidP="00C21D6E">
      <w:pPr>
        <w:pStyle w:val="Headingb"/>
        <w:rPr>
          <w:rtl/>
        </w:rPr>
      </w:pPr>
      <w:r>
        <w:rPr>
          <w:rtl/>
        </w:rPr>
        <w:t xml:space="preserve">دعم خدمة الرسائل القصيرة </w:t>
      </w:r>
      <w:r>
        <w:t>(SMS)</w:t>
      </w:r>
      <w:r>
        <w:rPr>
          <w:rtl/>
        </w:rPr>
        <w:t xml:space="preserve"> عبر شبكات بروتوكول الإنترنت </w:t>
      </w:r>
      <w:r>
        <w:t>(IP)</w:t>
      </w:r>
      <w:r>
        <w:rPr>
          <w:rtl/>
        </w:rPr>
        <w:t xml:space="preserve">؛ المرحلة </w:t>
      </w:r>
      <w:r>
        <w:t>3</w:t>
      </w:r>
    </w:p>
    <w:p w14:paraId="6559B4B2" w14:textId="77777777" w:rsidR="00C21D6E" w:rsidRDefault="00C21D6E" w:rsidP="00C21D6E">
      <w:pPr>
        <w:rPr>
          <w:spacing w:val="-4"/>
          <w:lang w:bidi="ar-EG"/>
        </w:rPr>
      </w:pPr>
      <w:r>
        <w:rPr>
          <w:spacing w:val="-4"/>
          <w:rtl/>
        </w:rPr>
        <w:t xml:space="preserve">توفر هذه الوثيقة تفاصيل البروتوكول لخدمة </w:t>
      </w:r>
      <w:r>
        <w:rPr>
          <w:spacing w:val="-4"/>
        </w:rPr>
        <w:t>SMS</w:t>
      </w:r>
      <w:r>
        <w:rPr>
          <w:spacing w:val="-4"/>
          <w:rtl/>
        </w:rPr>
        <w:t xml:space="preserve"> عبر البروتوكول </w:t>
      </w:r>
      <w:r>
        <w:rPr>
          <w:spacing w:val="-4"/>
        </w:rPr>
        <w:t>IP</w:t>
      </w:r>
      <w:r>
        <w:rPr>
          <w:spacing w:val="-4"/>
          <w:rtl/>
        </w:rPr>
        <w:t xml:space="preserve"> ضمن النظام الفرعي للشبكة الأساسية </w:t>
      </w:r>
      <w:r>
        <w:rPr>
          <w:spacing w:val="-4"/>
        </w:rPr>
        <w:t>(CN)</w:t>
      </w:r>
      <w:r>
        <w:rPr>
          <w:spacing w:val="-4"/>
          <w:rtl/>
        </w:rPr>
        <w:t xml:space="preserve"> في بروتوكول </w:t>
      </w:r>
      <w:r>
        <w:rPr>
          <w:spacing w:val="-4"/>
        </w:rPr>
        <w:t>IP</w:t>
      </w:r>
      <w:r>
        <w:rPr>
          <w:spacing w:val="-4"/>
          <w:rtl/>
        </w:rPr>
        <w:t xml:space="preserve"> </w:t>
      </w:r>
      <w:r>
        <w:rPr>
          <w:spacing w:val="-6"/>
          <w:rtl/>
        </w:rPr>
        <w:t xml:space="preserve">المتعدد الوسائط </w:t>
      </w:r>
      <w:r>
        <w:rPr>
          <w:spacing w:val="-6"/>
        </w:rPr>
        <w:t>(IM)</w:t>
      </w:r>
      <w:r>
        <w:rPr>
          <w:spacing w:val="-6"/>
          <w:rtl/>
        </w:rPr>
        <w:t xml:space="preserve"> بناءً على بروتوكول استهلال الدورة </w:t>
      </w:r>
      <w:r>
        <w:rPr>
          <w:spacing w:val="-6"/>
        </w:rPr>
        <w:t>(SIP)</w:t>
      </w:r>
      <w:r>
        <w:rPr>
          <w:spacing w:val="-6"/>
          <w:rtl/>
        </w:rPr>
        <w:t xml:space="preserve"> وأحداث البروتوكول </w:t>
      </w:r>
      <w:r>
        <w:rPr>
          <w:spacing w:val="-6"/>
        </w:rPr>
        <w:t>SIP</w:t>
      </w:r>
      <w:r>
        <w:rPr>
          <w:spacing w:val="-6"/>
          <w:rtl/>
        </w:rPr>
        <w:t xml:space="preserve"> كما هي معرّفة في المواصفة </w:t>
      </w:r>
      <w:r>
        <w:rPr>
          <w:spacing w:val="-6"/>
        </w:rPr>
        <w:t>3GPP TS 24.229</w:t>
      </w:r>
      <w:r>
        <w:rPr>
          <w:spacing w:val="-6"/>
          <w:rtl/>
        </w:rPr>
        <w:t>.</w:t>
      </w:r>
      <w:r>
        <w:rPr>
          <w:spacing w:val="-4"/>
          <w:rtl/>
        </w:rPr>
        <w:t xml:space="preserve"> وحيثما أمكن، تحدد هذه الوثيقة المتطلبات لهذا البروتوكول بالإحالة المرجعية إلى المواصفات التي وضعها فريق مهام هندسة الإنترنت </w:t>
      </w:r>
      <w:r>
        <w:rPr>
          <w:spacing w:val="-4"/>
        </w:rPr>
        <w:t>(IETF)</w:t>
      </w:r>
      <w:r>
        <w:rPr>
          <w:spacing w:val="-4"/>
          <w:rtl/>
        </w:rPr>
        <w:t xml:space="preserve"> ضمن نطاق البروتوكول </w:t>
      </w:r>
      <w:r>
        <w:rPr>
          <w:spacing w:val="-4"/>
        </w:rPr>
        <w:t>SIP</w:t>
      </w:r>
      <w:r>
        <w:rPr>
          <w:spacing w:val="-4"/>
          <w:rtl/>
        </w:rPr>
        <w:t xml:space="preserve"> وأحداث </w:t>
      </w:r>
      <w:r>
        <w:rPr>
          <w:spacing w:val="-4"/>
        </w:rPr>
        <w:t>SIP</w:t>
      </w:r>
      <w:r>
        <w:rPr>
          <w:spacing w:val="-4"/>
          <w:rtl/>
        </w:rPr>
        <w:t xml:space="preserve">، إما مباشرة أو في الصيغة المعدلة في المواصفة </w:t>
      </w:r>
      <w:r>
        <w:rPr>
          <w:spacing w:val="-4"/>
        </w:rPr>
        <w:t>3GPP TS 24.229</w:t>
      </w:r>
      <w:r>
        <w:rPr>
          <w:spacing w:val="-4"/>
          <w:rtl/>
        </w:rPr>
        <w:t xml:space="preserve">. وتنطبق هذه الوثيقة على مخدمات التطبيقات </w:t>
      </w:r>
      <w:r>
        <w:rPr>
          <w:spacing w:val="-4"/>
        </w:rPr>
        <w:t>(AS)</w:t>
      </w:r>
      <w:r>
        <w:rPr>
          <w:spacing w:val="-4"/>
          <w:rtl/>
        </w:rPr>
        <w:t xml:space="preserve"> ومعدات المستعمل </w:t>
      </w:r>
      <w:r>
        <w:rPr>
          <w:spacing w:val="-4"/>
        </w:rPr>
        <w:t>(UE)</w:t>
      </w:r>
      <w:r>
        <w:rPr>
          <w:spacing w:val="-4"/>
          <w:rtl/>
        </w:rPr>
        <w:t xml:space="preserve"> التي توفر خدمة </w:t>
      </w:r>
      <w:r>
        <w:rPr>
          <w:spacing w:val="-4"/>
        </w:rPr>
        <w:t>SMS</w:t>
      </w:r>
      <w:r>
        <w:rPr>
          <w:spacing w:val="-4"/>
          <w:rtl/>
        </w:rPr>
        <w:t xml:space="preserve"> عبر وظيفية بروتوكول الإنترنت </w:t>
      </w:r>
      <w:r>
        <w:rPr>
          <w:spacing w:val="-4"/>
        </w:rPr>
        <w:t>(IP)</w:t>
      </w:r>
      <w:r>
        <w:rPr>
          <w:spacing w:val="-4"/>
          <w:rtl/>
        </w:rPr>
        <w:t>.</w:t>
      </w:r>
    </w:p>
    <w:p w14:paraId="3D760314" w14:textId="77777777" w:rsidR="00C21D6E" w:rsidRDefault="00C21D6E" w:rsidP="00C21D6E">
      <w:pPr>
        <w:pStyle w:val="Heading4"/>
        <w:rPr>
          <w:rtl/>
        </w:rPr>
      </w:pPr>
      <w:r>
        <w:t>197.2.2.2</w:t>
      </w:r>
      <w:r>
        <w:rPr>
          <w:rtl/>
        </w:rPr>
        <w:tab/>
        <w:t xml:space="preserve">المواصفة التقنية </w:t>
      </w:r>
      <w:r>
        <w:t>24.368</w:t>
      </w:r>
    </w:p>
    <w:p w14:paraId="7360FE1D" w14:textId="77777777" w:rsidR="00C21D6E" w:rsidRDefault="00C21D6E" w:rsidP="00C21D6E">
      <w:pPr>
        <w:pStyle w:val="Headingb"/>
        <w:rPr>
          <w:rtl/>
        </w:rPr>
      </w:pPr>
      <w:r>
        <w:rPr>
          <w:rtl/>
        </w:rPr>
        <w:t xml:space="preserve">عنصر إدارة </w:t>
      </w:r>
      <w:r>
        <w:t>(MO)</w:t>
      </w:r>
      <w:r>
        <w:rPr>
          <w:rtl/>
        </w:rPr>
        <w:t xml:space="preserve"> طبقة عدم النفاذ </w:t>
      </w:r>
      <w:r>
        <w:t>(NAS)</w:t>
      </w:r>
    </w:p>
    <w:p w14:paraId="6B01954B" w14:textId="77777777" w:rsidR="00C21D6E" w:rsidRDefault="00C21D6E" w:rsidP="00C21D6E">
      <w:pPr>
        <w:rPr>
          <w:rtl/>
          <w:lang w:bidi="ar-EG"/>
        </w:rPr>
      </w:pPr>
      <w:r>
        <w:rPr>
          <w:rtl/>
          <w:lang w:bidi="ar-EG"/>
        </w:rPr>
        <w:t xml:space="preserve">تعرف هذه الوثيقة عنصر إدارة </w:t>
      </w:r>
      <w:r>
        <w:rPr>
          <w:lang w:bidi="ar-EG"/>
        </w:rPr>
        <w:t>(MO)</w:t>
      </w:r>
      <w:r>
        <w:rPr>
          <w:rtl/>
          <w:lang w:bidi="ar-EG"/>
        </w:rPr>
        <w:t xml:space="preserve"> يمكن استعماله لتشكيل معدات المستعملين بمعلمات تتعلق بوظيفة الطبقة </w:t>
      </w:r>
      <w:r>
        <w:rPr>
          <w:lang w:bidi="ar-EG"/>
        </w:rPr>
        <w:t>NAS</w:t>
      </w:r>
      <w:r>
        <w:rPr>
          <w:rtl/>
          <w:lang w:bidi="ar-EG"/>
        </w:rPr>
        <w:t>.</w:t>
      </w:r>
    </w:p>
    <w:p w14:paraId="36C95AB4" w14:textId="77777777" w:rsidR="00C21D6E" w:rsidRDefault="00C21D6E" w:rsidP="00C21D6E">
      <w:pPr>
        <w:pStyle w:val="Heading4"/>
        <w:rPr>
          <w:rtl/>
        </w:rPr>
      </w:pPr>
      <w:r>
        <w:t>198.2.2.2</w:t>
      </w:r>
      <w:r>
        <w:rPr>
          <w:rtl/>
        </w:rPr>
        <w:tab/>
        <w:t xml:space="preserve">المواصفة التقنية </w:t>
      </w:r>
      <w:r>
        <w:t>24.371</w:t>
      </w:r>
    </w:p>
    <w:p w14:paraId="65A979FD" w14:textId="77777777" w:rsidR="00C21D6E" w:rsidRDefault="00C21D6E" w:rsidP="00C21D6E">
      <w:pPr>
        <w:pStyle w:val="Headingb"/>
        <w:rPr>
          <w:rtl/>
        </w:rPr>
      </w:pPr>
      <w:r>
        <w:rPr>
          <w:rtl/>
        </w:rPr>
        <w:t xml:space="preserve">نفاذ عميل الاتصالات في الوقت الفعلي القائمة على الويب </w:t>
      </w:r>
      <w:r>
        <w:t>(WebRTC)</w:t>
      </w:r>
      <w:r>
        <w:rPr>
          <w:rtl/>
        </w:rPr>
        <w:t xml:space="preserve"> إلى النظام الفرعي </w:t>
      </w:r>
      <w:r>
        <w:rPr>
          <w:lang w:val="en-GB"/>
        </w:rPr>
        <w:t>(IM)</w:t>
      </w:r>
      <w:r>
        <w:rPr>
          <w:rtl/>
        </w:rPr>
        <w:t xml:space="preserve"> للشبكة الأساسية </w:t>
      </w:r>
      <w:r>
        <w:t>(CN)</w:t>
      </w:r>
      <w:r>
        <w:rPr>
          <w:rtl/>
        </w:rPr>
        <w:t xml:space="preserve"> للوسائط المتعددة القائمة على بروتوكول الإنترنت؛ مواصفة البروتوكول</w:t>
      </w:r>
    </w:p>
    <w:p w14:paraId="31B9CD81" w14:textId="77777777" w:rsidR="00C21D6E" w:rsidRDefault="00C21D6E" w:rsidP="00C21D6E">
      <w:pPr>
        <w:rPr>
          <w:rtl/>
          <w:lang w:bidi="ar-EG"/>
        </w:rPr>
      </w:pPr>
      <w:r>
        <w:rPr>
          <w:spacing w:val="-4"/>
          <w:rtl/>
        </w:rPr>
        <w:t xml:space="preserve">تعرض هذه الوثيقة التفاصيل اللازمة للسماح لعملاء الأنظمة الفرعية </w:t>
      </w:r>
      <w:r>
        <w:rPr>
          <w:spacing w:val="-4"/>
        </w:rPr>
        <w:t>IMS</w:t>
      </w:r>
      <w:r>
        <w:rPr>
          <w:spacing w:val="-4"/>
          <w:rtl/>
          <w:lang w:bidi="ar-EG"/>
        </w:rPr>
        <w:t xml:space="preserve"> للاتصالات في الوقت الفعلي القائمة على الويب </w:t>
      </w:r>
      <w:r>
        <w:rPr>
          <w:spacing w:val="-4"/>
          <w:lang w:bidi="ar-EG"/>
        </w:rPr>
        <w:t>(WebRTC)</w:t>
      </w:r>
      <w:r>
        <w:rPr>
          <w:rtl/>
          <w:lang w:bidi="ar-EG"/>
        </w:rPr>
        <w:t xml:space="preserve"> بالنفاذ إلى النظام </w:t>
      </w:r>
      <w:r>
        <w:rPr>
          <w:lang w:bidi="ar-EG"/>
        </w:rPr>
        <w:t>IMS</w:t>
      </w:r>
      <w:r>
        <w:rPr>
          <w:rtl/>
          <w:lang w:bidi="ar-EG"/>
        </w:rPr>
        <w:t>.</w:t>
      </w:r>
    </w:p>
    <w:p w14:paraId="400DAB99" w14:textId="77777777" w:rsidR="00C21D6E" w:rsidRDefault="00C21D6E" w:rsidP="00C21D6E">
      <w:pPr>
        <w:rPr>
          <w:rtl/>
          <w:lang w:bidi="ar-EG"/>
        </w:rPr>
      </w:pPr>
      <w:r>
        <w:rPr>
          <w:rtl/>
          <w:lang w:bidi="ar-EG"/>
        </w:rPr>
        <w:t xml:space="preserve">وتنطبق هذه الوثيقة على عميل النظام </w:t>
      </w:r>
      <w:r>
        <w:rPr>
          <w:lang w:bidi="ar-EG"/>
        </w:rPr>
        <w:t>IMS</w:t>
      </w:r>
      <w:r>
        <w:rPr>
          <w:rtl/>
          <w:lang w:bidi="ar-EG"/>
        </w:rPr>
        <w:t xml:space="preserve"> للاتصالات </w:t>
      </w:r>
      <w:r>
        <w:rPr>
          <w:lang w:bidi="ar-EG"/>
        </w:rPr>
        <w:t>WebRTC</w:t>
      </w:r>
      <w:r>
        <w:rPr>
          <w:rtl/>
          <w:lang w:bidi="ar-EG"/>
        </w:rPr>
        <w:t xml:space="preserve"> </w:t>
      </w:r>
      <w:r>
        <w:rPr>
          <w:lang w:bidi="ar-EG"/>
        </w:rPr>
        <w:t>(WLC)</w:t>
      </w:r>
      <w:r>
        <w:rPr>
          <w:rtl/>
          <w:lang w:bidi="ar-EG"/>
        </w:rPr>
        <w:t xml:space="preserve"> الوظيفة </w:t>
      </w:r>
      <w:r>
        <w:rPr>
          <w:lang w:bidi="ar-EG"/>
        </w:rPr>
        <w:t>eP</w:t>
      </w:r>
      <w:r>
        <w:rPr>
          <w:lang w:bidi="ar-EG"/>
        </w:rPr>
        <w:noBreakHyphen/>
        <w:t>CSCF</w:t>
      </w:r>
      <w:r>
        <w:rPr>
          <w:rtl/>
          <w:lang w:bidi="ar-EG"/>
        </w:rPr>
        <w:t xml:space="preserve"> ووظيفة مخدم الويب للاتصالات </w:t>
      </w:r>
      <w:r>
        <w:rPr>
          <w:lang w:bidi="ar-EG"/>
        </w:rPr>
        <w:t>WebRTC</w:t>
      </w:r>
      <w:r>
        <w:rPr>
          <w:rtl/>
          <w:lang w:bidi="ar-EG"/>
        </w:rPr>
        <w:t xml:space="preserve"> </w:t>
      </w:r>
      <w:r>
        <w:rPr>
          <w:lang w:bidi="ar-EG"/>
        </w:rPr>
        <w:t>(WWSF)</w:t>
      </w:r>
      <w:r>
        <w:rPr>
          <w:rtl/>
          <w:lang w:bidi="ar-EG"/>
        </w:rPr>
        <w:t xml:space="preserve"> ووظيفة ترخيص الاتصالات </w:t>
      </w:r>
      <w:r>
        <w:rPr>
          <w:lang w:bidi="ar-EG"/>
        </w:rPr>
        <w:t>WebRTC</w:t>
      </w:r>
      <w:r>
        <w:rPr>
          <w:rtl/>
          <w:lang w:bidi="ar-EG"/>
        </w:rPr>
        <w:t xml:space="preserve"> </w:t>
      </w:r>
      <w:r>
        <w:rPr>
          <w:lang w:bidi="ar-EG"/>
        </w:rPr>
        <w:t>(WAF)</w:t>
      </w:r>
      <w:r>
        <w:rPr>
          <w:rtl/>
          <w:lang w:bidi="ar-EG"/>
        </w:rPr>
        <w:t>.</w:t>
      </w:r>
    </w:p>
    <w:p w14:paraId="677CEF56" w14:textId="77777777" w:rsidR="00C21D6E" w:rsidRDefault="00C21D6E" w:rsidP="00C21D6E">
      <w:pPr>
        <w:pStyle w:val="Heading4"/>
      </w:pPr>
      <w:r>
        <w:t>199.2.2.2</w:t>
      </w:r>
      <w:r>
        <w:rPr>
          <w:rtl/>
        </w:rPr>
        <w:tab/>
        <w:t xml:space="preserve">المواصفة التقنية </w:t>
      </w:r>
      <w:r>
        <w:t>24.379</w:t>
      </w:r>
    </w:p>
    <w:p w14:paraId="3EF69F84" w14:textId="77777777" w:rsidR="00C21D6E" w:rsidRDefault="00C21D6E" w:rsidP="00C21D6E">
      <w:pPr>
        <w:pStyle w:val="Headingb"/>
        <w:rPr>
          <w:rFonts w:eastAsia="SimSun"/>
          <w:lang w:eastAsia="zh-CN" w:bidi="ar"/>
        </w:rPr>
      </w:pPr>
      <w:r>
        <w:rPr>
          <w:rFonts w:eastAsia="SimSun"/>
          <w:rtl/>
          <w:lang w:eastAsia="zh-CN" w:bidi="ar"/>
        </w:rPr>
        <w:t xml:space="preserve">التحكم في مكالمة التخاطب الحرج بضغط الزر </w:t>
      </w:r>
      <w:r>
        <w:rPr>
          <w:rFonts w:eastAsia="SimSun"/>
          <w:lang w:eastAsia="zh-CN" w:bidi="ar"/>
        </w:rPr>
        <w:t>(MCPTT)</w:t>
      </w:r>
      <w:r>
        <w:rPr>
          <w:rFonts w:eastAsia="SimSun"/>
          <w:rtl/>
          <w:lang w:eastAsia="zh-CN" w:bidi="ar"/>
        </w:rPr>
        <w:t>؛ توصيف البروتوكول</w:t>
      </w:r>
    </w:p>
    <w:p w14:paraId="16526CAA" w14:textId="77777777" w:rsidR="00C21D6E" w:rsidRDefault="00C21D6E" w:rsidP="00C21D6E">
      <w:pPr>
        <w:rPr>
          <w:rFonts w:eastAsia="SimSun"/>
          <w:rtl/>
          <w:lang w:eastAsia="zh-CN" w:bidi="ar"/>
        </w:rPr>
      </w:pPr>
      <w:r>
        <w:rPr>
          <w:rFonts w:eastAsia="SimSun"/>
          <w:rtl/>
          <w:lang w:eastAsia="zh-CN" w:bidi="ar"/>
        </w:rPr>
        <w:t xml:space="preserve">توصِّف هذه الوثيقة بروتوكولات التحكم بالدورة اللازمة لدعم التخاطب الحرج بضغط الزر </w:t>
      </w:r>
      <w:r>
        <w:rPr>
          <w:rFonts w:eastAsia="SimSun"/>
          <w:lang w:eastAsia="zh-CN" w:bidi="ar"/>
        </w:rPr>
        <w:t>(MCPTT)</w:t>
      </w:r>
      <w:r>
        <w:rPr>
          <w:rFonts w:eastAsia="SimSun"/>
          <w:rtl/>
          <w:lang w:eastAsia="zh-CN" w:bidi="ar"/>
        </w:rPr>
        <w:t>. وتوصِّف هذه الوثيقة بروتوكولات التشغيل ضمن الشبكة وخارج الشبكة على السواء.</w:t>
      </w:r>
    </w:p>
    <w:p w14:paraId="731F63D6" w14:textId="77777777" w:rsidR="00C21D6E" w:rsidRDefault="00C21D6E" w:rsidP="00C21D6E">
      <w:pPr>
        <w:rPr>
          <w:rFonts w:eastAsia="SimSun"/>
          <w:spacing w:val="-6"/>
          <w:rtl/>
          <w:lang w:eastAsia="zh-CN" w:bidi="ar"/>
        </w:rPr>
      </w:pPr>
      <w:r>
        <w:rPr>
          <w:rFonts w:eastAsia="SimSun"/>
          <w:spacing w:val="-6"/>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1645FDC8" w14:textId="77777777" w:rsidR="00C21D6E" w:rsidRDefault="00C21D6E" w:rsidP="00C21D6E">
      <w:pPr>
        <w:rPr>
          <w:rFonts w:eastAsia="SimSun"/>
          <w:rtl/>
          <w:lang w:eastAsia="zh-CN" w:bidi="ar"/>
        </w:rPr>
      </w:pPr>
      <w:r>
        <w:rPr>
          <w:rFonts w:eastAsia="SimSun"/>
          <w:rtl/>
          <w:lang w:eastAsia="zh-CN" w:bidi="ar"/>
        </w:rPr>
        <w:lastRenderedPageBreak/>
        <w:t xml:space="preserve">ويمكن استعمال خدمة </w:t>
      </w:r>
      <w:r>
        <w:rPr>
          <w:rFonts w:eastAsia="SimSun"/>
          <w:lang w:eastAsia="zh-CN" w:bidi="ar"/>
        </w:rPr>
        <w:t>MCPTT</w:t>
      </w:r>
      <w:r>
        <w:rPr>
          <w:rFonts w:eastAsia="SimSun"/>
          <w:rtl/>
          <w:lang w:eastAsia="zh-CN" w:bidi="ar"/>
        </w:rPr>
        <w:t xml:space="preserve"> لتطبيقات السلامة العامة وأيضاً للتطبيقات التجارية العامة، (من قبيل تطبيقات شركات المرافق والسكك الحديدية).</w:t>
      </w:r>
    </w:p>
    <w:p w14:paraId="1625B102"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لعميل </w:t>
      </w:r>
      <w:r>
        <w:rPr>
          <w:rFonts w:eastAsia="SimSun"/>
          <w:lang w:eastAsia="zh-CN" w:bidi="ar"/>
        </w:rPr>
        <w:t>MCPTT</w:t>
      </w:r>
      <w:r>
        <w:rPr>
          <w:rFonts w:eastAsia="SimSun"/>
          <w:rtl/>
          <w:lang w:eastAsia="zh-CN" w:bidi="ar"/>
        </w:rPr>
        <w:t xml:space="preserve">، ومخدمات التطبيقات التي تدعم الخواص الوظيفية لمخدِّم </w:t>
      </w:r>
      <w:r>
        <w:rPr>
          <w:rFonts w:eastAsia="SimSun"/>
          <w:lang w:eastAsia="zh-CN" w:bidi="ar"/>
        </w:rPr>
        <w:t>MCPTT</w:t>
      </w:r>
      <w:r>
        <w:rPr>
          <w:rFonts w:eastAsia="SimSun"/>
          <w:rtl/>
          <w:lang w:eastAsia="zh-CN" w:bidi="ar"/>
        </w:rPr>
        <w:t>.</w:t>
      </w:r>
    </w:p>
    <w:p w14:paraId="3F045AEA" w14:textId="77777777" w:rsidR="00C21D6E" w:rsidRDefault="00C21D6E" w:rsidP="00C21D6E">
      <w:pPr>
        <w:pStyle w:val="Heading4"/>
        <w:rPr>
          <w:rtl/>
        </w:rPr>
      </w:pPr>
      <w:r>
        <w:t>200.2.2.2</w:t>
      </w:r>
      <w:r>
        <w:rPr>
          <w:rtl/>
        </w:rPr>
        <w:tab/>
        <w:t xml:space="preserve">المواصفة التقنية </w:t>
      </w:r>
      <w:r>
        <w:t>24.380</w:t>
      </w:r>
    </w:p>
    <w:p w14:paraId="25209DE6" w14:textId="77777777" w:rsidR="00C21D6E" w:rsidRDefault="00C21D6E" w:rsidP="00C21D6E">
      <w:pPr>
        <w:pStyle w:val="Headingb"/>
        <w:rPr>
          <w:rFonts w:eastAsia="SimSun"/>
          <w:lang w:eastAsia="zh-CN" w:bidi="ar"/>
        </w:rPr>
      </w:pPr>
      <w:r>
        <w:rPr>
          <w:rFonts w:eastAsia="SimSun"/>
          <w:rtl/>
          <w:lang w:eastAsia="zh-CN" w:bidi="ar"/>
        </w:rPr>
        <w:t xml:space="preserve">التحكم في مستوي وسائط التخاطب الحرج بضغط الزر </w:t>
      </w:r>
      <w:r>
        <w:rPr>
          <w:rFonts w:eastAsia="SimSun"/>
          <w:lang w:eastAsia="zh-CN" w:bidi="ar"/>
        </w:rPr>
        <w:t>(MCPTT)</w:t>
      </w:r>
      <w:r>
        <w:rPr>
          <w:rFonts w:eastAsia="SimSun"/>
          <w:rtl/>
          <w:lang w:eastAsia="zh-CN" w:bidi="ar"/>
        </w:rPr>
        <w:t>؛ توصيف البروتوكول</w:t>
      </w:r>
    </w:p>
    <w:p w14:paraId="6F5640B1" w14:textId="77777777" w:rsidR="00C21D6E" w:rsidRDefault="00C21D6E" w:rsidP="00C21D6E">
      <w:pPr>
        <w:rPr>
          <w:rFonts w:eastAsia="SimSun"/>
          <w:rtl/>
          <w:lang w:eastAsia="zh-CN" w:bidi="ar"/>
        </w:rPr>
      </w:pPr>
      <w:r>
        <w:rPr>
          <w:rFonts w:eastAsia="SimSun"/>
          <w:rtl/>
          <w:lang w:eastAsia="zh-CN" w:bidi="ar"/>
        </w:rPr>
        <w:t>توصِّف هذه الوثيقة بروتوكولات التحكم في مستوي الوسائط والتفاعلات مع الوسائط اللازمة لدعم التخاطب الحرج بضغط الزر </w:t>
      </w:r>
      <w:r>
        <w:rPr>
          <w:rFonts w:eastAsia="SimSun"/>
          <w:lang w:eastAsia="zh-CN" w:bidi="ar"/>
        </w:rPr>
        <w:t>(MCPTT)</w:t>
      </w:r>
      <w:r>
        <w:rPr>
          <w:rFonts w:eastAsia="SimSun"/>
          <w:rtl/>
          <w:lang w:eastAsia="zh-CN" w:bidi="ar"/>
        </w:rPr>
        <w:t>.</w:t>
      </w:r>
    </w:p>
    <w:p w14:paraId="5AFCB2B9" w14:textId="77777777" w:rsidR="00C21D6E" w:rsidRDefault="00C21D6E" w:rsidP="00C21D6E">
      <w:pPr>
        <w:rPr>
          <w:rFonts w:eastAsia="SimSun"/>
          <w:rtl/>
          <w:lang w:eastAsia="zh-CN" w:bidi="ar"/>
        </w:rPr>
      </w:pPr>
      <w:r>
        <w:rPr>
          <w:rFonts w:eastAsia="SimSun"/>
          <w:rtl/>
          <w:lang w:eastAsia="zh-CN" w:bidi="ar"/>
        </w:rPr>
        <w:t>وتوصِّف هذه الوثيقة بروتوكولاً لاستعمال دورة مقامة مسبقاً لإعداد المكالمات و</w:t>
      </w:r>
      <w:r>
        <w:rPr>
          <w:rtl/>
        </w:rPr>
        <w:t>إدارة حقوق الاستعمال</w:t>
      </w:r>
      <w:r>
        <w:rPr>
          <w:rFonts w:eastAsia="SimSun"/>
          <w:rtl/>
          <w:lang w:eastAsia="zh-CN" w:bidi="ar"/>
        </w:rPr>
        <w:t xml:space="preserve"> وإدارة القنوات الفرعية ل</w:t>
      </w:r>
      <w:r>
        <w:rPr>
          <w:rtl/>
        </w:rPr>
        <w:t xml:space="preserve">خدمة الإرسال الإذاعي المتعدد الوسائط/المتعدد المقاصد </w:t>
      </w:r>
      <w:r>
        <w:t>(MBMS)</w:t>
      </w:r>
      <w:r>
        <w:rPr>
          <w:rtl/>
        </w:rPr>
        <w:t xml:space="preserve"> </w:t>
      </w:r>
      <w:r>
        <w:rPr>
          <w:rFonts w:eastAsia="SimSun"/>
          <w:rtl/>
          <w:lang w:eastAsia="zh-CN" w:bidi="ar"/>
        </w:rPr>
        <w:t xml:space="preserve">عبر حمالات </w:t>
      </w:r>
      <w:r>
        <w:rPr>
          <w:rFonts w:eastAsia="SimSun"/>
          <w:lang w:eastAsia="zh-CN" w:bidi="ar"/>
        </w:rPr>
        <w:t>MBMS</w:t>
      </w:r>
      <w:r>
        <w:rPr>
          <w:rFonts w:eastAsia="SimSun"/>
          <w:rtl/>
          <w:lang w:eastAsia="zh-CN" w:bidi="ar"/>
        </w:rPr>
        <w:t xml:space="preserve"> على بروتوكولات التشغيل ضمن الشبكة وخارج الشبكة في </w:t>
      </w:r>
      <w:r>
        <w:rPr>
          <w:rtl/>
        </w:rPr>
        <w:t>إدارة حقوق الاستعمال</w:t>
      </w:r>
      <w:r>
        <w:rPr>
          <w:rFonts w:eastAsia="SimSun"/>
          <w:rtl/>
          <w:lang w:eastAsia="zh-CN" w:bidi="ar"/>
        </w:rPr>
        <w:t>.</w:t>
      </w:r>
    </w:p>
    <w:p w14:paraId="2B6136C1" w14:textId="77777777" w:rsidR="00C21D6E" w:rsidRDefault="00C21D6E" w:rsidP="00C21D6E">
      <w:pPr>
        <w:rPr>
          <w:rFonts w:eastAsia="SimSun"/>
          <w:rtl/>
          <w:lang w:eastAsia="zh-CN" w:bidi="ar"/>
        </w:rPr>
      </w:pPr>
      <w:r>
        <w:rPr>
          <w:rFonts w:eastAsia="SimSun"/>
          <w:rtl/>
          <w:lang w:eastAsia="zh-CN" w:bidi="ar"/>
        </w:rPr>
        <w:t>وخدمات الاتصالات الحرجة هي خدمات تتطلب معالجة تفضيلية مقارنةً بخدمات الاتصالات العادية، مثل الاتصالات لدعم الشرطة أو فرق الإطفاء. وتقدم</w:t>
      </w:r>
      <w:r>
        <w:rPr>
          <w:rtl/>
          <w:lang w:bidi="ar"/>
        </w:rPr>
        <w:t xml:space="preserve"> </w:t>
      </w:r>
      <w:r>
        <w:rPr>
          <w:rtl/>
        </w:rPr>
        <w:t>إدارة حقوق الاستعمال</w:t>
      </w:r>
      <w:r>
        <w:rPr>
          <w:rFonts w:eastAsia="SimSun"/>
          <w:rtl/>
          <w:lang w:eastAsia="zh-CN" w:bidi="ar"/>
        </w:rPr>
        <w:t xml:space="preserve"> آلية لإدارة الحق في الإرسال في لحظة ما خلال مكالمة </w:t>
      </w:r>
      <w:r>
        <w:rPr>
          <w:rFonts w:eastAsia="SimSun"/>
          <w:lang w:eastAsia="zh-CN" w:bidi="ar"/>
        </w:rPr>
        <w:t>MCPTT</w:t>
      </w:r>
      <w:r>
        <w:rPr>
          <w:rFonts w:eastAsia="SimSun"/>
          <w:rtl/>
          <w:lang w:eastAsia="zh-CN" w:bidi="ar"/>
        </w:rPr>
        <w:t>.</w:t>
      </w:r>
    </w:p>
    <w:p w14:paraId="4B7E51E5"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MCPTT</w:t>
      </w:r>
      <w:r>
        <w:rPr>
          <w:rFonts w:eastAsia="SimSun"/>
          <w:rtl/>
          <w:lang w:eastAsia="zh-CN" w:bidi="ar"/>
        </w:rPr>
        <w:t xml:space="preserve"> وبروتوكولات التحكم في مستوي الوسائط المرتبطة بها لتطبيقات السلامة العامة وللتطبيقات التجارية العامة (من قبيل تطبيقات شركات المرافق والسكك الحديدية).</w:t>
      </w:r>
    </w:p>
    <w:p w14:paraId="4818987B" w14:textId="77777777" w:rsidR="00C21D6E" w:rsidRDefault="00C21D6E" w:rsidP="00C21D6E">
      <w:pPr>
        <w:rPr>
          <w:rFonts w:eastAsia="SimSun"/>
          <w:rtl/>
          <w:lang w:eastAsia="zh-CN" w:bidi="ar"/>
        </w:rPr>
      </w:pPr>
      <w:r>
        <w:rPr>
          <w:rFonts w:eastAsia="SimSun"/>
          <w:rtl/>
          <w:lang w:eastAsia="zh-CN" w:bidi="ar"/>
        </w:rPr>
        <w:t>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للمشارك في حقوق الاستعمال، وإعداد المكالمات باستعمال دورات </w:t>
      </w:r>
      <w:r>
        <w:rPr>
          <w:rFonts w:eastAsia="SimSun"/>
          <w:lang w:eastAsia="zh-CN" w:bidi="ar"/>
        </w:rPr>
        <w:t>SIP</w:t>
      </w:r>
      <w:r>
        <w:rPr>
          <w:rFonts w:eastAsia="SimSun"/>
          <w:rtl/>
          <w:lang w:eastAsia="zh-CN" w:bidi="ar"/>
        </w:rPr>
        <w:t xml:space="preserve"> المقامة مسبقاً واستعمال حمالات </w:t>
      </w:r>
      <w:r>
        <w:rPr>
          <w:rFonts w:eastAsia="SimSun"/>
          <w:lang w:eastAsia="zh-CN" w:bidi="ar"/>
        </w:rPr>
        <w:t>MBMS</w:t>
      </w:r>
      <w:r>
        <w:rPr>
          <w:rFonts w:eastAsia="SimSun"/>
          <w:rtl/>
          <w:lang w:eastAsia="zh-CN" w:bidi="ar"/>
        </w:rPr>
        <w:t xml:space="preserve"> للاتصالات الجماعية ومخدمات إدارة حقوق الاستعمال التي تدعم هذه الوظائف في نظام </w:t>
      </w:r>
      <w:r>
        <w:rPr>
          <w:rFonts w:eastAsia="SimSun"/>
          <w:lang w:eastAsia="zh-CN" w:bidi="ar"/>
        </w:rPr>
        <w:t>MCPTT</w:t>
      </w:r>
      <w:r>
        <w:rPr>
          <w:rFonts w:eastAsia="SimSun"/>
          <w:rtl/>
          <w:lang w:eastAsia="zh-CN" w:bidi="ar"/>
        </w:rPr>
        <w:t>.</w:t>
      </w:r>
    </w:p>
    <w:p w14:paraId="729E7BCD" w14:textId="77777777" w:rsidR="00C21D6E" w:rsidRDefault="00C21D6E" w:rsidP="00C21D6E">
      <w:pPr>
        <w:pStyle w:val="Heading4"/>
        <w:rPr>
          <w:rtl/>
        </w:rPr>
      </w:pPr>
      <w:r>
        <w:t>201.2.2.2</w:t>
      </w:r>
      <w:r>
        <w:rPr>
          <w:rtl/>
        </w:rPr>
        <w:tab/>
        <w:t xml:space="preserve">المواصفة التقنية </w:t>
      </w:r>
      <w:r>
        <w:t>24.381</w:t>
      </w:r>
    </w:p>
    <w:p w14:paraId="45004E80" w14:textId="77777777" w:rsidR="00C21D6E" w:rsidRDefault="00C21D6E" w:rsidP="00C21D6E">
      <w:pPr>
        <w:pStyle w:val="Headingb"/>
        <w:rPr>
          <w:rFonts w:eastAsia="SimSun"/>
          <w:lang w:eastAsia="zh-CN" w:bidi="ar"/>
        </w:rPr>
      </w:pPr>
      <w:r>
        <w:rPr>
          <w:rFonts w:eastAsia="SimSun"/>
          <w:rtl/>
          <w:lang w:eastAsia="zh-CN" w:bidi="ar"/>
        </w:rPr>
        <w:t xml:space="preserve">إدارة المجموعة في التخاطب الحرج بضغط الزر </w:t>
      </w:r>
      <w:r>
        <w:rPr>
          <w:rFonts w:eastAsia="SimSun"/>
          <w:lang w:eastAsia="zh-CN" w:bidi="ar"/>
        </w:rPr>
        <w:t>(MCPTT)</w:t>
      </w:r>
      <w:r>
        <w:rPr>
          <w:rFonts w:eastAsia="SimSun"/>
          <w:rtl/>
          <w:lang w:eastAsia="zh-CN" w:bidi="ar"/>
        </w:rPr>
        <w:t>؛ توصيف البروتوكول</w:t>
      </w:r>
    </w:p>
    <w:p w14:paraId="37D0550C" w14:textId="77777777" w:rsidR="00C21D6E" w:rsidRDefault="00C21D6E" w:rsidP="00C21D6E">
      <w:pPr>
        <w:rPr>
          <w:rFonts w:eastAsia="SimSun"/>
          <w:rtl/>
          <w:lang w:eastAsia="zh-CN" w:bidi="ar"/>
        </w:rPr>
      </w:pPr>
      <w:r>
        <w:rPr>
          <w:rFonts w:eastAsia="SimSun"/>
          <w:rtl/>
          <w:lang w:eastAsia="zh-CN" w:bidi="ar"/>
        </w:rPr>
        <w:t xml:space="preserve">توصِّف هذه الوثيقة بروتوكولات إدارة المجموعة اللازمة لدعم التخاطب الحرج بضغط الزر </w:t>
      </w:r>
      <w:r>
        <w:rPr>
          <w:rFonts w:eastAsia="SimSun"/>
          <w:lang w:eastAsia="zh-CN" w:bidi="ar"/>
        </w:rPr>
        <w:t>(MCPTT)</w:t>
      </w:r>
      <w:r>
        <w:rPr>
          <w:rFonts w:eastAsia="SimSun"/>
          <w:rtl/>
          <w:lang w:eastAsia="zh-CN" w:bidi="ar"/>
        </w:rPr>
        <w:t>. ولا تنطبق إدارة المجموعة إلا عندما تعمل معدات المستعمل ضمن الشبكة.</w:t>
      </w:r>
    </w:p>
    <w:p w14:paraId="4E5B9150" w14:textId="77777777" w:rsidR="00C21D6E" w:rsidRDefault="00C21D6E" w:rsidP="00C21D6E">
      <w:pPr>
        <w:rPr>
          <w:rFonts w:eastAsia="SimSun"/>
          <w:rtl/>
          <w:lang w:eastAsia="zh-CN" w:bidi="ar"/>
        </w:rPr>
      </w:pPr>
      <w:r>
        <w:rPr>
          <w:rFonts w:eastAsia="SimSun"/>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29E28FBE" w14:textId="77777777" w:rsidR="00C21D6E" w:rsidRDefault="00C21D6E" w:rsidP="00C21D6E">
      <w:pPr>
        <w:rPr>
          <w:rFonts w:eastAsia="SimSun"/>
          <w:spacing w:val="4"/>
          <w:rtl/>
          <w:lang w:eastAsia="zh-CN" w:bidi="ar"/>
        </w:rPr>
      </w:pPr>
      <w:r>
        <w:rPr>
          <w:rFonts w:eastAsia="SimSun"/>
          <w:spacing w:val="4"/>
          <w:rtl/>
          <w:lang w:eastAsia="zh-CN" w:bidi="ar"/>
        </w:rPr>
        <w:t xml:space="preserve">ويمكن استعمال خدمة </w:t>
      </w:r>
      <w:r>
        <w:rPr>
          <w:rFonts w:eastAsia="SimSun"/>
          <w:spacing w:val="4"/>
          <w:lang w:eastAsia="zh-CN" w:bidi="ar"/>
        </w:rPr>
        <w:t>MCPTT</w:t>
      </w:r>
      <w:r>
        <w:rPr>
          <w:rFonts w:eastAsia="SimSun"/>
          <w:spacing w:val="4"/>
          <w:rtl/>
          <w:lang w:eastAsia="zh-CN" w:bidi="ar"/>
        </w:rPr>
        <w:t xml:space="preserve"> لتطبيقات السلامة العامة وللتطبيقات التجارية العامة (من قبيل تطبيقات شركات المرافق والسكك الحديدية).</w:t>
      </w:r>
    </w:p>
    <w:p w14:paraId="73B13227"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لعميل إدارة المجموعة </w:t>
      </w:r>
      <w:r>
        <w:rPr>
          <w:rFonts w:eastAsia="SimSun"/>
          <w:lang w:eastAsia="zh-CN" w:bidi="ar"/>
        </w:rPr>
        <w:t>(GMC)</w:t>
      </w:r>
      <w:r>
        <w:rPr>
          <w:rFonts w:eastAsia="SimSun"/>
          <w:rtl/>
          <w:lang w:eastAsia="zh-CN" w:bidi="ar"/>
        </w:rPr>
        <w:t xml:space="preserve">، وعلى مخدِّم التطبيق الذي يدعم الخواص الوظيفية لمخدِّم إدارة المجموعة </w:t>
      </w:r>
      <w:r>
        <w:rPr>
          <w:rFonts w:eastAsia="SimSun"/>
          <w:lang w:eastAsia="zh-CN" w:bidi="ar"/>
        </w:rPr>
        <w:t>(GMS)</w:t>
      </w:r>
      <w:r>
        <w:rPr>
          <w:rFonts w:eastAsia="SimSun"/>
          <w:rtl/>
          <w:lang w:eastAsia="zh-CN" w:bidi="ar"/>
        </w:rPr>
        <w:t xml:space="preserve">، وعلى مخدِّم التطبيق الذي يدعم الخواص الوظيفية لمخدِّم </w:t>
      </w:r>
      <w:r>
        <w:rPr>
          <w:rFonts w:eastAsia="SimSun"/>
          <w:lang w:eastAsia="zh-CN" w:bidi="ar"/>
        </w:rPr>
        <w:t>MCPTT</w:t>
      </w:r>
      <w:r>
        <w:rPr>
          <w:rFonts w:eastAsia="SimSun"/>
          <w:rtl/>
          <w:lang w:eastAsia="zh-CN" w:bidi="ar"/>
        </w:rPr>
        <w:t>.</w:t>
      </w:r>
    </w:p>
    <w:p w14:paraId="6FDE02F8" w14:textId="77777777" w:rsidR="00C21D6E" w:rsidRDefault="00C21D6E" w:rsidP="00C21D6E">
      <w:pPr>
        <w:pStyle w:val="Heading4"/>
        <w:rPr>
          <w:rtl/>
        </w:rPr>
      </w:pPr>
      <w:r>
        <w:t>202.2.2.2</w:t>
      </w:r>
      <w:r>
        <w:rPr>
          <w:rtl/>
        </w:rPr>
        <w:tab/>
        <w:t xml:space="preserve">المواصفة التقنية </w:t>
      </w:r>
      <w:r>
        <w:t>24.382</w:t>
      </w:r>
    </w:p>
    <w:p w14:paraId="3324C73A" w14:textId="77777777" w:rsidR="00C21D6E" w:rsidRDefault="00C21D6E" w:rsidP="00C21D6E">
      <w:pPr>
        <w:pStyle w:val="Headingb"/>
        <w:rPr>
          <w:rFonts w:eastAsia="SimSun"/>
          <w:lang w:eastAsia="zh-CN" w:bidi="ar"/>
        </w:rPr>
      </w:pPr>
      <w:r>
        <w:rPr>
          <w:rFonts w:eastAsia="SimSun"/>
          <w:rtl/>
          <w:lang w:eastAsia="zh-CN" w:bidi="ar"/>
        </w:rPr>
        <w:t xml:space="preserve">إدارة الهوية في التخاطب الحرج بضغط الزر </w:t>
      </w:r>
      <w:r>
        <w:rPr>
          <w:rFonts w:eastAsia="SimSun"/>
          <w:lang w:eastAsia="zh-CN" w:bidi="ar"/>
        </w:rPr>
        <w:t>(MCPTT)</w:t>
      </w:r>
      <w:r>
        <w:rPr>
          <w:rFonts w:eastAsia="SimSun"/>
          <w:rtl/>
          <w:lang w:eastAsia="zh-CN" w:bidi="ar"/>
        </w:rPr>
        <w:t>؛ توصيف البروتوكول</w:t>
      </w:r>
    </w:p>
    <w:p w14:paraId="24FBBB89" w14:textId="77777777" w:rsidR="00C21D6E" w:rsidRDefault="00C21D6E" w:rsidP="00C21D6E">
      <w:pPr>
        <w:rPr>
          <w:rFonts w:eastAsia="SimSun"/>
          <w:rtl/>
          <w:lang w:eastAsia="zh-CN" w:bidi="ar"/>
        </w:rPr>
      </w:pPr>
      <w:r>
        <w:rPr>
          <w:rFonts w:eastAsia="SimSun"/>
          <w:rtl/>
          <w:lang w:eastAsia="zh-CN" w:bidi="ar"/>
        </w:rPr>
        <w:t xml:space="preserve">توصِّف هذه الوثيقة بروتوكولات إدارة الهوية والاستيقان اللازمة لدعم التخاطب الحرج بضغط الزر </w:t>
      </w:r>
      <w:r>
        <w:rPr>
          <w:rFonts w:eastAsia="SimSun"/>
          <w:lang w:eastAsia="zh-CN" w:bidi="ar"/>
        </w:rPr>
        <w:t>(MCPTT)</w:t>
      </w:r>
      <w:r>
        <w:rPr>
          <w:rFonts w:eastAsia="SimSun"/>
          <w:rtl/>
          <w:lang w:eastAsia="zh-CN" w:bidi="ar"/>
        </w:rPr>
        <w:t>. ولا تنطبق إدارة الهوية إلا على التشغيل ضمن الشبكة.</w:t>
      </w:r>
    </w:p>
    <w:p w14:paraId="68564AD6" w14:textId="77777777" w:rsidR="00C21D6E" w:rsidRDefault="00C21D6E" w:rsidP="00C21D6E">
      <w:pPr>
        <w:rPr>
          <w:rFonts w:eastAsia="SimSun"/>
          <w:rtl/>
          <w:lang w:eastAsia="zh-CN" w:bidi="ar"/>
        </w:rPr>
      </w:pPr>
      <w:r>
        <w:rPr>
          <w:rFonts w:eastAsia="SimSun"/>
          <w:rtl/>
          <w:lang w:eastAsia="zh-CN" w:bidi="ar"/>
        </w:rPr>
        <w:lastRenderedPageBreak/>
        <w:t>وخدمات الاتصالات الحرجة هي خدمات تتطلب معالجة تفضيلية مقارنةً بخدمات الاتصالات العادية، مثل الاتصالات لدعم الشرطة أو فرق الإطفاء.</w:t>
      </w:r>
    </w:p>
    <w:p w14:paraId="5181EC4D" w14:textId="77777777" w:rsidR="00C21D6E" w:rsidRDefault="00C21D6E" w:rsidP="00C21D6E">
      <w:pPr>
        <w:rPr>
          <w:rFonts w:eastAsia="SimSun"/>
          <w:spacing w:val="2"/>
          <w:rtl/>
          <w:lang w:eastAsia="zh-CN" w:bidi="ar"/>
        </w:rPr>
      </w:pPr>
      <w:r>
        <w:rPr>
          <w:rFonts w:eastAsia="SimSun"/>
          <w:spacing w:val="2"/>
          <w:rtl/>
          <w:lang w:eastAsia="zh-CN" w:bidi="ar"/>
        </w:rPr>
        <w:t xml:space="preserve">ويمكن استعمال خدمة </w:t>
      </w:r>
      <w:r>
        <w:rPr>
          <w:rFonts w:eastAsia="SimSun"/>
          <w:spacing w:val="2"/>
          <w:lang w:eastAsia="zh-CN" w:bidi="ar"/>
        </w:rPr>
        <w:t>MCPTT</w:t>
      </w:r>
      <w:r>
        <w:rPr>
          <w:rFonts w:eastAsia="SimSun"/>
          <w:spacing w:val="2"/>
          <w:rtl/>
          <w:lang w:eastAsia="zh-CN" w:bidi="ar"/>
        </w:rPr>
        <w:t xml:space="preserve"> لتطبيقات السلامة العامة وللتطبيقات التجارية العامة (من قبيل تطبيقات شركات المرافق والسكك الحديدية).</w:t>
      </w:r>
    </w:p>
    <w:p w14:paraId="005329C8"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لعميل إدارة الهوية، وعلى مخدِّم</w:t>
      </w:r>
      <w:r>
        <w:rPr>
          <w:rFonts w:eastAsia="SimSun"/>
          <w:rtl/>
          <w:lang w:eastAsia="zh-CN" w:bidi="ar-SY"/>
        </w:rPr>
        <w:t>ات</w:t>
      </w:r>
      <w:r>
        <w:rPr>
          <w:rFonts w:eastAsia="SimSun"/>
          <w:rtl/>
          <w:lang w:eastAsia="zh-CN" w:bidi="ar"/>
        </w:rPr>
        <w:t xml:space="preserve"> التطبيق التي تدعم الخواص الوظيفية لمخدِّم إدارة الهوية.</w:t>
      </w:r>
    </w:p>
    <w:p w14:paraId="11768F0A" w14:textId="77777777" w:rsidR="00C21D6E" w:rsidRDefault="00C21D6E" w:rsidP="00C21D6E">
      <w:pPr>
        <w:pStyle w:val="Heading4"/>
      </w:pPr>
      <w:r>
        <w:t>203.2.2.2</w:t>
      </w:r>
      <w:r>
        <w:rPr>
          <w:rtl/>
        </w:rPr>
        <w:tab/>
        <w:t xml:space="preserve">المواصفة التقنية </w:t>
      </w:r>
      <w:r>
        <w:t>24.383</w:t>
      </w:r>
    </w:p>
    <w:p w14:paraId="0C5A1AA6" w14:textId="77777777" w:rsidR="00C21D6E" w:rsidRDefault="00C21D6E" w:rsidP="00C21D6E">
      <w:pPr>
        <w:pStyle w:val="Headingb"/>
        <w:rPr>
          <w:rFonts w:eastAsia="SimSun"/>
          <w:lang w:eastAsia="zh-CN" w:bidi="ar"/>
        </w:rPr>
      </w:pPr>
      <w:r>
        <w:rPr>
          <w:rFonts w:eastAsia="SimSun"/>
          <w:rtl/>
          <w:lang w:eastAsia="zh-CN" w:bidi="ar-SY"/>
        </w:rPr>
        <w:t xml:space="preserve">كائن </w:t>
      </w:r>
      <w:r>
        <w:rPr>
          <w:rFonts w:eastAsia="SimSun"/>
          <w:rtl/>
          <w:lang w:eastAsia="zh-CN" w:bidi="ar"/>
        </w:rPr>
        <w:t xml:space="preserve">إدارة </w:t>
      </w:r>
      <w:r>
        <w:rPr>
          <w:rFonts w:eastAsia="SimSun"/>
          <w:lang w:eastAsia="zh-CN" w:bidi="ar-SY"/>
        </w:rPr>
        <w:t>(MO)</w:t>
      </w:r>
      <w:r>
        <w:rPr>
          <w:rFonts w:eastAsia="SimSun"/>
          <w:rtl/>
          <w:lang w:eastAsia="zh-CN" w:bidi="ar"/>
        </w:rPr>
        <w:t xml:space="preserve"> التخاطب الحرج بضغط الزر </w:t>
      </w:r>
      <w:r>
        <w:rPr>
          <w:rFonts w:eastAsia="SimSun"/>
          <w:lang w:eastAsia="zh-CN" w:bidi="ar"/>
        </w:rPr>
        <w:t>(MCPTT)</w:t>
      </w:r>
      <w:r>
        <w:rPr>
          <w:rFonts w:eastAsia="SimSun"/>
          <w:rtl/>
          <w:lang w:eastAsia="zh-CN" w:bidi="ar"/>
        </w:rPr>
        <w:t>؛ توصيف البروتوكول</w:t>
      </w:r>
    </w:p>
    <w:p w14:paraId="77BD13FF" w14:textId="5BF110DD" w:rsidR="00C21D6E" w:rsidRDefault="00C21D6E" w:rsidP="00C21D6E">
      <w:pPr>
        <w:rPr>
          <w:rtl/>
        </w:rPr>
      </w:pPr>
      <w:r>
        <w:rPr>
          <w:rFonts w:eastAsia="SimSun"/>
          <w:rtl/>
          <w:lang w:eastAsia="zh-CN" w:bidi="ar"/>
        </w:rPr>
        <w:t xml:space="preserve">تعرِّف هذه الوثيقة عدداً من كائنات إدارة التخاطب الحرج بضغط الزر </w:t>
      </w:r>
      <w:r>
        <w:rPr>
          <w:rFonts w:eastAsia="SimSun"/>
          <w:lang w:eastAsia="zh-CN" w:bidi="ar"/>
        </w:rPr>
        <w:t>(MCPTT)</w:t>
      </w:r>
      <w:r>
        <w:rPr>
          <w:rFonts w:eastAsia="SimSun"/>
          <w:rtl/>
          <w:lang w:eastAsia="zh-CN" w:bidi="ar"/>
        </w:rPr>
        <w:t xml:space="preserve"> التي شُكلت من أجل معدات مستعمل</w:t>
      </w:r>
      <w:r w:rsidR="00F87412">
        <w:rPr>
          <w:rFonts w:eastAsia="SimSun" w:hint="cs"/>
          <w:rtl/>
          <w:lang w:eastAsia="zh-CN" w:bidi="ar"/>
        </w:rPr>
        <w:t> </w:t>
      </w:r>
      <w:r>
        <w:rPr>
          <w:rFonts w:eastAsia="SimSun"/>
          <w:lang w:eastAsia="zh-CN" w:bidi="ar"/>
        </w:rPr>
        <w:t>MCPTT</w:t>
      </w:r>
      <w:r>
        <w:rPr>
          <w:rFonts w:eastAsia="SimSun"/>
          <w:rtl/>
          <w:lang w:eastAsia="zh-CN" w:bidi="ar"/>
        </w:rPr>
        <w:t xml:space="preserve"> لتشغيل </w:t>
      </w:r>
      <w:r>
        <w:rPr>
          <w:rFonts w:eastAsia="SimSun"/>
          <w:spacing w:val="-2"/>
          <w:rtl/>
          <w:lang w:eastAsia="zh-CN" w:bidi="ar"/>
        </w:rPr>
        <w:t xml:space="preserve">خدمة </w:t>
      </w:r>
      <w:r>
        <w:rPr>
          <w:rFonts w:eastAsia="SimSun"/>
          <w:spacing w:val="-2"/>
          <w:lang w:eastAsia="zh-CN" w:bidi="ar"/>
        </w:rPr>
        <w:t>MCPTT</w:t>
      </w:r>
      <w:r>
        <w:rPr>
          <w:rFonts w:eastAsia="SimSun"/>
          <w:spacing w:val="-2"/>
          <w:rtl/>
          <w:lang w:eastAsia="zh-CN" w:bidi="ar"/>
        </w:rPr>
        <w:t>.</w:t>
      </w:r>
      <w:r>
        <w:rPr>
          <w:spacing w:val="-2"/>
          <w:rtl/>
          <w:lang w:bidi="ar"/>
        </w:rPr>
        <w:t xml:space="preserve"> </w:t>
      </w:r>
      <w:r>
        <w:rPr>
          <w:rFonts w:eastAsia="SimSun"/>
          <w:spacing w:val="-2"/>
          <w:rtl/>
          <w:lang w:eastAsia="zh-CN" w:bidi="ar"/>
        </w:rPr>
        <w:t xml:space="preserve">وتتوافق كائنات الإدارة </w:t>
      </w:r>
      <w:r>
        <w:rPr>
          <w:spacing w:val="-2"/>
          <w:rtl/>
        </w:rPr>
        <w:t xml:space="preserve">مع مواصفات بروتوكول إدارة الجهاز </w:t>
      </w:r>
      <w:r>
        <w:rPr>
          <w:spacing w:val="-2"/>
          <w:lang w:bidi="ar-EG"/>
        </w:rPr>
        <w:t>(DM)</w:t>
      </w:r>
      <w:r>
        <w:rPr>
          <w:spacing w:val="-2"/>
          <w:rtl/>
        </w:rPr>
        <w:t xml:space="preserve"> بحسب تحالف الخدمة المتنقلة المفتوح </w:t>
      </w:r>
      <w:r>
        <w:rPr>
          <w:spacing w:val="-2"/>
          <w:lang w:bidi="ar-EG"/>
        </w:rPr>
        <w:t>(OMA)</w:t>
      </w:r>
      <w:r>
        <w:rPr>
          <w:spacing w:val="-2"/>
          <w:rtl/>
        </w:rPr>
        <w:t>، الصيغة </w:t>
      </w:r>
      <w:r>
        <w:rPr>
          <w:spacing w:val="-2"/>
          <w:lang w:bidi="ar-EG"/>
        </w:rPr>
        <w:t>1.2</w:t>
      </w:r>
      <w:r>
        <w:rPr>
          <w:spacing w:val="-2"/>
          <w:rtl/>
        </w:rPr>
        <w:t xml:space="preserve"> وما فوق، </w:t>
      </w:r>
      <w:r>
        <w:rPr>
          <w:rFonts w:eastAsia="SimSun"/>
          <w:spacing w:val="-2"/>
          <w:rtl/>
          <w:lang w:eastAsia="zh-CN" w:bidi="ar"/>
        </w:rPr>
        <w:t xml:space="preserve">وتعرِّف </w:t>
      </w:r>
      <w:r>
        <w:rPr>
          <w:spacing w:val="-2"/>
          <w:rtl/>
        </w:rPr>
        <w:t xml:space="preserve">باستخدام إطار وصف الجهاز </w:t>
      </w:r>
      <w:r>
        <w:rPr>
          <w:spacing w:val="-2"/>
          <w:lang w:bidi="ar-EG"/>
        </w:rPr>
        <w:t>OMA DM</w:t>
      </w:r>
      <w:r>
        <w:rPr>
          <w:spacing w:val="-2"/>
          <w:rtl/>
        </w:rPr>
        <w:t xml:space="preserve"> كما هو موصوف في</w:t>
      </w:r>
      <w:r w:rsidR="00F87412">
        <w:rPr>
          <w:rFonts w:hint="cs"/>
          <w:spacing w:val="-2"/>
          <w:rtl/>
        </w:rPr>
        <w:t> </w:t>
      </w:r>
      <w:r>
        <w:rPr>
          <w:spacing w:val="-2"/>
          <w:rtl/>
        </w:rPr>
        <w:t>تعريف إطلاق المفعّل </w:t>
      </w:r>
      <w:r>
        <w:rPr>
          <w:spacing w:val="-2"/>
          <w:lang w:bidi="ar-EG"/>
        </w:rPr>
        <w:t>OMA</w:t>
      </w:r>
      <w:r>
        <w:rPr>
          <w:spacing w:val="-2"/>
          <w:lang w:bidi="ar-EG"/>
        </w:rPr>
        <w:noBreakHyphen/>
        <w:t>ERELD_DM</w:t>
      </w:r>
      <w:r>
        <w:rPr>
          <w:spacing w:val="-2"/>
          <w:lang w:bidi="ar-EG"/>
        </w:rPr>
        <w:noBreakHyphen/>
        <w:t>V1_2</w:t>
      </w:r>
      <w:r>
        <w:rPr>
          <w:spacing w:val="-2"/>
          <w:rtl/>
        </w:rPr>
        <w:t>.</w:t>
      </w:r>
    </w:p>
    <w:p w14:paraId="2BB50ACA" w14:textId="77777777" w:rsidR="00C21D6E" w:rsidRDefault="00C21D6E" w:rsidP="00C21D6E">
      <w:pPr>
        <w:rPr>
          <w:rFonts w:eastAsia="SimSun"/>
          <w:rtl/>
          <w:lang w:eastAsia="zh-CN" w:bidi="ar"/>
        </w:rPr>
      </w:pPr>
      <w:r>
        <w:rPr>
          <w:rFonts w:eastAsia="SimSun"/>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5B6BBBAD" w14:textId="77777777" w:rsidR="00C21D6E" w:rsidRDefault="00C21D6E" w:rsidP="00C21D6E">
      <w:pPr>
        <w:rPr>
          <w:rFonts w:eastAsia="SimSun"/>
          <w:spacing w:val="2"/>
          <w:rtl/>
          <w:lang w:eastAsia="zh-CN" w:bidi="ar"/>
        </w:rPr>
      </w:pPr>
      <w:r>
        <w:rPr>
          <w:rFonts w:eastAsia="SimSun"/>
          <w:spacing w:val="2"/>
          <w:rtl/>
          <w:lang w:eastAsia="zh-CN" w:bidi="ar"/>
        </w:rPr>
        <w:t xml:space="preserve">ويمكن استعمال خدمة </w:t>
      </w:r>
      <w:r>
        <w:rPr>
          <w:rFonts w:eastAsia="SimSun"/>
          <w:spacing w:val="2"/>
          <w:lang w:eastAsia="zh-CN" w:bidi="ar"/>
        </w:rPr>
        <w:t>MCPTT</w:t>
      </w:r>
      <w:r>
        <w:rPr>
          <w:rFonts w:eastAsia="SimSun"/>
          <w:spacing w:val="2"/>
          <w:rtl/>
          <w:lang w:eastAsia="zh-CN" w:bidi="ar"/>
        </w:rPr>
        <w:t xml:space="preserve"> لتطبيقات السلامة العامة وللتطبيقات التجارية العامة (من قبيل تطبيقات شركات المرافق والسكك الحديدية).</w:t>
      </w:r>
    </w:p>
    <w:p w14:paraId="4F0BC2F3"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مستعمل </w:t>
      </w:r>
      <w:r>
        <w:rPr>
          <w:rFonts w:eastAsia="SimSun"/>
          <w:lang w:eastAsia="zh-CN" w:bidi="ar"/>
        </w:rPr>
        <w:t>MCPTT</w:t>
      </w:r>
      <w:r>
        <w:rPr>
          <w:rFonts w:eastAsia="SimSun"/>
          <w:rtl/>
          <w:lang w:eastAsia="zh-CN" w:bidi="ar"/>
        </w:rPr>
        <w:t xml:space="preserve"> التي تدعم تشكيلة عميل إدارة التشكيلة على شبكة الإنترنت أو خارج شبكة الإنترنت أو على شبكة الإنترنت وخارجها معاً.</w:t>
      </w:r>
    </w:p>
    <w:p w14:paraId="1142BBB9"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مستعمل </w:t>
      </w:r>
      <w:r>
        <w:rPr>
          <w:rFonts w:eastAsia="SimSun"/>
          <w:lang w:eastAsia="zh-CN" w:bidi="ar"/>
        </w:rPr>
        <w:t>MCPTT</w:t>
      </w:r>
      <w:r>
        <w:rPr>
          <w:rFonts w:eastAsia="SimSun"/>
          <w:rtl/>
          <w:lang w:eastAsia="zh-CN" w:bidi="ar"/>
        </w:rPr>
        <w:t xml:space="preserve"> التي تدعم تشكيلة عميل إدارة المجموعة خارج شبكة الإنترنت.</w:t>
      </w:r>
    </w:p>
    <w:p w14:paraId="48285AB5" w14:textId="77777777" w:rsidR="00C21D6E" w:rsidRDefault="00C21D6E" w:rsidP="00C21D6E">
      <w:pPr>
        <w:rPr>
          <w:rFonts w:eastAsia="SimSun"/>
          <w:rtl/>
          <w:lang w:eastAsia="zh-CN" w:bidi="ar"/>
        </w:rPr>
      </w:pPr>
      <w:r>
        <w:rPr>
          <w:rFonts w:eastAsia="SimSun"/>
          <w:rtl/>
          <w:lang w:eastAsia="zh-CN" w:bidi="ar-SY"/>
        </w:rPr>
        <w:t>وقد شُكلت</w:t>
      </w:r>
      <w:r>
        <w:rPr>
          <w:rFonts w:eastAsia="SimSun"/>
          <w:rtl/>
          <w:lang w:eastAsia="zh-CN" w:bidi="ar"/>
        </w:rPr>
        <w:t xml:space="preserve"> المعلمات المعرفة بواسطة كائنات الإدارة في هذه الوثيقة ضمن معدات مستعمل </w:t>
      </w:r>
      <w:r>
        <w:rPr>
          <w:rFonts w:eastAsia="SimSun"/>
          <w:lang w:eastAsia="zh-CN" w:bidi="ar"/>
        </w:rPr>
        <w:t>MCPTT</w:t>
      </w:r>
      <w:r>
        <w:rPr>
          <w:rFonts w:eastAsia="SimSun"/>
          <w:rtl/>
          <w:lang w:eastAsia="zh-CN" w:bidi="ar"/>
        </w:rPr>
        <w:t xml:space="preserve"> باستعمال تشكيلة على شبكة الإنترنت عبر النقطة المرجعية </w:t>
      </w:r>
      <w:r>
        <w:rPr>
          <w:rFonts w:eastAsia="SimSun"/>
          <w:lang w:eastAsia="zh-CN" w:bidi="ar"/>
        </w:rPr>
        <w:t>CSC-4</w:t>
      </w:r>
      <w:r>
        <w:rPr>
          <w:rFonts w:eastAsia="SimSun"/>
          <w:rtl/>
          <w:lang w:eastAsia="zh-CN" w:bidi="ar"/>
        </w:rPr>
        <w:t xml:space="preserve"> واستعمال تشكيلة خارج شبكة الإنترنت عبر النقطتين المرجعيتين </w:t>
      </w:r>
      <w:r>
        <w:rPr>
          <w:rFonts w:eastAsia="SimSun"/>
          <w:lang w:eastAsia="zh-CN" w:bidi="ar"/>
        </w:rPr>
        <w:t>CSC-11</w:t>
      </w:r>
      <w:r>
        <w:rPr>
          <w:rFonts w:eastAsia="SimSun"/>
          <w:rtl/>
          <w:lang w:eastAsia="zh-CN" w:bidi="ar"/>
        </w:rPr>
        <w:t xml:space="preserve"> و</w:t>
      </w:r>
      <w:r>
        <w:rPr>
          <w:rFonts w:eastAsia="SimSun"/>
          <w:lang w:eastAsia="zh-CN" w:bidi="ar"/>
        </w:rPr>
        <w:t>CSC</w:t>
      </w:r>
      <w:r>
        <w:rPr>
          <w:rFonts w:eastAsia="SimSun"/>
          <w:lang w:eastAsia="zh-CN" w:bidi="ar"/>
        </w:rPr>
        <w:noBreakHyphen/>
        <w:t>12</w:t>
      </w:r>
      <w:r>
        <w:rPr>
          <w:rFonts w:eastAsia="SimSun"/>
          <w:rtl/>
          <w:lang w:eastAsia="zh-CN" w:bidi="ar"/>
        </w:rPr>
        <w:t xml:space="preserve">. وتحدد المواصفات الأخرى كيفية استعمال هذه المعلمات في تشغيل </w:t>
      </w:r>
      <w:r>
        <w:rPr>
          <w:rFonts w:eastAsia="SimSun"/>
          <w:lang w:eastAsia="zh-CN" w:bidi="ar"/>
        </w:rPr>
        <w:t>MCPTT</w:t>
      </w:r>
      <w:r>
        <w:rPr>
          <w:rFonts w:eastAsia="SimSun"/>
          <w:rtl/>
          <w:lang w:eastAsia="zh-CN" w:bidi="ar"/>
        </w:rPr>
        <w:t xml:space="preserve"> وما إذا كانت قابلة للتطبيق على التشغيل ضمن الشبكة أو على التشغيل خارج الشبكة أو على كليهما:</w:t>
      </w:r>
    </w:p>
    <w:p w14:paraId="4F2CBBED" w14:textId="77777777" w:rsidR="00C21D6E" w:rsidRDefault="00C21D6E" w:rsidP="00F87412">
      <w:pPr>
        <w:pStyle w:val="enumlev1"/>
        <w:rPr>
          <w:rtl/>
        </w:rPr>
      </w:pPr>
      <w:r>
        <w:rPr>
          <w:rtl/>
        </w:rPr>
        <w:t>-</w:t>
      </w:r>
      <w:r>
        <w:rPr>
          <w:rtl/>
        </w:rPr>
        <w:tab/>
      </w:r>
      <w:r>
        <w:t>3GPP TS 24.379 </w:t>
      </w:r>
    </w:p>
    <w:p w14:paraId="02325BB4" w14:textId="77777777" w:rsidR="00C21D6E" w:rsidRDefault="00C21D6E" w:rsidP="00F87412">
      <w:pPr>
        <w:pStyle w:val="enumlev1"/>
      </w:pPr>
      <w:r>
        <w:rPr>
          <w:rtl/>
        </w:rPr>
        <w:t>-</w:t>
      </w:r>
      <w:r>
        <w:rPr>
          <w:rtl/>
        </w:rPr>
        <w:tab/>
      </w:r>
      <w:r>
        <w:t>3GPP TS 24.380 </w:t>
      </w:r>
    </w:p>
    <w:p w14:paraId="60F4AB61" w14:textId="77777777" w:rsidR="00C21D6E" w:rsidRDefault="00C21D6E" w:rsidP="00F87412">
      <w:pPr>
        <w:pStyle w:val="enumlev1"/>
      </w:pPr>
      <w:r>
        <w:rPr>
          <w:rtl/>
        </w:rPr>
        <w:t>-</w:t>
      </w:r>
      <w:r>
        <w:rPr>
          <w:rtl/>
        </w:rPr>
        <w:tab/>
      </w:r>
      <w:r>
        <w:t>3GPP TS 24.381 </w:t>
      </w:r>
    </w:p>
    <w:p w14:paraId="255FA1C7" w14:textId="77777777" w:rsidR="00C21D6E" w:rsidRDefault="00C21D6E" w:rsidP="00F87412">
      <w:pPr>
        <w:pStyle w:val="enumlev1"/>
      </w:pPr>
      <w:r>
        <w:rPr>
          <w:rtl/>
        </w:rPr>
        <w:t>-</w:t>
      </w:r>
      <w:r>
        <w:rPr>
          <w:rtl/>
        </w:rPr>
        <w:tab/>
      </w:r>
      <w:r>
        <w:t>3GPP TS 24.382 </w:t>
      </w:r>
    </w:p>
    <w:p w14:paraId="60CE0B3C" w14:textId="77777777" w:rsidR="00C21D6E" w:rsidRDefault="00C21D6E" w:rsidP="00F87412">
      <w:pPr>
        <w:pStyle w:val="enumlev1"/>
        <w:rPr>
          <w:rtl/>
        </w:rPr>
      </w:pPr>
      <w:r>
        <w:rPr>
          <w:rtl/>
        </w:rPr>
        <w:t>-</w:t>
      </w:r>
      <w:r>
        <w:rPr>
          <w:rtl/>
        </w:rPr>
        <w:tab/>
      </w:r>
      <w:r>
        <w:t>3GPP TS 24.384 </w:t>
      </w:r>
    </w:p>
    <w:p w14:paraId="5B91E2A0" w14:textId="77777777" w:rsidR="00C21D6E" w:rsidRDefault="00C21D6E" w:rsidP="00C21D6E">
      <w:pPr>
        <w:rPr>
          <w:rFonts w:eastAsia="SimSun"/>
          <w:lang w:eastAsia="zh-CN" w:bidi="ar"/>
        </w:rPr>
      </w:pPr>
      <w:r>
        <w:rPr>
          <w:rFonts w:eastAsia="SimSun"/>
          <w:rtl/>
          <w:lang w:eastAsia="zh-CN" w:bidi="ar-EG"/>
        </w:rPr>
        <w:t xml:space="preserve">وفي هذه الوثيقة، تشغيل الشبكة المشترك يعني التشغيل </w:t>
      </w:r>
      <w:r>
        <w:rPr>
          <w:rFonts w:eastAsia="SimSun"/>
          <w:rtl/>
          <w:lang w:eastAsia="zh-CN" w:bidi="ar"/>
        </w:rPr>
        <w:t>ضمن الشبكة وخارج الشبكة على السواء.</w:t>
      </w:r>
    </w:p>
    <w:p w14:paraId="06AFE833" w14:textId="77777777" w:rsidR="00C21D6E" w:rsidRDefault="00C21D6E" w:rsidP="00C21D6E">
      <w:pPr>
        <w:rPr>
          <w:rtl/>
          <w:lang w:bidi="ar-EG"/>
        </w:rPr>
      </w:pPr>
      <w:r>
        <w:rPr>
          <w:rFonts w:eastAsia="SimSun"/>
          <w:rtl/>
          <w:lang w:eastAsia="zh-CN" w:bidi="ar"/>
        </w:rPr>
        <w:t>وتعرَّف كائنات الإدارة التالية في هذه الوثيقة:</w:t>
      </w:r>
    </w:p>
    <w:p w14:paraId="256B985D" w14:textId="77777777" w:rsidR="00C21D6E" w:rsidRDefault="00C21D6E" w:rsidP="00C21D6E">
      <w:pPr>
        <w:pStyle w:val="enumlev1"/>
        <w:rPr>
          <w:rtl/>
        </w:rPr>
      </w:pPr>
      <w:r>
        <w:rPr>
          <w:rtl/>
        </w:rPr>
        <w:t>-</w:t>
      </w:r>
      <w:r>
        <w:rPr>
          <w:rtl/>
        </w:rPr>
        <w:tab/>
      </w:r>
      <w:r>
        <w:rPr>
          <w:rtl/>
          <w:lang w:bidi="ar-SY"/>
        </w:rPr>
        <w:t xml:space="preserve">كائن </w:t>
      </w:r>
      <w:r>
        <w:rPr>
          <w:rtl/>
          <w:lang w:bidi="ar"/>
        </w:rPr>
        <w:t xml:space="preserve">إدارة </w:t>
      </w:r>
      <w:r>
        <w:rPr>
          <w:lang w:bidi="ar-SY"/>
        </w:rPr>
        <w:t>(</w:t>
      </w:r>
      <w:r>
        <w:t>MO</w:t>
      </w:r>
      <w:r>
        <w:rPr>
          <w:lang w:bidi="ar-SY"/>
        </w:rPr>
        <w:t>)</w:t>
      </w:r>
      <w:r>
        <w:rPr>
          <w:rtl/>
          <w:lang w:bidi="ar-SY"/>
        </w:rPr>
        <w:t xml:space="preserve"> تشكيلة </w:t>
      </w:r>
      <w:r>
        <w:rPr>
          <w:rFonts w:eastAsia="SimSun"/>
          <w:rtl/>
          <w:lang w:eastAsia="zh-CN" w:bidi="ar"/>
        </w:rPr>
        <w:t xml:space="preserve">معدات مستعمل </w:t>
      </w:r>
      <w:r>
        <w:rPr>
          <w:rFonts w:eastAsia="SimSun"/>
          <w:lang w:eastAsia="zh-CN" w:bidi="ar"/>
        </w:rPr>
        <w:t>MCPTT</w:t>
      </w:r>
      <w:r>
        <w:rPr>
          <w:rFonts w:eastAsia="SimSun"/>
          <w:rtl/>
          <w:lang w:eastAsia="zh-CN" w:bidi="ar"/>
        </w:rPr>
        <w:t xml:space="preserve"> </w:t>
      </w:r>
    </w:p>
    <w:p w14:paraId="2BC0E53A" w14:textId="77777777" w:rsidR="00C21D6E" w:rsidRDefault="00C21D6E" w:rsidP="00C21D6E">
      <w:pPr>
        <w:pStyle w:val="enumlev1"/>
      </w:pPr>
      <w:r>
        <w:rPr>
          <w:rtl/>
        </w:rPr>
        <w:t>-</w:t>
      </w:r>
      <w:r>
        <w:rPr>
          <w:rtl/>
        </w:rPr>
        <w:tab/>
      </w:r>
      <w:r>
        <w:rPr>
          <w:rtl/>
          <w:lang w:bidi="ar-SY"/>
        </w:rPr>
        <w:t xml:space="preserve">كائن </w:t>
      </w:r>
      <w:r>
        <w:rPr>
          <w:rtl/>
          <w:lang w:bidi="ar"/>
        </w:rPr>
        <w:t xml:space="preserve">إدارة </w:t>
      </w:r>
      <w:r>
        <w:rPr>
          <w:lang w:bidi="ar-SY"/>
        </w:rPr>
        <w:t>(</w:t>
      </w:r>
      <w:r>
        <w:t>MO</w:t>
      </w:r>
      <w:r>
        <w:rPr>
          <w:lang w:bidi="ar-SY"/>
        </w:rPr>
        <w:t>)</w:t>
      </w:r>
      <w:r>
        <w:rPr>
          <w:rtl/>
          <w:lang w:bidi="ar-SY"/>
        </w:rPr>
        <w:t xml:space="preserve"> </w:t>
      </w:r>
      <w:r>
        <w:rPr>
          <w:rFonts w:eastAsia="SimSun"/>
          <w:rtl/>
          <w:lang w:eastAsia="zh-CN" w:bidi="ar"/>
        </w:rPr>
        <w:t xml:space="preserve">ملف تعريف مستعمل </w:t>
      </w:r>
      <w:r>
        <w:rPr>
          <w:rFonts w:eastAsia="SimSun"/>
          <w:lang w:eastAsia="zh-CN" w:bidi="ar"/>
        </w:rPr>
        <w:t>MCPTT</w:t>
      </w:r>
      <w:r>
        <w:rPr>
          <w:rFonts w:eastAsia="SimSun"/>
          <w:rtl/>
          <w:lang w:eastAsia="zh-CN" w:bidi="ar"/>
        </w:rPr>
        <w:t xml:space="preserve"> </w:t>
      </w:r>
    </w:p>
    <w:p w14:paraId="2226B9D0" w14:textId="77777777" w:rsidR="00C21D6E" w:rsidRDefault="00C21D6E" w:rsidP="00C21D6E">
      <w:pPr>
        <w:pStyle w:val="enumlev1"/>
        <w:keepNext/>
        <w:keepLines/>
      </w:pPr>
      <w:r>
        <w:rPr>
          <w:rtl/>
        </w:rPr>
        <w:lastRenderedPageBreak/>
        <w:t>-</w:t>
      </w:r>
      <w:r>
        <w:rPr>
          <w:rtl/>
        </w:rPr>
        <w:tab/>
      </w:r>
      <w:r>
        <w:rPr>
          <w:rtl/>
          <w:lang w:bidi="ar-SY"/>
        </w:rPr>
        <w:t xml:space="preserve">كائن </w:t>
      </w:r>
      <w:r>
        <w:rPr>
          <w:rtl/>
          <w:lang w:bidi="ar"/>
        </w:rPr>
        <w:t xml:space="preserve">إدارة </w:t>
      </w:r>
      <w:r>
        <w:rPr>
          <w:lang w:bidi="ar-SY"/>
        </w:rPr>
        <w:t>(</w:t>
      </w:r>
      <w:r>
        <w:t>MO</w:t>
      </w:r>
      <w:r>
        <w:rPr>
          <w:lang w:bidi="ar-SY"/>
        </w:rPr>
        <w:t>)</w:t>
      </w:r>
      <w:r>
        <w:rPr>
          <w:rtl/>
          <w:lang w:bidi="ar-SY"/>
        </w:rPr>
        <w:t xml:space="preserve"> تشكيلة </w:t>
      </w:r>
      <w:r>
        <w:rPr>
          <w:rFonts w:eastAsia="SimSun"/>
          <w:rtl/>
          <w:lang w:eastAsia="zh-CN" w:bidi="ar"/>
        </w:rPr>
        <w:t xml:space="preserve">مجموعة </w:t>
      </w:r>
      <w:r>
        <w:rPr>
          <w:rFonts w:eastAsia="SimSun"/>
          <w:lang w:eastAsia="zh-CN" w:bidi="ar"/>
        </w:rPr>
        <w:t>MCPTT</w:t>
      </w:r>
      <w:r>
        <w:rPr>
          <w:rFonts w:eastAsia="SimSun"/>
          <w:rtl/>
          <w:lang w:eastAsia="zh-CN" w:bidi="ar"/>
        </w:rPr>
        <w:t xml:space="preserve"> </w:t>
      </w:r>
    </w:p>
    <w:p w14:paraId="42B32EF0" w14:textId="77777777" w:rsidR="00C21D6E" w:rsidRDefault="00C21D6E" w:rsidP="00C21D6E">
      <w:pPr>
        <w:pStyle w:val="enumlev1"/>
        <w:keepNext/>
        <w:keepLines/>
      </w:pPr>
      <w:r>
        <w:rPr>
          <w:rtl/>
        </w:rPr>
        <w:t>-</w:t>
      </w:r>
      <w:r>
        <w:rPr>
          <w:rtl/>
        </w:rPr>
        <w:tab/>
      </w:r>
      <w:r>
        <w:rPr>
          <w:rtl/>
          <w:lang w:bidi="ar-SY"/>
        </w:rPr>
        <w:t xml:space="preserve">كائن </w:t>
      </w:r>
      <w:r>
        <w:rPr>
          <w:rtl/>
          <w:lang w:bidi="ar"/>
        </w:rPr>
        <w:t xml:space="preserve">إدارة </w:t>
      </w:r>
      <w:r>
        <w:rPr>
          <w:lang w:bidi="ar-SY"/>
        </w:rPr>
        <w:t>(</w:t>
      </w:r>
      <w:r>
        <w:t>MO</w:t>
      </w:r>
      <w:r>
        <w:rPr>
          <w:lang w:bidi="ar-SY"/>
        </w:rPr>
        <w:t>)</w:t>
      </w:r>
      <w:r>
        <w:rPr>
          <w:rtl/>
          <w:lang w:bidi="ar-SY"/>
        </w:rPr>
        <w:t xml:space="preserve"> تشكيلة </w:t>
      </w:r>
      <w:r>
        <w:rPr>
          <w:rFonts w:eastAsia="SimSun"/>
          <w:rtl/>
          <w:lang w:eastAsia="zh-CN" w:bidi="ar"/>
        </w:rPr>
        <w:t xml:space="preserve">خدمة </w:t>
      </w:r>
      <w:r>
        <w:rPr>
          <w:rFonts w:eastAsia="SimSun"/>
          <w:lang w:eastAsia="zh-CN" w:bidi="ar"/>
        </w:rPr>
        <w:t>MCPTT</w:t>
      </w:r>
      <w:r>
        <w:rPr>
          <w:rFonts w:eastAsia="SimSun"/>
          <w:rtl/>
          <w:lang w:eastAsia="zh-CN" w:bidi="ar"/>
        </w:rPr>
        <w:t xml:space="preserve"> </w:t>
      </w:r>
    </w:p>
    <w:p w14:paraId="6F1C86E0" w14:textId="77777777" w:rsidR="00C21D6E" w:rsidRDefault="00C21D6E" w:rsidP="00C21D6E">
      <w:pPr>
        <w:pStyle w:val="enumlev1"/>
        <w:rPr>
          <w:rtl/>
        </w:rPr>
      </w:pPr>
      <w:r>
        <w:rPr>
          <w:rtl/>
        </w:rPr>
        <w:t>-</w:t>
      </w:r>
      <w:r>
        <w:rPr>
          <w:rtl/>
        </w:rPr>
        <w:tab/>
      </w:r>
      <w:r>
        <w:rPr>
          <w:rtl/>
          <w:lang w:bidi="ar-SY"/>
        </w:rPr>
        <w:t xml:space="preserve">كائن </w:t>
      </w:r>
      <w:r>
        <w:rPr>
          <w:rtl/>
        </w:rPr>
        <w:t xml:space="preserve">إدارة </w:t>
      </w:r>
      <w:r>
        <w:rPr>
          <w:lang w:bidi="ar-SY"/>
        </w:rPr>
        <w:t>(</w:t>
      </w:r>
      <w:r>
        <w:t>MO</w:t>
      </w:r>
      <w:r>
        <w:rPr>
          <w:lang w:bidi="ar-SY"/>
        </w:rPr>
        <w:t>)</w:t>
      </w:r>
      <w:r>
        <w:rPr>
          <w:rtl/>
          <w:lang w:bidi="ar-SY"/>
        </w:rPr>
        <w:t xml:space="preserve"> التشكيلة </w:t>
      </w:r>
      <w:r>
        <w:rPr>
          <w:rFonts w:eastAsia="SimSun"/>
          <w:rtl/>
          <w:lang w:eastAsia="zh-CN"/>
        </w:rPr>
        <w:t xml:space="preserve">الأولية لمعدات مستعمل </w:t>
      </w:r>
      <w:r>
        <w:rPr>
          <w:rFonts w:eastAsia="SimSun"/>
          <w:lang w:eastAsia="zh-CN"/>
        </w:rPr>
        <w:t>MCPTT</w:t>
      </w:r>
      <w:r>
        <w:rPr>
          <w:rFonts w:eastAsia="SimSun"/>
          <w:rtl/>
          <w:lang w:eastAsia="zh-CN"/>
        </w:rPr>
        <w:t xml:space="preserve"> </w:t>
      </w:r>
    </w:p>
    <w:p w14:paraId="346F2979" w14:textId="77777777" w:rsidR="00C21D6E" w:rsidRDefault="00C21D6E" w:rsidP="00C21D6E">
      <w:pPr>
        <w:jc w:val="left"/>
        <w:rPr>
          <w:rFonts w:eastAsia="SimSun"/>
          <w:rtl/>
          <w:lang w:eastAsia="zh-CN" w:bidi="ar"/>
        </w:rPr>
      </w:pPr>
      <w:r>
        <w:rPr>
          <w:rFonts w:eastAsia="SimSun"/>
          <w:rtl/>
          <w:lang w:eastAsia="zh-CN" w:bidi="ar"/>
        </w:rPr>
        <w:t>وتعرِّف كائنات الإدارة المذكورة أعلاه مستودعات البيانات في</w:t>
      </w:r>
      <w:r>
        <w:rPr>
          <w:rtl/>
          <w:lang w:bidi="ar"/>
        </w:rPr>
        <w:t xml:space="preserve"> </w:t>
      </w:r>
      <w:r>
        <w:rPr>
          <w:rtl/>
        </w:rPr>
        <w:t>المعدات المتنقلة</w:t>
      </w:r>
      <w:r>
        <w:rPr>
          <w:rFonts w:eastAsia="SimSun"/>
          <w:rtl/>
          <w:lang w:eastAsia="zh-CN" w:bidi="ar-EG"/>
        </w:rPr>
        <w:t xml:space="preserve"> </w:t>
      </w:r>
      <w:r>
        <w:rPr>
          <w:rFonts w:eastAsia="SimSun"/>
          <w:lang w:eastAsia="zh-CN" w:bidi="ar-EG"/>
        </w:rPr>
        <w:t>(</w:t>
      </w:r>
      <w:r>
        <w:rPr>
          <w:rFonts w:eastAsia="SimSun"/>
          <w:lang w:eastAsia="zh-CN" w:bidi="ar"/>
        </w:rPr>
        <w:t>ME</w:t>
      </w:r>
      <w:r>
        <w:rPr>
          <w:rFonts w:eastAsia="SimSun"/>
          <w:lang w:eastAsia="zh-CN" w:bidi="ar-EG"/>
        </w:rPr>
        <w:t>)</w:t>
      </w:r>
      <w:r>
        <w:rPr>
          <w:rFonts w:eastAsia="SimSun"/>
          <w:rtl/>
          <w:lang w:eastAsia="zh-CN" w:bidi="ar"/>
        </w:rPr>
        <w:t>.</w:t>
      </w:r>
    </w:p>
    <w:p w14:paraId="2796E897" w14:textId="77777777" w:rsidR="00C21D6E" w:rsidRDefault="00C21D6E" w:rsidP="00C21D6E">
      <w:pPr>
        <w:pStyle w:val="Heading4"/>
        <w:rPr>
          <w:rtl/>
        </w:rPr>
      </w:pPr>
      <w:r>
        <w:t>204.2.2.2</w:t>
      </w:r>
      <w:r>
        <w:rPr>
          <w:rtl/>
        </w:rPr>
        <w:tab/>
        <w:t xml:space="preserve">المواصفة التقنية </w:t>
      </w:r>
      <w:r>
        <w:t>24.384</w:t>
      </w:r>
    </w:p>
    <w:p w14:paraId="6365B654" w14:textId="77777777" w:rsidR="00C21D6E" w:rsidRDefault="00C21D6E" w:rsidP="00C21D6E">
      <w:pPr>
        <w:pStyle w:val="Headingb"/>
        <w:rPr>
          <w:rFonts w:eastAsia="SimSun"/>
          <w:rtl/>
          <w:lang w:eastAsia="zh-CN" w:bidi="ar"/>
        </w:rPr>
      </w:pPr>
      <w:r>
        <w:rPr>
          <w:rFonts w:eastAsia="SimSun"/>
          <w:rtl/>
          <w:lang w:eastAsia="zh-CN" w:bidi="ar"/>
        </w:rPr>
        <w:t xml:space="preserve">إدارة </w:t>
      </w:r>
      <w:r>
        <w:rPr>
          <w:rtl/>
          <w:lang w:bidi="ar-SY"/>
        </w:rPr>
        <w:t>تشكيلة</w:t>
      </w:r>
      <w:r>
        <w:rPr>
          <w:rFonts w:eastAsia="SimSun"/>
          <w:rtl/>
          <w:lang w:eastAsia="zh-CN" w:bidi="ar"/>
        </w:rPr>
        <w:t xml:space="preserve"> التخاطب الحرج بضغط الزر </w:t>
      </w:r>
      <w:r>
        <w:rPr>
          <w:rFonts w:eastAsia="SimSun"/>
          <w:lang w:eastAsia="zh-CN" w:bidi="ar"/>
        </w:rPr>
        <w:t>(MCPTT)</w:t>
      </w:r>
      <w:r>
        <w:rPr>
          <w:rFonts w:eastAsia="SimSun"/>
          <w:rtl/>
          <w:lang w:eastAsia="zh-CN" w:bidi="ar"/>
        </w:rPr>
        <w:t>؛ توصيف البروتوكول</w:t>
      </w:r>
    </w:p>
    <w:p w14:paraId="5010ADAD" w14:textId="77777777" w:rsidR="00C21D6E" w:rsidRDefault="00C21D6E" w:rsidP="00C21D6E">
      <w:pPr>
        <w:rPr>
          <w:rFonts w:eastAsia="SimSun"/>
          <w:rtl/>
          <w:lang w:eastAsia="zh-CN" w:bidi="ar"/>
        </w:rPr>
      </w:pPr>
      <w:r>
        <w:rPr>
          <w:rFonts w:eastAsia="SimSun"/>
          <w:rtl/>
          <w:lang w:eastAsia="zh-CN" w:bidi="ar"/>
        </w:rPr>
        <w:t xml:space="preserve">توصِّف هذه الوثيقة وثائق وبروتوكولات إدارة </w:t>
      </w:r>
      <w:r>
        <w:rPr>
          <w:rtl/>
          <w:lang w:bidi="ar-SY"/>
        </w:rPr>
        <w:t xml:space="preserve">التشكيلة </w:t>
      </w:r>
      <w:r>
        <w:rPr>
          <w:rFonts w:eastAsia="SimSun"/>
          <w:rtl/>
          <w:lang w:eastAsia="zh-CN" w:bidi="ar"/>
        </w:rPr>
        <w:t xml:space="preserve">اللازمة لدعم </w:t>
      </w:r>
      <w:r>
        <w:rPr>
          <w:rtl/>
          <w:lang w:bidi="ar-SY"/>
        </w:rPr>
        <w:t>تشكيلة</w:t>
      </w:r>
      <w:r>
        <w:rPr>
          <w:rFonts w:eastAsia="SimSun"/>
          <w:rtl/>
          <w:lang w:eastAsia="zh-CN" w:bidi="ar"/>
        </w:rPr>
        <w:t xml:space="preserve"> التخاطب الحرج بضغط الزر </w:t>
      </w:r>
      <w:r>
        <w:rPr>
          <w:rFonts w:eastAsia="SimSun"/>
          <w:lang w:eastAsia="zh-CN" w:bidi="ar"/>
        </w:rPr>
        <w:t>(MCPTT)</w:t>
      </w:r>
      <w:r>
        <w:rPr>
          <w:rFonts w:eastAsia="SimSun"/>
          <w:rtl/>
          <w:lang w:eastAsia="zh-CN" w:bidi="ar"/>
        </w:rPr>
        <w:t xml:space="preserve"> على شبكة الإنترنت عبر النقطتين المرجعيتين </w:t>
      </w:r>
      <w:r>
        <w:rPr>
          <w:rFonts w:eastAsia="SimSun"/>
          <w:lang w:eastAsia="zh-CN" w:bidi="ar"/>
        </w:rPr>
        <w:t>CSC-4</w:t>
      </w:r>
      <w:r>
        <w:rPr>
          <w:rFonts w:eastAsia="SimSun"/>
          <w:rtl/>
          <w:lang w:eastAsia="zh-CN" w:bidi="ar"/>
        </w:rPr>
        <w:t xml:space="preserve"> و</w:t>
      </w:r>
      <w:r>
        <w:rPr>
          <w:rFonts w:eastAsia="SimSun"/>
          <w:lang w:eastAsia="zh-CN" w:bidi="ar"/>
        </w:rPr>
        <w:t>CSC-5</w:t>
      </w:r>
      <w:r>
        <w:rPr>
          <w:rFonts w:eastAsia="SimSun"/>
          <w:rtl/>
          <w:lang w:eastAsia="zh-CN" w:bidi="ar"/>
        </w:rPr>
        <w:t xml:space="preserve"> وإجراءات دعم</w:t>
      </w:r>
      <w:r>
        <w:rPr>
          <w:rtl/>
          <w:lang w:bidi="ar-SY"/>
        </w:rPr>
        <w:t xml:space="preserve"> تشكيلة</w:t>
      </w:r>
      <w:r>
        <w:rPr>
          <w:rFonts w:eastAsia="SimSun"/>
          <w:rtl/>
          <w:lang w:eastAsia="zh-CN" w:bidi="ar"/>
        </w:rPr>
        <w:t xml:space="preserve"> التخاطب الحرج بضغط الزر </w:t>
      </w:r>
      <w:r>
        <w:rPr>
          <w:rFonts w:eastAsia="SimSun"/>
          <w:lang w:eastAsia="zh-CN" w:bidi="ar"/>
        </w:rPr>
        <w:t>(MCPTT)</w:t>
      </w:r>
      <w:r>
        <w:rPr>
          <w:rFonts w:eastAsia="SimSun"/>
          <w:rtl/>
          <w:lang w:eastAsia="zh-CN" w:bidi="ar"/>
        </w:rPr>
        <w:t xml:space="preserve"> </w:t>
      </w:r>
      <w:r>
        <w:rPr>
          <w:rFonts w:eastAsia="SimSun"/>
          <w:rtl/>
          <w:lang w:eastAsia="zh-CN" w:bidi="ar-SY"/>
        </w:rPr>
        <w:t>خارج</w:t>
      </w:r>
      <w:r>
        <w:rPr>
          <w:rFonts w:eastAsia="SimSun"/>
          <w:rtl/>
          <w:lang w:eastAsia="zh-CN" w:bidi="ar"/>
        </w:rPr>
        <w:t xml:space="preserve"> شبكة الإنترنت عبر النقطتين المرجعيتين </w:t>
      </w:r>
      <w:r>
        <w:rPr>
          <w:rFonts w:eastAsia="SimSun"/>
          <w:lang w:eastAsia="zh-CN" w:bidi="ar"/>
        </w:rPr>
        <w:t>CSC-11</w:t>
      </w:r>
      <w:r>
        <w:rPr>
          <w:rFonts w:eastAsia="SimSun"/>
          <w:rtl/>
          <w:lang w:eastAsia="zh-CN" w:bidi="ar"/>
        </w:rPr>
        <w:t xml:space="preserve"> و</w:t>
      </w:r>
      <w:r>
        <w:rPr>
          <w:rFonts w:eastAsia="SimSun"/>
          <w:lang w:eastAsia="zh-CN" w:bidi="ar"/>
        </w:rPr>
        <w:t>CSC-12</w:t>
      </w:r>
      <w:r>
        <w:rPr>
          <w:rFonts w:eastAsia="SimSun"/>
          <w:rtl/>
          <w:lang w:eastAsia="zh-CN" w:bidi="ar"/>
        </w:rPr>
        <w:t xml:space="preserve">. وتشتمل وثائق إدارة </w:t>
      </w:r>
      <w:r>
        <w:rPr>
          <w:rtl/>
          <w:lang w:bidi="ar-SY"/>
        </w:rPr>
        <w:t xml:space="preserve">التشكيلة </w:t>
      </w:r>
      <w:r>
        <w:rPr>
          <w:rFonts w:eastAsia="SimSun"/>
          <w:rtl/>
          <w:lang w:eastAsia="zh-CN" w:bidi="ar"/>
        </w:rPr>
        <w:t>المعرَّفة في هذه الوثيقة على التالي:</w:t>
      </w:r>
    </w:p>
    <w:p w14:paraId="2AE394AD" w14:textId="77777777" w:rsidR="00C21D6E" w:rsidRDefault="00C21D6E" w:rsidP="00C21D6E">
      <w:pPr>
        <w:pStyle w:val="enumlev1"/>
        <w:keepNext/>
        <w:keepLines/>
      </w:pPr>
      <w:r>
        <w:rPr>
          <w:rtl/>
        </w:rPr>
        <w:t>-</w:t>
      </w:r>
      <w:r>
        <w:rPr>
          <w:rtl/>
        </w:rPr>
        <w:tab/>
      </w:r>
      <w:r>
        <w:rPr>
          <w:rFonts w:eastAsia="SimSun"/>
          <w:rtl/>
          <w:lang w:eastAsia="zh-CN" w:bidi="ar"/>
        </w:rPr>
        <w:t xml:space="preserve">وثيقة التشكيلة الأولية لمعدات مستعمل </w:t>
      </w:r>
      <w:r>
        <w:rPr>
          <w:rFonts w:eastAsia="SimSun"/>
          <w:lang w:eastAsia="zh-CN" w:bidi="ar"/>
        </w:rPr>
        <w:t>MCPTT</w:t>
      </w:r>
      <w:r>
        <w:rPr>
          <w:rFonts w:eastAsia="SimSun"/>
          <w:rtl/>
          <w:lang w:eastAsia="zh-CN" w:bidi="ar"/>
        </w:rPr>
        <w:t>؛</w:t>
      </w:r>
    </w:p>
    <w:p w14:paraId="77CB679E" w14:textId="77777777" w:rsidR="00C21D6E" w:rsidRDefault="00C21D6E" w:rsidP="00C21D6E">
      <w:pPr>
        <w:pStyle w:val="enumlev1"/>
        <w:keepNext/>
        <w:keepLines/>
      </w:pPr>
      <w:r>
        <w:rPr>
          <w:rtl/>
        </w:rPr>
        <w:t>-</w:t>
      </w:r>
      <w:r>
        <w:rPr>
          <w:rtl/>
        </w:rPr>
        <w:tab/>
      </w:r>
      <w:r>
        <w:rPr>
          <w:rFonts w:eastAsia="SimSun"/>
          <w:rtl/>
          <w:lang w:eastAsia="zh-CN" w:bidi="ar"/>
        </w:rPr>
        <w:t xml:space="preserve">وثيقة تشكيلة معدات مستعمل </w:t>
      </w:r>
      <w:r>
        <w:rPr>
          <w:rFonts w:eastAsia="SimSun"/>
          <w:lang w:eastAsia="zh-CN" w:bidi="ar"/>
        </w:rPr>
        <w:t>MCPTT</w:t>
      </w:r>
      <w:r>
        <w:rPr>
          <w:rFonts w:eastAsia="SimSun"/>
          <w:rtl/>
          <w:lang w:eastAsia="zh-CN" w:bidi="ar"/>
        </w:rPr>
        <w:t>؛</w:t>
      </w:r>
    </w:p>
    <w:p w14:paraId="51531022" w14:textId="77777777" w:rsidR="00C21D6E" w:rsidRDefault="00C21D6E" w:rsidP="00C21D6E">
      <w:pPr>
        <w:pStyle w:val="enumlev1"/>
        <w:keepNext/>
        <w:keepLines/>
      </w:pPr>
      <w:r>
        <w:rPr>
          <w:rtl/>
        </w:rPr>
        <w:t>-</w:t>
      </w:r>
      <w:r>
        <w:rPr>
          <w:rtl/>
        </w:rPr>
        <w:tab/>
      </w:r>
      <w:r>
        <w:rPr>
          <w:rFonts w:eastAsia="SimSun"/>
          <w:rtl/>
          <w:lang w:eastAsia="zh-CN" w:bidi="ar"/>
        </w:rPr>
        <w:t xml:space="preserve">وثيقة تشكيلة ملف تعريف مستعمل </w:t>
      </w:r>
      <w:r>
        <w:rPr>
          <w:rFonts w:eastAsia="SimSun"/>
          <w:lang w:eastAsia="zh-CN" w:bidi="ar"/>
        </w:rPr>
        <w:t>MCPTT</w:t>
      </w:r>
      <w:r>
        <w:rPr>
          <w:rFonts w:eastAsia="SimSun"/>
          <w:rtl/>
          <w:lang w:eastAsia="zh-CN" w:bidi="ar"/>
        </w:rPr>
        <w:t>؛</w:t>
      </w:r>
    </w:p>
    <w:p w14:paraId="7A9ECC61" w14:textId="77777777" w:rsidR="00C21D6E" w:rsidRDefault="00C21D6E" w:rsidP="00C21D6E">
      <w:pPr>
        <w:pStyle w:val="enumlev1"/>
        <w:keepNext/>
        <w:keepLines/>
        <w:rPr>
          <w:rFonts w:eastAsia="SimSun"/>
          <w:lang w:eastAsia="zh-CN" w:bidi="ar"/>
        </w:rPr>
      </w:pPr>
      <w:r>
        <w:rPr>
          <w:rtl/>
        </w:rPr>
        <w:t>-</w:t>
      </w:r>
      <w:r>
        <w:rPr>
          <w:rtl/>
        </w:rPr>
        <w:tab/>
      </w:r>
      <w:r>
        <w:rPr>
          <w:rFonts w:eastAsia="SimSun"/>
          <w:rtl/>
          <w:lang w:eastAsia="zh-CN" w:bidi="ar"/>
        </w:rPr>
        <w:t xml:space="preserve">وثيقة تشكيلة خدمة </w:t>
      </w:r>
      <w:r>
        <w:rPr>
          <w:rFonts w:eastAsia="SimSun"/>
          <w:lang w:eastAsia="zh-CN" w:bidi="ar"/>
        </w:rPr>
        <w:t>MCPTT</w:t>
      </w:r>
      <w:r>
        <w:rPr>
          <w:rFonts w:eastAsia="SimSun"/>
          <w:rtl/>
          <w:lang w:eastAsia="zh-CN" w:bidi="ar"/>
        </w:rPr>
        <w:t>.</w:t>
      </w:r>
    </w:p>
    <w:p w14:paraId="391391E3" w14:textId="77777777" w:rsidR="00C21D6E" w:rsidRDefault="00C21D6E" w:rsidP="00C21D6E">
      <w:pPr>
        <w:rPr>
          <w:rFonts w:eastAsia="SimSun"/>
          <w:rtl/>
          <w:lang w:eastAsia="zh-CN" w:bidi="ar"/>
        </w:rPr>
      </w:pPr>
      <w:r>
        <w:rPr>
          <w:rFonts w:eastAsia="SimSun"/>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3ED073A0" w14:textId="77777777" w:rsidR="00C21D6E" w:rsidRDefault="00C21D6E" w:rsidP="00C21D6E">
      <w:pPr>
        <w:rPr>
          <w:rFonts w:eastAsia="SimSun"/>
          <w:spacing w:val="4"/>
          <w:rtl/>
          <w:lang w:eastAsia="zh-CN" w:bidi="ar"/>
        </w:rPr>
      </w:pPr>
      <w:r>
        <w:rPr>
          <w:rFonts w:eastAsia="SimSun"/>
          <w:spacing w:val="4"/>
          <w:rtl/>
          <w:lang w:eastAsia="zh-CN" w:bidi="ar"/>
        </w:rPr>
        <w:t xml:space="preserve">ويمكن استعمال خدمة </w:t>
      </w:r>
      <w:r>
        <w:rPr>
          <w:rFonts w:eastAsia="SimSun"/>
          <w:spacing w:val="4"/>
          <w:lang w:eastAsia="zh-CN" w:bidi="ar"/>
        </w:rPr>
        <w:t>MCPTT</w:t>
      </w:r>
      <w:r>
        <w:rPr>
          <w:rFonts w:eastAsia="SimSun"/>
          <w:spacing w:val="4"/>
          <w:rtl/>
          <w:lang w:eastAsia="zh-CN" w:bidi="ar"/>
        </w:rPr>
        <w:t xml:space="preserve"> لتطبيقات السلامة العامة وللتطبيقات التجارية العامة (من قبيل تطبيقات شركات المرافق والسكك الحديدية).</w:t>
      </w:r>
    </w:p>
    <w:p w14:paraId="5DF0A9E0"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مستعمل </w:t>
      </w:r>
      <w:r>
        <w:rPr>
          <w:rFonts w:eastAsia="SimSun"/>
          <w:lang w:eastAsia="zh-CN" w:bidi="ar"/>
        </w:rPr>
        <w:t>MCPTT</w:t>
      </w:r>
      <w:r>
        <w:rPr>
          <w:rFonts w:eastAsia="SimSun"/>
          <w:rtl/>
          <w:lang w:eastAsia="zh-CN" w:bidi="ar"/>
        </w:rPr>
        <w:t xml:space="preserve"> التي تدعم الخواص الوظيفية لعميل إدارة التشكيلة، وعلى مخدِّم التطبيق الذي يدعم الخواص الوظيفية لمخدِّم إدارة التشكيلة، وعلى مخدِّم التطبيق الذي يدعم الخواص الوظيفية لمخدِّم </w:t>
      </w:r>
      <w:r>
        <w:rPr>
          <w:rFonts w:eastAsia="SimSun"/>
          <w:lang w:eastAsia="zh-CN" w:bidi="ar"/>
        </w:rPr>
        <w:t>MCPTT</w:t>
      </w:r>
      <w:r>
        <w:rPr>
          <w:rFonts w:eastAsia="SimSun"/>
          <w:rtl/>
          <w:lang w:eastAsia="zh-CN" w:bidi="ar"/>
        </w:rPr>
        <w:t>.</w:t>
      </w:r>
    </w:p>
    <w:p w14:paraId="74B1CDAA" w14:textId="77777777" w:rsidR="00C21D6E" w:rsidRDefault="00C21D6E" w:rsidP="00C21D6E">
      <w:pPr>
        <w:pStyle w:val="Heading4"/>
        <w:keepNext w:val="0"/>
        <w:keepLines w:val="0"/>
        <w:rPr>
          <w:rtl/>
        </w:rPr>
      </w:pPr>
      <w:r>
        <w:t>205.2.2.2</w:t>
      </w:r>
      <w:r>
        <w:rPr>
          <w:rtl/>
        </w:rPr>
        <w:tab/>
        <w:t xml:space="preserve">المواصفة التقنية </w:t>
      </w:r>
      <w:r>
        <w:t>24.385</w:t>
      </w:r>
    </w:p>
    <w:p w14:paraId="642BE40C" w14:textId="77777777" w:rsidR="00C21D6E" w:rsidRDefault="00C21D6E" w:rsidP="00C21D6E">
      <w:pPr>
        <w:pStyle w:val="Headingb"/>
        <w:rPr>
          <w:lang w:val="en-GB"/>
        </w:rPr>
      </w:pPr>
      <w:r>
        <w:rPr>
          <w:rtl/>
          <w:lang w:bidi="ar-EG"/>
        </w:rPr>
        <w:t xml:space="preserve">كائن إدارة </w:t>
      </w:r>
      <w:r>
        <w:rPr>
          <w:lang w:val="en-GB" w:bidi="ar-EG"/>
        </w:rPr>
        <w:t>(MO)</w:t>
      </w:r>
      <w:r>
        <w:rPr>
          <w:rtl/>
          <w:lang w:bidi="ar-EG"/>
        </w:rPr>
        <w:t xml:space="preserve"> الخدمات </w:t>
      </w:r>
      <w:r>
        <w:rPr>
          <w:lang w:val="en-GB"/>
        </w:rPr>
        <w:t>V2X</w:t>
      </w:r>
    </w:p>
    <w:p w14:paraId="02D892C7" w14:textId="77777777" w:rsidR="00C21D6E" w:rsidRDefault="00C21D6E" w:rsidP="00C21D6E">
      <w:pPr>
        <w:rPr>
          <w:rtl/>
          <w:lang w:val="en-GB"/>
        </w:rPr>
      </w:pPr>
      <w:r>
        <w:rPr>
          <w:rtl/>
        </w:rPr>
        <w:t xml:space="preserve">تعرّف هذه الوثيقة كائن الإدارة </w:t>
      </w:r>
      <w:r>
        <w:rPr>
          <w:rFonts w:eastAsia="SimSun"/>
          <w:lang w:eastAsia="zh-CN" w:bidi="ar"/>
        </w:rPr>
        <w:t>(MO)</w:t>
      </w:r>
      <w:r>
        <w:rPr>
          <w:rFonts w:eastAsia="SimSun"/>
          <w:rtl/>
          <w:lang w:eastAsia="zh-CN" w:bidi="ar"/>
        </w:rPr>
        <w:t xml:space="preserve"> المستعمَل لتشكيل معدات المستعمل </w:t>
      </w:r>
      <w:r>
        <w:rPr>
          <w:rFonts w:eastAsia="SimSun"/>
          <w:lang w:eastAsia="zh-CN" w:bidi="ar"/>
        </w:rPr>
        <w:t>(UE)</w:t>
      </w:r>
      <w:r>
        <w:rPr>
          <w:rFonts w:eastAsia="SimSun"/>
          <w:rtl/>
          <w:lang w:eastAsia="zh-CN" w:bidi="ar"/>
        </w:rPr>
        <w:t xml:space="preserve"> </w:t>
      </w:r>
      <w:r>
        <w:rPr>
          <w:rFonts w:eastAsia="SimSun"/>
          <w:rtl/>
          <w:lang w:eastAsia="zh-CN"/>
        </w:rPr>
        <w:t xml:space="preserve">من أجل الخدمات </w:t>
      </w:r>
      <w:r>
        <w:rPr>
          <w:rFonts w:eastAsia="SimSun"/>
          <w:lang w:val="en-GB" w:eastAsia="zh-CN"/>
        </w:rPr>
        <w:t>V2X</w:t>
      </w:r>
      <w:r>
        <w:rPr>
          <w:rFonts w:eastAsia="SimSun"/>
          <w:rtl/>
          <w:lang w:val="en-GB" w:eastAsia="zh-CN"/>
        </w:rPr>
        <w:t>.</w:t>
      </w:r>
    </w:p>
    <w:p w14:paraId="49839DC8" w14:textId="77777777" w:rsidR="00C21D6E" w:rsidRDefault="00C21D6E" w:rsidP="00C21D6E">
      <w:pPr>
        <w:rPr>
          <w:spacing w:val="-4"/>
          <w:rtl/>
        </w:rPr>
      </w:pPr>
      <w:r>
        <w:rPr>
          <w:spacing w:val="-4"/>
          <w:rtl/>
        </w:rPr>
        <w:t xml:space="preserve">وكائن الإدارة متوافق مع مواصفات بروتوكول إدارة الجهاز </w:t>
      </w:r>
      <w:r>
        <w:rPr>
          <w:spacing w:val="-4"/>
          <w:lang w:bidi="ar-EG"/>
        </w:rPr>
        <w:t>(DM)</w:t>
      </w:r>
      <w:r>
        <w:rPr>
          <w:spacing w:val="-4"/>
          <w:rtl/>
        </w:rPr>
        <w:t xml:space="preserve"> بحسب تحالف الخدمة المتنقلة المفتوح </w:t>
      </w:r>
      <w:r>
        <w:rPr>
          <w:spacing w:val="-4"/>
          <w:lang w:bidi="ar-EG"/>
        </w:rPr>
        <w:t>(OMA)</w:t>
      </w:r>
      <w:r>
        <w:rPr>
          <w:spacing w:val="-4"/>
          <w:rtl/>
        </w:rPr>
        <w:t xml:space="preserve">، الصيغة </w:t>
      </w:r>
      <w:r>
        <w:rPr>
          <w:spacing w:val="-4"/>
          <w:lang w:bidi="ar-EG"/>
        </w:rPr>
        <w:t>1.2</w:t>
      </w:r>
      <w:r>
        <w:rPr>
          <w:spacing w:val="-4"/>
          <w:rtl/>
        </w:rPr>
        <w:t xml:space="preserve"> وما فوق، وهو يعرّف باستخدام إطار وصف الجهاز </w:t>
      </w:r>
      <w:r>
        <w:rPr>
          <w:spacing w:val="-4"/>
          <w:lang w:bidi="ar-EG"/>
        </w:rPr>
        <w:t>OMA DM</w:t>
      </w:r>
      <w:r>
        <w:rPr>
          <w:spacing w:val="-4"/>
          <w:rtl/>
        </w:rPr>
        <w:t xml:space="preserve"> على النحو الموصوف في تعريف إطلاق المفعّل </w:t>
      </w:r>
      <w:r>
        <w:rPr>
          <w:spacing w:val="-4"/>
          <w:lang w:bidi="ar-EG"/>
        </w:rPr>
        <w:t>OMA-ERELD_DM-V1_2</w:t>
      </w:r>
      <w:r>
        <w:rPr>
          <w:spacing w:val="-4"/>
          <w:rtl/>
        </w:rPr>
        <w:t>.</w:t>
      </w:r>
    </w:p>
    <w:p w14:paraId="5948D20E" w14:textId="77777777" w:rsidR="00C21D6E" w:rsidRDefault="00C21D6E" w:rsidP="00C21D6E">
      <w:pPr>
        <w:rPr>
          <w:rtl/>
        </w:rPr>
      </w:pPr>
      <w:r>
        <w:rPr>
          <w:rFonts w:eastAsia="SimSun"/>
          <w:rtl/>
          <w:lang w:eastAsia="zh-CN" w:bidi="ar"/>
        </w:rPr>
        <w:t xml:space="preserve">ويتكون </w:t>
      </w:r>
      <w:r>
        <w:rPr>
          <w:rtl/>
        </w:rPr>
        <w:t xml:space="preserve">كائن الإدارة </w:t>
      </w:r>
      <w:r>
        <w:rPr>
          <w:rFonts w:eastAsia="SimSun"/>
          <w:rtl/>
          <w:lang w:eastAsia="zh-CN" w:bidi="ar"/>
        </w:rPr>
        <w:t xml:space="preserve">من المعلمات ذات الصلة لتوفير وترخيص الاتصالات </w:t>
      </w:r>
      <w:r>
        <w:rPr>
          <w:rFonts w:eastAsia="SimSun"/>
          <w:lang w:val="en-GB" w:eastAsia="zh-CN" w:bidi="ar"/>
        </w:rPr>
        <w:t>V2X</w:t>
      </w:r>
      <w:r>
        <w:rPr>
          <w:rFonts w:eastAsia="SimSun"/>
          <w:rtl/>
          <w:lang w:eastAsia="zh-CN" w:bidi="ar"/>
        </w:rPr>
        <w:t xml:space="preserve"> في معدات المستعمل.</w:t>
      </w:r>
    </w:p>
    <w:p w14:paraId="59AF501B" w14:textId="185F628B" w:rsidR="00C21D6E" w:rsidRDefault="00C21D6E" w:rsidP="00C21D6E">
      <w:pPr>
        <w:rPr>
          <w:rtl/>
          <w:lang w:val="en-GB"/>
        </w:rPr>
      </w:pPr>
      <w:r>
        <w:rPr>
          <w:rtl/>
        </w:rPr>
        <w:t xml:space="preserve">وجوانب بروتوكول الاتصالات </w:t>
      </w:r>
      <w:r>
        <w:rPr>
          <w:lang w:val="en-GB"/>
        </w:rPr>
        <w:t>V2X</w:t>
      </w:r>
      <w:r>
        <w:rPr>
          <w:rtl/>
          <w:lang w:val="en-GB"/>
        </w:rPr>
        <w:t xml:space="preserve"> موصوفة في المواصفة التقنية </w:t>
      </w:r>
      <w:r>
        <w:rPr>
          <w:lang w:val="en-GB"/>
        </w:rPr>
        <w:t>3GPP TS 24</w:t>
      </w:r>
      <w:r w:rsidR="002507AE">
        <w:t>.</w:t>
      </w:r>
      <w:r>
        <w:rPr>
          <w:lang w:val="en-GB"/>
        </w:rPr>
        <w:t>386</w:t>
      </w:r>
      <w:r>
        <w:rPr>
          <w:rtl/>
          <w:lang w:val="en-GB"/>
        </w:rPr>
        <w:t>.</w:t>
      </w:r>
    </w:p>
    <w:p w14:paraId="35A100AA" w14:textId="77777777" w:rsidR="00C21D6E" w:rsidRDefault="00C21D6E" w:rsidP="00C21D6E">
      <w:pPr>
        <w:pStyle w:val="Heading4"/>
        <w:keepNext w:val="0"/>
        <w:keepLines w:val="0"/>
        <w:rPr>
          <w:rtl/>
        </w:rPr>
      </w:pPr>
      <w:r>
        <w:t>206.2.2.2</w:t>
      </w:r>
      <w:r>
        <w:rPr>
          <w:rtl/>
        </w:rPr>
        <w:tab/>
        <w:t xml:space="preserve">المواصفة التقنية </w:t>
      </w:r>
      <w:r>
        <w:t>24.386</w:t>
      </w:r>
    </w:p>
    <w:p w14:paraId="7CA33FF6" w14:textId="77777777" w:rsidR="00C21D6E" w:rsidRDefault="00C21D6E" w:rsidP="00C21D6E">
      <w:pPr>
        <w:pStyle w:val="Headingb"/>
        <w:rPr>
          <w:rtl/>
          <w:lang w:val="en-GB"/>
        </w:rPr>
      </w:pPr>
      <w:r>
        <w:rPr>
          <w:rtl/>
          <w:lang w:bidi="ar-EG"/>
        </w:rPr>
        <w:t xml:space="preserve">معدات المستعمل </w:t>
      </w:r>
      <w:r>
        <w:rPr>
          <w:lang w:val="en-GB" w:bidi="ar-EG"/>
        </w:rPr>
        <w:t>(UE)</w:t>
      </w:r>
      <w:r>
        <w:rPr>
          <w:rtl/>
          <w:lang w:val="en-GB"/>
        </w:rPr>
        <w:t xml:space="preserve"> </w:t>
      </w:r>
      <w:r>
        <w:rPr>
          <w:rFonts w:hint="cs"/>
          <w:rtl/>
          <w:lang w:val="en-GB"/>
        </w:rPr>
        <w:t xml:space="preserve">ووظيفة التحكم في الاتصالات </w:t>
      </w:r>
      <w:r>
        <w:rPr>
          <w:lang w:val="en-GB"/>
        </w:rPr>
        <w:t>V2X</w:t>
      </w:r>
      <w:r>
        <w:rPr>
          <w:rtl/>
          <w:lang w:val="en-GB"/>
        </w:rPr>
        <w:t xml:space="preserve">؛ جوانب البروتوكول؛ المرحلة </w:t>
      </w:r>
      <w:r>
        <w:rPr>
          <w:lang w:val="en-GB"/>
        </w:rPr>
        <w:t>3</w:t>
      </w:r>
    </w:p>
    <w:p w14:paraId="1DD9C824" w14:textId="77777777" w:rsidR="00C21D6E" w:rsidRDefault="00C21D6E" w:rsidP="00C21D6E">
      <w:r>
        <w:rPr>
          <w:rtl/>
        </w:rPr>
        <w:t>تحدد هذه الوثيقة البروتوكولات من أجل:</w:t>
      </w:r>
    </w:p>
    <w:p w14:paraId="46DFC5A6" w14:textId="2048A285" w:rsidR="00C21D6E" w:rsidRDefault="00C21D6E" w:rsidP="00C21D6E">
      <w:pPr>
        <w:pStyle w:val="enumlev1"/>
        <w:rPr>
          <w:lang w:val="en-GB" w:bidi="ar-SA"/>
        </w:rPr>
      </w:pPr>
      <w:r>
        <w:rPr>
          <w:rtl/>
        </w:rPr>
        <w:t>-</w:t>
      </w:r>
      <w:r>
        <w:rPr>
          <w:rtl/>
        </w:rPr>
        <w:tab/>
      </w:r>
      <w:r w:rsidR="002507AE">
        <w:rPr>
          <w:rFonts w:hint="cs"/>
          <w:rtl/>
        </w:rPr>
        <w:t>ترخيص</w:t>
      </w:r>
      <w:r>
        <w:rPr>
          <w:rtl/>
        </w:rPr>
        <w:t xml:space="preserve"> </w:t>
      </w:r>
      <w:r>
        <w:rPr>
          <w:lang w:val="en-GB"/>
        </w:rPr>
        <w:t>V2X</w:t>
      </w:r>
      <w:r>
        <w:rPr>
          <w:rtl/>
        </w:rPr>
        <w:t xml:space="preserve"> بين </w:t>
      </w:r>
      <w:r>
        <w:rPr>
          <w:rtl/>
          <w:lang w:bidi="ar-SA"/>
        </w:rPr>
        <w:t xml:space="preserve">معدات المستعمل ووظيفة التحكم </w:t>
      </w:r>
      <w:r>
        <w:rPr>
          <w:lang w:val="en-GB" w:bidi="ar-SA"/>
        </w:rPr>
        <w:t>V2X</w:t>
      </w:r>
      <w:r>
        <w:rPr>
          <w:rtl/>
          <w:lang w:val="en-GB" w:bidi="ar-SA"/>
        </w:rPr>
        <w:t xml:space="preserve"> (عبر السطح البيني </w:t>
      </w:r>
      <w:r>
        <w:rPr>
          <w:lang w:val="en-GB" w:bidi="ar-SA"/>
        </w:rPr>
        <w:t>V3</w:t>
      </w:r>
      <w:r>
        <w:rPr>
          <w:rtl/>
          <w:lang w:val="en-GB" w:bidi="ar-SA"/>
        </w:rPr>
        <w:t>)؛</w:t>
      </w:r>
    </w:p>
    <w:p w14:paraId="11AE5077" w14:textId="77777777" w:rsidR="00C21D6E" w:rsidRDefault="00C21D6E" w:rsidP="00C21D6E">
      <w:pPr>
        <w:pStyle w:val="enumlev1"/>
        <w:rPr>
          <w:rtl/>
          <w:lang w:val="en-GB" w:bidi="ar-SA"/>
        </w:rPr>
      </w:pPr>
      <w:r>
        <w:rPr>
          <w:rtl/>
        </w:rPr>
        <w:t>-</w:t>
      </w:r>
      <w:r>
        <w:rPr>
          <w:rtl/>
        </w:rPr>
        <w:tab/>
        <w:t xml:space="preserve">الاتصالات </w:t>
      </w:r>
      <w:r>
        <w:rPr>
          <w:lang w:val="en-GB"/>
        </w:rPr>
        <w:t>V2X</w:t>
      </w:r>
      <w:r>
        <w:rPr>
          <w:rtl/>
          <w:lang w:val="en-GB" w:bidi="ar-SA"/>
        </w:rPr>
        <w:t xml:space="preserve"> بين معدات المستعمل (عبر السطح البني </w:t>
      </w:r>
      <w:r>
        <w:rPr>
          <w:lang w:val="en-GB" w:bidi="ar-SA"/>
        </w:rPr>
        <w:t>PC5</w:t>
      </w:r>
      <w:r>
        <w:rPr>
          <w:rtl/>
          <w:lang w:val="en-GB" w:bidi="ar-SA"/>
        </w:rPr>
        <w:t>)؛</w:t>
      </w:r>
    </w:p>
    <w:p w14:paraId="6751B2EE" w14:textId="77777777" w:rsidR="00C21D6E" w:rsidRDefault="00C21D6E" w:rsidP="00C21D6E">
      <w:pPr>
        <w:pStyle w:val="enumlev1"/>
        <w:rPr>
          <w:rtl/>
          <w:lang w:bidi="ar-SA"/>
        </w:rPr>
      </w:pPr>
      <w:r>
        <w:rPr>
          <w:rtl/>
        </w:rPr>
        <w:lastRenderedPageBreak/>
        <w:t>-</w:t>
      </w:r>
      <w:r>
        <w:rPr>
          <w:rtl/>
        </w:rPr>
        <w:tab/>
        <w:t xml:space="preserve">الاتصالات </w:t>
      </w:r>
      <w:r>
        <w:rPr>
          <w:lang w:val="en-GB"/>
        </w:rPr>
        <w:t>V2X</w:t>
      </w:r>
      <w:r>
        <w:rPr>
          <w:rtl/>
          <w:lang w:val="en-GB" w:bidi="ar-SA"/>
        </w:rPr>
        <w:t xml:space="preserve"> بين معدات المستعمل ومخدم تطبيق </w:t>
      </w:r>
      <w:r>
        <w:rPr>
          <w:lang w:val="en-GB" w:bidi="ar-SA"/>
        </w:rPr>
        <w:t>V2X</w:t>
      </w:r>
      <w:r>
        <w:rPr>
          <w:rtl/>
          <w:lang w:val="en-GB" w:bidi="ar-SA"/>
        </w:rPr>
        <w:t xml:space="preserve"> (عبر السطح البني </w:t>
      </w:r>
      <w:r>
        <w:rPr>
          <w:lang w:val="en-GB" w:bidi="ar-SA"/>
        </w:rPr>
        <w:t>LTE-Uu</w:t>
      </w:r>
      <w:r>
        <w:rPr>
          <w:rtl/>
          <w:lang w:val="en-GB" w:bidi="ar-SA"/>
        </w:rPr>
        <w:t>)</w:t>
      </w:r>
      <w:r>
        <w:rPr>
          <w:rtl/>
          <w:lang w:bidi="ar-SA"/>
        </w:rPr>
        <w:t>.</w:t>
      </w:r>
    </w:p>
    <w:p w14:paraId="444A3C29" w14:textId="77777777" w:rsidR="00C21D6E" w:rsidRDefault="00C21D6E" w:rsidP="00C21D6E">
      <w:pPr>
        <w:rPr>
          <w:rtl/>
          <w:lang w:val="en-GB"/>
        </w:rPr>
      </w:pPr>
      <w:r>
        <w:rPr>
          <w:rtl/>
          <w:lang w:bidi="ar-EG"/>
        </w:rPr>
        <w:t xml:space="preserve">تعرّف هذه الوثيقة الإجراءات المصاحبة لترخيص </w:t>
      </w:r>
      <w:r>
        <w:rPr>
          <w:lang w:val="en-GB" w:bidi="ar-EG"/>
        </w:rPr>
        <w:t>V2X</w:t>
      </w:r>
      <w:r>
        <w:rPr>
          <w:rtl/>
          <w:lang w:val="en-GB"/>
        </w:rPr>
        <w:t xml:space="preserve"> والاتصالات </w:t>
      </w:r>
      <w:r>
        <w:rPr>
          <w:lang w:val="en-GB"/>
        </w:rPr>
        <w:t>V2X</w:t>
      </w:r>
      <w:r>
        <w:rPr>
          <w:rtl/>
          <w:lang w:val="en-GB"/>
        </w:rPr>
        <w:t>.</w:t>
      </w:r>
    </w:p>
    <w:p w14:paraId="6EF2D9B7" w14:textId="77777777" w:rsidR="00C21D6E" w:rsidRDefault="00C21D6E" w:rsidP="00C21D6E">
      <w:pPr>
        <w:rPr>
          <w:rtl/>
          <w:lang w:val="en-GB"/>
        </w:rPr>
      </w:pPr>
      <w:r>
        <w:rPr>
          <w:rtl/>
          <w:lang w:bidi="ar-EG"/>
        </w:rPr>
        <w:t xml:space="preserve">وتعرّف هذه الوثيقة أيضاً نسق الرسالة </w:t>
      </w:r>
      <w:r>
        <w:rPr>
          <w:color w:val="000000"/>
          <w:rtl/>
        </w:rPr>
        <w:t xml:space="preserve">ومحتويات الرسائل والتعامل مع الأخطاء ومعلمات النظام التي تطبقها البروتوكولات </w:t>
      </w:r>
      <w:r>
        <w:rPr>
          <w:rtl/>
          <w:lang w:bidi="ar-EG"/>
        </w:rPr>
        <w:t xml:space="preserve">من أجل الاتصالات </w:t>
      </w:r>
      <w:r>
        <w:rPr>
          <w:lang w:val="en-GB" w:bidi="ar-EG"/>
        </w:rPr>
        <w:t>V2X</w:t>
      </w:r>
      <w:r>
        <w:rPr>
          <w:rtl/>
          <w:lang w:val="en-GB"/>
        </w:rPr>
        <w:t>.</w:t>
      </w:r>
    </w:p>
    <w:p w14:paraId="7597461A" w14:textId="77777777" w:rsidR="00C21D6E" w:rsidRDefault="00C21D6E" w:rsidP="00C21D6E">
      <w:pPr>
        <w:rPr>
          <w:rtl/>
          <w:lang w:bidi="ar-EG"/>
        </w:rPr>
      </w:pPr>
      <w:r>
        <w:rPr>
          <w:rtl/>
          <w:lang w:bidi="ar-EG"/>
        </w:rPr>
        <w:t>تنطبق هذه الوثيقة على:</w:t>
      </w:r>
    </w:p>
    <w:p w14:paraId="476940C4" w14:textId="77777777" w:rsidR="00C21D6E" w:rsidRDefault="00C21D6E" w:rsidP="00C21D6E">
      <w:pPr>
        <w:pStyle w:val="enumlev1"/>
        <w:rPr>
          <w:rtl/>
        </w:rPr>
      </w:pPr>
      <w:r>
        <w:rPr>
          <w:rtl/>
        </w:rPr>
        <w:t>-</w:t>
      </w:r>
      <w:r>
        <w:rPr>
          <w:rtl/>
        </w:rPr>
        <w:tab/>
        <w:t>معدات المستعمل؛</w:t>
      </w:r>
    </w:p>
    <w:p w14:paraId="2BE679A5" w14:textId="77777777" w:rsidR="00C21D6E" w:rsidRDefault="00C21D6E" w:rsidP="00C21D6E">
      <w:pPr>
        <w:pStyle w:val="enumlev1"/>
        <w:rPr>
          <w:rtl/>
          <w:lang w:val="en-GB" w:bidi="ar-SA"/>
        </w:rPr>
      </w:pPr>
      <w:r>
        <w:rPr>
          <w:rtl/>
        </w:rPr>
        <w:t>-</w:t>
      </w:r>
      <w:r>
        <w:rPr>
          <w:rtl/>
        </w:rPr>
        <w:tab/>
        <w:t xml:space="preserve">وظيفة التحكم </w:t>
      </w:r>
      <w:r>
        <w:rPr>
          <w:lang w:val="en-GB"/>
        </w:rPr>
        <w:t>V2X</w:t>
      </w:r>
      <w:r>
        <w:rPr>
          <w:rtl/>
          <w:lang w:val="en-GB" w:bidi="ar-SA"/>
        </w:rPr>
        <w:t>؛</w:t>
      </w:r>
    </w:p>
    <w:p w14:paraId="43D56BA2" w14:textId="77777777" w:rsidR="00C21D6E" w:rsidRDefault="00C21D6E" w:rsidP="00C21D6E">
      <w:pPr>
        <w:pStyle w:val="enumlev1"/>
        <w:rPr>
          <w:rtl/>
          <w:lang w:val="en-GB" w:bidi="ar-SA"/>
        </w:rPr>
      </w:pPr>
      <w:r>
        <w:rPr>
          <w:rtl/>
        </w:rPr>
        <w:t>-</w:t>
      </w:r>
      <w:r>
        <w:rPr>
          <w:rtl/>
        </w:rPr>
        <w:tab/>
        <w:t xml:space="preserve">مخدم تطبيق </w:t>
      </w:r>
      <w:r>
        <w:rPr>
          <w:lang w:val="en-GB" w:bidi="ar-SA"/>
        </w:rPr>
        <w:t>V2X</w:t>
      </w:r>
      <w:r>
        <w:rPr>
          <w:rtl/>
          <w:lang w:val="en-GB" w:bidi="ar-SA"/>
        </w:rPr>
        <w:t>.</w:t>
      </w:r>
    </w:p>
    <w:p w14:paraId="6D8F04A2" w14:textId="77777777" w:rsidR="00C21D6E" w:rsidRDefault="00C21D6E" w:rsidP="00C21D6E">
      <w:pPr>
        <w:pStyle w:val="Heading4"/>
        <w:keepNext w:val="0"/>
        <w:keepLines w:val="0"/>
        <w:rPr>
          <w:rtl/>
        </w:rPr>
      </w:pPr>
      <w:r>
        <w:t>207.2.2.2</w:t>
      </w:r>
      <w:r>
        <w:rPr>
          <w:rtl/>
        </w:rPr>
        <w:tab/>
        <w:t xml:space="preserve">المواصفة التقنية </w:t>
      </w:r>
      <w:r>
        <w:t>24.390</w:t>
      </w:r>
    </w:p>
    <w:p w14:paraId="22B1B270" w14:textId="77777777" w:rsidR="00C21D6E" w:rsidRDefault="00C21D6E" w:rsidP="00C21D6E">
      <w:pPr>
        <w:pStyle w:val="Headingb"/>
        <w:keepNext w:val="0"/>
        <w:outlineLvl w:val="3"/>
        <w:rPr>
          <w:rtl/>
        </w:rPr>
      </w:pPr>
      <w:r>
        <w:rPr>
          <w:rtl/>
        </w:rPr>
        <w:t xml:space="preserve">بيانات الخدمات التكميلية غير المبنية </w:t>
      </w:r>
      <w:r>
        <w:t>(USSD)</w:t>
      </w:r>
      <w:r>
        <w:rPr>
          <w:rtl/>
        </w:rPr>
        <w:t xml:space="preserve"> باستعمال النظام الفرعي للشبكة الأساسية</w:t>
      </w:r>
      <w:r>
        <w:rPr>
          <w:rtl/>
          <w:lang w:bidi="ar-EG"/>
        </w:rPr>
        <w:t xml:space="preserve"> متعددة الوسائط القائمة على </w:t>
      </w:r>
      <w:r>
        <w:rPr>
          <w:rtl/>
        </w:rPr>
        <w:t xml:space="preserve">بروتوكول الإنترنت </w:t>
      </w:r>
      <w:r>
        <w:t>(IMCN)</w:t>
      </w:r>
      <w:r>
        <w:rPr>
          <w:rtl/>
        </w:rPr>
        <w:t xml:space="preserve">؛ المرحلة </w:t>
      </w:r>
      <w:r>
        <w:t>3</w:t>
      </w:r>
    </w:p>
    <w:p w14:paraId="161748A2" w14:textId="77777777" w:rsidR="00C21D6E" w:rsidRDefault="00C21D6E" w:rsidP="00C21D6E">
      <w:pPr>
        <w:spacing w:before="180"/>
        <w:outlineLvl w:val="3"/>
        <w:rPr>
          <w:rtl/>
          <w:lang w:bidi="ar-EG"/>
        </w:rPr>
      </w:pPr>
      <w:r>
        <w:rPr>
          <w:rtl/>
        </w:rPr>
        <w:t xml:space="preserve">تصف هذه الوثيقة إجراءات استخدام عمليات البيانات </w:t>
      </w:r>
      <w:r>
        <w:t>USSD</w:t>
      </w:r>
      <w:r>
        <w:rPr>
          <w:rtl/>
        </w:rPr>
        <w:t xml:space="preserve"> لجهاز متنقل مستهل بأسلوب السطح البيني بين الإنسان والآلة </w:t>
      </w:r>
      <w:r>
        <w:t>(MMI)</w:t>
      </w:r>
      <w:r>
        <w:rPr>
          <w:rtl/>
          <w:lang w:bidi="ar-EG"/>
        </w:rPr>
        <w:t xml:space="preserve"> عبر نظام فرعي للشبكة الأساسية </w:t>
      </w:r>
      <w:r>
        <w:rPr>
          <w:lang w:bidi="ar-EG"/>
        </w:rPr>
        <w:t>IMCN</w:t>
      </w:r>
      <w:r>
        <w:rPr>
          <w:rtl/>
          <w:lang w:bidi="ar-EG"/>
        </w:rPr>
        <w:t xml:space="preserve">. والغرض من الأسلوب </w:t>
      </w:r>
      <w:r>
        <w:rPr>
          <w:lang w:bidi="ar-EG"/>
        </w:rPr>
        <w:t>MMI</w:t>
      </w:r>
      <w:r>
        <w:rPr>
          <w:rtl/>
          <w:lang w:bidi="ar-EG"/>
        </w:rPr>
        <w:t xml:space="preserve"> هو النقل الشفاف للسلاسل </w:t>
      </w:r>
      <w:r>
        <w:rPr>
          <w:lang w:bidi="ar-EG"/>
        </w:rPr>
        <w:t>MMI</w:t>
      </w:r>
      <w:r>
        <w:rPr>
          <w:rtl/>
          <w:lang w:bidi="ar-EG"/>
        </w:rPr>
        <w:t xml:space="preserve"> التي يقوم المستعمل بإدخالها إلى مخدمات التطبيقات </w:t>
      </w:r>
      <w:r>
        <w:rPr>
          <w:lang w:bidi="ar-EG"/>
        </w:rPr>
        <w:t>(AS)</w:t>
      </w:r>
      <w:r>
        <w:rPr>
          <w:rtl/>
          <w:lang w:bidi="ar-EG"/>
        </w:rPr>
        <w:t xml:space="preserve"> وللنقل الشفاف للسلاسل النصية ثانية لمعدات المستعمل لكي تعرض على المستعمل للعلم. ودعم خدمة البيانات </w:t>
      </w:r>
      <w:r>
        <w:rPr>
          <w:lang w:bidi="ar-EG"/>
        </w:rPr>
        <w:t>USSD</w:t>
      </w:r>
      <w:r>
        <w:rPr>
          <w:rtl/>
          <w:lang w:bidi="ar-EG"/>
        </w:rPr>
        <w:t xml:space="preserve"> اختياري ولا يطبق إلا على شبكة </w:t>
      </w:r>
      <w:r>
        <w:rPr>
          <w:lang w:bidi="ar-EG"/>
        </w:rPr>
        <w:t>PLMN</w:t>
      </w:r>
      <w:r>
        <w:rPr>
          <w:rtl/>
          <w:lang w:bidi="ar-EG"/>
        </w:rPr>
        <w:t xml:space="preserve"> خاصة بالمشغل. وتنطبق هذه الوثيقة على معدات المستعملين ومخدمات التطبيقات المصممة لدعم عمليات البيانات </w:t>
      </w:r>
      <w:r>
        <w:rPr>
          <w:lang w:bidi="ar-EG"/>
        </w:rPr>
        <w:t>USSD</w:t>
      </w:r>
      <w:r>
        <w:rPr>
          <w:rtl/>
          <w:lang w:bidi="ar-EG"/>
        </w:rPr>
        <w:t xml:space="preserve"> عبر النظام الفرعي للشبكة الأساسية </w:t>
      </w:r>
      <w:r>
        <w:rPr>
          <w:lang w:bidi="ar-EG"/>
        </w:rPr>
        <w:t>IMCN</w:t>
      </w:r>
      <w:r>
        <w:rPr>
          <w:rtl/>
          <w:lang w:bidi="ar-EG"/>
        </w:rPr>
        <w:t xml:space="preserve"> في جهاز متنقل مستهل بالأسلوب </w:t>
      </w:r>
      <w:r>
        <w:rPr>
          <w:lang w:bidi="ar-EG"/>
        </w:rPr>
        <w:t>MMI</w:t>
      </w:r>
      <w:r>
        <w:rPr>
          <w:rtl/>
          <w:lang w:bidi="ar-EG"/>
        </w:rPr>
        <w:t>.</w:t>
      </w:r>
    </w:p>
    <w:p w14:paraId="164A2F71" w14:textId="77777777" w:rsidR="00C21D6E" w:rsidRDefault="00C21D6E" w:rsidP="00C21D6E">
      <w:pPr>
        <w:pStyle w:val="Heading4"/>
        <w:keepNext w:val="0"/>
        <w:keepLines w:val="0"/>
        <w:widowControl w:val="0"/>
        <w:rPr>
          <w:rtl/>
        </w:rPr>
      </w:pPr>
      <w:r>
        <w:t>208.2.2.2</w:t>
      </w:r>
      <w:r>
        <w:rPr>
          <w:rtl/>
        </w:rPr>
        <w:tab/>
        <w:t xml:space="preserve">المواصفة التقنية </w:t>
      </w:r>
      <w:r>
        <w:t>24.391</w:t>
      </w:r>
    </w:p>
    <w:p w14:paraId="370ACB8E" w14:textId="77777777" w:rsidR="00C21D6E" w:rsidRDefault="00C21D6E" w:rsidP="00C21D6E">
      <w:pPr>
        <w:pStyle w:val="Headingb"/>
        <w:keepNext w:val="0"/>
        <w:outlineLvl w:val="3"/>
        <w:rPr>
          <w:rtl/>
        </w:rPr>
      </w:pPr>
      <w:r>
        <w:rPr>
          <w:rtl/>
        </w:rPr>
        <w:t xml:space="preserve">عنصر إدارة بيانات </w:t>
      </w:r>
      <w:r>
        <w:rPr>
          <w:lang w:val="en-GB"/>
        </w:rPr>
        <w:t>(MO)</w:t>
      </w:r>
      <w:r>
        <w:rPr>
          <w:rtl/>
        </w:rPr>
        <w:t xml:space="preserve"> الخدمات التكميلية غير المبنية </w:t>
      </w:r>
      <w:r>
        <w:t>(USSD)</w:t>
      </w:r>
      <w:r>
        <w:rPr>
          <w:rtl/>
        </w:rPr>
        <w:t xml:space="preserve"> باستعمال النظام الفرعي للشبكة الأساسية </w:t>
      </w:r>
      <w:r>
        <w:rPr>
          <w:lang w:val="en-GB"/>
        </w:rPr>
        <w:t>(CN)</w:t>
      </w:r>
      <w:r>
        <w:rPr>
          <w:rtl/>
        </w:rPr>
        <w:t xml:space="preserve"> متعددة الوسائط </w:t>
      </w:r>
      <w:r>
        <w:rPr>
          <w:lang w:val="en-GB"/>
        </w:rPr>
        <w:t>(IM)</w:t>
      </w:r>
      <w:r>
        <w:rPr>
          <w:rtl/>
        </w:rPr>
        <w:t xml:space="preserve"> القائمة على بروتوكول الإنترنت </w:t>
      </w:r>
      <w:r>
        <w:rPr>
          <w:lang w:val="en-GB"/>
        </w:rPr>
        <w:t>(IMS)</w:t>
      </w:r>
    </w:p>
    <w:p w14:paraId="342FE7B2" w14:textId="77777777" w:rsidR="00C21D6E" w:rsidRDefault="00C21D6E" w:rsidP="00C21D6E">
      <w:pPr>
        <w:rPr>
          <w:rtl/>
          <w:lang w:bidi="ar-EG"/>
        </w:rPr>
      </w:pPr>
      <w:r>
        <w:rPr>
          <w:spacing w:val="-2"/>
          <w:rtl/>
        </w:rPr>
        <w:t xml:space="preserve">تحدد هذه الوثيقة </w:t>
      </w:r>
      <w:r>
        <w:rPr>
          <w:spacing w:val="-2"/>
          <w:rtl/>
          <w:lang w:bidi="ar-EG"/>
        </w:rPr>
        <w:t xml:space="preserve">عنصر إدارة بيانات </w:t>
      </w:r>
      <w:r>
        <w:rPr>
          <w:spacing w:val="-2"/>
          <w:lang w:val="en-GB" w:bidi="ar-EG"/>
        </w:rPr>
        <w:t>(MO)</w:t>
      </w:r>
      <w:r>
        <w:rPr>
          <w:spacing w:val="-2"/>
          <w:rtl/>
          <w:lang w:bidi="ar-EG"/>
        </w:rPr>
        <w:t xml:space="preserve"> الخدمات التكميلية غير المبنية </w:t>
      </w:r>
      <w:r>
        <w:rPr>
          <w:spacing w:val="-2"/>
          <w:lang w:bidi="ar-EG"/>
        </w:rPr>
        <w:t>(USSD)</w:t>
      </w:r>
      <w:r>
        <w:rPr>
          <w:spacing w:val="-2"/>
          <w:rtl/>
          <w:lang w:bidi="ar-EG"/>
        </w:rPr>
        <w:t xml:space="preserve"> باستعمال النظام الفرعي للشبكة الأساسية </w:t>
      </w:r>
      <w:r>
        <w:rPr>
          <w:spacing w:val="-2"/>
          <w:lang w:val="en-GB" w:bidi="ar-EG"/>
        </w:rPr>
        <w:t>(CN)</w:t>
      </w:r>
      <w:r>
        <w:rPr>
          <w:rtl/>
          <w:lang w:bidi="ar-EG"/>
        </w:rPr>
        <w:t xml:space="preserve"> متعددة الوسائط القائمة </w:t>
      </w:r>
      <w:r>
        <w:rPr>
          <w:lang w:val="en-GB" w:bidi="ar-EG"/>
        </w:rPr>
        <w:t>(IM)</w:t>
      </w:r>
      <w:r>
        <w:rPr>
          <w:rtl/>
          <w:lang w:bidi="ar-EG"/>
        </w:rPr>
        <w:t xml:space="preserve"> على بروتوكول الإنترنت. وعنصر الإدارة متوافق مع مواصفات بروتوكول إدارة الجهاز </w:t>
      </w:r>
      <w:r>
        <w:rPr>
          <w:lang w:bidi="ar-EG"/>
        </w:rPr>
        <w:t>(DM)</w:t>
      </w:r>
      <w:r>
        <w:rPr>
          <w:rtl/>
          <w:lang w:bidi="ar-EG"/>
        </w:rPr>
        <w:t xml:space="preserve"> بحسب تحالف الخدمة المتنقلة المفتوح </w:t>
      </w:r>
      <w:r>
        <w:rPr>
          <w:lang w:bidi="ar-EG"/>
        </w:rPr>
        <w:t>(OMA)</w:t>
      </w:r>
      <w:r>
        <w:rPr>
          <w:rtl/>
          <w:lang w:bidi="ar-EG"/>
        </w:rPr>
        <w:t xml:space="preserve">، الصيغة </w:t>
      </w:r>
      <w:r>
        <w:rPr>
          <w:lang w:bidi="ar-EG"/>
        </w:rPr>
        <w:t>1.2</w:t>
      </w:r>
      <w:r>
        <w:rPr>
          <w:rtl/>
          <w:lang w:bidi="ar-EG"/>
        </w:rPr>
        <w:t xml:space="preserve"> وما بعدها وهو يعرّف باستخدام إطار وصف الجهاز </w:t>
      </w:r>
      <w:r>
        <w:rPr>
          <w:lang w:bidi="ar-EG"/>
        </w:rPr>
        <w:t>OMA DM</w:t>
      </w:r>
      <w:r>
        <w:rPr>
          <w:rtl/>
          <w:lang w:bidi="ar-EG"/>
        </w:rPr>
        <w:t xml:space="preserve"> كما هو موصوف في تعريف إطلاق المفعّل </w:t>
      </w:r>
      <w:r>
        <w:rPr>
          <w:lang w:bidi="ar-EG"/>
        </w:rPr>
        <w:t>OMA</w:t>
      </w:r>
      <w:r>
        <w:rPr>
          <w:lang w:bidi="ar-EG"/>
        </w:rPr>
        <w:noBreakHyphen/>
        <w:t>ERELD</w:t>
      </w:r>
      <w:r>
        <w:rPr>
          <w:lang w:bidi="ar-EG"/>
        </w:rPr>
        <w:noBreakHyphen/>
        <w:t>DM</w:t>
      </w:r>
      <w:r>
        <w:rPr>
          <w:lang w:bidi="ar-EG"/>
        </w:rPr>
        <w:noBreakHyphen/>
        <w:t>V1_2</w:t>
      </w:r>
      <w:r>
        <w:rPr>
          <w:rtl/>
          <w:lang w:bidi="ar-EG"/>
        </w:rPr>
        <w:t>.</w:t>
      </w:r>
    </w:p>
    <w:p w14:paraId="2CD85ABA" w14:textId="77777777" w:rsidR="00C21D6E" w:rsidRDefault="00C21D6E" w:rsidP="00C21D6E">
      <w:pPr>
        <w:rPr>
          <w:rtl/>
          <w:lang w:bidi="ar-EG"/>
        </w:rPr>
      </w:pPr>
      <w:r>
        <w:rPr>
          <w:rtl/>
          <w:lang w:bidi="ar-EG"/>
        </w:rPr>
        <w:t xml:space="preserve">ويتألف عنصر إدارة البيانات </w:t>
      </w:r>
      <w:r>
        <w:rPr>
          <w:lang w:bidi="ar-EG"/>
        </w:rPr>
        <w:t>USSD</w:t>
      </w:r>
      <w:r>
        <w:rPr>
          <w:rtl/>
          <w:lang w:bidi="ar-EG"/>
        </w:rPr>
        <w:t xml:space="preserve"> باستعمال النظام الفرعي </w:t>
      </w:r>
      <w:r>
        <w:rPr>
          <w:lang w:bidi="ar-EG"/>
        </w:rPr>
        <w:t>USSI</w:t>
      </w:r>
      <w:r>
        <w:rPr>
          <w:rtl/>
          <w:lang w:bidi="ar-EG"/>
        </w:rPr>
        <w:t xml:space="preserve"> من معلمات التشكيل ذات الصلة التي يمكن إدارتها من أجل قدرات النظام </w:t>
      </w:r>
      <w:r>
        <w:rPr>
          <w:lang w:bidi="ar-EG"/>
        </w:rPr>
        <w:t>USSI</w:t>
      </w:r>
      <w:r>
        <w:rPr>
          <w:rtl/>
          <w:lang w:bidi="ar-EG"/>
        </w:rPr>
        <w:t xml:space="preserve"> الخاص بمَعَدة المستعمل الموصفة في المعيار </w:t>
      </w:r>
      <w:r>
        <w:rPr>
          <w:lang w:val="en-GB" w:bidi="ar-EG"/>
        </w:rPr>
        <w:t>3GPP TS 24.390</w:t>
      </w:r>
      <w:r>
        <w:rPr>
          <w:rtl/>
          <w:lang w:bidi="ar-EG"/>
        </w:rPr>
        <w:t>.</w:t>
      </w:r>
    </w:p>
    <w:p w14:paraId="031D5ADB" w14:textId="77777777" w:rsidR="00C21D6E" w:rsidRDefault="00C21D6E" w:rsidP="00C21D6E">
      <w:pPr>
        <w:pStyle w:val="Heading4"/>
      </w:pPr>
      <w:r>
        <w:t>209.2.2.2</w:t>
      </w:r>
      <w:r>
        <w:rPr>
          <w:rtl/>
        </w:rPr>
        <w:tab/>
        <w:t xml:space="preserve">المواصفة التقنية </w:t>
      </w:r>
      <w:r>
        <w:t>24.481</w:t>
      </w:r>
    </w:p>
    <w:p w14:paraId="18332966" w14:textId="77777777" w:rsidR="00C21D6E" w:rsidRDefault="00C21D6E" w:rsidP="00C21D6E">
      <w:pPr>
        <w:pStyle w:val="Headingb"/>
      </w:pPr>
      <w:r>
        <w:rPr>
          <w:rFonts w:eastAsia="SimSun"/>
          <w:rtl/>
          <w:lang w:eastAsia="zh-CN" w:bidi="ar"/>
        </w:rPr>
        <w:t xml:space="preserve">إدارة المجموعة في الخدمات الحرجة </w:t>
      </w:r>
      <w:r>
        <w:rPr>
          <w:rFonts w:eastAsia="SimSun"/>
          <w:lang w:eastAsia="zh-CN" w:bidi="ar"/>
        </w:rPr>
        <w:t>(MCS)</w:t>
      </w:r>
      <w:r>
        <w:rPr>
          <w:rFonts w:eastAsia="SimSun"/>
          <w:rtl/>
          <w:lang w:eastAsia="zh-CN" w:bidi="ar"/>
        </w:rPr>
        <w:t>؛ توصيف البروتوكول</w:t>
      </w:r>
    </w:p>
    <w:p w14:paraId="7DC7FD7A" w14:textId="77777777" w:rsidR="00C21D6E" w:rsidRDefault="00C21D6E" w:rsidP="00C21D6E">
      <w:pPr>
        <w:rPr>
          <w:rFonts w:eastAsia="SimSun"/>
          <w:lang w:bidi="ar"/>
        </w:rPr>
      </w:pPr>
      <w:r>
        <w:rPr>
          <w:rFonts w:eastAsia="SimSun"/>
          <w:rtl/>
          <w:lang w:bidi="ar"/>
        </w:rPr>
        <w:t>توصِّف هذه الوثيقة بروتوكولات إدارة المجموعة اللازمة لدعم</w:t>
      </w:r>
      <w:r>
        <w:rPr>
          <w:rFonts w:eastAsia="SimSun"/>
          <w:rtl/>
          <w:lang w:eastAsia="zh-CN" w:bidi="ar"/>
        </w:rPr>
        <w:t xml:space="preserve"> الخدمات الحرجة </w:t>
      </w:r>
      <w:r>
        <w:rPr>
          <w:rFonts w:eastAsia="SimSun"/>
          <w:lang w:eastAsia="zh-CN" w:bidi="ar"/>
        </w:rPr>
        <w:t>(MCS)</w:t>
      </w:r>
      <w:r>
        <w:rPr>
          <w:rFonts w:eastAsia="SimSun"/>
          <w:rtl/>
          <w:lang w:eastAsia="zh-CN" w:bidi="ar"/>
        </w:rPr>
        <w:t>.</w:t>
      </w:r>
      <w:r>
        <w:rPr>
          <w:rFonts w:eastAsia="SimSun"/>
          <w:rtl/>
          <w:lang w:bidi="ar"/>
        </w:rPr>
        <w:t xml:space="preserve"> ولا تنطبق إدارة المجموعة إلا عندما تعمل معدات المستعمل ضمن الشبكة.</w:t>
      </w:r>
    </w:p>
    <w:p w14:paraId="7C5436D7" w14:textId="77777777" w:rsidR="00C21D6E" w:rsidRDefault="00C21D6E" w:rsidP="00C21D6E">
      <w:pPr>
        <w:rPr>
          <w:rFonts w:eastAsia="SimSun"/>
          <w:spacing w:val="-6"/>
          <w:rtl/>
          <w:lang w:bidi="ar"/>
        </w:rPr>
      </w:pPr>
      <w:r>
        <w:rPr>
          <w:rFonts w:eastAsia="SimSun"/>
          <w:spacing w:val="-6"/>
          <w:rtl/>
          <w:lang w:bidi="ar"/>
        </w:rPr>
        <w:t>وخدمات الاتصالات الحرجة هي خدمات تتطلب معالجة تفضيلية مقارنةً بخدمات الاتصالات العادية، مثل الاتصالات لدعم الشرطة أو فرق الإطفاء.</w:t>
      </w:r>
    </w:p>
    <w:p w14:paraId="45C8CA52" w14:textId="77777777" w:rsidR="00C21D6E" w:rsidRDefault="00C21D6E" w:rsidP="00C21D6E">
      <w:pPr>
        <w:rPr>
          <w:rFonts w:eastAsia="SimSun"/>
          <w:spacing w:val="4"/>
          <w:rtl/>
          <w:lang w:bidi="ar"/>
        </w:rPr>
      </w:pPr>
      <w:r>
        <w:rPr>
          <w:rFonts w:eastAsia="SimSun"/>
          <w:spacing w:val="4"/>
          <w:rtl/>
          <w:lang w:bidi="ar"/>
        </w:rPr>
        <w:lastRenderedPageBreak/>
        <w:t xml:space="preserve">ويمكن استعمال خدمة </w:t>
      </w:r>
      <w:r>
        <w:rPr>
          <w:rFonts w:eastAsia="SimSun"/>
          <w:spacing w:val="4"/>
          <w:lang w:bidi="ar"/>
        </w:rPr>
        <w:t>MCPTT</w:t>
      </w:r>
      <w:r>
        <w:rPr>
          <w:rFonts w:eastAsia="SimSun"/>
          <w:spacing w:val="4"/>
          <w:rtl/>
          <w:lang w:bidi="ar"/>
        </w:rPr>
        <w:t xml:space="preserve"> لتطبيقات السلامة العامة وللتطبيقات التجارية العامة (من قبيل تطبيقات شركات المرافق والسكك الحديدية).</w:t>
      </w:r>
    </w:p>
    <w:p w14:paraId="43067B23" w14:textId="77777777" w:rsidR="00C21D6E" w:rsidRDefault="00C21D6E" w:rsidP="00C21D6E">
      <w:pPr>
        <w:rPr>
          <w:rFonts w:eastAsia="SimSun"/>
          <w:rtl/>
          <w:lang w:bidi="ar"/>
        </w:rPr>
      </w:pPr>
      <w:r>
        <w:rPr>
          <w:rFonts w:eastAsia="SimSun"/>
          <w:rtl/>
          <w:lang w:bidi="ar"/>
        </w:rPr>
        <w:t xml:space="preserve">وتنطبق هذه الوثيقة على معدات المستعمل </w:t>
      </w:r>
      <w:r>
        <w:rPr>
          <w:rFonts w:eastAsia="SimSun"/>
          <w:lang w:bidi="ar"/>
        </w:rPr>
        <w:t>(UE)</w:t>
      </w:r>
      <w:r>
        <w:rPr>
          <w:rFonts w:eastAsia="SimSun"/>
          <w:rtl/>
          <w:lang w:bidi="ar"/>
        </w:rPr>
        <w:t xml:space="preserve"> التي تدعم الخواص الوظيفية لعميل إدارة المجموعة </w:t>
      </w:r>
      <w:r>
        <w:rPr>
          <w:rFonts w:eastAsia="SimSun"/>
          <w:lang w:bidi="ar"/>
        </w:rPr>
        <w:t>(GMC)</w:t>
      </w:r>
      <w:r>
        <w:rPr>
          <w:rFonts w:eastAsia="SimSun"/>
          <w:rtl/>
          <w:lang w:bidi="ar"/>
        </w:rPr>
        <w:t xml:space="preserve">، وعلى مخدِّم التطبيق الذي يدعم الخواص الوظيفية لمخدِّم إدارة المجموعة </w:t>
      </w:r>
      <w:r>
        <w:rPr>
          <w:rFonts w:eastAsia="SimSun"/>
          <w:lang w:bidi="ar"/>
        </w:rPr>
        <w:t>(GMS)</w:t>
      </w:r>
      <w:r>
        <w:rPr>
          <w:rFonts w:eastAsia="SimSun"/>
          <w:rtl/>
          <w:lang w:bidi="ar"/>
        </w:rPr>
        <w:t xml:space="preserve">، وعلى مخدِّم التطبيق الذي يدعم الخواص الوظيفية لمخدِّم </w:t>
      </w:r>
      <w:r>
        <w:rPr>
          <w:rFonts w:eastAsia="SimSun"/>
          <w:lang w:bidi="ar"/>
        </w:rPr>
        <w:t>MCPTT</w:t>
      </w:r>
      <w:r>
        <w:rPr>
          <w:rFonts w:eastAsia="SimSun"/>
          <w:rtl/>
          <w:lang w:bidi="ar"/>
        </w:rPr>
        <w:t>.</w:t>
      </w:r>
    </w:p>
    <w:p w14:paraId="6AAED543" w14:textId="77777777" w:rsidR="00C21D6E" w:rsidRDefault="00C21D6E" w:rsidP="00C21D6E">
      <w:pPr>
        <w:pStyle w:val="Heading4"/>
        <w:rPr>
          <w:rtl/>
        </w:rPr>
      </w:pPr>
      <w:r>
        <w:t>210.2.2.2</w:t>
      </w:r>
      <w:r>
        <w:rPr>
          <w:rtl/>
        </w:rPr>
        <w:tab/>
        <w:t xml:space="preserve">المواصفة التقنية </w:t>
      </w:r>
      <w:r>
        <w:t>24.482</w:t>
      </w:r>
    </w:p>
    <w:p w14:paraId="50386C97" w14:textId="77777777" w:rsidR="00C21D6E" w:rsidRDefault="00C21D6E" w:rsidP="00C21D6E">
      <w:pPr>
        <w:pStyle w:val="Headingb"/>
      </w:pPr>
      <w:r>
        <w:rPr>
          <w:rFonts w:eastAsia="SimSun"/>
          <w:rtl/>
          <w:lang w:eastAsia="zh-CN" w:bidi="ar"/>
        </w:rPr>
        <w:t xml:space="preserve">إدارة الهوية في الخدمات الحرجة </w:t>
      </w:r>
      <w:r>
        <w:rPr>
          <w:rFonts w:eastAsia="SimSun"/>
          <w:lang w:eastAsia="zh-CN" w:bidi="ar"/>
        </w:rPr>
        <w:t>(MCS)</w:t>
      </w:r>
      <w:r>
        <w:rPr>
          <w:rFonts w:eastAsia="SimSun"/>
          <w:rtl/>
          <w:lang w:eastAsia="zh-CN" w:bidi="ar"/>
        </w:rPr>
        <w:t>؛ توصيف البروتوكول</w:t>
      </w:r>
    </w:p>
    <w:p w14:paraId="1FAAC35C" w14:textId="77777777" w:rsidR="00C21D6E" w:rsidRDefault="00C21D6E" w:rsidP="00C21D6E">
      <w:pPr>
        <w:rPr>
          <w:rFonts w:eastAsia="SimSun"/>
          <w:lang w:eastAsia="zh-CN" w:bidi="ar"/>
        </w:rPr>
      </w:pPr>
      <w:r>
        <w:rPr>
          <w:rFonts w:eastAsia="SimSun"/>
          <w:rtl/>
          <w:lang w:eastAsia="zh-CN" w:bidi="ar"/>
        </w:rPr>
        <w:t xml:space="preserve">توصِّف هذه الوثيقة بروتوكولات إدارة الهوية والاستيقان اللازمة لدعم الخدمات الحرجة </w:t>
      </w:r>
      <w:r>
        <w:rPr>
          <w:rFonts w:eastAsia="SimSun"/>
          <w:lang w:eastAsia="zh-CN" w:bidi="ar"/>
        </w:rPr>
        <w:t>(MCS)</w:t>
      </w:r>
      <w:r>
        <w:rPr>
          <w:rFonts w:eastAsia="SimSun"/>
          <w:rtl/>
          <w:lang w:eastAsia="zh-CN" w:bidi="ar"/>
        </w:rPr>
        <w:t>. ولا تنطبق إدارة الهوية إلا على التشغيل ضمن الشبكة.</w:t>
      </w:r>
    </w:p>
    <w:p w14:paraId="7515667A" w14:textId="77777777" w:rsidR="00C21D6E" w:rsidRDefault="00C21D6E" w:rsidP="00C21D6E">
      <w:pPr>
        <w:rPr>
          <w:rFonts w:eastAsia="SimSun"/>
          <w:spacing w:val="-4"/>
          <w:rtl/>
          <w:lang w:eastAsia="zh-CN" w:bidi="ar"/>
        </w:rPr>
      </w:pPr>
      <w:r>
        <w:rPr>
          <w:rFonts w:eastAsia="SimSun"/>
          <w:spacing w:val="-4"/>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51095027" w14:textId="77777777" w:rsidR="00C21D6E" w:rsidRDefault="00C21D6E" w:rsidP="00C21D6E">
      <w:pPr>
        <w:rPr>
          <w:rFonts w:eastAsia="SimSun"/>
          <w:spacing w:val="-4"/>
          <w:rtl/>
          <w:lang w:eastAsia="zh-CN" w:bidi="ar"/>
        </w:rPr>
      </w:pPr>
      <w:r>
        <w:rPr>
          <w:rFonts w:eastAsia="SimSun"/>
          <w:spacing w:val="-4"/>
          <w:rtl/>
          <w:lang w:eastAsia="zh-CN" w:bidi="ar"/>
        </w:rPr>
        <w:t>ويمكن استعمال خدمات الاتصالات الحرجة لتطبيقات السلامة العامة وللتطبيقات التجارية العامة (من قبيل تطبيقات شركات المرافق والسكك الحديدية).</w:t>
      </w:r>
    </w:p>
    <w:p w14:paraId="6D54CF7E" w14:textId="77777777" w:rsidR="00C21D6E" w:rsidRDefault="00C21D6E" w:rsidP="00C21D6E">
      <w:pPr>
        <w:rPr>
          <w:rFonts w:eastAsia="SimSun"/>
          <w:rtl/>
          <w:lang w:eastAsia="zh-CN" w:bidi="ar"/>
        </w:rPr>
      </w:pPr>
      <w:r>
        <w:rPr>
          <w:rFonts w:eastAsia="SimSun"/>
          <w:rtl/>
          <w:lang w:eastAsia="zh-CN" w:bidi="ar"/>
        </w:rPr>
        <w:t xml:space="preserve">وتنطبق هذه الوثيقة على معدات المستعمل </w:t>
      </w:r>
      <w:r>
        <w:rPr>
          <w:rFonts w:eastAsia="SimSun"/>
          <w:lang w:eastAsia="zh-CN" w:bidi="ar"/>
        </w:rPr>
        <w:t>(UE)</w:t>
      </w:r>
      <w:r>
        <w:rPr>
          <w:rFonts w:eastAsia="SimSun"/>
          <w:rtl/>
          <w:lang w:eastAsia="zh-CN" w:bidi="ar"/>
        </w:rPr>
        <w:t xml:space="preserve"> التي تدعم الخواص الوظيفية لعميل إدارة الهوية، وعلى مخدِّم</w:t>
      </w:r>
      <w:r>
        <w:rPr>
          <w:rFonts w:eastAsia="SimSun"/>
          <w:rtl/>
          <w:lang w:eastAsia="zh-CN" w:bidi="ar-SY"/>
        </w:rPr>
        <w:t>ات</w:t>
      </w:r>
      <w:r>
        <w:rPr>
          <w:rFonts w:eastAsia="SimSun"/>
          <w:rtl/>
          <w:lang w:eastAsia="zh-CN" w:bidi="ar"/>
        </w:rPr>
        <w:t xml:space="preserve"> التطبيق التي تدعم الخواص الوظيفية لمخدِّم إدارة الهوية.</w:t>
      </w:r>
    </w:p>
    <w:p w14:paraId="69A9011E" w14:textId="77777777" w:rsidR="00C21D6E" w:rsidRDefault="00C21D6E" w:rsidP="00C21D6E">
      <w:pPr>
        <w:pStyle w:val="Heading4"/>
      </w:pPr>
      <w:r>
        <w:t>211.2.2.2</w:t>
      </w:r>
      <w:r>
        <w:rPr>
          <w:rtl/>
        </w:rPr>
        <w:tab/>
        <w:t xml:space="preserve">المواصفة التقنية </w:t>
      </w:r>
      <w:r>
        <w:t>24.483</w:t>
      </w:r>
    </w:p>
    <w:p w14:paraId="139CCEEB" w14:textId="77777777" w:rsidR="00C21D6E" w:rsidRDefault="00C21D6E" w:rsidP="00C21D6E">
      <w:pPr>
        <w:pStyle w:val="Headingb"/>
        <w:rPr>
          <w:rFonts w:eastAsia="SimSun"/>
          <w:lang w:eastAsia="zh-CN" w:bidi="ar"/>
        </w:rPr>
      </w:pPr>
      <w:r>
        <w:rPr>
          <w:rFonts w:eastAsia="SimSun"/>
          <w:rtl/>
          <w:lang w:eastAsia="zh-CN" w:bidi="ar-SY"/>
        </w:rPr>
        <w:t xml:space="preserve">كائن </w:t>
      </w:r>
      <w:r>
        <w:rPr>
          <w:rFonts w:eastAsia="SimSun"/>
          <w:rtl/>
          <w:lang w:eastAsia="zh-CN" w:bidi="ar"/>
        </w:rPr>
        <w:t xml:space="preserve">إدارة </w:t>
      </w:r>
      <w:r>
        <w:rPr>
          <w:rFonts w:eastAsia="SimSun"/>
          <w:lang w:eastAsia="zh-CN" w:bidi="ar-SY"/>
        </w:rPr>
        <w:t>(MO)</w:t>
      </w:r>
      <w:r>
        <w:rPr>
          <w:rFonts w:eastAsia="SimSun"/>
          <w:rtl/>
          <w:lang w:eastAsia="zh-CN" w:bidi="ar"/>
        </w:rPr>
        <w:t xml:space="preserve"> الخدمات الحرجة </w:t>
      </w:r>
      <w:r>
        <w:rPr>
          <w:rFonts w:eastAsia="SimSun"/>
          <w:lang w:eastAsia="zh-CN" w:bidi="ar"/>
        </w:rPr>
        <w:t>(MCS)</w:t>
      </w:r>
      <w:r>
        <w:rPr>
          <w:rFonts w:eastAsia="SimSun"/>
          <w:rtl/>
          <w:lang w:eastAsia="zh-CN" w:bidi="ar"/>
        </w:rPr>
        <w:t>؛ توصيف البروتوكول</w:t>
      </w:r>
    </w:p>
    <w:p w14:paraId="01BAB9E2" w14:textId="77777777" w:rsidR="00C21D6E" w:rsidRDefault="00C21D6E" w:rsidP="00C21D6E">
      <w:pPr>
        <w:rPr>
          <w:rtl/>
        </w:rPr>
      </w:pPr>
      <w:r>
        <w:rPr>
          <w:rFonts w:eastAsia="SimSun"/>
          <w:rtl/>
          <w:lang w:bidi="ar"/>
        </w:rPr>
        <w:t xml:space="preserve">تعرِّف هذه الوثيقة عدداً من كائنات إدارة </w:t>
      </w:r>
      <w:r>
        <w:rPr>
          <w:rFonts w:eastAsia="SimSun"/>
          <w:rtl/>
          <w:lang w:eastAsia="zh-CN" w:bidi="ar"/>
        </w:rPr>
        <w:t>الخدمات الحرجة</w:t>
      </w:r>
      <w:r>
        <w:rPr>
          <w:rFonts w:eastAsia="SimSun"/>
          <w:rtl/>
          <w:lang w:bidi="ar"/>
        </w:rPr>
        <w:t xml:space="preserve"> التي شُكلت من أجل معدات المستعمل لتشغيل </w:t>
      </w:r>
      <w:r>
        <w:rPr>
          <w:rFonts w:eastAsia="SimSun"/>
          <w:rtl/>
          <w:lang w:eastAsia="zh-CN" w:bidi="ar"/>
        </w:rPr>
        <w:t>الخدمات الحرجة</w:t>
      </w:r>
      <w:r>
        <w:rPr>
          <w:rFonts w:eastAsia="SimSun"/>
          <w:rtl/>
          <w:lang w:bidi="ar"/>
        </w:rPr>
        <w:t>.</w:t>
      </w:r>
      <w:r>
        <w:rPr>
          <w:rtl/>
          <w:lang w:bidi="ar"/>
        </w:rPr>
        <w:t xml:space="preserve"> </w:t>
      </w:r>
      <w:r>
        <w:rPr>
          <w:rFonts w:eastAsia="SimSun"/>
          <w:rtl/>
          <w:lang w:bidi="ar"/>
        </w:rPr>
        <w:t xml:space="preserve">وتتوافق كائنات الإدارة </w:t>
      </w:r>
      <w:r>
        <w:rPr>
          <w:rtl/>
        </w:rPr>
        <w:t xml:space="preserve">مع مواصفات بروتوكول إدارة الجهاز </w:t>
      </w:r>
      <w:r>
        <w:rPr>
          <w:lang w:bidi="ar-EG"/>
        </w:rPr>
        <w:t>(DM)</w:t>
      </w:r>
      <w:r>
        <w:rPr>
          <w:rtl/>
        </w:rPr>
        <w:t xml:space="preserve"> بحسب تحالف الخدمة المتنقلة المفتوح </w:t>
      </w:r>
      <w:r>
        <w:rPr>
          <w:lang w:bidi="ar-EG"/>
        </w:rPr>
        <w:t>(OMA)</w:t>
      </w:r>
      <w:r>
        <w:rPr>
          <w:rtl/>
        </w:rPr>
        <w:t xml:space="preserve">، الصيغة </w:t>
      </w:r>
      <w:r>
        <w:rPr>
          <w:lang w:bidi="ar-EG"/>
        </w:rPr>
        <w:t>1.2</w:t>
      </w:r>
      <w:r>
        <w:rPr>
          <w:rtl/>
        </w:rPr>
        <w:t xml:space="preserve"> </w:t>
      </w:r>
      <w:r>
        <w:rPr>
          <w:spacing w:val="-6"/>
          <w:rtl/>
        </w:rPr>
        <w:t xml:space="preserve">وما فوق، </w:t>
      </w:r>
      <w:r>
        <w:rPr>
          <w:rFonts w:eastAsia="SimSun"/>
          <w:spacing w:val="-6"/>
          <w:rtl/>
          <w:lang w:bidi="ar"/>
        </w:rPr>
        <w:t xml:space="preserve">وتعرِّف </w:t>
      </w:r>
      <w:r>
        <w:rPr>
          <w:spacing w:val="-6"/>
          <w:rtl/>
        </w:rPr>
        <w:t xml:space="preserve">باستخدام إطار وصف الجهاز </w:t>
      </w:r>
      <w:r>
        <w:rPr>
          <w:spacing w:val="-6"/>
          <w:lang w:bidi="ar-EG"/>
        </w:rPr>
        <w:t>OMA DM</w:t>
      </w:r>
      <w:r>
        <w:rPr>
          <w:spacing w:val="-6"/>
          <w:rtl/>
        </w:rPr>
        <w:t xml:space="preserve"> كما هو موصوف في تعريف إطلاق المفعّل </w:t>
      </w:r>
      <w:r>
        <w:rPr>
          <w:spacing w:val="-6"/>
          <w:lang w:bidi="ar-EG"/>
        </w:rPr>
        <w:t>OMA-ERELD_DM-V1_2</w:t>
      </w:r>
      <w:r>
        <w:rPr>
          <w:spacing w:val="-6"/>
          <w:rtl/>
        </w:rPr>
        <w:t>.</w:t>
      </w:r>
    </w:p>
    <w:p w14:paraId="7379C287" w14:textId="77777777" w:rsidR="00C21D6E" w:rsidRDefault="00C21D6E" w:rsidP="00C21D6E">
      <w:pPr>
        <w:rPr>
          <w:rFonts w:eastAsia="SimSun"/>
          <w:spacing w:val="-6"/>
          <w:rtl/>
          <w:lang w:eastAsia="zh-CN" w:bidi="ar"/>
        </w:rPr>
      </w:pPr>
      <w:r>
        <w:rPr>
          <w:rFonts w:eastAsia="SimSun"/>
          <w:spacing w:val="-6"/>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2128B46D" w14:textId="77777777" w:rsidR="00C21D6E" w:rsidRDefault="00C21D6E" w:rsidP="00C21D6E">
      <w:pPr>
        <w:rPr>
          <w:rFonts w:eastAsia="SimSun"/>
          <w:spacing w:val="-6"/>
          <w:rtl/>
          <w:lang w:eastAsia="zh-CN" w:bidi="ar"/>
        </w:rPr>
      </w:pPr>
      <w:r>
        <w:rPr>
          <w:rFonts w:eastAsia="SimSun"/>
          <w:spacing w:val="-6"/>
          <w:rtl/>
          <w:lang w:eastAsia="zh-CN" w:bidi="ar"/>
        </w:rPr>
        <w:t>ويمكن استعمال خدمات الاتصالات الحرجة لتطبيقات السلامة العامة وللتطبيقات التجارية العامة (من قبيل تطبيقات شركات المرافق والسكك الحديدية).</w:t>
      </w:r>
    </w:p>
    <w:p w14:paraId="319E7C0F" w14:textId="77777777" w:rsidR="00C21D6E" w:rsidRDefault="00C21D6E" w:rsidP="00C21D6E">
      <w:pPr>
        <w:rPr>
          <w:rFonts w:eastAsia="SimSun"/>
          <w:rtl/>
          <w:lang w:bidi="ar"/>
        </w:rPr>
      </w:pPr>
      <w:r>
        <w:rPr>
          <w:rFonts w:eastAsia="SimSun"/>
          <w:rtl/>
          <w:lang w:bidi="ar"/>
        </w:rPr>
        <w:t>وتنطبق هذه الوثيقة على معدات المستعمل التي تدعم تشكيلة عميل إدارة التشكيلة على شبكة الإنترنت أو خارج شبكة الإنترنت أو على شبكة الإنترنت وخارجها معاً.</w:t>
      </w:r>
    </w:p>
    <w:p w14:paraId="280A29B6" w14:textId="77777777" w:rsidR="00C21D6E" w:rsidRDefault="00C21D6E" w:rsidP="00C21D6E">
      <w:pPr>
        <w:rPr>
          <w:rFonts w:eastAsia="SimSun"/>
          <w:rtl/>
          <w:lang w:bidi="ar"/>
        </w:rPr>
      </w:pPr>
      <w:r>
        <w:rPr>
          <w:rFonts w:eastAsia="SimSun"/>
          <w:rtl/>
          <w:lang w:bidi="ar"/>
        </w:rPr>
        <w:t>وتنطبق هذه الوثيقة على معدات المستعمل التي تدعم تشكيلة عميل إدارة المجموعة خارج شبكة الإنترنت.</w:t>
      </w:r>
    </w:p>
    <w:p w14:paraId="28EEF1ED" w14:textId="77777777" w:rsidR="00C21D6E" w:rsidRDefault="00C21D6E" w:rsidP="00C21D6E">
      <w:pPr>
        <w:rPr>
          <w:rFonts w:eastAsia="SimSun"/>
          <w:rtl/>
          <w:lang w:bidi="ar"/>
        </w:rPr>
      </w:pPr>
      <w:r>
        <w:rPr>
          <w:rFonts w:eastAsia="SimSun"/>
          <w:rtl/>
          <w:lang w:bidi="ar-SY"/>
        </w:rPr>
        <w:t>وقد شُكلت</w:t>
      </w:r>
      <w:r>
        <w:rPr>
          <w:rFonts w:eastAsia="SimSun"/>
          <w:rtl/>
          <w:lang w:bidi="ar"/>
        </w:rPr>
        <w:t xml:space="preserve"> المعلمات المعرفة بواسطة كائنات الإدارة في هذه الوثيقة ضمن معدات المستعمل باستعمال تشكيلة على شبكة الإنترنت عبر النقطة المرجعية </w:t>
      </w:r>
      <w:r>
        <w:rPr>
          <w:rFonts w:eastAsia="SimSun"/>
          <w:lang w:bidi="ar"/>
        </w:rPr>
        <w:t>CSC-4</w:t>
      </w:r>
      <w:r>
        <w:rPr>
          <w:rFonts w:eastAsia="SimSun"/>
          <w:rtl/>
          <w:lang w:bidi="ar"/>
        </w:rPr>
        <w:t xml:space="preserve"> واستعمال تشكيلة خارج شبكة الإنترنت عبر النقطتين المرجعيتين </w:t>
      </w:r>
      <w:r>
        <w:rPr>
          <w:rFonts w:eastAsia="SimSun"/>
          <w:lang w:bidi="ar"/>
        </w:rPr>
        <w:t>CSC-11</w:t>
      </w:r>
      <w:r>
        <w:rPr>
          <w:rFonts w:eastAsia="SimSun"/>
          <w:rtl/>
          <w:lang w:bidi="ar"/>
        </w:rPr>
        <w:t xml:space="preserve"> و</w:t>
      </w:r>
      <w:r>
        <w:rPr>
          <w:rFonts w:eastAsia="SimSun"/>
          <w:lang w:bidi="ar"/>
        </w:rPr>
        <w:t>CSC-12</w:t>
      </w:r>
      <w:r>
        <w:rPr>
          <w:rFonts w:eastAsia="SimSun"/>
          <w:rtl/>
          <w:lang w:bidi="ar"/>
        </w:rPr>
        <w:t xml:space="preserve">. وتحدد المواصفات الأخرى كيفية استعمال هذه المعلمات في تشغيل </w:t>
      </w:r>
      <w:r>
        <w:rPr>
          <w:rFonts w:eastAsia="SimSun"/>
          <w:rtl/>
          <w:lang w:eastAsia="zh-CN" w:bidi="ar"/>
        </w:rPr>
        <w:t xml:space="preserve">الخدمات الحرجة </w:t>
      </w:r>
      <w:r>
        <w:rPr>
          <w:rFonts w:eastAsia="SimSun"/>
          <w:lang w:eastAsia="zh-CN" w:bidi="ar"/>
        </w:rPr>
        <w:t>(MCSs)</w:t>
      </w:r>
      <w:r>
        <w:rPr>
          <w:rFonts w:eastAsia="SimSun"/>
          <w:rtl/>
          <w:lang w:eastAsia="zh-CN" w:bidi="ar"/>
        </w:rPr>
        <w:t xml:space="preserve"> </w:t>
      </w:r>
      <w:r>
        <w:rPr>
          <w:rFonts w:eastAsia="SimSun"/>
          <w:rtl/>
          <w:lang w:bidi="ar"/>
        </w:rPr>
        <w:t>وما إذا كانت قابلة للتطبيق على التشغيل ضمن الشبكة أو على التشغيل خارج الشبكة أو على كليهما:</w:t>
      </w:r>
    </w:p>
    <w:p w14:paraId="71C3DD86" w14:textId="77777777" w:rsidR="00C21D6E" w:rsidRDefault="00C21D6E" w:rsidP="00C21D6E">
      <w:pPr>
        <w:pStyle w:val="enumlev1"/>
        <w:rPr>
          <w:rtl/>
        </w:rPr>
      </w:pPr>
      <w:r>
        <w:rPr>
          <w:rtl/>
        </w:rPr>
        <w:t>-</w:t>
      </w:r>
      <w:r>
        <w:tab/>
        <w:t>3GPP TS 24.379 </w:t>
      </w:r>
    </w:p>
    <w:p w14:paraId="02164203" w14:textId="77777777" w:rsidR="00C21D6E" w:rsidRDefault="00C21D6E" w:rsidP="00C21D6E">
      <w:pPr>
        <w:pStyle w:val="enumlev1"/>
      </w:pPr>
      <w:r>
        <w:rPr>
          <w:rtl/>
        </w:rPr>
        <w:t>-</w:t>
      </w:r>
      <w:r>
        <w:tab/>
        <w:t>3GPP TS 24.380 </w:t>
      </w:r>
    </w:p>
    <w:p w14:paraId="2AEF28F6" w14:textId="77777777" w:rsidR="00C21D6E" w:rsidRDefault="00C21D6E" w:rsidP="00C21D6E">
      <w:pPr>
        <w:pStyle w:val="enumlev1"/>
      </w:pPr>
      <w:r>
        <w:rPr>
          <w:rtl/>
        </w:rPr>
        <w:t>-</w:t>
      </w:r>
      <w:r>
        <w:tab/>
        <w:t>3GPP TS 24.381 </w:t>
      </w:r>
    </w:p>
    <w:p w14:paraId="34031DDE" w14:textId="77777777" w:rsidR="00C21D6E" w:rsidRDefault="00C21D6E" w:rsidP="00C21D6E">
      <w:pPr>
        <w:pStyle w:val="enumlev1"/>
      </w:pPr>
      <w:r>
        <w:rPr>
          <w:rtl/>
        </w:rPr>
        <w:lastRenderedPageBreak/>
        <w:t>-</w:t>
      </w:r>
      <w:r>
        <w:tab/>
        <w:t>3GPP TS 24.382 </w:t>
      </w:r>
    </w:p>
    <w:p w14:paraId="769D967A" w14:textId="77777777" w:rsidR="00C21D6E" w:rsidRDefault="00C21D6E" w:rsidP="00C21D6E">
      <w:pPr>
        <w:pStyle w:val="enumlev1"/>
      </w:pPr>
      <w:r>
        <w:rPr>
          <w:rtl/>
        </w:rPr>
        <w:t>-</w:t>
      </w:r>
      <w:r>
        <w:tab/>
        <w:t>3GPP TS 24.384</w:t>
      </w:r>
    </w:p>
    <w:p w14:paraId="16A2B571" w14:textId="77777777" w:rsidR="00C21D6E" w:rsidRDefault="00C21D6E" w:rsidP="00C21D6E">
      <w:pPr>
        <w:rPr>
          <w:rFonts w:eastAsia="SimSun"/>
          <w:lang w:eastAsia="zh-CN" w:bidi="ar"/>
        </w:rPr>
      </w:pPr>
      <w:r>
        <w:rPr>
          <w:rFonts w:eastAsia="SimSun"/>
          <w:rtl/>
          <w:lang w:eastAsia="zh-CN" w:bidi="ar"/>
        </w:rPr>
        <w:t>وﻓﻲ هﺬﻩ اﻟﻮﺛﻴﻘﺔ، ﺗﺸﻐﻴﻞ اﻟﺸﺒﻜﺔ اﻟﻤﺸﺘﺮك ﻳﻌﻨﻲ اﻟﺘﺸﻐﻴﻞ ضمن الشبكة وخارج الشبكة على السواء.</w:t>
      </w:r>
    </w:p>
    <w:p w14:paraId="7B1771E9" w14:textId="77777777" w:rsidR="00C21D6E" w:rsidRDefault="00C21D6E" w:rsidP="00C21D6E">
      <w:pPr>
        <w:rPr>
          <w:rtl/>
          <w:lang w:bidi="ar-EG"/>
        </w:rPr>
      </w:pPr>
      <w:r>
        <w:rPr>
          <w:rFonts w:eastAsia="SimSun"/>
          <w:rtl/>
          <w:lang w:eastAsia="zh-CN" w:bidi="ar"/>
        </w:rPr>
        <w:t>وتعرَّف كائنات الإدارة التالية في هذه الوثيقة:</w:t>
      </w:r>
    </w:p>
    <w:p w14:paraId="4D79EAE2" w14:textId="77777777" w:rsidR="00C21D6E" w:rsidRDefault="00C21D6E" w:rsidP="00F87412">
      <w:pPr>
        <w:pStyle w:val="enumlev1"/>
        <w:rPr>
          <w:rtl/>
        </w:rPr>
      </w:pPr>
      <w:r>
        <w:rPr>
          <w:rtl/>
        </w:rPr>
        <w:t>-</w:t>
      </w:r>
      <w:r>
        <w:rPr>
          <w:rtl/>
        </w:rPr>
        <w:tab/>
      </w:r>
      <w:r>
        <w:rPr>
          <w:rtl/>
          <w:lang w:bidi="ar-SY"/>
        </w:rPr>
        <w:t xml:space="preserve">كائن </w:t>
      </w:r>
      <w:r>
        <w:rPr>
          <w:rtl/>
        </w:rPr>
        <w:t xml:space="preserve">إدارة </w:t>
      </w:r>
      <w:r>
        <w:t>(MO)</w:t>
      </w:r>
      <w:r>
        <w:rPr>
          <w:rtl/>
          <w:lang w:bidi="ar-SY"/>
        </w:rPr>
        <w:t xml:space="preserve"> تشكيلة </w:t>
      </w:r>
      <w:r>
        <w:rPr>
          <w:rFonts w:eastAsia="SimSun"/>
          <w:rtl/>
          <w:lang w:eastAsia="zh-CN"/>
        </w:rPr>
        <w:t xml:space="preserve">معدات مستعمل </w:t>
      </w:r>
      <w:r>
        <w:rPr>
          <w:rFonts w:eastAsia="SimSun"/>
          <w:lang w:eastAsia="zh-CN"/>
        </w:rPr>
        <w:t>MCPTT</w:t>
      </w:r>
    </w:p>
    <w:p w14:paraId="5934C807" w14:textId="77777777" w:rsidR="00C21D6E" w:rsidRDefault="00C21D6E" w:rsidP="00F87412">
      <w:pPr>
        <w:pStyle w:val="enumlev1"/>
      </w:pPr>
      <w:r>
        <w:rPr>
          <w:rtl/>
        </w:rPr>
        <w:t>-</w:t>
      </w:r>
      <w:r>
        <w:rPr>
          <w:rtl/>
        </w:rPr>
        <w:tab/>
      </w:r>
      <w:r>
        <w:rPr>
          <w:rtl/>
          <w:lang w:bidi="ar-SY"/>
        </w:rPr>
        <w:t xml:space="preserve">كائن </w:t>
      </w:r>
      <w:r>
        <w:rPr>
          <w:rtl/>
        </w:rPr>
        <w:t xml:space="preserve">إدارة </w:t>
      </w:r>
      <w:r>
        <w:t>(MO)</w:t>
      </w:r>
      <w:r>
        <w:rPr>
          <w:rtl/>
          <w:lang w:bidi="ar-SY"/>
        </w:rPr>
        <w:t xml:space="preserve"> </w:t>
      </w:r>
      <w:r>
        <w:rPr>
          <w:rFonts w:eastAsia="SimSun"/>
          <w:rtl/>
          <w:lang w:eastAsia="zh-CN"/>
        </w:rPr>
        <w:t xml:space="preserve">ملف تعريف مستعمل </w:t>
      </w:r>
      <w:r>
        <w:rPr>
          <w:rFonts w:eastAsia="SimSun"/>
          <w:lang w:eastAsia="zh-CN"/>
        </w:rPr>
        <w:t>MCPTT</w:t>
      </w:r>
    </w:p>
    <w:p w14:paraId="58EA8BE8" w14:textId="77777777" w:rsidR="00C21D6E" w:rsidRDefault="00C21D6E" w:rsidP="00F87412">
      <w:pPr>
        <w:pStyle w:val="enumlev1"/>
      </w:pPr>
      <w:r>
        <w:rPr>
          <w:rtl/>
        </w:rPr>
        <w:t>-</w:t>
      </w:r>
      <w:r>
        <w:rPr>
          <w:rtl/>
        </w:rPr>
        <w:tab/>
      </w:r>
      <w:r>
        <w:rPr>
          <w:rtl/>
          <w:lang w:bidi="ar-SY"/>
        </w:rPr>
        <w:t xml:space="preserve">كائن </w:t>
      </w:r>
      <w:r>
        <w:rPr>
          <w:rtl/>
        </w:rPr>
        <w:t xml:space="preserve">إدارة </w:t>
      </w:r>
      <w:r>
        <w:t>(MO)</w:t>
      </w:r>
      <w:r>
        <w:rPr>
          <w:rtl/>
          <w:lang w:bidi="ar-SY"/>
        </w:rPr>
        <w:t xml:space="preserve"> تشكيلة </w:t>
      </w:r>
      <w:r>
        <w:rPr>
          <w:rFonts w:eastAsia="SimSun"/>
          <w:rtl/>
          <w:lang w:eastAsia="zh-CN"/>
        </w:rPr>
        <w:t xml:space="preserve">مجموعة </w:t>
      </w:r>
      <w:r>
        <w:rPr>
          <w:rFonts w:eastAsia="SimSun"/>
          <w:lang w:eastAsia="zh-CN"/>
        </w:rPr>
        <w:t>MCPTT</w:t>
      </w:r>
    </w:p>
    <w:p w14:paraId="39063B8B" w14:textId="77777777" w:rsidR="00C21D6E" w:rsidRDefault="00C21D6E" w:rsidP="00F87412">
      <w:pPr>
        <w:pStyle w:val="enumlev1"/>
      </w:pPr>
      <w:r>
        <w:rPr>
          <w:rtl/>
        </w:rPr>
        <w:t>-</w:t>
      </w:r>
      <w:r>
        <w:rPr>
          <w:rtl/>
        </w:rPr>
        <w:tab/>
      </w:r>
      <w:r>
        <w:rPr>
          <w:rtl/>
          <w:lang w:bidi="ar-SY"/>
        </w:rPr>
        <w:t xml:space="preserve">كائن </w:t>
      </w:r>
      <w:r>
        <w:rPr>
          <w:rtl/>
        </w:rPr>
        <w:t xml:space="preserve">إدارة </w:t>
      </w:r>
      <w:r>
        <w:t>(MO)</w:t>
      </w:r>
      <w:r>
        <w:rPr>
          <w:rtl/>
          <w:lang w:bidi="ar-SY"/>
        </w:rPr>
        <w:t xml:space="preserve"> تشكيلة </w:t>
      </w:r>
      <w:r>
        <w:rPr>
          <w:rFonts w:eastAsia="SimSun"/>
          <w:rtl/>
          <w:lang w:eastAsia="zh-CN"/>
        </w:rPr>
        <w:t xml:space="preserve">خدمة </w:t>
      </w:r>
      <w:r>
        <w:rPr>
          <w:rFonts w:eastAsia="SimSun"/>
          <w:lang w:eastAsia="zh-CN"/>
        </w:rPr>
        <w:t>MCPTT</w:t>
      </w:r>
      <w:r>
        <w:rPr>
          <w:rFonts w:eastAsia="SimSun"/>
          <w:rtl/>
          <w:lang w:eastAsia="zh-CN"/>
        </w:rPr>
        <w:t xml:space="preserve"> </w:t>
      </w:r>
    </w:p>
    <w:p w14:paraId="3F270B6D" w14:textId="77777777" w:rsidR="00C21D6E" w:rsidRDefault="00C21D6E" w:rsidP="00F87412">
      <w:pPr>
        <w:pStyle w:val="enumlev1"/>
        <w:rPr>
          <w:rtl/>
        </w:rPr>
      </w:pPr>
      <w:r>
        <w:rPr>
          <w:rtl/>
        </w:rPr>
        <w:t>-</w:t>
      </w:r>
      <w:r>
        <w:rPr>
          <w:rtl/>
        </w:rPr>
        <w:tab/>
      </w:r>
      <w:r>
        <w:rPr>
          <w:rtl/>
          <w:lang w:bidi="ar-SY"/>
        </w:rPr>
        <w:t xml:space="preserve">كائن </w:t>
      </w:r>
      <w:r>
        <w:rPr>
          <w:rtl/>
        </w:rPr>
        <w:t xml:space="preserve">إدارة </w:t>
      </w:r>
      <w:r>
        <w:t>(MO)</w:t>
      </w:r>
      <w:r>
        <w:rPr>
          <w:rtl/>
          <w:lang w:bidi="ar-SY"/>
        </w:rPr>
        <w:t xml:space="preserve"> التشكيلة </w:t>
      </w:r>
      <w:r>
        <w:rPr>
          <w:rFonts w:eastAsia="SimSun"/>
          <w:rtl/>
          <w:lang w:eastAsia="zh-CN"/>
        </w:rPr>
        <w:t xml:space="preserve">الأولية لمعدات مستعمل </w:t>
      </w:r>
      <w:r>
        <w:rPr>
          <w:rFonts w:eastAsia="SimSun"/>
          <w:lang w:eastAsia="zh-CN"/>
        </w:rPr>
        <w:t>MCPTT</w:t>
      </w:r>
      <w:r>
        <w:rPr>
          <w:rFonts w:eastAsia="SimSun"/>
          <w:rtl/>
          <w:lang w:eastAsia="zh-CN"/>
        </w:rPr>
        <w:t xml:space="preserve"> </w:t>
      </w:r>
    </w:p>
    <w:p w14:paraId="57EE3CD2" w14:textId="77777777" w:rsidR="00C21D6E" w:rsidRDefault="00C21D6E" w:rsidP="00C21D6E">
      <w:pPr>
        <w:jc w:val="left"/>
        <w:rPr>
          <w:rFonts w:eastAsia="SimSun"/>
          <w:rtl/>
          <w:lang w:eastAsia="zh-CN" w:bidi="ar"/>
        </w:rPr>
      </w:pPr>
      <w:r>
        <w:rPr>
          <w:rFonts w:eastAsia="SimSun"/>
          <w:rtl/>
          <w:lang w:eastAsia="zh-CN" w:bidi="ar"/>
        </w:rPr>
        <w:t>وتعرِّف كائنات الإدارة المذكورة أعلاه مستودعات البيانات في</w:t>
      </w:r>
      <w:r>
        <w:rPr>
          <w:rtl/>
          <w:lang w:bidi="ar"/>
        </w:rPr>
        <w:t xml:space="preserve"> </w:t>
      </w:r>
      <w:r>
        <w:rPr>
          <w:rtl/>
        </w:rPr>
        <w:t>المعدات المتنقلة</w:t>
      </w:r>
      <w:r>
        <w:rPr>
          <w:rtl/>
          <w:lang w:bidi="ar-EG"/>
        </w:rPr>
        <w:t xml:space="preserve"> </w:t>
      </w:r>
      <w:r>
        <w:t>(</w:t>
      </w:r>
      <w:r>
        <w:rPr>
          <w:rFonts w:eastAsia="SimSun"/>
          <w:lang w:eastAsia="zh-CN" w:bidi="ar"/>
        </w:rPr>
        <w:t>ME</w:t>
      </w:r>
      <w:r>
        <w:t>)</w:t>
      </w:r>
      <w:r>
        <w:rPr>
          <w:rFonts w:eastAsia="SimSun"/>
          <w:rtl/>
          <w:lang w:eastAsia="zh-CN" w:bidi="ar"/>
        </w:rPr>
        <w:t>.</w:t>
      </w:r>
    </w:p>
    <w:p w14:paraId="69A03787" w14:textId="77777777" w:rsidR="00C21D6E" w:rsidRDefault="00C21D6E" w:rsidP="00C21D6E">
      <w:pPr>
        <w:pStyle w:val="Heading4"/>
        <w:rPr>
          <w:rtl/>
        </w:rPr>
      </w:pPr>
      <w:r>
        <w:t>212.2.2.2</w:t>
      </w:r>
      <w:r>
        <w:rPr>
          <w:rtl/>
        </w:rPr>
        <w:tab/>
        <w:t xml:space="preserve">المواصفة التقنية </w:t>
      </w:r>
      <w:r>
        <w:t>24.484</w:t>
      </w:r>
    </w:p>
    <w:p w14:paraId="427F1DD2" w14:textId="77777777" w:rsidR="00C21D6E" w:rsidRDefault="00C21D6E" w:rsidP="00C21D6E">
      <w:pPr>
        <w:pStyle w:val="Headingb"/>
        <w:rPr>
          <w:rFonts w:eastAsia="SimSun"/>
          <w:lang w:eastAsia="zh-CN" w:bidi="ar"/>
        </w:rPr>
      </w:pPr>
      <w:r>
        <w:rPr>
          <w:rFonts w:eastAsia="SimSun"/>
          <w:rtl/>
          <w:lang w:eastAsia="zh-CN" w:bidi="ar"/>
        </w:rPr>
        <w:t xml:space="preserve">إدارة </w:t>
      </w:r>
      <w:r>
        <w:rPr>
          <w:rtl/>
          <w:lang w:bidi="ar-SY"/>
        </w:rPr>
        <w:t>تشكيلة</w:t>
      </w:r>
      <w:r>
        <w:rPr>
          <w:rFonts w:eastAsia="SimSun"/>
          <w:rtl/>
          <w:lang w:eastAsia="zh-CN" w:bidi="ar"/>
        </w:rPr>
        <w:t xml:space="preserve"> الخدمات الحرجة </w:t>
      </w:r>
      <w:r>
        <w:rPr>
          <w:rFonts w:eastAsia="SimSun"/>
          <w:lang w:eastAsia="zh-CN" w:bidi="ar"/>
        </w:rPr>
        <w:t>(MCS)</w:t>
      </w:r>
      <w:r>
        <w:rPr>
          <w:rFonts w:eastAsia="SimSun"/>
          <w:rtl/>
          <w:lang w:eastAsia="zh-CN" w:bidi="ar"/>
        </w:rPr>
        <w:t>؛ توصيف البروتوكول</w:t>
      </w:r>
    </w:p>
    <w:p w14:paraId="21A7CAB9" w14:textId="77777777" w:rsidR="00C21D6E" w:rsidRDefault="00C21D6E" w:rsidP="00C21D6E">
      <w:pPr>
        <w:rPr>
          <w:rFonts w:eastAsia="SimSun"/>
          <w:rtl/>
          <w:lang w:bidi="ar"/>
        </w:rPr>
      </w:pPr>
      <w:r>
        <w:rPr>
          <w:rFonts w:eastAsia="SimSun"/>
          <w:rtl/>
          <w:lang w:bidi="ar"/>
        </w:rPr>
        <w:t xml:space="preserve">توصِّف هذه الوثيقة وثائق وبروتوكولات إدارة </w:t>
      </w:r>
      <w:r>
        <w:rPr>
          <w:rtl/>
          <w:lang w:bidi="ar-SY"/>
        </w:rPr>
        <w:t xml:space="preserve">التشكيلة </w:t>
      </w:r>
      <w:r>
        <w:rPr>
          <w:rFonts w:eastAsia="SimSun"/>
          <w:rtl/>
          <w:lang w:bidi="ar"/>
        </w:rPr>
        <w:t xml:space="preserve">اللازمة لدعم </w:t>
      </w:r>
      <w:r>
        <w:rPr>
          <w:rtl/>
          <w:lang w:bidi="ar-SY"/>
        </w:rPr>
        <w:t>تشكيلة</w:t>
      </w:r>
      <w:r>
        <w:rPr>
          <w:rFonts w:eastAsia="SimSun"/>
          <w:rtl/>
          <w:lang w:bidi="ar"/>
        </w:rPr>
        <w:t xml:space="preserve"> </w:t>
      </w:r>
      <w:r>
        <w:rPr>
          <w:rFonts w:eastAsia="SimSun"/>
          <w:rtl/>
          <w:lang w:eastAsia="zh-CN" w:bidi="ar"/>
        </w:rPr>
        <w:t>الخدم</w:t>
      </w:r>
      <w:r>
        <w:rPr>
          <w:rFonts w:eastAsia="SimSun"/>
          <w:rtl/>
          <w:lang w:eastAsia="zh-CN" w:bidi="ar-SY"/>
        </w:rPr>
        <w:t>ة</w:t>
      </w:r>
      <w:r>
        <w:rPr>
          <w:rFonts w:eastAsia="SimSun"/>
          <w:rtl/>
          <w:lang w:eastAsia="zh-CN" w:bidi="ar"/>
        </w:rPr>
        <w:t xml:space="preserve"> الحرجة </w:t>
      </w:r>
      <w:r>
        <w:rPr>
          <w:rFonts w:eastAsia="SimSun"/>
          <w:lang w:eastAsia="zh-CN" w:bidi="ar"/>
        </w:rPr>
        <w:t>(MCS)</w:t>
      </w:r>
      <w:r>
        <w:rPr>
          <w:rFonts w:eastAsia="SimSun"/>
          <w:rtl/>
          <w:lang w:eastAsia="zh-CN" w:bidi="ar"/>
        </w:rPr>
        <w:t xml:space="preserve"> </w:t>
      </w:r>
      <w:r>
        <w:rPr>
          <w:rFonts w:eastAsia="SimSun"/>
          <w:rtl/>
          <w:lang w:bidi="ar"/>
        </w:rPr>
        <w:t xml:space="preserve">على شبكة الإنترنت عبر النقطتين المرجعيتين </w:t>
      </w:r>
      <w:r>
        <w:rPr>
          <w:rFonts w:eastAsia="SimSun"/>
          <w:lang w:bidi="ar"/>
        </w:rPr>
        <w:t>CSC-4</w:t>
      </w:r>
      <w:r>
        <w:rPr>
          <w:rFonts w:eastAsia="SimSun"/>
          <w:rtl/>
          <w:lang w:bidi="ar"/>
        </w:rPr>
        <w:t xml:space="preserve"> و</w:t>
      </w:r>
      <w:r>
        <w:rPr>
          <w:rFonts w:eastAsia="SimSun"/>
          <w:lang w:bidi="ar"/>
        </w:rPr>
        <w:t>CSC-5</w:t>
      </w:r>
      <w:r>
        <w:rPr>
          <w:rFonts w:eastAsia="SimSun"/>
          <w:rtl/>
          <w:lang w:bidi="ar"/>
        </w:rPr>
        <w:t xml:space="preserve"> وإجراءات دعم</w:t>
      </w:r>
      <w:r>
        <w:rPr>
          <w:rtl/>
          <w:lang w:bidi="ar-SY"/>
        </w:rPr>
        <w:t xml:space="preserve"> تشكيلة</w:t>
      </w:r>
      <w:r>
        <w:rPr>
          <w:rFonts w:eastAsia="SimSun"/>
          <w:rtl/>
          <w:lang w:eastAsia="zh-CN" w:bidi="ar"/>
        </w:rPr>
        <w:t xml:space="preserve"> الخدم</w:t>
      </w:r>
      <w:r>
        <w:rPr>
          <w:rFonts w:eastAsia="SimSun"/>
          <w:rtl/>
          <w:lang w:eastAsia="zh-CN" w:bidi="ar-SY"/>
        </w:rPr>
        <w:t>ة</w:t>
      </w:r>
      <w:r>
        <w:rPr>
          <w:rFonts w:eastAsia="SimSun"/>
          <w:rtl/>
          <w:lang w:eastAsia="zh-CN" w:bidi="ar"/>
        </w:rPr>
        <w:t xml:space="preserve"> الحرجة </w:t>
      </w:r>
      <w:r>
        <w:rPr>
          <w:rFonts w:eastAsia="SimSun"/>
          <w:lang w:eastAsia="zh-CN" w:bidi="ar"/>
        </w:rPr>
        <w:t>(MCS)</w:t>
      </w:r>
      <w:r>
        <w:rPr>
          <w:rFonts w:eastAsia="SimSun"/>
          <w:rtl/>
          <w:lang w:bidi="ar"/>
        </w:rPr>
        <w:t xml:space="preserve"> </w:t>
      </w:r>
      <w:r>
        <w:rPr>
          <w:rFonts w:eastAsia="SimSun"/>
          <w:rtl/>
          <w:lang w:bidi="ar-SY"/>
        </w:rPr>
        <w:t>خارج</w:t>
      </w:r>
      <w:r>
        <w:rPr>
          <w:rFonts w:eastAsia="SimSun"/>
          <w:rtl/>
          <w:lang w:bidi="ar"/>
        </w:rPr>
        <w:t xml:space="preserve"> شبكة الإنترنت عبر النقطتين المرجعيتين </w:t>
      </w:r>
      <w:r>
        <w:rPr>
          <w:rFonts w:eastAsia="SimSun"/>
          <w:lang w:bidi="ar"/>
        </w:rPr>
        <w:t>CSC-11</w:t>
      </w:r>
      <w:r>
        <w:rPr>
          <w:rFonts w:eastAsia="SimSun"/>
          <w:rtl/>
          <w:lang w:bidi="ar"/>
        </w:rPr>
        <w:t xml:space="preserve"> و</w:t>
      </w:r>
      <w:r>
        <w:rPr>
          <w:rFonts w:eastAsia="SimSun"/>
          <w:lang w:bidi="ar"/>
        </w:rPr>
        <w:t>CSC</w:t>
      </w:r>
      <w:r>
        <w:rPr>
          <w:rFonts w:eastAsia="SimSun"/>
          <w:lang w:bidi="ar"/>
        </w:rPr>
        <w:noBreakHyphen/>
        <w:t>12</w:t>
      </w:r>
      <w:r>
        <w:rPr>
          <w:rFonts w:eastAsia="SimSun"/>
          <w:rtl/>
          <w:lang w:bidi="ar"/>
        </w:rPr>
        <w:t xml:space="preserve">. وتشتمل وثائق إدارة </w:t>
      </w:r>
      <w:r>
        <w:rPr>
          <w:rtl/>
          <w:lang w:bidi="ar-SY"/>
        </w:rPr>
        <w:t xml:space="preserve">التشكيلة </w:t>
      </w:r>
      <w:r>
        <w:rPr>
          <w:rFonts w:eastAsia="SimSun"/>
          <w:rtl/>
          <w:lang w:bidi="ar"/>
        </w:rPr>
        <w:t>المعرَّفة في هذه الوثيقة على التالي:</w:t>
      </w:r>
    </w:p>
    <w:p w14:paraId="3D18CEFC" w14:textId="77777777" w:rsidR="00C21D6E" w:rsidRDefault="00C21D6E" w:rsidP="00C21D6E">
      <w:pPr>
        <w:pStyle w:val="enumlev1"/>
      </w:pPr>
      <w:r>
        <w:rPr>
          <w:rtl/>
        </w:rPr>
        <w:t>-</w:t>
      </w:r>
      <w:r>
        <w:rPr>
          <w:rtl/>
        </w:rPr>
        <w:tab/>
      </w:r>
      <w:r>
        <w:rPr>
          <w:rFonts w:eastAsia="SimSun"/>
          <w:rtl/>
        </w:rPr>
        <w:t xml:space="preserve">وثيقة التشكيلة الأولية لمعدات مستعمل </w:t>
      </w:r>
      <w:r>
        <w:rPr>
          <w:rFonts w:eastAsia="SimSun"/>
        </w:rPr>
        <w:t>MCPTT</w:t>
      </w:r>
      <w:r>
        <w:rPr>
          <w:rFonts w:eastAsia="SimSun"/>
          <w:rtl/>
        </w:rPr>
        <w:t xml:space="preserve">؛ </w:t>
      </w:r>
    </w:p>
    <w:p w14:paraId="7BC960BA" w14:textId="77777777" w:rsidR="00C21D6E" w:rsidRDefault="00C21D6E" w:rsidP="00C21D6E">
      <w:pPr>
        <w:pStyle w:val="enumlev1"/>
      </w:pPr>
      <w:r>
        <w:rPr>
          <w:rtl/>
        </w:rPr>
        <w:t>-</w:t>
      </w:r>
      <w:r>
        <w:rPr>
          <w:rtl/>
        </w:rPr>
        <w:tab/>
      </w:r>
      <w:r>
        <w:rPr>
          <w:rFonts w:eastAsia="SimSun"/>
          <w:rtl/>
        </w:rPr>
        <w:t xml:space="preserve">وثيقة تشكيلة معدات مستعمل </w:t>
      </w:r>
      <w:r>
        <w:rPr>
          <w:rFonts w:eastAsia="SimSun"/>
        </w:rPr>
        <w:t>MCPTT</w:t>
      </w:r>
      <w:r>
        <w:rPr>
          <w:rFonts w:eastAsia="SimSun"/>
          <w:rtl/>
        </w:rPr>
        <w:t>؛</w:t>
      </w:r>
    </w:p>
    <w:p w14:paraId="7790AED6" w14:textId="77777777" w:rsidR="00C21D6E" w:rsidRDefault="00C21D6E" w:rsidP="00C21D6E">
      <w:pPr>
        <w:pStyle w:val="enumlev1"/>
      </w:pPr>
      <w:r>
        <w:rPr>
          <w:rtl/>
        </w:rPr>
        <w:t>-</w:t>
      </w:r>
      <w:r>
        <w:rPr>
          <w:rtl/>
        </w:rPr>
        <w:tab/>
      </w:r>
      <w:r>
        <w:rPr>
          <w:rFonts w:eastAsia="SimSun"/>
          <w:rtl/>
        </w:rPr>
        <w:t xml:space="preserve">وثيقة تشكيلة ملف تعريف مستعمل </w:t>
      </w:r>
      <w:r>
        <w:rPr>
          <w:rFonts w:eastAsia="SimSun"/>
        </w:rPr>
        <w:t>MCPTT</w:t>
      </w:r>
      <w:r>
        <w:rPr>
          <w:rFonts w:eastAsia="SimSun"/>
          <w:rtl/>
        </w:rPr>
        <w:t>؛</w:t>
      </w:r>
    </w:p>
    <w:p w14:paraId="04903DE8" w14:textId="77777777" w:rsidR="00C21D6E" w:rsidRDefault="00C21D6E" w:rsidP="00C21D6E">
      <w:pPr>
        <w:pStyle w:val="enumlev1"/>
        <w:rPr>
          <w:rFonts w:eastAsia="SimSun"/>
        </w:rPr>
      </w:pPr>
      <w:r>
        <w:rPr>
          <w:rtl/>
        </w:rPr>
        <w:t>-</w:t>
      </w:r>
      <w:r>
        <w:rPr>
          <w:rtl/>
        </w:rPr>
        <w:tab/>
      </w:r>
      <w:r>
        <w:rPr>
          <w:rFonts w:eastAsia="SimSun"/>
          <w:rtl/>
        </w:rPr>
        <w:t xml:space="preserve">وثيقة تشكيلة خدمة </w:t>
      </w:r>
      <w:r>
        <w:rPr>
          <w:rFonts w:eastAsia="SimSun"/>
        </w:rPr>
        <w:t>MCPTT</w:t>
      </w:r>
      <w:r>
        <w:rPr>
          <w:rFonts w:eastAsia="SimSun"/>
          <w:rtl/>
        </w:rPr>
        <w:t>.</w:t>
      </w:r>
    </w:p>
    <w:p w14:paraId="2CA3B1FE" w14:textId="77777777" w:rsidR="00C21D6E" w:rsidRDefault="00C21D6E" w:rsidP="00C21D6E">
      <w:pPr>
        <w:rPr>
          <w:rFonts w:eastAsia="SimSun"/>
          <w:rtl/>
          <w:lang w:eastAsia="zh-CN" w:bidi="ar"/>
        </w:rPr>
      </w:pPr>
      <w:r>
        <w:rPr>
          <w:rFonts w:eastAsia="SimSun"/>
          <w:rtl/>
          <w:lang w:eastAsia="zh-CN" w:bidi="ar"/>
        </w:rPr>
        <w:t xml:space="preserve">وخدمات الاتصالات الحرجة هي خدمات تتطلب معالجة تفضيلية مقارنةً بخدمات الاتصالات العادية، مثل الاتصالات لدعم الشرطة أو فرق الإطفاء. </w:t>
      </w:r>
    </w:p>
    <w:p w14:paraId="1EF02668" w14:textId="77777777" w:rsidR="00C21D6E" w:rsidRDefault="00C21D6E" w:rsidP="00C21D6E">
      <w:pPr>
        <w:rPr>
          <w:rFonts w:eastAsia="SimSun"/>
          <w:rtl/>
          <w:lang w:eastAsia="zh-CN" w:bidi="ar"/>
        </w:rPr>
      </w:pPr>
      <w:r>
        <w:rPr>
          <w:rFonts w:eastAsia="SimSun"/>
          <w:rtl/>
          <w:lang w:eastAsia="zh-CN" w:bidi="ar"/>
        </w:rPr>
        <w:t>ويمكن استعمال خدمات الاتصالات الحرجة لتطبيقات السلامة العامة وللتطبيقات التجارية العامة (من قبيل تطبيقات شركات المرافق والسكك الحديدية).</w:t>
      </w:r>
    </w:p>
    <w:p w14:paraId="7DFE220B" w14:textId="77777777" w:rsidR="00C21D6E" w:rsidRDefault="00C21D6E" w:rsidP="00C21D6E">
      <w:pPr>
        <w:rPr>
          <w:rFonts w:eastAsia="SimSun"/>
          <w:rtl/>
          <w:lang w:bidi="ar"/>
        </w:rPr>
      </w:pPr>
      <w:r>
        <w:rPr>
          <w:rFonts w:eastAsia="SimSun"/>
          <w:rtl/>
          <w:lang w:bidi="ar"/>
        </w:rPr>
        <w:t xml:space="preserve">وتنطبق هذه الوثيقة على معدات مستعمل </w:t>
      </w:r>
      <w:r>
        <w:rPr>
          <w:rFonts w:eastAsia="SimSun"/>
          <w:lang w:bidi="ar"/>
        </w:rPr>
        <w:t>MCPTT</w:t>
      </w:r>
      <w:r>
        <w:rPr>
          <w:rFonts w:eastAsia="SimSun"/>
          <w:rtl/>
          <w:lang w:bidi="ar"/>
        </w:rPr>
        <w:t xml:space="preserve"> التي تدعم الخواص الوظيفية لعميل إدارة التشكيلة، وعلى مخدِّم التطبيق الذي يدعم الخواص الوظيفية لمخدِّم إدارة التشكيلة، وعلى مخدِّم التطبيق الذي يدعم الخواص الوظيفية لمخدِّم </w:t>
      </w:r>
      <w:r>
        <w:rPr>
          <w:rFonts w:eastAsia="SimSun"/>
          <w:lang w:bidi="ar"/>
        </w:rPr>
        <w:t>MCPTT</w:t>
      </w:r>
      <w:r>
        <w:rPr>
          <w:rFonts w:eastAsia="SimSun"/>
          <w:rtl/>
          <w:lang w:bidi="ar"/>
        </w:rPr>
        <w:t>.</w:t>
      </w:r>
    </w:p>
    <w:p w14:paraId="196CFE07" w14:textId="77777777" w:rsidR="00C21D6E" w:rsidRDefault="00C21D6E" w:rsidP="00C21D6E">
      <w:pPr>
        <w:pStyle w:val="Heading4"/>
        <w:rPr>
          <w:rtl/>
        </w:rPr>
      </w:pPr>
      <w:r>
        <w:t>213.2.2.2</w:t>
      </w:r>
      <w:r>
        <w:rPr>
          <w:rtl/>
        </w:rPr>
        <w:tab/>
        <w:t xml:space="preserve">المواصفة التقنية </w:t>
      </w:r>
      <w:r>
        <w:t>24.417</w:t>
      </w:r>
    </w:p>
    <w:p w14:paraId="055A1A1A" w14:textId="76EA3037" w:rsidR="00C21D6E" w:rsidRDefault="00C21D6E" w:rsidP="00C21D6E">
      <w:pPr>
        <w:pStyle w:val="Headingb"/>
        <w:rPr>
          <w:lang w:bidi="ar-EG"/>
        </w:rPr>
      </w:pPr>
      <w:r>
        <w:rPr>
          <w:rtl/>
          <w:lang w:bidi="ar-EG"/>
        </w:rPr>
        <w:t xml:space="preserve">كائن الإدارة </w:t>
      </w:r>
      <w:r>
        <w:rPr>
          <w:lang w:val="en-GB" w:bidi="ar-EG"/>
        </w:rPr>
        <w:t>(MO)</w:t>
      </w:r>
      <w:r>
        <w:rPr>
          <w:rtl/>
          <w:lang w:val="en-GB"/>
        </w:rPr>
        <w:t xml:space="preserve"> ل</w:t>
      </w:r>
      <w:r>
        <w:rPr>
          <w:color w:val="000000"/>
          <w:rtl/>
        </w:rPr>
        <w:t>تقديم هوية الجهة الأصل</w:t>
      </w:r>
      <w:r w:rsidR="002507AE">
        <w:rPr>
          <w:rFonts w:hint="cs"/>
          <w:color w:val="000000"/>
          <w:rtl/>
        </w:rPr>
        <w:t xml:space="preserve"> </w:t>
      </w:r>
      <w:r>
        <w:rPr>
          <w:color w:val="000000"/>
        </w:rPr>
        <w:t>(OIP)</w:t>
      </w:r>
      <w:r w:rsidR="002507AE">
        <w:rPr>
          <w:rFonts w:hint="cs"/>
          <w:color w:val="000000"/>
          <w:rtl/>
        </w:rPr>
        <w:t xml:space="preserve"> </w:t>
      </w:r>
      <w:r>
        <w:rPr>
          <w:color w:val="000000"/>
          <w:rtl/>
        </w:rPr>
        <w:t>وتقييد هوية الجهة الأصل</w:t>
      </w:r>
      <w:r w:rsidR="002507AE">
        <w:rPr>
          <w:rFonts w:hint="cs"/>
          <w:color w:val="000000"/>
          <w:rtl/>
        </w:rPr>
        <w:t xml:space="preserve"> </w:t>
      </w:r>
      <w:r>
        <w:rPr>
          <w:color w:val="000000"/>
        </w:rPr>
        <w:t>(OIR)</w:t>
      </w:r>
      <w:r w:rsidR="002507AE">
        <w:rPr>
          <w:rFonts w:hint="cs"/>
          <w:color w:val="000000"/>
          <w:rtl/>
        </w:rPr>
        <w:t xml:space="preserve"> </w:t>
      </w:r>
      <w:r>
        <w:rPr>
          <w:color w:val="000000"/>
          <w:rtl/>
        </w:rPr>
        <w:t>باستخدام النظام الفرعي لشبكة مركزية</w:t>
      </w:r>
      <w:r w:rsidR="002507AE">
        <w:rPr>
          <w:rFonts w:hint="cs"/>
          <w:color w:val="000000"/>
          <w:rtl/>
        </w:rPr>
        <w:t xml:space="preserve"> </w:t>
      </w:r>
      <w:r>
        <w:rPr>
          <w:color w:val="000000"/>
        </w:rPr>
        <w:t>(CN)</w:t>
      </w:r>
      <w:r w:rsidR="002507AE">
        <w:rPr>
          <w:rFonts w:hint="cs"/>
          <w:color w:val="000000"/>
          <w:rtl/>
        </w:rPr>
        <w:t xml:space="preserve"> </w:t>
      </w:r>
      <w:r>
        <w:rPr>
          <w:color w:val="000000"/>
          <w:rtl/>
        </w:rPr>
        <w:t>متعددة الوسائط</w:t>
      </w:r>
      <w:r w:rsidR="002507AE">
        <w:rPr>
          <w:rFonts w:hint="cs"/>
          <w:color w:val="000000"/>
          <w:rtl/>
        </w:rPr>
        <w:t xml:space="preserve"> </w:t>
      </w:r>
      <w:r>
        <w:rPr>
          <w:color w:val="000000"/>
        </w:rPr>
        <w:t>(IM)</w:t>
      </w:r>
      <w:r w:rsidR="002507AE">
        <w:rPr>
          <w:rFonts w:hint="cs"/>
          <w:color w:val="000000"/>
          <w:rtl/>
        </w:rPr>
        <w:t xml:space="preserve"> </w:t>
      </w:r>
      <w:r>
        <w:rPr>
          <w:color w:val="000000"/>
          <w:rtl/>
        </w:rPr>
        <w:t xml:space="preserve">القائمة على بروتوكول الإنترنت </w:t>
      </w:r>
      <w:r>
        <w:rPr>
          <w:color w:val="000000"/>
        </w:rPr>
        <w:t>(IMS)</w:t>
      </w:r>
    </w:p>
    <w:p w14:paraId="6CA81CD4" w14:textId="77777777" w:rsidR="00C21D6E" w:rsidRDefault="00C21D6E" w:rsidP="00C21D6E">
      <w:pPr>
        <w:rPr>
          <w:rFonts w:eastAsia="SimSun"/>
          <w:color w:val="000000"/>
          <w:szCs w:val="24"/>
          <w:rtl/>
          <w:lang w:val="en-GB" w:eastAsia="zh-CN"/>
        </w:rPr>
      </w:pPr>
      <w:r>
        <w:rPr>
          <w:rtl/>
          <w:lang w:bidi="ar-EG"/>
        </w:rPr>
        <w:t xml:space="preserve">تعرّف هذه الوثيقة كائن الإدارة </w:t>
      </w:r>
      <w:r>
        <w:rPr>
          <w:lang w:val="en-GB"/>
        </w:rPr>
        <w:t>(MO)</w:t>
      </w:r>
      <w:r>
        <w:rPr>
          <w:rtl/>
          <w:lang w:val="en-GB"/>
        </w:rPr>
        <w:t xml:space="preserve"> لتقديم هوية الجهة الأصل </w:t>
      </w:r>
      <w:r>
        <w:rPr>
          <w:lang w:val="en-GB"/>
        </w:rPr>
        <w:t>(OIP)</w:t>
      </w:r>
      <w:r>
        <w:rPr>
          <w:rtl/>
          <w:lang w:val="en-GB"/>
        </w:rPr>
        <w:t xml:space="preserve"> وتقييد هوية الجهة الأصل </w:t>
      </w:r>
      <w:r>
        <w:rPr>
          <w:lang w:val="en-GB"/>
        </w:rPr>
        <w:t>(OIR)</w:t>
      </w:r>
      <w:r>
        <w:rPr>
          <w:rtl/>
          <w:lang w:val="en-GB"/>
        </w:rPr>
        <w:t xml:space="preserve">. وكائن الإدارة متوافق مع مواصفات بروتوكول إدارة الجهاز </w:t>
      </w:r>
      <w:r>
        <w:rPr>
          <w:spacing w:val="-4"/>
          <w:rtl/>
        </w:rPr>
        <w:t xml:space="preserve">بحسب تحالف الخدمة المتنقلة المفتوح </w:t>
      </w:r>
      <w:r>
        <w:rPr>
          <w:spacing w:val="-4"/>
          <w:lang w:bidi="ar-EG"/>
        </w:rPr>
        <w:t>(OMA)</w:t>
      </w:r>
      <w:r>
        <w:rPr>
          <w:spacing w:val="-4"/>
          <w:rtl/>
        </w:rPr>
        <w:t xml:space="preserve">، الصيغة </w:t>
      </w:r>
      <w:r>
        <w:rPr>
          <w:spacing w:val="-4"/>
          <w:lang w:bidi="ar-EG"/>
        </w:rPr>
        <w:t>1.2</w:t>
      </w:r>
      <w:r>
        <w:rPr>
          <w:spacing w:val="-4"/>
          <w:rtl/>
        </w:rPr>
        <w:t xml:space="preserve"> وما فوق، وهو يعرّف باستخدام إطار وصف الجهاز </w:t>
      </w:r>
      <w:r>
        <w:rPr>
          <w:spacing w:val="-4"/>
          <w:lang w:bidi="ar-EG"/>
        </w:rPr>
        <w:t>OMA DM</w:t>
      </w:r>
      <w:r>
        <w:rPr>
          <w:spacing w:val="-4"/>
          <w:rtl/>
        </w:rPr>
        <w:t xml:space="preserve"> كما هو موصوف في تعريف إطلاق المفعّل </w:t>
      </w:r>
      <w:r>
        <w:rPr>
          <w:spacing w:val="-4"/>
          <w:lang w:bidi="ar-EG"/>
        </w:rPr>
        <w:t>OMA-ERELD_DM-V1_2</w:t>
      </w:r>
      <w:r>
        <w:rPr>
          <w:spacing w:val="-4"/>
          <w:rtl/>
        </w:rPr>
        <w:t xml:space="preserve">. </w:t>
      </w:r>
    </w:p>
    <w:p w14:paraId="0866D280" w14:textId="77777777" w:rsidR="00C21D6E" w:rsidRDefault="00C21D6E" w:rsidP="00C21D6E">
      <w:pPr>
        <w:rPr>
          <w:rtl/>
          <w:lang w:val="en-GB"/>
        </w:rPr>
      </w:pPr>
      <w:r>
        <w:rPr>
          <w:rtl/>
          <w:lang w:val="en-GB"/>
        </w:rPr>
        <w:lastRenderedPageBreak/>
        <w:t xml:space="preserve">ويتألف كائن الإدارة </w:t>
      </w:r>
      <w:r>
        <w:rPr>
          <w:lang w:val="en-GB"/>
        </w:rPr>
        <w:t>OIP/OIR</w:t>
      </w:r>
      <w:r>
        <w:rPr>
          <w:rtl/>
          <w:lang w:val="en-GB"/>
        </w:rPr>
        <w:t xml:space="preserve"> من المعلمات ذات الصلة التي يمكن استخدامها لتشكيل معدات المستعمل المتعلقة بخدمة تقديم هوية الجهة الأصل </w:t>
      </w:r>
      <w:r>
        <w:rPr>
          <w:lang w:val="en-GB"/>
        </w:rPr>
        <w:t>(OIP)</w:t>
      </w:r>
      <w:r>
        <w:rPr>
          <w:rtl/>
          <w:lang w:val="en-GB"/>
        </w:rPr>
        <w:t xml:space="preserve"> وتقييد هوية الجهة الأصل </w:t>
      </w:r>
      <w:r>
        <w:rPr>
          <w:lang w:val="en-GB"/>
        </w:rPr>
        <w:t>(OIR)</w:t>
      </w:r>
      <w:r>
        <w:rPr>
          <w:rtl/>
          <w:lang w:val="en-GB"/>
        </w:rPr>
        <w:t xml:space="preserve"> المعرّفة في المواصفة التقنية </w:t>
      </w:r>
      <w:r>
        <w:rPr>
          <w:rFonts w:eastAsia="SimSun"/>
          <w:color w:val="000000"/>
          <w:szCs w:val="24"/>
          <w:lang w:val="en-GB" w:eastAsia="zh-CN"/>
        </w:rPr>
        <w:t>3GPP TS 24.607</w:t>
      </w:r>
      <w:r>
        <w:rPr>
          <w:rtl/>
          <w:lang w:val="en-GB"/>
        </w:rPr>
        <w:t>.</w:t>
      </w:r>
    </w:p>
    <w:p w14:paraId="6BA6381D" w14:textId="77777777" w:rsidR="00C21D6E" w:rsidRDefault="00C21D6E" w:rsidP="00C21D6E">
      <w:pPr>
        <w:pStyle w:val="Heading4"/>
        <w:rPr>
          <w:rtl/>
        </w:rPr>
      </w:pPr>
      <w:r>
        <w:t>214.2.2.2</w:t>
      </w:r>
      <w:r>
        <w:rPr>
          <w:rtl/>
        </w:rPr>
        <w:tab/>
        <w:t xml:space="preserve">المواصفة التقنية </w:t>
      </w:r>
      <w:r>
        <w:t>24.424</w:t>
      </w:r>
    </w:p>
    <w:p w14:paraId="62C3928A" w14:textId="68D18DFC" w:rsidR="00C21D6E" w:rsidRDefault="00C21D6E" w:rsidP="00C21D6E">
      <w:pPr>
        <w:pStyle w:val="Headingb"/>
        <w:rPr>
          <w:lang w:val="en-GB"/>
        </w:rPr>
      </w:pPr>
      <w:r>
        <w:rPr>
          <w:rtl/>
        </w:rPr>
        <w:t xml:space="preserve">كائن الإدارة </w:t>
      </w:r>
      <w:r>
        <w:rPr>
          <w:lang w:val="en-GB"/>
        </w:rPr>
        <w:t>(MO)</w:t>
      </w:r>
      <w:r>
        <w:rPr>
          <w:rtl/>
        </w:rPr>
        <w:t xml:space="preserve"> لبروتوكول النفاذ لتشكيل لغة التشفير القابلة للتوسيع </w:t>
      </w:r>
      <w:r>
        <w:t>(XML)</w:t>
      </w:r>
      <w:r>
        <w:rPr>
          <w:rtl/>
        </w:rPr>
        <w:t xml:space="preserve"> </w:t>
      </w:r>
      <w:r>
        <w:t>(XCAP)</w:t>
      </w:r>
      <w:r>
        <w:rPr>
          <w:rtl/>
        </w:rPr>
        <w:t xml:space="preserve"> فوق السطح البيني</w:t>
      </w:r>
      <w:r w:rsidR="002507AE">
        <w:rPr>
          <w:rFonts w:hint="cs"/>
          <w:rtl/>
        </w:rPr>
        <w:t> </w:t>
      </w:r>
      <w:r>
        <w:t>Ut</w:t>
      </w:r>
      <w:r>
        <w:rPr>
          <w:rtl/>
        </w:rPr>
        <w:t xml:space="preserve"> لمعاملة خدمات إضافية </w:t>
      </w:r>
      <w:r>
        <w:rPr>
          <w:lang w:val="en-GB"/>
        </w:rPr>
        <w:t>(SS)</w:t>
      </w:r>
    </w:p>
    <w:p w14:paraId="03D9A874" w14:textId="53A36F40" w:rsidR="00C21D6E" w:rsidRDefault="00C21D6E" w:rsidP="00C21D6E">
      <w:pPr>
        <w:pStyle w:val="Headingb"/>
        <w:rPr>
          <w:rFonts w:ascii="Times New Roman" w:hAnsi="Times New Roman"/>
          <w:b w:val="0"/>
          <w:bCs w:val="0"/>
          <w:lang w:val="en-GB"/>
        </w:rPr>
      </w:pPr>
      <w:r>
        <w:rPr>
          <w:rFonts w:ascii="Times New Roman" w:hAnsi="Times New Roman"/>
          <w:b w:val="0"/>
          <w:bCs w:val="0"/>
          <w:rtl/>
        </w:rPr>
        <w:t xml:space="preserve">تحدد هذه الوثيقة كائن الإدارة </w:t>
      </w:r>
      <w:r>
        <w:rPr>
          <w:rFonts w:ascii="Times New Roman" w:hAnsi="Times New Roman"/>
          <w:b w:val="0"/>
          <w:bCs w:val="0"/>
          <w:lang w:val="en-GB"/>
        </w:rPr>
        <w:t>(MO)</w:t>
      </w:r>
      <w:r>
        <w:rPr>
          <w:rFonts w:ascii="Times New Roman" w:hAnsi="Times New Roman"/>
          <w:b w:val="0"/>
          <w:bCs w:val="0"/>
          <w:rtl/>
        </w:rPr>
        <w:t xml:space="preserve"> </w:t>
      </w:r>
      <w:r>
        <w:rPr>
          <w:rFonts w:ascii="Times New Roman" w:hAnsi="Times New Roman" w:hint="cs"/>
          <w:b w:val="0"/>
          <w:bCs w:val="0"/>
          <w:rtl/>
        </w:rPr>
        <w:t xml:space="preserve">لبروتوكول النفاذ لتشكيل لغة التشفير القابلة للتوسيع </w:t>
      </w:r>
      <w:r>
        <w:rPr>
          <w:rFonts w:ascii="Times New Roman" w:hAnsi="Times New Roman"/>
          <w:b w:val="0"/>
          <w:bCs w:val="0"/>
        </w:rPr>
        <w:t>(XML)</w:t>
      </w:r>
      <w:r>
        <w:rPr>
          <w:rFonts w:ascii="Times New Roman" w:hAnsi="Times New Roman"/>
          <w:b w:val="0"/>
          <w:bCs w:val="0"/>
          <w:rtl/>
        </w:rPr>
        <w:t xml:space="preserve"> </w:t>
      </w:r>
      <w:r>
        <w:rPr>
          <w:rFonts w:ascii="Times New Roman" w:hAnsi="Times New Roman"/>
          <w:b w:val="0"/>
          <w:bCs w:val="0"/>
        </w:rPr>
        <w:t>(XCAP)</w:t>
      </w:r>
      <w:r>
        <w:rPr>
          <w:rFonts w:ascii="Times New Roman" w:hAnsi="Times New Roman"/>
          <w:b w:val="0"/>
          <w:bCs w:val="0"/>
          <w:rtl/>
        </w:rPr>
        <w:t xml:space="preserve"> فوق السطح البيني</w:t>
      </w:r>
      <w:r w:rsidR="002507AE">
        <w:rPr>
          <w:rFonts w:ascii="Times New Roman" w:hAnsi="Times New Roman" w:hint="cs"/>
          <w:b w:val="0"/>
          <w:bCs w:val="0"/>
          <w:rtl/>
        </w:rPr>
        <w:t> </w:t>
      </w:r>
      <w:r>
        <w:rPr>
          <w:rFonts w:ascii="Times New Roman" w:hAnsi="Times New Roman"/>
          <w:b w:val="0"/>
          <w:bCs w:val="0"/>
        </w:rPr>
        <w:t>Ut</w:t>
      </w:r>
      <w:r>
        <w:rPr>
          <w:rFonts w:ascii="Times New Roman" w:hAnsi="Times New Roman"/>
          <w:b w:val="0"/>
          <w:bCs w:val="0"/>
          <w:rtl/>
        </w:rPr>
        <w:t xml:space="preserve"> لمعاملة خدمات إضافية </w:t>
      </w:r>
      <w:r>
        <w:rPr>
          <w:rFonts w:ascii="Times New Roman" w:hAnsi="Times New Roman"/>
          <w:b w:val="0"/>
          <w:bCs w:val="0"/>
          <w:lang w:val="en-GB"/>
        </w:rPr>
        <w:t>(SS)</w:t>
      </w:r>
      <w:r>
        <w:rPr>
          <w:rFonts w:ascii="Times New Roman" w:hAnsi="Times New Roman"/>
          <w:b w:val="0"/>
          <w:bCs w:val="0"/>
          <w:rtl/>
          <w:lang w:val="en-GB"/>
        </w:rPr>
        <w:t>.</w:t>
      </w:r>
    </w:p>
    <w:p w14:paraId="50202855" w14:textId="77777777" w:rsidR="00C21D6E" w:rsidRDefault="00C21D6E" w:rsidP="00C21D6E">
      <w:pPr>
        <w:rPr>
          <w:spacing w:val="-4"/>
          <w:rtl/>
        </w:rPr>
      </w:pPr>
      <w:r>
        <w:rPr>
          <w:spacing w:val="-4"/>
          <w:rtl/>
        </w:rPr>
        <w:t xml:space="preserve">وكائن الإدارة للغة </w:t>
      </w:r>
      <w:r>
        <w:rPr>
          <w:spacing w:val="-4"/>
          <w:lang w:val="en-GB"/>
        </w:rPr>
        <w:t>XCAP</w:t>
      </w:r>
      <w:r>
        <w:rPr>
          <w:spacing w:val="-4"/>
          <w:rtl/>
        </w:rPr>
        <w:t xml:space="preserve"> </w:t>
      </w:r>
      <w:r>
        <w:rPr>
          <w:rtl/>
        </w:rPr>
        <w:t xml:space="preserve">فوق السطح البيني </w:t>
      </w:r>
      <w:r>
        <w:t>Ut</w:t>
      </w:r>
      <w:r>
        <w:rPr>
          <w:rtl/>
        </w:rPr>
        <w:t xml:space="preserve"> لمعاملة خدمات إضافية </w:t>
      </w:r>
      <w:r>
        <w:rPr>
          <w:lang w:val="en-GB"/>
        </w:rPr>
        <w:t>(SS)</w:t>
      </w:r>
      <w:r>
        <w:rPr>
          <w:b/>
          <w:bCs/>
          <w:rtl/>
          <w:lang w:val="en-GB"/>
        </w:rPr>
        <w:t xml:space="preserve"> </w:t>
      </w:r>
      <w:r>
        <w:rPr>
          <w:spacing w:val="-4"/>
          <w:rtl/>
        </w:rPr>
        <w:t xml:space="preserve">متوافق مع مواصفات بروتوكول إدارة الجهاز بحسب تحالف الخدمة المتنقلة المفتوح </w:t>
      </w:r>
      <w:r>
        <w:rPr>
          <w:spacing w:val="-4"/>
          <w:lang w:bidi="ar-EG"/>
        </w:rPr>
        <w:t>(OMA)</w:t>
      </w:r>
      <w:r>
        <w:rPr>
          <w:spacing w:val="-4"/>
          <w:rtl/>
        </w:rPr>
        <w:t xml:space="preserve">، الصيغة </w:t>
      </w:r>
      <w:r>
        <w:rPr>
          <w:spacing w:val="-4"/>
          <w:lang w:bidi="ar-EG"/>
        </w:rPr>
        <w:t>1.2</w:t>
      </w:r>
      <w:r>
        <w:rPr>
          <w:spacing w:val="-4"/>
          <w:rtl/>
        </w:rPr>
        <w:t xml:space="preserve"> وما فوق، وهو يعرّف باستخدام إطار وصف الجهاز </w:t>
      </w:r>
      <w:r>
        <w:rPr>
          <w:spacing w:val="-4"/>
          <w:lang w:bidi="ar-EG"/>
        </w:rPr>
        <w:t>OMA DM</w:t>
      </w:r>
      <w:r>
        <w:rPr>
          <w:spacing w:val="-4"/>
          <w:rtl/>
        </w:rPr>
        <w:t xml:space="preserve"> كما هو موصوف في تعريف إطلاق المفعّل </w:t>
      </w:r>
      <w:r>
        <w:rPr>
          <w:spacing w:val="-4"/>
          <w:lang w:bidi="ar-EG"/>
        </w:rPr>
        <w:t>OMA-ERELD_DM-V1_2</w:t>
      </w:r>
      <w:r>
        <w:rPr>
          <w:spacing w:val="-4"/>
          <w:rtl/>
        </w:rPr>
        <w:t>.</w:t>
      </w:r>
    </w:p>
    <w:p w14:paraId="7CB81593" w14:textId="77777777" w:rsidR="00C21D6E" w:rsidRDefault="00C21D6E" w:rsidP="00C21D6E">
      <w:pPr>
        <w:rPr>
          <w:rtl/>
          <w:lang w:bidi="ar-EG"/>
        </w:rPr>
      </w:pPr>
      <w:r>
        <w:rPr>
          <w:rtl/>
          <w:lang w:bidi="ar-EG"/>
        </w:rPr>
        <w:t xml:space="preserve">ويتألف </w:t>
      </w:r>
      <w:r>
        <w:rPr>
          <w:spacing w:val="-4"/>
          <w:rtl/>
        </w:rPr>
        <w:t xml:space="preserve">كائن الإدارة للغة </w:t>
      </w:r>
      <w:r>
        <w:rPr>
          <w:spacing w:val="-4"/>
          <w:lang w:val="en-GB"/>
        </w:rPr>
        <w:t>XCAP</w:t>
      </w:r>
      <w:r>
        <w:rPr>
          <w:spacing w:val="-4"/>
          <w:rtl/>
        </w:rPr>
        <w:t xml:space="preserve"> </w:t>
      </w:r>
      <w:r>
        <w:rPr>
          <w:rtl/>
        </w:rPr>
        <w:t xml:space="preserve">فوق السطح البيني </w:t>
      </w:r>
      <w:r>
        <w:t>Ut</w:t>
      </w:r>
      <w:r>
        <w:rPr>
          <w:rtl/>
        </w:rPr>
        <w:t xml:space="preserve"> لمعاملة خدمات إضافية </w:t>
      </w:r>
      <w:r>
        <w:rPr>
          <w:lang w:val="en-GB"/>
        </w:rPr>
        <w:t>(SS)</w:t>
      </w:r>
      <w:r>
        <w:rPr>
          <w:rtl/>
          <w:lang w:bidi="ar-EG"/>
        </w:rPr>
        <w:t xml:space="preserve"> </w:t>
      </w:r>
      <w:r>
        <w:rPr>
          <w:rFonts w:hint="cs"/>
          <w:rtl/>
          <w:lang w:bidi="ar-EG"/>
        </w:rPr>
        <w:t xml:space="preserve">من معلمات التشكيل ذات الصلة التي يمكن إدارتها من أجل معدات المستعمل التي تدعم دور معدات المستعمل المحدد في المواصفة التقنية </w:t>
      </w:r>
      <w:r>
        <w:rPr>
          <w:lang w:val="en-GB" w:bidi="ar-EG"/>
        </w:rPr>
        <w:t>3GPP TS 24.623</w:t>
      </w:r>
      <w:r>
        <w:rPr>
          <w:rtl/>
          <w:lang w:bidi="ar-EG"/>
        </w:rPr>
        <w:t>.</w:t>
      </w:r>
    </w:p>
    <w:p w14:paraId="3D209A4B" w14:textId="77777777" w:rsidR="00C21D6E" w:rsidRDefault="00C21D6E" w:rsidP="00C21D6E">
      <w:pPr>
        <w:pStyle w:val="Heading4"/>
      </w:pPr>
      <w:r>
        <w:t>215.2.2.2</w:t>
      </w:r>
      <w:r>
        <w:rPr>
          <w:rtl/>
        </w:rPr>
        <w:tab/>
        <w:t xml:space="preserve">المواصفة التقنية </w:t>
      </w:r>
      <w:r>
        <w:t>24.523</w:t>
      </w:r>
    </w:p>
    <w:p w14:paraId="26CC0CAF" w14:textId="77777777" w:rsidR="00C21D6E" w:rsidRDefault="00C21D6E" w:rsidP="00C21D6E">
      <w:pPr>
        <w:pStyle w:val="Headingb"/>
        <w:rPr>
          <w:rtl/>
        </w:rPr>
      </w:pPr>
      <w:r>
        <w:rPr>
          <w:rtl/>
        </w:rPr>
        <w:t xml:space="preserve">سيناريوهات تفاعل شبكات الجيل التالي </w:t>
      </w:r>
      <w:r>
        <w:rPr>
          <w:lang w:val="en-GB"/>
        </w:rPr>
        <w:t>(NGN)</w:t>
      </w:r>
      <w:r>
        <w:rPr>
          <w:rtl/>
        </w:rPr>
        <w:t xml:space="preserve"> الأساسية والخاصة بالمؤسسات؛ المعمارية والوصف الوظيفي</w:t>
      </w:r>
    </w:p>
    <w:p w14:paraId="7D0F5C74" w14:textId="77777777" w:rsidR="00C21D6E" w:rsidRDefault="00C21D6E" w:rsidP="00C21D6E">
      <w:pPr>
        <w:rPr>
          <w:rtl/>
        </w:rPr>
      </w:pPr>
      <w:r>
        <w:rPr>
          <w:rtl/>
        </w:rPr>
        <w:t>تقدم هذه الوثيقة السيناريوهات المحتملة بخصوص:</w:t>
      </w:r>
    </w:p>
    <w:p w14:paraId="515AC7E6" w14:textId="77777777" w:rsidR="00C21D6E" w:rsidRDefault="00C21D6E" w:rsidP="00C21D6E">
      <w:pPr>
        <w:pStyle w:val="enumlev1"/>
        <w:rPr>
          <w:rtl/>
        </w:rPr>
      </w:pPr>
      <w:r>
        <w:rPr>
          <w:rtl/>
        </w:rPr>
        <w:t>-</w:t>
      </w:r>
      <w:r>
        <w:rPr>
          <w:rtl/>
        </w:rPr>
        <w:tab/>
        <w:t xml:space="preserve">التوصيل البيني لشبكة من شبكات الجيل التالي الخاصة بالمؤسسات </w:t>
      </w:r>
      <w:r>
        <w:t>(NGCN)</w:t>
      </w:r>
      <w:r>
        <w:rPr>
          <w:rtl/>
        </w:rPr>
        <w:t xml:space="preserve"> وشبكة من شبكات الجيل التالي </w:t>
      </w:r>
      <w:r>
        <w:t>(NGN)</w:t>
      </w:r>
      <w:r>
        <w:rPr>
          <w:rtl/>
        </w:rPr>
        <w:t>؛</w:t>
      </w:r>
    </w:p>
    <w:p w14:paraId="22B3A2D7" w14:textId="77777777" w:rsidR="00C21D6E" w:rsidRDefault="00C21D6E" w:rsidP="00C21D6E">
      <w:pPr>
        <w:pStyle w:val="enumlev1"/>
        <w:rPr>
          <w:rtl/>
        </w:rPr>
      </w:pPr>
      <w:r>
        <w:rPr>
          <w:rtl/>
        </w:rPr>
        <w:t>-</w:t>
      </w:r>
      <w:r>
        <w:rPr>
          <w:rtl/>
        </w:rPr>
        <w:tab/>
        <w:t xml:space="preserve">دعم قدرات الشبكات </w:t>
      </w:r>
      <w:r>
        <w:t>NGCN</w:t>
      </w:r>
      <w:r>
        <w:rPr>
          <w:rtl/>
        </w:rPr>
        <w:t xml:space="preserve"> داخل شبكة </w:t>
      </w:r>
      <w:r>
        <w:t>NGN</w:t>
      </w:r>
      <w:r>
        <w:rPr>
          <w:rtl/>
        </w:rPr>
        <w:t xml:space="preserve"> سواء تجاه مَعَدة مستعمل </w:t>
      </w:r>
      <w:r>
        <w:t>(UE)</w:t>
      </w:r>
      <w:r>
        <w:rPr>
          <w:rtl/>
        </w:rPr>
        <w:t xml:space="preserve"> أو شبكة </w:t>
      </w:r>
      <w:r>
        <w:t>NGCN</w:t>
      </w:r>
      <w:r>
        <w:rPr>
          <w:rtl/>
        </w:rPr>
        <w:t>.</w:t>
      </w:r>
    </w:p>
    <w:p w14:paraId="607AD53D" w14:textId="77777777" w:rsidR="00C21D6E" w:rsidRDefault="00C21D6E" w:rsidP="00C21D6E">
      <w:pPr>
        <w:rPr>
          <w:spacing w:val="-2"/>
          <w:rtl/>
          <w:lang w:bidi="ar-EG"/>
        </w:rPr>
      </w:pPr>
      <w:r>
        <w:rPr>
          <w:spacing w:val="-2"/>
          <w:rtl/>
          <w:lang w:bidi="ar-EG"/>
        </w:rPr>
        <w:t>وما لم يحدد خلاف ذلك بالإحالة إلى وثائق أخرى، فإن جميع المتطلبات المتعلقة بالمعمارية والمتطلبات الوظيفية ترد داخل هذه الوثيقة.</w:t>
      </w:r>
    </w:p>
    <w:p w14:paraId="63537BC5" w14:textId="77777777" w:rsidR="00C21D6E" w:rsidRDefault="00C21D6E" w:rsidP="00C21D6E">
      <w:pPr>
        <w:pStyle w:val="Heading4"/>
        <w:rPr>
          <w:rtl/>
        </w:rPr>
      </w:pPr>
      <w:r>
        <w:t>216.2.2.2</w:t>
      </w:r>
      <w:r>
        <w:rPr>
          <w:rtl/>
        </w:rPr>
        <w:tab/>
        <w:t xml:space="preserve">المواصفة التقنية </w:t>
      </w:r>
      <w:r>
        <w:t>24.524</w:t>
      </w:r>
    </w:p>
    <w:p w14:paraId="14C02303" w14:textId="77777777" w:rsidR="00C21D6E" w:rsidRDefault="00C21D6E" w:rsidP="00C21D6E">
      <w:pPr>
        <w:pStyle w:val="Headingb"/>
        <w:rPr>
          <w:rtl/>
        </w:rPr>
      </w:pPr>
      <w:r>
        <w:rPr>
          <w:rtl/>
        </w:rPr>
        <w:t>خدمات المؤسسات المستضافة؛ المعمارية والوصف الوظيفي والتشوير</w:t>
      </w:r>
    </w:p>
    <w:p w14:paraId="2A0BF9E4" w14:textId="77777777" w:rsidR="00C21D6E" w:rsidRDefault="00C21D6E" w:rsidP="00C21D6E">
      <w:pPr>
        <w:rPr>
          <w:rtl/>
          <w:lang w:bidi="ar-EG"/>
        </w:rPr>
      </w:pPr>
      <w:r>
        <w:rPr>
          <w:rtl/>
          <w:lang w:bidi="ar-EG"/>
        </w:rPr>
        <w:t xml:space="preserve">تصف هذه الوثيقة المعمارية والوظائف اللازمة لدعم خدمات المؤسسات والشركات بوصفها تطبيقات للنظام الفرعي </w:t>
      </w:r>
      <w:r>
        <w:rPr>
          <w:lang w:bidi="ar-EG"/>
        </w:rPr>
        <w:t>IMS</w:t>
      </w:r>
      <w:r>
        <w:rPr>
          <w:rtl/>
          <w:lang w:bidi="ar-EG"/>
        </w:rPr>
        <w:t xml:space="preserve"> مستضافة في شبكة مشغل شبكات </w:t>
      </w:r>
      <w:r>
        <w:rPr>
          <w:lang w:bidi="ar-EG"/>
        </w:rPr>
        <w:t>NGN</w:t>
      </w:r>
      <w:r>
        <w:rPr>
          <w:rtl/>
          <w:lang w:bidi="ar-EG"/>
        </w:rPr>
        <w:t xml:space="preserve"> بالنيابة عن المؤسسة (خدمات المؤسسات المستضافة).</w:t>
      </w:r>
    </w:p>
    <w:p w14:paraId="287E6477" w14:textId="77777777" w:rsidR="00C21D6E" w:rsidRDefault="00C21D6E" w:rsidP="00C21D6E">
      <w:pPr>
        <w:rPr>
          <w:rtl/>
          <w:lang w:bidi="ar-EG"/>
        </w:rPr>
      </w:pPr>
      <w:r>
        <w:rPr>
          <w:rtl/>
          <w:lang w:bidi="ar-EG"/>
        </w:rPr>
        <w:t xml:space="preserve">كما توصف هذه الوثيقة متطلبات البروتوكول من أجل إلحاق مَعَدة المستعمل بالشبكة </w:t>
      </w:r>
      <w:r>
        <w:rPr>
          <w:lang w:bidi="ar-EG"/>
        </w:rPr>
        <w:t>NGN</w:t>
      </w:r>
      <w:r>
        <w:rPr>
          <w:rtl/>
          <w:lang w:bidi="ar-EG"/>
        </w:rPr>
        <w:t xml:space="preserve"> (خاصةً النظام الفرعي </w:t>
      </w:r>
      <w:r>
        <w:rPr>
          <w:lang w:bidi="ar-EG"/>
        </w:rPr>
        <w:t>IMS</w:t>
      </w:r>
      <w:r>
        <w:rPr>
          <w:rtl/>
          <w:lang w:bidi="ar-EG"/>
        </w:rPr>
        <w:t>) وكذلك أي متطلبات للبروتوكول تتعلق بمخدمات التطبيقات دعماً لخدمات المؤسسات المستضافة.</w:t>
      </w:r>
    </w:p>
    <w:p w14:paraId="13E0EB65" w14:textId="77777777" w:rsidR="00C21D6E" w:rsidRDefault="00C21D6E" w:rsidP="00C21D6E">
      <w:pPr>
        <w:pStyle w:val="Heading4"/>
        <w:rPr>
          <w:rtl/>
        </w:rPr>
      </w:pPr>
      <w:r>
        <w:t>217.2.2.2</w:t>
      </w:r>
      <w:r>
        <w:rPr>
          <w:rtl/>
        </w:rPr>
        <w:tab/>
        <w:t xml:space="preserve">المواصفة التقنية </w:t>
      </w:r>
      <w:r>
        <w:t>24.525</w:t>
      </w:r>
    </w:p>
    <w:p w14:paraId="36B34414" w14:textId="77777777" w:rsidR="00C21D6E" w:rsidRDefault="00C21D6E" w:rsidP="00C21D6E">
      <w:pPr>
        <w:pStyle w:val="Headingb"/>
        <w:rPr>
          <w:rtl/>
        </w:rPr>
      </w:pPr>
      <w:r>
        <w:rPr>
          <w:rtl/>
        </w:rPr>
        <w:t>التوصيل التجاري؛ المعمارية والوصف الوظيفي</w:t>
      </w:r>
    </w:p>
    <w:p w14:paraId="16478A8F" w14:textId="77777777" w:rsidR="00C21D6E" w:rsidRDefault="00C21D6E" w:rsidP="00C21D6E">
      <w:pPr>
        <w:rPr>
          <w:rtl/>
          <w:lang w:bidi="ar-EG"/>
        </w:rPr>
      </w:pPr>
      <w:r>
        <w:rPr>
          <w:rtl/>
          <w:lang w:bidi="ar-EG"/>
        </w:rPr>
        <w:t xml:space="preserve">تقدم هذه الوثيقة المعمارية والمتطلبات الوظيفية للتوصيل التجاري من أجل شبكات الجيل التالي </w:t>
      </w:r>
      <w:r>
        <w:rPr>
          <w:lang w:val="en-GB" w:bidi="ar-EG"/>
        </w:rPr>
        <w:t>(NGN)</w:t>
      </w:r>
      <w:r>
        <w:rPr>
          <w:rtl/>
          <w:lang w:bidi="ar-EG"/>
        </w:rPr>
        <w:t>.</w:t>
      </w:r>
    </w:p>
    <w:p w14:paraId="519B5AE0" w14:textId="77777777" w:rsidR="00C21D6E" w:rsidRDefault="00C21D6E" w:rsidP="00C21D6E">
      <w:pPr>
        <w:rPr>
          <w:rtl/>
          <w:lang w:bidi="ar-EG"/>
        </w:rPr>
      </w:pPr>
      <w:r>
        <w:rPr>
          <w:rtl/>
          <w:lang w:bidi="ar-EG"/>
        </w:rPr>
        <w:t xml:space="preserve">وتوصف هذه الوثيقة أيضاً متطلبات البروتوكول من أجل شبكات الجيل التالي الخاصة بالمؤسسات </w:t>
      </w:r>
      <w:r>
        <w:rPr>
          <w:lang w:bidi="ar-EG"/>
        </w:rPr>
        <w:t>(NGCN)</w:t>
      </w:r>
      <w:r>
        <w:rPr>
          <w:rtl/>
          <w:lang w:bidi="ar-EG"/>
        </w:rPr>
        <w:t xml:space="preserve"> للالتحاق بالشبكة </w:t>
      </w:r>
      <w:r>
        <w:rPr>
          <w:lang w:bidi="ar-EG"/>
        </w:rPr>
        <w:t>NGN</w:t>
      </w:r>
      <w:r>
        <w:rPr>
          <w:rtl/>
          <w:lang w:bidi="ar-EG"/>
        </w:rPr>
        <w:t xml:space="preserve"> (خاصةً </w:t>
      </w:r>
      <w:r>
        <w:rPr>
          <w:rtl/>
        </w:rPr>
        <w:t>النظام الفرعي للشبكة الأساسية لبروتوكول الإنترنت المتعدد الوسائط</w:t>
      </w:r>
      <w:r>
        <w:rPr>
          <w:rtl/>
          <w:lang w:bidi="ar-EG"/>
        </w:rPr>
        <w:t>) وكذلك أي متطلبات للبروتوكول تتعلق بمخدمات التطبيقات المقدمة من أجل دعم التوصيل التجاري.</w:t>
      </w:r>
    </w:p>
    <w:p w14:paraId="4FFA35CA" w14:textId="77777777" w:rsidR="00C21D6E" w:rsidRDefault="00C21D6E" w:rsidP="00C21D6E">
      <w:pPr>
        <w:rPr>
          <w:rtl/>
          <w:lang w:bidi="ar-EG"/>
        </w:rPr>
      </w:pPr>
      <w:r>
        <w:rPr>
          <w:rtl/>
          <w:lang w:bidi="ar-EG"/>
        </w:rPr>
        <w:lastRenderedPageBreak/>
        <w:t xml:space="preserve">والتوصيل التجاري عبارة عن مجموعة من قدرات شبكات الجيل التالي التي يمكن استخدامها في الاتصالات بين الشبكات </w:t>
      </w:r>
      <w:r>
        <w:rPr>
          <w:lang w:bidi="ar-EG"/>
        </w:rPr>
        <w:t>NGCN</w:t>
      </w:r>
      <w:r>
        <w:rPr>
          <w:rtl/>
          <w:lang w:bidi="ar-EG"/>
        </w:rPr>
        <w:t xml:space="preserve"> التي تستخدم الشبكات </w:t>
      </w:r>
      <w:r>
        <w:rPr>
          <w:lang w:bidi="ar-EG"/>
        </w:rPr>
        <w:t>NGN</w:t>
      </w:r>
      <w:r>
        <w:rPr>
          <w:rtl/>
          <w:lang w:bidi="ar-EG"/>
        </w:rPr>
        <w:t xml:space="preserve"> كشبكة عبور.</w:t>
      </w:r>
    </w:p>
    <w:p w14:paraId="4CEE6E3C" w14:textId="77777777" w:rsidR="00C21D6E" w:rsidRDefault="00C21D6E" w:rsidP="00C21D6E">
      <w:pPr>
        <w:pStyle w:val="Heading4"/>
        <w:rPr>
          <w:rtl/>
          <w:lang w:bidi="ar-EG"/>
        </w:rPr>
      </w:pPr>
      <w:r>
        <w:t>218.2.2.2</w:t>
      </w:r>
      <w:r>
        <w:rPr>
          <w:rtl/>
        </w:rPr>
        <w:tab/>
        <w:t xml:space="preserve">المواصفة التقنية </w:t>
      </w:r>
      <w:r>
        <w:t>24.581</w:t>
      </w:r>
    </w:p>
    <w:p w14:paraId="7207C431" w14:textId="77777777" w:rsidR="00C21D6E" w:rsidRDefault="00C21D6E" w:rsidP="00C21D6E">
      <w:pPr>
        <w:pStyle w:val="Headingb"/>
        <w:rPr>
          <w:rtl/>
          <w:lang w:val="en-GB"/>
        </w:rPr>
      </w:pPr>
      <w:r>
        <w:rPr>
          <w:rtl/>
        </w:rPr>
        <w:t xml:space="preserve">التحكم في مستوي الوسائط الفيديوية الحرجة </w:t>
      </w:r>
      <w:r>
        <w:rPr>
          <w:lang w:val="en-GB"/>
        </w:rPr>
        <w:t>(MCVideo)</w:t>
      </w:r>
      <w:r>
        <w:rPr>
          <w:rtl/>
          <w:lang w:val="en-GB"/>
        </w:rPr>
        <w:t>؛ مواصفة البروتوكول</w:t>
      </w:r>
    </w:p>
    <w:p w14:paraId="2EFE882F" w14:textId="4A5E3E20" w:rsidR="00C21D6E" w:rsidRPr="002507AE" w:rsidRDefault="00C21D6E" w:rsidP="00C21D6E">
      <w:pPr>
        <w:rPr>
          <w:spacing w:val="2"/>
          <w:rtl/>
          <w:lang w:val="en-GB"/>
        </w:rPr>
      </w:pPr>
      <w:r w:rsidRPr="002507AE">
        <w:rPr>
          <w:spacing w:val="2"/>
          <w:rtl/>
        </w:rPr>
        <w:t>تحدد هذه الوثيقة بروتوكولات التحكم في مستوي الوسائط والإرسال والتفاعلات مع الوسائط اللازمة لدعم الخدمة الفيديوية الحرجة</w:t>
      </w:r>
      <w:r w:rsidR="002507AE" w:rsidRPr="002507AE">
        <w:rPr>
          <w:rFonts w:hint="cs"/>
          <w:spacing w:val="2"/>
          <w:rtl/>
        </w:rPr>
        <w:t> </w:t>
      </w:r>
      <w:r w:rsidRPr="002507AE">
        <w:rPr>
          <w:spacing w:val="2"/>
          <w:lang w:val="en-GB"/>
        </w:rPr>
        <w:t>(MCVideo)</w:t>
      </w:r>
    </w:p>
    <w:p w14:paraId="75BB3AA1" w14:textId="77777777" w:rsidR="00C21D6E" w:rsidRDefault="00C21D6E" w:rsidP="00C21D6E">
      <w:pPr>
        <w:rPr>
          <w:rtl/>
          <w:lang w:val="en-GB"/>
        </w:rPr>
      </w:pPr>
      <w:r>
        <w:rPr>
          <w:rtl/>
        </w:rPr>
        <w:t xml:space="preserve">ويمكن استعمال الخدمة </w:t>
      </w:r>
      <w:r>
        <w:rPr>
          <w:lang w:val="en-GB"/>
        </w:rPr>
        <w:t>MCVideo</w:t>
      </w:r>
      <w:r>
        <w:rPr>
          <w:rtl/>
          <w:lang w:val="en-GB"/>
        </w:rPr>
        <w:t xml:space="preserve"> وبروتوكولات التحكم في مستوي الوسائط المرتبطة بها لتطبيقات السلامة العامة وأيضاً للتطبيقات التجارية العامة (مثل تطبيقات شركات المرافق والسكك الحديدية).</w:t>
      </w:r>
    </w:p>
    <w:p w14:paraId="2AC51E3D" w14:textId="77777777" w:rsidR="00C21D6E" w:rsidRDefault="00C21D6E" w:rsidP="00C21D6E">
      <w:pPr>
        <w:rPr>
          <w:rtl/>
          <w:lang w:val="en-GB"/>
        </w:rPr>
      </w:pPr>
      <w:r>
        <w:rPr>
          <w:rtl/>
        </w:rPr>
        <w:t xml:space="preserve">وتنطبق هذه الوثيقة على معدات المستعمل </w:t>
      </w:r>
      <w:r>
        <w:rPr>
          <w:lang w:val="en-GB"/>
        </w:rPr>
        <w:t>(UE)</w:t>
      </w:r>
      <w:r>
        <w:rPr>
          <w:rtl/>
        </w:rPr>
        <w:t xml:space="preserve"> التي تدعم العميل </w:t>
      </w:r>
      <w:r>
        <w:rPr>
          <w:lang w:val="en-GB"/>
        </w:rPr>
        <w:t>MCVideo</w:t>
      </w:r>
      <w:r>
        <w:rPr>
          <w:rtl/>
          <w:lang w:val="en-GB"/>
        </w:rPr>
        <w:t xml:space="preserve">، ومخدم </w:t>
      </w:r>
      <w:r>
        <w:rPr>
          <w:lang w:val="en-GB"/>
        </w:rPr>
        <w:t>MCVideo</w:t>
      </w:r>
      <w:r>
        <w:rPr>
          <w:rtl/>
          <w:lang w:val="en-GB"/>
        </w:rPr>
        <w:t xml:space="preserve"> الذي يدعم وظيفة توزيع الوسائط ومخدم التحكم في الإرسال.</w:t>
      </w:r>
    </w:p>
    <w:p w14:paraId="6725C56D" w14:textId="77777777" w:rsidR="00C21D6E" w:rsidRDefault="00C21D6E" w:rsidP="00C21D6E">
      <w:pPr>
        <w:pStyle w:val="Heading4"/>
        <w:rPr>
          <w:rtl/>
          <w:lang w:bidi="ar-EG"/>
        </w:rPr>
      </w:pPr>
      <w:r>
        <w:t>219.2.2.2</w:t>
      </w:r>
      <w:r>
        <w:rPr>
          <w:rtl/>
        </w:rPr>
        <w:tab/>
        <w:t xml:space="preserve">المواصفة التقنية </w:t>
      </w:r>
      <w:r>
        <w:t>24.582</w:t>
      </w:r>
    </w:p>
    <w:p w14:paraId="2F13DA70" w14:textId="77777777" w:rsidR="00C21D6E" w:rsidRDefault="00C21D6E" w:rsidP="00C21D6E">
      <w:pPr>
        <w:pStyle w:val="Headingb"/>
        <w:rPr>
          <w:rtl/>
          <w:lang w:val="en-GB"/>
        </w:rPr>
      </w:pPr>
      <w:r>
        <w:rPr>
          <w:rtl/>
        </w:rPr>
        <w:t xml:space="preserve">مستوي التحكم في وسائط البيانات الحرجة </w:t>
      </w:r>
      <w:r>
        <w:rPr>
          <w:lang w:val="en-GB"/>
        </w:rPr>
        <w:t>(MCData)</w:t>
      </w:r>
      <w:r>
        <w:rPr>
          <w:rtl/>
          <w:lang w:val="en-GB"/>
        </w:rPr>
        <w:t>؛ مواصفة البروتوكول</w:t>
      </w:r>
    </w:p>
    <w:p w14:paraId="27AFCD7C" w14:textId="7A446834" w:rsidR="00C21D6E" w:rsidRDefault="00C21D6E" w:rsidP="00C21D6E">
      <w:pPr>
        <w:rPr>
          <w:rFonts w:eastAsia="SimSun"/>
          <w:rtl/>
          <w:lang w:val="en-GB" w:eastAsia="zh-CN"/>
        </w:rPr>
      </w:pPr>
      <w:r>
        <w:rPr>
          <w:rFonts w:eastAsia="SimSun"/>
          <w:rtl/>
          <w:lang w:eastAsia="zh-CN" w:bidi="ar"/>
        </w:rPr>
        <w:t>توصِّف هذه الوثيقة بروتوكولات التحكم في مستوي الوسائط والتفاعلات مع الوسائط اللازمة لدعم خدمات البيانات الحرجة</w:t>
      </w:r>
      <w:r w:rsidR="00504031">
        <w:rPr>
          <w:rFonts w:eastAsia="SimSun" w:hint="cs"/>
          <w:rtl/>
          <w:lang w:eastAsia="zh-CN" w:bidi="ar"/>
        </w:rPr>
        <w:t> </w:t>
      </w:r>
      <w:r>
        <w:rPr>
          <w:rFonts w:eastAsia="SimSun"/>
          <w:lang w:val="en-GB" w:eastAsia="zh-CN"/>
        </w:rPr>
        <w:t>(MCData)</w:t>
      </w:r>
      <w:r>
        <w:rPr>
          <w:rFonts w:eastAsia="SimSun"/>
          <w:rtl/>
          <w:lang w:val="en-GB" w:eastAsia="zh-CN"/>
        </w:rPr>
        <w:t xml:space="preserve"> التي تمثل خدمات البيانات القصيرة </w:t>
      </w:r>
      <w:r>
        <w:rPr>
          <w:rFonts w:eastAsia="SimSun"/>
          <w:lang w:val="en-GB" w:eastAsia="zh-CN"/>
        </w:rPr>
        <w:t>(SDS)</w:t>
      </w:r>
      <w:r>
        <w:rPr>
          <w:rFonts w:eastAsia="SimSun"/>
          <w:rtl/>
          <w:lang w:val="en-GB" w:eastAsia="zh-CN"/>
        </w:rPr>
        <w:t xml:space="preserve"> وتوزيع الملف </w:t>
      </w:r>
      <w:r>
        <w:rPr>
          <w:rFonts w:eastAsia="SimSun"/>
          <w:lang w:val="en-GB" w:eastAsia="zh-CN"/>
        </w:rPr>
        <w:t>(FD)</w:t>
      </w:r>
      <w:r>
        <w:rPr>
          <w:rFonts w:eastAsia="SimSun"/>
          <w:rtl/>
          <w:lang w:val="en-GB" w:eastAsia="zh-CN"/>
        </w:rPr>
        <w:t>.</w:t>
      </w:r>
    </w:p>
    <w:p w14:paraId="1E6ADCE0" w14:textId="77777777" w:rsidR="00C21D6E" w:rsidRDefault="00C21D6E" w:rsidP="00C21D6E">
      <w:pPr>
        <w:rPr>
          <w:rFonts w:eastAsia="SimSun"/>
          <w:spacing w:val="-6"/>
          <w:rtl/>
          <w:lang w:eastAsia="zh-CN" w:bidi="ar"/>
        </w:rPr>
      </w:pPr>
      <w:r>
        <w:rPr>
          <w:rFonts w:eastAsia="SimSun"/>
          <w:spacing w:val="-6"/>
          <w:rtl/>
          <w:lang w:eastAsia="zh-CN" w:bidi="ar"/>
        </w:rPr>
        <w:t>وخدمات الاتصالات الحرجة هي خدمات تتطلب معالجة تفضيلية مقارنةً بخدمات الاتصالات العادية، مثل الاتصالات لدعم الشرطة أو فرق الإطفاء.</w:t>
      </w:r>
    </w:p>
    <w:p w14:paraId="04A83427"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MCData</w:t>
      </w:r>
      <w:r>
        <w:rPr>
          <w:rFonts w:eastAsia="SimSun"/>
          <w:rtl/>
          <w:lang w:eastAsia="zh-CN" w:bidi="ar"/>
        </w:rPr>
        <w:t xml:space="preserve"> وبروتوكولات التحكم في مستوي الوسائط المرتبطة بها لتطبيقات السلامة العامة وللتطبيقات التجارية العامة (من قبيل تطبيقات شركات المرافق والسكك الحديدية).</w:t>
      </w:r>
    </w:p>
    <w:p w14:paraId="43E5672D" w14:textId="2E274964" w:rsidR="00C21D6E" w:rsidRPr="00504031" w:rsidRDefault="00C21D6E" w:rsidP="00C21D6E">
      <w:pPr>
        <w:rPr>
          <w:spacing w:val="-4"/>
          <w:rtl/>
        </w:rPr>
      </w:pPr>
      <w:r w:rsidRPr="00504031">
        <w:rPr>
          <w:spacing w:val="-4"/>
          <w:rtl/>
        </w:rPr>
        <w:t>وتنطبق هذه الوثيقة على معدات المستعمل</w:t>
      </w:r>
      <w:r w:rsidRPr="00504031">
        <w:rPr>
          <w:spacing w:val="-4"/>
          <w:rtl/>
          <w:lang w:bidi="ar"/>
        </w:rPr>
        <w:t xml:space="preserve"> </w:t>
      </w:r>
      <w:r w:rsidRPr="00504031">
        <w:rPr>
          <w:spacing w:val="-4"/>
          <w:lang w:bidi="ar"/>
        </w:rPr>
        <w:t>(UE)</w:t>
      </w:r>
      <w:r w:rsidRPr="00504031">
        <w:rPr>
          <w:spacing w:val="-4"/>
          <w:rtl/>
          <w:lang w:bidi="ar"/>
        </w:rPr>
        <w:t xml:space="preserve"> </w:t>
      </w:r>
      <w:r w:rsidRPr="00504031">
        <w:rPr>
          <w:spacing w:val="-4"/>
          <w:rtl/>
        </w:rPr>
        <w:t>التي تدعم الخواص الوظيفية لعميل</w:t>
      </w:r>
      <w:r w:rsidRPr="00504031">
        <w:rPr>
          <w:spacing w:val="-4"/>
          <w:rtl/>
          <w:lang w:bidi="ar"/>
        </w:rPr>
        <w:t xml:space="preserve"> </w:t>
      </w:r>
      <w:r w:rsidRPr="00504031">
        <w:rPr>
          <w:spacing w:val="-4"/>
          <w:lang w:bidi="ar"/>
        </w:rPr>
        <w:t>MCData</w:t>
      </w:r>
      <w:r w:rsidRPr="00504031">
        <w:rPr>
          <w:spacing w:val="-4"/>
          <w:rtl/>
        </w:rPr>
        <w:t>، وعلى المخدمات في النظام</w:t>
      </w:r>
      <w:r w:rsidR="00504031" w:rsidRPr="00504031">
        <w:rPr>
          <w:rFonts w:hint="cs"/>
          <w:spacing w:val="-4"/>
          <w:rtl/>
        </w:rPr>
        <w:t> </w:t>
      </w:r>
      <w:r w:rsidRPr="00504031">
        <w:rPr>
          <w:spacing w:val="-4"/>
          <w:lang w:bidi="ar"/>
        </w:rPr>
        <w:t>MCData</w:t>
      </w:r>
      <w:r w:rsidRPr="00504031">
        <w:rPr>
          <w:spacing w:val="-4"/>
          <w:rtl/>
          <w:lang w:bidi="ar"/>
        </w:rPr>
        <w:t>.</w:t>
      </w:r>
    </w:p>
    <w:p w14:paraId="52B40D3A" w14:textId="77777777" w:rsidR="00C21D6E" w:rsidRDefault="00C21D6E" w:rsidP="00C21D6E">
      <w:pPr>
        <w:pStyle w:val="Heading4"/>
        <w:rPr>
          <w:rtl/>
        </w:rPr>
      </w:pPr>
      <w:r>
        <w:t>220.2.2.2</w:t>
      </w:r>
      <w:r>
        <w:rPr>
          <w:rtl/>
        </w:rPr>
        <w:tab/>
        <w:t xml:space="preserve">المواصفة التقنية </w:t>
      </w:r>
      <w:r>
        <w:t>24.604</w:t>
      </w:r>
    </w:p>
    <w:p w14:paraId="606C48C7" w14:textId="77777777" w:rsidR="00C21D6E" w:rsidRDefault="00C21D6E" w:rsidP="00C21D6E">
      <w:pPr>
        <w:pStyle w:val="Headingb"/>
      </w:pPr>
      <w:r>
        <w:rPr>
          <w:rtl/>
        </w:rPr>
        <w:t xml:space="preserve">تحويل وجهة الاتصالات </w:t>
      </w:r>
      <w:r>
        <w:t>(CDIV)</w:t>
      </w:r>
      <w:r>
        <w:rPr>
          <w:rtl/>
        </w:rPr>
        <w:t xml:space="preserve"> باستخدام النظام الفرعي للشبكة الأساسية </w:t>
      </w:r>
      <w:r>
        <w:t>IMCN</w:t>
      </w:r>
      <w:r>
        <w:rPr>
          <w:rtl/>
        </w:rPr>
        <w:t>؛ مواصفة البروتوكول</w:t>
      </w:r>
    </w:p>
    <w:p w14:paraId="3530EAE9" w14:textId="77777777" w:rsidR="00C21D6E" w:rsidRDefault="00C21D6E" w:rsidP="00C21D6E">
      <w:r>
        <w:rPr>
          <w:rtl/>
        </w:rPr>
        <w:t xml:space="preserve">تحدد هذه الوثيقة المرحلة </w:t>
      </w:r>
      <w:r>
        <w:t>3</w:t>
      </w:r>
      <w:r>
        <w:rPr>
          <w:rtl/>
        </w:rPr>
        <w:t xml:space="preserve">، وصف بروتوكول الخدمات الإضافية لتحويل وجهة الاتصالات </w:t>
      </w:r>
      <w:r>
        <w:t>(CDIV)</w:t>
      </w:r>
      <w:r>
        <w:rPr>
          <w:rtl/>
        </w:rPr>
        <w:t xml:space="preserve">، على أساس المرحلتين </w:t>
      </w:r>
      <w:r>
        <w:t>1</w:t>
      </w:r>
      <w:r>
        <w:rPr>
          <w:rtl/>
        </w:rPr>
        <w:t xml:space="preserve"> و</w:t>
      </w:r>
      <w:r>
        <w:t>2</w:t>
      </w:r>
      <w:r>
        <w:rPr>
          <w:rtl/>
        </w:rPr>
        <w:t xml:space="preserve"> في الخدمات الإضافية لتحويل وجهة الاتصالات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30B0C6B6" w14:textId="77777777" w:rsidR="00C21D6E" w:rsidRDefault="00C21D6E" w:rsidP="00C21D6E">
      <w:pPr>
        <w:pStyle w:val="Heading4"/>
      </w:pPr>
      <w:r>
        <w:t>221.2.2.2</w:t>
      </w:r>
      <w:r>
        <w:rPr>
          <w:rtl/>
        </w:rPr>
        <w:tab/>
        <w:t xml:space="preserve">المواصفة التقنية </w:t>
      </w:r>
      <w:r>
        <w:t>24.605</w:t>
      </w:r>
    </w:p>
    <w:p w14:paraId="08C3F456" w14:textId="77777777" w:rsidR="00C21D6E" w:rsidRDefault="00C21D6E" w:rsidP="00C21D6E">
      <w:pPr>
        <w:pStyle w:val="Headingb"/>
      </w:pPr>
      <w:r>
        <w:rPr>
          <w:rtl/>
        </w:rPr>
        <w:t xml:space="preserve">التواصل المؤتمري </w:t>
      </w:r>
      <w:r>
        <w:t>(CONF)</w:t>
      </w:r>
      <w:r>
        <w:rPr>
          <w:rtl/>
        </w:rPr>
        <w:t xml:space="preserve"> باستخدام النظام الفرعي للشبكة الأساسية </w:t>
      </w:r>
      <w:r>
        <w:t>IMCN</w:t>
      </w:r>
      <w:r>
        <w:rPr>
          <w:rtl/>
        </w:rPr>
        <w:t>؛ مواصفة البروتوكول</w:t>
      </w:r>
    </w:p>
    <w:p w14:paraId="60812DE7" w14:textId="77777777" w:rsidR="00C21D6E" w:rsidRDefault="00C21D6E" w:rsidP="00C21D6E">
      <w:pPr>
        <w:rPr>
          <w:lang w:bidi="ar-EG"/>
        </w:rPr>
      </w:pPr>
      <w:r>
        <w:rPr>
          <w:rtl/>
        </w:rPr>
        <w:t xml:space="preserve">تحدد هذه الوثيقة المرحلة </w:t>
      </w:r>
      <w:r>
        <w:t>3</w:t>
      </w:r>
      <w:r>
        <w:rPr>
          <w:rtl/>
        </w:rPr>
        <w:t xml:space="preserve"> في وصف بروتوكول خدمة التواصل المؤتمري </w:t>
      </w:r>
      <w:r>
        <w:t>(CONF)</w:t>
      </w:r>
      <w:r>
        <w:rPr>
          <w:rtl/>
        </w:rPr>
        <w:t xml:space="preserve"> على أساس المرحلتين </w:t>
      </w:r>
      <w:r>
        <w:t>1</w:t>
      </w:r>
      <w:r>
        <w:rPr>
          <w:rtl/>
        </w:rPr>
        <w:t xml:space="preserve"> و</w:t>
      </w:r>
      <w:r>
        <w:t>2</w:t>
      </w:r>
      <w:r>
        <w:rPr>
          <w:rtl/>
        </w:rPr>
        <w:t xml:space="preserve"> من خدمة التواصل المؤتمري الإضافية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w:t>
      </w:r>
      <w:r>
        <w:rPr>
          <w:rtl/>
          <w:lang w:bidi="ar-EG"/>
        </w:rPr>
        <w:t> </w:t>
      </w:r>
      <w:r>
        <w:t>(SDP)</w:t>
      </w:r>
      <w:r>
        <w:rPr>
          <w:rtl/>
        </w:rPr>
        <w:t>.</w:t>
      </w:r>
    </w:p>
    <w:p w14:paraId="56CAECA1" w14:textId="77777777" w:rsidR="00C21D6E" w:rsidRDefault="00C21D6E" w:rsidP="00C21D6E">
      <w:pPr>
        <w:pStyle w:val="Heading4"/>
        <w:rPr>
          <w:rtl/>
        </w:rPr>
      </w:pPr>
      <w:r>
        <w:lastRenderedPageBreak/>
        <w:t>222.2.2.2</w:t>
      </w:r>
      <w:r>
        <w:rPr>
          <w:rtl/>
        </w:rPr>
        <w:tab/>
        <w:t xml:space="preserve">المواصفة التقنية </w:t>
      </w:r>
      <w:r>
        <w:t>24.606</w:t>
      </w:r>
    </w:p>
    <w:p w14:paraId="41E4C40A" w14:textId="77777777" w:rsidR="00C21D6E" w:rsidRDefault="00C21D6E" w:rsidP="00C21D6E">
      <w:pPr>
        <w:pStyle w:val="Headingb"/>
      </w:pPr>
      <w:r>
        <w:rPr>
          <w:rtl/>
        </w:rPr>
        <w:t xml:space="preserve">دلالة انتظار الرسالة </w:t>
      </w:r>
      <w:r>
        <w:t>(MWI)</w:t>
      </w:r>
      <w:r>
        <w:rPr>
          <w:rtl/>
        </w:rPr>
        <w:t xml:space="preserve"> باستخدام النظام الفرعي للشبكة الأساسية </w:t>
      </w:r>
      <w:r>
        <w:t>IMCN</w:t>
      </w:r>
      <w:r>
        <w:rPr>
          <w:rtl/>
        </w:rPr>
        <w:t>؛ مواصفة البروتوكول</w:t>
      </w:r>
    </w:p>
    <w:p w14:paraId="00418E86" w14:textId="77777777" w:rsidR="00C21D6E" w:rsidRDefault="00C21D6E" w:rsidP="00C21D6E">
      <w:r>
        <w:rPr>
          <w:rtl/>
        </w:rPr>
        <w:t xml:space="preserve">تحدد هذه الوثيقة المرحلة </w:t>
      </w:r>
      <w:r>
        <w:t>3</w:t>
      </w:r>
      <w:r>
        <w:rPr>
          <w:rtl/>
        </w:rPr>
        <w:t xml:space="preserve"> في وصف بروتوكول خدمة دلالة انتظار الرسالة </w:t>
      </w:r>
      <w:r>
        <w:t>(MWI)</w:t>
      </w:r>
      <w:r>
        <w:rPr>
          <w:rtl/>
        </w:rPr>
        <w:t xml:space="preserve"> على أساس المرحلتين </w:t>
      </w:r>
      <w:r>
        <w:t>1</w:t>
      </w:r>
      <w:r>
        <w:rPr>
          <w:rtl/>
        </w:rPr>
        <w:t xml:space="preserve"> و</w:t>
      </w:r>
      <w:r>
        <w:t>2</w:t>
      </w:r>
      <w:r>
        <w:rPr>
          <w:rtl/>
        </w:rPr>
        <w:t xml:space="preserve"> من خدمة دلالة انتظار الرسالة الإضافية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6E056AD1" w14:textId="77777777" w:rsidR="00C21D6E" w:rsidRDefault="00C21D6E" w:rsidP="00C21D6E">
      <w:pPr>
        <w:pStyle w:val="Heading4"/>
      </w:pPr>
      <w:r>
        <w:t>223.2.2.2</w:t>
      </w:r>
      <w:r>
        <w:rPr>
          <w:rtl/>
        </w:rPr>
        <w:tab/>
        <w:t xml:space="preserve">المواصفة التقنية </w:t>
      </w:r>
      <w:r>
        <w:t>24.607</w:t>
      </w:r>
    </w:p>
    <w:p w14:paraId="60DFC059" w14:textId="77777777" w:rsidR="00C21D6E" w:rsidRDefault="00C21D6E" w:rsidP="00C21D6E">
      <w:pPr>
        <w:pStyle w:val="Headingb"/>
      </w:pPr>
      <w:r>
        <w:rPr>
          <w:rtl/>
        </w:rPr>
        <w:t xml:space="preserve">تقديم هوية الجهة الأصل </w:t>
      </w:r>
      <w:r>
        <w:t>(OIP)</w:t>
      </w:r>
      <w:r>
        <w:rPr>
          <w:rtl/>
        </w:rPr>
        <w:t xml:space="preserve"> وتقييد هوية الجهة الأصل </w:t>
      </w:r>
      <w:r>
        <w:t>(OIR)</w:t>
      </w:r>
      <w:r>
        <w:rPr>
          <w:rtl/>
        </w:rPr>
        <w:t xml:space="preserve"> باستخدام النظام الفرعي للشبكة الأساسية </w:t>
      </w:r>
      <w:r>
        <w:t>IMCN</w:t>
      </w:r>
      <w:r>
        <w:rPr>
          <w:rtl/>
        </w:rPr>
        <w:t>؛ مواصفة البروتوكول</w:t>
      </w:r>
    </w:p>
    <w:p w14:paraId="02E2F844" w14:textId="77777777" w:rsidR="00C21D6E" w:rsidRDefault="00C21D6E" w:rsidP="00C21D6E">
      <w:r>
        <w:rPr>
          <w:rtl/>
        </w:rPr>
        <w:t xml:space="preserve">تحدد هذه الوثيقة المرحلة </w:t>
      </w:r>
      <w:r>
        <w:t>3</w:t>
      </w:r>
      <w:r>
        <w:rPr>
          <w:rtl/>
        </w:rPr>
        <w:t xml:space="preserve"> (وصف بروتوكول) الخدمة الإضافية لتقديم هوية الجهة الأصل </w:t>
      </w:r>
      <w:r>
        <w:t>(OIP)</w:t>
      </w:r>
      <w:r>
        <w:rPr>
          <w:rtl/>
        </w:rPr>
        <w:t xml:space="preserve"> والخدمة الإضافية لتقييد هوية الجهة الأصل </w:t>
      </w:r>
      <w:r>
        <w:t>(OIR)</w:t>
      </w:r>
      <w:r>
        <w:rPr>
          <w:rtl/>
        </w:rPr>
        <w:t xml:space="preserve">، على أساس المرحلتين </w:t>
      </w:r>
      <w:r>
        <w:t>1</w:t>
      </w:r>
      <w:r>
        <w:rPr>
          <w:rtl/>
        </w:rPr>
        <w:t xml:space="preserve"> و</w:t>
      </w:r>
      <w:r>
        <w:t>2</w:t>
      </w:r>
      <w:r>
        <w:rPr>
          <w:rtl/>
        </w:rPr>
        <w:t xml:space="preserve"> من الخدمة الإضافية لتقديم هوية الخط الطالب </w:t>
      </w:r>
      <w:r>
        <w:t>(CLIP)</w:t>
      </w:r>
      <w:r>
        <w:rPr>
          <w:rtl/>
        </w:rPr>
        <w:t xml:space="preserve"> وتقييد هوية الخط الطالب </w:t>
      </w:r>
      <w:r>
        <w:t>(CLIR)</w:t>
      </w:r>
      <w:r>
        <w:rPr>
          <w:rtl/>
        </w:rPr>
        <w:t xml:space="preserve"> في شبكة رقمية متكاملة الخدمات </w:t>
      </w:r>
      <w:r>
        <w:t>(ISDN)</w:t>
      </w:r>
      <w:r>
        <w:rPr>
          <w:rtl/>
        </w:rPr>
        <w:t>.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585B0BB0" w14:textId="77777777" w:rsidR="00C21D6E" w:rsidRDefault="00C21D6E" w:rsidP="00C21D6E">
      <w:pPr>
        <w:pStyle w:val="Heading4"/>
        <w:rPr>
          <w:rtl/>
        </w:rPr>
      </w:pPr>
      <w:r>
        <w:t>224.2.2.2</w:t>
      </w:r>
      <w:r>
        <w:rPr>
          <w:rtl/>
        </w:rPr>
        <w:tab/>
        <w:t xml:space="preserve">المواصفة التقنية </w:t>
      </w:r>
      <w:r>
        <w:t>24.608</w:t>
      </w:r>
    </w:p>
    <w:p w14:paraId="37DC479E" w14:textId="77777777" w:rsidR="00C21D6E" w:rsidRDefault="00C21D6E" w:rsidP="00C21D6E">
      <w:pPr>
        <w:pStyle w:val="Headingb"/>
      </w:pPr>
      <w:r>
        <w:rPr>
          <w:rtl/>
        </w:rPr>
        <w:t xml:space="preserve">إنهاء تقديم الهوية </w:t>
      </w:r>
      <w:r>
        <w:t>(TIP)</w:t>
      </w:r>
      <w:r>
        <w:rPr>
          <w:rtl/>
        </w:rPr>
        <w:t xml:space="preserve"> وإنهاء تقييد الهوية </w:t>
      </w:r>
      <w:r>
        <w:t>(TIR)</w:t>
      </w:r>
      <w:r>
        <w:rPr>
          <w:rtl/>
        </w:rPr>
        <w:t xml:space="preserve"> باستخدام النظام الفرعي للشبكة الأساسية </w:t>
      </w:r>
      <w:r>
        <w:t>IMCN</w:t>
      </w:r>
      <w:r>
        <w:rPr>
          <w:rtl/>
        </w:rPr>
        <w:t>؛ مواصفة البروتوكول</w:t>
      </w:r>
    </w:p>
    <w:p w14:paraId="18B4395D" w14:textId="77777777" w:rsidR="00C21D6E" w:rsidRDefault="00C21D6E" w:rsidP="00C21D6E">
      <w:pPr>
        <w:rPr>
          <w:rtl/>
        </w:rPr>
      </w:pPr>
      <w:r>
        <w:rPr>
          <w:rtl/>
        </w:rPr>
        <w:t xml:space="preserve">تحدد هذه الوثيقة المرحلة </w:t>
      </w:r>
      <w:r>
        <w:t>3</w:t>
      </w:r>
      <w:r>
        <w:rPr>
          <w:rtl/>
        </w:rPr>
        <w:t xml:space="preserve"> في وصف بروتوكول خدمات إنهاء تقديم الهوية </w:t>
      </w:r>
      <w:r>
        <w:t>(TIP)</w:t>
      </w:r>
      <w:r>
        <w:rPr>
          <w:rtl/>
        </w:rPr>
        <w:t xml:space="preserve"> وإنهاء تقييد الهوية </w:t>
      </w:r>
      <w:r>
        <w:t>(TIR)</w:t>
      </w:r>
      <w:r>
        <w:rPr>
          <w:rtl/>
        </w:rPr>
        <w:t>، على أساس المرحلتين </w:t>
      </w:r>
      <w:r>
        <w:t>1</w:t>
      </w:r>
      <w:r>
        <w:rPr>
          <w:rtl/>
        </w:rPr>
        <w:t xml:space="preserve"> و</w:t>
      </w:r>
      <w:r>
        <w:t>2</w:t>
      </w:r>
      <w:r>
        <w:rPr>
          <w:rtl/>
        </w:rPr>
        <w:t xml:space="preserve"> من الخدمات الإضافية لتقديم هوية الخط الموصول </w:t>
      </w:r>
      <w:r>
        <w:t>(COLP)</w:t>
      </w:r>
      <w:r>
        <w:rPr>
          <w:rtl/>
        </w:rPr>
        <w:t xml:space="preserve"> وتقييد هوية الخط الموصول </w:t>
      </w:r>
      <w:r>
        <w:t>(COLR)</w:t>
      </w:r>
      <w:r>
        <w:rPr>
          <w:rtl/>
        </w:rPr>
        <w:t xml:space="preserve"> في شبكة رقمية متكاملة الخدمات </w:t>
      </w:r>
      <w:r>
        <w:t>(ISDN)</w:t>
      </w:r>
      <w:r>
        <w:rPr>
          <w:rtl/>
        </w:rPr>
        <w:t>.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55096AC4" w14:textId="77777777" w:rsidR="00C21D6E" w:rsidRDefault="00C21D6E" w:rsidP="00C21D6E">
      <w:pPr>
        <w:pStyle w:val="Heading4"/>
      </w:pPr>
      <w:r>
        <w:t>225.2.2.2</w:t>
      </w:r>
      <w:r>
        <w:rPr>
          <w:rtl/>
        </w:rPr>
        <w:tab/>
        <w:t xml:space="preserve">المواصفة التقنية </w:t>
      </w:r>
      <w:r>
        <w:t>24.610</w:t>
      </w:r>
    </w:p>
    <w:p w14:paraId="6551D411" w14:textId="77777777" w:rsidR="00C21D6E" w:rsidRDefault="00C21D6E" w:rsidP="00C21D6E">
      <w:pPr>
        <w:pStyle w:val="Headingb"/>
      </w:pPr>
      <w:r>
        <w:rPr>
          <w:rtl/>
        </w:rPr>
        <w:t xml:space="preserve">الحفاظ على الاتصال </w:t>
      </w:r>
      <w:r>
        <w:t>(HOLD)</w:t>
      </w:r>
      <w:r>
        <w:rPr>
          <w:rtl/>
        </w:rPr>
        <w:t xml:space="preserve"> باستخدام النظام الفرعي للشبكة الأساسية </w:t>
      </w:r>
      <w:r>
        <w:t>IMCN</w:t>
      </w:r>
      <w:r>
        <w:rPr>
          <w:rtl/>
        </w:rPr>
        <w:t>؛ مواصفة البروتوكول</w:t>
      </w:r>
    </w:p>
    <w:p w14:paraId="0F417B7A" w14:textId="77777777" w:rsidR="00C21D6E" w:rsidRDefault="00C21D6E" w:rsidP="00C21D6E">
      <w:pPr>
        <w:rPr>
          <w:rtl/>
        </w:rPr>
      </w:pPr>
      <w:r>
        <w:rPr>
          <w:rtl/>
        </w:rPr>
        <w:t xml:space="preserve">تحدد هذه الوثيقة المرحلة </w:t>
      </w:r>
      <w:r>
        <w:t>3</w:t>
      </w:r>
      <w:r>
        <w:rPr>
          <w:rtl/>
        </w:rPr>
        <w:t xml:space="preserve"> في وصف بروتوكول خدمات الحفاظ على الاتصال </w:t>
      </w:r>
      <w:r>
        <w:t>(HOLD)</w:t>
      </w:r>
      <w:r>
        <w:rPr>
          <w:rtl/>
        </w:rPr>
        <w:t xml:space="preserve">، على أساس المرحلتين </w:t>
      </w:r>
      <w:r>
        <w:t>1</w:t>
      </w:r>
      <w:r>
        <w:rPr>
          <w:rtl/>
        </w:rPr>
        <w:t xml:space="preserve"> و</w:t>
      </w:r>
      <w:r>
        <w:t>2</w:t>
      </w:r>
      <w:r>
        <w:rPr>
          <w:rtl/>
        </w:rPr>
        <w:t xml:space="preserve"> من الخدمات الإضافية للحفاظ على الاتصال </w:t>
      </w:r>
      <w:r>
        <w:t>(HOLD)</w:t>
      </w:r>
      <w:r>
        <w:rPr>
          <w:rtl/>
        </w:rPr>
        <w:t xml:space="preserve">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5E2AAEFE" w14:textId="77777777" w:rsidR="00C21D6E" w:rsidRDefault="00C21D6E" w:rsidP="00C21D6E">
      <w:pPr>
        <w:pStyle w:val="Heading4"/>
      </w:pPr>
      <w:r>
        <w:t>226.2.2.2</w:t>
      </w:r>
      <w:r>
        <w:rPr>
          <w:rtl/>
        </w:rPr>
        <w:tab/>
        <w:t xml:space="preserve">المواصفة التقنية </w:t>
      </w:r>
      <w:r>
        <w:t>24.611</w:t>
      </w:r>
    </w:p>
    <w:p w14:paraId="26881E8A" w14:textId="77777777" w:rsidR="00C21D6E" w:rsidRPr="00504031" w:rsidRDefault="00C21D6E" w:rsidP="00C21D6E">
      <w:pPr>
        <w:pStyle w:val="Headingb"/>
        <w:rPr>
          <w:spacing w:val="2"/>
        </w:rPr>
      </w:pPr>
      <w:r w:rsidRPr="00504031">
        <w:rPr>
          <w:spacing w:val="2"/>
          <w:rtl/>
        </w:rPr>
        <w:t xml:space="preserve">رفض الاتصالات المغفلة </w:t>
      </w:r>
      <w:r w:rsidRPr="00504031">
        <w:rPr>
          <w:spacing w:val="2"/>
        </w:rPr>
        <w:t>(ACR)</w:t>
      </w:r>
      <w:r w:rsidRPr="00504031">
        <w:rPr>
          <w:spacing w:val="2"/>
          <w:rtl/>
        </w:rPr>
        <w:t xml:space="preserve"> ومنع الاتصالات </w:t>
      </w:r>
      <w:r w:rsidRPr="00504031">
        <w:rPr>
          <w:spacing w:val="2"/>
        </w:rPr>
        <w:t>(CB)</w:t>
      </w:r>
      <w:r w:rsidRPr="00504031">
        <w:rPr>
          <w:spacing w:val="2"/>
          <w:rtl/>
        </w:rPr>
        <w:t xml:space="preserve"> باستخدام النظام الفرعي للشبكة الأساسية </w:t>
      </w:r>
      <w:r w:rsidRPr="00504031">
        <w:rPr>
          <w:spacing w:val="2"/>
        </w:rPr>
        <w:t>IMCN</w:t>
      </w:r>
      <w:r w:rsidRPr="00504031">
        <w:rPr>
          <w:spacing w:val="2"/>
          <w:rtl/>
        </w:rPr>
        <w:t>؛ مواصفة البروتوكول</w:t>
      </w:r>
    </w:p>
    <w:p w14:paraId="4F086CEC" w14:textId="77777777" w:rsidR="00C21D6E" w:rsidRDefault="00C21D6E" w:rsidP="00C21D6E">
      <w:pPr>
        <w:rPr>
          <w:rtl/>
        </w:rPr>
      </w:pPr>
      <w:r>
        <w:rPr>
          <w:rtl/>
        </w:rPr>
        <w:t xml:space="preserve">تحدد هذه الوثيقة المرحلة </w:t>
      </w:r>
      <w:r>
        <w:t>3</w:t>
      </w:r>
      <w:r>
        <w:rPr>
          <w:rtl/>
        </w:rPr>
        <w:t xml:space="preserve">، وصف بروتوكول الخدمات الإضافية لرفض الاتصالات المغفلة </w:t>
      </w:r>
      <w:r>
        <w:t>(ACR)</w:t>
      </w:r>
      <w:r>
        <w:rPr>
          <w:rtl/>
        </w:rPr>
        <w:t xml:space="preserve"> ومنع الاتصالات </w:t>
      </w:r>
      <w:r>
        <w:t>(CB)</w:t>
      </w:r>
      <w:r>
        <w:rPr>
          <w:rtl/>
        </w:rPr>
        <w:t xml:space="preserve">، على أساس المرحلتين </w:t>
      </w:r>
      <w:r>
        <w:t>1</w:t>
      </w:r>
      <w:r>
        <w:rPr>
          <w:rtl/>
        </w:rPr>
        <w:t xml:space="preserve"> و</w:t>
      </w:r>
      <w:r>
        <w:t>3</w:t>
      </w:r>
      <w:r>
        <w:rPr>
          <w:rtl/>
        </w:rPr>
        <w:t xml:space="preserve"> من الخدمات الإضافية لرفض الاتصالات المغفلة </w:t>
      </w:r>
      <w:r>
        <w:t>(ACR)</w:t>
      </w:r>
      <w:r>
        <w:rPr>
          <w:rtl/>
        </w:rPr>
        <w:t xml:space="preserve"> ومنع الاتصالات الواردة </w:t>
      </w:r>
      <w:r>
        <w:t>(ICB)</w:t>
      </w:r>
      <w:r>
        <w:rPr>
          <w:rtl/>
        </w:rPr>
        <w:t xml:space="preserve"> ومنع الاتصالات الصادرة </w:t>
      </w:r>
      <w:r>
        <w:t>(OCB)</w:t>
      </w:r>
      <w:r>
        <w:rPr>
          <w:rtl/>
        </w:rPr>
        <w:t xml:space="preserve"> في شبكة رقمية متكاملة الخدمات </w:t>
      </w:r>
      <w:r>
        <w:t>(ISDN)</w:t>
      </w:r>
      <w:r>
        <w:rPr>
          <w:rtl/>
        </w:rPr>
        <w:t>. وهي توفر تفاصيل البروتوكول في</w:t>
      </w:r>
      <w:r>
        <w:t> </w:t>
      </w:r>
      <w:r>
        <w:rPr>
          <w:rtl/>
        </w:rPr>
        <w:t xml:space="preserve">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11477CF1" w14:textId="77777777" w:rsidR="00C21D6E" w:rsidRDefault="00C21D6E" w:rsidP="00C21D6E">
      <w:pPr>
        <w:pStyle w:val="Heading4"/>
      </w:pPr>
      <w:r>
        <w:lastRenderedPageBreak/>
        <w:t>227.2.2.2</w:t>
      </w:r>
      <w:r>
        <w:rPr>
          <w:rtl/>
        </w:rPr>
        <w:tab/>
        <w:t xml:space="preserve">المواصفة التقنية </w:t>
      </w:r>
      <w:r>
        <w:t>24.615</w:t>
      </w:r>
    </w:p>
    <w:p w14:paraId="7E90EFE8" w14:textId="77777777" w:rsidR="00C21D6E" w:rsidRDefault="00C21D6E" w:rsidP="00C21D6E">
      <w:pPr>
        <w:pStyle w:val="Headingb"/>
      </w:pPr>
      <w:r>
        <w:rPr>
          <w:rtl/>
        </w:rPr>
        <w:t xml:space="preserve">انتظار الاتصالات </w:t>
      </w:r>
      <w:r>
        <w:t>(CW)</w:t>
      </w:r>
      <w:r>
        <w:rPr>
          <w:rtl/>
        </w:rPr>
        <w:t xml:space="preserve"> باستخدام النظام الفرعي للشبكة الأساسية </w:t>
      </w:r>
      <w:r>
        <w:t>IMCN</w:t>
      </w:r>
      <w:r>
        <w:rPr>
          <w:rtl/>
        </w:rPr>
        <w:t>؛ مواصفة البروتوكول</w:t>
      </w:r>
    </w:p>
    <w:p w14:paraId="195086A1" w14:textId="77777777" w:rsidR="00C21D6E" w:rsidRDefault="00C21D6E" w:rsidP="00C21D6E">
      <w:r>
        <w:rPr>
          <w:rtl/>
        </w:rPr>
        <w:t xml:space="preserve">تحدد هذه الوثيقة المرحلة </w:t>
      </w:r>
      <w:r>
        <w:t>3</w:t>
      </w:r>
      <w:r>
        <w:rPr>
          <w:rtl/>
        </w:rPr>
        <w:t xml:space="preserve">، وصف بروتوكول خدمة انتظار الاتصالات </w:t>
      </w:r>
      <w:r>
        <w:t>(CW)</w:t>
      </w:r>
      <w:r>
        <w:rPr>
          <w:rtl/>
        </w:rPr>
        <w:t xml:space="preserve">، على أساس المرحلتين </w:t>
      </w:r>
      <w:r>
        <w:t>1</w:t>
      </w:r>
      <w:r>
        <w:rPr>
          <w:rtl/>
          <w:lang w:bidi="ar-EG"/>
        </w:rPr>
        <w:t xml:space="preserve"> و</w:t>
      </w:r>
      <w:r>
        <w:rPr>
          <w:lang w:bidi="ar-EG"/>
        </w:rPr>
        <w:t>2</w:t>
      </w:r>
      <w:r>
        <w:rPr>
          <w:rtl/>
        </w:rPr>
        <w:t xml:space="preserve"> من الخدمات الإضافية لانتظار الاتصالات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41497EF8" w14:textId="77777777" w:rsidR="00C21D6E" w:rsidRDefault="00C21D6E" w:rsidP="00C21D6E">
      <w:pPr>
        <w:pStyle w:val="Heading4"/>
      </w:pPr>
      <w:r>
        <w:t>228.2.2.2</w:t>
      </w:r>
      <w:r>
        <w:rPr>
          <w:rtl/>
        </w:rPr>
        <w:tab/>
        <w:t xml:space="preserve">المواصفة التقنية </w:t>
      </w:r>
      <w:r>
        <w:t>24.616</w:t>
      </w:r>
    </w:p>
    <w:p w14:paraId="3B98B793" w14:textId="77777777" w:rsidR="00C21D6E" w:rsidRDefault="00C21D6E" w:rsidP="00C21D6E">
      <w:pPr>
        <w:pStyle w:val="Headingb"/>
        <w:rPr>
          <w:rtl/>
        </w:rPr>
      </w:pPr>
      <w:r>
        <w:rPr>
          <w:rtl/>
        </w:rPr>
        <w:t xml:space="preserve">تعرّف هوية الاتصالات المؤذية </w:t>
      </w:r>
      <w:r>
        <w:t>(MCID)</w:t>
      </w:r>
      <w:r>
        <w:rPr>
          <w:rtl/>
        </w:rPr>
        <w:t xml:space="preserve"> باستخدام النظام الفرعي للشبكة الأساسية </w:t>
      </w:r>
      <w:r>
        <w:t>IMCN</w:t>
      </w:r>
      <w:r>
        <w:rPr>
          <w:rtl/>
        </w:rPr>
        <w:t>؛ مواصفة البروتوكول</w:t>
      </w:r>
    </w:p>
    <w:p w14:paraId="6CC7672E" w14:textId="77777777" w:rsidR="00C21D6E" w:rsidRDefault="00C21D6E" w:rsidP="00C21D6E">
      <w:r>
        <w:rPr>
          <w:rtl/>
        </w:rPr>
        <w:t xml:space="preserve">تحدد هذه الوثيقة المرحلة </w:t>
      </w:r>
      <w:r>
        <w:t>3</w:t>
      </w:r>
      <w:r>
        <w:rPr>
          <w:rtl/>
        </w:rPr>
        <w:t xml:space="preserve">، وصف بروتوكول خدمة تعرّف هوية الاتصالات المؤذية </w:t>
      </w:r>
      <w:r>
        <w:t>(MCID)</w:t>
      </w:r>
      <w:r>
        <w:rPr>
          <w:rtl/>
        </w:rPr>
        <w:t xml:space="preserve"> على أساس المرحلتين </w:t>
      </w:r>
      <w:r>
        <w:t>1</w:t>
      </w:r>
      <w:r>
        <w:rPr>
          <w:rtl/>
        </w:rPr>
        <w:t xml:space="preserve"> و</w:t>
      </w:r>
      <w:r>
        <w:t>2</w:t>
      </w:r>
      <w:r>
        <w:rPr>
          <w:rtl/>
        </w:rPr>
        <w:t xml:space="preserve"> من الخدمات الإضافية لتعرّف هوية الاتصالات المؤذية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 وتقوم خدمة تعرّف هوية الاتصالات المؤذية بتخزين المعلومات المتصلة بالدورة بصرف النظر عن الخدمة المطلوبة.</w:t>
      </w:r>
    </w:p>
    <w:p w14:paraId="38CE3551" w14:textId="77777777" w:rsidR="00C21D6E" w:rsidRDefault="00C21D6E" w:rsidP="00C21D6E">
      <w:pPr>
        <w:pStyle w:val="Heading4"/>
      </w:pPr>
      <w:r>
        <w:t>229.2.2.2</w:t>
      </w:r>
      <w:r>
        <w:rPr>
          <w:rtl/>
        </w:rPr>
        <w:tab/>
        <w:t xml:space="preserve">المواصفة التقنية </w:t>
      </w:r>
      <w:r>
        <w:t>24.623</w:t>
      </w:r>
    </w:p>
    <w:p w14:paraId="59E02397" w14:textId="77777777" w:rsidR="00C21D6E" w:rsidRDefault="00C21D6E" w:rsidP="00C21D6E">
      <w:pPr>
        <w:pStyle w:val="Headingb"/>
      </w:pPr>
      <w:r>
        <w:rPr>
          <w:rtl/>
        </w:rPr>
        <w:t xml:space="preserve">بروتوكول النفاذ لتشكيل لغة التشفير القابلة للتوسيع </w:t>
      </w:r>
      <w:r>
        <w:t>(XML)</w:t>
      </w:r>
      <w:r>
        <w:rPr>
          <w:rtl/>
        </w:rPr>
        <w:t xml:space="preserve"> </w:t>
      </w:r>
      <w:r>
        <w:t>(XCAP)</w:t>
      </w:r>
      <w:r>
        <w:rPr>
          <w:rtl/>
        </w:rPr>
        <w:t xml:space="preserve"> فوق السطح البيني </w:t>
      </w:r>
      <w:r>
        <w:t>Ut</w:t>
      </w:r>
      <w:r>
        <w:rPr>
          <w:rtl/>
        </w:rPr>
        <w:t xml:space="preserve"> لمعاملة خدمات إضافية</w:t>
      </w:r>
    </w:p>
    <w:p w14:paraId="06C2366B" w14:textId="77777777" w:rsidR="00C21D6E" w:rsidRDefault="00C21D6E" w:rsidP="00C21D6E">
      <w:r>
        <w:rPr>
          <w:rtl/>
        </w:rPr>
        <w:t xml:space="preserve">تحدد هذه الوثيقة البروتوكول الذي يستخدم لمعاملة البيانات المتصلة بالخدمات الإضافية. ويقوم البروتوكول على أساس بروتوكول النفاذ لتشكيل لغة التشفير القابلة للتوسيع </w:t>
      </w:r>
      <w:r>
        <w:t>(XCAP)</w:t>
      </w:r>
      <w:r>
        <w:rPr>
          <w:rtl/>
        </w:rPr>
        <w:t xml:space="preserve"> </w:t>
      </w:r>
      <w:r>
        <w:t>RFC 4825</w:t>
      </w:r>
      <w:r>
        <w:rPr>
          <w:rtl/>
        </w:rPr>
        <w:t xml:space="preserve">. ويعرّف استعمال بروتوكول </w:t>
      </w:r>
      <w:r>
        <w:t>XCAP</w:t>
      </w:r>
      <w:r>
        <w:rPr>
          <w:rtl/>
        </w:rPr>
        <w:t xml:space="preserve"> جديد لغرض معاملة بيانات الخدمات الإضافية. وتحدد في هذه الوثيقة الجوانب المشتركة لبروتوكول </w:t>
      </w:r>
      <w:r>
        <w:t>XCAP</w:t>
      </w:r>
      <w:r>
        <w:rPr>
          <w:rtl/>
        </w:rPr>
        <w:t xml:space="preserve"> المنطبقة على الخدمات الإضافية. ويم</w:t>
      </w:r>
      <w:r>
        <w:rPr>
          <w:rtl/>
          <w:lang w:bidi="ar-EG"/>
        </w:rPr>
        <w:t>كِّ</w:t>
      </w:r>
      <w:r>
        <w:rPr>
          <w:rtl/>
        </w:rPr>
        <w:t>ن البروتوكول المستعملين المرخص لهم بمعاملة البيانات المتصلة بالخدمة إما عندما يكونون متصلين بنظام فرعي متعدّد الوسائط قائم على بروتوكول الإنترنت </w:t>
      </w:r>
      <w:r>
        <w:t>(IMS)</w:t>
      </w:r>
      <w:r>
        <w:rPr>
          <w:rtl/>
        </w:rPr>
        <w:t xml:space="preserve"> أو عندما يكونون متصلين بشبكات غير </w:t>
      </w:r>
      <w:r>
        <w:t>IMS</w:t>
      </w:r>
      <w:r>
        <w:rPr>
          <w:rtl/>
        </w:rPr>
        <w:t xml:space="preserve"> (شبكة الإنترنت العمومية مثلاً).</w:t>
      </w:r>
    </w:p>
    <w:p w14:paraId="63AE6330" w14:textId="77777777" w:rsidR="00C21D6E" w:rsidRDefault="00C21D6E" w:rsidP="00C21D6E">
      <w:pPr>
        <w:pStyle w:val="Heading4"/>
      </w:pPr>
      <w:r>
        <w:t>230.2.2.2</w:t>
      </w:r>
      <w:r>
        <w:rPr>
          <w:rtl/>
        </w:rPr>
        <w:tab/>
        <w:t xml:space="preserve">المواصفة التقنية </w:t>
      </w:r>
      <w:r>
        <w:t>24.628</w:t>
      </w:r>
    </w:p>
    <w:p w14:paraId="34200ABF" w14:textId="77777777" w:rsidR="00C21D6E" w:rsidRDefault="00C21D6E" w:rsidP="00C21D6E">
      <w:pPr>
        <w:pStyle w:val="Headingb"/>
      </w:pPr>
      <w:r>
        <w:rPr>
          <w:rtl/>
        </w:rPr>
        <w:t xml:space="preserve">إجراءات الاتصال الأساسية المشتركة باستخدام النظام الفرعي لشبكة أساسية </w:t>
      </w:r>
      <w:r>
        <w:t>(CN)</w:t>
      </w:r>
      <w:r>
        <w:rPr>
          <w:rtl/>
        </w:rPr>
        <w:t xml:space="preserve"> في نظام متعدد الوسائط قائم على بروتوكول الإنترنت </w:t>
      </w:r>
      <w:r>
        <w:t>(IM)</w:t>
      </w:r>
      <w:r>
        <w:rPr>
          <w:rtl/>
        </w:rPr>
        <w:t>؛ مواصفة البروتوكول</w:t>
      </w:r>
    </w:p>
    <w:p w14:paraId="4C4900DA" w14:textId="77777777" w:rsidR="00C21D6E" w:rsidRDefault="00C21D6E" w:rsidP="00C21D6E">
      <w:r>
        <w:rPr>
          <w:rtl/>
        </w:rPr>
        <w:t xml:space="preserve">تصف هذه الوثيقة بروتوكول المرحلة </w:t>
      </w:r>
      <w:r>
        <w:t>3</w:t>
      </w:r>
      <w:r>
        <w:rPr>
          <w:rtl/>
        </w:rPr>
        <w:t xml:space="preserve"> لإجراءات الاتصال الأساسية المشتركة بين خدمات عديدة في النظام الفرعي لشبكة أساسية </w:t>
      </w:r>
      <w:r>
        <w:t>(CN)</w:t>
      </w:r>
      <w:r>
        <w:rPr>
          <w:rtl/>
        </w:rPr>
        <w:t xml:space="preserve"> في نظام متعدد الوسائط قائم على بروتوكول الإنترنت </w:t>
      </w:r>
      <w:r>
        <w:t>(IM)</w:t>
      </w:r>
      <w:r>
        <w:rPr>
          <w:rtl/>
        </w:rPr>
        <w:t xml:space="preserve"> عندما يدخل في الاتصال مخدم تطبيق واحد على الأقل. وتقوم الإجراءات المشتركة على أساس مواصفات المرحلة </w:t>
      </w:r>
      <w:r>
        <w:t>3</w:t>
      </w:r>
      <w:r>
        <w:rPr>
          <w:rtl/>
        </w:rPr>
        <w:t xml:space="preserve"> للخدمات الإضافية.</w:t>
      </w:r>
    </w:p>
    <w:p w14:paraId="27B27F44" w14:textId="77777777" w:rsidR="00C21D6E" w:rsidRDefault="00C21D6E" w:rsidP="00C21D6E">
      <w:pPr>
        <w:pStyle w:val="Heading4"/>
      </w:pPr>
      <w:r>
        <w:t>231.2.2.2</w:t>
      </w:r>
      <w:r>
        <w:rPr>
          <w:rtl/>
        </w:rPr>
        <w:tab/>
        <w:t xml:space="preserve">المواصفة التقنية </w:t>
      </w:r>
      <w:r>
        <w:t>24.629</w:t>
      </w:r>
    </w:p>
    <w:p w14:paraId="05C925E7" w14:textId="77777777" w:rsidR="00C21D6E" w:rsidRDefault="00C21D6E" w:rsidP="00C21D6E">
      <w:pPr>
        <w:pStyle w:val="Headingb"/>
      </w:pPr>
      <w:r>
        <w:rPr>
          <w:rtl/>
        </w:rPr>
        <w:t xml:space="preserve">نقل الاتصالات الصريح </w:t>
      </w:r>
      <w:r>
        <w:t>(ECT)</w:t>
      </w:r>
      <w:r>
        <w:rPr>
          <w:rtl/>
        </w:rPr>
        <w:t xml:space="preserve"> باستخدام النظام الفرعي لشبكة أساسية </w:t>
      </w:r>
      <w:r>
        <w:t>(CN)</w:t>
      </w:r>
      <w:r>
        <w:rPr>
          <w:rtl/>
        </w:rPr>
        <w:t xml:space="preserve"> في نظام متعدد الوسائط قائم على بروتوكول الإنترنت </w:t>
      </w:r>
      <w:r>
        <w:t>(IM)</w:t>
      </w:r>
      <w:r>
        <w:rPr>
          <w:rtl/>
        </w:rPr>
        <w:t>؛ مواصفة البروتوكول</w:t>
      </w:r>
    </w:p>
    <w:p w14:paraId="10BFCC5D" w14:textId="77777777" w:rsidR="00C21D6E" w:rsidRDefault="00C21D6E" w:rsidP="00C21D6E">
      <w:r>
        <w:rPr>
          <w:rtl/>
        </w:rPr>
        <w:t xml:space="preserve">تحدد هذه الوثيقة المرحلة </w:t>
      </w:r>
      <w:r>
        <w:t>3</w:t>
      </w:r>
      <w:r>
        <w:rPr>
          <w:rtl/>
        </w:rPr>
        <w:t xml:space="preserve"> (وصف البروتوكول) في الخدمات الإضافية لنقل الاتصالات الصريح </w:t>
      </w:r>
      <w:r>
        <w:t>(ECT)</w:t>
      </w:r>
      <w:r>
        <w:rPr>
          <w:rtl/>
        </w:rPr>
        <w:t xml:space="preserve">، على أساس المرحلتين </w:t>
      </w:r>
      <w:r>
        <w:t>1</w:t>
      </w:r>
      <w:r>
        <w:rPr>
          <w:rtl/>
        </w:rPr>
        <w:t xml:space="preserve"> و</w:t>
      </w:r>
      <w:r>
        <w:t>2</w:t>
      </w:r>
      <w:r>
        <w:rPr>
          <w:rtl/>
        </w:rPr>
        <w:t xml:space="preserve"> من الخدمة الإضافية </w:t>
      </w:r>
      <w:r>
        <w:t>ECT</w:t>
      </w:r>
      <w:r>
        <w:rPr>
          <w:rtl/>
        </w:rPr>
        <w:t xml:space="preserve">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290FBD2A" w14:textId="77777777" w:rsidR="00C21D6E" w:rsidRDefault="00C21D6E" w:rsidP="00C21D6E">
      <w:pPr>
        <w:pStyle w:val="Heading4"/>
      </w:pPr>
      <w:r>
        <w:lastRenderedPageBreak/>
        <w:t>232.2.2.2</w:t>
      </w:r>
      <w:r>
        <w:rPr>
          <w:rtl/>
        </w:rPr>
        <w:tab/>
        <w:t xml:space="preserve">المواصفة التقنية </w:t>
      </w:r>
      <w:r>
        <w:t>24.642</w:t>
      </w:r>
    </w:p>
    <w:p w14:paraId="5BD8C2A2" w14:textId="77777777" w:rsidR="00C21D6E" w:rsidRDefault="00C21D6E" w:rsidP="00C21D6E">
      <w:pPr>
        <w:pStyle w:val="Headingb"/>
      </w:pPr>
      <w:r>
        <w:rPr>
          <w:rtl/>
        </w:rPr>
        <w:t xml:space="preserve">إتمام الاتصالات لمشترك مشغول </w:t>
      </w:r>
      <w:r>
        <w:t>(CCBS)</w:t>
      </w:r>
      <w:r>
        <w:rPr>
          <w:rtl/>
        </w:rPr>
        <w:t xml:space="preserve"> وإتمام الاتصالات لعدم الرد </w:t>
      </w:r>
      <w:r>
        <w:t>(CCNR)</w:t>
      </w:r>
      <w:r>
        <w:rPr>
          <w:rtl/>
        </w:rPr>
        <w:t xml:space="preserve"> باستخدام النظام الفرعي لشبكة أساسية </w:t>
      </w:r>
      <w:r>
        <w:t>(CN)</w:t>
      </w:r>
      <w:r>
        <w:rPr>
          <w:rtl/>
        </w:rPr>
        <w:t xml:space="preserve"> في نظام متعدد الوسائط قائم على بروتوكول الإنترنت </w:t>
      </w:r>
      <w:r>
        <w:t>(IM)</w:t>
      </w:r>
      <w:r>
        <w:rPr>
          <w:rtl/>
        </w:rPr>
        <w:t>؛ مواصفة البروتوكول</w:t>
      </w:r>
    </w:p>
    <w:p w14:paraId="25AF9A8B" w14:textId="77777777" w:rsidR="00C21D6E" w:rsidRDefault="00C21D6E" w:rsidP="00C21D6E">
      <w:pPr>
        <w:rPr>
          <w:rtl/>
        </w:rPr>
      </w:pPr>
      <w:r>
        <w:rPr>
          <w:rtl/>
        </w:rPr>
        <w:t xml:space="preserve">تحدد هذه الوثيقة المرحلة </w:t>
      </w:r>
      <w:r>
        <w:t>3</w:t>
      </w:r>
      <w:r>
        <w:rPr>
          <w:rtl/>
        </w:rPr>
        <w:t xml:space="preserve"> من وصف البروتوكول لخدمة إتمام الاتصالات لمشترك مشغول </w:t>
      </w:r>
      <w:r>
        <w:t>(CCBS)</w:t>
      </w:r>
      <w:r>
        <w:rPr>
          <w:rtl/>
        </w:rPr>
        <w:t xml:space="preserve"> وخدمة إتمام الاتصالات لعدم الرد</w:t>
      </w:r>
      <w:r>
        <w:rPr>
          <w:rtl/>
          <w:lang w:bidi="ar-EG"/>
        </w:rPr>
        <w:t> </w:t>
      </w:r>
      <w:r>
        <w:t>(CCNR)</w:t>
      </w:r>
      <w:r>
        <w:rPr>
          <w:rtl/>
        </w:rPr>
        <w:t xml:space="preserve">، على أساس المرحلتين </w:t>
      </w:r>
      <w:r>
        <w:t>1</w:t>
      </w:r>
      <w:r>
        <w:rPr>
          <w:rtl/>
        </w:rPr>
        <w:t xml:space="preserve"> و</w:t>
      </w:r>
      <w:r>
        <w:t>2</w:t>
      </w:r>
      <w:r>
        <w:rPr>
          <w:rtl/>
        </w:rPr>
        <w:t xml:space="preserve"> من الخدمات الإضافية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5CC88A3B" w14:textId="77777777" w:rsidR="00C21D6E" w:rsidRDefault="00C21D6E" w:rsidP="00C21D6E">
      <w:pPr>
        <w:pStyle w:val="Heading4"/>
      </w:pPr>
      <w:r>
        <w:t>233.2.2.2</w:t>
      </w:r>
      <w:r>
        <w:rPr>
          <w:rtl/>
        </w:rPr>
        <w:tab/>
        <w:t xml:space="preserve">المواصفة التقنية </w:t>
      </w:r>
      <w:r>
        <w:t>24.647</w:t>
      </w:r>
    </w:p>
    <w:p w14:paraId="146BDB11" w14:textId="77777777" w:rsidR="00C21D6E" w:rsidRDefault="00C21D6E" w:rsidP="00C21D6E">
      <w:pPr>
        <w:pStyle w:val="Headingb"/>
        <w:rPr>
          <w:spacing w:val="-6"/>
        </w:rPr>
      </w:pPr>
      <w:r>
        <w:rPr>
          <w:spacing w:val="-6"/>
          <w:rtl/>
        </w:rPr>
        <w:t xml:space="preserve">إعلام بالرسم </w:t>
      </w:r>
      <w:r>
        <w:rPr>
          <w:spacing w:val="-6"/>
        </w:rPr>
        <w:t>(AOC)</w:t>
      </w:r>
      <w:r>
        <w:rPr>
          <w:spacing w:val="-6"/>
          <w:rtl/>
        </w:rPr>
        <w:t xml:space="preserve"> باستخدام النظام الفرعي لشبكة أساسية </w:t>
      </w:r>
      <w:r>
        <w:rPr>
          <w:spacing w:val="-6"/>
        </w:rPr>
        <w:t>(CN)</w:t>
      </w:r>
      <w:r>
        <w:rPr>
          <w:spacing w:val="-6"/>
          <w:rtl/>
        </w:rPr>
        <w:t xml:space="preserve"> في نظام متعدد الوسائط قائم على بروتوكول الإنترنت </w:t>
      </w:r>
      <w:r>
        <w:rPr>
          <w:spacing w:val="-6"/>
        </w:rPr>
        <w:t>(IM)</w:t>
      </w:r>
    </w:p>
    <w:p w14:paraId="08BFE8A8" w14:textId="77777777" w:rsidR="00C21D6E" w:rsidRDefault="00C21D6E" w:rsidP="00C21D6E">
      <w:r>
        <w:rPr>
          <w:rtl/>
        </w:rPr>
        <w:t xml:space="preserve">تحدد هذه الوثيقة المرحلة </w:t>
      </w:r>
      <w:r>
        <w:t>3</w:t>
      </w:r>
      <w:r>
        <w:rPr>
          <w:rtl/>
        </w:rPr>
        <w:t xml:space="preserve"> من وصف البروتوكول لخدمة الإعلام بالرسم </w:t>
      </w:r>
      <w:r>
        <w:t>(AOC)</w:t>
      </w:r>
      <w:r>
        <w:rPr>
          <w:rtl/>
        </w:rPr>
        <w:t xml:space="preserve">، على أساس المرحلتين واحد واثنين من الخدمات الإضافية للإعلام بالرسم لجميع النداءات (الأسلوب الدائم)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454D2177" w14:textId="77777777" w:rsidR="00C21D6E" w:rsidRDefault="00C21D6E" w:rsidP="00C21D6E">
      <w:pPr>
        <w:pStyle w:val="Heading4"/>
      </w:pPr>
      <w:r>
        <w:t>234.2.2.2</w:t>
      </w:r>
      <w:r>
        <w:rPr>
          <w:rtl/>
        </w:rPr>
        <w:tab/>
        <w:t xml:space="preserve">المواصفة التقنية </w:t>
      </w:r>
      <w:r>
        <w:t>24.654</w:t>
      </w:r>
    </w:p>
    <w:p w14:paraId="3B09A10E" w14:textId="77777777" w:rsidR="00C21D6E" w:rsidRDefault="00C21D6E" w:rsidP="00C21D6E">
      <w:pPr>
        <w:pStyle w:val="Headingb"/>
      </w:pPr>
      <w:r>
        <w:rPr>
          <w:rtl/>
        </w:rPr>
        <w:t xml:space="preserve">زمرة مغلقة من المستعملين </w:t>
      </w:r>
      <w:r>
        <w:t>(CUG)</w:t>
      </w:r>
      <w:r>
        <w:rPr>
          <w:rtl/>
        </w:rPr>
        <w:t xml:space="preserve"> باستخدام النظام الفرعي لشبكة أساسية </w:t>
      </w:r>
      <w:r>
        <w:t>(CN)</w:t>
      </w:r>
      <w:r>
        <w:rPr>
          <w:rtl/>
        </w:rPr>
        <w:t xml:space="preserve"> في نظام متعدد الوسائط قائم على بروتوكول الإنترنت </w:t>
      </w:r>
      <w:r>
        <w:t>(IM)</w:t>
      </w:r>
      <w:r>
        <w:rPr>
          <w:rtl/>
        </w:rPr>
        <w:t>، مواصفة البروتوكول</w:t>
      </w:r>
    </w:p>
    <w:p w14:paraId="7B747338" w14:textId="77777777" w:rsidR="00C21D6E" w:rsidRDefault="00C21D6E" w:rsidP="00C21D6E">
      <w:r>
        <w:rPr>
          <w:rtl/>
        </w:rPr>
        <w:t xml:space="preserve">تحدد هذه الوثيقة المرحلة </w:t>
      </w:r>
      <w:r>
        <w:t>3</w:t>
      </w:r>
      <w:r>
        <w:rPr>
          <w:rtl/>
        </w:rPr>
        <w:t xml:space="preserve"> من وصف البروتوكول لخدمة زمرة مغلقة من المستعملين </w:t>
      </w:r>
      <w:r>
        <w:t>(CUG)</w:t>
      </w:r>
      <w:r>
        <w:rPr>
          <w:rtl/>
        </w:rPr>
        <w:t xml:space="preserve">، على أساس المرحلتين </w:t>
      </w:r>
      <w:r>
        <w:t>1</w:t>
      </w:r>
      <w:r>
        <w:rPr>
          <w:rtl/>
        </w:rPr>
        <w:t xml:space="preserve"> و</w:t>
      </w:r>
      <w:r>
        <w:t>2</w:t>
      </w:r>
      <w:r>
        <w:rPr>
          <w:rtl/>
        </w:rPr>
        <w:t xml:space="preserve"> من الخدمات الإضافية لتحويل وجهة الاتصالات في شبكة رقمية متكاملة الخدمات </w:t>
      </w:r>
      <w:r>
        <w:t>(ISDN)</w:t>
      </w:r>
      <w:r>
        <w:rPr>
          <w:rtl/>
        </w:rPr>
        <w:t xml:space="preserve">. وهي توفر تفاصيل البروتوكول في النظام الفرعي للشبكة الأساسية لبروتوكول الإنترنت المتعدد الوسائط </w:t>
      </w:r>
      <w:r>
        <w:t>(IM)</w:t>
      </w:r>
      <w:r>
        <w:rPr>
          <w:rtl/>
        </w:rPr>
        <w:t xml:space="preserve"> القائم على أساس بروتوكول استهلال الدورة </w:t>
      </w:r>
      <w:r>
        <w:t>(SIP)</w:t>
      </w:r>
      <w:r>
        <w:rPr>
          <w:rtl/>
        </w:rPr>
        <w:t xml:space="preserve"> وبروتوكول وصف الدورة </w:t>
      </w:r>
      <w:r>
        <w:t>(SDP)</w:t>
      </w:r>
      <w:r>
        <w:rPr>
          <w:rtl/>
        </w:rPr>
        <w:t>.</w:t>
      </w:r>
    </w:p>
    <w:p w14:paraId="3D752314" w14:textId="77777777" w:rsidR="00C21D6E" w:rsidRDefault="00C21D6E" w:rsidP="00C21D6E">
      <w:pPr>
        <w:pStyle w:val="Heading4"/>
      </w:pPr>
      <w:r>
        <w:t>235.2.2.2</w:t>
      </w:r>
      <w:r>
        <w:rPr>
          <w:rtl/>
        </w:rPr>
        <w:tab/>
        <w:t xml:space="preserve">المواصفة التقنية </w:t>
      </w:r>
      <w:r>
        <w:t>26.071</w:t>
      </w:r>
    </w:p>
    <w:p w14:paraId="51CF9A4B" w14:textId="77777777" w:rsidR="00C21D6E" w:rsidRDefault="00C21D6E" w:rsidP="00C21D6E">
      <w:pPr>
        <w:pStyle w:val="Headingb"/>
        <w:rPr>
          <w:lang w:bidi="ar-EG"/>
        </w:rPr>
      </w:pPr>
      <w:r>
        <w:rPr>
          <w:rtl/>
        </w:rPr>
        <w:t xml:space="preserve">تشفير وتفكيك (كودك) خطاب تكيفي متعدد المعدلات </w:t>
      </w:r>
      <w:r>
        <w:t>(AMR)</w:t>
      </w:r>
      <w:r>
        <w:rPr>
          <w:rtl/>
          <w:lang w:bidi="ar-EG"/>
        </w:rPr>
        <w:t>: وصف عام</w:t>
      </w:r>
    </w:p>
    <w:p w14:paraId="245F1BE5" w14:textId="77777777" w:rsidR="00C21D6E" w:rsidRDefault="00C21D6E" w:rsidP="00C21D6E">
      <w:pPr>
        <w:rPr>
          <w:rtl/>
        </w:rPr>
      </w:pPr>
      <w:r>
        <w:rPr>
          <w:rtl/>
        </w:rPr>
        <w:t xml:space="preserve">تصف هذه المواصفة مقدمة لمجموعة من المواصفات التكيفية متعددة المعدلات </w:t>
      </w:r>
      <w:r>
        <w:t>(AMR)</w:t>
      </w:r>
      <w:r>
        <w:rPr>
          <w:rtl/>
        </w:rPr>
        <w:t>.</w:t>
      </w:r>
    </w:p>
    <w:p w14:paraId="6FBDE233" w14:textId="77777777" w:rsidR="00C21D6E" w:rsidRDefault="00C21D6E" w:rsidP="00C21D6E">
      <w:pPr>
        <w:pStyle w:val="Heading4"/>
      </w:pPr>
      <w:r>
        <w:t>236.2.2.2</w:t>
      </w:r>
      <w:r>
        <w:rPr>
          <w:rtl/>
        </w:rPr>
        <w:tab/>
        <w:t xml:space="preserve">المواصفة التقنية </w:t>
      </w:r>
      <w:r>
        <w:t>26.090</w:t>
      </w:r>
    </w:p>
    <w:p w14:paraId="629BBFB4" w14:textId="77777777" w:rsidR="00C21D6E" w:rsidRDefault="00C21D6E" w:rsidP="00C21D6E">
      <w:pPr>
        <w:pStyle w:val="Headingb"/>
      </w:pPr>
      <w:r>
        <w:rPr>
          <w:rtl/>
        </w:rPr>
        <w:t xml:space="preserve">تشفير وتفكيك (كودك) خطاب تكيفي متعدد المعدلات </w:t>
      </w:r>
      <w:r>
        <w:t>(AMR)</w:t>
      </w:r>
      <w:r>
        <w:rPr>
          <w:rtl/>
        </w:rPr>
        <w:t>: وظائف تحويل الشفرة</w:t>
      </w:r>
    </w:p>
    <w:p w14:paraId="0C163BED" w14:textId="77777777" w:rsidR="00C21D6E" w:rsidRDefault="00C21D6E" w:rsidP="00C21D6E">
      <w:r>
        <w:rPr>
          <w:rtl/>
        </w:rPr>
        <w:t xml:space="preserve">تحتوي هذه المواصفة على وصف مفصل لوظائف تحويل الشفرة في الخطاب التكيفي متعدد المعدلات </w:t>
      </w:r>
      <w:r>
        <w:t>(AMR)</w:t>
      </w:r>
      <w:r>
        <w:rPr>
          <w:rtl/>
        </w:rPr>
        <w:t>.</w:t>
      </w:r>
    </w:p>
    <w:p w14:paraId="4C05BD47" w14:textId="77777777" w:rsidR="00C21D6E" w:rsidRDefault="00C21D6E" w:rsidP="00C21D6E">
      <w:pPr>
        <w:pStyle w:val="Heading4"/>
      </w:pPr>
      <w:r>
        <w:t>237.2.2.2</w:t>
      </w:r>
      <w:r>
        <w:rPr>
          <w:rtl/>
        </w:rPr>
        <w:tab/>
        <w:t xml:space="preserve">المواصفة التقنية </w:t>
      </w:r>
      <w:r>
        <w:t>26.091</w:t>
      </w:r>
    </w:p>
    <w:p w14:paraId="133B1FE4" w14:textId="77777777" w:rsidR="00C21D6E" w:rsidRDefault="00C21D6E" w:rsidP="00C21D6E">
      <w:pPr>
        <w:pStyle w:val="Headingb"/>
      </w:pPr>
      <w:r>
        <w:rPr>
          <w:rtl/>
        </w:rPr>
        <w:t xml:space="preserve">تشفير وتفكيك (كودك) خطاب تكيفي متعدد المعدلات </w:t>
      </w:r>
      <w:r>
        <w:t>(AMR)</w:t>
      </w:r>
      <w:r>
        <w:rPr>
          <w:rtl/>
        </w:rPr>
        <w:t>: حجب أخطاء الأطر المفقودة</w:t>
      </w:r>
    </w:p>
    <w:p w14:paraId="5E433229" w14:textId="77777777" w:rsidR="00C21D6E" w:rsidRDefault="00C21D6E" w:rsidP="00C21D6E">
      <w:r>
        <w:rPr>
          <w:rtl/>
        </w:rPr>
        <w:t>تتناول هذه المواصفة مثال إجراءات حجب الأخطاء، وتدعى أيضاً إجراءات استبدال أو إسكات الأطر، في الخطاب المفقود أو أطر الدلالة على الصمت.</w:t>
      </w:r>
    </w:p>
    <w:p w14:paraId="52E841E9" w14:textId="77777777" w:rsidR="00C21D6E" w:rsidRDefault="00C21D6E" w:rsidP="00C21D6E">
      <w:pPr>
        <w:pStyle w:val="Heading4"/>
      </w:pPr>
      <w:r>
        <w:lastRenderedPageBreak/>
        <w:t>238.2.2.2</w:t>
      </w:r>
      <w:r>
        <w:rPr>
          <w:rtl/>
        </w:rPr>
        <w:tab/>
        <w:t xml:space="preserve">المواصفة التقنية </w:t>
      </w:r>
      <w:r>
        <w:t>26.092</w:t>
      </w:r>
    </w:p>
    <w:p w14:paraId="33355A84" w14:textId="77777777" w:rsidR="00C21D6E" w:rsidRDefault="00C21D6E" w:rsidP="00C21D6E">
      <w:pPr>
        <w:pStyle w:val="Headingb"/>
      </w:pPr>
      <w:r>
        <w:rPr>
          <w:rtl/>
        </w:rPr>
        <w:t xml:space="preserve">تشفير وتفكيك (كودك) خطاب تكيفي متعدد المعدلات </w:t>
      </w:r>
      <w:r>
        <w:t>(AMR)</w:t>
      </w:r>
      <w:r>
        <w:rPr>
          <w:rtl/>
        </w:rPr>
        <w:t>: جوانب ضوضاء الراحة</w:t>
      </w:r>
    </w:p>
    <w:p w14:paraId="20DE4FC0" w14:textId="77777777" w:rsidR="00C21D6E" w:rsidRDefault="00C21D6E" w:rsidP="00C21D6E">
      <w:r>
        <w:rPr>
          <w:rtl/>
        </w:rPr>
        <w:t xml:space="preserve">تحدد هذه المواصفة المتطلبات المفصلة للتقييم الصحيح للضوضاء الخلفية الصوتية وتشفير/تفكيك معلمة الضوضاء وتوليد ضوضاء الراحة لتشفير وتفكيك (كودك) خطاب تكيفي متعدد المعدلات أثناء تشغيل بمعدل محكوم المصدر </w:t>
      </w:r>
      <w:r>
        <w:t>(SCR)</w:t>
      </w:r>
      <w:r>
        <w:rPr>
          <w:rtl/>
        </w:rPr>
        <w:t>.</w:t>
      </w:r>
    </w:p>
    <w:p w14:paraId="0BA62B68" w14:textId="77777777" w:rsidR="00C21D6E" w:rsidRDefault="00C21D6E" w:rsidP="00C21D6E">
      <w:pPr>
        <w:pStyle w:val="Heading4"/>
        <w:rPr>
          <w:rtl/>
        </w:rPr>
      </w:pPr>
      <w:r>
        <w:t>239.2.2.2</w:t>
      </w:r>
      <w:r>
        <w:rPr>
          <w:rtl/>
        </w:rPr>
        <w:tab/>
        <w:t xml:space="preserve">المواصفة التقنية </w:t>
      </w:r>
      <w:r>
        <w:t>26.093</w:t>
      </w:r>
    </w:p>
    <w:p w14:paraId="00DBE02B" w14:textId="77777777" w:rsidR="00C21D6E" w:rsidRDefault="00C21D6E" w:rsidP="00C21D6E">
      <w:pPr>
        <w:pStyle w:val="Headingb"/>
      </w:pPr>
      <w:r>
        <w:rPr>
          <w:rtl/>
        </w:rPr>
        <w:t xml:space="preserve">تشفير وتفكيك (كودك) خطاب تكيفي متعدد المعدلات </w:t>
      </w:r>
      <w:r>
        <w:t>(AMR)</w:t>
      </w:r>
      <w:r>
        <w:rPr>
          <w:rtl/>
        </w:rPr>
        <w:t xml:space="preserve">: تشغيل بمعدل محكوم المصدر </w:t>
      </w:r>
      <w:r>
        <w:t>(SCR)</w:t>
      </w:r>
    </w:p>
    <w:p w14:paraId="0E338B9E" w14:textId="77777777" w:rsidR="00C21D6E" w:rsidRDefault="00C21D6E" w:rsidP="00C21D6E">
      <w:r>
        <w:rPr>
          <w:rtl/>
        </w:rPr>
        <w:t>تحدد هذه المواصفة تشغيل خطاب تكيفي متعدد المعدلات أثناء تشغيل بمعدل محكوم المصدر </w:t>
      </w:r>
      <w:r>
        <w:t>(SCR)</w:t>
      </w:r>
      <w:r>
        <w:rPr>
          <w:rtl/>
        </w:rPr>
        <w:t>.</w:t>
      </w:r>
    </w:p>
    <w:p w14:paraId="6A7FF680" w14:textId="77777777" w:rsidR="00C21D6E" w:rsidRDefault="00C21D6E" w:rsidP="00C21D6E">
      <w:pPr>
        <w:pStyle w:val="Heading4"/>
      </w:pPr>
      <w:r>
        <w:t>240.2.2.2</w:t>
      </w:r>
      <w:r>
        <w:rPr>
          <w:rtl/>
        </w:rPr>
        <w:tab/>
        <w:t xml:space="preserve">المواصفة التقنية </w:t>
      </w:r>
      <w:r>
        <w:t>26.094</w:t>
      </w:r>
    </w:p>
    <w:p w14:paraId="4A208A7E" w14:textId="77777777" w:rsidR="00C21D6E" w:rsidRDefault="00C21D6E" w:rsidP="00C21D6E">
      <w:pPr>
        <w:pStyle w:val="Headingb"/>
      </w:pPr>
      <w:r>
        <w:rPr>
          <w:rtl/>
        </w:rPr>
        <w:t xml:space="preserve">تشفير وتفكيك (كودك) خطاب تكيفي متعدد المعدلات </w:t>
      </w:r>
      <w:r>
        <w:t>(AMR)</w:t>
      </w:r>
      <w:r>
        <w:rPr>
          <w:rtl/>
        </w:rPr>
        <w:t xml:space="preserve">: كاشف نشاط الصوت </w:t>
      </w:r>
      <w:r>
        <w:t>(VAD)</w:t>
      </w:r>
    </w:p>
    <w:p w14:paraId="5D6DDAD7" w14:textId="77777777" w:rsidR="00C21D6E" w:rsidRDefault="00C21D6E" w:rsidP="00C21D6E">
      <w:r>
        <w:rPr>
          <w:rtl/>
        </w:rPr>
        <w:t xml:space="preserve">تتضمن هذه المواصفة بديلين لكاشف نشاط الصوت </w:t>
      </w:r>
      <w:r>
        <w:t>(VAD)</w:t>
      </w:r>
      <w:r>
        <w:rPr>
          <w:rtl/>
        </w:rPr>
        <w:t xml:space="preserve"> لاستخدامهما أثناء تشغيل بمعدل محكوم المصدر </w:t>
      </w:r>
      <w:r>
        <w:t>(SCR)</w:t>
      </w:r>
      <w:r>
        <w:rPr>
          <w:rtl/>
        </w:rPr>
        <w:t xml:space="preserve"> بالاقتران مع تشفير وتفكيك (كودك) خطاب تكيفي متعدد المعدلات </w:t>
      </w:r>
      <w:r>
        <w:t>(AMR)</w:t>
      </w:r>
      <w:r>
        <w:rPr>
          <w:rtl/>
        </w:rPr>
        <w:t>.</w:t>
      </w:r>
    </w:p>
    <w:p w14:paraId="5A71467E" w14:textId="77777777" w:rsidR="00C21D6E" w:rsidRDefault="00C21D6E" w:rsidP="00C21D6E">
      <w:pPr>
        <w:pStyle w:val="Heading4"/>
      </w:pPr>
      <w:r>
        <w:t>241.2.2.2</w:t>
      </w:r>
      <w:r>
        <w:rPr>
          <w:rtl/>
        </w:rPr>
        <w:tab/>
        <w:t xml:space="preserve">المواصفة التقنية </w:t>
      </w:r>
      <w:r>
        <w:t>26.110</w:t>
      </w:r>
    </w:p>
    <w:p w14:paraId="46AA2830" w14:textId="77777777" w:rsidR="00C21D6E" w:rsidRDefault="00C21D6E" w:rsidP="00C21D6E">
      <w:pPr>
        <w:pStyle w:val="Headingb"/>
      </w:pPr>
      <w:r>
        <w:rPr>
          <w:rtl/>
        </w:rPr>
        <w:t>مشفر-مفكك (كودك) لخدمة مهاتفة متعددة الوسائط بتبديل الدارة: وصف عام</w:t>
      </w:r>
    </w:p>
    <w:p w14:paraId="08D4A02B" w14:textId="77777777" w:rsidR="00C21D6E" w:rsidRDefault="00C21D6E" w:rsidP="00C21D6E">
      <w:r>
        <w:rPr>
          <w:rtl/>
        </w:rPr>
        <w:t xml:space="preserve">تصف هذه المواصفة مقدمة لمجموعة من المواصفات لدعم خدمة مهاتفة </w:t>
      </w:r>
      <w:r>
        <w:t>3G-324M</w:t>
      </w:r>
      <w:r>
        <w:rPr>
          <w:rtl/>
        </w:rPr>
        <w:t xml:space="preserve"> متعددة الوسائط بتبديل الدارة.</w:t>
      </w:r>
    </w:p>
    <w:p w14:paraId="60114638" w14:textId="77777777" w:rsidR="00C21D6E" w:rsidRDefault="00C21D6E" w:rsidP="00C21D6E">
      <w:pPr>
        <w:pStyle w:val="Heading4"/>
      </w:pPr>
      <w:r>
        <w:t>242.2.2.2</w:t>
      </w:r>
      <w:r>
        <w:rPr>
          <w:rtl/>
        </w:rPr>
        <w:tab/>
        <w:t xml:space="preserve">المواصفة التقنية </w:t>
      </w:r>
      <w:r>
        <w:t>26.111</w:t>
      </w:r>
    </w:p>
    <w:p w14:paraId="11BFBFD1" w14:textId="77777777" w:rsidR="00C21D6E" w:rsidRDefault="00C21D6E" w:rsidP="00C21D6E">
      <w:pPr>
        <w:pStyle w:val="Headingb"/>
        <w:spacing w:before="120"/>
      </w:pPr>
      <w:r>
        <w:rPr>
          <w:rtl/>
        </w:rPr>
        <w:t xml:space="preserve">مشفر-مفكك (كودك) لخدمة مهاتفة متعددة الوسائط بتبديل الدارة: تعديلات في التوصية </w:t>
      </w:r>
      <w:r>
        <w:t>ITU-T H.324</w:t>
      </w:r>
    </w:p>
    <w:p w14:paraId="042E76DE" w14:textId="77777777" w:rsidR="00C21D6E" w:rsidRDefault="00C21D6E" w:rsidP="00C21D6E">
      <w:r>
        <w:rPr>
          <w:rtl/>
        </w:rPr>
        <w:t xml:space="preserve">تتناول هذه المواصفة التعديلات المنطبقة على الملحق جيم من التوصية </w:t>
      </w:r>
      <w:r>
        <w:t>ITU-T H.324</w:t>
      </w:r>
      <w:r>
        <w:rPr>
          <w:rtl/>
        </w:rPr>
        <w:t xml:space="preserve"> لدعم خدمة مهاتفة </w:t>
      </w:r>
      <w:r>
        <w:t>3G-324M</w:t>
      </w:r>
      <w:r>
        <w:rPr>
          <w:rtl/>
        </w:rPr>
        <w:t xml:space="preserve"> متعددة الوسائط بتبديل الدارة.</w:t>
      </w:r>
    </w:p>
    <w:p w14:paraId="0592D022" w14:textId="77777777" w:rsidR="00C21D6E" w:rsidRDefault="00C21D6E" w:rsidP="00C21D6E">
      <w:pPr>
        <w:pStyle w:val="Heading4"/>
      </w:pPr>
      <w:r>
        <w:t>243.2.2.2</w:t>
      </w:r>
      <w:r>
        <w:rPr>
          <w:rtl/>
        </w:rPr>
        <w:tab/>
        <w:t xml:space="preserve">المواصفة التقنية </w:t>
      </w:r>
      <w:r>
        <w:t>26.116</w:t>
      </w:r>
    </w:p>
    <w:p w14:paraId="6C4765A4" w14:textId="77777777" w:rsidR="00C21D6E" w:rsidRDefault="00C21D6E" w:rsidP="00C21D6E">
      <w:pPr>
        <w:pStyle w:val="Headingb"/>
      </w:pPr>
      <w:r>
        <w:rPr>
          <w:rFonts w:eastAsia="SimSun"/>
          <w:rtl/>
          <w:lang w:eastAsia="zh-CN" w:bidi="ar"/>
        </w:rPr>
        <w:t xml:space="preserve">خدمات التلفزيون </w:t>
      </w:r>
      <w:r>
        <w:rPr>
          <w:rFonts w:eastAsia="SimSun"/>
          <w:lang w:eastAsia="zh-CN" w:bidi="ar"/>
        </w:rPr>
        <w:t>(TV)</w:t>
      </w:r>
      <w:r>
        <w:rPr>
          <w:rFonts w:eastAsia="SimSun"/>
          <w:rtl/>
          <w:lang w:eastAsia="zh-CN" w:bidi="ar"/>
        </w:rPr>
        <w:t xml:space="preserve"> عبر تقنية </w:t>
      </w:r>
      <w:r>
        <w:rPr>
          <w:rFonts w:eastAsia="SimSun"/>
          <w:lang w:val="en-GB" w:eastAsia="zh-CN" w:bidi="ar"/>
        </w:rPr>
        <w:t>3GPP</w:t>
      </w:r>
      <w:r>
        <w:rPr>
          <w:rFonts w:eastAsia="SimSun"/>
          <w:rtl/>
          <w:lang w:eastAsia="zh-CN" w:bidi="ar"/>
        </w:rPr>
        <w:t>؛ ملفات تعريف الفيديو</w:t>
      </w:r>
    </w:p>
    <w:p w14:paraId="0A1334C0" w14:textId="27D92653" w:rsidR="00C21D6E" w:rsidRDefault="00C21D6E" w:rsidP="00C21D6E">
      <w:pPr>
        <w:rPr>
          <w:rFonts w:eastAsia="SimSun"/>
          <w:lang w:eastAsia="zh-CN" w:bidi="ar"/>
        </w:rPr>
      </w:pPr>
      <w:r>
        <w:rPr>
          <w:rFonts w:eastAsia="SimSun"/>
          <w:rtl/>
          <w:lang w:eastAsia="zh-CN" w:bidi="ar"/>
        </w:rPr>
        <w:t xml:space="preserve">توصِّف هذه الوثيقة متطلبات ومبادئ توجيهية بشأن أنساق مصدر الفيديو (معدل </w:t>
      </w:r>
      <w:r>
        <w:rPr>
          <w:rFonts w:eastAsia="SimSun"/>
          <w:rtl/>
          <w:lang w:eastAsia="zh-CN" w:bidi="ar-SY"/>
        </w:rPr>
        <w:t>الأطر</w:t>
      </w:r>
      <w:r>
        <w:rPr>
          <w:rFonts w:eastAsia="SimSun"/>
          <w:rtl/>
          <w:lang w:eastAsia="zh-CN" w:bidi="ar"/>
        </w:rPr>
        <w:t xml:space="preserve">، الاستبانة، النسبة الباعية، قياس الألوان، عمق البتات...) ومعلمات التشفير (نسق الكودك، نقطة النفاذ العشوائي، رسائل </w:t>
      </w:r>
      <w:r>
        <w:rPr>
          <w:rFonts w:eastAsia="SimSun"/>
          <w:lang w:eastAsia="zh-CN" w:bidi="ar"/>
        </w:rPr>
        <w:t>SEI</w:t>
      </w:r>
      <w:r>
        <w:rPr>
          <w:rFonts w:eastAsia="SimSun"/>
          <w:rtl/>
          <w:lang w:eastAsia="zh-CN" w:bidi="ar"/>
        </w:rPr>
        <w:t xml:space="preserve">...) لأنواع مختلفة من خدمات التلفزيون، بما في ذلك التلفزيون الخطي أو تلفزيون التدارك أو خدمات حسب الطلب. ويرد تعريف مجموعة محدودة من نقاط التشغيل (من قبيل </w:t>
      </w:r>
      <w:r>
        <w:rPr>
          <w:rFonts w:eastAsia="SimSun"/>
          <w:lang w:eastAsia="zh-CN" w:bidi="ar"/>
        </w:rPr>
        <w:t>SDTV</w:t>
      </w:r>
      <w:r>
        <w:rPr>
          <w:rFonts w:eastAsia="SimSun"/>
          <w:rtl/>
          <w:lang w:eastAsia="zh-CN" w:bidi="ar"/>
        </w:rPr>
        <w:t xml:space="preserve">، </w:t>
      </w:r>
      <w:r>
        <w:rPr>
          <w:rFonts w:eastAsia="SimSun"/>
          <w:lang w:eastAsia="zh-CN" w:bidi="ar"/>
        </w:rPr>
        <w:t>HDTV</w:t>
      </w:r>
      <w:r>
        <w:rPr>
          <w:rFonts w:eastAsia="SimSun"/>
          <w:rtl/>
          <w:lang w:eastAsia="zh-CN" w:bidi="ar"/>
        </w:rPr>
        <w:t>...) لاكتساب الثقة لدى مقدمي المحتوى/هيئات الإذاعة بشأن الجودة الملموسة التي تقدمها خدمات</w:t>
      </w:r>
      <w:r w:rsidR="00504031">
        <w:rPr>
          <w:rFonts w:eastAsia="SimSun" w:hint="cs"/>
          <w:rtl/>
          <w:lang w:eastAsia="zh-CN" w:bidi="ar"/>
        </w:rPr>
        <w:t> </w:t>
      </w:r>
      <w:r>
        <w:rPr>
          <w:lang w:bidi="ar-EG"/>
        </w:rPr>
        <w:t>3GPP</w:t>
      </w:r>
      <w:r>
        <w:rPr>
          <w:rtl/>
          <w:lang w:bidi="ar-EG"/>
        </w:rPr>
        <w:t xml:space="preserve"> </w:t>
      </w:r>
      <w:r>
        <w:rPr>
          <w:rFonts w:eastAsia="SimSun"/>
          <w:rtl/>
          <w:lang w:eastAsia="zh-CN" w:bidi="ar"/>
        </w:rPr>
        <w:t xml:space="preserve">عند استعمالها للتوزيع الشبيه بالتلفزيون. وتحدد نقاط التشغيل النسق وقيود التشفير، ولكن يمكن النظر إليها أيضاً كنقاط توافق لمعدات المستعمل </w:t>
      </w:r>
      <w:r>
        <w:rPr>
          <w:rFonts w:eastAsia="SimSun"/>
          <w:lang w:eastAsia="zh-CN" w:bidi="ar"/>
        </w:rPr>
        <w:t>(UE)</w:t>
      </w:r>
      <w:r>
        <w:rPr>
          <w:rFonts w:eastAsia="SimSun"/>
          <w:rtl/>
          <w:lang w:eastAsia="zh-CN" w:bidi="ar"/>
        </w:rPr>
        <w:t>.</w:t>
      </w:r>
    </w:p>
    <w:p w14:paraId="1DDB5A15" w14:textId="77777777" w:rsidR="00C21D6E" w:rsidRDefault="00C21D6E" w:rsidP="00C21D6E">
      <w:pPr>
        <w:rPr>
          <w:rFonts w:eastAsia="SimSun"/>
          <w:rtl/>
          <w:lang w:eastAsia="zh-CN" w:bidi="ar"/>
        </w:rPr>
      </w:pPr>
      <w:r>
        <w:rPr>
          <w:rFonts w:eastAsia="SimSun"/>
          <w:rtl/>
          <w:lang w:eastAsia="zh-CN" w:bidi="ar"/>
        </w:rPr>
        <w:t xml:space="preserve">وعلى وجه الخصوص، يمكن أن تعمل نقاط التشغيل المعرَّفة في هذه الوثيقة كتشكيلات مختبرة أولية للتوزيع الفيديوي المتمحور حول التلفزيون. ويرد تعريف المجموعة الأولية لنقاط العمليات استناداً إلى التحليل والنتائج الواردة في التقرير التقني </w:t>
      </w:r>
      <w:r>
        <w:rPr>
          <w:rFonts w:eastAsia="SimSun"/>
          <w:lang w:eastAsia="zh-CN" w:bidi="ar"/>
        </w:rPr>
        <w:t>TR 26.949</w:t>
      </w:r>
      <w:r>
        <w:rPr>
          <w:rFonts w:eastAsia="SimSun"/>
          <w:rtl/>
          <w:lang w:eastAsia="zh-CN" w:bidi="ar"/>
        </w:rPr>
        <w:t>.</w:t>
      </w:r>
    </w:p>
    <w:p w14:paraId="031B912E" w14:textId="77777777" w:rsidR="00C21D6E" w:rsidRDefault="00C21D6E" w:rsidP="00C21D6E">
      <w:pPr>
        <w:rPr>
          <w:rFonts w:eastAsia="SimSun"/>
          <w:rtl/>
          <w:lang w:eastAsia="zh-CN" w:bidi="ar"/>
        </w:rPr>
      </w:pPr>
      <w:r>
        <w:rPr>
          <w:rFonts w:eastAsia="SimSun"/>
          <w:rtl/>
          <w:lang w:eastAsia="zh-CN" w:bidi="ar"/>
        </w:rPr>
        <w:t xml:space="preserve">بالإضافة إلى ذلك، في سياق عمليات </w:t>
      </w:r>
      <w:r>
        <w:rPr>
          <w:rFonts w:eastAsia="SimSun"/>
          <w:lang w:eastAsia="zh-CN" w:bidi="ar"/>
        </w:rPr>
        <w:t>DASH</w:t>
      </w:r>
      <w:r>
        <w:rPr>
          <w:rFonts w:eastAsia="SimSun"/>
          <w:rtl/>
          <w:lang w:eastAsia="zh-CN" w:bidi="ar"/>
        </w:rPr>
        <w:t>، لا يعرَّف نسق التوزيع الرئيسي فحسب، بل أيضاً مجموعة فرعية من الاستبانات المكانية والزمنية. ومن أجل التقليل من اختبار معايشة التحول السلس إلى أدنى حد، يرد تعريف استبانات أخفض مناسبة لأنساق التوزيع. علاوة على ذلك، ومن أجل تعويض حالات الازدحام، يرد تعريف الحد الأدنى لجودة الخدمة بغية تقديم استمرارية الخدمة.</w:t>
      </w:r>
    </w:p>
    <w:p w14:paraId="539D3201" w14:textId="77777777" w:rsidR="00C21D6E" w:rsidRDefault="00C21D6E" w:rsidP="00C21D6E">
      <w:pPr>
        <w:pStyle w:val="Heading4"/>
        <w:rPr>
          <w:rtl/>
        </w:rPr>
      </w:pPr>
      <w:r>
        <w:lastRenderedPageBreak/>
        <w:t>244.2.2.2</w:t>
      </w:r>
      <w:r>
        <w:rPr>
          <w:rtl/>
        </w:rPr>
        <w:tab/>
        <w:t xml:space="preserve">المواصفة التقنية </w:t>
      </w:r>
      <w:r>
        <w:t>26.179</w:t>
      </w:r>
    </w:p>
    <w:p w14:paraId="50943538" w14:textId="77777777" w:rsidR="00C21D6E" w:rsidRDefault="00C21D6E" w:rsidP="00C21D6E">
      <w:pPr>
        <w:pStyle w:val="Headingb"/>
        <w:rPr>
          <w:rtl/>
          <w:lang w:bidi="ar-SY"/>
        </w:rPr>
      </w:pPr>
      <w:r>
        <w:rPr>
          <w:rFonts w:eastAsia="SimSun"/>
          <w:rtl/>
          <w:lang w:eastAsia="zh-CN" w:bidi="ar"/>
        </w:rPr>
        <w:t xml:space="preserve">التخاطب الحرج بضغط الزر </w:t>
      </w:r>
      <w:r>
        <w:rPr>
          <w:rFonts w:eastAsia="SimSun"/>
          <w:lang w:eastAsia="zh-CN" w:bidi="ar"/>
        </w:rPr>
        <w:t>(MCPTT)</w:t>
      </w:r>
      <w:r>
        <w:rPr>
          <w:rFonts w:eastAsia="SimSun"/>
          <w:rtl/>
          <w:lang w:eastAsia="zh-CN" w:bidi="ar"/>
        </w:rPr>
        <w:t>؛ التعامل مع الكودكات والوسائط</w:t>
      </w:r>
    </w:p>
    <w:p w14:paraId="60CA828E" w14:textId="77777777" w:rsidR="00C21D6E" w:rsidRDefault="00C21D6E" w:rsidP="00C21D6E">
      <w:pPr>
        <w:rPr>
          <w:rFonts w:eastAsia="SimSun"/>
          <w:lang w:eastAsia="zh-CN" w:bidi="ar"/>
        </w:rPr>
      </w:pPr>
      <w:r>
        <w:rPr>
          <w:rFonts w:eastAsia="SimSun"/>
          <w:rtl/>
          <w:lang w:eastAsia="zh-CN" w:bidi="ar"/>
        </w:rPr>
        <w:t xml:space="preserve">توصِّف هذه الوثيقة التعامل مع الكودكات والوسائط في التخاطب الحرج بضغط الزر </w:t>
      </w:r>
      <w:r>
        <w:rPr>
          <w:rFonts w:eastAsia="SimSun"/>
          <w:lang w:eastAsia="zh-CN" w:bidi="ar"/>
        </w:rPr>
        <w:t>(MCPTT)</w:t>
      </w:r>
      <w:r>
        <w:rPr>
          <w:rFonts w:eastAsia="SimSun"/>
          <w:rtl/>
          <w:lang w:eastAsia="zh-CN" w:bidi="ar"/>
        </w:rPr>
        <w:t xml:space="preserve">. ويرد تعريف متطلبات الخدمة المقابلة في المواصفة </w:t>
      </w:r>
      <w:r>
        <w:rPr>
          <w:lang w:bidi="ar-EG"/>
        </w:rPr>
        <w:t>3GPP TS 22.179</w:t>
      </w:r>
      <w:r>
        <w:rPr>
          <w:rFonts w:eastAsia="SimSun"/>
          <w:rtl/>
          <w:lang w:eastAsia="zh-CN" w:bidi="ar"/>
        </w:rPr>
        <w:t xml:space="preserve">. ويرد تعريف المعمارية الوظيفية والإجراءات وتدفقات المعلومات المقابلة في المواصفة </w:t>
      </w:r>
      <w:r>
        <w:rPr>
          <w:lang w:bidi="ar-EG"/>
        </w:rPr>
        <w:t>3GPP TS 23.179</w:t>
      </w:r>
      <w:r>
        <w:rPr>
          <w:rFonts w:eastAsia="SimSun"/>
          <w:rtl/>
          <w:lang w:eastAsia="zh-CN" w:bidi="ar"/>
        </w:rPr>
        <w:t>.</w:t>
      </w:r>
    </w:p>
    <w:p w14:paraId="53FF59ED" w14:textId="77777777" w:rsidR="00C21D6E" w:rsidRDefault="00C21D6E" w:rsidP="00C21D6E">
      <w:pPr>
        <w:pStyle w:val="Heading4"/>
      </w:pPr>
      <w:r>
        <w:t>245.2.2.2</w:t>
      </w:r>
      <w:r>
        <w:rPr>
          <w:rtl/>
        </w:rPr>
        <w:tab/>
        <w:t xml:space="preserve">المواصفة التقنية </w:t>
      </w:r>
      <w:r>
        <w:t>26.223</w:t>
      </w:r>
    </w:p>
    <w:p w14:paraId="0629B8DC" w14:textId="0B0C5F16" w:rsidR="00C21D6E" w:rsidRPr="00504031" w:rsidRDefault="00C21D6E" w:rsidP="00C21D6E">
      <w:pPr>
        <w:pStyle w:val="Headingb"/>
        <w:rPr>
          <w:spacing w:val="-4"/>
          <w:rtl/>
          <w:lang w:bidi="ar-EG"/>
        </w:rPr>
      </w:pPr>
      <w:r w:rsidRPr="00504031">
        <w:rPr>
          <w:rFonts w:eastAsia="SimSun"/>
          <w:spacing w:val="-4"/>
          <w:rtl/>
          <w:lang w:eastAsia="zh-CN" w:bidi="ar"/>
        </w:rPr>
        <w:t>الحضور عن ب</w:t>
      </w:r>
      <w:r w:rsidR="00BD026E">
        <w:rPr>
          <w:rFonts w:eastAsia="SimSun" w:hint="cs"/>
          <w:spacing w:val="-4"/>
          <w:rtl/>
          <w:lang w:eastAsia="zh-CN" w:bidi="ar"/>
        </w:rPr>
        <w:t>ُ</w:t>
      </w:r>
      <w:r w:rsidRPr="00504031">
        <w:rPr>
          <w:rFonts w:eastAsia="SimSun"/>
          <w:spacing w:val="-4"/>
          <w:rtl/>
          <w:lang w:eastAsia="zh-CN" w:bidi="ar"/>
        </w:rPr>
        <w:t xml:space="preserve">عد باستعمال </w:t>
      </w:r>
      <w:r w:rsidRPr="00504031">
        <w:rPr>
          <w:spacing w:val="-4"/>
          <w:rtl/>
        </w:rPr>
        <w:t xml:space="preserve">النظام الفرعي متعدّد الوسائط القائم على بروتوكول الإنترنت </w:t>
      </w:r>
      <w:r w:rsidRPr="00504031">
        <w:rPr>
          <w:spacing w:val="-4"/>
        </w:rPr>
        <w:t>(IMS)</w:t>
      </w:r>
      <w:r w:rsidRPr="00504031">
        <w:rPr>
          <w:rFonts w:eastAsia="SimSun"/>
          <w:spacing w:val="-4"/>
          <w:rtl/>
          <w:lang w:eastAsia="zh-CN" w:bidi="ar"/>
        </w:rPr>
        <w:t xml:space="preserve">؛ التعامل والتفاعل مع </w:t>
      </w:r>
      <w:r w:rsidRPr="00504031">
        <w:rPr>
          <w:spacing w:val="-4"/>
          <w:rtl/>
        </w:rPr>
        <w:t>الوسائط</w:t>
      </w:r>
    </w:p>
    <w:p w14:paraId="09A588A5" w14:textId="14E9B0EF" w:rsidR="00C21D6E" w:rsidRDefault="00C21D6E" w:rsidP="00C21D6E">
      <w:r>
        <w:rPr>
          <w:rFonts w:eastAsia="SimSun"/>
          <w:rtl/>
          <w:lang w:eastAsia="zh-CN" w:bidi="ar"/>
        </w:rPr>
        <w:t xml:space="preserve">توصِّف هذه الوثيقة عميل لخدمة </w:t>
      </w:r>
      <w:r>
        <w:rPr>
          <w:rtl/>
          <w:lang w:bidi="ar-EG"/>
        </w:rPr>
        <w:t xml:space="preserve">الحضور </w:t>
      </w:r>
      <w:r>
        <w:rPr>
          <w:rFonts w:eastAsia="SimSun"/>
          <w:rtl/>
          <w:lang w:eastAsia="zh-CN" w:bidi="ar"/>
        </w:rPr>
        <w:t xml:space="preserve">عن بُعد القائمة على نظام </w:t>
      </w:r>
      <w:r>
        <w:rPr>
          <w:rFonts w:eastAsia="SimSun"/>
          <w:lang w:eastAsia="zh-CN" w:bidi="ar-EG"/>
        </w:rPr>
        <w:t>IMS</w:t>
      </w:r>
      <w:r>
        <w:rPr>
          <w:rFonts w:eastAsia="SimSun"/>
          <w:rtl/>
          <w:lang w:eastAsia="zh-CN" w:bidi="ar"/>
        </w:rPr>
        <w:t xml:space="preserve"> والتي تدعم الكلام التحادثي والفيديو والنصوص المنقولة عبر بروتوكول </w:t>
      </w:r>
      <w:r>
        <w:rPr>
          <w:rFonts w:eastAsia="SimSun"/>
          <w:lang w:eastAsia="zh-CN" w:bidi="ar-EG"/>
        </w:rPr>
        <w:t>RTP</w:t>
      </w:r>
      <w:r>
        <w:rPr>
          <w:rFonts w:eastAsia="SimSun"/>
          <w:rtl/>
          <w:lang w:eastAsia="zh-CN" w:bidi="ar"/>
        </w:rPr>
        <w:t>. ويُعرّف</w:t>
      </w:r>
      <w:r>
        <w:rPr>
          <w:rtl/>
          <w:lang w:bidi="ar-EG"/>
        </w:rPr>
        <w:t xml:space="preserve"> الحضور عن بُعد بأنه معايشة تفاعلية بالاتصالات السمعية المرئية بين مواقع نائية، حيث يتمتع المستخدمون بشعور قوي من الواقعية والحضور بين المشاركين جميعهم</w:t>
      </w:r>
      <w:r>
        <w:rPr>
          <w:rtl/>
        </w:rPr>
        <w:t xml:space="preserve"> (أي كما لو كانوا في نفس الموقع)</w:t>
      </w:r>
      <w:r>
        <w:rPr>
          <w:rtl/>
          <w:lang w:bidi="ar-EG"/>
        </w:rPr>
        <w:t xml:space="preserve"> بالتحسين الأمثل لمجموعة متنوعة من النعوت مثل الجودة السمعية والفيديوية والتواصل البصري ولغة الجسد والإشارة السمعية المكانية والبيئات المنسقة ومقاس الصورة الطبيعي. </w:t>
      </w:r>
      <w:r>
        <w:rPr>
          <w:color w:val="000000"/>
          <w:spacing w:val="-4"/>
          <w:rtl/>
        </w:rPr>
        <w:t xml:space="preserve">ويعرَّف نظام الحضور عن بُعد كمجموعة من الوظائف والأجهزة والعناصر الشبكية القادرة على حيازة وتسليم وإدارة وإنتاج العديد من الإشارات التفاعلية السمعية والبصرية عالية الجودة في مؤتمر </w:t>
      </w:r>
      <w:r>
        <w:rPr>
          <w:rtl/>
          <w:lang w:bidi="ar-EG"/>
        </w:rPr>
        <w:t xml:space="preserve">الحضور </w:t>
      </w:r>
      <w:r>
        <w:rPr>
          <w:color w:val="000000"/>
          <w:spacing w:val="-4"/>
          <w:rtl/>
        </w:rPr>
        <w:t xml:space="preserve">عن بُعد. </w:t>
      </w:r>
      <w:r>
        <w:rPr>
          <w:rFonts w:eastAsia="SimSun"/>
          <w:rtl/>
          <w:lang w:eastAsia="zh-CN" w:bidi="ar"/>
        </w:rPr>
        <w:t xml:space="preserve">ويُستعمل عدد مناسب من الأجهزة (مثل الكاميرات والشاشات ومكبرات الصوت والميكروفونات والكودكات) والخصائص البيئية لإقامة الحضور عن </w:t>
      </w:r>
      <w:r w:rsidR="00BD026E">
        <w:rPr>
          <w:rFonts w:eastAsia="SimSun" w:hint="cs"/>
          <w:rtl/>
          <w:lang w:eastAsia="zh-CN" w:bidi="ar"/>
        </w:rPr>
        <w:t>ب</w:t>
      </w:r>
      <w:r w:rsidR="00BD026E">
        <w:rPr>
          <w:rFonts w:eastAsia="SimSun" w:hint="cs"/>
          <w:rtl/>
          <w:lang w:eastAsia="zh-CN" w:bidi="ar-EG"/>
        </w:rPr>
        <w:t>ُع</w:t>
      </w:r>
      <w:r>
        <w:rPr>
          <w:rFonts w:eastAsia="SimSun"/>
          <w:rtl/>
          <w:lang w:eastAsia="zh-CN" w:bidi="ar"/>
        </w:rPr>
        <w:t>د.</w:t>
      </w:r>
    </w:p>
    <w:p w14:paraId="2E77E8AD" w14:textId="77777777" w:rsidR="00C21D6E" w:rsidRDefault="00C21D6E" w:rsidP="00C21D6E">
      <w:pPr>
        <w:rPr>
          <w:rFonts w:eastAsia="SimSun"/>
          <w:rtl/>
          <w:lang w:eastAsia="zh-CN" w:bidi="ar"/>
        </w:rPr>
      </w:pPr>
      <w:r>
        <w:rPr>
          <w:rFonts w:eastAsia="SimSun"/>
          <w:rtl/>
          <w:lang w:eastAsia="zh-CN" w:bidi="ar"/>
        </w:rPr>
        <w:t xml:space="preserve">وتوصَّف في هذه الوثيقة قدرات التعامل مع الوسائط الخاصة بعميل الحضور عن بُعد </w:t>
      </w:r>
      <w:r>
        <w:rPr>
          <w:rFonts w:eastAsia="SimSun"/>
          <w:lang w:eastAsia="zh-CN" w:bidi="ar"/>
        </w:rPr>
        <w:t>(TP UE)</w:t>
      </w:r>
      <w:r>
        <w:rPr>
          <w:rFonts w:eastAsia="SimSun"/>
          <w:rtl/>
          <w:lang w:eastAsia="zh-CN" w:bidi="ar"/>
        </w:rPr>
        <w:t xml:space="preserve">. وتدعم معدات </w:t>
      </w:r>
      <w:r>
        <w:rPr>
          <w:rFonts w:eastAsia="SimSun"/>
          <w:lang w:eastAsia="zh-CN" w:bidi="ar"/>
        </w:rPr>
        <w:t>TP UE</w:t>
      </w:r>
      <w:r>
        <w:rPr>
          <w:rFonts w:eastAsia="SimSun"/>
          <w:rtl/>
          <w:lang w:eastAsia="zh-CN" w:bidi="ar"/>
        </w:rPr>
        <w:t xml:space="preserve"> خدمة المهاتفة متعددة الوسائط لقدرات التعامل مع وسائط </w:t>
      </w:r>
      <w:r>
        <w:rPr>
          <w:rFonts w:eastAsia="SimSun"/>
          <w:lang w:eastAsia="zh-CN" w:bidi="ar"/>
        </w:rPr>
        <w:t>IMS</w:t>
      </w:r>
      <w:r>
        <w:rPr>
          <w:rFonts w:eastAsia="SimSun"/>
          <w:rtl/>
          <w:lang w:eastAsia="zh-CN" w:bidi="ar"/>
        </w:rPr>
        <w:t xml:space="preserve"> </w:t>
      </w:r>
      <w:r>
        <w:rPr>
          <w:rFonts w:eastAsia="SimSun"/>
          <w:lang w:eastAsia="zh-CN" w:bidi="ar"/>
        </w:rPr>
        <w:t>(MTSI)</w:t>
      </w:r>
      <w:r>
        <w:rPr>
          <w:rFonts w:eastAsia="SimSun"/>
          <w:rtl/>
          <w:lang w:eastAsia="zh-CN" w:bidi="ar"/>
        </w:rPr>
        <w:t xml:space="preserve">، ولكنها تدعم أيضاً التعامل مع الوسائط الأكثر تقدماً. ويشمل ما يقع ضمن مجال تطبيق هذه الوثيقة من جوانب تعامل معدات </w:t>
      </w:r>
      <w:r>
        <w:rPr>
          <w:rFonts w:eastAsia="SimSun"/>
          <w:lang w:eastAsia="zh-CN" w:bidi="ar"/>
        </w:rPr>
        <w:t>TP UE</w:t>
      </w:r>
      <w:r>
        <w:rPr>
          <w:rFonts w:eastAsia="SimSun"/>
          <w:rtl/>
          <w:lang w:eastAsia="zh-CN" w:bidi="ar"/>
        </w:rPr>
        <w:t xml:space="preserve"> مع الوسائط: كودكات الوسائط وتشكيلة الوسائط والتحكم في الدورة ونقل البيانات والمعلمات السمعية/الفيديوية والعمل البيني مع </w:t>
      </w:r>
      <w:r>
        <w:rPr>
          <w:rFonts w:eastAsia="SimSun"/>
          <w:lang w:eastAsia="zh-CN" w:bidi="ar-EG"/>
        </w:rPr>
        <w:t>MTSI</w:t>
      </w:r>
      <w:r>
        <w:rPr>
          <w:rFonts w:eastAsia="SimSun"/>
          <w:rtl/>
          <w:lang w:eastAsia="zh-CN" w:bidi="ar"/>
        </w:rPr>
        <w:t>.</w:t>
      </w:r>
    </w:p>
    <w:p w14:paraId="4925FA4E" w14:textId="77777777" w:rsidR="00C21D6E" w:rsidRDefault="00C21D6E" w:rsidP="00C21D6E">
      <w:pPr>
        <w:pStyle w:val="Heading4"/>
        <w:rPr>
          <w:rtl/>
        </w:rPr>
      </w:pPr>
      <w:r>
        <w:t>246.2.2.2</w:t>
      </w:r>
      <w:r>
        <w:rPr>
          <w:rtl/>
        </w:rPr>
        <w:tab/>
        <w:t xml:space="preserve">المواصفة التقنية </w:t>
      </w:r>
      <w:r>
        <w:t>26.281</w:t>
      </w:r>
    </w:p>
    <w:p w14:paraId="51006AC9" w14:textId="3346B593" w:rsidR="00C21D6E" w:rsidRDefault="00C21D6E" w:rsidP="00C21D6E">
      <w:pPr>
        <w:pStyle w:val="Headingb"/>
        <w:rPr>
          <w:rFonts w:eastAsia="SimSun"/>
          <w:rtl/>
          <w:lang w:val="en-GB" w:eastAsia="zh-CN"/>
        </w:rPr>
      </w:pPr>
      <w:r>
        <w:rPr>
          <w:rFonts w:eastAsia="SimSun"/>
          <w:rtl/>
          <w:lang w:eastAsia="zh-CN" w:bidi="ar-EG"/>
        </w:rPr>
        <w:t xml:space="preserve">الخدمة الفيديوية الحرجة </w:t>
      </w:r>
      <w:r>
        <w:rPr>
          <w:rFonts w:eastAsia="SimSun"/>
          <w:lang w:val="en-GB" w:eastAsia="zh-CN" w:bidi="ar-EG"/>
        </w:rPr>
        <w:t>(MCVideo)</w:t>
      </w:r>
      <w:r>
        <w:rPr>
          <w:rFonts w:eastAsia="SimSun"/>
          <w:rtl/>
          <w:lang w:val="en-GB" w:eastAsia="zh-CN"/>
        </w:rPr>
        <w:t>؛ التعامل مع الكودكات والوسائط</w:t>
      </w:r>
    </w:p>
    <w:p w14:paraId="180D82CE" w14:textId="7FC89CCB" w:rsidR="00C21D6E" w:rsidRPr="00504031" w:rsidRDefault="00C21D6E" w:rsidP="00C21D6E">
      <w:pPr>
        <w:rPr>
          <w:rFonts w:eastAsia="SimSun"/>
          <w:spacing w:val="-4"/>
          <w:rtl/>
          <w:lang w:val="en-GB" w:eastAsia="zh-CN"/>
        </w:rPr>
      </w:pPr>
      <w:r w:rsidRPr="00504031">
        <w:rPr>
          <w:rFonts w:eastAsia="SimSun"/>
          <w:spacing w:val="-4"/>
          <w:rtl/>
          <w:lang w:eastAsia="zh-CN" w:bidi="ar-EG"/>
        </w:rPr>
        <w:t xml:space="preserve">تعرّف هذه الوثيقة التعامل مع الكودكات والوسائط بالنسبة للخدمة </w:t>
      </w:r>
      <w:r w:rsidRPr="00504031">
        <w:rPr>
          <w:rFonts w:eastAsia="SimSun"/>
          <w:spacing w:val="-4"/>
          <w:lang w:val="en-GB" w:eastAsia="zh-CN" w:bidi="ar-EG"/>
        </w:rPr>
        <w:t>MCVideo</w:t>
      </w:r>
      <w:r w:rsidRPr="00504031">
        <w:rPr>
          <w:rFonts w:eastAsia="SimSun"/>
          <w:spacing w:val="-4"/>
          <w:rtl/>
          <w:lang w:val="en-GB" w:eastAsia="zh-CN" w:bidi="ar-EG"/>
        </w:rPr>
        <w:t xml:space="preserve">. ويحدد فريق العمل </w:t>
      </w:r>
      <w:r w:rsidRPr="00504031">
        <w:rPr>
          <w:rFonts w:eastAsia="SimSun"/>
          <w:spacing w:val="-4"/>
          <w:lang w:val="en-GB" w:eastAsia="zh-CN"/>
        </w:rPr>
        <w:t>SA1</w:t>
      </w:r>
      <w:r w:rsidRPr="00504031">
        <w:rPr>
          <w:rFonts w:eastAsia="SimSun"/>
          <w:spacing w:val="-4"/>
          <w:rtl/>
          <w:lang w:val="en-GB" w:eastAsia="zh-CN"/>
        </w:rPr>
        <w:t xml:space="preserve"> متطلبات الخدمة</w:t>
      </w:r>
      <w:r w:rsidR="00504031" w:rsidRPr="00504031">
        <w:rPr>
          <w:rFonts w:eastAsia="SimSun" w:hint="cs"/>
          <w:spacing w:val="-4"/>
          <w:rtl/>
          <w:lang w:val="en-GB" w:eastAsia="zh-CN"/>
        </w:rPr>
        <w:t> </w:t>
      </w:r>
      <w:r w:rsidRPr="00504031">
        <w:rPr>
          <w:rFonts w:eastAsia="SimSun"/>
          <w:spacing w:val="-4"/>
          <w:lang w:val="en-GB" w:eastAsia="zh-CN"/>
        </w:rPr>
        <w:t>MCVideo</w:t>
      </w:r>
      <w:r w:rsidRPr="00504031">
        <w:rPr>
          <w:rFonts w:eastAsia="SimSun"/>
          <w:spacing w:val="-4"/>
          <w:rtl/>
          <w:lang w:val="en-GB" w:eastAsia="zh-CN"/>
        </w:rPr>
        <w:t xml:space="preserve"> في مواصفتين تقنيتين:</w:t>
      </w:r>
    </w:p>
    <w:p w14:paraId="595FCDE2" w14:textId="77777777" w:rsidR="00C21D6E" w:rsidRDefault="00C21D6E" w:rsidP="00C21D6E">
      <w:pPr>
        <w:pStyle w:val="enumlev1"/>
        <w:rPr>
          <w:rFonts w:eastAsia="SimSun"/>
          <w:rtl/>
          <w:lang w:val="en-GB" w:eastAsia="zh-CN" w:bidi="ar-SA"/>
        </w:rPr>
      </w:pPr>
      <w:r>
        <w:rPr>
          <w:rFonts w:eastAsia="SimSun"/>
          <w:rtl/>
          <w:lang w:eastAsia="zh-CN"/>
        </w:rPr>
        <w:t>-</w:t>
      </w:r>
      <w:r>
        <w:rPr>
          <w:rFonts w:eastAsia="SimSun"/>
          <w:rtl/>
          <w:lang w:eastAsia="zh-CN"/>
        </w:rPr>
        <w:tab/>
        <w:t xml:space="preserve">تم تحديد المتطلبات الخاصة بالخدمة الفيديوية الحرجة في المواصفة التقنية </w:t>
      </w:r>
      <w:r>
        <w:rPr>
          <w:lang w:val="en-GB" w:eastAsia="zh-CN"/>
        </w:rPr>
        <w:t>3GPP TS 22.281</w:t>
      </w:r>
      <w:r>
        <w:rPr>
          <w:rFonts w:eastAsia="SimSun"/>
          <w:rtl/>
          <w:lang w:val="en-GB" w:eastAsia="zh-CN" w:bidi="ar-SA"/>
        </w:rPr>
        <w:t>.</w:t>
      </w:r>
    </w:p>
    <w:p w14:paraId="4B6A4805" w14:textId="77777777" w:rsidR="00C21D6E" w:rsidRDefault="00C21D6E" w:rsidP="00C21D6E">
      <w:pPr>
        <w:pStyle w:val="enumlev1"/>
        <w:rPr>
          <w:rFonts w:eastAsia="SimSun"/>
          <w:rtl/>
          <w:lang w:val="en-GB" w:eastAsia="zh-CN" w:bidi="ar-SA"/>
        </w:rPr>
      </w:pPr>
      <w:r>
        <w:rPr>
          <w:rFonts w:eastAsia="SimSun"/>
          <w:rtl/>
          <w:lang w:eastAsia="zh-CN"/>
        </w:rPr>
        <w:t>-</w:t>
      </w:r>
      <w:r>
        <w:rPr>
          <w:rFonts w:eastAsia="SimSun"/>
          <w:rtl/>
          <w:lang w:eastAsia="zh-CN"/>
        </w:rPr>
        <w:tab/>
        <w:t xml:space="preserve">تم تحديد المتطلبات المشتركة للخدمات الحرجة المتعددة في المواصفة التقنية </w:t>
      </w:r>
      <w:r>
        <w:rPr>
          <w:lang w:val="en-GB" w:eastAsia="zh-CN"/>
        </w:rPr>
        <w:t>3GPP TS 22.280</w:t>
      </w:r>
      <w:r>
        <w:rPr>
          <w:rFonts w:eastAsia="SimSun"/>
          <w:rtl/>
          <w:lang w:val="en-GB" w:eastAsia="zh-CN" w:bidi="ar-SA"/>
        </w:rPr>
        <w:t>.</w:t>
      </w:r>
    </w:p>
    <w:p w14:paraId="4759B764" w14:textId="77777777" w:rsidR="00C21D6E" w:rsidRDefault="00C21D6E" w:rsidP="00C21D6E">
      <w:pPr>
        <w:rPr>
          <w:rFonts w:eastAsia="SimSun"/>
          <w:rtl/>
          <w:lang w:val="en-GB" w:eastAsia="zh-CN"/>
        </w:rPr>
      </w:pPr>
      <w:r>
        <w:rPr>
          <w:rFonts w:eastAsia="SimSun"/>
          <w:rtl/>
          <w:lang w:val="en-GB" w:eastAsia="zh-CN" w:bidi="ar-EG"/>
        </w:rPr>
        <w:t xml:space="preserve">يحدد فريق العمل </w:t>
      </w:r>
      <w:r>
        <w:rPr>
          <w:rFonts w:eastAsia="SimSun"/>
          <w:lang w:val="en-GB" w:eastAsia="zh-CN"/>
        </w:rPr>
        <w:t>SA6</w:t>
      </w:r>
      <w:r>
        <w:rPr>
          <w:rFonts w:eastAsia="SimSun"/>
          <w:rtl/>
          <w:lang w:val="en-GB" w:eastAsia="zh-CN"/>
        </w:rPr>
        <w:t xml:space="preserve"> العمل المعماري للخدمة </w:t>
      </w:r>
      <w:r>
        <w:rPr>
          <w:rFonts w:eastAsia="SimSun"/>
          <w:lang w:val="en-GB" w:eastAsia="zh-CN"/>
        </w:rPr>
        <w:t>MCVideo</w:t>
      </w:r>
      <w:r>
        <w:rPr>
          <w:rFonts w:eastAsia="SimSun"/>
          <w:rtl/>
          <w:lang w:val="en-GB" w:eastAsia="zh-CN"/>
        </w:rPr>
        <w:t xml:space="preserve"> في مواصفتين تقنيتين:</w:t>
      </w:r>
    </w:p>
    <w:p w14:paraId="57DD4D6B" w14:textId="77777777" w:rsidR="00C21D6E" w:rsidRDefault="00C21D6E" w:rsidP="00C21D6E">
      <w:pPr>
        <w:pStyle w:val="enumlev1"/>
        <w:rPr>
          <w:rFonts w:eastAsia="SimSun"/>
          <w:rtl/>
          <w:lang w:val="en-GB" w:eastAsia="zh-CN" w:bidi="ar-SA"/>
        </w:rPr>
      </w:pPr>
      <w:r>
        <w:rPr>
          <w:rFonts w:eastAsia="SimSun"/>
          <w:rtl/>
          <w:lang w:eastAsia="zh-CN"/>
        </w:rPr>
        <w:t>-</w:t>
      </w:r>
      <w:r>
        <w:rPr>
          <w:rFonts w:eastAsia="SimSun"/>
          <w:rtl/>
          <w:lang w:eastAsia="zh-CN"/>
        </w:rPr>
        <w:tab/>
        <w:t xml:space="preserve">تم تحديد الأعمال المعمارية الخاصة بالخدمة الفيديوية الحرجة في المواصفة التقنية </w:t>
      </w:r>
      <w:r>
        <w:rPr>
          <w:lang w:val="en-GB" w:eastAsia="zh-CN"/>
        </w:rPr>
        <w:t>3GPP TS 23.281</w:t>
      </w:r>
      <w:r>
        <w:rPr>
          <w:rFonts w:eastAsia="SimSun"/>
          <w:rtl/>
          <w:lang w:val="en-GB" w:eastAsia="zh-CN" w:bidi="ar-SA"/>
        </w:rPr>
        <w:t>.</w:t>
      </w:r>
    </w:p>
    <w:p w14:paraId="5FEFF6C2" w14:textId="77777777" w:rsidR="00C21D6E" w:rsidRDefault="00C21D6E" w:rsidP="00C21D6E">
      <w:pPr>
        <w:pStyle w:val="enumlev1"/>
        <w:rPr>
          <w:rFonts w:eastAsia="SimSun"/>
          <w:rtl/>
          <w:lang w:eastAsia="zh-CN" w:bidi="ar-SA"/>
        </w:rPr>
      </w:pPr>
      <w:r>
        <w:rPr>
          <w:rFonts w:eastAsia="SimSun"/>
          <w:rtl/>
          <w:lang w:eastAsia="zh-CN"/>
        </w:rPr>
        <w:t>-</w:t>
      </w:r>
      <w:r>
        <w:rPr>
          <w:rFonts w:eastAsia="SimSun"/>
          <w:rtl/>
          <w:lang w:eastAsia="zh-CN"/>
        </w:rPr>
        <w:tab/>
        <w:t xml:space="preserve">تم تحديد الجوانب المعمارية المشتركة للخدمات الحرجة في المواصفة التقنية </w:t>
      </w:r>
      <w:r>
        <w:rPr>
          <w:lang w:val="en-GB" w:eastAsia="zh-CN"/>
        </w:rPr>
        <w:t>3GPP TS 23.280</w:t>
      </w:r>
      <w:r>
        <w:rPr>
          <w:rFonts w:eastAsia="SimSun"/>
          <w:rtl/>
          <w:lang w:val="en-GB" w:eastAsia="zh-CN" w:bidi="ar-SA"/>
        </w:rPr>
        <w:t>.</w:t>
      </w:r>
    </w:p>
    <w:p w14:paraId="13DA581B" w14:textId="77777777" w:rsidR="00C21D6E" w:rsidRDefault="00C21D6E" w:rsidP="00C21D6E">
      <w:pPr>
        <w:pStyle w:val="Heading4"/>
        <w:rPr>
          <w:highlight w:val="yellow"/>
          <w:rtl/>
        </w:rPr>
      </w:pPr>
      <w:r>
        <w:t>247.2.2.2</w:t>
      </w:r>
      <w:r>
        <w:rPr>
          <w:rtl/>
        </w:rPr>
        <w:tab/>
        <w:t xml:space="preserve">المواصفة التقنية </w:t>
      </w:r>
      <w:r>
        <w:t>26.307</w:t>
      </w:r>
    </w:p>
    <w:p w14:paraId="3A72BF4D" w14:textId="77777777" w:rsidR="00C21D6E" w:rsidRDefault="00C21D6E" w:rsidP="00BD026E">
      <w:pPr>
        <w:pStyle w:val="Headingb"/>
        <w:rPr>
          <w:highlight w:val="yellow"/>
          <w:rtl/>
          <w:lang w:bidi="ar-EG"/>
        </w:rPr>
      </w:pPr>
      <w:r>
        <w:rPr>
          <w:rFonts w:eastAsia="SimSun"/>
          <w:rtl/>
          <w:lang w:eastAsia="zh-CN" w:bidi="ar"/>
        </w:rPr>
        <w:t xml:space="preserve">طبقة العرض </w:t>
      </w:r>
      <w:r>
        <w:rPr>
          <w:rFonts w:eastAsia="SimSun"/>
          <w:rtl/>
        </w:rPr>
        <w:t>لخدمات</w:t>
      </w:r>
      <w:r>
        <w:rPr>
          <w:rFonts w:eastAsia="SimSun"/>
          <w:rtl/>
          <w:lang w:eastAsia="zh-CN" w:bidi="ar"/>
        </w:rPr>
        <w:t xml:space="preserve"> </w:t>
      </w:r>
      <w:r>
        <w:rPr>
          <w:lang w:bidi="ar-EG"/>
        </w:rPr>
        <w:t>3GPP</w:t>
      </w:r>
    </w:p>
    <w:p w14:paraId="5F21CF5A" w14:textId="77777777" w:rsidR="00C21D6E" w:rsidRDefault="00C21D6E" w:rsidP="00C21D6E">
      <w:pPr>
        <w:rPr>
          <w:rFonts w:eastAsia="SimSun"/>
          <w:lang w:eastAsia="zh-CN" w:bidi="ar"/>
        </w:rPr>
      </w:pPr>
      <w:r>
        <w:rPr>
          <w:rFonts w:eastAsia="SimSun"/>
          <w:rtl/>
          <w:lang w:eastAsia="zh-CN" w:bidi="ar"/>
        </w:rPr>
        <w:t xml:space="preserve">توصِّف هذه الوثيقة ملف تعريف </w:t>
      </w:r>
      <w:r>
        <w:rPr>
          <w:rFonts w:eastAsia="SimSun"/>
          <w:lang w:eastAsia="zh-CN" w:bidi="ar"/>
        </w:rPr>
        <w:t>HTML5</w:t>
      </w:r>
      <w:r>
        <w:rPr>
          <w:rFonts w:eastAsia="SimSun"/>
          <w:rtl/>
          <w:lang w:eastAsia="zh-CN" w:bidi="ar"/>
        </w:rPr>
        <w:t xml:space="preserve"> كطبقة عرض شائعة لخدمات </w:t>
      </w:r>
      <w:r>
        <w:rPr>
          <w:lang w:bidi="ar-EG"/>
        </w:rPr>
        <w:t>3GPP</w:t>
      </w:r>
      <w:r>
        <w:rPr>
          <w:rFonts w:eastAsia="SimSun"/>
          <w:rtl/>
          <w:lang w:eastAsia="zh-CN" w:bidi="ar"/>
        </w:rPr>
        <w:t>.</w:t>
      </w:r>
    </w:p>
    <w:p w14:paraId="2F1C9C7E" w14:textId="77777777" w:rsidR="00C21D6E" w:rsidRDefault="00C21D6E" w:rsidP="00C21D6E">
      <w:pPr>
        <w:pStyle w:val="Heading4"/>
        <w:rPr>
          <w:rtl/>
        </w:rPr>
      </w:pPr>
      <w:r>
        <w:lastRenderedPageBreak/>
        <w:t>248.2.2.2</w:t>
      </w:r>
      <w:r>
        <w:rPr>
          <w:rtl/>
        </w:rPr>
        <w:tab/>
        <w:t xml:space="preserve">المواصفة التقنية </w:t>
      </w:r>
      <w:r>
        <w:t>26.346</w:t>
      </w:r>
    </w:p>
    <w:p w14:paraId="77AC5DB8" w14:textId="77777777" w:rsidR="00C21D6E" w:rsidRDefault="00C21D6E" w:rsidP="00C21D6E">
      <w:pPr>
        <w:pStyle w:val="Headingb"/>
        <w:spacing w:before="120"/>
        <w:rPr>
          <w:rtl/>
        </w:rPr>
      </w:pPr>
      <w:r>
        <w:rPr>
          <w:rtl/>
        </w:rPr>
        <w:t xml:space="preserve">خدمة البث الإذاعي/البث المتعدد للوسائط المتعددة </w:t>
      </w:r>
      <w:r>
        <w:t>(MBMS)</w:t>
      </w:r>
      <w:r>
        <w:rPr>
          <w:rtl/>
        </w:rPr>
        <w:t>؛ البروتوكولات والكودكات</w:t>
      </w:r>
    </w:p>
    <w:p w14:paraId="2A9454C8" w14:textId="77777777" w:rsidR="00C21D6E" w:rsidRDefault="00C21D6E" w:rsidP="00C21D6E">
      <w:pPr>
        <w:rPr>
          <w:rtl/>
          <w:lang w:bidi="ar-EG"/>
        </w:rPr>
      </w:pPr>
      <w:r>
        <w:rPr>
          <w:rtl/>
          <w:lang w:bidi="ar-EG"/>
        </w:rPr>
        <w:t>تعرف هذه الوثيقة مجموعة كودكات الوسائط وأنساقها وبروتوكولات النقل/التطبيق للتمكين من نشر خدمات مستعمل الخدمة </w:t>
      </w:r>
      <w:r>
        <w:rPr>
          <w:lang w:bidi="ar-EG"/>
        </w:rPr>
        <w:t>MBMS</w:t>
      </w:r>
      <w:r>
        <w:rPr>
          <w:rtl/>
          <w:lang w:bidi="ar-EG"/>
        </w:rPr>
        <w:t xml:space="preserve"> سواء عبر خدمة حمالة للخدمة </w:t>
      </w:r>
      <w:r>
        <w:rPr>
          <w:lang w:bidi="ar-EG"/>
        </w:rPr>
        <w:t>MBMS</w:t>
      </w:r>
      <w:r>
        <w:rPr>
          <w:rtl/>
          <w:lang w:bidi="ar-EG"/>
        </w:rPr>
        <w:t xml:space="preserve"> أو أي خدمات حمالة أخرى لنظام الاتصالات المتنقلة العالمية </w:t>
      </w:r>
      <w:r>
        <w:rPr>
          <w:lang w:bidi="ar-EG"/>
        </w:rPr>
        <w:t>(UMTS)</w:t>
      </w:r>
      <w:r>
        <w:rPr>
          <w:rtl/>
          <w:lang w:bidi="ar-EG"/>
        </w:rPr>
        <w:t xml:space="preserve"> ضمن نظام مشروع الشراكة </w:t>
      </w:r>
      <w:r>
        <w:rPr>
          <w:lang w:bidi="ar-EG"/>
        </w:rPr>
        <w:t>3GPP</w:t>
      </w:r>
      <w:r>
        <w:rPr>
          <w:rtl/>
          <w:lang w:bidi="ar-EG"/>
        </w:rPr>
        <w:t>.</w:t>
      </w:r>
    </w:p>
    <w:p w14:paraId="178536BA" w14:textId="77777777" w:rsidR="00C21D6E" w:rsidRDefault="00C21D6E" w:rsidP="00C21D6E">
      <w:pPr>
        <w:rPr>
          <w:rtl/>
          <w:lang w:bidi="ar-EG"/>
        </w:rPr>
      </w:pPr>
      <w:r>
        <w:rPr>
          <w:rtl/>
          <w:lang w:bidi="ar-EG"/>
        </w:rPr>
        <w:t xml:space="preserve">وفي الصيغة الحالية للمواصفة، لا توصف إلا طرائق تحميل الخدمة </w:t>
      </w:r>
      <w:r>
        <w:rPr>
          <w:lang w:bidi="ar-EG"/>
        </w:rPr>
        <w:t>MBMS</w:t>
      </w:r>
      <w:r>
        <w:rPr>
          <w:rtl/>
          <w:lang w:bidi="ar-EG"/>
        </w:rPr>
        <w:t xml:space="preserve"> وتوصيل التدفقات. ولا تحول هذه الوثيقة دون استعمال طرائق توصيل أخرى.</w:t>
      </w:r>
    </w:p>
    <w:p w14:paraId="6C914EA4" w14:textId="77777777" w:rsidR="00C21D6E" w:rsidRDefault="00C21D6E" w:rsidP="00C21D6E">
      <w:pPr>
        <w:rPr>
          <w:rtl/>
          <w:lang w:bidi="ar-EG"/>
        </w:rPr>
      </w:pPr>
      <w:r>
        <w:rPr>
          <w:rtl/>
          <w:lang w:bidi="ar-EG"/>
        </w:rPr>
        <w:t>وتشمل هذه الوثيقة معلومات يمكن تطبيقها على مشغلي الشبكات وموردي الخدمات والجهات المصنعة.</w:t>
      </w:r>
    </w:p>
    <w:p w14:paraId="1D82D7F3" w14:textId="77777777" w:rsidR="00C21D6E" w:rsidRDefault="00C21D6E" w:rsidP="00C21D6E">
      <w:pPr>
        <w:pStyle w:val="Heading4"/>
        <w:rPr>
          <w:rtl/>
          <w:lang w:bidi="ar-EG"/>
        </w:rPr>
      </w:pPr>
      <w:r>
        <w:t>249.2.2.2</w:t>
      </w:r>
      <w:r>
        <w:rPr>
          <w:rtl/>
        </w:rPr>
        <w:tab/>
        <w:t xml:space="preserve">المواصفة التقنية </w:t>
      </w:r>
      <w:r>
        <w:t>26.347</w:t>
      </w:r>
    </w:p>
    <w:p w14:paraId="3FA34E2F" w14:textId="77777777" w:rsidR="00C21D6E" w:rsidRDefault="00C21D6E" w:rsidP="00C21D6E">
      <w:pPr>
        <w:pStyle w:val="Headingb"/>
        <w:rPr>
          <w:rtl/>
          <w:lang w:val="en-GB"/>
        </w:rPr>
      </w:pPr>
      <w:r>
        <w:rPr>
          <w:color w:val="000000"/>
          <w:rtl/>
        </w:rPr>
        <w:t xml:space="preserve">خدمة الإرسال متعدد الوسائط ومتعدد المقصد </w:t>
      </w:r>
      <w:r>
        <w:rPr>
          <w:color w:val="000000"/>
        </w:rPr>
        <w:t>(MBMS)</w:t>
      </w:r>
      <w:r>
        <w:rPr>
          <w:rtl/>
        </w:rPr>
        <w:t xml:space="preserve">؛ </w:t>
      </w:r>
      <w:r>
        <w:rPr>
          <w:color w:val="000000"/>
          <w:rtl/>
        </w:rPr>
        <w:t>السطح البيني لبرمجة التطبيقات</w:t>
      </w:r>
      <w:r>
        <w:rPr>
          <w:rtl/>
        </w:rPr>
        <w:t xml:space="preserve"> والموقع </w:t>
      </w:r>
      <w:r>
        <w:rPr>
          <w:lang w:val="en-GB"/>
        </w:rPr>
        <w:t>URL</w:t>
      </w:r>
    </w:p>
    <w:p w14:paraId="76FB30CB" w14:textId="77777777" w:rsidR="00C21D6E" w:rsidRDefault="00C21D6E" w:rsidP="00C21D6E">
      <w:pPr>
        <w:rPr>
          <w:lang w:val="en-GB"/>
        </w:rPr>
      </w:pPr>
      <w:r>
        <w:rPr>
          <w:rtl/>
        </w:rPr>
        <w:t xml:space="preserve">تقدم هذه الوثيقة طرق التطبيق والسطوح البينية بين تطبيق مدرك للخدمة </w:t>
      </w:r>
      <w:r>
        <w:rPr>
          <w:lang w:val="en-GB"/>
        </w:rPr>
        <w:t>MBMS</w:t>
      </w:r>
      <w:r>
        <w:rPr>
          <w:rtl/>
          <w:lang w:val="en-GB"/>
        </w:rPr>
        <w:t xml:space="preserve"> وعميل </w:t>
      </w:r>
      <w:r>
        <w:rPr>
          <w:lang w:val="en-GB"/>
        </w:rPr>
        <w:t>UE MBMS</w:t>
      </w:r>
      <w:r>
        <w:rPr>
          <w:rtl/>
          <w:lang w:val="en-GB"/>
        </w:rPr>
        <w:t xml:space="preserve"> للنفاذ إلى خدمات المستعمل </w:t>
      </w:r>
      <w:r>
        <w:rPr>
          <w:lang w:val="en-GB"/>
        </w:rPr>
        <w:t>3GPP MBMS</w:t>
      </w:r>
      <w:r>
        <w:rPr>
          <w:rtl/>
          <w:lang w:val="en-GB"/>
        </w:rPr>
        <w:t xml:space="preserve">. والغرض من الوثيقة هو تعريف العناصر التمكينية لتبسيط استعمال الخدمة </w:t>
      </w:r>
      <w:r>
        <w:rPr>
          <w:lang w:val="en-GB"/>
        </w:rPr>
        <w:t>MBMS</w:t>
      </w:r>
      <w:r>
        <w:rPr>
          <w:rtl/>
          <w:lang w:val="en-GB"/>
        </w:rPr>
        <w:t xml:space="preserve"> في بيئة قائمة على الويب وبيئة الخدمات القائمة على الويب.</w:t>
      </w:r>
    </w:p>
    <w:p w14:paraId="1D8BE624" w14:textId="77777777" w:rsidR="00C21D6E" w:rsidRDefault="00C21D6E" w:rsidP="00C21D6E">
      <w:pPr>
        <w:rPr>
          <w:rtl/>
          <w:lang w:val="en-GB"/>
        </w:rPr>
      </w:pPr>
      <w:r>
        <w:rPr>
          <w:rtl/>
        </w:rPr>
        <w:t xml:space="preserve">تعرّف هذه الوثيقة عدة سطوح بينية </w:t>
      </w:r>
      <w:r>
        <w:rPr>
          <w:lang w:val="en-GB"/>
        </w:rPr>
        <w:t>API</w:t>
      </w:r>
      <w:r>
        <w:rPr>
          <w:rtl/>
          <w:lang w:val="en-GB"/>
        </w:rPr>
        <w:t xml:space="preserve"> للنفا إلى خدمات المستعمل </w:t>
      </w:r>
      <w:r>
        <w:rPr>
          <w:lang w:val="en-GB"/>
        </w:rPr>
        <w:t>MBMS</w:t>
      </w:r>
      <w:r>
        <w:rPr>
          <w:rtl/>
          <w:lang w:val="en-GB"/>
        </w:rPr>
        <w:t xml:space="preserve"> وموقع </w:t>
      </w:r>
      <w:r>
        <w:rPr>
          <w:lang w:val="en-GB"/>
        </w:rPr>
        <w:t>URL</w:t>
      </w:r>
      <w:r>
        <w:rPr>
          <w:rtl/>
          <w:lang w:val="en-GB"/>
        </w:rPr>
        <w:t xml:space="preserve"> للنفاذ إلى الموارد المتاحة كجزء من خدمة المستعمل </w:t>
      </w:r>
      <w:r>
        <w:rPr>
          <w:lang w:val="en-GB"/>
        </w:rPr>
        <w:t>MBMS</w:t>
      </w:r>
      <w:r>
        <w:rPr>
          <w:rtl/>
          <w:lang w:val="en-GB"/>
        </w:rPr>
        <w:t xml:space="preserve">. وخدمات المستعمل </w:t>
      </w:r>
      <w:r>
        <w:rPr>
          <w:lang w:val="en-GB"/>
        </w:rPr>
        <w:t>MBMS</w:t>
      </w:r>
      <w:r>
        <w:rPr>
          <w:rtl/>
          <w:lang w:val="en-GB"/>
        </w:rPr>
        <w:t xml:space="preserve"> معرفة في المواصفة التقنية </w:t>
      </w:r>
      <w:r>
        <w:rPr>
          <w:lang w:val="en-GB"/>
        </w:rPr>
        <w:t>26.346</w:t>
      </w:r>
      <w:r>
        <w:rPr>
          <w:rtl/>
          <w:lang w:val="en-GB"/>
        </w:rPr>
        <w:t xml:space="preserve"> ولا تشكل جزءاً من هذه الوثيقة.</w:t>
      </w:r>
    </w:p>
    <w:p w14:paraId="1B08B970" w14:textId="77777777" w:rsidR="00C21D6E" w:rsidRDefault="00C21D6E" w:rsidP="00C21D6E">
      <w:pPr>
        <w:pStyle w:val="Heading4"/>
        <w:rPr>
          <w:rtl/>
        </w:rPr>
      </w:pPr>
      <w:r>
        <w:t>250.2.2.2</w:t>
      </w:r>
      <w:r>
        <w:rPr>
          <w:rtl/>
        </w:rPr>
        <w:tab/>
        <w:t xml:space="preserve">المواصفة التقنية </w:t>
      </w:r>
      <w:r>
        <w:t>26.441</w:t>
      </w:r>
    </w:p>
    <w:p w14:paraId="38BEC6AB" w14:textId="77777777" w:rsidR="00C21D6E" w:rsidRDefault="00C21D6E" w:rsidP="00C21D6E">
      <w:pPr>
        <w:pStyle w:val="Headingb"/>
        <w:spacing w:before="120"/>
      </w:pPr>
      <w:r>
        <w:rPr>
          <w:rtl/>
        </w:rPr>
        <w:t xml:space="preserve">كودك خدمات الصوت المعززة </w:t>
      </w:r>
      <w:r>
        <w:t>(EVS)</w:t>
      </w:r>
      <w:r>
        <w:rPr>
          <w:rtl/>
        </w:rPr>
        <w:t>؛ نظرة مجملة عامة</w:t>
      </w:r>
    </w:p>
    <w:p w14:paraId="09D864D1" w14:textId="77777777" w:rsidR="00C21D6E" w:rsidRDefault="00C21D6E" w:rsidP="00C21D6E">
      <w:pPr>
        <w:rPr>
          <w:rtl/>
          <w:lang w:bidi="ar-EG"/>
        </w:rPr>
      </w:pPr>
      <w:r>
        <w:rPr>
          <w:rtl/>
          <w:lang w:bidi="ar-EG"/>
        </w:rPr>
        <w:t>هذه الوثيقة مقدمة لأجزاء المعالجة السمعية لمشفر خدمات الصوت المعززة. وترد نظرة مجملة عامة عن وظائف المعالجة السمعية مع الإحالة إلى الوثائق التي توصف فيها كل وظيفة بالتفصيل.</w:t>
      </w:r>
    </w:p>
    <w:p w14:paraId="4DA05F78" w14:textId="77777777" w:rsidR="00C21D6E" w:rsidRDefault="00C21D6E" w:rsidP="00C21D6E">
      <w:pPr>
        <w:pStyle w:val="Heading4"/>
        <w:rPr>
          <w:rtl/>
        </w:rPr>
      </w:pPr>
      <w:r>
        <w:t>251.2.2.2</w:t>
      </w:r>
      <w:r>
        <w:rPr>
          <w:rtl/>
        </w:rPr>
        <w:tab/>
        <w:t xml:space="preserve">المواصفة التقنية </w:t>
      </w:r>
      <w:r>
        <w:t>26.442</w:t>
      </w:r>
    </w:p>
    <w:p w14:paraId="1C7B6B9E" w14:textId="77777777" w:rsidR="00C21D6E" w:rsidRDefault="00C21D6E" w:rsidP="00C21D6E">
      <w:pPr>
        <w:pStyle w:val="Headingb"/>
        <w:spacing w:before="120"/>
        <w:rPr>
          <w:rtl/>
        </w:rPr>
      </w:pPr>
      <w:r>
        <w:rPr>
          <w:rtl/>
        </w:rPr>
        <w:t xml:space="preserve">كودك خدمات الصوت المعززة </w:t>
      </w:r>
      <w:r>
        <w:t>(EVS)</w:t>
      </w:r>
      <w:r>
        <w:rPr>
          <w:rtl/>
        </w:rPr>
        <w:t xml:space="preserve">؛ الشفرة </w:t>
      </w:r>
      <w:r>
        <w:t>ANSI</w:t>
      </w:r>
      <w:r>
        <w:noBreakHyphen/>
        <w:t>C</w:t>
      </w:r>
      <w:r>
        <w:rPr>
          <w:rtl/>
        </w:rPr>
        <w:t xml:space="preserve"> (نقطة ثابتة)</w:t>
      </w:r>
    </w:p>
    <w:p w14:paraId="45DC4AE3" w14:textId="77777777" w:rsidR="00C21D6E" w:rsidRDefault="00C21D6E" w:rsidP="00C21D6E">
      <w:pPr>
        <w:rPr>
          <w:spacing w:val="-4"/>
          <w:rtl/>
          <w:lang w:bidi="ar-EG"/>
        </w:rPr>
      </w:pPr>
      <w:r>
        <w:rPr>
          <w:spacing w:val="-4"/>
          <w:rtl/>
          <w:lang w:bidi="ar-EG"/>
        </w:rPr>
        <w:t xml:space="preserve">تتضمن هذه الوثيقة نسخة إلكترونية من الشفرة </w:t>
      </w:r>
      <w:r>
        <w:rPr>
          <w:spacing w:val="-4"/>
          <w:lang w:bidi="ar-EG"/>
        </w:rPr>
        <w:t>ANSI</w:t>
      </w:r>
      <w:r>
        <w:rPr>
          <w:spacing w:val="-4"/>
          <w:lang w:bidi="ar-EG"/>
        </w:rPr>
        <w:noBreakHyphen/>
        <w:t>C</w:t>
      </w:r>
      <w:r>
        <w:rPr>
          <w:spacing w:val="-4"/>
          <w:rtl/>
          <w:lang w:bidi="ar-EG"/>
        </w:rPr>
        <w:t xml:space="preserve"> من أجل كودك خدمات الصوت المعززة. وهذه الشفرة ضرورية من أجل التنفيذ الدقيق بالبتة لكودك الخدمات </w:t>
      </w:r>
      <w:r>
        <w:rPr>
          <w:spacing w:val="-4"/>
          <w:lang w:bidi="ar-EG"/>
        </w:rPr>
        <w:t>EVS</w:t>
      </w:r>
      <w:r>
        <w:rPr>
          <w:spacing w:val="-4"/>
          <w:rtl/>
          <w:lang w:bidi="ar-EG"/>
        </w:rPr>
        <w:t xml:space="preserve"> (المعيار </w:t>
      </w:r>
      <w:r>
        <w:rPr>
          <w:spacing w:val="-4"/>
          <w:lang w:val="en-GB" w:bidi="ar-EG"/>
        </w:rPr>
        <w:t>3GPP TS 26.445</w:t>
      </w:r>
      <w:r>
        <w:rPr>
          <w:spacing w:val="-4"/>
          <w:rtl/>
          <w:lang w:bidi="ar-EG"/>
        </w:rPr>
        <w:t xml:space="preserve">)، واكتشاف النشاط الصوتي </w:t>
      </w:r>
      <w:r>
        <w:rPr>
          <w:spacing w:val="-4"/>
          <w:lang w:bidi="ar-EG"/>
        </w:rPr>
        <w:t>(VAD)</w:t>
      </w:r>
      <w:r>
        <w:rPr>
          <w:spacing w:val="-4"/>
          <w:rtl/>
          <w:lang w:bidi="ar-EG"/>
        </w:rPr>
        <w:t xml:space="preserve"> (المعيار </w:t>
      </w:r>
      <w:r>
        <w:rPr>
          <w:spacing w:val="-4"/>
          <w:lang w:val="en-GB" w:bidi="ar-EG"/>
        </w:rPr>
        <w:t>3GPP TS 26.451</w:t>
      </w:r>
      <w:r>
        <w:rPr>
          <w:spacing w:val="-4"/>
          <w:rtl/>
          <w:lang w:bidi="ar-EG"/>
        </w:rPr>
        <w:t xml:space="preserve">) وتوليد ضوضاء فترات السكون </w:t>
      </w:r>
      <w:r>
        <w:rPr>
          <w:spacing w:val="-4"/>
          <w:lang w:bidi="ar-EG"/>
        </w:rPr>
        <w:t>(CNG)</w:t>
      </w:r>
      <w:r>
        <w:rPr>
          <w:spacing w:val="-4"/>
          <w:rtl/>
          <w:lang w:bidi="ar-EG"/>
        </w:rPr>
        <w:t xml:space="preserve"> (المعيار </w:t>
      </w:r>
      <w:r>
        <w:rPr>
          <w:spacing w:val="-4"/>
          <w:lang w:val="en-GB" w:bidi="ar-EG"/>
        </w:rPr>
        <w:t>3GPP TS 26.449</w:t>
      </w:r>
      <w:r>
        <w:rPr>
          <w:spacing w:val="-4"/>
          <w:rtl/>
          <w:lang w:bidi="ar-EG"/>
        </w:rPr>
        <w:t xml:space="preserve">) والإرسال غير المستمر </w:t>
      </w:r>
      <w:r>
        <w:rPr>
          <w:spacing w:val="-4"/>
          <w:lang w:bidi="ar-EG"/>
        </w:rPr>
        <w:t>(DTX)</w:t>
      </w:r>
      <w:r>
        <w:rPr>
          <w:spacing w:val="-4"/>
          <w:rtl/>
          <w:lang w:bidi="ar-EG"/>
        </w:rPr>
        <w:t xml:space="preserve"> (المعيار </w:t>
      </w:r>
      <w:r>
        <w:rPr>
          <w:spacing w:val="-4"/>
          <w:lang w:val="en-GB" w:bidi="ar-EG"/>
        </w:rPr>
        <w:t>3GPP TS 26.450</w:t>
      </w:r>
      <w:r>
        <w:rPr>
          <w:spacing w:val="-4"/>
          <w:rtl/>
          <w:lang w:bidi="ar-EG"/>
        </w:rPr>
        <w:t xml:space="preserve">) وإخفاء خسارة الرزم </w:t>
      </w:r>
      <w:r>
        <w:rPr>
          <w:spacing w:val="-4"/>
          <w:lang w:bidi="ar-EG"/>
        </w:rPr>
        <w:t>(PLC)</w:t>
      </w:r>
      <w:r>
        <w:rPr>
          <w:spacing w:val="-4"/>
          <w:rtl/>
          <w:lang w:bidi="ar-EG"/>
        </w:rPr>
        <w:t xml:space="preserve"> (المعيار </w:t>
      </w:r>
      <w:r>
        <w:rPr>
          <w:spacing w:val="-4"/>
          <w:lang w:val="en-GB" w:bidi="ar-EG"/>
        </w:rPr>
        <w:t>3GPP TS 26.447</w:t>
      </w:r>
      <w:r>
        <w:rPr>
          <w:spacing w:val="-4"/>
          <w:rtl/>
          <w:lang w:bidi="ar-EG"/>
        </w:rPr>
        <w:t xml:space="preserve">) وإدارة دارئ الارتعاش </w:t>
      </w:r>
      <w:r>
        <w:rPr>
          <w:spacing w:val="-4"/>
          <w:lang w:bidi="ar-EG"/>
        </w:rPr>
        <w:t>(JBM)</w:t>
      </w:r>
      <w:r>
        <w:rPr>
          <w:spacing w:val="-4"/>
          <w:rtl/>
          <w:lang w:bidi="ar-EG"/>
        </w:rPr>
        <w:t xml:space="preserve"> (المعيار </w:t>
      </w:r>
      <w:r>
        <w:rPr>
          <w:spacing w:val="-4"/>
          <w:lang w:val="en-GB" w:bidi="ar-EG"/>
        </w:rPr>
        <w:t>3GPP TS 26.448</w:t>
      </w:r>
      <w:r>
        <w:rPr>
          <w:spacing w:val="-4"/>
          <w:rtl/>
          <w:lang w:bidi="ar-EG"/>
        </w:rPr>
        <w:t xml:space="preserve">) ووظيفة التشغيل البيني في نطاق عريض بمعدلات متعددة تكيفية </w:t>
      </w:r>
      <w:r>
        <w:rPr>
          <w:spacing w:val="-4"/>
          <w:lang w:bidi="ar-EG"/>
        </w:rPr>
        <w:t>(AMR</w:t>
      </w:r>
      <w:r>
        <w:rPr>
          <w:spacing w:val="-4"/>
          <w:lang w:bidi="ar-EG"/>
        </w:rPr>
        <w:noBreakHyphen/>
        <w:t>WB)</w:t>
      </w:r>
      <w:r>
        <w:rPr>
          <w:spacing w:val="-4"/>
          <w:rtl/>
          <w:lang w:bidi="ar-EG"/>
        </w:rPr>
        <w:t xml:space="preserve"> (المعيار </w:t>
      </w:r>
      <w:r>
        <w:rPr>
          <w:spacing w:val="-4"/>
          <w:lang w:val="en-GB" w:bidi="ar-EG"/>
        </w:rPr>
        <w:t>3GPP TS 26.446</w:t>
      </w:r>
      <w:r>
        <w:rPr>
          <w:spacing w:val="-4"/>
          <w:rtl/>
          <w:lang w:bidi="ar-EG"/>
        </w:rPr>
        <w:t>).</w:t>
      </w:r>
    </w:p>
    <w:p w14:paraId="2F31D30A" w14:textId="77777777" w:rsidR="00C21D6E" w:rsidRDefault="00C21D6E" w:rsidP="00C21D6E">
      <w:pPr>
        <w:pStyle w:val="Heading4"/>
        <w:rPr>
          <w:rtl/>
        </w:rPr>
      </w:pPr>
      <w:r>
        <w:t>252.2.2.2</w:t>
      </w:r>
      <w:r>
        <w:rPr>
          <w:rtl/>
        </w:rPr>
        <w:tab/>
        <w:t xml:space="preserve">المواصفة التقنية </w:t>
      </w:r>
      <w:r>
        <w:t>26.444</w:t>
      </w:r>
    </w:p>
    <w:p w14:paraId="2579E1AE" w14:textId="77777777" w:rsidR="00C21D6E" w:rsidRDefault="00C21D6E" w:rsidP="00C21D6E">
      <w:pPr>
        <w:pStyle w:val="Headingb"/>
        <w:spacing w:before="120"/>
        <w:rPr>
          <w:rtl/>
        </w:rPr>
      </w:pPr>
      <w:r>
        <w:rPr>
          <w:rtl/>
        </w:rPr>
        <w:t xml:space="preserve">كودك خدمات الصوت المعززة </w:t>
      </w:r>
      <w:r>
        <w:t>(EVS)</w:t>
      </w:r>
      <w:r>
        <w:rPr>
          <w:rtl/>
        </w:rPr>
        <w:t>؛ تتابعات الاختبارات</w:t>
      </w:r>
    </w:p>
    <w:p w14:paraId="4FD388C8" w14:textId="77777777" w:rsidR="00C21D6E" w:rsidRDefault="00C21D6E" w:rsidP="00C21D6E">
      <w:pPr>
        <w:rPr>
          <w:spacing w:val="-2"/>
          <w:rtl/>
          <w:lang w:bidi="ar-EG"/>
        </w:rPr>
      </w:pPr>
      <w:r>
        <w:rPr>
          <w:spacing w:val="-2"/>
          <w:rtl/>
          <w:lang w:bidi="ar-EG"/>
        </w:rPr>
        <w:t xml:space="preserve">توصف هذه الوثيقة تتابعات الاختبارات الرقمية من أجل كودك خدمات الصوت المعززة </w:t>
      </w:r>
      <w:r>
        <w:rPr>
          <w:spacing w:val="-2"/>
          <w:lang w:bidi="ar-EG"/>
        </w:rPr>
        <w:t>(EVS)</w:t>
      </w:r>
      <w:r>
        <w:rPr>
          <w:spacing w:val="-2"/>
          <w:rtl/>
          <w:lang w:bidi="ar-EG"/>
        </w:rPr>
        <w:t xml:space="preserve"> وتقوم هذه التتابعات باختبار التنفيذ الدقيق بالبتة لكودك الخدمات </w:t>
      </w:r>
      <w:r>
        <w:rPr>
          <w:spacing w:val="-2"/>
          <w:lang w:bidi="ar-EG"/>
        </w:rPr>
        <w:t>EVS</w:t>
      </w:r>
      <w:r>
        <w:rPr>
          <w:spacing w:val="-2"/>
          <w:rtl/>
          <w:lang w:bidi="ar-EG"/>
        </w:rPr>
        <w:t xml:space="preserve"> (المعيار </w:t>
      </w:r>
      <w:r>
        <w:rPr>
          <w:spacing w:val="-2"/>
          <w:lang w:val="en-GB" w:bidi="ar-EG"/>
        </w:rPr>
        <w:t>3GPP TS 26.445</w:t>
      </w:r>
      <w:r>
        <w:rPr>
          <w:spacing w:val="-2"/>
          <w:rtl/>
          <w:lang w:bidi="ar-EG"/>
        </w:rPr>
        <w:t xml:space="preserve">) واكتشاف النشاط الصوتي </w:t>
      </w:r>
      <w:r>
        <w:rPr>
          <w:spacing w:val="-2"/>
          <w:lang w:bidi="ar-EG"/>
        </w:rPr>
        <w:t>(VAD)</w:t>
      </w:r>
      <w:r>
        <w:rPr>
          <w:spacing w:val="-2"/>
          <w:rtl/>
          <w:lang w:bidi="ar-EG"/>
        </w:rPr>
        <w:t xml:space="preserve"> (المعيار </w:t>
      </w:r>
      <w:r>
        <w:rPr>
          <w:spacing w:val="-2"/>
          <w:lang w:val="en-GB" w:bidi="ar-EG"/>
        </w:rPr>
        <w:t>3GPP TS 26.451</w:t>
      </w:r>
      <w:r>
        <w:rPr>
          <w:spacing w:val="-2"/>
          <w:rtl/>
          <w:lang w:bidi="ar-EG"/>
        </w:rPr>
        <w:t xml:space="preserve">) وتوليد ضوضاء فترات السكون (المعيار </w:t>
      </w:r>
      <w:r>
        <w:rPr>
          <w:spacing w:val="-2"/>
          <w:lang w:val="en-GB" w:bidi="ar-EG"/>
        </w:rPr>
        <w:t>3GPP TS 26.449</w:t>
      </w:r>
      <w:r>
        <w:rPr>
          <w:spacing w:val="-2"/>
          <w:rtl/>
          <w:lang w:bidi="ar-EG"/>
        </w:rPr>
        <w:t xml:space="preserve">) والإرسال غير المستمر </w:t>
      </w:r>
      <w:r>
        <w:rPr>
          <w:spacing w:val="-2"/>
          <w:lang w:bidi="ar-EG"/>
        </w:rPr>
        <w:t>(DTX)</w:t>
      </w:r>
      <w:r>
        <w:rPr>
          <w:spacing w:val="-2"/>
          <w:rtl/>
          <w:lang w:bidi="ar-EG"/>
        </w:rPr>
        <w:t xml:space="preserve"> (المعيار </w:t>
      </w:r>
      <w:r>
        <w:rPr>
          <w:spacing w:val="-2"/>
          <w:lang w:val="en-GB" w:bidi="ar-EG"/>
        </w:rPr>
        <w:t>3GPP TS 26.450</w:t>
      </w:r>
      <w:r>
        <w:rPr>
          <w:spacing w:val="-2"/>
          <w:rtl/>
          <w:lang w:bidi="ar-EG"/>
        </w:rPr>
        <w:t>) وإخفاء أخطاء خسارة الرزم (المعيار </w:t>
      </w:r>
      <w:r>
        <w:rPr>
          <w:spacing w:val="-2"/>
          <w:lang w:val="en-GB" w:bidi="ar-EG"/>
        </w:rPr>
        <w:t>3GPP TS 26.447</w:t>
      </w:r>
      <w:r>
        <w:rPr>
          <w:spacing w:val="-2"/>
          <w:rtl/>
          <w:lang w:bidi="ar-EG"/>
        </w:rPr>
        <w:t xml:space="preserve">) وإدارة دارئ الارتعاش </w:t>
      </w:r>
      <w:r>
        <w:rPr>
          <w:spacing w:val="-2"/>
          <w:lang w:bidi="ar-EG"/>
        </w:rPr>
        <w:t>(JBM)</w:t>
      </w:r>
      <w:r>
        <w:rPr>
          <w:spacing w:val="-2"/>
          <w:rtl/>
          <w:lang w:bidi="ar-EG"/>
        </w:rPr>
        <w:t xml:space="preserve"> (المعيار </w:t>
      </w:r>
      <w:r>
        <w:rPr>
          <w:spacing w:val="-2"/>
          <w:lang w:val="en-GB" w:bidi="ar-EG"/>
        </w:rPr>
        <w:t>3GPP TS 26.448</w:t>
      </w:r>
      <w:r>
        <w:rPr>
          <w:spacing w:val="-2"/>
          <w:rtl/>
          <w:lang w:bidi="ar-EG"/>
        </w:rPr>
        <w:t xml:space="preserve">) ووظيفة التشغيل البيني في نطاق عريض بمعدلات متعددة تكيفية (المعيار </w:t>
      </w:r>
      <w:r>
        <w:rPr>
          <w:spacing w:val="-2"/>
          <w:lang w:val="en-GB" w:bidi="ar-EG"/>
        </w:rPr>
        <w:t>3GPP TS 26.446</w:t>
      </w:r>
      <w:r>
        <w:rPr>
          <w:spacing w:val="-2"/>
          <w:rtl/>
          <w:lang w:bidi="ar-EG"/>
        </w:rPr>
        <w:t>).</w:t>
      </w:r>
    </w:p>
    <w:p w14:paraId="01333FD2" w14:textId="77777777" w:rsidR="00C21D6E" w:rsidRDefault="00C21D6E" w:rsidP="00C21D6E">
      <w:pPr>
        <w:pStyle w:val="Heading4"/>
        <w:rPr>
          <w:rtl/>
        </w:rPr>
      </w:pPr>
      <w:r>
        <w:lastRenderedPageBreak/>
        <w:t>253.2.2.2</w:t>
      </w:r>
      <w:r>
        <w:rPr>
          <w:rtl/>
        </w:rPr>
        <w:tab/>
        <w:t xml:space="preserve">المواصفة التقنية </w:t>
      </w:r>
      <w:r>
        <w:t>26.445</w:t>
      </w:r>
    </w:p>
    <w:p w14:paraId="262402A1" w14:textId="77777777" w:rsidR="00C21D6E" w:rsidRDefault="00C21D6E" w:rsidP="00C21D6E">
      <w:pPr>
        <w:pStyle w:val="Headingb"/>
        <w:spacing w:before="120"/>
        <w:rPr>
          <w:rtl/>
        </w:rPr>
      </w:pPr>
      <w:r>
        <w:rPr>
          <w:rtl/>
        </w:rPr>
        <w:t xml:space="preserve">كودك خدمات الصوت المعززة </w:t>
      </w:r>
      <w:r>
        <w:t>(EVS)</w:t>
      </w:r>
      <w:r>
        <w:rPr>
          <w:rtl/>
        </w:rPr>
        <w:t>؛ وصف خوارزمي مفصل</w:t>
      </w:r>
    </w:p>
    <w:p w14:paraId="4E859BD4" w14:textId="77777777" w:rsidR="00C21D6E" w:rsidRDefault="00C21D6E" w:rsidP="00C21D6E">
      <w:pPr>
        <w:rPr>
          <w:rtl/>
          <w:lang w:bidi="ar-EG"/>
        </w:rPr>
      </w:pPr>
      <w:r>
        <w:rPr>
          <w:rtl/>
        </w:rPr>
        <w:t xml:space="preserve">هذه الوثيقة عبارة عن وصف مفصل لخوارزميات معالجة الإشارة لمشفر الخدمات </w:t>
      </w:r>
      <w:r>
        <w:t>EVS</w:t>
      </w:r>
      <w:r>
        <w:rPr>
          <w:rtl/>
          <w:lang w:bidi="ar-EG"/>
        </w:rPr>
        <w:t>.</w:t>
      </w:r>
    </w:p>
    <w:p w14:paraId="76B7E1FA" w14:textId="77777777" w:rsidR="00C21D6E" w:rsidRDefault="00C21D6E" w:rsidP="00C21D6E">
      <w:pPr>
        <w:pStyle w:val="Heading4"/>
        <w:rPr>
          <w:rtl/>
        </w:rPr>
      </w:pPr>
      <w:r>
        <w:t>254.2.2.2</w:t>
      </w:r>
      <w:r>
        <w:rPr>
          <w:rtl/>
        </w:rPr>
        <w:tab/>
        <w:t xml:space="preserve">المواصفة التقنية </w:t>
      </w:r>
      <w:r>
        <w:t>26.446</w:t>
      </w:r>
    </w:p>
    <w:p w14:paraId="076520C5" w14:textId="77777777" w:rsidR="00C21D6E" w:rsidRDefault="00C21D6E" w:rsidP="00C21D6E">
      <w:pPr>
        <w:pStyle w:val="Headingb"/>
        <w:spacing w:before="120"/>
        <w:rPr>
          <w:rtl/>
        </w:rPr>
      </w:pPr>
      <w:r>
        <w:rPr>
          <w:rtl/>
        </w:rPr>
        <w:t xml:space="preserve">كودك خدمات الصوت المعززة </w:t>
      </w:r>
      <w:r>
        <w:t>(EVS)</w:t>
      </w:r>
      <w:r>
        <w:rPr>
          <w:rtl/>
        </w:rPr>
        <w:t xml:space="preserve">؛ الوظائف </w:t>
      </w:r>
      <w:r>
        <w:t>AMR</w:t>
      </w:r>
      <w:r>
        <w:noBreakHyphen/>
        <w:t>WB</w:t>
      </w:r>
      <w:r>
        <w:rPr>
          <w:rtl/>
        </w:rPr>
        <w:t xml:space="preserve"> المتوافقة عكسياً</w:t>
      </w:r>
    </w:p>
    <w:p w14:paraId="4DA6DD3D" w14:textId="77777777" w:rsidR="00C21D6E" w:rsidRDefault="00C21D6E" w:rsidP="00C21D6E">
      <w:pPr>
        <w:keepNext/>
        <w:rPr>
          <w:rtl/>
          <w:lang w:bidi="ar-EG"/>
        </w:rPr>
      </w:pPr>
      <w:r>
        <w:rPr>
          <w:rtl/>
          <w:lang w:bidi="ar-EG"/>
        </w:rPr>
        <w:t xml:space="preserve">توصف هذه الوثيقة </w:t>
      </w:r>
      <w:r>
        <w:rPr>
          <w:rtl/>
        </w:rPr>
        <w:t xml:space="preserve">الوظائف </w:t>
      </w:r>
      <w:r>
        <w:rPr>
          <w:lang w:bidi="ar-EG"/>
        </w:rPr>
        <w:t>AMR</w:t>
      </w:r>
      <w:r>
        <w:rPr>
          <w:lang w:bidi="ar-EG"/>
        </w:rPr>
        <w:noBreakHyphen/>
        <w:t>WB</w:t>
      </w:r>
      <w:r>
        <w:rPr>
          <w:rtl/>
        </w:rPr>
        <w:t xml:space="preserve"> المتوافقة عكسياً لكودك الخدمات </w:t>
      </w:r>
      <w:r>
        <w:t>EVS</w:t>
      </w:r>
      <w:r>
        <w:rPr>
          <w:rtl/>
          <w:lang w:bidi="ar-EG"/>
        </w:rPr>
        <w:t>.</w:t>
      </w:r>
    </w:p>
    <w:p w14:paraId="1582456E" w14:textId="77777777" w:rsidR="00C21D6E" w:rsidRDefault="00C21D6E" w:rsidP="00C21D6E">
      <w:pPr>
        <w:rPr>
          <w:rtl/>
          <w:lang w:bidi="ar-EG"/>
        </w:rPr>
      </w:pPr>
      <w:r>
        <w:rPr>
          <w:rtl/>
          <w:lang w:bidi="ar-EG"/>
        </w:rPr>
        <w:t>وهذه الوثيقة استعراض شامل ممتاز للوظائف مع الإحالة إلى الوصف الخوارزمي المفصل للكودك حيث يرد توصيف مفصل للوظيفة.</w:t>
      </w:r>
    </w:p>
    <w:p w14:paraId="41AE3F63" w14:textId="77777777" w:rsidR="00C21D6E" w:rsidRDefault="00C21D6E" w:rsidP="00C21D6E">
      <w:pPr>
        <w:pStyle w:val="Heading4"/>
        <w:rPr>
          <w:rtl/>
        </w:rPr>
      </w:pPr>
      <w:r>
        <w:t>255.2.2.2</w:t>
      </w:r>
      <w:r>
        <w:rPr>
          <w:rtl/>
        </w:rPr>
        <w:tab/>
        <w:t xml:space="preserve">المواصفة التقنية </w:t>
      </w:r>
      <w:r>
        <w:t>26.447</w:t>
      </w:r>
    </w:p>
    <w:p w14:paraId="54C29C2B" w14:textId="77777777" w:rsidR="00C21D6E" w:rsidRDefault="00C21D6E" w:rsidP="00C21D6E">
      <w:pPr>
        <w:pStyle w:val="Headingb"/>
        <w:spacing w:before="120"/>
        <w:rPr>
          <w:rtl/>
        </w:rPr>
      </w:pPr>
      <w:r>
        <w:rPr>
          <w:rtl/>
        </w:rPr>
        <w:t xml:space="preserve">كودك خدمات الصوت المعززة </w:t>
      </w:r>
      <w:r>
        <w:t>(EVS)</w:t>
      </w:r>
      <w:r>
        <w:rPr>
          <w:rtl/>
        </w:rPr>
        <w:t>؛ إخفاء خطأ خسارة الرزم</w:t>
      </w:r>
    </w:p>
    <w:p w14:paraId="48EE0A58" w14:textId="77777777" w:rsidR="00C21D6E" w:rsidRDefault="00C21D6E" w:rsidP="00C21D6E">
      <w:pPr>
        <w:rPr>
          <w:rtl/>
          <w:lang w:bidi="ar-EG"/>
        </w:rPr>
      </w:pPr>
      <w:r>
        <w:rPr>
          <w:rtl/>
          <w:lang w:bidi="ar-EG"/>
        </w:rPr>
        <w:t>تعرف هذه الوثيقة إجراء إخفاء خسارة الإطار ويعرف أيضاً باسم إجراء استبدال الإطار وإسكاته والذي ينفذه مفكك شفرة الخدمات </w:t>
      </w:r>
      <w:r>
        <w:rPr>
          <w:lang w:bidi="ar-EG"/>
        </w:rPr>
        <w:t>EVS</w:t>
      </w:r>
      <w:r>
        <w:rPr>
          <w:rtl/>
          <w:lang w:bidi="ar-EG"/>
        </w:rPr>
        <w:t xml:space="preserve"> في حالة عدم وجود إطار أو أكثر (إطار كلام أو صوت أو واصف الصمت) من أجل تفكيك التشفير بسبب خسارة الرزمة أو تلفها أو تأخرها في الوصول.</w:t>
      </w:r>
    </w:p>
    <w:p w14:paraId="6F0F9AF2" w14:textId="77777777" w:rsidR="00C21D6E" w:rsidRDefault="00C21D6E" w:rsidP="00C21D6E">
      <w:pPr>
        <w:pStyle w:val="Heading4"/>
        <w:rPr>
          <w:rtl/>
        </w:rPr>
      </w:pPr>
      <w:r>
        <w:t>256.2.2.2</w:t>
      </w:r>
      <w:r>
        <w:rPr>
          <w:rtl/>
        </w:rPr>
        <w:tab/>
        <w:t xml:space="preserve">المواصفة التقنية </w:t>
      </w:r>
      <w:r>
        <w:t>26.448</w:t>
      </w:r>
    </w:p>
    <w:p w14:paraId="44B832F8" w14:textId="77777777" w:rsidR="00C21D6E" w:rsidRDefault="00C21D6E" w:rsidP="00C21D6E">
      <w:pPr>
        <w:pStyle w:val="Headingb"/>
        <w:spacing w:before="120"/>
        <w:rPr>
          <w:rtl/>
        </w:rPr>
      </w:pPr>
      <w:r>
        <w:rPr>
          <w:rtl/>
        </w:rPr>
        <w:t xml:space="preserve">كودك خدمات الصوت المعززة </w:t>
      </w:r>
      <w:r>
        <w:t>(EVS)</w:t>
      </w:r>
      <w:r>
        <w:rPr>
          <w:rtl/>
        </w:rPr>
        <w:t>؛ إدارة دارئ الارتعاش</w:t>
      </w:r>
    </w:p>
    <w:p w14:paraId="69883413" w14:textId="77777777" w:rsidR="00C21D6E" w:rsidRDefault="00C21D6E" w:rsidP="00C21D6E">
      <w:pPr>
        <w:rPr>
          <w:rtl/>
        </w:rPr>
      </w:pPr>
      <w:r>
        <w:rPr>
          <w:rtl/>
          <w:lang w:bidi="ar-EG"/>
        </w:rPr>
        <w:t xml:space="preserve">تعرف هذه الوثيقة حل إدارة دارئ الارتعاش من أجل </w:t>
      </w:r>
      <w:r>
        <w:rPr>
          <w:rtl/>
        </w:rPr>
        <w:t xml:space="preserve">كودك خدمات الصوت المعززة </w:t>
      </w:r>
      <w:r>
        <w:t>(EVS)</w:t>
      </w:r>
      <w:r>
        <w:rPr>
          <w:rtl/>
        </w:rPr>
        <w:t>.</w:t>
      </w:r>
    </w:p>
    <w:p w14:paraId="2942B0E5" w14:textId="77777777" w:rsidR="00C21D6E" w:rsidRDefault="00C21D6E" w:rsidP="00C21D6E">
      <w:pPr>
        <w:pStyle w:val="Heading4"/>
        <w:rPr>
          <w:rtl/>
        </w:rPr>
      </w:pPr>
      <w:r>
        <w:t>257.2.2.2</w:t>
      </w:r>
      <w:r>
        <w:rPr>
          <w:rtl/>
        </w:rPr>
        <w:tab/>
        <w:t xml:space="preserve">المواصفة التقنية </w:t>
      </w:r>
      <w:r>
        <w:t>26.449</w:t>
      </w:r>
    </w:p>
    <w:p w14:paraId="7E88FB8F" w14:textId="77777777" w:rsidR="00C21D6E" w:rsidRDefault="00C21D6E" w:rsidP="00C21D6E">
      <w:pPr>
        <w:pStyle w:val="Headingb"/>
        <w:spacing w:before="120"/>
        <w:rPr>
          <w:rtl/>
        </w:rPr>
      </w:pPr>
      <w:r>
        <w:rPr>
          <w:rtl/>
        </w:rPr>
        <w:t xml:space="preserve">كودك خدمات الصوت المعززة </w:t>
      </w:r>
      <w:r>
        <w:t>(EVS)</w:t>
      </w:r>
      <w:r>
        <w:rPr>
          <w:rtl/>
        </w:rPr>
        <w:t xml:space="preserve">؛ جوانب توليد ضوضاء فترات الصمت </w:t>
      </w:r>
      <w:r>
        <w:t>(CNG)</w:t>
      </w:r>
    </w:p>
    <w:p w14:paraId="682789E5" w14:textId="77777777" w:rsidR="00C21D6E" w:rsidRDefault="00C21D6E" w:rsidP="00C21D6E">
      <w:pPr>
        <w:rPr>
          <w:rtl/>
          <w:lang w:bidi="ar-EG"/>
        </w:rPr>
      </w:pPr>
      <w:r>
        <w:rPr>
          <w:rtl/>
          <w:lang w:bidi="ar-EG"/>
        </w:rPr>
        <w:t xml:space="preserve">تقدم هذه الوثيقة نظرة مجملة بشأن متطلبات تطور الضوضاء الصوتية الأساسية وتشفير/تفكيك تشفير معلمات الضوضاء وتوليد ضوضاء فترات الصمت في كودك كلام الخدمات </w:t>
      </w:r>
      <w:r>
        <w:rPr>
          <w:lang w:bidi="ar-EG"/>
        </w:rPr>
        <w:t>EVS</w:t>
      </w:r>
      <w:r>
        <w:rPr>
          <w:rtl/>
          <w:lang w:bidi="ar-EG"/>
        </w:rPr>
        <w:t xml:space="preserve"> أثناء تشغيل الإرسال غير المستمر </w:t>
      </w:r>
      <w:r>
        <w:rPr>
          <w:lang w:bidi="ar-EG"/>
        </w:rPr>
        <w:t>(DTX)</w:t>
      </w:r>
      <w:r>
        <w:rPr>
          <w:rtl/>
          <w:lang w:bidi="ar-EG"/>
        </w:rPr>
        <w:t xml:space="preserve">. </w:t>
      </w:r>
    </w:p>
    <w:p w14:paraId="4FE1F43A" w14:textId="77777777" w:rsidR="00C21D6E" w:rsidRDefault="00C21D6E" w:rsidP="00C21D6E">
      <w:pPr>
        <w:pStyle w:val="Heading4"/>
        <w:rPr>
          <w:rtl/>
        </w:rPr>
      </w:pPr>
      <w:r>
        <w:t>258.2.2.2</w:t>
      </w:r>
      <w:r>
        <w:rPr>
          <w:rtl/>
        </w:rPr>
        <w:tab/>
        <w:t xml:space="preserve">المواصفة التقنية </w:t>
      </w:r>
      <w:r>
        <w:t>26.450</w:t>
      </w:r>
    </w:p>
    <w:p w14:paraId="2A632D56" w14:textId="77777777" w:rsidR="00C21D6E" w:rsidRDefault="00C21D6E" w:rsidP="00C21D6E">
      <w:pPr>
        <w:pStyle w:val="Headingb"/>
        <w:spacing w:before="120"/>
        <w:rPr>
          <w:rtl/>
        </w:rPr>
      </w:pPr>
      <w:r>
        <w:rPr>
          <w:rtl/>
        </w:rPr>
        <w:t xml:space="preserve">كودك خدمات الصوت المعززة </w:t>
      </w:r>
      <w:r>
        <w:t>(EVS)</w:t>
      </w:r>
      <w:r>
        <w:rPr>
          <w:rtl/>
        </w:rPr>
        <w:t xml:space="preserve">؛ الإرسال غير المستمر </w:t>
      </w:r>
      <w:r>
        <w:t>(DTX)</w:t>
      </w:r>
    </w:p>
    <w:p w14:paraId="39CF1508" w14:textId="77777777" w:rsidR="00C21D6E" w:rsidRDefault="00C21D6E" w:rsidP="00C21D6E">
      <w:pPr>
        <w:rPr>
          <w:rtl/>
          <w:lang w:bidi="ar-EG"/>
        </w:rPr>
      </w:pPr>
      <w:r>
        <w:rPr>
          <w:rtl/>
          <w:lang w:bidi="ar-EG"/>
        </w:rPr>
        <w:t xml:space="preserve">توصف هذه الوثيقة الجوانب على مستوى النظام لوظيفة الإرسال غير المستمر </w:t>
      </w:r>
      <w:r>
        <w:rPr>
          <w:lang w:bidi="ar-EG"/>
        </w:rPr>
        <w:t>(DTX)</w:t>
      </w:r>
      <w:r>
        <w:rPr>
          <w:rtl/>
          <w:lang w:bidi="ar-EG"/>
        </w:rPr>
        <w:t xml:space="preserve"> لكودك الخدمات </w:t>
      </w:r>
      <w:r>
        <w:rPr>
          <w:lang w:bidi="ar-EG"/>
        </w:rPr>
        <w:t>EVS</w:t>
      </w:r>
      <w:r>
        <w:rPr>
          <w:rtl/>
          <w:lang w:bidi="ar-EG"/>
        </w:rPr>
        <w:t>.</w:t>
      </w:r>
    </w:p>
    <w:p w14:paraId="5866B71C" w14:textId="77777777" w:rsidR="00C21D6E" w:rsidRDefault="00C21D6E" w:rsidP="00C21D6E">
      <w:pPr>
        <w:pStyle w:val="Heading4"/>
        <w:rPr>
          <w:rtl/>
        </w:rPr>
      </w:pPr>
      <w:r>
        <w:t>259.2.2.2</w:t>
      </w:r>
      <w:r>
        <w:rPr>
          <w:rtl/>
        </w:rPr>
        <w:tab/>
        <w:t xml:space="preserve">المواصفة التقنية </w:t>
      </w:r>
      <w:r>
        <w:t>26.451</w:t>
      </w:r>
    </w:p>
    <w:p w14:paraId="778B99E4" w14:textId="77777777" w:rsidR="00C21D6E" w:rsidRDefault="00C21D6E" w:rsidP="00C21D6E">
      <w:pPr>
        <w:pStyle w:val="Headingb"/>
        <w:spacing w:before="120"/>
        <w:rPr>
          <w:rtl/>
        </w:rPr>
      </w:pPr>
      <w:r>
        <w:rPr>
          <w:rtl/>
        </w:rPr>
        <w:t xml:space="preserve">كودك خدمات الصوت المعززة </w:t>
      </w:r>
      <w:r>
        <w:t>(EVS)</w:t>
      </w:r>
      <w:r>
        <w:rPr>
          <w:rtl/>
        </w:rPr>
        <w:t xml:space="preserve">؛ اكتشاف النشاط الصوتي </w:t>
      </w:r>
      <w:r>
        <w:t>(VAD)</w:t>
      </w:r>
    </w:p>
    <w:p w14:paraId="419BAF2C" w14:textId="77777777" w:rsidR="00C21D6E" w:rsidRDefault="00C21D6E" w:rsidP="00C21D6E">
      <w:pPr>
        <w:rPr>
          <w:rtl/>
          <w:lang w:bidi="ar-EG"/>
        </w:rPr>
      </w:pPr>
      <w:r>
        <w:rPr>
          <w:rtl/>
          <w:lang w:bidi="ar-EG"/>
        </w:rPr>
        <w:t xml:space="preserve">توصف هذه الوثيقة كاشف النشاط الصوتي </w:t>
      </w:r>
      <w:r>
        <w:rPr>
          <w:lang w:bidi="ar-EG"/>
        </w:rPr>
        <w:t>(VAD)</w:t>
      </w:r>
      <w:r>
        <w:rPr>
          <w:rtl/>
          <w:lang w:bidi="ar-EG"/>
        </w:rPr>
        <w:t xml:space="preserve"> المستعمل في الإرسال غير المستمر </w:t>
      </w:r>
      <w:r>
        <w:rPr>
          <w:lang w:bidi="ar-EG"/>
        </w:rPr>
        <w:t>(DTX)</w:t>
      </w:r>
      <w:r>
        <w:rPr>
          <w:rtl/>
          <w:lang w:bidi="ar-EG"/>
        </w:rPr>
        <w:t xml:space="preserve"> لكودك الخدمات </w:t>
      </w:r>
      <w:r>
        <w:rPr>
          <w:lang w:bidi="ar-EG"/>
        </w:rPr>
        <w:t>EVS</w:t>
      </w:r>
      <w:r>
        <w:rPr>
          <w:rtl/>
          <w:lang w:bidi="ar-EG"/>
        </w:rPr>
        <w:t xml:space="preserve">. وعلى الرغم من أن الاستخدام الأساسي لخوارزمية اكتشاف النشاط الصوتي هو اكتشاف إشارة الكلام أو الصوت، فإن الوصف الأكثر دقة للخوارزمية هو أنها خوارزمية لكشف نشاط الإشارة </w:t>
      </w:r>
      <w:r>
        <w:rPr>
          <w:lang w:bidi="ar-EG"/>
        </w:rPr>
        <w:t>(SAD)</w:t>
      </w:r>
      <w:r>
        <w:rPr>
          <w:rtl/>
          <w:lang w:bidi="ar-EG"/>
        </w:rPr>
        <w:t>.</w:t>
      </w:r>
    </w:p>
    <w:p w14:paraId="0C9C01D4" w14:textId="77777777" w:rsidR="00C21D6E" w:rsidRDefault="00C21D6E" w:rsidP="00C21D6E">
      <w:pPr>
        <w:rPr>
          <w:rtl/>
          <w:lang w:bidi="ar-EG"/>
        </w:rPr>
      </w:pPr>
      <w:r>
        <w:rPr>
          <w:rtl/>
          <w:lang w:bidi="ar-EG"/>
        </w:rPr>
        <w:t>وهذه الوثيقة استعراضاً شاملاً ممتازاً للوظيفة مع إحالة إلى الوصف الخوارزمي المفصل للكودك حيث توصف الوظيفة بالتفصيل.</w:t>
      </w:r>
    </w:p>
    <w:p w14:paraId="57FEE97F" w14:textId="77777777" w:rsidR="00C21D6E" w:rsidRDefault="00C21D6E" w:rsidP="00C21D6E">
      <w:pPr>
        <w:pStyle w:val="Heading4"/>
      </w:pPr>
      <w:r>
        <w:lastRenderedPageBreak/>
        <w:t>260.2.2.2</w:t>
      </w:r>
      <w:r>
        <w:rPr>
          <w:rtl/>
        </w:rPr>
        <w:tab/>
        <w:t xml:space="preserve">المواصفة التقنية </w:t>
      </w:r>
      <w:r>
        <w:t>26.453</w:t>
      </w:r>
    </w:p>
    <w:p w14:paraId="695091EA" w14:textId="77777777" w:rsidR="00C21D6E" w:rsidRDefault="00C21D6E" w:rsidP="00C21D6E">
      <w:pPr>
        <w:pStyle w:val="Headingb"/>
      </w:pPr>
      <w:r>
        <w:rPr>
          <w:rtl/>
        </w:rPr>
        <w:t xml:space="preserve">كودك خدمات الصوت المعززة </w:t>
      </w:r>
      <w:r>
        <w:t>(EVS)</w:t>
      </w:r>
      <w:r>
        <w:rPr>
          <w:rtl/>
        </w:rPr>
        <w:t xml:space="preserve">؛ </w:t>
      </w:r>
      <w:r>
        <w:rPr>
          <w:rFonts w:eastAsia="SimSun"/>
          <w:rtl/>
          <w:lang w:eastAsia="zh-CN" w:bidi="ar"/>
        </w:rPr>
        <w:t xml:space="preserve">هيكل إطار </w:t>
      </w:r>
      <w:r>
        <w:rPr>
          <w:rtl/>
        </w:rPr>
        <w:t xml:space="preserve">كودك </w:t>
      </w:r>
      <w:r>
        <w:rPr>
          <w:rFonts w:eastAsia="SimSun"/>
          <w:rtl/>
          <w:lang w:eastAsia="zh-CN" w:bidi="ar"/>
        </w:rPr>
        <w:t>الكلام</w:t>
      </w:r>
    </w:p>
    <w:p w14:paraId="52FAA39C" w14:textId="77777777" w:rsidR="00C21D6E" w:rsidRDefault="00C21D6E" w:rsidP="00C21D6E">
      <w:pPr>
        <w:rPr>
          <w:rtl/>
        </w:rPr>
      </w:pPr>
      <w:r>
        <w:rPr>
          <w:rtl/>
        </w:rPr>
        <w:t xml:space="preserve">يوصَّف كودك خدمات الصوت المعززة </w:t>
      </w:r>
      <w:r>
        <w:t>(EVS)</w:t>
      </w:r>
      <w:r>
        <w:rPr>
          <w:rtl/>
        </w:rPr>
        <w:t xml:space="preserve"> </w:t>
      </w:r>
      <w:r>
        <w:rPr>
          <w:rFonts w:eastAsia="SimSun"/>
          <w:rtl/>
          <w:lang w:eastAsia="zh-CN" w:bidi="ar"/>
        </w:rPr>
        <w:t xml:space="preserve">في سلسلة المواصفات التقنية من </w:t>
      </w:r>
      <w:r>
        <w:t>3GPP TS 26.441</w:t>
      </w:r>
      <w:r>
        <w:rPr>
          <w:rtl/>
        </w:rPr>
        <w:t xml:space="preserve"> إلى </w:t>
      </w:r>
      <w:r>
        <w:t>TS 26.451</w:t>
      </w:r>
      <w:r>
        <w:rPr>
          <w:rtl/>
        </w:rPr>
        <w:t xml:space="preserve"> ويرد سرد خصائصه في التقرير التقني </w:t>
      </w:r>
      <w:r>
        <w:t>TR 26.952</w:t>
      </w:r>
      <w:r>
        <w:rPr>
          <w:rtl/>
        </w:rPr>
        <w:t>.</w:t>
      </w:r>
    </w:p>
    <w:p w14:paraId="74637D32" w14:textId="77777777" w:rsidR="00C21D6E" w:rsidRDefault="00C21D6E" w:rsidP="00C21D6E">
      <w:pPr>
        <w:rPr>
          <w:highlight w:val="yellow"/>
          <w:rtl/>
        </w:rPr>
      </w:pPr>
      <w:r>
        <w:rPr>
          <w:rFonts w:eastAsia="SimSun"/>
          <w:rtl/>
          <w:lang w:eastAsia="zh-CN" w:bidi="ar-SY"/>
        </w:rPr>
        <w:t>وت</w:t>
      </w:r>
      <w:r>
        <w:rPr>
          <w:rFonts w:eastAsia="SimSun"/>
          <w:rtl/>
          <w:lang w:eastAsia="zh-CN" w:bidi="ar"/>
        </w:rPr>
        <w:t>صف هذه الوثيقة "نسق الإطار العام" ل</w:t>
      </w:r>
      <w:r>
        <w:rPr>
          <w:rtl/>
          <w:lang w:bidi="ar"/>
        </w:rPr>
        <w:t>ك</w:t>
      </w:r>
      <w:r>
        <w:rPr>
          <w:rtl/>
        </w:rPr>
        <w:t xml:space="preserve">ودك </w:t>
      </w:r>
      <w:r>
        <w:rPr>
          <w:b/>
          <w:bCs/>
          <w:rtl/>
        </w:rPr>
        <w:t>خدمات الصوت المعززة</w:t>
      </w:r>
      <w:r>
        <w:rPr>
          <w:rtl/>
        </w:rPr>
        <w:t xml:space="preserve"> </w:t>
      </w:r>
      <w:r>
        <w:t>(EVS)</w:t>
      </w:r>
      <w:r>
        <w:rPr>
          <w:rtl/>
        </w:rPr>
        <w:t xml:space="preserve"> في</w:t>
      </w:r>
      <w:r>
        <w:rPr>
          <w:rFonts w:eastAsia="SimSun"/>
          <w:rtl/>
          <w:lang w:eastAsia="zh-CN" w:bidi="ar"/>
        </w:rPr>
        <w:t xml:space="preserve"> تطبيق شبكات الجيل الثالث بتبديل الدارات. ويعتمد هذا النسق على تأطير بروتوكول </w:t>
      </w:r>
      <w:r>
        <w:rPr>
          <w:rFonts w:eastAsia="SimSun"/>
          <w:lang w:eastAsia="zh-CN" w:bidi="ar"/>
        </w:rPr>
        <w:t>RTP</w:t>
      </w:r>
      <w:r>
        <w:rPr>
          <w:rFonts w:eastAsia="SimSun"/>
          <w:rtl/>
          <w:lang w:eastAsia="zh-CN" w:bidi="ar"/>
        </w:rPr>
        <w:t xml:space="preserve">، على النحو المحدد في المواصفة التقنية </w:t>
      </w:r>
      <w:r>
        <w:rPr>
          <w:rFonts w:eastAsia="SimSun"/>
          <w:lang w:eastAsia="zh-CN" w:bidi="ar"/>
        </w:rPr>
        <w:t>26.445</w:t>
      </w:r>
      <w:r>
        <w:rPr>
          <w:rFonts w:eastAsia="SimSun"/>
          <w:rtl/>
          <w:lang w:eastAsia="zh-CN" w:bidi="ar"/>
        </w:rPr>
        <w:t>. وسيُستعمل نسق الإطار العام كنقطة مرجعية مشتركة، عند إقامة سطوح بينية لأطر الكلام بين عناصر مختلفة من نظام الجيل الثالث. وستُستعمل التقابلات المناسبة من وإلى نسق الإطار العام هذا داخل كل عنصر من عناصر النظام وفيما بينها.</w:t>
      </w:r>
    </w:p>
    <w:p w14:paraId="27C6EC17" w14:textId="77777777" w:rsidR="00C21D6E" w:rsidRDefault="00C21D6E" w:rsidP="00C21D6E">
      <w:pPr>
        <w:pStyle w:val="Heading4"/>
        <w:rPr>
          <w:highlight w:val="yellow"/>
          <w:rtl/>
        </w:rPr>
      </w:pPr>
      <w:r>
        <w:t>261.2.2.2</w:t>
      </w:r>
      <w:r>
        <w:rPr>
          <w:rtl/>
        </w:rPr>
        <w:tab/>
        <w:t xml:space="preserve">المواصفة التقنية </w:t>
      </w:r>
      <w:r>
        <w:t>26.454</w:t>
      </w:r>
    </w:p>
    <w:p w14:paraId="155BEAD3" w14:textId="77777777" w:rsidR="00C21D6E" w:rsidRDefault="00C21D6E" w:rsidP="00C21D6E">
      <w:pPr>
        <w:pStyle w:val="Headingb"/>
        <w:rPr>
          <w:highlight w:val="yellow"/>
          <w:rtl/>
        </w:rPr>
      </w:pPr>
      <w:r>
        <w:rPr>
          <w:rtl/>
        </w:rPr>
        <w:t xml:space="preserve">كودك خدمات الصوت المعززة </w:t>
      </w:r>
      <w:r>
        <w:t>(EVS)</w:t>
      </w:r>
      <w:r>
        <w:rPr>
          <w:rtl/>
        </w:rPr>
        <w:t xml:space="preserve">؛ </w:t>
      </w:r>
      <w:r>
        <w:rPr>
          <w:rFonts w:eastAsia="SimSun"/>
          <w:rtl/>
          <w:lang w:eastAsia="zh-CN" w:bidi="ar"/>
        </w:rPr>
        <w:t xml:space="preserve">السطح البيني مع </w:t>
      </w:r>
      <w:r>
        <w:rPr>
          <w:rFonts w:eastAsia="SimSun"/>
          <w:lang w:eastAsia="zh-CN" w:bidi="ar"/>
        </w:rPr>
        <w:t>Iu</w:t>
      </w:r>
      <w:r>
        <w:rPr>
          <w:rFonts w:eastAsia="SimSun"/>
          <w:rtl/>
          <w:lang w:eastAsia="zh-CN" w:bidi="ar"/>
        </w:rPr>
        <w:t xml:space="preserve"> و</w:t>
      </w:r>
      <w:r>
        <w:rPr>
          <w:rFonts w:eastAsia="SimSun"/>
          <w:lang w:eastAsia="zh-CN" w:bidi="ar"/>
        </w:rPr>
        <w:t>Uu</w:t>
      </w:r>
      <w:r>
        <w:rPr>
          <w:rFonts w:eastAsia="SimSun"/>
          <w:rtl/>
          <w:lang w:eastAsia="zh-CN" w:bidi="ar"/>
        </w:rPr>
        <w:t xml:space="preserve"> و</w:t>
      </w:r>
      <w:r>
        <w:rPr>
          <w:rFonts w:eastAsia="SimSun"/>
          <w:lang w:eastAsia="zh-CN" w:bidi="ar"/>
        </w:rPr>
        <w:t>Nb</w:t>
      </w:r>
      <w:r>
        <w:rPr>
          <w:rFonts w:eastAsia="SimSun"/>
          <w:rtl/>
          <w:lang w:eastAsia="zh-CN" w:bidi="ar"/>
        </w:rPr>
        <w:t xml:space="preserve"> و</w:t>
      </w:r>
      <w:r>
        <w:rPr>
          <w:rFonts w:eastAsia="SimSun"/>
          <w:lang w:eastAsia="zh-CN" w:bidi="ar"/>
        </w:rPr>
        <w:t>Mb</w:t>
      </w:r>
    </w:p>
    <w:p w14:paraId="024C6A89" w14:textId="77777777" w:rsidR="00C21D6E" w:rsidRDefault="00C21D6E" w:rsidP="00C21D6E">
      <w:pPr>
        <w:rPr>
          <w:highlight w:val="yellow"/>
          <w:rtl/>
        </w:rPr>
      </w:pPr>
      <w:r>
        <w:rPr>
          <w:rtl/>
        </w:rPr>
        <w:t xml:space="preserve">يوصَّف كودك </w:t>
      </w:r>
      <w:r>
        <w:rPr>
          <w:b/>
          <w:bCs/>
          <w:rtl/>
        </w:rPr>
        <w:t>خدمات الصوت المعززة</w:t>
      </w:r>
      <w:r>
        <w:rPr>
          <w:rtl/>
        </w:rPr>
        <w:t xml:space="preserve"> </w:t>
      </w:r>
      <w:r>
        <w:t>(EVS)</w:t>
      </w:r>
      <w:r>
        <w:rPr>
          <w:rtl/>
        </w:rPr>
        <w:t xml:space="preserve"> </w:t>
      </w:r>
      <w:r>
        <w:rPr>
          <w:rFonts w:eastAsia="SimSun"/>
          <w:rtl/>
          <w:lang w:eastAsia="zh-CN" w:bidi="ar"/>
        </w:rPr>
        <w:t xml:space="preserve">في سلسلة المواصفات التقنية من </w:t>
      </w:r>
      <w:r>
        <w:t>3GPP TS 26.441</w:t>
      </w:r>
      <w:r>
        <w:rPr>
          <w:rtl/>
        </w:rPr>
        <w:t xml:space="preserve"> إلى </w:t>
      </w:r>
      <w:r>
        <w:t>TS 26.451</w:t>
      </w:r>
      <w:r>
        <w:rPr>
          <w:rtl/>
        </w:rPr>
        <w:t>. ويرد في</w:t>
      </w:r>
      <w:r>
        <w:rPr>
          <w:rFonts w:eastAsia="SimSun"/>
          <w:rtl/>
          <w:lang w:eastAsia="zh-CN" w:bidi="ar"/>
        </w:rPr>
        <w:t xml:space="preserve"> المواصفة التقنية </w:t>
      </w:r>
      <w:r>
        <w:t>26.453</w:t>
      </w:r>
      <w:r>
        <w:rPr>
          <w:rtl/>
        </w:rPr>
        <w:t xml:space="preserve"> توصيف </w:t>
      </w:r>
      <w:r>
        <w:rPr>
          <w:rFonts w:eastAsia="SimSun"/>
          <w:rtl/>
          <w:lang w:eastAsia="zh-CN" w:bidi="ar"/>
        </w:rPr>
        <w:t>نسق الإطار العام لشبكات الجيل الثالث بتبديل الدارات (</w:t>
      </w:r>
      <w:r>
        <w:t>3G CS</w:t>
      </w:r>
      <w:r>
        <w:rPr>
          <w:rFonts w:eastAsia="SimSun"/>
          <w:rtl/>
          <w:lang w:eastAsia="zh-CN" w:bidi="ar"/>
        </w:rPr>
        <w:t xml:space="preserve">). </w:t>
      </w:r>
      <w:r>
        <w:rPr>
          <w:rtl/>
        </w:rPr>
        <w:t>وترد في</w:t>
      </w:r>
      <w:r>
        <w:rPr>
          <w:rFonts w:eastAsia="SimSun"/>
          <w:rtl/>
          <w:lang w:eastAsia="zh-CN" w:bidi="ar"/>
        </w:rPr>
        <w:t xml:space="preserve"> المواصفة التقنية </w:t>
      </w:r>
      <w:r>
        <w:t>26.103</w:t>
      </w:r>
      <w:r>
        <w:rPr>
          <w:rtl/>
        </w:rPr>
        <w:t xml:space="preserve"> </w:t>
      </w:r>
      <w:r>
        <w:rPr>
          <w:rFonts w:eastAsia="SimSun"/>
          <w:rtl/>
          <w:lang w:eastAsia="zh-CN" w:bidi="ar"/>
        </w:rPr>
        <w:t>تشكيلات </w:t>
      </w:r>
      <w:r>
        <w:rPr>
          <w:rFonts w:eastAsia="SimSun"/>
          <w:lang w:eastAsia="zh-CN" w:bidi="ar"/>
        </w:rPr>
        <w:t>EVS</w:t>
      </w:r>
      <w:r>
        <w:rPr>
          <w:rFonts w:eastAsia="SimSun"/>
          <w:rtl/>
          <w:lang w:eastAsia="zh-CN" w:bidi="ar"/>
        </w:rPr>
        <w:t xml:space="preserve"> المسموح بها لنمط كودك </w:t>
      </w:r>
      <w:r>
        <w:t>UMTS_EVS</w:t>
      </w:r>
      <w:r>
        <w:rPr>
          <w:rFonts w:eastAsia="SimSun"/>
          <w:rtl/>
          <w:lang w:eastAsia="zh-CN" w:bidi="ar"/>
        </w:rPr>
        <w:t>.</w:t>
      </w:r>
    </w:p>
    <w:p w14:paraId="489FC0FE" w14:textId="77777777" w:rsidR="00C21D6E" w:rsidRDefault="00C21D6E" w:rsidP="00C21D6E">
      <w:pPr>
        <w:rPr>
          <w:rFonts w:eastAsia="SimSun"/>
          <w:rtl/>
          <w:lang w:eastAsia="zh-CN" w:bidi="ar"/>
        </w:rPr>
      </w:pPr>
      <w:r>
        <w:rPr>
          <w:rFonts w:eastAsia="SimSun"/>
          <w:rtl/>
          <w:lang w:eastAsia="zh-CN" w:bidi="ar"/>
        </w:rPr>
        <w:t>وتوصِّف هذه الوثيقة تقابل نسق الإطار العام</w:t>
      </w:r>
      <w:r>
        <w:rPr>
          <w:rtl/>
          <w:lang w:bidi="ar"/>
        </w:rPr>
        <w:t xml:space="preserve"> </w:t>
      </w:r>
      <w:r>
        <w:rPr>
          <w:rtl/>
        </w:rPr>
        <w:t xml:space="preserve">لخدمات الصوت المعززة </w:t>
      </w:r>
      <w:r>
        <w:t>(3GPP TS 26.453)</w:t>
      </w:r>
      <w:r>
        <w:rPr>
          <w:rtl/>
        </w:rPr>
        <w:t xml:space="preserve"> مع </w:t>
      </w:r>
      <w:r>
        <w:rPr>
          <w:rFonts w:eastAsia="SimSun"/>
          <w:rtl/>
          <w:lang w:eastAsia="zh-CN" w:bidi="ar"/>
        </w:rPr>
        <w:t xml:space="preserve">السطح البيني </w:t>
      </w:r>
      <w:r>
        <w:t>Iu</w:t>
      </w:r>
      <w:r>
        <w:rPr>
          <w:rtl/>
        </w:rPr>
        <w:t xml:space="preserve"> </w:t>
      </w:r>
      <w:r>
        <w:rPr>
          <w:rFonts w:eastAsia="SimSun"/>
          <w:lang w:eastAsia="zh-CN" w:bidi="ar"/>
        </w:rPr>
        <w:t>(3GPP TS 25.415)</w:t>
      </w:r>
      <w:r>
        <w:rPr>
          <w:rFonts w:eastAsia="SimSun"/>
          <w:rtl/>
          <w:lang w:eastAsia="zh-CN" w:bidi="ar"/>
        </w:rPr>
        <w:t xml:space="preserve"> والسطح البيني </w:t>
      </w:r>
      <w:r>
        <w:rPr>
          <w:rFonts w:eastAsia="SimSun"/>
          <w:lang w:eastAsia="zh-CN" w:bidi="ar"/>
        </w:rPr>
        <w:t>Uu</w:t>
      </w:r>
      <w:r>
        <w:rPr>
          <w:rFonts w:eastAsia="SimSun"/>
          <w:rtl/>
          <w:lang w:eastAsia="zh-CN" w:bidi="ar"/>
        </w:rPr>
        <w:t xml:space="preserve">، بما في ذلك تعامل معدات المستعمل </w:t>
      </w:r>
      <w:r>
        <w:rPr>
          <w:rFonts w:eastAsia="SimSun"/>
          <w:lang w:eastAsia="zh-CN" w:bidi="ar"/>
        </w:rPr>
        <w:t>(UE)</w:t>
      </w:r>
      <w:r>
        <w:rPr>
          <w:rFonts w:eastAsia="SimSun"/>
          <w:rtl/>
          <w:lang w:eastAsia="zh-CN" w:bidi="ar"/>
        </w:rPr>
        <w:t xml:space="preserve"> ومسيِّر الوسائط </w:t>
      </w:r>
      <w:r>
        <w:rPr>
          <w:rFonts w:eastAsia="SimSun"/>
          <w:lang w:eastAsia="zh-CN" w:bidi="ar"/>
        </w:rPr>
        <w:t>(</w:t>
      </w:r>
      <w:r>
        <w:t>MGW</w:t>
      </w:r>
      <w:r>
        <w:rPr>
          <w:rFonts w:eastAsia="SimSun"/>
          <w:lang w:eastAsia="zh-CN" w:bidi="ar"/>
        </w:rPr>
        <w:t>)</w:t>
      </w:r>
      <w:r>
        <w:rPr>
          <w:rFonts w:eastAsia="SimSun"/>
          <w:rtl/>
          <w:lang w:eastAsia="zh-CN" w:bidi="ar"/>
        </w:rPr>
        <w:t xml:space="preserve"> إلى المقصد النهائي</w:t>
      </w:r>
      <w:r>
        <w:t>Iu</w:t>
      </w:r>
      <w:r>
        <w:noBreakHyphen/>
      </w:r>
      <w:r>
        <w:rPr>
          <w:rtl/>
        </w:rPr>
        <w:t xml:space="preserve"> مع الطلب بأسلوب الكودك-خدمات الصوت المعززة </w:t>
      </w:r>
      <w:r>
        <w:t>(EVS-CMR)</w:t>
      </w:r>
      <w:r>
        <w:rPr>
          <w:rtl/>
        </w:rPr>
        <w:t>.</w:t>
      </w:r>
    </w:p>
    <w:p w14:paraId="33BBA518" w14:textId="77777777" w:rsidR="00C21D6E" w:rsidRDefault="00C21D6E" w:rsidP="00C21D6E">
      <w:pPr>
        <w:rPr>
          <w:rFonts w:eastAsia="SimSun"/>
          <w:rtl/>
          <w:lang w:eastAsia="zh-CN" w:bidi="ar"/>
        </w:rPr>
      </w:pPr>
      <w:r>
        <w:rPr>
          <w:rFonts w:eastAsia="SimSun"/>
          <w:rtl/>
          <w:lang w:eastAsia="zh-CN" w:bidi="ar"/>
        </w:rPr>
        <w:t xml:space="preserve">وتوصِّف هذه الوثيقة أيضاً التقابل مع السطح البيني </w:t>
      </w:r>
      <w:r>
        <w:rPr>
          <w:rFonts w:eastAsia="SimSun"/>
          <w:lang w:eastAsia="zh-CN" w:bidi="ar"/>
        </w:rPr>
        <w:t>Nb</w:t>
      </w:r>
      <w:r>
        <w:rPr>
          <w:rFonts w:eastAsia="SimSun"/>
          <w:rtl/>
          <w:lang w:eastAsia="zh-CN" w:bidi="ar"/>
        </w:rPr>
        <w:t xml:space="preserve"> في شبكة أساسية بتبديل الدارات قائمة على </w:t>
      </w:r>
      <w:r>
        <w:rPr>
          <w:rtl/>
          <w:lang w:val="fr-CH"/>
        </w:rPr>
        <w:t xml:space="preserve">التحكم </w:t>
      </w:r>
      <w:r>
        <w:rPr>
          <w:lang w:val="fr-CH"/>
        </w:rPr>
        <w:t>BICC</w:t>
      </w:r>
      <w:r>
        <w:rPr>
          <w:rFonts w:eastAsia="SimSun"/>
          <w:rtl/>
          <w:lang w:val="fr-CH" w:eastAsia="zh-CN" w:bidi="ar"/>
        </w:rPr>
        <w:t xml:space="preserve"> </w:t>
      </w:r>
      <w:r>
        <w:t>(3GPP TS 29.415)</w:t>
      </w:r>
      <w:r>
        <w:rPr>
          <w:rtl/>
        </w:rPr>
        <w:t xml:space="preserve"> و</w:t>
      </w:r>
      <w:r>
        <w:rPr>
          <w:rFonts w:eastAsia="SimSun"/>
          <w:rtl/>
          <w:lang w:eastAsia="zh-CN" w:bidi="ar"/>
        </w:rPr>
        <w:t xml:space="preserve">مع السطح البيني </w:t>
      </w:r>
      <w:r>
        <w:rPr>
          <w:rFonts w:eastAsia="SimSun"/>
          <w:lang w:eastAsia="zh-CN" w:bidi="ar"/>
        </w:rPr>
        <w:t>Nb</w:t>
      </w:r>
      <w:r>
        <w:rPr>
          <w:rFonts w:eastAsia="SimSun"/>
          <w:rtl/>
          <w:lang w:eastAsia="zh-CN" w:bidi="ar"/>
        </w:rPr>
        <w:t xml:space="preserve"> في شبكة أساسية بتبديل الدارات قائمة على بروتوكول </w:t>
      </w:r>
      <w:r>
        <w:t>SIP-I</w:t>
      </w:r>
      <w:r>
        <w:rPr>
          <w:rtl/>
        </w:rPr>
        <w:t xml:space="preserve"> </w:t>
      </w:r>
      <w:r>
        <w:t>(3GPP TS 23.231)</w:t>
      </w:r>
      <w:r>
        <w:rPr>
          <w:rtl/>
        </w:rPr>
        <w:t>.</w:t>
      </w:r>
    </w:p>
    <w:p w14:paraId="40B96BE0" w14:textId="77777777" w:rsidR="00C21D6E" w:rsidRDefault="00C21D6E" w:rsidP="00C21D6E">
      <w:pPr>
        <w:rPr>
          <w:rFonts w:eastAsia="SimSun"/>
          <w:rtl/>
          <w:lang w:eastAsia="zh-CN" w:bidi="ar"/>
        </w:rPr>
      </w:pPr>
      <w:r>
        <w:rPr>
          <w:rFonts w:eastAsia="SimSun"/>
          <w:rtl/>
          <w:lang w:eastAsia="zh-CN" w:bidi="ar"/>
        </w:rPr>
        <w:t xml:space="preserve">وتوصِّف هذه الوثيقة أيضاً العمل البيني لتشكيلات </w:t>
      </w:r>
      <w:r>
        <w:rPr>
          <w:rFonts w:eastAsia="SimSun"/>
          <w:lang w:eastAsia="zh-CN" w:bidi="ar"/>
        </w:rPr>
        <w:t>EVS</w:t>
      </w:r>
      <w:r>
        <w:rPr>
          <w:rFonts w:eastAsia="SimSun"/>
          <w:rtl/>
          <w:lang w:eastAsia="zh-CN" w:bidi="ar"/>
        </w:rPr>
        <w:t xml:space="preserve"> المختلفة في انتهائيات مسيِّر الوسائط </w:t>
      </w:r>
      <w:r>
        <w:rPr>
          <w:rFonts w:eastAsia="SimSun"/>
          <w:lang w:eastAsia="zh-CN" w:bidi="ar"/>
        </w:rPr>
        <w:t>(</w:t>
      </w:r>
      <w:r>
        <w:t>MGW</w:t>
      </w:r>
      <w:r>
        <w:rPr>
          <w:rFonts w:eastAsia="SimSun"/>
          <w:lang w:eastAsia="zh-CN" w:bidi="ar"/>
        </w:rPr>
        <w:t>)</w:t>
      </w:r>
      <w:r>
        <w:rPr>
          <w:rFonts w:eastAsia="SimSun"/>
          <w:rtl/>
          <w:lang w:eastAsia="zh-CN" w:bidi="ar"/>
        </w:rPr>
        <w:t xml:space="preserve"> والتشغيل البيني بين </w:t>
      </w:r>
      <w:r>
        <w:rPr>
          <w:rFonts w:eastAsia="SimSun"/>
          <w:lang w:eastAsia="zh-CN" w:bidi="ar"/>
        </w:rPr>
        <w:t>EVS</w:t>
      </w:r>
      <w:r>
        <w:rPr>
          <w:rFonts w:eastAsia="SimSun"/>
          <w:rtl/>
          <w:lang w:eastAsia="zh-CN" w:bidi="ar"/>
        </w:rPr>
        <w:t xml:space="preserve"> و</w:t>
      </w:r>
      <w:r>
        <w:rPr>
          <w:spacing w:val="-4"/>
          <w:rtl/>
          <w:lang w:bidi="ar-EG"/>
        </w:rPr>
        <w:t xml:space="preserve">نطاق عريض بمعدلات متعددة تكيفية </w:t>
      </w:r>
      <w:r>
        <w:rPr>
          <w:spacing w:val="-4"/>
          <w:lang w:bidi="ar-EG"/>
        </w:rPr>
        <w:t>(AMR</w:t>
      </w:r>
      <w:r>
        <w:rPr>
          <w:spacing w:val="-4"/>
          <w:lang w:bidi="ar-EG"/>
        </w:rPr>
        <w:noBreakHyphen/>
        <w:t>WB)</w:t>
      </w:r>
      <w:r>
        <w:rPr>
          <w:rFonts w:eastAsia="SimSun"/>
          <w:rtl/>
          <w:lang w:eastAsia="zh-CN" w:bidi="ar"/>
        </w:rPr>
        <w:t xml:space="preserve"> في انتهائيات مسيِّر الوسائط.</w:t>
      </w:r>
    </w:p>
    <w:p w14:paraId="246C4845" w14:textId="77777777" w:rsidR="00C21D6E" w:rsidRDefault="00C21D6E" w:rsidP="00C21D6E">
      <w:pPr>
        <w:pStyle w:val="Heading4"/>
        <w:rPr>
          <w:rStyle w:val="Heading4Char"/>
          <w:rtl/>
        </w:rPr>
      </w:pPr>
      <w:r>
        <w:t>262.2.2.2</w:t>
      </w:r>
      <w:r>
        <w:rPr>
          <w:rtl/>
        </w:rPr>
        <w:tab/>
        <w:t xml:space="preserve">المواصفة التقنية </w:t>
      </w:r>
      <w:r>
        <w:t>27.005</w:t>
      </w:r>
    </w:p>
    <w:p w14:paraId="691D3503" w14:textId="77777777" w:rsidR="00C21D6E" w:rsidRDefault="00C21D6E" w:rsidP="00C21D6E">
      <w:pPr>
        <w:pStyle w:val="Headingb"/>
      </w:pPr>
      <w:r>
        <w:rPr>
          <w:rtl/>
        </w:rPr>
        <w:t xml:space="preserve">استعمال السطح البيني لمعدات مطراف البيانات - معدات انتهائية دارة البيانات </w:t>
      </w:r>
      <w:r>
        <w:t>(DTE-DCE)</w:t>
      </w:r>
      <w:r>
        <w:rPr>
          <w:rtl/>
        </w:rPr>
        <w:t xml:space="preserve"> لخدمة الرسائل القصيرة </w:t>
      </w:r>
      <w:r>
        <w:t>(SMS)</w:t>
      </w:r>
      <w:r>
        <w:rPr>
          <w:rtl/>
        </w:rPr>
        <w:t xml:space="preserve"> وخدمة بث الخلايا </w:t>
      </w:r>
      <w:r>
        <w:t>(CBS)</w:t>
      </w:r>
    </w:p>
    <w:p w14:paraId="2087ABE7" w14:textId="77777777" w:rsidR="00C21D6E" w:rsidRDefault="00C21D6E" w:rsidP="00C21D6E">
      <w:r>
        <w:rPr>
          <w:rtl/>
        </w:rPr>
        <w:t xml:space="preserve">تتناول هذه المواصفة ثلاثة بروتوكولات للسطوح البينية من أجل التحكم في وظائف خدمة الرسائل القصيرة ضمن هاتف متنقل في النظام العالمي للاتصالات المتنقلة </w:t>
      </w:r>
      <w:r>
        <w:t>(GSM)</w:t>
      </w:r>
      <w:r>
        <w:rPr>
          <w:rtl/>
        </w:rPr>
        <w:t xml:space="preserve"> من مطراف ناءٍ عبر سطح بيني غير متزامن.</w:t>
      </w:r>
    </w:p>
    <w:p w14:paraId="0FDA8168" w14:textId="77777777" w:rsidR="00C21D6E" w:rsidRDefault="00C21D6E" w:rsidP="00C21D6E">
      <w:pPr>
        <w:pStyle w:val="Heading4"/>
        <w:rPr>
          <w:rtl/>
        </w:rPr>
      </w:pPr>
      <w:r>
        <w:t>263.2.2.2</w:t>
      </w:r>
      <w:r>
        <w:rPr>
          <w:rtl/>
        </w:rPr>
        <w:tab/>
        <w:t xml:space="preserve">المواصفة التقنية </w:t>
      </w:r>
      <w:r>
        <w:t>27.007</w:t>
      </w:r>
    </w:p>
    <w:p w14:paraId="4CA32701" w14:textId="77777777" w:rsidR="00C21D6E" w:rsidRDefault="00C21D6E" w:rsidP="00C21D6E">
      <w:pPr>
        <w:pStyle w:val="Headingb"/>
      </w:pPr>
      <w:r>
        <w:rPr>
          <w:rtl/>
        </w:rPr>
        <w:t xml:space="preserve">زمرة أوامر مطراف النفاذ </w:t>
      </w:r>
      <w:r>
        <w:t>(AT)</w:t>
      </w:r>
      <w:r>
        <w:rPr>
          <w:rtl/>
        </w:rPr>
        <w:t xml:space="preserve"> لمعدات المستعمل</w:t>
      </w:r>
    </w:p>
    <w:p w14:paraId="2A1C425B" w14:textId="77777777" w:rsidR="00C21D6E" w:rsidRDefault="00C21D6E" w:rsidP="00C21D6E">
      <w:r>
        <w:rPr>
          <w:rtl/>
        </w:rPr>
        <w:t>تحدد هذه المواصفة جانبية أوامر مطراف النفاذ وتوصي باستخدام هذه الجانبية للتحكم في وظائف المعدات المتنقلة </w:t>
      </w:r>
      <w:r>
        <w:t>(ME)</w:t>
      </w:r>
      <w:r>
        <w:rPr>
          <w:rtl/>
        </w:rPr>
        <w:t xml:space="preserve"> وخدمات شبكة النظام العالمي للاتصالات المتنقلة </w:t>
      </w:r>
      <w:r>
        <w:t>(GSM)</w:t>
      </w:r>
      <w:r>
        <w:rPr>
          <w:rtl/>
        </w:rPr>
        <w:t xml:space="preserve"> من معدات مطرا</w:t>
      </w:r>
      <w:r>
        <w:rPr>
          <w:rtl/>
          <w:lang w:bidi="ar-EG"/>
        </w:rPr>
        <w:t>ف</w:t>
      </w:r>
      <w:r>
        <w:rPr>
          <w:rtl/>
        </w:rPr>
        <w:t xml:space="preserve">يه </w:t>
      </w:r>
      <w:r>
        <w:t>(TE)</w:t>
      </w:r>
      <w:r>
        <w:rPr>
          <w:rtl/>
        </w:rPr>
        <w:t xml:space="preserve"> بواسطة مكيّف المطراف </w:t>
      </w:r>
      <w:r>
        <w:t>(TA)</w:t>
      </w:r>
      <w:r>
        <w:rPr>
          <w:rtl/>
        </w:rPr>
        <w:t>.</w:t>
      </w:r>
    </w:p>
    <w:p w14:paraId="192A739A" w14:textId="77777777" w:rsidR="00C21D6E" w:rsidRDefault="00C21D6E" w:rsidP="00C21D6E">
      <w:pPr>
        <w:pStyle w:val="Heading4"/>
      </w:pPr>
      <w:r>
        <w:lastRenderedPageBreak/>
        <w:t>264.2.2.2</w:t>
      </w:r>
      <w:r>
        <w:rPr>
          <w:rtl/>
        </w:rPr>
        <w:tab/>
        <w:t xml:space="preserve">المواصفة التقنية </w:t>
      </w:r>
      <w:r>
        <w:t>27.010</w:t>
      </w:r>
    </w:p>
    <w:p w14:paraId="0CA1ACEC" w14:textId="77777777" w:rsidR="00C21D6E" w:rsidRDefault="00C21D6E" w:rsidP="00C21D6E">
      <w:pPr>
        <w:pStyle w:val="Headingb"/>
      </w:pPr>
      <w:r>
        <w:rPr>
          <w:rtl/>
        </w:rPr>
        <w:t xml:space="preserve">بروتوكول تعدد الإرسال من معدات المطراف إلى معدات المستعمل </w:t>
      </w:r>
      <w:r>
        <w:t>(TE-UE)</w:t>
      </w:r>
    </w:p>
    <w:p w14:paraId="31738246" w14:textId="77777777" w:rsidR="00C21D6E" w:rsidRDefault="00C21D6E" w:rsidP="00C21D6E">
      <w:pPr>
        <w:rPr>
          <w:lang w:bidi="ar-EG"/>
        </w:rPr>
      </w:pPr>
      <w:r>
        <w:rPr>
          <w:rtl/>
        </w:rPr>
        <w:t>تتناول هذه المواصفة بروتوكول تعدد الإرسال بين محطة متنقلة ومطراف بيانات خارجية لأغراض تمكين إقامة قنوات عديدة لأغراض مختلفة (من قبيل خدمة الرسائل القصيرة المتزامنة ونداء البيانات).</w:t>
      </w:r>
    </w:p>
    <w:p w14:paraId="3759752C" w14:textId="77777777" w:rsidR="00C21D6E" w:rsidRDefault="00C21D6E" w:rsidP="00C21D6E">
      <w:pPr>
        <w:pStyle w:val="Heading4"/>
        <w:rPr>
          <w:rtl/>
        </w:rPr>
      </w:pPr>
      <w:r>
        <w:t>265.2.2.2</w:t>
      </w:r>
      <w:r>
        <w:rPr>
          <w:rtl/>
        </w:rPr>
        <w:tab/>
        <w:t xml:space="preserve">المواصفة التقنية </w:t>
      </w:r>
      <w:r>
        <w:t>28.301</w:t>
      </w:r>
    </w:p>
    <w:p w14:paraId="7DF0E63B" w14:textId="77777777" w:rsidR="00C21D6E" w:rsidRDefault="00C21D6E" w:rsidP="00C21D6E">
      <w:pPr>
        <w:pStyle w:val="Headingb"/>
        <w:rPr>
          <w:lang w:val="en-GB"/>
        </w:rPr>
      </w:pPr>
      <w:r>
        <w:rPr>
          <w:rtl/>
          <w:lang w:bidi="ar-EG"/>
        </w:rPr>
        <w:t xml:space="preserve">إدارة الاتصالات؛ النقطة المرجعية لتكامل </w:t>
      </w:r>
      <w:r>
        <w:rPr>
          <w:lang w:val="en-GB" w:bidi="ar-EG"/>
        </w:rPr>
        <w:t>(IRP)</w:t>
      </w:r>
      <w:r>
        <w:rPr>
          <w:rtl/>
          <w:lang w:bidi="ar-EG"/>
        </w:rPr>
        <w:t xml:space="preserve"> المتحكم </w:t>
      </w:r>
      <w:r>
        <w:rPr>
          <w:lang w:val="en-GB"/>
        </w:rPr>
        <w:t>(LC)</w:t>
      </w:r>
      <w:r>
        <w:rPr>
          <w:rtl/>
          <w:lang w:bidi="ar-EG"/>
        </w:rPr>
        <w:t xml:space="preserve"> في النفا</w:t>
      </w:r>
      <w:r>
        <w:rPr>
          <w:rtl/>
        </w:rPr>
        <w:t>ذ</w:t>
      </w:r>
      <w:r>
        <w:rPr>
          <w:rtl/>
          <w:lang w:bidi="ar-EG"/>
        </w:rPr>
        <w:t xml:space="preserve"> المتقاسم المرخص </w:t>
      </w:r>
      <w:r>
        <w:rPr>
          <w:lang w:val="en-GB" w:bidi="ar-EG"/>
        </w:rPr>
        <w:t>(LSA)</w:t>
      </w:r>
      <w:r>
        <w:rPr>
          <w:rtl/>
          <w:lang w:val="en-GB"/>
        </w:rPr>
        <w:t>؛ المتطلبات</w:t>
      </w:r>
    </w:p>
    <w:p w14:paraId="1DBD700E" w14:textId="09E4534B" w:rsidR="00C21D6E" w:rsidRDefault="00C21D6E" w:rsidP="00C21D6E">
      <w:pPr>
        <w:rPr>
          <w:rtl/>
          <w:lang w:val="en-GB"/>
        </w:rPr>
      </w:pPr>
      <w:r>
        <w:rPr>
          <w:rtl/>
          <w:lang w:bidi="ar-EG"/>
        </w:rPr>
        <w:t xml:space="preserve">تحدد هذه الوثيقة متطلبات النقطة المرجعية لتكامل </w:t>
      </w:r>
      <w:r>
        <w:rPr>
          <w:lang w:val="en-GB" w:bidi="ar-EG"/>
        </w:rPr>
        <w:t>(IRP)</w:t>
      </w:r>
      <w:r>
        <w:rPr>
          <w:rtl/>
          <w:lang w:bidi="ar-EG"/>
        </w:rPr>
        <w:t xml:space="preserve"> المتحكم </w:t>
      </w:r>
      <w:r>
        <w:rPr>
          <w:lang w:val="en-GB"/>
        </w:rPr>
        <w:t>(LC)</w:t>
      </w:r>
      <w:r>
        <w:rPr>
          <w:rtl/>
          <w:lang w:bidi="ar-EG"/>
        </w:rPr>
        <w:t xml:space="preserve"> في النفاذ المتقاسم المرخص </w:t>
      </w:r>
      <w:r>
        <w:rPr>
          <w:lang w:val="en-GB"/>
        </w:rPr>
        <w:t>(LSA)</w:t>
      </w:r>
      <w:r>
        <w:rPr>
          <w:rtl/>
          <w:lang w:bidi="ar-EG"/>
        </w:rPr>
        <w:t xml:space="preserve">. </w:t>
      </w:r>
      <w:r>
        <w:rPr>
          <w:rtl/>
        </w:rPr>
        <w:t>وتسمح النقطة</w:t>
      </w:r>
      <w:r w:rsidR="00AC0BDD">
        <w:rPr>
          <w:rFonts w:hint="cs"/>
          <w:rtl/>
        </w:rPr>
        <w:t> </w:t>
      </w:r>
      <w:r>
        <w:t>IRP</w:t>
      </w:r>
      <w:r>
        <w:rPr>
          <w:rtl/>
        </w:rPr>
        <w:t xml:space="preserve"> هذه لمدير الشبكة </w:t>
      </w:r>
      <w:r>
        <w:rPr>
          <w:lang w:val="en-GB"/>
        </w:rPr>
        <w:t>(NM)</w:t>
      </w:r>
      <w:r>
        <w:rPr>
          <w:rtl/>
          <w:lang w:val="en-GB"/>
        </w:rPr>
        <w:t xml:space="preserve"> بالتفاعل مع المتحكم </w:t>
      </w:r>
      <w:r>
        <w:rPr>
          <w:lang w:val="en-GB"/>
        </w:rPr>
        <w:t>(LC)</w:t>
      </w:r>
      <w:r>
        <w:rPr>
          <w:rtl/>
          <w:lang w:val="en-GB"/>
        </w:rPr>
        <w:t>. وهذا التفاعل مع المتحكم يمكّن مدير الشبكة من تشكيل عناصر الشبكة</w:t>
      </w:r>
      <w:r w:rsidR="00AC0BDD">
        <w:rPr>
          <w:rFonts w:hint="cs"/>
          <w:rtl/>
          <w:lang w:val="en-GB"/>
        </w:rPr>
        <w:t> </w:t>
      </w:r>
      <w:r>
        <w:rPr>
          <w:lang w:val="en-GB"/>
        </w:rPr>
        <w:t>(NE)</w:t>
      </w:r>
      <w:r>
        <w:rPr>
          <w:rtl/>
          <w:lang w:val="en-GB"/>
        </w:rPr>
        <w:t xml:space="preserve"> التي تستخدم موارد الطيف </w:t>
      </w:r>
      <w:r>
        <w:rPr>
          <w:lang w:val="en-GB"/>
        </w:rPr>
        <w:t>LSA</w:t>
      </w:r>
      <w:r>
        <w:rPr>
          <w:rtl/>
          <w:lang w:val="en-GB"/>
        </w:rPr>
        <w:t xml:space="preserve">. </w:t>
      </w:r>
    </w:p>
    <w:p w14:paraId="07807E10" w14:textId="77777777" w:rsidR="00C21D6E" w:rsidRDefault="00C21D6E" w:rsidP="00C21D6E">
      <w:pPr>
        <w:rPr>
          <w:rtl/>
          <w:lang w:bidi="ar-EG"/>
        </w:rPr>
      </w:pPr>
      <w:r>
        <w:rPr>
          <w:rtl/>
          <w:lang w:bidi="ar-EG"/>
        </w:rPr>
        <w:t>يتم دعم سيناريوهي النشر التاليين:</w:t>
      </w:r>
    </w:p>
    <w:p w14:paraId="6770EF65" w14:textId="0F43718C" w:rsidR="00C21D6E" w:rsidRDefault="00C21D6E" w:rsidP="00C21D6E">
      <w:pPr>
        <w:pStyle w:val="enumlev1"/>
        <w:rPr>
          <w:rtl/>
          <w:lang w:val="en-GB" w:bidi="ar-SA"/>
        </w:rPr>
      </w:pPr>
      <w:r>
        <w:rPr>
          <w:rtl/>
        </w:rPr>
        <w:t>-</w:t>
      </w:r>
      <w:r>
        <w:rPr>
          <w:rtl/>
        </w:rPr>
        <w:tab/>
        <w:t xml:space="preserve">سيناريو حيث يقوم المتحكم بإرسال معلومات تيسر موارد الطيف </w:t>
      </w:r>
      <w:r>
        <w:rPr>
          <w:lang w:val="en-GB"/>
        </w:rPr>
        <w:t>LSA</w:t>
      </w:r>
      <w:r>
        <w:rPr>
          <w:rtl/>
          <w:lang w:val="en-GB" w:bidi="ar-SA"/>
        </w:rPr>
        <w:t xml:space="preserve"> إلى مدير الشبكة</w:t>
      </w:r>
      <w:r w:rsidR="00D131ED">
        <w:rPr>
          <w:rFonts w:hint="cs"/>
          <w:rtl/>
          <w:lang w:val="en-GB" w:bidi="ar-SA"/>
        </w:rPr>
        <w:t>،</w:t>
      </w:r>
    </w:p>
    <w:p w14:paraId="729CEFBF" w14:textId="77777777" w:rsidR="00C21D6E" w:rsidRDefault="00C21D6E" w:rsidP="00C21D6E">
      <w:pPr>
        <w:pStyle w:val="enumlev1"/>
        <w:rPr>
          <w:rtl/>
          <w:lang w:bidi="ar-SA"/>
        </w:rPr>
      </w:pPr>
      <w:r>
        <w:rPr>
          <w:rtl/>
        </w:rPr>
        <w:t>-</w:t>
      </w:r>
      <w:r>
        <w:rPr>
          <w:rtl/>
        </w:rPr>
        <w:tab/>
        <w:t xml:space="preserve">سيناريو حيث يقوم المتحكم بتحديد وإرسال قيود على معلمات الخلايا المسؤولة عن استعمال موارد الطيف </w:t>
      </w:r>
      <w:r>
        <w:rPr>
          <w:lang w:val="en-GB"/>
        </w:rPr>
        <w:t>LSA</w:t>
      </w:r>
      <w:r>
        <w:rPr>
          <w:rtl/>
        </w:rPr>
        <w:t xml:space="preserve"> </w:t>
      </w:r>
      <w:r>
        <w:rPr>
          <w:rFonts w:hint="cs"/>
          <w:rtl/>
        </w:rPr>
        <w:t>إلى مدير الشبكة.</w:t>
      </w:r>
    </w:p>
    <w:p w14:paraId="09A66E79" w14:textId="77777777" w:rsidR="00C21D6E" w:rsidRDefault="00C21D6E" w:rsidP="00C21D6E">
      <w:pPr>
        <w:pStyle w:val="Heading4"/>
      </w:pPr>
      <w:r>
        <w:t>266.2.2.2</w:t>
      </w:r>
      <w:r>
        <w:rPr>
          <w:rtl/>
        </w:rPr>
        <w:tab/>
        <w:t xml:space="preserve">المواصفة التقنية </w:t>
      </w:r>
      <w:r>
        <w:t>28.302</w:t>
      </w:r>
    </w:p>
    <w:p w14:paraId="50E8C3A4" w14:textId="3ADFAD1E" w:rsidR="00C21D6E" w:rsidRPr="00AC0BDD" w:rsidRDefault="00C21D6E" w:rsidP="00C21D6E">
      <w:pPr>
        <w:pStyle w:val="Headingb"/>
        <w:rPr>
          <w:spacing w:val="-4"/>
          <w:lang w:val="en-GB"/>
        </w:rPr>
      </w:pPr>
      <w:r w:rsidRPr="00AC0BDD">
        <w:rPr>
          <w:spacing w:val="-4"/>
          <w:rtl/>
          <w:lang w:bidi="ar-EG"/>
        </w:rPr>
        <w:t xml:space="preserve">إدارة الاتصالات؛ النقطة المرجعية لتكامل </w:t>
      </w:r>
      <w:r w:rsidRPr="00AC0BDD">
        <w:rPr>
          <w:spacing w:val="-4"/>
          <w:lang w:val="en-GB" w:bidi="ar-EG"/>
        </w:rPr>
        <w:t>(IRP)</w:t>
      </w:r>
      <w:r w:rsidRPr="00AC0BDD">
        <w:rPr>
          <w:spacing w:val="-4"/>
          <w:rtl/>
          <w:lang w:bidi="ar-EG"/>
        </w:rPr>
        <w:t xml:space="preserve"> المتحكم </w:t>
      </w:r>
      <w:r w:rsidRPr="00AC0BDD">
        <w:rPr>
          <w:spacing w:val="-4"/>
          <w:lang w:val="en-GB"/>
        </w:rPr>
        <w:t>(LC)</w:t>
      </w:r>
      <w:r w:rsidRPr="00AC0BDD">
        <w:rPr>
          <w:spacing w:val="-4"/>
          <w:rtl/>
          <w:lang w:bidi="ar-EG"/>
        </w:rPr>
        <w:t xml:space="preserve"> في النفا</w:t>
      </w:r>
      <w:r w:rsidRPr="00AC0BDD">
        <w:rPr>
          <w:spacing w:val="-4"/>
          <w:rtl/>
        </w:rPr>
        <w:t>ذ</w:t>
      </w:r>
      <w:r w:rsidRPr="00AC0BDD">
        <w:rPr>
          <w:spacing w:val="-4"/>
          <w:rtl/>
          <w:lang w:bidi="ar-EG"/>
        </w:rPr>
        <w:t xml:space="preserve"> المتقاسم المرخص </w:t>
      </w:r>
      <w:r w:rsidRPr="00AC0BDD">
        <w:rPr>
          <w:spacing w:val="-4"/>
          <w:lang w:val="en-GB" w:bidi="ar-EG"/>
        </w:rPr>
        <w:t>(LSA)</w:t>
      </w:r>
      <w:r w:rsidRPr="00AC0BDD">
        <w:rPr>
          <w:spacing w:val="-4"/>
          <w:rtl/>
          <w:lang w:val="en-GB"/>
        </w:rPr>
        <w:t>؛ خدمة المعلومات</w:t>
      </w:r>
      <w:r w:rsidR="00AC0BDD" w:rsidRPr="00AC0BDD">
        <w:rPr>
          <w:rFonts w:hint="cs"/>
          <w:spacing w:val="-4"/>
          <w:rtl/>
          <w:lang w:val="en-GB"/>
        </w:rPr>
        <w:t> </w:t>
      </w:r>
      <w:r w:rsidRPr="00AC0BDD">
        <w:rPr>
          <w:spacing w:val="-4"/>
          <w:lang w:val="en-GB"/>
        </w:rPr>
        <w:t>(IS)</w:t>
      </w:r>
    </w:p>
    <w:p w14:paraId="0CA64073" w14:textId="77777777" w:rsidR="00C21D6E" w:rsidRDefault="00C21D6E" w:rsidP="00C21D6E">
      <w:pPr>
        <w:rPr>
          <w:lang w:val="en-GB"/>
        </w:rPr>
      </w:pPr>
      <w:r>
        <w:rPr>
          <w:rtl/>
          <w:lang w:bidi="ar-EG"/>
        </w:rPr>
        <w:t xml:space="preserve">تحدد هذه الوثيقة عمليات وإشعارات إدارة النقطة المجعية لتكامل المتحكم </w:t>
      </w:r>
      <w:r>
        <w:rPr>
          <w:lang w:val="en-GB" w:bidi="ar-EG"/>
        </w:rPr>
        <w:t>LSA</w:t>
      </w:r>
      <w:r>
        <w:rPr>
          <w:rtl/>
          <w:lang w:val="en-GB"/>
        </w:rPr>
        <w:t xml:space="preserve"> التي يمكن إرسالها بين وكيل </w:t>
      </w:r>
      <w:r>
        <w:rPr>
          <w:rFonts w:eastAsia="SimSun"/>
          <w:color w:val="000000"/>
          <w:szCs w:val="24"/>
          <w:lang w:val="en-GB" w:eastAsia="zh-CN"/>
        </w:rPr>
        <w:t>IRPAgent</w:t>
      </w:r>
      <w:r>
        <w:rPr>
          <w:rtl/>
          <w:lang w:val="en-GB"/>
        </w:rPr>
        <w:t xml:space="preserve"> ومدير أو عدة مديرين </w:t>
      </w:r>
      <w:r>
        <w:rPr>
          <w:rFonts w:eastAsia="SimSun"/>
          <w:color w:val="000000"/>
          <w:szCs w:val="24"/>
          <w:lang w:val="en-GB" w:eastAsia="zh-CN"/>
        </w:rPr>
        <w:t>IRPManagers</w:t>
      </w:r>
      <w:r>
        <w:rPr>
          <w:rtl/>
          <w:lang w:val="en-GB"/>
        </w:rPr>
        <w:t xml:space="preserve">. </w:t>
      </w:r>
    </w:p>
    <w:p w14:paraId="61033565" w14:textId="77777777" w:rsidR="00C21D6E" w:rsidRDefault="00C21D6E" w:rsidP="00C21D6E">
      <w:pPr>
        <w:rPr>
          <w:rtl/>
        </w:rPr>
      </w:pPr>
      <w:r>
        <w:rPr>
          <w:color w:val="222222"/>
          <w:rtl/>
          <w:lang w:bidi="ar"/>
        </w:rPr>
        <w:t xml:space="preserve">وتحدد هذه الوثيقة دلالات وسلوك العمليات والإشعارات ومعلماتها المرئية عبر النقطة المرجعية بطريقة محايدة من حيث البروتوكول والتكنولوجيا. ولا تحدد </w:t>
      </w:r>
      <w:r>
        <w:rPr>
          <w:color w:val="000000"/>
          <w:rtl/>
        </w:rPr>
        <w:t>قواعدها التركيبية ولا أساليب تشفيرها</w:t>
      </w:r>
      <w:r>
        <w:rPr>
          <w:rtl/>
        </w:rPr>
        <w:t>.</w:t>
      </w:r>
    </w:p>
    <w:p w14:paraId="532457AE" w14:textId="77777777" w:rsidR="00C21D6E" w:rsidRDefault="00C21D6E" w:rsidP="00C21D6E">
      <w:pPr>
        <w:pStyle w:val="Heading4"/>
        <w:rPr>
          <w:rtl/>
        </w:rPr>
      </w:pPr>
      <w:r>
        <w:t>267.2.2.2</w:t>
      </w:r>
      <w:r>
        <w:rPr>
          <w:rtl/>
        </w:rPr>
        <w:tab/>
        <w:t xml:space="preserve">المواصفة التقنية </w:t>
      </w:r>
      <w:r>
        <w:t>28.303</w:t>
      </w:r>
    </w:p>
    <w:p w14:paraId="34448EF2" w14:textId="77777777" w:rsidR="00C21D6E" w:rsidRDefault="00C21D6E" w:rsidP="00C21D6E">
      <w:pPr>
        <w:pStyle w:val="Headingb"/>
        <w:rPr>
          <w:lang w:val="en-GB"/>
        </w:rPr>
      </w:pPr>
      <w:r>
        <w:rPr>
          <w:rtl/>
          <w:lang w:bidi="ar-EG"/>
        </w:rPr>
        <w:t xml:space="preserve">إدارة الاتصالات؛ النقطة المرجعية لتكامل </w:t>
      </w:r>
      <w:r>
        <w:rPr>
          <w:lang w:val="en-GB" w:bidi="ar-EG"/>
        </w:rPr>
        <w:t>(IRP)</w:t>
      </w:r>
      <w:r>
        <w:rPr>
          <w:rtl/>
          <w:lang w:bidi="ar-EG"/>
        </w:rPr>
        <w:t xml:space="preserve"> المتحكم </w:t>
      </w:r>
      <w:r>
        <w:rPr>
          <w:lang w:val="en-GB"/>
        </w:rPr>
        <w:t>(LC)</w:t>
      </w:r>
      <w:r>
        <w:rPr>
          <w:rtl/>
          <w:lang w:bidi="ar-EG"/>
        </w:rPr>
        <w:t xml:space="preserve"> في النفا</w:t>
      </w:r>
      <w:r>
        <w:rPr>
          <w:rtl/>
        </w:rPr>
        <w:t>ذ</w:t>
      </w:r>
      <w:r>
        <w:rPr>
          <w:rtl/>
          <w:lang w:bidi="ar-EG"/>
        </w:rPr>
        <w:t xml:space="preserve"> المتقاسم المرخص </w:t>
      </w:r>
      <w:r>
        <w:rPr>
          <w:lang w:val="en-GB" w:bidi="ar-EG"/>
        </w:rPr>
        <w:t>(LSA)</w:t>
      </w:r>
      <w:r>
        <w:rPr>
          <w:rtl/>
          <w:lang w:val="en-GB"/>
        </w:rPr>
        <w:t xml:space="preserve">؛ تعاريف مجموعة الحلول </w:t>
      </w:r>
      <w:r>
        <w:rPr>
          <w:lang w:val="en-GB"/>
        </w:rPr>
        <w:t>(SS)</w:t>
      </w:r>
    </w:p>
    <w:p w14:paraId="452CA07F" w14:textId="77777777" w:rsidR="00C21D6E" w:rsidRDefault="00C21D6E" w:rsidP="00C21D6E">
      <w:pPr>
        <w:rPr>
          <w:lang w:val="en-GB"/>
        </w:rPr>
      </w:pPr>
      <w:r>
        <w:rPr>
          <w:rtl/>
          <w:lang w:bidi="ar-EG"/>
        </w:rPr>
        <w:t xml:space="preserve">الغرض من هذه الوثيقة تعريف تقابل النقطة المرجعية لتكامل المتحكم </w:t>
      </w:r>
      <w:r>
        <w:rPr>
          <w:lang w:val="en-GB" w:bidi="ar-EG"/>
        </w:rPr>
        <w:t>LSA</w:t>
      </w:r>
      <w:r>
        <w:rPr>
          <w:rtl/>
          <w:lang w:val="en-GB"/>
        </w:rPr>
        <w:t xml:space="preserve"> (انظر المواصفة التقنية </w:t>
      </w:r>
      <w:r>
        <w:rPr>
          <w:rFonts w:eastAsia="SimSun"/>
          <w:color w:val="000000"/>
          <w:szCs w:val="24"/>
          <w:lang w:val="en-GB" w:eastAsia="zh-CN"/>
        </w:rPr>
        <w:t>3GPP TS 28.302</w:t>
      </w:r>
      <w:r>
        <w:rPr>
          <w:rFonts w:eastAsia="SimSun"/>
          <w:color w:val="000000"/>
          <w:szCs w:val="24"/>
          <w:rtl/>
          <w:lang w:val="en-GB" w:eastAsia="zh-CN"/>
        </w:rPr>
        <w:t>)</w:t>
      </w:r>
      <w:r>
        <w:rPr>
          <w:rtl/>
          <w:lang w:val="en-GB"/>
        </w:rPr>
        <w:t xml:space="preserve"> بالنسبة إلى التفاصيل المحددة للبروتوكول واللازمة لتنفيذ هذه النقطة المرجعية للتكامل في بيئة </w:t>
      </w:r>
      <w:r>
        <w:rPr>
          <w:rFonts w:eastAsia="SimSun"/>
          <w:color w:val="000000"/>
          <w:szCs w:val="24"/>
          <w:lang w:val="en-GB" w:eastAsia="zh-CN"/>
        </w:rPr>
        <w:t>CORBA/IDL</w:t>
      </w:r>
      <w:r>
        <w:rPr>
          <w:rtl/>
          <w:lang w:val="en-GB"/>
        </w:rPr>
        <w:t xml:space="preserve"> وفي بيئة </w:t>
      </w:r>
      <w:r>
        <w:rPr>
          <w:rFonts w:eastAsia="SimSun"/>
          <w:color w:val="000000"/>
          <w:szCs w:val="24"/>
          <w:lang w:val="en-GB" w:eastAsia="zh-CN"/>
        </w:rPr>
        <w:t>SOAP/WSDL</w:t>
      </w:r>
      <w:r>
        <w:rPr>
          <w:rtl/>
          <w:lang w:val="en-GB"/>
        </w:rPr>
        <w:t>.</w:t>
      </w:r>
    </w:p>
    <w:p w14:paraId="5C160605" w14:textId="6F7C295E" w:rsidR="00C21D6E" w:rsidRDefault="00C21D6E" w:rsidP="00C21D6E">
      <w:pPr>
        <w:rPr>
          <w:rtl/>
          <w:lang w:val="en-GB"/>
        </w:rPr>
      </w:pPr>
      <w:r>
        <w:rPr>
          <w:rtl/>
        </w:rPr>
        <w:t xml:space="preserve">وتتعلق مواصفة مجموعة الحلول هذه بالمواصفة التقنية </w:t>
      </w:r>
      <w:r>
        <w:rPr>
          <w:rFonts w:eastAsia="SimSun"/>
          <w:color w:val="000000"/>
          <w:szCs w:val="24"/>
          <w:lang w:val="en-GB" w:eastAsia="zh-CN"/>
        </w:rPr>
        <w:t>3GPP TS 28.302 V14.0.X</w:t>
      </w:r>
      <w:r w:rsidR="00D131ED" w:rsidRPr="00D131ED">
        <w:rPr>
          <w:rFonts w:eastAsia="SimSun" w:hint="cs"/>
          <w:rtl/>
        </w:rPr>
        <w:t>.</w:t>
      </w:r>
    </w:p>
    <w:p w14:paraId="53F1DE82" w14:textId="77777777" w:rsidR="00C21D6E" w:rsidRDefault="00C21D6E" w:rsidP="00C21D6E">
      <w:pPr>
        <w:pStyle w:val="Heading4"/>
        <w:rPr>
          <w:rtl/>
        </w:rPr>
      </w:pPr>
      <w:r>
        <w:t>268.2.2.2</w:t>
      </w:r>
      <w:r>
        <w:rPr>
          <w:rtl/>
        </w:rPr>
        <w:tab/>
        <w:t xml:space="preserve">المواصفة التقنية </w:t>
      </w:r>
      <w:r>
        <w:t>28.309</w:t>
      </w:r>
    </w:p>
    <w:p w14:paraId="00F20243" w14:textId="77777777" w:rsidR="00C21D6E" w:rsidRDefault="00C21D6E" w:rsidP="00C21D6E">
      <w:pPr>
        <w:pStyle w:val="Headingb"/>
        <w:rPr>
          <w:rtl/>
        </w:rPr>
      </w:pPr>
      <w:r>
        <w:rPr>
          <w:rtl/>
        </w:rPr>
        <w:t xml:space="preserve">إدارة الاتصالات؛ التقارب بين الاتصالات الثابتة والمتنقلة </w:t>
      </w:r>
      <w:r>
        <w:t>(FMC)</w:t>
      </w:r>
      <w:r>
        <w:rPr>
          <w:rtl/>
        </w:rPr>
        <w:t xml:space="preserve">؛ مواصفات حلول </w:t>
      </w:r>
      <w:r>
        <w:t>(SP)</w:t>
      </w:r>
      <w:r>
        <w:rPr>
          <w:rtl/>
        </w:rPr>
        <w:t xml:space="preserve"> النقطة المرجعية لتكامل على السطح البيني </w:t>
      </w:r>
      <w:r>
        <w:t>(IRP)</w:t>
      </w:r>
    </w:p>
    <w:p w14:paraId="5F4D806E" w14:textId="77777777" w:rsidR="00C21D6E" w:rsidRDefault="00C21D6E" w:rsidP="00C21D6E">
      <w:pPr>
        <w:rPr>
          <w:rtl/>
          <w:lang w:bidi="ar-EG"/>
        </w:rPr>
      </w:pPr>
      <w:r>
        <w:rPr>
          <w:rtl/>
          <w:lang w:bidi="ar-EG"/>
        </w:rPr>
        <w:t xml:space="preserve">الهدف من هذه المواصفة تعريف مجموعة من مواصفات الحلول </w:t>
      </w:r>
      <w:r>
        <w:rPr>
          <w:lang w:bidi="ar-EG"/>
        </w:rPr>
        <w:t>(SP)</w:t>
      </w:r>
      <w:r>
        <w:rPr>
          <w:rtl/>
          <w:lang w:bidi="ar-EG"/>
        </w:rPr>
        <w:t xml:space="preserve"> من أجل نقاط المرجعية للتكامل </w:t>
      </w:r>
      <w:r>
        <w:rPr>
          <w:lang w:bidi="ar-EG"/>
        </w:rPr>
        <w:t>(IRP)</w:t>
      </w:r>
      <w:r>
        <w:rPr>
          <w:rtl/>
          <w:lang w:bidi="ar-EG"/>
        </w:rPr>
        <w:t xml:space="preserve"> للسطوح البينية. وتحدد كل مواصفة </w:t>
      </w:r>
      <w:r>
        <w:rPr>
          <w:lang w:bidi="ar-EG"/>
        </w:rPr>
        <w:t>SP</w:t>
      </w:r>
      <w:r>
        <w:rPr>
          <w:rtl/>
          <w:lang w:bidi="ar-EG"/>
        </w:rPr>
        <w:t xml:space="preserve"> المجموعة الفرعية الضرورية والكافية من الحلول المعرفة من أجل النقاط </w:t>
      </w:r>
      <w:r>
        <w:rPr>
          <w:lang w:bidi="ar-EG"/>
        </w:rPr>
        <w:t>IRP</w:t>
      </w:r>
      <w:r>
        <w:rPr>
          <w:rtl/>
          <w:lang w:bidi="ar-EG"/>
        </w:rPr>
        <w:t xml:space="preserve"> لمشروع الشراكة </w:t>
      </w:r>
      <w:r>
        <w:rPr>
          <w:lang w:bidi="ar-EG"/>
        </w:rPr>
        <w:t>3GPP</w:t>
      </w:r>
      <w:r>
        <w:rPr>
          <w:rtl/>
          <w:lang w:bidi="ar-EG"/>
        </w:rPr>
        <w:t xml:space="preserve"> اللازمة لإدارة الشبكة لبيئة تشغيل محددة أو ميدان محدد، بما في ذلك تلك المعرفة من أجل بيئات الإدارة المتقاربة.</w:t>
      </w:r>
    </w:p>
    <w:p w14:paraId="3B44EFBA" w14:textId="77777777" w:rsidR="00C21D6E" w:rsidRDefault="00C21D6E" w:rsidP="00C21D6E">
      <w:pPr>
        <w:rPr>
          <w:rtl/>
          <w:lang w:bidi="ar-EG"/>
        </w:rPr>
      </w:pPr>
      <w:r>
        <w:rPr>
          <w:rtl/>
          <w:lang w:bidi="ar-EG"/>
        </w:rPr>
        <w:lastRenderedPageBreak/>
        <w:t>وتتسم بيئة التشغيل المحددة أو الميدان المحدد بمجموعة من البيانات الخاصة بالمتطلبات بمعنى آخر، تلبي الحلول المحددة في مواصفة </w:t>
      </w:r>
      <w:r>
        <w:rPr>
          <w:lang w:bidi="ar-EG"/>
        </w:rPr>
        <w:t>SP</w:t>
      </w:r>
      <w:r>
        <w:rPr>
          <w:rtl/>
          <w:lang w:bidi="ar-EG"/>
        </w:rPr>
        <w:t xml:space="preserve"> بعينها المتطلبات المدرجة في هذه المواصفة </w:t>
      </w:r>
      <w:r>
        <w:rPr>
          <w:lang w:bidi="ar-EG"/>
        </w:rPr>
        <w:t>SP</w:t>
      </w:r>
      <w:r>
        <w:rPr>
          <w:rtl/>
          <w:lang w:bidi="ar-EG"/>
        </w:rPr>
        <w:t xml:space="preserve"> ذاتها.</w:t>
      </w:r>
    </w:p>
    <w:p w14:paraId="5EAD89DC" w14:textId="77777777" w:rsidR="00C21D6E" w:rsidRDefault="00C21D6E" w:rsidP="00C21D6E">
      <w:pPr>
        <w:rPr>
          <w:rtl/>
          <w:lang w:bidi="ar-EG"/>
        </w:rPr>
      </w:pPr>
      <w:r>
        <w:rPr>
          <w:rtl/>
          <w:lang w:bidi="ar-EG"/>
        </w:rPr>
        <w:t xml:space="preserve">وأي مواصفة </w:t>
      </w:r>
      <w:r>
        <w:rPr>
          <w:lang w:bidi="ar-EG"/>
        </w:rPr>
        <w:t>SP</w:t>
      </w:r>
      <w:r>
        <w:rPr>
          <w:rtl/>
          <w:lang w:bidi="ar-EG"/>
        </w:rPr>
        <w:t xml:space="preserve"> في أبسط صورها ليست إلا قائمة بالحلول (مثل العمليات المعرفة من أجل النقاط </w:t>
      </w:r>
      <w:r>
        <w:rPr>
          <w:lang w:bidi="ar-EG"/>
        </w:rPr>
        <w:t>IRP</w:t>
      </w:r>
      <w:r>
        <w:rPr>
          <w:rtl/>
          <w:lang w:bidi="ar-EG"/>
        </w:rPr>
        <w:t xml:space="preserve"> لمشروع الشراكة </w:t>
      </w:r>
      <w:r>
        <w:rPr>
          <w:lang w:bidi="ar-EG"/>
        </w:rPr>
        <w:t>3GPP</w:t>
      </w:r>
      <w:r>
        <w:rPr>
          <w:rtl/>
          <w:lang w:bidi="ar-EG"/>
        </w:rPr>
        <w:t xml:space="preserve">). والهدف هو وضع توليفة من الحلول تحت اسم (مواصفة </w:t>
      </w:r>
      <w:r>
        <w:rPr>
          <w:lang w:bidi="ar-EG"/>
        </w:rPr>
        <w:t>SP</w:t>
      </w:r>
      <w:r>
        <w:rPr>
          <w:rtl/>
          <w:lang w:bidi="ar-EG"/>
        </w:rPr>
        <w:t>) مشترك بحيث:</w:t>
      </w:r>
    </w:p>
    <w:p w14:paraId="428EAE37" w14:textId="77777777" w:rsidR="00C21D6E" w:rsidRDefault="00C21D6E" w:rsidP="00C21D6E">
      <w:pPr>
        <w:pStyle w:val="enumlev1"/>
        <w:rPr>
          <w:rtl/>
        </w:rPr>
      </w:pPr>
      <w:r>
        <w:rPr>
          <w:rtl/>
        </w:rPr>
        <w:t>-</w:t>
      </w:r>
      <w:r>
        <w:rPr>
          <w:rtl/>
        </w:rPr>
        <w:tab/>
        <w:t>لا يتعين على المشغلين والبائعين التقرير بشكلٍ عشوائي الحلول التي يتعين استعمالها لتلبية المتطلبات؛</w:t>
      </w:r>
    </w:p>
    <w:p w14:paraId="76BE4008" w14:textId="77777777" w:rsidR="00C21D6E" w:rsidRDefault="00C21D6E" w:rsidP="00C21D6E">
      <w:pPr>
        <w:pStyle w:val="enumlev1"/>
        <w:rPr>
          <w:rtl/>
        </w:rPr>
      </w:pPr>
      <w:r>
        <w:rPr>
          <w:rtl/>
        </w:rPr>
        <w:t>-</w:t>
      </w:r>
      <w:r>
        <w:rPr>
          <w:rtl/>
        </w:rPr>
        <w:tab/>
        <w:t xml:space="preserve">أن تكون هناك وثيقة واحدة يمكن أن تعطي للقراء نظرة واضحة عن الحلول الموصفة في المواصفات </w:t>
      </w:r>
      <w:r>
        <w:t>IRP</w:t>
      </w:r>
      <w:r>
        <w:rPr>
          <w:rtl/>
        </w:rPr>
        <w:t xml:space="preserve"> المختلفة واللازمة لتلبية المتطلبات.</w:t>
      </w:r>
    </w:p>
    <w:p w14:paraId="7BAB5AC1" w14:textId="77777777" w:rsidR="00C21D6E" w:rsidRDefault="00C21D6E" w:rsidP="00C21D6E">
      <w:pPr>
        <w:rPr>
          <w:spacing w:val="-6"/>
          <w:rtl/>
          <w:lang w:bidi="ar-EG"/>
        </w:rPr>
      </w:pPr>
      <w:r>
        <w:rPr>
          <w:spacing w:val="-6"/>
          <w:rtl/>
          <w:lang w:bidi="ar-EG"/>
        </w:rPr>
        <w:t xml:space="preserve">وهذا الإصدار من المواصفة </w:t>
      </w:r>
      <w:r>
        <w:rPr>
          <w:spacing w:val="-6"/>
          <w:lang w:bidi="ar-EG"/>
        </w:rPr>
        <w:t>TS</w:t>
      </w:r>
      <w:r>
        <w:rPr>
          <w:spacing w:val="-6"/>
          <w:rtl/>
          <w:lang w:bidi="ar-EG"/>
        </w:rPr>
        <w:t xml:space="preserve"> يضم عدداً من المواصفات </w:t>
      </w:r>
      <w:r>
        <w:rPr>
          <w:spacing w:val="-6"/>
          <w:lang w:bidi="ar-EG"/>
        </w:rPr>
        <w:t>SP</w:t>
      </w:r>
      <w:r>
        <w:rPr>
          <w:spacing w:val="-6"/>
          <w:rtl/>
          <w:lang w:bidi="ar-EG"/>
        </w:rPr>
        <w:t xml:space="preserve"> المعرفة في الفقرات من </w:t>
      </w:r>
      <w:r>
        <w:rPr>
          <w:spacing w:val="-6"/>
          <w:lang w:bidi="ar-EG"/>
        </w:rPr>
        <w:t>4</w:t>
      </w:r>
      <w:r>
        <w:rPr>
          <w:spacing w:val="-6"/>
          <w:rtl/>
          <w:lang w:bidi="ar-EG"/>
        </w:rPr>
        <w:t xml:space="preserve"> وما بعدها، بحيث تتعلق كل فقرة بمواصفة </w:t>
      </w:r>
      <w:r>
        <w:rPr>
          <w:spacing w:val="-6"/>
          <w:lang w:bidi="ar-EG"/>
        </w:rPr>
        <w:t>PS</w:t>
      </w:r>
      <w:r>
        <w:rPr>
          <w:spacing w:val="-6"/>
          <w:rtl/>
          <w:lang w:bidi="ar-EG"/>
        </w:rPr>
        <w:t>.</w:t>
      </w:r>
    </w:p>
    <w:p w14:paraId="77C59505" w14:textId="77777777" w:rsidR="00C21D6E" w:rsidRDefault="00C21D6E" w:rsidP="00C21D6E">
      <w:pPr>
        <w:pStyle w:val="Heading4"/>
        <w:rPr>
          <w:rtl/>
        </w:rPr>
      </w:pPr>
      <w:r>
        <w:t>269.2.2.2</w:t>
      </w:r>
      <w:r>
        <w:rPr>
          <w:rtl/>
        </w:rPr>
        <w:tab/>
        <w:t xml:space="preserve">المواصفة التقنية </w:t>
      </w:r>
      <w:r>
        <w:t>28.402</w:t>
      </w:r>
    </w:p>
    <w:p w14:paraId="71F2EB35" w14:textId="77777777" w:rsidR="00C21D6E" w:rsidRDefault="00C21D6E" w:rsidP="00C21D6E">
      <w:pPr>
        <w:pStyle w:val="Headingb"/>
        <w:rPr>
          <w:rtl/>
        </w:rPr>
      </w:pPr>
      <w:r>
        <w:rPr>
          <w:rtl/>
        </w:rPr>
        <w:t xml:space="preserve">إدارة الاتصالات؛ إدارة الأداء </w:t>
      </w:r>
      <w:r>
        <w:t>(PM)</w:t>
      </w:r>
      <w:r>
        <w:rPr>
          <w:rtl/>
        </w:rPr>
        <w:t xml:space="preserve">؛ قياسات الأداء من أجل الشبكة الأساسية المتطورة القائمة على الرزم </w:t>
      </w:r>
      <w:r>
        <w:t>(EPC)</w:t>
      </w:r>
      <w:r>
        <w:rPr>
          <w:rtl/>
        </w:rPr>
        <w:t xml:space="preserve"> ونظام التشغيل البيني للنفاذ خلاف أنظمة الشراكة </w:t>
      </w:r>
      <w:r>
        <w:t>3GPP</w:t>
      </w:r>
    </w:p>
    <w:p w14:paraId="0F363CFA" w14:textId="77777777" w:rsidR="00C21D6E" w:rsidRDefault="00C21D6E" w:rsidP="00C21D6E">
      <w:pPr>
        <w:rPr>
          <w:rtl/>
          <w:lang w:bidi="ar-EG"/>
        </w:rPr>
      </w:pPr>
      <w:r>
        <w:rPr>
          <w:rtl/>
          <w:lang w:bidi="ar-EG"/>
        </w:rPr>
        <w:t xml:space="preserve">تصف هذه الوثيقة قياسات الشبكة </w:t>
      </w:r>
      <w:r>
        <w:rPr>
          <w:lang w:bidi="ar-EG"/>
        </w:rPr>
        <w:t>EPC</w:t>
      </w:r>
      <w:r>
        <w:rPr>
          <w:rtl/>
          <w:lang w:bidi="ar-EG"/>
        </w:rPr>
        <w:t xml:space="preserve"> والتشغيل البيني لشبكة نفاذ خلال أنظمة الشراكة </w:t>
      </w:r>
      <w:r>
        <w:rPr>
          <w:lang w:bidi="ar-EG"/>
        </w:rPr>
        <w:t>3GPP</w:t>
      </w:r>
      <w:r>
        <w:rPr>
          <w:rtl/>
          <w:lang w:bidi="ar-EG"/>
        </w:rPr>
        <w:t>.</w:t>
      </w:r>
    </w:p>
    <w:p w14:paraId="2ECE0BE0" w14:textId="77777777" w:rsidR="00C21D6E" w:rsidRDefault="00C21D6E" w:rsidP="00C21D6E">
      <w:pPr>
        <w:rPr>
          <w:rtl/>
          <w:lang w:bidi="ar-EG"/>
        </w:rPr>
      </w:pPr>
      <w:r>
        <w:rPr>
          <w:rtl/>
          <w:lang w:bidi="ar-EG"/>
        </w:rPr>
        <w:t xml:space="preserve">وتصف المواصفة </w:t>
      </w:r>
      <w:r>
        <w:rPr>
          <w:lang w:bidi="ar-EG"/>
        </w:rPr>
        <w:t>TS 32.401</w:t>
      </w:r>
      <w:r>
        <w:rPr>
          <w:rtl/>
          <w:lang w:bidi="ar-EG"/>
        </w:rPr>
        <w:t xml:space="preserve"> مفاهيم ومتطلبات إدارة الأداء.</w:t>
      </w:r>
    </w:p>
    <w:p w14:paraId="31AA6E09" w14:textId="77777777" w:rsidR="00C21D6E" w:rsidRDefault="00C21D6E" w:rsidP="00C21D6E">
      <w:pPr>
        <w:rPr>
          <w:rtl/>
          <w:lang w:bidi="ar-EG"/>
        </w:rPr>
      </w:pPr>
      <w:r>
        <w:rPr>
          <w:rtl/>
          <w:lang w:bidi="ar-EG"/>
        </w:rPr>
        <w:t xml:space="preserve">وتسري هذه الوثيقة على جميع أنواع القياسات التي تتم من خلال أي تنفيذ للشبكة </w:t>
      </w:r>
      <w:r>
        <w:rPr>
          <w:lang w:bidi="ar-EG"/>
        </w:rPr>
        <w:t>EPC</w:t>
      </w:r>
      <w:r>
        <w:rPr>
          <w:rtl/>
          <w:lang w:bidi="ar-EG"/>
        </w:rPr>
        <w:t xml:space="preserve"> ونظام التشغيل البيني للنفاذ خلاف أنظمة الشراكة </w:t>
      </w:r>
      <w:r>
        <w:rPr>
          <w:lang w:bidi="ar-EG"/>
        </w:rPr>
        <w:t>3GPP</w:t>
      </w:r>
      <w:r>
        <w:rPr>
          <w:rtl/>
          <w:lang w:bidi="ar-EG"/>
        </w:rPr>
        <w:t xml:space="preserve">. ولا يعرف في هذه الوثائق إلا أنماط القياسات المحددة من أجل الشبكة </w:t>
      </w:r>
      <w:r>
        <w:rPr>
          <w:lang w:bidi="ar-EG"/>
        </w:rPr>
        <w:t>EPC</w:t>
      </w:r>
      <w:r>
        <w:rPr>
          <w:rtl/>
          <w:lang w:bidi="ar-EG"/>
        </w:rPr>
        <w:t xml:space="preserve"> والتشغيل البيني لشبكة نفاذ خلاف أنظمة الشراكة </w:t>
      </w:r>
      <w:r>
        <w:rPr>
          <w:lang w:bidi="ar-EG"/>
        </w:rPr>
        <w:t>3GPP</w:t>
      </w:r>
      <w:r>
        <w:rPr>
          <w:rtl/>
          <w:lang w:bidi="ar-EG"/>
        </w:rPr>
        <w:t xml:space="preserve">. وبالنسبة لأنماط القياس الخاصة ببائعين محددين والمستعملة في الشبكة </w:t>
      </w:r>
      <w:r>
        <w:rPr>
          <w:lang w:bidi="ar-EG"/>
        </w:rPr>
        <w:t>EPC</w:t>
      </w:r>
      <w:r>
        <w:rPr>
          <w:rtl/>
          <w:lang w:bidi="ar-EG"/>
        </w:rPr>
        <w:t xml:space="preserve"> ونظام التشغيل البيني للنفاذ خلاف أنظمة الشراكة </w:t>
      </w:r>
      <w:r>
        <w:rPr>
          <w:lang w:bidi="ar-EG"/>
        </w:rPr>
        <w:t>3GPP</w:t>
      </w:r>
      <w:r>
        <w:rPr>
          <w:rtl/>
          <w:lang w:bidi="ar-EG"/>
        </w:rPr>
        <w:t>، فهي غير متناولة في هذه الوثيقة، ويمكن تطبيقها بدلاً من ذلك طبقاً لوثائق الجهات المصنعة.</w:t>
      </w:r>
    </w:p>
    <w:p w14:paraId="724C2B0E" w14:textId="77777777" w:rsidR="00C21D6E" w:rsidRDefault="00C21D6E" w:rsidP="00C21D6E">
      <w:pPr>
        <w:rPr>
          <w:rtl/>
          <w:lang w:bidi="ar-EG"/>
        </w:rPr>
      </w:pPr>
      <w:r>
        <w:rPr>
          <w:rtl/>
          <w:lang w:bidi="ar-EG"/>
        </w:rPr>
        <w:t xml:space="preserve">والقياسات المتعلقة بتكنولوجيات "خارجية" (مثل </w:t>
      </w:r>
      <w:r>
        <w:rPr>
          <w:lang w:bidi="ar-EG"/>
        </w:rPr>
        <w:t>ATM</w:t>
      </w:r>
      <w:r>
        <w:rPr>
          <w:rtl/>
          <w:lang w:bidi="ar-EG"/>
        </w:rPr>
        <w:t xml:space="preserve"> أو </w:t>
      </w:r>
      <w:r>
        <w:rPr>
          <w:lang w:bidi="ar-EG"/>
        </w:rPr>
        <w:t>IP</w:t>
      </w:r>
      <w:r>
        <w:rPr>
          <w:rtl/>
          <w:lang w:bidi="ar-EG"/>
        </w:rPr>
        <w:t>) على النحو الموصوف من قبل هيئات تقييس "خارجية" (مثل قطاع تقييس الاتصالات بالاتحاد الدولي للاتصالات أو فريق مهام هندسة الإنترنت) لا يحال إليها في هذه المواصفة إلا عند الحاجة إلى وجود إحالة إلى مرجع كهذا.</w:t>
      </w:r>
    </w:p>
    <w:p w14:paraId="6F1CA57B" w14:textId="77777777" w:rsidR="00C21D6E" w:rsidRDefault="00C21D6E" w:rsidP="00C21D6E">
      <w:pPr>
        <w:rPr>
          <w:rtl/>
          <w:lang w:bidi="ar-EG"/>
        </w:rPr>
      </w:pPr>
      <w:r>
        <w:rPr>
          <w:rtl/>
          <w:lang w:bidi="ar-EG"/>
        </w:rPr>
        <w:t>والغرض من تعريف القياسات القياسية هو الوصول إلى إمكانية مقارنة بيانات القياس المنتجة في شبكة متعددة البائعين، بالنسبة إلى هذه الأنماط من القياسات التي يمكن تقييسها عبر عمليات التنفيذ الخاصة بجميع البائعين.</w:t>
      </w:r>
    </w:p>
    <w:p w14:paraId="39054104" w14:textId="77777777" w:rsidR="00C21D6E" w:rsidRDefault="00C21D6E" w:rsidP="00C21D6E">
      <w:pPr>
        <w:rPr>
          <w:rtl/>
          <w:lang w:bidi="ar-EG"/>
        </w:rPr>
      </w:pPr>
      <w:r>
        <w:rPr>
          <w:rtl/>
          <w:lang w:bidi="ar-EG"/>
        </w:rPr>
        <w:t>وتسير هذه الوثيقة تبعاً للهيكل التالي:</w:t>
      </w:r>
    </w:p>
    <w:p w14:paraId="199C0E7F" w14:textId="77777777" w:rsidR="00C21D6E" w:rsidRDefault="00C21D6E" w:rsidP="00C21D6E">
      <w:pPr>
        <w:pStyle w:val="enumlev1"/>
        <w:rPr>
          <w:rtl/>
        </w:rPr>
      </w:pPr>
      <w:r>
        <w:rPr>
          <w:rtl/>
        </w:rPr>
        <w:t>-</w:t>
      </w:r>
      <w:r>
        <w:rPr>
          <w:rtl/>
        </w:rPr>
        <w:tab/>
        <w:t xml:space="preserve">العنوان </w:t>
      </w:r>
      <w:r>
        <w:t>1</w:t>
      </w:r>
      <w:r>
        <w:rPr>
          <w:rtl/>
        </w:rPr>
        <w:t xml:space="preserve">: عنصر الشبكة (مثل القياسات المتعلقة بالبوابة </w:t>
      </w:r>
      <w:r>
        <w:t>ePDG</w:t>
      </w:r>
      <w:r>
        <w:rPr>
          <w:rtl/>
        </w:rPr>
        <w:t>)؛</w:t>
      </w:r>
    </w:p>
    <w:p w14:paraId="12E4E206" w14:textId="77777777" w:rsidR="00C21D6E" w:rsidRDefault="00C21D6E" w:rsidP="00C21D6E">
      <w:pPr>
        <w:pStyle w:val="enumlev1"/>
        <w:rPr>
          <w:rtl/>
        </w:rPr>
      </w:pPr>
      <w:r>
        <w:rPr>
          <w:rtl/>
        </w:rPr>
        <w:t>-</w:t>
      </w:r>
      <w:r>
        <w:rPr>
          <w:rtl/>
        </w:rPr>
        <w:tab/>
        <w:t xml:space="preserve">العنوان </w:t>
      </w:r>
      <w:r>
        <w:t>2</w:t>
      </w:r>
      <w:r>
        <w:rPr>
          <w:rtl/>
        </w:rPr>
        <w:t>: وظيفة القياس (مثل إنشاء مسير)؛</w:t>
      </w:r>
    </w:p>
    <w:p w14:paraId="71BFC962" w14:textId="77777777" w:rsidR="00C21D6E" w:rsidRDefault="00C21D6E" w:rsidP="00C21D6E">
      <w:pPr>
        <w:pStyle w:val="enumlev1"/>
        <w:rPr>
          <w:rtl/>
        </w:rPr>
      </w:pPr>
      <w:r>
        <w:rPr>
          <w:rtl/>
        </w:rPr>
        <w:t>-</w:t>
      </w:r>
      <w:r>
        <w:rPr>
          <w:rtl/>
        </w:rPr>
        <w:tab/>
        <w:t xml:space="preserve">العنوان </w:t>
      </w:r>
      <w:r>
        <w:t>3</w:t>
      </w:r>
      <w:r>
        <w:rPr>
          <w:rtl/>
        </w:rPr>
        <w:t>: القياسات.</w:t>
      </w:r>
    </w:p>
    <w:p w14:paraId="659DA032" w14:textId="77777777" w:rsidR="00C21D6E" w:rsidRDefault="00C21D6E" w:rsidP="00C21D6E">
      <w:pPr>
        <w:pStyle w:val="Heading4"/>
      </w:pPr>
      <w:r>
        <w:t>270.2.2.2</w:t>
      </w:r>
      <w:r>
        <w:rPr>
          <w:rtl/>
        </w:rPr>
        <w:tab/>
        <w:t xml:space="preserve">المواصفة التقنية </w:t>
      </w:r>
      <w:r>
        <w:t>28.403</w:t>
      </w:r>
    </w:p>
    <w:p w14:paraId="6B179812" w14:textId="77777777" w:rsidR="00C21D6E" w:rsidRDefault="00C21D6E" w:rsidP="00C21D6E">
      <w:pPr>
        <w:pStyle w:val="Headingb"/>
      </w:pPr>
      <w:r>
        <w:rPr>
          <w:rtl/>
        </w:rPr>
        <w:t xml:space="preserve">إدارة الاتصالات؛ إدارة الأداء </w:t>
      </w:r>
      <w:r>
        <w:rPr>
          <w:lang w:bidi="ar-EG"/>
        </w:rPr>
        <w:t>(PM)</w:t>
      </w:r>
      <w:r>
        <w:rPr>
          <w:rtl/>
        </w:rPr>
        <w:t xml:space="preserve">؛ قياسات الأداء من أجل الشبكة </w:t>
      </w:r>
      <w:r>
        <w:rPr>
          <w:rtl/>
          <w:lang w:bidi="ar"/>
        </w:rPr>
        <w:t xml:space="preserve">المحلية اللاسلكية </w:t>
      </w:r>
      <w:r>
        <w:rPr>
          <w:lang w:bidi="ar"/>
        </w:rPr>
        <w:t>(</w:t>
      </w:r>
      <w:r>
        <w:t>WLAN</w:t>
      </w:r>
      <w:r>
        <w:rPr>
          <w:lang w:bidi="ar"/>
        </w:rPr>
        <w:t>)</w:t>
      </w:r>
    </w:p>
    <w:p w14:paraId="0331D8B0" w14:textId="77777777" w:rsidR="00C21D6E" w:rsidRDefault="00C21D6E" w:rsidP="00C21D6E">
      <w:pPr>
        <w:rPr>
          <w:rtl/>
        </w:rPr>
      </w:pPr>
      <w:r>
        <w:rPr>
          <w:rtl/>
        </w:rPr>
        <w:t xml:space="preserve">تصف هذه الوثيقة قياسات الشبكة المحلية اللاسلكية </w:t>
      </w:r>
      <w:r>
        <w:t>(WLAN)</w:t>
      </w:r>
      <w:r>
        <w:rPr>
          <w:rtl/>
        </w:rPr>
        <w:t>.</w:t>
      </w:r>
    </w:p>
    <w:p w14:paraId="2A528C04" w14:textId="77777777" w:rsidR="00C21D6E" w:rsidRDefault="00C21D6E" w:rsidP="00C21D6E">
      <w:pPr>
        <w:rPr>
          <w:rtl/>
        </w:rPr>
      </w:pPr>
      <w:r>
        <w:rPr>
          <w:rtl/>
        </w:rPr>
        <w:t xml:space="preserve">وتصف المواصفة </w:t>
      </w:r>
      <w:r>
        <w:t>TS 32.401</w:t>
      </w:r>
      <w:r>
        <w:rPr>
          <w:rtl/>
        </w:rPr>
        <w:t xml:space="preserve"> مفاهيم ومتطلبات إدارة الأداء.</w:t>
      </w:r>
    </w:p>
    <w:p w14:paraId="3BD23226" w14:textId="77777777" w:rsidR="00C21D6E" w:rsidRDefault="00C21D6E" w:rsidP="00C21D6E">
      <w:pPr>
        <w:rPr>
          <w:rtl/>
        </w:rPr>
      </w:pPr>
      <w:r>
        <w:rPr>
          <w:rtl/>
        </w:rPr>
        <w:t xml:space="preserve">وتسري هذه الوثيقة على جميع أنواع القياسات التي تتم من خلال أي تنفيذ للشبكة المحلية اللاسلكية </w:t>
      </w:r>
      <w:r>
        <w:t>(WLAN)</w:t>
      </w:r>
      <w:r>
        <w:rPr>
          <w:rtl/>
        </w:rPr>
        <w:t>.</w:t>
      </w:r>
      <w:r>
        <w:rPr>
          <w:rtl/>
          <w:lang w:bidi="ar-SY"/>
        </w:rPr>
        <w:t xml:space="preserve"> </w:t>
      </w:r>
    </w:p>
    <w:p w14:paraId="09DAAB3B" w14:textId="77777777" w:rsidR="00C21D6E" w:rsidRDefault="00C21D6E" w:rsidP="00C21D6E">
      <w:pPr>
        <w:rPr>
          <w:rtl/>
        </w:rPr>
      </w:pPr>
      <w:r>
        <w:rPr>
          <w:rtl/>
        </w:rPr>
        <w:lastRenderedPageBreak/>
        <w:t xml:space="preserve">ولا يعرف في هذه الوثائق إلا أنماط القياسات المحددة من أجل الشبكة المحلية اللاسلكية </w:t>
      </w:r>
      <w:r>
        <w:t>(WLAN)</w:t>
      </w:r>
      <w:r>
        <w:rPr>
          <w:rtl/>
        </w:rPr>
        <w:t xml:space="preserve">. وبالنسبة لأنماط القياس الخاصة ببائعين محددين والمستعملة في الشبكة المحلية اللاسلكية </w:t>
      </w:r>
      <w:r>
        <w:t>(WLAN)</w:t>
      </w:r>
      <w:r>
        <w:rPr>
          <w:rtl/>
        </w:rPr>
        <w:t>، فهي غير متناولة في هذه الوثيقة، ويمكن تطبيقها بدلاً من ذلك طبقاً لوثائق الجهات المصنعة.</w:t>
      </w:r>
    </w:p>
    <w:p w14:paraId="24E7BE97" w14:textId="77777777" w:rsidR="00C21D6E" w:rsidRDefault="00C21D6E" w:rsidP="00C21D6E">
      <w:pPr>
        <w:rPr>
          <w:rtl/>
        </w:rPr>
      </w:pPr>
      <w:r>
        <w:rPr>
          <w:rtl/>
        </w:rPr>
        <w:t xml:space="preserve">والقياسات المتعلقة بتكنولوجيات "خارجية" (مثل </w:t>
      </w:r>
      <w:r>
        <w:t>WLAN</w:t>
      </w:r>
      <w:r>
        <w:rPr>
          <w:rtl/>
        </w:rPr>
        <w:t xml:space="preserve"> أو </w:t>
      </w:r>
      <w:r>
        <w:t>IP</w:t>
      </w:r>
      <w:r>
        <w:rPr>
          <w:rtl/>
        </w:rPr>
        <w:t>) على النحو الموصوف من قبل هيئات تقييس "خارجية" (مثل معهد مهندسي الكهرباء والإلكترونيات أو فريق مهام هندسة الإنترنت) لا يحال إليها في هذه الوثيقة إلا عند الحاجة إلى وجود إحالة إلى مرجع كهذا.</w:t>
      </w:r>
    </w:p>
    <w:p w14:paraId="69877D9F" w14:textId="77777777" w:rsidR="00C21D6E" w:rsidRDefault="00C21D6E" w:rsidP="00C21D6E">
      <w:pPr>
        <w:rPr>
          <w:rtl/>
        </w:rPr>
      </w:pPr>
      <w:r>
        <w:rPr>
          <w:rtl/>
        </w:rPr>
        <w:t>والغرض من تعريف القياسات القياسية هو الوصول إلى إمكانية مقارنة بيانات القياس المنتجة في شبكة متعددة البائعين، بالنسبة إلى هذه الأنماط من القياسات التي يمكن تقييسها عبر عمليات التنفيذ الخاصة بجميع البائعين.</w:t>
      </w:r>
    </w:p>
    <w:p w14:paraId="0DEB23A4" w14:textId="77777777" w:rsidR="00C21D6E" w:rsidRDefault="00C21D6E" w:rsidP="00C21D6E">
      <w:pPr>
        <w:pStyle w:val="Heading4"/>
        <w:rPr>
          <w:rtl/>
        </w:rPr>
      </w:pPr>
      <w:r>
        <w:t>271.2.2.2</w:t>
      </w:r>
      <w:r>
        <w:rPr>
          <w:rtl/>
        </w:rPr>
        <w:tab/>
        <w:t xml:space="preserve">المواصفة التقنية </w:t>
      </w:r>
      <w:r>
        <w:t>28.500</w:t>
      </w:r>
    </w:p>
    <w:p w14:paraId="10C30D1E" w14:textId="5D53DAF5" w:rsidR="00C21D6E" w:rsidRDefault="00C21D6E" w:rsidP="00C21D6E">
      <w:pPr>
        <w:pStyle w:val="Headingb"/>
        <w:rPr>
          <w:lang w:bidi="ar-EG"/>
        </w:rPr>
      </w:pPr>
      <w:r>
        <w:rPr>
          <w:rtl/>
          <w:lang w:bidi="ar-EG"/>
        </w:rPr>
        <w:t>إدارة الاتصالات؛ مفهوم الإدارة والمعمارية والمتطلبات من أجل الشب</w:t>
      </w:r>
      <w:r w:rsidR="00AC0BDD">
        <w:rPr>
          <w:rFonts w:hint="cs"/>
          <w:rtl/>
          <w:lang w:bidi="ar-EG"/>
        </w:rPr>
        <w:t>ك</w:t>
      </w:r>
      <w:r>
        <w:rPr>
          <w:rtl/>
          <w:lang w:bidi="ar-EG"/>
        </w:rPr>
        <w:t>ات المتنقلة التي تشمل وظائف الشبكة الافتراضية</w:t>
      </w:r>
    </w:p>
    <w:p w14:paraId="25DAF6C4" w14:textId="77777777" w:rsidR="00C21D6E" w:rsidRDefault="00C21D6E" w:rsidP="00C21D6E">
      <w:pPr>
        <w:rPr>
          <w:rtl/>
          <w:lang w:val="en-GB"/>
        </w:rPr>
      </w:pPr>
      <w:r>
        <w:rPr>
          <w:rtl/>
          <w:lang w:bidi="ar-EG"/>
        </w:rPr>
        <w:t xml:space="preserve">تحدد هذه الوثيقة مفاهيم الإدارة ومتطلبات الإدارة وحالات الاستعمال من منظور مشغلي الشبكات المتنقلة التي تشمل وظائف الشبكة الافتراضية التي يمكن أن تكون جزءاً من </w:t>
      </w:r>
      <w:r>
        <w:rPr>
          <w:lang w:val="en-GB"/>
        </w:rPr>
        <w:t>EPC</w:t>
      </w:r>
      <w:r>
        <w:rPr>
          <w:rtl/>
          <w:lang w:val="en-GB"/>
        </w:rPr>
        <w:t xml:space="preserve"> أو من </w:t>
      </w:r>
      <w:r>
        <w:rPr>
          <w:lang w:val="en-GB"/>
        </w:rPr>
        <w:t>IMS</w:t>
      </w:r>
      <w:r>
        <w:rPr>
          <w:rtl/>
          <w:lang w:val="en-GB"/>
        </w:rPr>
        <w:t>، وتوفر معمارية الإدارة لهذه الشبكات المتنقلة.</w:t>
      </w:r>
    </w:p>
    <w:p w14:paraId="5C397FE3" w14:textId="77777777" w:rsidR="00C21D6E" w:rsidRDefault="00C21D6E" w:rsidP="00C21D6E">
      <w:pPr>
        <w:pStyle w:val="Heading4"/>
      </w:pPr>
      <w:r>
        <w:t>272.2.2.2</w:t>
      </w:r>
      <w:r>
        <w:rPr>
          <w:rtl/>
        </w:rPr>
        <w:tab/>
        <w:t xml:space="preserve">المواصفة التقنية </w:t>
      </w:r>
      <w:r>
        <w:t>28.510</w:t>
      </w:r>
    </w:p>
    <w:p w14:paraId="24EC1AA2" w14:textId="254D98DA" w:rsidR="00C21D6E" w:rsidRDefault="00C21D6E" w:rsidP="00C21D6E">
      <w:pPr>
        <w:pStyle w:val="Headingb"/>
        <w:rPr>
          <w:lang w:bidi="ar-EG"/>
        </w:rPr>
      </w:pPr>
      <w:r>
        <w:rPr>
          <w:rtl/>
          <w:lang w:bidi="ar-EG"/>
        </w:rPr>
        <w:t xml:space="preserve">إدارة الاتصالات؛ إدارة التشكيل </w:t>
      </w:r>
      <w:r>
        <w:rPr>
          <w:lang w:val="en-GB" w:bidi="ar-EG"/>
        </w:rPr>
        <w:t>(CM)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المتنقلة التي تشمل وظائف الشبكة الافتراضية؛ المتطلبات</w:t>
      </w:r>
    </w:p>
    <w:p w14:paraId="10C6734D" w14:textId="77777777" w:rsidR="00C21D6E" w:rsidRDefault="00C21D6E" w:rsidP="00C21D6E">
      <w:pPr>
        <w:rPr>
          <w:rtl/>
          <w:lang w:val="en-GB"/>
        </w:rPr>
      </w:pPr>
      <w:r>
        <w:rPr>
          <w:rtl/>
          <w:lang w:bidi="ar-EG"/>
        </w:rPr>
        <w:t xml:space="preserve">تحدد هذه الوثيقة (إلى جانب المتطلبات ذات الصلة الموصوفة في المواصفات التقنية </w:t>
      </w:r>
      <w:r>
        <w:rPr>
          <w:rFonts w:eastAsia="SimSun"/>
          <w:color w:val="000000"/>
          <w:szCs w:val="24"/>
          <w:lang w:val="en-GB" w:eastAsia="zh-CN"/>
        </w:rPr>
        <w:t>3GPP TR 21.905</w:t>
      </w:r>
      <w:r>
        <w:rPr>
          <w:rtl/>
          <w:lang w:val="en-GB"/>
        </w:rPr>
        <w:t xml:space="preserve"> و</w:t>
      </w:r>
      <w:r>
        <w:rPr>
          <w:rFonts w:eastAsia="SimSun"/>
          <w:color w:val="000000"/>
          <w:szCs w:val="24"/>
          <w:lang w:val="en-GB" w:eastAsia="zh-CN"/>
        </w:rPr>
        <w:t>3GPP TS 32.102</w:t>
      </w:r>
      <w:r>
        <w:rPr>
          <w:rtl/>
          <w:lang w:val="en-GB"/>
        </w:rPr>
        <w:t xml:space="preserve"> و</w:t>
      </w:r>
      <w:r>
        <w:rPr>
          <w:rFonts w:eastAsia="SimSun"/>
          <w:color w:val="000000"/>
          <w:szCs w:val="24"/>
          <w:lang w:val="en-GB" w:eastAsia="zh-CN"/>
        </w:rPr>
        <w:t>3GPP TS 32.600</w:t>
      </w:r>
      <w:r>
        <w:rPr>
          <w:rtl/>
          <w:lang w:val="en-GB"/>
        </w:rPr>
        <w:t xml:space="preserve"> و</w:t>
      </w:r>
      <w:r>
        <w:rPr>
          <w:rFonts w:eastAsia="SimSun"/>
          <w:color w:val="000000"/>
          <w:szCs w:val="24"/>
          <w:lang w:val="en-GB" w:eastAsia="zh-CN"/>
        </w:rPr>
        <w:t>3GPP TS 28.500</w:t>
      </w:r>
      <w:r>
        <w:rPr>
          <w:rtl/>
          <w:lang w:val="en-GB"/>
        </w:rPr>
        <w:t xml:space="preserve">) المتطلبات المنطبقة على إدارة التشكيل </w:t>
      </w:r>
      <w:r>
        <w:rPr>
          <w:lang w:val="en-GB"/>
        </w:rPr>
        <w:t>(CM)</w:t>
      </w:r>
      <w:r>
        <w:rPr>
          <w:rtl/>
          <w:lang w:val="en-GB"/>
        </w:rPr>
        <w:t xml:space="preserve"> لوظائف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2841F829" w14:textId="77777777" w:rsidR="00C21D6E" w:rsidRDefault="00C21D6E" w:rsidP="00C21D6E">
      <w:pPr>
        <w:pStyle w:val="Heading4"/>
        <w:rPr>
          <w:rtl/>
        </w:rPr>
      </w:pPr>
      <w:r>
        <w:rPr>
          <w:lang w:bidi="ar-EG"/>
        </w:rPr>
        <w:t>273</w:t>
      </w:r>
      <w:r>
        <w:t>.2.2.2</w:t>
      </w:r>
      <w:r>
        <w:rPr>
          <w:rtl/>
        </w:rPr>
        <w:tab/>
        <w:t xml:space="preserve">المواصفة التقنية </w:t>
      </w:r>
      <w:r>
        <w:t>28.511</w:t>
      </w:r>
    </w:p>
    <w:p w14:paraId="05DA16AA" w14:textId="68DE07DA" w:rsidR="00C21D6E" w:rsidRDefault="00C21D6E" w:rsidP="00C21D6E">
      <w:pPr>
        <w:pStyle w:val="Headingb"/>
        <w:rPr>
          <w:lang w:val="en-GB" w:bidi="ar-EG"/>
        </w:rPr>
      </w:pPr>
      <w:r>
        <w:rPr>
          <w:rtl/>
          <w:lang w:bidi="ar-EG"/>
        </w:rPr>
        <w:t xml:space="preserve">إدارة الاتصالات؛ إدارة التشكيل </w:t>
      </w:r>
      <w:r>
        <w:rPr>
          <w:lang w:val="en-GB" w:bidi="ar-EG"/>
        </w:rPr>
        <w:t>(CM)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المتنقلة التي تشمل وظائف الشبكة الافتراضية؛ الإجراءات</w:t>
      </w:r>
    </w:p>
    <w:p w14:paraId="1AA41C1A" w14:textId="406FC111" w:rsidR="00C21D6E" w:rsidRDefault="00C21D6E" w:rsidP="00C21D6E">
      <w:pPr>
        <w:rPr>
          <w:lang w:val="en-GB"/>
        </w:rPr>
      </w:pPr>
      <w:r>
        <w:rPr>
          <w:rtl/>
          <w:lang w:bidi="ar-EG"/>
        </w:rPr>
        <w:t>تحدد هذه الوثيقة إجراءات تشكيل الإدارة للشبكات المتنقلة التي تشمل وظائف الشبكة الافتراضية التي يمكن أن تكون جزءاً من</w:t>
      </w:r>
      <w:r w:rsidR="00AC0BDD">
        <w:rPr>
          <w:rFonts w:hint="cs"/>
          <w:rtl/>
          <w:lang w:bidi="ar-EG"/>
        </w:rPr>
        <w:t> </w:t>
      </w:r>
      <w:r>
        <w:rPr>
          <w:lang w:val="en-GB" w:bidi="ar-EG"/>
        </w:rPr>
        <w:t>EPC</w:t>
      </w:r>
      <w:r>
        <w:rPr>
          <w:rtl/>
          <w:lang w:val="en-GB"/>
        </w:rPr>
        <w:t xml:space="preserve"> أو من </w:t>
      </w:r>
      <w:r>
        <w:rPr>
          <w:lang w:val="en-GB"/>
        </w:rPr>
        <w:t>IMS</w:t>
      </w:r>
      <w:r>
        <w:rPr>
          <w:rtl/>
          <w:lang w:val="en-GB"/>
        </w:rPr>
        <w:t>.</w:t>
      </w:r>
    </w:p>
    <w:p w14:paraId="24D6C898" w14:textId="77777777" w:rsidR="00C21D6E" w:rsidRDefault="00C21D6E" w:rsidP="00C21D6E">
      <w:pPr>
        <w:pStyle w:val="Heading4"/>
        <w:rPr>
          <w:rtl/>
        </w:rPr>
      </w:pPr>
      <w:r>
        <w:t>274.2.2.2</w:t>
      </w:r>
      <w:r>
        <w:rPr>
          <w:rtl/>
        </w:rPr>
        <w:tab/>
        <w:t xml:space="preserve">المواصفة التقنية </w:t>
      </w:r>
      <w:r>
        <w:t>28.512</w:t>
      </w:r>
    </w:p>
    <w:p w14:paraId="5EDA3D11" w14:textId="607B2824" w:rsidR="00C21D6E" w:rsidRDefault="00C21D6E" w:rsidP="00C21D6E">
      <w:pPr>
        <w:pStyle w:val="Headingb"/>
        <w:rPr>
          <w:lang w:val="en-GB" w:bidi="ar-EG"/>
        </w:rPr>
      </w:pPr>
      <w:r>
        <w:rPr>
          <w:rtl/>
          <w:lang w:bidi="ar-EG"/>
        </w:rPr>
        <w:t xml:space="preserve">إدارة الاتصالات؛ إدارة التشكيل </w:t>
      </w:r>
      <w:r>
        <w:rPr>
          <w:lang w:val="en-GB" w:bidi="ar-EG"/>
        </w:rPr>
        <w:t>(CM)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المرحلة </w:t>
      </w:r>
      <w:r>
        <w:rPr>
          <w:lang w:val="en-GB" w:bidi="ar-EG"/>
        </w:rPr>
        <w:t>2</w:t>
      </w:r>
    </w:p>
    <w:p w14:paraId="7565AACF" w14:textId="77777777" w:rsidR="00C21D6E" w:rsidRDefault="00C21D6E" w:rsidP="00C21D6E">
      <w:pPr>
        <w:rPr>
          <w:lang w:val="en-GB"/>
        </w:rPr>
      </w:pPr>
      <w:r>
        <w:rPr>
          <w:rtl/>
          <w:lang w:bidi="ar-EG"/>
        </w:rPr>
        <w:t xml:space="preserve">تحدد هذه الوثيقة </w:t>
      </w:r>
      <w:r>
        <w:rPr>
          <w:rtl/>
        </w:rPr>
        <w:t xml:space="preserve">مواصفة المرحلة </w:t>
      </w:r>
      <w:r>
        <w:rPr>
          <w:lang w:val="en-GB"/>
        </w:rPr>
        <w:t>2</w:t>
      </w:r>
      <w:r>
        <w:rPr>
          <w:rtl/>
        </w:rPr>
        <w:t xml:space="preserve"> من إدارة التشكيل</w:t>
      </w:r>
      <w:r>
        <w:rPr>
          <w:rtl/>
          <w:lang w:bidi="ar-EG"/>
        </w:rPr>
        <w:t xml:space="preserve"> للشبكات المتنقلة التي تشمل وظائف الشبكة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5856CE25" w14:textId="77777777" w:rsidR="00C21D6E" w:rsidRDefault="00C21D6E" w:rsidP="00C21D6E">
      <w:pPr>
        <w:pStyle w:val="Heading4"/>
        <w:rPr>
          <w:rtl/>
        </w:rPr>
      </w:pPr>
      <w:r>
        <w:t>275.2.2.2</w:t>
      </w:r>
      <w:r>
        <w:rPr>
          <w:rtl/>
        </w:rPr>
        <w:tab/>
        <w:t xml:space="preserve">المواصفة التقنية </w:t>
      </w:r>
      <w:r>
        <w:t>28.513</w:t>
      </w:r>
    </w:p>
    <w:p w14:paraId="152F4087" w14:textId="37FE09DE" w:rsidR="00C21D6E" w:rsidRDefault="00C21D6E" w:rsidP="00C21D6E">
      <w:pPr>
        <w:pStyle w:val="Headingb"/>
        <w:rPr>
          <w:lang w:val="en-GB" w:bidi="ar-EG"/>
        </w:rPr>
      </w:pPr>
      <w:r>
        <w:rPr>
          <w:rtl/>
          <w:lang w:bidi="ar-EG"/>
        </w:rPr>
        <w:t xml:space="preserve">إدارة الاتصالات؛ إدارة التشكيل </w:t>
      </w:r>
      <w:r>
        <w:rPr>
          <w:lang w:val="en-GB" w:bidi="ar-EG"/>
        </w:rPr>
        <w:t>(CM)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المرحلة </w:t>
      </w:r>
      <w:r>
        <w:rPr>
          <w:lang w:val="en-GB" w:bidi="ar-EG"/>
        </w:rPr>
        <w:t>3</w:t>
      </w:r>
    </w:p>
    <w:p w14:paraId="50CB41C6" w14:textId="77777777" w:rsidR="00C21D6E" w:rsidRDefault="00C21D6E" w:rsidP="00C21D6E">
      <w:pPr>
        <w:rPr>
          <w:lang w:val="en-GB"/>
        </w:rPr>
      </w:pPr>
      <w:r>
        <w:rPr>
          <w:rtl/>
          <w:lang w:bidi="ar-EG"/>
        </w:rPr>
        <w:t xml:space="preserve">تحدد هذه الوثيقة </w:t>
      </w:r>
      <w:r>
        <w:rPr>
          <w:rtl/>
        </w:rPr>
        <w:t xml:space="preserve">مواصفة المرحلة </w:t>
      </w:r>
      <w:r>
        <w:rPr>
          <w:lang w:val="en-GB"/>
        </w:rPr>
        <w:t>3</w:t>
      </w:r>
      <w:r>
        <w:rPr>
          <w:rtl/>
        </w:rPr>
        <w:t xml:space="preserve"> من إدارة التشكيل</w:t>
      </w:r>
      <w:r>
        <w:rPr>
          <w:rtl/>
          <w:lang w:bidi="ar-EG"/>
        </w:rPr>
        <w:t xml:space="preserve"> للشبكات المتنقلة التي تشمل وظائف الشبكة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20A734C1" w14:textId="77777777" w:rsidR="00C21D6E" w:rsidRDefault="00C21D6E" w:rsidP="00C21D6E">
      <w:pPr>
        <w:pStyle w:val="Heading4"/>
        <w:rPr>
          <w:rtl/>
        </w:rPr>
      </w:pPr>
      <w:r>
        <w:lastRenderedPageBreak/>
        <w:t>276.2.2.2</w:t>
      </w:r>
      <w:r>
        <w:rPr>
          <w:rtl/>
        </w:rPr>
        <w:tab/>
        <w:t xml:space="preserve">المواصفة التقنية </w:t>
      </w:r>
      <w:r>
        <w:t>28.515</w:t>
      </w:r>
    </w:p>
    <w:p w14:paraId="499F9233" w14:textId="6A92DDFC" w:rsidR="00C21D6E" w:rsidRDefault="00C21D6E" w:rsidP="00C21D6E">
      <w:pPr>
        <w:pStyle w:val="Headingb"/>
        <w:rPr>
          <w:lang w:val="en-GB"/>
        </w:rPr>
      </w:pPr>
      <w:r>
        <w:rPr>
          <w:rtl/>
          <w:lang w:bidi="ar-EG"/>
        </w:rPr>
        <w:t xml:space="preserve">إدارة الاتصالات؛ إدارة الأعطال </w:t>
      </w:r>
      <w:r>
        <w:rPr>
          <w:lang w:val="en-GB" w:bidi="ar-EG"/>
        </w:rPr>
        <w:t>(FM)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المتطلبات</w:t>
      </w:r>
    </w:p>
    <w:p w14:paraId="09B89050" w14:textId="77777777" w:rsidR="00C21D6E" w:rsidRPr="00AC0BDD" w:rsidRDefault="00C21D6E" w:rsidP="00C21D6E">
      <w:pPr>
        <w:rPr>
          <w:spacing w:val="2"/>
          <w:rtl/>
          <w:lang w:val="en-GB"/>
        </w:rPr>
      </w:pPr>
      <w:r w:rsidRPr="00AC0BDD">
        <w:rPr>
          <w:spacing w:val="2"/>
          <w:rtl/>
          <w:lang w:bidi="ar-EG"/>
        </w:rPr>
        <w:t xml:space="preserve">تحدد هذه الوثيقة (إلى جانب المتطلبات ذات الصلة الموصوفة في المواصفات التقنية </w:t>
      </w:r>
      <w:r w:rsidRPr="00AC0BDD">
        <w:rPr>
          <w:rFonts w:eastAsia="SimSun"/>
          <w:color w:val="000000"/>
          <w:spacing w:val="2"/>
          <w:szCs w:val="24"/>
          <w:lang w:val="en-GB" w:eastAsia="zh-CN"/>
        </w:rPr>
        <w:t>TS 28.500</w:t>
      </w:r>
      <w:r w:rsidRPr="00AC0BDD">
        <w:rPr>
          <w:spacing w:val="2"/>
          <w:rtl/>
          <w:lang w:val="en-GB"/>
        </w:rPr>
        <w:t xml:space="preserve"> و</w:t>
      </w:r>
      <w:r w:rsidRPr="00AC0BDD">
        <w:rPr>
          <w:rFonts w:eastAsia="SimSun" w:hint="cs"/>
          <w:color w:val="000000"/>
          <w:spacing w:val="2"/>
          <w:szCs w:val="24"/>
          <w:lang w:val="en-GB" w:eastAsia="zh-CN"/>
        </w:rPr>
        <w:t xml:space="preserve"> </w:t>
      </w:r>
      <w:r w:rsidRPr="00AC0BDD">
        <w:rPr>
          <w:rFonts w:eastAsia="SimSun"/>
          <w:color w:val="000000"/>
          <w:spacing w:val="2"/>
          <w:szCs w:val="24"/>
          <w:lang w:val="en-GB" w:eastAsia="zh-CN"/>
        </w:rPr>
        <w:t>TS 32.101</w:t>
      </w:r>
      <w:r w:rsidRPr="00AC0BDD">
        <w:rPr>
          <w:spacing w:val="2"/>
          <w:rtl/>
          <w:lang w:val="en-GB"/>
        </w:rPr>
        <w:t>و</w:t>
      </w:r>
      <w:r w:rsidRPr="00AC0BDD">
        <w:rPr>
          <w:rFonts w:eastAsia="SimSun" w:hint="cs"/>
          <w:color w:val="000000"/>
          <w:spacing w:val="2"/>
          <w:szCs w:val="24"/>
          <w:lang w:val="en-GB" w:eastAsia="zh-CN"/>
        </w:rPr>
        <w:t xml:space="preserve"> </w:t>
      </w:r>
      <w:r w:rsidRPr="00AC0BDD">
        <w:rPr>
          <w:rFonts w:eastAsia="SimSun"/>
          <w:color w:val="000000"/>
          <w:spacing w:val="2"/>
          <w:szCs w:val="24"/>
          <w:lang w:val="en-GB" w:eastAsia="zh-CN"/>
        </w:rPr>
        <w:t>TS 32.102 2</w:t>
      </w:r>
      <w:r w:rsidRPr="00AC0BDD">
        <w:rPr>
          <w:spacing w:val="2"/>
          <w:rtl/>
          <w:lang w:val="en-GB"/>
        </w:rPr>
        <w:t xml:space="preserve"> </w:t>
      </w:r>
      <w:r w:rsidRPr="00AC0BDD">
        <w:rPr>
          <w:rFonts w:hint="cs"/>
          <w:spacing w:val="2"/>
          <w:rtl/>
          <w:lang w:val="en-GB"/>
        </w:rPr>
        <w:t>و</w:t>
      </w:r>
      <w:r w:rsidRPr="00AC0BDD">
        <w:rPr>
          <w:rFonts w:eastAsia="SimSun"/>
          <w:color w:val="000000"/>
          <w:spacing w:val="2"/>
          <w:szCs w:val="24"/>
          <w:lang w:val="en-GB" w:eastAsia="zh-CN"/>
        </w:rPr>
        <w:t>TS 32.111-1</w:t>
      </w:r>
      <w:r w:rsidRPr="00AC0BDD">
        <w:rPr>
          <w:spacing w:val="2"/>
          <w:rtl/>
          <w:lang w:val="en-GB"/>
        </w:rPr>
        <w:t xml:space="preserve">) المتطلبات المنطبقة على إدارة الأعطال </w:t>
      </w:r>
      <w:r w:rsidRPr="00AC0BDD">
        <w:rPr>
          <w:spacing w:val="2"/>
          <w:lang w:val="en-GB"/>
        </w:rPr>
        <w:t>(FM)</w:t>
      </w:r>
      <w:r w:rsidRPr="00AC0BDD">
        <w:rPr>
          <w:spacing w:val="2"/>
          <w:rtl/>
          <w:lang w:val="en-GB"/>
        </w:rPr>
        <w:t xml:space="preserve"> لوظائف الشكبة الافتراضية التي يمكن أن تكون جزءاً من </w:t>
      </w:r>
      <w:r w:rsidRPr="00AC0BDD">
        <w:rPr>
          <w:spacing w:val="2"/>
          <w:lang w:val="en-GB" w:bidi="ar-EG"/>
        </w:rPr>
        <w:t>EPC</w:t>
      </w:r>
      <w:r w:rsidRPr="00AC0BDD">
        <w:rPr>
          <w:spacing w:val="2"/>
          <w:rtl/>
          <w:lang w:val="en-GB"/>
        </w:rPr>
        <w:t xml:space="preserve"> أو من </w:t>
      </w:r>
      <w:r w:rsidRPr="00AC0BDD">
        <w:rPr>
          <w:spacing w:val="2"/>
          <w:lang w:val="en-GB"/>
        </w:rPr>
        <w:t>IMS</w:t>
      </w:r>
      <w:r w:rsidRPr="00AC0BDD">
        <w:rPr>
          <w:spacing w:val="2"/>
          <w:rtl/>
          <w:lang w:val="en-GB"/>
        </w:rPr>
        <w:t>.</w:t>
      </w:r>
    </w:p>
    <w:p w14:paraId="0885021E" w14:textId="48BE0295" w:rsidR="00C21D6E" w:rsidRDefault="00AC0BDD" w:rsidP="00C21D6E">
      <w:pPr>
        <w:pStyle w:val="Heading4"/>
        <w:rPr>
          <w:rtl/>
        </w:rPr>
      </w:pPr>
      <w:r>
        <w:t>2</w:t>
      </w:r>
      <w:r w:rsidR="00C21D6E">
        <w:t>77.2.2.2</w:t>
      </w:r>
      <w:r w:rsidR="00C21D6E">
        <w:rPr>
          <w:rtl/>
        </w:rPr>
        <w:tab/>
        <w:t xml:space="preserve">المواصفة التقنية </w:t>
      </w:r>
      <w:r w:rsidR="00C21D6E">
        <w:t>28.516</w:t>
      </w:r>
    </w:p>
    <w:p w14:paraId="71AEDD16" w14:textId="5FCE8E66" w:rsidR="00C21D6E" w:rsidRDefault="00C21D6E" w:rsidP="00C21D6E">
      <w:pPr>
        <w:pStyle w:val="Headingb"/>
        <w:rPr>
          <w:lang w:val="en-GB"/>
        </w:rPr>
      </w:pPr>
      <w:r>
        <w:rPr>
          <w:rtl/>
          <w:lang w:bidi="ar-EG"/>
        </w:rPr>
        <w:t xml:space="preserve">إدارة الاتصالات؛ إدارة الأعطال </w:t>
      </w:r>
      <w:r>
        <w:rPr>
          <w:lang w:val="en-GB" w:bidi="ar-EG"/>
        </w:rPr>
        <w:t>(FM)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الإجراءات</w:t>
      </w:r>
    </w:p>
    <w:p w14:paraId="5C648AEE" w14:textId="77777777" w:rsidR="00C21D6E" w:rsidRDefault="00C21D6E" w:rsidP="00C21D6E">
      <w:pPr>
        <w:rPr>
          <w:rtl/>
          <w:lang w:val="en-GB"/>
        </w:rPr>
      </w:pPr>
      <w:r>
        <w:rPr>
          <w:rtl/>
          <w:lang w:bidi="ar-EG"/>
        </w:rPr>
        <w:t xml:space="preserve">تحدد هذه الوثيقة </w:t>
      </w:r>
      <w:r>
        <w:rPr>
          <w:rtl/>
          <w:lang w:val="en-GB"/>
        </w:rPr>
        <w:t xml:space="preserve">إجراءات إدارة الأعطال لوظائف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1832A2B5" w14:textId="77777777" w:rsidR="00C21D6E" w:rsidRDefault="00C21D6E" w:rsidP="00C21D6E">
      <w:pPr>
        <w:pStyle w:val="Heading4"/>
        <w:rPr>
          <w:rtl/>
        </w:rPr>
      </w:pPr>
      <w:r>
        <w:t>278.2.2.2</w:t>
      </w:r>
      <w:r>
        <w:rPr>
          <w:rtl/>
        </w:rPr>
        <w:tab/>
        <w:t xml:space="preserve">المواصفة التقنية </w:t>
      </w:r>
      <w:r>
        <w:t>28.517</w:t>
      </w:r>
    </w:p>
    <w:p w14:paraId="6998AFDA" w14:textId="312494FE" w:rsidR="00C21D6E" w:rsidRDefault="00C21D6E" w:rsidP="00C21D6E">
      <w:pPr>
        <w:pStyle w:val="Headingb"/>
        <w:rPr>
          <w:lang w:val="en-GB"/>
        </w:rPr>
      </w:pPr>
      <w:r>
        <w:rPr>
          <w:rtl/>
          <w:lang w:bidi="ar-EG"/>
        </w:rPr>
        <w:t xml:space="preserve">إدارة الاتصالات؛ إدارة الأعطال </w:t>
      </w:r>
      <w:r>
        <w:rPr>
          <w:lang w:val="en-GB" w:bidi="ar-EG"/>
        </w:rPr>
        <w:t>(FM)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 xml:space="preserve">المرحلة </w:t>
      </w:r>
      <w:r>
        <w:rPr>
          <w:lang w:val="en-GB"/>
        </w:rPr>
        <w:t>2</w:t>
      </w:r>
    </w:p>
    <w:p w14:paraId="219F1D95" w14:textId="77777777" w:rsidR="00C21D6E" w:rsidRDefault="00C21D6E" w:rsidP="00C21D6E">
      <w:pPr>
        <w:rPr>
          <w:lang w:val="en-GB"/>
        </w:rPr>
      </w:pPr>
      <w:r>
        <w:rPr>
          <w:rtl/>
          <w:lang w:bidi="ar-EG"/>
        </w:rPr>
        <w:t xml:space="preserve">تحدد هذه الوثيقة مواصفة المرحلة </w:t>
      </w:r>
      <w:r>
        <w:rPr>
          <w:lang w:val="en-GB" w:bidi="ar-EG"/>
        </w:rPr>
        <w:t>2</w:t>
      </w:r>
      <w:r>
        <w:rPr>
          <w:rtl/>
          <w:lang w:val="en-GB"/>
        </w:rPr>
        <w:t xml:space="preserve"> من إدارة الأعطال للشبكات المتنقلة التي تشمل وظائف الشبكات الافتراضية التي يمكن أن تكون جزءاً من </w:t>
      </w:r>
      <w:r>
        <w:rPr>
          <w:lang w:val="en-GB"/>
        </w:rPr>
        <w:t>EPC</w:t>
      </w:r>
      <w:r>
        <w:rPr>
          <w:rtl/>
          <w:lang w:val="en-GB"/>
        </w:rPr>
        <w:t xml:space="preserve"> أو من </w:t>
      </w:r>
      <w:r>
        <w:rPr>
          <w:lang w:val="en-GB"/>
        </w:rPr>
        <w:t>IMS</w:t>
      </w:r>
      <w:r>
        <w:rPr>
          <w:rtl/>
          <w:lang w:val="en-GB"/>
        </w:rPr>
        <w:t>.</w:t>
      </w:r>
    </w:p>
    <w:p w14:paraId="703E995E" w14:textId="77777777" w:rsidR="00C21D6E" w:rsidRDefault="00C21D6E" w:rsidP="00C21D6E">
      <w:pPr>
        <w:pStyle w:val="Heading4"/>
        <w:rPr>
          <w:rtl/>
        </w:rPr>
      </w:pPr>
      <w:r>
        <w:t>279.2.2.2</w:t>
      </w:r>
      <w:r>
        <w:rPr>
          <w:rtl/>
        </w:rPr>
        <w:tab/>
        <w:t xml:space="preserve">المواصفة التقنية </w:t>
      </w:r>
      <w:r>
        <w:t>28.518</w:t>
      </w:r>
    </w:p>
    <w:p w14:paraId="2C8EACDA" w14:textId="398BC1F4" w:rsidR="00C21D6E" w:rsidRDefault="00C21D6E" w:rsidP="00C21D6E">
      <w:pPr>
        <w:pStyle w:val="Headingb"/>
        <w:rPr>
          <w:lang w:val="en-GB"/>
        </w:rPr>
      </w:pPr>
      <w:r>
        <w:rPr>
          <w:rtl/>
          <w:lang w:bidi="ar-EG"/>
        </w:rPr>
        <w:t xml:space="preserve">إدارة الاتصالات؛ إدارة الأعطال </w:t>
      </w:r>
      <w:r>
        <w:rPr>
          <w:lang w:val="en-GB" w:bidi="ar-EG"/>
        </w:rPr>
        <w:t>(FM)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 xml:space="preserve">المرحلة </w:t>
      </w:r>
      <w:r>
        <w:rPr>
          <w:lang w:val="en-GB"/>
        </w:rPr>
        <w:t>3</w:t>
      </w:r>
    </w:p>
    <w:p w14:paraId="7889EADA" w14:textId="77777777" w:rsidR="00C21D6E" w:rsidRDefault="00C21D6E" w:rsidP="00AC0BDD">
      <w:pPr>
        <w:rPr>
          <w:lang w:bidi="ar-EG"/>
        </w:rPr>
      </w:pPr>
      <w:r>
        <w:rPr>
          <w:rtl/>
          <w:lang w:bidi="ar-EG"/>
        </w:rPr>
        <w:t xml:space="preserve">تحدد هذه </w:t>
      </w:r>
      <w:r w:rsidRPr="00AC0BDD">
        <w:rPr>
          <w:rtl/>
        </w:rPr>
        <w:t>الوثيقة</w:t>
      </w:r>
      <w:r>
        <w:rPr>
          <w:rtl/>
          <w:lang w:bidi="ar-EG"/>
        </w:rPr>
        <w:t xml:space="preserve"> مواصفة المرحلة </w:t>
      </w:r>
      <w:r>
        <w:rPr>
          <w:lang w:val="en-GB" w:bidi="ar-EG"/>
        </w:rPr>
        <w:t>3</w:t>
      </w:r>
      <w:r>
        <w:rPr>
          <w:rtl/>
          <w:lang w:val="en-GB"/>
        </w:rPr>
        <w:t xml:space="preserve"> من إدارة الأعطال للشبكات المتنقلة التي تشمل وظائف الشبكات الافتراضية التي يمكن أن تكون جزءاً من </w:t>
      </w:r>
      <w:r>
        <w:rPr>
          <w:lang w:val="en-GB"/>
        </w:rPr>
        <w:t>EPC</w:t>
      </w:r>
      <w:r>
        <w:rPr>
          <w:rtl/>
          <w:lang w:val="en-GB"/>
        </w:rPr>
        <w:t xml:space="preserve"> أو من </w:t>
      </w:r>
      <w:r>
        <w:rPr>
          <w:lang w:val="en-GB"/>
        </w:rPr>
        <w:t>IMS</w:t>
      </w:r>
      <w:r>
        <w:rPr>
          <w:rtl/>
          <w:lang w:val="en-GB"/>
        </w:rPr>
        <w:t>.</w:t>
      </w:r>
    </w:p>
    <w:p w14:paraId="5E03AE38" w14:textId="77777777" w:rsidR="00C21D6E" w:rsidRDefault="00C21D6E" w:rsidP="00C21D6E">
      <w:pPr>
        <w:pStyle w:val="Heading4"/>
        <w:rPr>
          <w:rtl/>
        </w:rPr>
      </w:pPr>
      <w:r>
        <w:t>280.2.2.2</w:t>
      </w:r>
      <w:r>
        <w:rPr>
          <w:rtl/>
        </w:rPr>
        <w:tab/>
        <w:t xml:space="preserve">المواصفة التقنية </w:t>
      </w:r>
      <w:r>
        <w:t>28.520</w:t>
      </w:r>
    </w:p>
    <w:p w14:paraId="4E3F9274" w14:textId="02F7C146" w:rsidR="00C21D6E" w:rsidRDefault="00C21D6E" w:rsidP="00C21D6E">
      <w:pPr>
        <w:pStyle w:val="Headingb"/>
        <w:rPr>
          <w:lang w:val="en-GB"/>
        </w:rPr>
      </w:pPr>
      <w:r>
        <w:rPr>
          <w:rtl/>
          <w:lang w:bidi="ar-EG"/>
        </w:rPr>
        <w:t xml:space="preserve">إدارة الاتصالات؛ إدارة الأداء </w:t>
      </w:r>
      <w:r>
        <w:rPr>
          <w:lang w:val="en-GB" w:bidi="ar-EG"/>
        </w:rPr>
        <w:t>(PM)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المتطلبات</w:t>
      </w:r>
    </w:p>
    <w:p w14:paraId="77E24C7F" w14:textId="627262A1" w:rsidR="00C21D6E" w:rsidRDefault="00C21D6E" w:rsidP="00C21D6E">
      <w:pPr>
        <w:rPr>
          <w:rtl/>
          <w:lang w:val="en-GB"/>
        </w:rPr>
      </w:pPr>
      <w:r>
        <w:rPr>
          <w:rtl/>
          <w:lang w:bidi="ar-EG"/>
        </w:rPr>
        <w:t xml:space="preserve">تحدد هذه الوثيقة (إلى جانب المتطلبات ذات الصلة الموصوفة في المواصفات التقنية </w:t>
      </w:r>
      <w:r>
        <w:rPr>
          <w:rFonts w:eastAsia="SimSun"/>
          <w:color w:val="000000"/>
          <w:szCs w:val="24"/>
          <w:lang w:val="en-GB" w:eastAsia="zh-CN"/>
        </w:rPr>
        <w:t>TS 32.401</w:t>
      </w:r>
      <w:r>
        <w:rPr>
          <w:rtl/>
          <w:lang w:val="en-GB"/>
        </w:rPr>
        <w:t xml:space="preserve"> </w:t>
      </w:r>
      <w:r w:rsidR="006E5D03">
        <w:rPr>
          <w:rFonts w:hint="cs"/>
          <w:rtl/>
          <w:lang w:val="en-GB" w:bidi="ar-EG"/>
        </w:rPr>
        <w:t>و</w:t>
      </w:r>
      <w:r w:rsidR="006E5D03">
        <w:rPr>
          <w:lang w:bidi="ar-EG"/>
        </w:rPr>
        <w:t>TS 32.411</w:t>
      </w:r>
      <w:r w:rsidR="006E5D03">
        <w:rPr>
          <w:rFonts w:hint="cs"/>
          <w:rtl/>
          <w:lang w:bidi="ar-EG"/>
        </w:rPr>
        <w:t xml:space="preserve"> </w:t>
      </w:r>
      <w:r>
        <w:rPr>
          <w:rtl/>
          <w:lang w:val="en-GB"/>
        </w:rPr>
        <w:t>و</w:t>
      </w:r>
      <w:r>
        <w:rPr>
          <w:rFonts w:eastAsia="SimSun"/>
          <w:color w:val="000000"/>
          <w:szCs w:val="24"/>
          <w:lang w:val="en-GB" w:eastAsia="zh-CN"/>
        </w:rPr>
        <w:t>TS</w:t>
      </w:r>
      <w:r w:rsidR="006E5D03">
        <w:rPr>
          <w:rFonts w:eastAsia="SimSun"/>
          <w:color w:val="000000"/>
          <w:szCs w:val="24"/>
          <w:lang w:val="en-GB" w:eastAsia="zh-CN"/>
        </w:rPr>
        <w:t> </w:t>
      </w:r>
      <w:r>
        <w:rPr>
          <w:rFonts w:eastAsia="SimSun"/>
          <w:color w:val="000000"/>
          <w:szCs w:val="24"/>
          <w:lang w:val="en-GB" w:eastAsia="zh-CN"/>
        </w:rPr>
        <w:t>28.500</w:t>
      </w:r>
      <w:r w:rsidR="006E5D03">
        <w:rPr>
          <w:rFonts w:eastAsia="SimSun" w:hint="cs"/>
          <w:color w:val="000000"/>
          <w:szCs w:val="24"/>
          <w:rtl/>
          <w:lang w:val="en-GB" w:eastAsia="zh-CN"/>
        </w:rPr>
        <w:t xml:space="preserve"> </w:t>
      </w:r>
      <w:r>
        <w:rPr>
          <w:rtl/>
          <w:lang w:val="en-GB"/>
        </w:rPr>
        <w:t>و</w:t>
      </w:r>
      <w:r>
        <w:rPr>
          <w:rFonts w:eastAsia="SimSun"/>
          <w:color w:val="000000"/>
          <w:szCs w:val="24"/>
          <w:lang w:val="en-GB" w:eastAsia="zh-CN"/>
        </w:rPr>
        <w:t>TS 32.101 </w:t>
      </w:r>
      <w:r>
        <w:rPr>
          <w:rtl/>
          <w:lang w:val="en-GB"/>
        </w:rPr>
        <w:t xml:space="preserve"> </w:t>
      </w:r>
      <w:r>
        <w:rPr>
          <w:rFonts w:hint="cs"/>
          <w:rtl/>
          <w:lang w:val="en-GB"/>
        </w:rPr>
        <w:t>و</w:t>
      </w:r>
      <w:r>
        <w:rPr>
          <w:rFonts w:eastAsia="SimSun"/>
          <w:color w:val="000000"/>
          <w:szCs w:val="24"/>
          <w:lang w:val="en-GB" w:eastAsia="zh-CN"/>
        </w:rPr>
        <w:t>TS 32.102</w:t>
      </w:r>
      <w:r>
        <w:rPr>
          <w:rtl/>
          <w:lang w:val="en-GB"/>
        </w:rPr>
        <w:t xml:space="preserve">) المتطلبات المنطبقة على إدارة الأداء </w:t>
      </w:r>
      <w:r>
        <w:rPr>
          <w:lang w:val="en-GB"/>
        </w:rPr>
        <w:t>(PM)</w:t>
      </w:r>
      <w:r>
        <w:rPr>
          <w:rtl/>
          <w:lang w:val="en-GB"/>
        </w:rPr>
        <w:t xml:space="preserve"> للشبكات المتنقلة التي تشمل وظائف الشبكة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3F9D949B" w14:textId="77777777" w:rsidR="00C21D6E" w:rsidRDefault="00C21D6E" w:rsidP="00C21D6E">
      <w:pPr>
        <w:pStyle w:val="Heading4"/>
        <w:rPr>
          <w:rtl/>
        </w:rPr>
      </w:pPr>
      <w:r>
        <w:t>281.2.2.2</w:t>
      </w:r>
      <w:r>
        <w:rPr>
          <w:rtl/>
        </w:rPr>
        <w:tab/>
        <w:t xml:space="preserve">المواصفة التقنية </w:t>
      </w:r>
      <w:r>
        <w:t>28.521</w:t>
      </w:r>
    </w:p>
    <w:p w14:paraId="1B5ACA83" w14:textId="04A268A9" w:rsidR="00C21D6E" w:rsidRDefault="00C21D6E" w:rsidP="00C21D6E">
      <w:pPr>
        <w:pStyle w:val="Headingb"/>
        <w:rPr>
          <w:lang w:val="en-GB"/>
        </w:rPr>
      </w:pPr>
      <w:r>
        <w:rPr>
          <w:rtl/>
          <w:lang w:bidi="ar-EG"/>
        </w:rPr>
        <w:t xml:space="preserve">إدارة الاتصالات؛ إدارة الأداء </w:t>
      </w:r>
      <w:r>
        <w:rPr>
          <w:lang w:val="en-GB" w:bidi="ar-EG"/>
        </w:rPr>
        <w:t>(PM)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الإجراءات</w:t>
      </w:r>
    </w:p>
    <w:p w14:paraId="0517D305" w14:textId="77777777" w:rsidR="00C21D6E" w:rsidRDefault="00C21D6E" w:rsidP="00C21D6E">
      <w:pPr>
        <w:rPr>
          <w:rtl/>
          <w:lang w:bidi="ar-EG"/>
        </w:rPr>
      </w:pPr>
      <w:r>
        <w:rPr>
          <w:rtl/>
          <w:lang w:bidi="ar-EG"/>
        </w:rPr>
        <w:t xml:space="preserve">تحدد هذه الوثيقة </w:t>
      </w:r>
      <w:r>
        <w:rPr>
          <w:rtl/>
          <w:lang w:val="en-GB"/>
        </w:rPr>
        <w:t xml:space="preserve">إجراءات إدارة الأدء للشبكات المتنقلة التي تشمل 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7E07089B" w14:textId="77777777" w:rsidR="00C21D6E" w:rsidRDefault="00C21D6E" w:rsidP="00C21D6E">
      <w:pPr>
        <w:pStyle w:val="Heading4"/>
        <w:rPr>
          <w:rtl/>
        </w:rPr>
      </w:pPr>
      <w:r>
        <w:rPr>
          <w:lang w:bidi="ar-EG"/>
        </w:rPr>
        <w:t>282</w:t>
      </w:r>
      <w:r>
        <w:t>.2.2.2</w:t>
      </w:r>
      <w:r>
        <w:rPr>
          <w:rtl/>
        </w:rPr>
        <w:tab/>
        <w:t xml:space="preserve">المواصفة التقنية </w:t>
      </w:r>
      <w:r>
        <w:t>28.522</w:t>
      </w:r>
    </w:p>
    <w:p w14:paraId="6EE21F70" w14:textId="21425851" w:rsidR="00C21D6E" w:rsidRDefault="00C21D6E" w:rsidP="00C21D6E">
      <w:pPr>
        <w:pStyle w:val="Headingb"/>
        <w:rPr>
          <w:lang w:val="en-GB"/>
        </w:rPr>
      </w:pPr>
      <w:r>
        <w:rPr>
          <w:rtl/>
          <w:lang w:bidi="ar-EG"/>
        </w:rPr>
        <w:t xml:space="preserve">إدارة الاتصالات؛ إدارة الأداء </w:t>
      </w:r>
      <w:r>
        <w:rPr>
          <w:lang w:val="en-GB" w:bidi="ar-EG"/>
        </w:rPr>
        <w:t>(PM)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 xml:space="preserve">المرحلة </w:t>
      </w:r>
      <w:r>
        <w:rPr>
          <w:lang w:val="en-GB"/>
        </w:rPr>
        <w:t>2</w:t>
      </w:r>
    </w:p>
    <w:p w14:paraId="73DCF2B6" w14:textId="77777777" w:rsidR="00C21D6E" w:rsidRDefault="00C21D6E" w:rsidP="00C21D6E">
      <w:pPr>
        <w:rPr>
          <w:lang w:bidi="ar-EG"/>
        </w:rPr>
      </w:pPr>
      <w:r>
        <w:rPr>
          <w:rtl/>
          <w:lang w:bidi="ar-EG"/>
        </w:rPr>
        <w:t xml:space="preserve">تحدد هذه الوثيقة مواصفة المرحلة </w:t>
      </w:r>
      <w:r>
        <w:rPr>
          <w:lang w:val="en-GB" w:bidi="ar-EG"/>
        </w:rPr>
        <w:t>2</w:t>
      </w:r>
      <w:r>
        <w:rPr>
          <w:rtl/>
          <w:lang w:val="en-GB"/>
        </w:rPr>
        <w:t xml:space="preserve"> من إدارة الأداء للشبكات المتنقلة التي تشمل وظائف الشبكات الافتراضية التي يمكن أن تكون جزءاً من </w:t>
      </w:r>
      <w:r>
        <w:rPr>
          <w:lang w:val="en-GB"/>
        </w:rPr>
        <w:t>EPC</w:t>
      </w:r>
      <w:r>
        <w:rPr>
          <w:rtl/>
          <w:lang w:val="en-GB"/>
        </w:rPr>
        <w:t xml:space="preserve"> أو من </w:t>
      </w:r>
      <w:r>
        <w:rPr>
          <w:lang w:val="en-GB"/>
        </w:rPr>
        <w:t>IMS</w:t>
      </w:r>
      <w:r>
        <w:rPr>
          <w:rtl/>
          <w:lang w:bidi="ar-EG"/>
        </w:rPr>
        <w:t>.</w:t>
      </w:r>
    </w:p>
    <w:p w14:paraId="7E582706" w14:textId="77777777" w:rsidR="00C21D6E" w:rsidRDefault="00C21D6E" w:rsidP="00C21D6E">
      <w:pPr>
        <w:pStyle w:val="Heading4"/>
        <w:rPr>
          <w:rtl/>
        </w:rPr>
      </w:pPr>
      <w:r>
        <w:lastRenderedPageBreak/>
        <w:t>283.2.2.2</w:t>
      </w:r>
      <w:r>
        <w:rPr>
          <w:rtl/>
        </w:rPr>
        <w:tab/>
        <w:t xml:space="preserve">المواصفة التقنية </w:t>
      </w:r>
      <w:r>
        <w:t>28.523</w:t>
      </w:r>
    </w:p>
    <w:p w14:paraId="16DE1B93" w14:textId="1483E5A3" w:rsidR="00C21D6E" w:rsidRDefault="00C21D6E" w:rsidP="00C21D6E">
      <w:pPr>
        <w:pStyle w:val="Headingb"/>
        <w:rPr>
          <w:lang w:val="en-GB"/>
        </w:rPr>
      </w:pPr>
      <w:r>
        <w:rPr>
          <w:rtl/>
          <w:lang w:bidi="ar-EG"/>
        </w:rPr>
        <w:t xml:space="preserve">إدارة الاتصالات؛ إدارة الأداء </w:t>
      </w:r>
      <w:r>
        <w:rPr>
          <w:lang w:val="en-GB" w:bidi="ar-EG"/>
        </w:rPr>
        <w:t>(PM)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 xml:space="preserve">المرحلة </w:t>
      </w:r>
      <w:r>
        <w:rPr>
          <w:lang w:val="en-GB"/>
        </w:rPr>
        <w:t>3</w:t>
      </w:r>
    </w:p>
    <w:p w14:paraId="61D49CC2" w14:textId="77777777" w:rsidR="00C21D6E" w:rsidRDefault="00C21D6E" w:rsidP="00C21D6E">
      <w:pPr>
        <w:rPr>
          <w:lang w:bidi="ar-EG"/>
        </w:rPr>
      </w:pPr>
      <w:r>
        <w:rPr>
          <w:rtl/>
          <w:lang w:bidi="ar-EG"/>
        </w:rPr>
        <w:t xml:space="preserve">تحدد هذه الوثيقة مواصفة المرحلة </w:t>
      </w:r>
      <w:r>
        <w:rPr>
          <w:lang w:val="en-GB" w:bidi="ar-EG"/>
        </w:rPr>
        <w:t>3</w:t>
      </w:r>
      <w:r>
        <w:rPr>
          <w:rtl/>
          <w:lang w:val="en-GB"/>
        </w:rPr>
        <w:t xml:space="preserve"> من إدارة الأداء للشبكات المتنقلة التي تشمل وظائف الشبكات الافتراضية التي يمكن أن تكون جزءاً من </w:t>
      </w:r>
      <w:r>
        <w:rPr>
          <w:lang w:val="en-GB"/>
        </w:rPr>
        <w:t>EPC</w:t>
      </w:r>
      <w:r>
        <w:rPr>
          <w:rtl/>
          <w:lang w:val="en-GB"/>
        </w:rPr>
        <w:t xml:space="preserve"> أو من </w:t>
      </w:r>
      <w:r>
        <w:rPr>
          <w:lang w:val="en-GB"/>
        </w:rPr>
        <w:t>IMS</w:t>
      </w:r>
      <w:r>
        <w:rPr>
          <w:rtl/>
          <w:lang w:bidi="ar-EG"/>
        </w:rPr>
        <w:t>.</w:t>
      </w:r>
    </w:p>
    <w:p w14:paraId="348EADD2" w14:textId="77777777" w:rsidR="00C21D6E" w:rsidRDefault="00C21D6E" w:rsidP="00C21D6E">
      <w:pPr>
        <w:pStyle w:val="Heading4"/>
        <w:rPr>
          <w:rtl/>
        </w:rPr>
      </w:pPr>
      <w:r>
        <w:t>284.2.2.2</w:t>
      </w:r>
      <w:r>
        <w:rPr>
          <w:rtl/>
        </w:rPr>
        <w:tab/>
        <w:t xml:space="preserve">المواصفة التقنية </w:t>
      </w:r>
      <w:r>
        <w:t>28.525</w:t>
      </w:r>
    </w:p>
    <w:p w14:paraId="60AF27FB" w14:textId="05FBA39D" w:rsidR="00C21D6E" w:rsidRDefault="00C21D6E" w:rsidP="00C21D6E">
      <w:pPr>
        <w:pStyle w:val="Headingb"/>
        <w:rPr>
          <w:rtl/>
          <w:lang w:val="en-GB"/>
        </w:rPr>
      </w:pPr>
      <w:r>
        <w:rPr>
          <w:rtl/>
          <w:lang w:bidi="ar-EG"/>
        </w:rPr>
        <w:t xml:space="preserve">إدارة الاتصالات؛ إدارة دورة الحياة </w:t>
      </w:r>
      <w:r>
        <w:rPr>
          <w:lang w:val="en-GB" w:bidi="ar-EG"/>
        </w:rPr>
        <w:t>(LCM)</w:t>
      </w:r>
      <w:r>
        <w:rPr>
          <w:rtl/>
          <w:lang w:bidi="ar-EG"/>
        </w:rPr>
        <w:t xml:space="preserve"> من أجل الش</w:t>
      </w:r>
      <w:r w:rsidR="00AC0BDD">
        <w:rPr>
          <w:rFonts w:hint="cs"/>
          <w:rtl/>
          <w:lang w:bidi="ar-EG"/>
        </w:rPr>
        <w:t>بك</w:t>
      </w:r>
      <w:r>
        <w:rPr>
          <w:rtl/>
          <w:lang w:bidi="ar-EG"/>
        </w:rPr>
        <w:t xml:space="preserve">ات المتنقلة التي تشمل وظائف الشبكة الافتراضية؛ </w:t>
      </w:r>
      <w:r>
        <w:rPr>
          <w:rtl/>
        </w:rPr>
        <w:t>المتطلبات</w:t>
      </w:r>
    </w:p>
    <w:p w14:paraId="3A9DA818" w14:textId="77777777" w:rsidR="00C21D6E" w:rsidRDefault="00C21D6E" w:rsidP="00C21D6E">
      <w:pPr>
        <w:rPr>
          <w:rtl/>
          <w:lang w:bidi="ar-EG"/>
        </w:rPr>
      </w:pPr>
      <w:r>
        <w:rPr>
          <w:rtl/>
          <w:lang w:bidi="ar-EG"/>
        </w:rPr>
        <w:t xml:space="preserve">تحدد هذه الوثيقة (إلى جانب المتطلبات ذات الصلة الموصوفة في المواصفات التقنية </w:t>
      </w:r>
      <w:r>
        <w:rPr>
          <w:rFonts w:eastAsia="SimSun"/>
          <w:color w:val="000000"/>
          <w:szCs w:val="24"/>
          <w:lang w:val="en-GB" w:eastAsia="zh-CN"/>
        </w:rPr>
        <w:t>TS 28.500</w:t>
      </w:r>
      <w:r>
        <w:rPr>
          <w:rtl/>
          <w:lang w:val="en-GB"/>
        </w:rPr>
        <w:t xml:space="preserve"> و</w:t>
      </w:r>
      <w:r>
        <w:rPr>
          <w:rFonts w:eastAsia="SimSun" w:hint="cs"/>
          <w:color w:val="000000"/>
          <w:szCs w:val="24"/>
          <w:lang w:val="en-GB" w:eastAsia="zh-CN"/>
        </w:rPr>
        <w:t xml:space="preserve"> </w:t>
      </w:r>
      <w:r>
        <w:rPr>
          <w:rFonts w:eastAsia="SimSun"/>
          <w:color w:val="000000"/>
          <w:szCs w:val="24"/>
          <w:lang w:val="en-GB" w:eastAsia="zh-CN"/>
        </w:rPr>
        <w:t>TS 32.101</w:t>
      </w:r>
      <w:r>
        <w:rPr>
          <w:rtl/>
          <w:lang w:val="en-GB"/>
        </w:rPr>
        <w:t>و</w:t>
      </w:r>
      <w:r>
        <w:rPr>
          <w:rFonts w:eastAsia="SimSun"/>
          <w:color w:val="000000"/>
          <w:szCs w:val="24"/>
          <w:lang w:val="en-GB" w:eastAsia="zh-CN"/>
        </w:rPr>
        <w:t>TS 32.102 </w:t>
      </w:r>
      <w:r>
        <w:rPr>
          <w:rtl/>
          <w:lang w:val="en-GB"/>
        </w:rPr>
        <w:t xml:space="preserve">) المتطلبات المنطبقة على إدارة دورة الحياة </w:t>
      </w:r>
      <w:r>
        <w:rPr>
          <w:lang w:val="en-GB"/>
        </w:rPr>
        <w:t>(LCM)</w:t>
      </w:r>
      <w:r>
        <w:rPr>
          <w:rtl/>
          <w:lang w:val="en-GB"/>
        </w:rPr>
        <w:t xml:space="preserve"> للشبكات المتنقلة التي تشمل وظائف الشبكة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4D466760" w14:textId="77777777" w:rsidR="00C21D6E" w:rsidRDefault="00C21D6E" w:rsidP="00C21D6E">
      <w:pPr>
        <w:pStyle w:val="Heading4"/>
        <w:rPr>
          <w:rtl/>
        </w:rPr>
      </w:pPr>
      <w:r>
        <w:t>285.2.2.2</w:t>
      </w:r>
      <w:r>
        <w:rPr>
          <w:rtl/>
        </w:rPr>
        <w:tab/>
        <w:t xml:space="preserve">المواصفة التقنية </w:t>
      </w:r>
      <w:r>
        <w:t>28.526</w:t>
      </w:r>
    </w:p>
    <w:p w14:paraId="20F8B2BB" w14:textId="648D343D" w:rsidR="00C21D6E" w:rsidRDefault="00C21D6E" w:rsidP="00C21D6E">
      <w:pPr>
        <w:pStyle w:val="Headingb"/>
        <w:rPr>
          <w:rtl/>
          <w:lang w:val="en-GB"/>
        </w:rPr>
      </w:pPr>
      <w:r>
        <w:rPr>
          <w:rtl/>
          <w:lang w:bidi="ar-EG"/>
        </w:rPr>
        <w:t xml:space="preserve">إدارة الاتصالات؛ إدارة دورة الحياة </w:t>
      </w:r>
      <w:r>
        <w:rPr>
          <w:lang w:val="en-GB" w:bidi="ar-EG"/>
        </w:rPr>
        <w:t>(LCM)</w:t>
      </w:r>
      <w:r>
        <w:rPr>
          <w:rtl/>
          <w:lang w:bidi="ar-EG"/>
        </w:rPr>
        <w:t xml:space="preserve"> من أجل </w:t>
      </w:r>
      <w:r w:rsidR="00AC0BDD">
        <w:rPr>
          <w:rtl/>
          <w:lang w:bidi="ar-EG"/>
        </w:rPr>
        <w:t>الشب</w:t>
      </w:r>
      <w:r w:rsidR="00AC0BDD">
        <w:rPr>
          <w:rFonts w:hint="cs"/>
          <w:rtl/>
          <w:lang w:bidi="ar-EG"/>
        </w:rPr>
        <w:t>ك</w:t>
      </w:r>
      <w:r w:rsidR="00AC0BDD">
        <w:rPr>
          <w:rtl/>
          <w:lang w:bidi="ar-EG"/>
        </w:rPr>
        <w:t xml:space="preserve">ات </w:t>
      </w:r>
      <w:r>
        <w:rPr>
          <w:rtl/>
          <w:lang w:bidi="ar-EG"/>
        </w:rPr>
        <w:t xml:space="preserve">المتنقلة التي تشمل وظائف الشبكة الافتراضية؛ </w:t>
      </w:r>
      <w:r>
        <w:rPr>
          <w:rtl/>
        </w:rPr>
        <w:t>الإجراءات</w:t>
      </w:r>
    </w:p>
    <w:p w14:paraId="7FED7623" w14:textId="77777777" w:rsidR="00C21D6E" w:rsidRDefault="00C21D6E" w:rsidP="00C21D6E">
      <w:pPr>
        <w:rPr>
          <w:rtl/>
          <w:lang w:bidi="ar-EG"/>
        </w:rPr>
      </w:pPr>
      <w:r>
        <w:rPr>
          <w:rtl/>
          <w:lang w:bidi="ar-EG"/>
        </w:rPr>
        <w:t xml:space="preserve">تحدد هذه الوثيقة </w:t>
      </w:r>
      <w:r>
        <w:rPr>
          <w:rtl/>
          <w:lang w:val="en-GB"/>
        </w:rPr>
        <w:t xml:space="preserve">إجراءات إدارة دورة الحياة </w:t>
      </w:r>
      <w:r>
        <w:rPr>
          <w:lang w:val="en-GB"/>
        </w:rPr>
        <w:t>(LCM)</w:t>
      </w:r>
      <w:r>
        <w:rPr>
          <w:rtl/>
          <w:lang w:val="en-GB"/>
        </w:rPr>
        <w:t xml:space="preserve"> للشبكات المتنقلة التي تشمل 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53DA247C" w14:textId="77777777" w:rsidR="00C21D6E" w:rsidRDefault="00C21D6E" w:rsidP="00C21D6E">
      <w:pPr>
        <w:pStyle w:val="Heading4"/>
        <w:rPr>
          <w:rtl/>
        </w:rPr>
      </w:pPr>
      <w:r>
        <w:t>286.2.2.2</w:t>
      </w:r>
      <w:r>
        <w:rPr>
          <w:rtl/>
        </w:rPr>
        <w:tab/>
        <w:t xml:space="preserve">المواصفة التقنية </w:t>
      </w:r>
      <w:r>
        <w:t>28.527</w:t>
      </w:r>
    </w:p>
    <w:p w14:paraId="72B687FA" w14:textId="6311448A" w:rsidR="00C21D6E" w:rsidRPr="002E6578" w:rsidRDefault="00C21D6E" w:rsidP="00C21D6E">
      <w:pPr>
        <w:pStyle w:val="Headingb"/>
        <w:rPr>
          <w:spacing w:val="-2"/>
          <w:rtl/>
          <w:lang w:val="en-GB"/>
        </w:rPr>
      </w:pPr>
      <w:r w:rsidRPr="002E6578">
        <w:rPr>
          <w:spacing w:val="-2"/>
          <w:rtl/>
          <w:lang w:bidi="ar-EG"/>
        </w:rPr>
        <w:t xml:space="preserve">إدارة الاتصالات؛ إدارة دورة الحياة </w:t>
      </w:r>
      <w:r w:rsidRPr="002E6578">
        <w:rPr>
          <w:spacing w:val="-2"/>
          <w:lang w:val="en-GB" w:bidi="ar-EG"/>
        </w:rPr>
        <w:t>(LCM)</w:t>
      </w:r>
      <w:r w:rsidRPr="002E6578">
        <w:rPr>
          <w:spacing w:val="-2"/>
          <w:rtl/>
          <w:lang w:bidi="ar-EG"/>
        </w:rPr>
        <w:t xml:space="preserve"> من أجل </w:t>
      </w:r>
      <w:r w:rsidR="002E6578">
        <w:rPr>
          <w:rtl/>
          <w:lang w:bidi="ar-EG"/>
        </w:rPr>
        <w:t>الشب</w:t>
      </w:r>
      <w:r w:rsidR="002E6578">
        <w:rPr>
          <w:rFonts w:hint="cs"/>
          <w:rtl/>
          <w:lang w:bidi="ar-EG"/>
        </w:rPr>
        <w:t>ك</w:t>
      </w:r>
      <w:r w:rsidR="002E6578">
        <w:rPr>
          <w:rtl/>
          <w:lang w:bidi="ar-EG"/>
        </w:rPr>
        <w:t>ات</w:t>
      </w:r>
      <w:r w:rsidR="002E6578" w:rsidRPr="002E6578">
        <w:rPr>
          <w:spacing w:val="-2"/>
          <w:rtl/>
          <w:lang w:bidi="ar-EG"/>
        </w:rPr>
        <w:t xml:space="preserve"> </w:t>
      </w:r>
      <w:r w:rsidRPr="002E6578">
        <w:rPr>
          <w:spacing w:val="-2"/>
          <w:rtl/>
          <w:lang w:bidi="ar-EG"/>
        </w:rPr>
        <w:t xml:space="preserve">المتنقلة التي تشمل وظائف الشبكة الافتراضية؛ </w:t>
      </w:r>
      <w:r w:rsidRPr="002E6578">
        <w:rPr>
          <w:spacing w:val="-2"/>
          <w:rtl/>
        </w:rPr>
        <w:t xml:space="preserve">المرحلة </w:t>
      </w:r>
      <w:r w:rsidRPr="002E6578">
        <w:rPr>
          <w:spacing w:val="-2"/>
          <w:lang w:val="en-GB"/>
        </w:rPr>
        <w:t>2</w:t>
      </w:r>
    </w:p>
    <w:p w14:paraId="5F8B8757" w14:textId="77777777" w:rsidR="00C21D6E" w:rsidRDefault="00C21D6E" w:rsidP="00C21D6E">
      <w:pPr>
        <w:rPr>
          <w:lang w:bidi="ar-EG"/>
        </w:rPr>
      </w:pPr>
      <w:r>
        <w:rPr>
          <w:rtl/>
          <w:lang w:bidi="ar-EG"/>
        </w:rPr>
        <w:t xml:space="preserve">تحدد هذه الوثيقة </w:t>
      </w:r>
      <w:r>
        <w:rPr>
          <w:rtl/>
          <w:lang w:val="en-GB"/>
        </w:rPr>
        <w:t xml:space="preserve">مواصفة المرحلة </w:t>
      </w:r>
      <w:r>
        <w:rPr>
          <w:lang w:val="en-GB"/>
        </w:rPr>
        <w:t>2</w:t>
      </w:r>
      <w:r>
        <w:rPr>
          <w:rtl/>
          <w:lang w:val="en-GB"/>
        </w:rPr>
        <w:t xml:space="preserve"> من إدارة دورة الحياة </w:t>
      </w:r>
      <w:r>
        <w:rPr>
          <w:lang w:val="en-GB"/>
        </w:rPr>
        <w:t>(LCM)</w:t>
      </w:r>
      <w:r>
        <w:rPr>
          <w:rtl/>
          <w:lang w:val="en-GB"/>
        </w:rPr>
        <w:t xml:space="preserve"> للشبكات المتنقلة التي تشمل 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06D408D3" w14:textId="77777777" w:rsidR="00C21D6E" w:rsidRDefault="00C21D6E" w:rsidP="00C21D6E">
      <w:pPr>
        <w:pStyle w:val="Heading4"/>
        <w:rPr>
          <w:rtl/>
        </w:rPr>
      </w:pPr>
      <w:r>
        <w:t>287.2.2.2</w:t>
      </w:r>
      <w:r>
        <w:rPr>
          <w:rtl/>
        </w:rPr>
        <w:tab/>
        <w:t xml:space="preserve">المواصفة التقنية </w:t>
      </w:r>
      <w:r>
        <w:t>28.528</w:t>
      </w:r>
    </w:p>
    <w:p w14:paraId="0F632F91" w14:textId="77777777" w:rsidR="00C21D6E" w:rsidRPr="002E6578" w:rsidRDefault="00C21D6E" w:rsidP="00C21D6E">
      <w:pPr>
        <w:pStyle w:val="Headingb"/>
        <w:rPr>
          <w:spacing w:val="-2"/>
          <w:lang w:val="en-GB"/>
        </w:rPr>
      </w:pPr>
      <w:r w:rsidRPr="002E6578">
        <w:rPr>
          <w:spacing w:val="-2"/>
          <w:rtl/>
          <w:lang w:bidi="ar-EG"/>
        </w:rPr>
        <w:t xml:space="preserve">إدارة الاتصالات؛ إدارة دورة الحياة </w:t>
      </w:r>
      <w:r w:rsidRPr="002E6578">
        <w:rPr>
          <w:spacing w:val="-2"/>
          <w:lang w:val="en-GB" w:bidi="ar-EG"/>
        </w:rPr>
        <w:t>(LCM)</w:t>
      </w:r>
      <w:r w:rsidRPr="002E6578">
        <w:rPr>
          <w:spacing w:val="-2"/>
          <w:rtl/>
          <w:lang w:bidi="ar-EG"/>
        </w:rPr>
        <w:t xml:space="preserve"> من أجل الشكبات المتنقلة التي تشمل وظائف الشبكة الافتراضية؛ </w:t>
      </w:r>
      <w:r w:rsidRPr="002E6578">
        <w:rPr>
          <w:spacing w:val="-2"/>
          <w:rtl/>
        </w:rPr>
        <w:t xml:space="preserve">المرحلة </w:t>
      </w:r>
      <w:r w:rsidRPr="002E6578">
        <w:rPr>
          <w:spacing w:val="-2"/>
          <w:lang w:val="en-GB"/>
        </w:rPr>
        <w:t>3</w:t>
      </w:r>
    </w:p>
    <w:p w14:paraId="6B2487E5" w14:textId="77777777" w:rsidR="00C21D6E" w:rsidRDefault="00C21D6E" w:rsidP="00C21D6E">
      <w:pPr>
        <w:rPr>
          <w:lang w:val="en-GB"/>
        </w:rPr>
      </w:pPr>
      <w:r>
        <w:rPr>
          <w:rtl/>
          <w:lang w:bidi="ar-EG"/>
        </w:rPr>
        <w:t xml:space="preserve">تحدد هذه الوثيقة </w:t>
      </w:r>
      <w:r>
        <w:rPr>
          <w:rtl/>
          <w:lang w:val="en-GB"/>
        </w:rPr>
        <w:t xml:space="preserve">مواصفة المرحلة </w:t>
      </w:r>
      <w:r>
        <w:rPr>
          <w:lang w:val="en-GB"/>
        </w:rPr>
        <w:t>3</w:t>
      </w:r>
      <w:r>
        <w:rPr>
          <w:rtl/>
          <w:lang w:val="en-GB"/>
        </w:rPr>
        <w:t xml:space="preserve"> من إدارة دورة الحياة </w:t>
      </w:r>
      <w:r>
        <w:rPr>
          <w:lang w:val="en-GB"/>
        </w:rPr>
        <w:t>(LCM)</w:t>
      </w:r>
      <w:r>
        <w:rPr>
          <w:rtl/>
          <w:lang w:val="en-GB"/>
        </w:rPr>
        <w:t xml:space="preserve"> للشبكات المتنقلة التي تشمل وظائف الشكبة الافتراضية التي يمكن أن تكون جزءاً من </w:t>
      </w:r>
      <w:r>
        <w:rPr>
          <w:lang w:val="en-GB" w:bidi="ar-EG"/>
        </w:rPr>
        <w:t>EPC</w:t>
      </w:r>
      <w:r>
        <w:rPr>
          <w:rtl/>
          <w:lang w:val="en-GB"/>
        </w:rPr>
        <w:t xml:space="preserve"> أو من </w:t>
      </w:r>
      <w:r>
        <w:rPr>
          <w:lang w:val="en-GB"/>
        </w:rPr>
        <w:t>IMS</w:t>
      </w:r>
      <w:r>
        <w:rPr>
          <w:rtl/>
          <w:lang w:val="en-GB"/>
        </w:rPr>
        <w:t>.</w:t>
      </w:r>
    </w:p>
    <w:p w14:paraId="737E3B33" w14:textId="77777777" w:rsidR="00C21D6E" w:rsidRDefault="00C21D6E" w:rsidP="00C21D6E">
      <w:pPr>
        <w:pStyle w:val="Heading4"/>
        <w:rPr>
          <w:rtl/>
        </w:rPr>
      </w:pPr>
      <w:r>
        <w:t>288.2.2.2</w:t>
      </w:r>
      <w:r>
        <w:rPr>
          <w:rtl/>
        </w:rPr>
        <w:tab/>
        <w:t xml:space="preserve">المواصفة التقنية </w:t>
      </w:r>
      <w:r>
        <w:t>28.611</w:t>
      </w:r>
    </w:p>
    <w:p w14:paraId="4CB1F9A7" w14:textId="77777777" w:rsidR="00C21D6E" w:rsidRDefault="00C21D6E" w:rsidP="00C21D6E">
      <w:pPr>
        <w:pStyle w:val="Headingb"/>
        <w:rPr>
          <w:spacing w:val="-2"/>
          <w:rtl/>
        </w:rPr>
      </w:pPr>
      <w:r>
        <w:rPr>
          <w:spacing w:val="-2"/>
          <w:rtl/>
        </w:rPr>
        <w:t xml:space="preserve">إدارة الاتصالات؛ النقطة المرجعية للتكامل </w:t>
      </w:r>
      <w:r>
        <w:rPr>
          <w:spacing w:val="-2"/>
        </w:rPr>
        <w:t>(IRP)</w:t>
      </w:r>
      <w:r>
        <w:rPr>
          <w:spacing w:val="-2"/>
          <w:rtl/>
        </w:rPr>
        <w:t xml:space="preserve"> لنموذج موارد الشبكة </w:t>
      </w:r>
      <w:r>
        <w:rPr>
          <w:spacing w:val="-2"/>
        </w:rPr>
        <w:t>(NRM)</w:t>
      </w:r>
      <w:r>
        <w:rPr>
          <w:spacing w:val="-2"/>
          <w:rtl/>
        </w:rPr>
        <w:t xml:space="preserve"> للشبكة الأساسية المتطورة القائمة على الرزم </w:t>
      </w:r>
      <w:r>
        <w:rPr>
          <w:spacing w:val="-2"/>
        </w:rPr>
        <w:t>(EPC)</w:t>
      </w:r>
      <w:r>
        <w:rPr>
          <w:spacing w:val="-2"/>
          <w:rtl/>
        </w:rPr>
        <w:t xml:space="preserve"> ونظام التشغيل البيني للنفاذ خلاف أنظمة الشراكة </w:t>
      </w:r>
      <w:r>
        <w:rPr>
          <w:spacing w:val="-2"/>
        </w:rPr>
        <w:t>3GPP</w:t>
      </w:r>
      <w:r>
        <w:rPr>
          <w:spacing w:val="-2"/>
          <w:rtl/>
        </w:rPr>
        <w:t>؛ المتطلبات</w:t>
      </w:r>
    </w:p>
    <w:p w14:paraId="62C36BAF" w14:textId="77777777" w:rsidR="00C21D6E" w:rsidRDefault="00C21D6E" w:rsidP="00C21D6E">
      <w:pPr>
        <w:rPr>
          <w:rtl/>
          <w:lang w:bidi="ar-EG"/>
        </w:rPr>
      </w:pPr>
      <w:r>
        <w:rPr>
          <w:spacing w:val="6"/>
          <w:rtl/>
          <w:lang w:bidi="ar-EG"/>
        </w:rPr>
        <w:t xml:space="preserve">تصف هذه الوثيقة متطلبات النقاط المرجعية للتكامل </w:t>
      </w:r>
      <w:r>
        <w:rPr>
          <w:spacing w:val="6"/>
          <w:lang w:bidi="ar-EG"/>
        </w:rPr>
        <w:t>(IRP)</w:t>
      </w:r>
      <w:r>
        <w:rPr>
          <w:spacing w:val="6"/>
          <w:rtl/>
          <w:lang w:bidi="ar-EG"/>
        </w:rPr>
        <w:t xml:space="preserve"> لنموذج موارد الشبكة </w:t>
      </w:r>
      <w:r>
        <w:rPr>
          <w:spacing w:val="6"/>
          <w:lang w:val="en-GB" w:bidi="ar-EG"/>
        </w:rPr>
        <w:t>(NRM)</w:t>
      </w:r>
      <w:r>
        <w:rPr>
          <w:spacing w:val="6"/>
          <w:rtl/>
          <w:lang w:bidi="ar-EG"/>
        </w:rPr>
        <w:t xml:space="preserve"> من أجل نظام التشغيل</w:t>
      </w:r>
      <w:r>
        <w:rPr>
          <w:rtl/>
          <w:lang w:bidi="ar-EG"/>
        </w:rPr>
        <w:t xml:space="preserve"> البيني للشبكة </w:t>
      </w:r>
      <w:r>
        <w:rPr>
          <w:lang w:bidi="ar-EG"/>
        </w:rPr>
        <w:t>EPC</w:t>
      </w:r>
      <w:r>
        <w:rPr>
          <w:rtl/>
          <w:lang w:bidi="ar-EG"/>
        </w:rPr>
        <w:t xml:space="preserve"> والشبكة </w:t>
      </w:r>
      <w:r>
        <w:rPr>
          <w:lang w:bidi="ar-EG"/>
        </w:rPr>
        <w:t>WLAN</w:t>
      </w:r>
      <w:r>
        <w:rPr>
          <w:rtl/>
          <w:lang w:bidi="ar-EG"/>
        </w:rPr>
        <w:t xml:space="preserve"> طبقاً للهيكل المعرف في المعيار </w:t>
      </w:r>
      <w:r>
        <w:rPr>
          <w:lang w:val="en-GB" w:bidi="ar-EG"/>
        </w:rPr>
        <w:t>3GPP TS 23.402</w:t>
      </w:r>
      <w:r>
        <w:rPr>
          <w:rtl/>
          <w:lang w:bidi="ar-EG"/>
        </w:rPr>
        <w:t xml:space="preserve"> (مثل البوابة </w:t>
      </w:r>
      <w:r>
        <w:rPr>
          <w:lang w:bidi="ar-EG"/>
        </w:rPr>
        <w:t>ePDG</w:t>
      </w:r>
      <w:r>
        <w:rPr>
          <w:rtl/>
          <w:lang w:bidi="ar-EG"/>
        </w:rPr>
        <w:t xml:space="preserve"> و</w:t>
      </w:r>
      <w:r>
        <w:rPr>
          <w:lang w:bidi="ar-EG"/>
        </w:rPr>
        <w:t>3GPP AAA</w:t>
      </w:r>
      <w:r>
        <w:rPr>
          <w:rtl/>
          <w:lang w:bidi="ar-EG"/>
        </w:rPr>
        <w:t xml:space="preserve"> وغيرها).</w:t>
      </w:r>
    </w:p>
    <w:p w14:paraId="7E07079D" w14:textId="77777777" w:rsidR="00C21D6E" w:rsidRDefault="00C21D6E" w:rsidP="00C21D6E">
      <w:pPr>
        <w:pStyle w:val="Heading4"/>
        <w:rPr>
          <w:rtl/>
        </w:rPr>
      </w:pPr>
      <w:r>
        <w:lastRenderedPageBreak/>
        <w:t>289.2.2.2</w:t>
      </w:r>
      <w:r>
        <w:rPr>
          <w:rtl/>
        </w:rPr>
        <w:tab/>
        <w:t xml:space="preserve">المواصفة التقنية </w:t>
      </w:r>
      <w:r>
        <w:t>28.612</w:t>
      </w:r>
    </w:p>
    <w:p w14:paraId="6EBC1994" w14:textId="77777777" w:rsidR="00C21D6E" w:rsidRDefault="00C21D6E" w:rsidP="00C21D6E">
      <w:pPr>
        <w:pStyle w:val="Headingb"/>
        <w:rPr>
          <w:spacing w:val="-2"/>
          <w:rtl/>
        </w:rPr>
      </w:pPr>
      <w:r>
        <w:rPr>
          <w:spacing w:val="-2"/>
          <w:rtl/>
        </w:rPr>
        <w:t xml:space="preserve">إدارة الاتصالات؛ النقطة المرجعية للتكامل </w:t>
      </w:r>
      <w:r>
        <w:rPr>
          <w:spacing w:val="-2"/>
        </w:rPr>
        <w:t>(IRP)</w:t>
      </w:r>
      <w:r>
        <w:rPr>
          <w:spacing w:val="-2"/>
          <w:rtl/>
        </w:rPr>
        <w:t xml:space="preserve"> لنموذج موارد الشبكة </w:t>
      </w:r>
      <w:r>
        <w:rPr>
          <w:spacing w:val="-2"/>
          <w:lang w:val="en-GB"/>
        </w:rPr>
        <w:t>(NRM)</w:t>
      </w:r>
      <w:r>
        <w:rPr>
          <w:spacing w:val="-2"/>
          <w:rtl/>
        </w:rPr>
        <w:t xml:space="preserve"> لنظام التشغيل البيني للشبكة الأساسية المتطورة القائمة على الرزم </w:t>
      </w:r>
      <w:r>
        <w:rPr>
          <w:spacing w:val="-2"/>
        </w:rPr>
        <w:t>(EPC)</w:t>
      </w:r>
      <w:r>
        <w:rPr>
          <w:spacing w:val="-2"/>
          <w:rtl/>
        </w:rPr>
        <w:t xml:space="preserve"> وشبكة نفاذ من غير شبكات الشراكة </w:t>
      </w:r>
      <w:r>
        <w:rPr>
          <w:spacing w:val="-2"/>
        </w:rPr>
        <w:t>3GPP</w:t>
      </w:r>
      <w:r>
        <w:rPr>
          <w:spacing w:val="-2"/>
          <w:rtl/>
        </w:rPr>
        <w:t xml:space="preserve">؛ نظام المعلومات </w:t>
      </w:r>
      <w:r>
        <w:rPr>
          <w:spacing w:val="-2"/>
        </w:rPr>
        <w:t>(IS)</w:t>
      </w:r>
    </w:p>
    <w:p w14:paraId="412E333C" w14:textId="77777777" w:rsidR="00C21D6E" w:rsidRDefault="00C21D6E" w:rsidP="00C21D6E">
      <w:pPr>
        <w:rPr>
          <w:lang w:bidi="ar-EG"/>
        </w:rPr>
      </w:pPr>
      <w:r>
        <w:rPr>
          <w:rtl/>
          <w:lang w:bidi="ar-EG"/>
        </w:rPr>
        <w:t xml:space="preserve">هذه الوثيقة عبارة عن نقطة مرجعية للتكامل </w:t>
      </w:r>
      <w:r>
        <w:rPr>
          <w:lang w:bidi="ar-EG"/>
        </w:rPr>
        <w:t>(IRP)</w:t>
      </w:r>
      <w:r>
        <w:rPr>
          <w:rtl/>
          <w:lang w:bidi="ar-EG"/>
        </w:rPr>
        <w:t xml:space="preserve"> تسمى "النقطة </w:t>
      </w:r>
      <w:r>
        <w:rPr>
          <w:lang w:bidi="ar-EG"/>
        </w:rPr>
        <w:t>IRP</w:t>
      </w:r>
      <w:r>
        <w:rPr>
          <w:rtl/>
          <w:lang w:bidi="ar-EG"/>
        </w:rPr>
        <w:t xml:space="preserve"> لنموذج موارد الشبكة </w:t>
      </w:r>
      <w:r>
        <w:rPr>
          <w:lang w:val="en-GB" w:bidi="ar-EG"/>
        </w:rPr>
        <w:t>(NRM)</w:t>
      </w:r>
      <w:r>
        <w:rPr>
          <w:rtl/>
          <w:lang w:bidi="ar-EG"/>
        </w:rPr>
        <w:t xml:space="preserve"> لنظام التشغيل البيني لشبكة أساسية متطورة قائمة على الرزم </w:t>
      </w:r>
      <w:r>
        <w:rPr>
          <w:lang w:bidi="ar-EG"/>
        </w:rPr>
        <w:t>(EPC)</w:t>
      </w:r>
      <w:r>
        <w:rPr>
          <w:rtl/>
          <w:lang w:bidi="ar-EG"/>
        </w:rPr>
        <w:t xml:space="preserve"> وشبكة نفاذ خلاف شبكات الشراكة </w:t>
      </w:r>
      <w:r>
        <w:rPr>
          <w:lang w:bidi="ar-EG"/>
        </w:rPr>
        <w:t>3GPP</w:t>
      </w:r>
      <w:r>
        <w:rPr>
          <w:rtl/>
          <w:lang w:bidi="ar-EG"/>
        </w:rPr>
        <w:t xml:space="preserve">؛ نظام المعلومات </w:t>
      </w:r>
      <w:r>
        <w:rPr>
          <w:lang w:bidi="ar-EG"/>
        </w:rPr>
        <w:t>(IS)</w:t>
      </w:r>
      <w:r>
        <w:rPr>
          <w:rtl/>
          <w:lang w:bidi="ar-EG"/>
        </w:rPr>
        <w:t xml:space="preserve">" والتي يمكن من خلالها لوسيط </w:t>
      </w:r>
      <w:r>
        <w:rPr>
          <w:lang w:val="en-GB"/>
        </w:rPr>
        <w:t>'</w:t>
      </w:r>
      <w:r>
        <w:rPr>
          <w:rFonts w:ascii="Courier New" w:hAnsi="Courier New"/>
          <w:lang w:val="en-GB"/>
        </w:rPr>
        <w:t>IRPAgent</w:t>
      </w:r>
      <w:r>
        <w:rPr>
          <w:lang w:val="en-GB"/>
        </w:rPr>
        <w:t>'</w:t>
      </w:r>
      <w:r>
        <w:rPr>
          <w:rtl/>
          <w:lang w:bidi="ar-EG"/>
        </w:rPr>
        <w:t xml:space="preserve"> (عادةً ما يكون مدير عنصر أو عنصر شبكة) إرسال معلومات التشكيل إلى مدير واحد أو العديد من مدراء </w:t>
      </w:r>
      <w:r>
        <w:rPr>
          <w:lang w:val="en-GB"/>
        </w:rPr>
        <w:t>'</w:t>
      </w:r>
      <w:r>
        <w:rPr>
          <w:rFonts w:ascii="Courier New" w:hAnsi="Courier New"/>
          <w:lang w:val="en-GB"/>
        </w:rPr>
        <w:t>IRPManagers</w:t>
      </w:r>
      <w:r>
        <w:rPr>
          <w:lang w:val="en-GB"/>
        </w:rPr>
        <w:t>'</w:t>
      </w:r>
      <w:r>
        <w:rPr>
          <w:rtl/>
          <w:lang w:bidi="ar-EG"/>
        </w:rPr>
        <w:t xml:space="preserve"> (عادةً، مدراء شبكة) فيما يخص موارد الشبكة للتشغيل البيني.</w:t>
      </w:r>
    </w:p>
    <w:p w14:paraId="24705100" w14:textId="77777777" w:rsidR="00C21D6E" w:rsidRDefault="00C21D6E" w:rsidP="00C21D6E">
      <w:pPr>
        <w:rPr>
          <w:rtl/>
          <w:lang w:bidi="ar-EG"/>
        </w:rPr>
      </w:pPr>
      <w:r>
        <w:rPr>
          <w:rtl/>
          <w:lang w:bidi="ar-EG"/>
        </w:rPr>
        <w:t xml:space="preserve">وتوصف هذه الوثيقة دلالات وسلوك نعوت أصناف أغراض المعلومات </w:t>
      </w:r>
      <w:r>
        <w:rPr>
          <w:lang w:bidi="ar-EG"/>
        </w:rPr>
        <w:t>(IOC)</w:t>
      </w:r>
      <w:r>
        <w:rPr>
          <w:rtl/>
          <w:lang w:bidi="ar-EG"/>
        </w:rPr>
        <w:t xml:space="preserve"> والعلاقات المرئية عبر النقطة المرجعية بطريقة محايدة من حيث البروتوكول والتكنولوجيا. وهي لا تعرف قواعدها التركيبية ولا أساليب تشفيرها.</w:t>
      </w:r>
    </w:p>
    <w:p w14:paraId="03E03C6E" w14:textId="77777777" w:rsidR="00C21D6E" w:rsidRDefault="00C21D6E" w:rsidP="00C21D6E">
      <w:pPr>
        <w:rPr>
          <w:rtl/>
          <w:lang w:bidi="ar-EG"/>
        </w:rPr>
      </w:pPr>
      <w:r>
        <w:rPr>
          <w:rtl/>
          <w:lang w:bidi="ar-EG"/>
        </w:rPr>
        <w:t xml:space="preserve">وهي تعيد استخدام الأجزاء ذات الصلة من النموذج العام لموارد الشبكة الواردة في المعيار </w:t>
      </w:r>
      <w:r>
        <w:rPr>
          <w:lang w:val="en-GB" w:bidi="ar-EG"/>
        </w:rPr>
        <w:t>3GPP TS 28.622</w:t>
      </w:r>
      <w:r>
        <w:rPr>
          <w:rtl/>
          <w:lang w:bidi="ar-EG"/>
        </w:rPr>
        <w:t xml:space="preserve">، سواء من خلال إعادة الاستخدام المباشر أو التصنيف الفرعي وتعرف إلى جانب ذلك أصناف أغراض معلومات محددة في أنظمة التشغيل البيني للشبكة </w:t>
      </w:r>
      <w:r>
        <w:rPr>
          <w:lang w:bidi="ar-EG"/>
        </w:rPr>
        <w:t>EPC</w:t>
      </w:r>
      <w:r>
        <w:rPr>
          <w:rtl/>
          <w:lang w:bidi="ar-EG"/>
        </w:rPr>
        <w:t xml:space="preserve"> وشبكة النفاذ من غير شبكات الشراكة </w:t>
      </w:r>
      <w:r>
        <w:rPr>
          <w:lang w:bidi="ar-EG"/>
        </w:rPr>
        <w:t>3GPP</w:t>
      </w:r>
      <w:r>
        <w:rPr>
          <w:rtl/>
          <w:lang w:bidi="ar-EG"/>
        </w:rPr>
        <w:t>.</w:t>
      </w:r>
    </w:p>
    <w:p w14:paraId="4C7AE9C1" w14:textId="77777777" w:rsidR="00C21D6E" w:rsidRDefault="00C21D6E" w:rsidP="00C21D6E">
      <w:pPr>
        <w:rPr>
          <w:rtl/>
          <w:lang w:bidi="ar-EG"/>
        </w:rPr>
      </w:pPr>
      <w:r>
        <w:rPr>
          <w:spacing w:val="6"/>
          <w:rtl/>
          <w:lang w:bidi="ar-EG"/>
        </w:rPr>
        <w:t xml:space="preserve">ومن أجل النفاذ إلى المعلومات المعرفة من خلال نموذج موارد الشبكة هذا، يلزم وجود نقطة مرجعية </w:t>
      </w:r>
      <w:r>
        <w:rPr>
          <w:spacing w:val="6"/>
          <w:lang w:bidi="ar-EG"/>
        </w:rPr>
        <w:t>IRP</w:t>
      </w:r>
      <w:r>
        <w:rPr>
          <w:spacing w:val="6"/>
          <w:rtl/>
          <w:lang w:bidi="ar-EG"/>
        </w:rPr>
        <w:t xml:space="preserve"> للسطح البيني </w:t>
      </w:r>
      <w:r>
        <w:rPr>
          <w:spacing w:val="10"/>
          <w:rtl/>
          <w:lang w:bidi="ar-EG"/>
        </w:rPr>
        <w:t xml:space="preserve">مثل نظام المعلومات </w:t>
      </w:r>
      <w:r>
        <w:rPr>
          <w:spacing w:val="10"/>
          <w:lang w:bidi="ar-EG"/>
        </w:rPr>
        <w:t>CM IRP IS</w:t>
      </w:r>
      <w:r>
        <w:rPr>
          <w:spacing w:val="10"/>
          <w:rtl/>
          <w:lang w:bidi="ar-EG"/>
        </w:rPr>
        <w:t xml:space="preserve"> الأساسي (المعيار </w:t>
      </w:r>
      <w:r>
        <w:rPr>
          <w:spacing w:val="10"/>
          <w:lang w:val="en-GB" w:bidi="ar-EG"/>
        </w:rPr>
        <w:t>3GPP TS 32.602</w:t>
      </w:r>
      <w:r>
        <w:rPr>
          <w:spacing w:val="10"/>
          <w:rtl/>
          <w:lang w:bidi="ar-EG"/>
        </w:rPr>
        <w:t xml:space="preserve">) أو نظام المعلومات </w:t>
      </w:r>
      <w:r>
        <w:rPr>
          <w:spacing w:val="10"/>
          <w:lang w:bidi="ar-EG"/>
        </w:rPr>
        <w:t>CM IRP IS</w:t>
      </w:r>
      <w:r>
        <w:rPr>
          <w:spacing w:val="10"/>
          <w:rtl/>
          <w:lang w:bidi="ar-EG"/>
        </w:rPr>
        <w:t xml:space="preserve"> المجمل (المعيار</w:t>
      </w:r>
      <w:r>
        <w:rPr>
          <w:rtl/>
          <w:lang w:bidi="ar-EG"/>
        </w:rPr>
        <w:t xml:space="preserve"> </w:t>
      </w:r>
      <w:r>
        <w:rPr>
          <w:lang w:val="en-GB" w:bidi="ar-EG"/>
        </w:rPr>
        <w:t>3GPP TS 32.612</w:t>
      </w:r>
      <w:r>
        <w:rPr>
          <w:rtl/>
          <w:lang w:bidi="ar-EG"/>
        </w:rPr>
        <w:t xml:space="preserve">). ومع ذلك، فإن نوع النقطة </w:t>
      </w:r>
      <w:r>
        <w:rPr>
          <w:lang w:bidi="ar-EG"/>
        </w:rPr>
        <w:t>IRP</w:t>
      </w:r>
      <w:r>
        <w:rPr>
          <w:rtl/>
          <w:lang w:bidi="ar-EG"/>
        </w:rPr>
        <w:t xml:space="preserve"> للسطح البيني التي يمكن استعمالها يقع خارج نطاق هذه الوثيقة.</w:t>
      </w:r>
    </w:p>
    <w:p w14:paraId="226667E2" w14:textId="77777777" w:rsidR="00C21D6E" w:rsidRDefault="00C21D6E" w:rsidP="00C21D6E">
      <w:pPr>
        <w:pStyle w:val="Heading4"/>
        <w:rPr>
          <w:rtl/>
        </w:rPr>
      </w:pPr>
      <w:r>
        <w:t>290.2.2.2</w:t>
      </w:r>
      <w:r>
        <w:rPr>
          <w:rtl/>
        </w:rPr>
        <w:tab/>
        <w:t xml:space="preserve">المواصفة التقنية </w:t>
      </w:r>
      <w:r>
        <w:t>28.616</w:t>
      </w:r>
    </w:p>
    <w:p w14:paraId="4DAC099D" w14:textId="77777777" w:rsidR="00C21D6E" w:rsidRDefault="00C21D6E" w:rsidP="00C21D6E">
      <w:pPr>
        <w:pStyle w:val="Headingb"/>
        <w:rPr>
          <w:spacing w:val="-2"/>
          <w:rtl/>
        </w:rPr>
      </w:pPr>
      <w:r>
        <w:rPr>
          <w:spacing w:val="-2"/>
          <w:rtl/>
        </w:rPr>
        <w:t xml:space="preserve">النقطة المرجعية للتكامل </w:t>
      </w:r>
      <w:r>
        <w:rPr>
          <w:spacing w:val="-2"/>
        </w:rPr>
        <w:t>(IRP)</w:t>
      </w:r>
      <w:r>
        <w:rPr>
          <w:spacing w:val="-2"/>
          <w:rtl/>
        </w:rPr>
        <w:t xml:space="preserve"> لنموذج موارد الشبكة </w:t>
      </w:r>
      <w:r>
        <w:rPr>
          <w:spacing w:val="-2"/>
        </w:rPr>
        <w:t>(NRM)</w:t>
      </w:r>
      <w:r>
        <w:rPr>
          <w:spacing w:val="-2"/>
          <w:rtl/>
        </w:rPr>
        <w:t xml:space="preserve"> لنظام التشغيل البيني للشبكة الأساسية المتطورة القائمة على الرزم </w:t>
      </w:r>
      <w:r>
        <w:rPr>
          <w:spacing w:val="-2"/>
        </w:rPr>
        <w:t>(EPC)</w:t>
      </w:r>
      <w:r>
        <w:rPr>
          <w:spacing w:val="-2"/>
          <w:rtl/>
        </w:rPr>
        <w:t xml:space="preserve"> وشبكة نفاذ خلاف شبكات الشراكة </w:t>
      </w:r>
      <w:r>
        <w:rPr>
          <w:spacing w:val="-2"/>
        </w:rPr>
        <w:t>3GPP</w:t>
      </w:r>
      <w:r>
        <w:rPr>
          <w:spacing w:val="-2"/>
          <w:rtl/>
        </w:rPr>
        <w:t xml:space="preserve">؛ تعاريف مجموعات الحلول </w:t>
      </w:r>
      <w:r>
        <w:rPr>
          <w:spacing w:val="-2"/>
        </w:rPr>
        <w:t>(SS)</w:t>
      </w:r>
    </w:p>
    <w:p w14:paraId="5BF9B4EF" w14:textId="77777777" w:rsidR="00C21D6E" w:rsidRDefault="00C21D6E" w:rsidP="00C21D6E">
      <w:pPr>
        <w:rPr>
          <w:rtl/>
          <w:lang w:bidi="ar-EG"/>
        </w:rPr>
      </w:pPr>
      <w:r>
        <w:rPr>
          <w:rtl/>
          <w:lang w:bidi="ar-EG"/>
        </w:rPr>
        <w:t xml:space="preserve">هذه الوثيقة عبارة عن جزء من النقطة المرجعية للتكامل </w:t>
      </w:r>
      <w:r>
        <w:rPr>
          <w:lang w:bidi="ar-EG"/>
        </w:rPr>
        <w:t>(IRP)</w:t>
      </w:r>
      <w:r>
        <w:rPr>
          <w:rtl/>
          <w:lang w:bidi="ar-EG"/>
        </w:rPr>
        <w:t xml:space="preserve"> يسمى النقطة </w:t>
      </w:r>
      <w:r>
        <w:rPr>
          <w:lang w:bidi="ar-EG"/>
        </w:rPr>
        <w:t>IRP</w:t>
      </w:r>
      <w:r>
        <w:rPr>
          <w:rtl/>
          <w:lang w:bidi="ar-EG"/>
        </w:rPr>
        <w:t xml:space="preserve"> لنموذج موارد الشبكة </w:t>
      </w:r>
      <w:r>
        <w:rPr>
          <w:lang w:val="en-GB" w:bidi="ar-EG"/>
        </w:rPr>
        <w:t>(NRM)</w:t>
      </w:r>
      <w:r>
        <w:rPr>
          <w:rtl/>
          <w:lang w:bidi="ar-EG"/>
        </w:rPr>
        <w:t xml:space="preserve"> لنظام التشغيل البيني للشبكة الأساسية المتطورة القائمة على الرزم </w:t>
      </w:r>
      <w:r>
        <w:rPr>
          <w:lang w:bidi="ar-EG"/>
        </w:rPr>
        <w:t>(EPC)</w:t>
      </w:r>
      <w:r>
        <w:rPr>
          <w:rtl/>
          <w:lang w:bidi="ar-EG"/>
        </w:rPr>
        <w:t xml:space="preserve"> وشبكة النفاذ خلاف شبكات الشراكة </w:t>
      </w:r>
      <w:r>
        <w:rPr>
          <w:lang w:bidi="ar-EG"/>
        </w:rPr>
        <w:t>3GPP</w:t>
      </w:r>
      <w:r>
        <w:rPr>
          <w:rtl/>
          <w:lang w:bidi="ar-EG"/>
        </w:rPr>
        <w:t>، والذي يمكن من خلاله للوسيط </w:t>
      </w:r>
      <w:r>
        <w:rPr>
          <w:rFonts w:ascii="Courier New" w:hAnsi="Courier New"/>
          <w:lang w:val="en-GB"/>
        </w:rPr>
        <w:t>IRPAgent</w:t>
      </w:r>
      <w:r>
        <w:rPr>
          <w:rtl/>
          <w:lang w:bidi="ar-EG"/>
        </w:rPr>
        <w:t xml:space="preserve"> إرسال معلومات إدارة التشكيل إلى مدير واحد أو عدة مدراء </w:t>
      </w:r>
      <w:r>
        <w:rPr>
          <w:rFonts w:ascii="Courier New" w:hAnsi="Courier New"/>
          <w:lang w:val="en-GB"/>
        </w:rPr>
        <w:t>IRPManager</w:t>
      </w:r>
      <w:r>
        <w:rPr>
          <w:rFonts w:ascii="Courier New" w:hAnsi="Courier New" w:cs="Courier New"/>
          <w:lang w:val="en-GB"/>
        </w:rPr>
        <w:t>s</w:t>
      </w:r>
      <w:r>
        <w:rPr>
          <w:rtl/>
          <w:lang w:bidi="ar-EG"/>
        </w:rPr>
        <w:t xml:space="preserve"> بخصوص موارد الشبكة </w:t>
      </w:r>
      <w:r>
        <w:rPr>
          <w:lang w:bidi="ar-EG"/>
        </w:rPr>
        <w:t>EPC</w:t>
      </w:r>
      <w:r>
        <w:rPr>
          <w:rtl/>
          <w:lang w:bidi="ar-EG"/>
        </w:rPr>
        <w:t xml:space="preserve"> ونظام التشغيل البيني للنفاذ خلاف أنظمة الشراكة </w:t>
      </w:r>
      <w:r>
        <w:rPr>
          <w:lang w:bidi="ar-EG"/>
        </w:rPr>
        <w:t>3GPP</w:t>
      </w:r>
      <w:r>
        <w:rPr>
          <w:rtl/>
          <w:lang w:bidi="ar-EG"/>
        </w:rPr>
        <w:t xml:space="preserve">. وتتألف النقطة </w:t>
      </w:r>
      <w:r>
        <w:rPr>
          <w:lang w:bidi="ar-EG"/>
        </w:rPr>
        <w:t>IRP</w:t>
      </w:r>
      <w:r>
        <w:rPr>
          <w:rtl/>
          <w:lang w:bidi="ar-EG"/>
        </w:rPr>
        <w:t xml:space="preserve"> لنموذج موارد الشبكة لنظام التشغيل البيني للشبكة الأساسية المتطورة القائمة على الرزم </w:t>
      </w:r>
      <w:r>
        <w:rPr>
          <w:lang w:bidi="ar-EG"/>
        </w:rPr>
        <w:t>(EPC)</w:t>
      </w:r>
      <w:r>
        <w:rPr>
          <w:rtl/>
          <w:lang w:bidi="ar-EG"/>
        </w:rPr>
        <w:t xml:space="preserve"> وشبكة النفاذ خلاف شبكات الشراكة </w:t>
      </w:r>
      <w:r>
        <w:rPr>
          <w:lang w:bidi="ar-EG"/>
        </w:rPr>
        <w:t>3GPP</w:t>
      </w:r>
      <w:r>
        <w:rPr>
          <w:rtl/>
          <w:lang w:bidi="ar-EG"/>
        </w:rPr>
        <w:t xml:space="preserve"> من مجموعة من المواصفات التي تحدد المتطلبات وخدمة معلومات محايدة من حيث البروتوكول ومجموعة أو أكثر من مجموعات الحلول.</w:t>
      </w:r>
    </w:p>
    <w:p w14:paraId="159F1A0E" w14:textId="77777777" w:rsidR="00C21D6E" w:rsidRDefault="00C21D6E" w:rsidP="00C21D6E">
      <w:pPr>
        <w:rPr>
          <w:rtl/>
          <w:lang w:bidi="ar-EG"/>
        </w:rPr>
      </w:pPr>
      <w:r>
        <w:rPr>
          <w:rtl/>
          <w:lang w:bidi="ar-EG"/>
        </w:rPr>
        <w:t xml:space="preserve">وتوصف هذه الوثيقة مجموعات الحلول من أجل النقطة </w:t>
      </w:r>
      <w:r>
        <w:rPr>
          <w:lang w:bidi="ar-EG"/>
        </w:rPr>
        <w:t>IRP</w:t>
      </w:r>
      <w:r>
        <w:rPr>
          <w:rtl/>
          <w:lang w:bidi="ar-EG"/>
        </w:rPr>
        <w:t xml:space="preserve"> لنموذج موارد الشبكة لنظام التشغيل البيني للشبكة الأساسية المتطورة القائمة على الرزم </w:t>
      </w:r>
      <w:r>
        <w:rPr>
          <w:lang w:bidi="ar-EG"/>
        </w:rPr>
        <w:t>(EPC)</w:t>
      </w:r>
      <w:r>
        <w:rPr>
          <w:rtl/>
          <w:lang w:bidi="ar-EG"/>
        </w:rPr>
        <w:t xml:space="preserve"> وشبكة النفاذ خلاف شبكات الشراكة </w:t>
      </w:r>
      <w:r>
        <w:rPr>
          <w:lang w:bidi="ar-EG"/>
        </w:rPr>
        <w:t>3GPP</w:t>
      </w:r>
      <w:r>
        <w:rPr>
          <w:rtl/>
          <w:lang w:bidi="ar-EG"/>
        </w:rPr>
        <w:t>.</w:t>
      </w:r>
    </w:p>
    <w:p w14:paraId="13B74DC6" w14:textId="77777777" w:rsidR="00C21D6E" w:rsidRDefault="00C21D6E" w:rsidP="00C21D6E">
      <w:pPr>
        <w:rPr>
          <w:rtl/>
          <w:lang w:bidi="ar-EG"/>
        </w:rPr>
      </w:pPr>
      <w:r>
        <w:rPr>
          <w:rtl/>
          <w:lang w:bidi="ar-EG"/>
        </w:rPr>
        <w:t xml:space="preserve">وتتعلق مواصفة مجموعة الحلول هذه بالمعيار </w:t>
      </w:r>
      <w:r>
        <w:rPr>
          <w:lang w:val="en-GB" w:bidi="ar-EG"/>
        </w:rPr>
        <w:t>3GPP TS 28.612</w:t>
      </w:r>
      <w:r>
        <w:rPr>
          <w:rtl/>
          <w:lang w:bidi="ar-EG"/>
        </w:rPr>
        <w:t>.</w:t>
      </w:r>
    </w:p>
    <w:p w14:paraId="7A2F71BA" w14:textId="77777777" w:rsidR="00C21D6E" w:rsidRDefault="00C21D6E" w:rsidP="00C21D6E">
      <w:pPr>
        <w:pStyle w:val="Heading4"/>
        <w:rPr>
          <w:rtl/>
        </w:rPr>
      </w:pPr>
      <w:r>
        <w:t>291.2.2.2</w:t>
      </w:r>
      <w:r>
        <w:rPr>
          <w:rtl/>
        </w:rPr>
        <w:tab/>
        <w:t xml:space="preserve">المواصفة التقنية </w:t>
      </w:r>
      <w:r>
        <w:t>28.622</w:t>
      </w:r>
    </w:p>
    <w:p w14:paraId="092AF3BF" w14:textId="77777777" w:rsidR="00C21D6E" w:rsidRDefault="00C21D6E" w:rsidP="00C21D6E">
      <w:pPr>
        <w:pStyle w:val="Headingb"/>
        <w:rPr>
          <w:spacing w:val="-2"/>
          <w:rtl/>
          <w:lang w:bidi="ar-EG"/>
        </w:rPr>
      </w:pPr>
      <w:r>
        <w:rPr>
          <w:spacing w:val="-2"/>
          <w:rtl/>
        </w:rPr>
        <w:t xml:space="preserve">إدارة الاتصالات؛ النقطة المرجعية للتكامل </w:t>
      </w:r>
      <w:r>
        <w:rPr>
          <w:spacing w:val="-2"/>
        </w:rPr>
        <w:t>(IRP)</w:t>
      </w:r>
      <w:r>
        <w:rPr>
          <w:spacing w:val="-2"/>
          <w:rtl/>
          <w:lang w:bidi="ar-EG"/>
        </w:rPr>
        <w:t xml:space="preserve"> لنموذج عام لموارد الشبكة </w:t>
      </w:r>
      <w:r>
        <w:rPr>
          <w:spacing w:val="-2"/>
          <w:lang w:bidi="ar-EG"/>
        </w:rPr>
        <w:t>(NRM)</w:t>
      </w:r>
      <w:r>
        <w:rPr>
          <w:spacing w:val="-2"/>
          <w:rtl/>
          <w:lang w:bidi="ar-EG"/>
        </w:rPr>
        <w:t xml:space="preserve">؛ خدمة المعلومات </w:t>
      </w:r>
      <w:r>
        <w:rPr>
          <w:spacing w:val="-2"/>
          <w:lang w:bidi="ar-EG"/>
        </w:rPr>
        <w:t>(IS)</w:t>
      </w:r>
    </w:p>
    <w:p w14:paraId="4FD58D93" w14:textId="77777777" w:rsidR="00C21D6E" w:rsidRDefault="00C21D6E" w:rsidP="00C21D6E">
      <w:pPr>
        <w:rPr>
          <w:rtl/>
          <w:lang w:bidi="ar-EG"/>
        </w:rPr>
      </w:pPr>
      <w:r>
        <w:rPr>
          <w:rtl/>
          <w:lang w:bidi="ar-EG"/>
        </w:rPr>
        <w:t xml:space="preserve">توصف هذه الوثيقة معلومات موارد الشبكة العامة التي يمكن تبادلها بين وسيط </w:t>
      </w:r>
      <w:r>
        <w:rPr>
          <w:lang w:bidi="ar-EG"/>
        </w:rPr>
        <w:t>IRPAgent</w:t>
      </w:r>
      <w:r>
        <w:rPr>
          <w:rtl/>
          <w:lang w:bidi="ar-EG"/>
        </w:rPr>
        <w:t xml:space="preserve"> ومدير </w:t>
      </w:r>
      <w:r>
        <w:rPr>
          <w:lang w:bidi="ar-EG"/>
        </w:rPr>
        <w:t>IRPManagers</w:t>
      </w:r>
      <w:r>
        <w:rPr>
          <w:rtl/>
          <w:lang w:bidi="ar-EG"/>
        </w:rPr>
        <w:t xml:space="preserve"> لأغراض إدارة شبكات الاتصالات، بما في ذلك إدارة الشبكات المتقاربة.</w:t>
      </w:r>
    </w:p>
    <w:p w14:paraId="4EA51A2A" w14:textId="77777777" w:rsidR="00C21D6E" w:rsidRDefault="00C21D6E" w:rsidP="00C21D6E">
      <w:pPr>
        <w:rPr>
          <w:rtl/>
          <w:lang w:bidi="ar-EG"/>
        </w:rPr>
      </w:pPr>
      <w:r>
        <w:rPr>
          <w:rtl/>
          <w:lang w:bidi="ar-EG"/>
        </w:rPr>
        <w:t>وتوصف هذه الوثيقة دلالات نعوت وعلاقات أصناف أغراض المعلومات المرئية عبر النقطة المرجعية بطريقة محايدة بالنسبة للبروتوكول والشبكة. وهي لا تعرف قواعد تركيبها وأساليب تشفيرها.</w:t>
      </w:r>
    </w:p>
    <w:p w14:paraId="2EE9AE53" w14:textId="77777777" w:rsidR="00C21D6E" w:rsidRDefault="00C21D6E" w:rsidP="00C21D6E">
      <w:pPr>
        <w:pStyle w:val="Heading4"/>
      </w:pPr>
      <w:r>
        <w:lastRenderedPageBreak/>
        <w:t>292.2.2.2</w:t>
      </w:r>
      <w:r>
        <w:rPr>
          <w:rtl/>
        </w:rPr>
        <w:tab/>
        <w:t xml:space="preserve">المواصفة التقنية </w:t>
      </w:r>
      <w:r>
        <w:t>28.680</w:t>
      </w:r>
    </w:p>
    <w:p w14:paraId="55D183A9" w14:textId="77777777" w:rsidR="00C21D6E" w:rsidRDefault="00C21D6E" w:rsidP="00C21D6E">
      <w:pPr>
        <w:pStyle w:val="Headingb"/>
        <w:rPr>
          <w:rFonts w:eastAsia="SimSun"/>
          <w:lang w:eastAsia="zh-CN" w:bidi="ar"/>
        </w:rPr>
      </w:pPr>
      <w:r>
        <w:rPr>
          <w:rFonts w:eastAsia="SimSun"/>
          <w:rtl/>
          <w:lang w:eastAsia="zh-CN" w:bidi="ar"/>
        </w:rPr>
        <w:t xml:space="preserve">إدارة الاتصالات؛ إدارة الشبكة المحلية اللاسلكية </w:t>
      </w:r>
      <w:r>
        <w:rPr>
          <w:rFonts w:eastAsia="SimSun"/>
          <w:lang w:eastAsia="zh-CN" w:bidi="ar"/>
        </w:rPr>
        <w:t>(WLAN)</w:t>
      </w:r>
      <w:r>
        <w:rPr>
          <w:rFonts w:eastAsia="SimSun"/>
          <w:rtl/>
          <w:lang w:eastAsia="zh-CN" w:bidi="ar"/>
        </w:rPr>
        <w:t>؛ المفاهيم والمتطلبات</w:t>
      </w:r>
    </w:p>
    <w:p w14:paraId="61B4DE9B" w14:textId="77777777" w:rsidR="00C21D6E" w:rsidRDefault="00C21D6E" w:rsidP="00C21D6E">
      <w:pPr>
        <w:rPr>
          <w:spacing w:val="-4"/>
          <w:rtl/>
          <w:lang w:eastAsia="zh-CN" w:bidi="ar"/>
        </w:rPr>
      </w:pPr>
      <w:r>
        <w:rPr>
          <w:spacing w:val="-4"/>
          <w:rtl/>
          <w:lang w:eastAsia="zh-CN" w:bidi="ar"/>
        </w:rPr>
        <w:t xml:space="preserve">تصف هذه الوثيقة مفاهيم ومتطلبات إدارة الشبكة المحلية اللاسلكية </w:t>
      </w:r>
      <w:r>
        <w:rPr>
          <w:spacing w:val="-4"/>
          <w:lang w:eastAsia="zh-CN" w:bidi="ar"/>
        </w:rPr>
        <w:t>(WLAN)</w:t>
      </w:r>
      <w:r>
        <w:rPr>
          <w:spacing w:val="-4"/>
          <w:rtl/>
          <w:lang w:eastAsia="zh-CN" w:bidi="ar"/>
        </w:rPr>
        <w:t xml:space="preserve"> وهي تركز على مراقبة أداء الشبكة المحلية اللاسلكية وإشعارات الإنذار.</w:t>
      </w:r>
    </w:p>
    <w:p w14:paraId="72CCD5F1" w14:textId="77777777" w:rsidR="00C21D6E" w:rsidRDefault="00C21D6E" w:rsidP="00C21D6E">
      <w:pPr>
        <w:pStyle w:val="Heading4"/>
        <w:rPr>
          <w:rtl/>
        </w:rPr>
      </w:pPr>
      <w:r>
        <w:t>293.2.2.2</w:t>
      </w:r>
      <w:r>
        <w:rPr>
          <w:rtl/>
        </w:rPr>
        <w:tab/>
        <w:t xml:space="preserve">المواصفة التقنية </w:t>
      </w:r>
      <w:r>
        <w:t>28.681</w:t>
      </w:r>
    </w:p>
    <w:p w14:paraId="3738857F" w14:textId="77777777" w:rsidR="00C21D6E" w:rsidRDefault="00C21D6E" w:rsidP="00C21D6E">
      <w:pPr>
        <w:pStyle w:val="Headingb"/>
        <w:rPr>
          <w:spacing w:val="-2"/>
        </w:rPr>
      </w:pPr>
      <w:r>
        <w:rPr>
          <w:rFonts w:eastAsia="SimSun"/>
          <w:rtl/>
          <w:lang w:eastAsia="zh-CN" w:bidi="ar"/>
        </w:rPr>
        <w:t xml:space="preserve">إدارة الاتصالات؛ إدارة الشبكة المحلية اللاسلكية </w:t>
      </w:r>
      <w:r>
        <w:rPr>
          <w:rFonts w:eastAsia="SimSun"/>
          <w:lang w:eastAsia="zh-CN" w:bidi="ar"/>
        </w:rPr>
        <w:t>(WLAN)</w:t>
      </w:r>
      <w:r>
        <w:rPr>
          <w:rFonts w:eastAsia="SimSun"/>
          <w:rtl/>
          <w:lang w:eastAsia="zh-CN" w:bidi="ar"/>
        </w:rPr>
        <w:t xml:space="preserve">؛ النقطة المرجعية لتكامل </w:t>
      </w:r>
      <w:r>
        <w:rPr>
          <w:rFonts w:eastAsia="SimSun"/>
          <w:lang w:eastAsia="zh-CN" w:bidi="ar"/>
        </w:rPr>
        <w:t>(IRP)</w:t>
      </w:r>
      <w:r>
        <w:rPr>
          <w:rFonts w:eastAsia="SimSun"/>
          <w:rtl/>
          <w:lang w:eastAsia="zh-CN" w:bidi="ar"/>
        </w:rPr>
        <w:t xml:space="preserve"> نموذج موارد شبكة </w:t>
      </w:r>
      <w:r>
        <w:rPr>
          <w:rFonts w:eastAsia="SimSun"/>
          <w:lang w:eastAsia="zh-CN" w:bidi="ar"/>
        </w:rPr>
        <w:t>(NRM)</w:t>
      </w:r>
      <w:r>
        <w:rPr>
          <w:rFonts w:eastAsia="SimSun"/>
          <w:rtl/>
          <w:lang w:eastAsia="zh-CN" w:bidi="ar"/>
        </w:rPr>
        <w:t xml:space="preserve"> محلية لاسلكية؛ المتطلبات</w:t>
      </w:r>
    </w:p>
    <w:p w14:paraId="0E663839" w14:textId="77777777" w:rsidR="00C21D6E" w:rsidRDefault="00C21D6E" w:rsidP="00C21D6E">
      <w:pPr>
        <w:rPr>
          <w:rtl/>
        </w:rPr>
      </w:pPr>
      <w:r>
        <w:rPr>
          <w:rFonts w:eastAsia="SimSun"/>
          <w:rtl/>
          <w:lang w:eastAsia="zh-CN" w:bidi="ar"/>
        </w:rPr>
        <w:t xml:space="preserve">تصف هذه الوثيقة متطلبات النقطة المرجعية لتكامل نموذج موارد شبكة </w:t>
      </w:r>
      <w:r>
        <w:rPr>
          <w:rFonts w:eastAsia="SimSun"/>
          <w:lang w:eastAsia="zh-CN" w:bidi="ar"/>
        </w:rPr>
        <w:t>(NRM IRP)</w:t>
      </w:r>
      <w:r>
        <w:rPr>
          <w:rFonts w:eastAsia="SimSun"/>
          <w:rtl/>
          <w:lang w:eastAsia="zh-CN" w:bidi="ar"/>
        </w:rPr>
        <w:t xml:space="preserve"> لإدارة الشبكة المحلية اللاسلكية </w:t>
      </w:r>
      <w:r>
        <w:rPr>
          <w:rFonts w:eastAsia="SimSun"/>
          <w:lang w:eastAsia="zh-CN" w:bidi="ar"/>
        </w:rPr>
        <w:t>(WLAN)</w:t>
      </w:r>
      <w:r>
        <w:rPr>
          <w:rFonts w:eastAsia="SimSun"/>
          <w:rtl/>
          <w:lang w:eastAsia="zh-CN" w:bidi="ar"/>
        </w:rPr>
        <w:t>.</w:t>
      </w:r>
    </w:p>
    <w:p w14:paraId="0287A972" w14:textId="77777777" w:rsidR="00C21D6E" w:rsidRDefault="00C21D6E" w:rsidP="00C21D6E">
      <w:pPr>
        <w:pStyle w:val="Heading4"/>
      </w:pPr>
      <w:r>
        <w:t>294.2.2.2</w:t>
      </w:r>
      <w:r>
        <w:rPr>
          <w:rtl/>
        </w:rPr>
        <w:tab/>
        <w:t xml:space="preserve">المواصفة التقنية </w:t>
      </w:r>
      <w:r>
        <w:t>28.682</w:t>
      </w:r>
    </w:p>
    <w:p w14:paraId="297C1983" w14:textId="77777777" w:rsidR="00C21D6E" w:rsidRDefault="00C21D6E" w:rsidP="00C21D6E">
      <w:pPr>
        <w:pStyle w:val="Headingb"/>
        <w:rPr>
          <w:spacing w:val="-2"/>
        </w:rPr>
      </w:pPr>
      <w:r>
        <w:rPr>
          <w:rFonts w:eastAsia="SimSun"/>
          <w:rtl/>
          <w:lang w:eastAsia="zh-CN" w:bidi="ar"/>
        </w:rPr>
        <w:t xml:space="preserve">إدارة الاتصالات؛ إدارة الشبكة المحلية اللاسلكية </w:t>
      </w:r>
      <w:r>
        <w:rPr>
          <w:rFonts w:eastAsia="SimSun"/>
          <w:lang w:eastAsia="zh-CN" w:bidi="ar"/>
        </w:rPr>
        <w:t>(WLAN)</w:t>
      </w:r>
      <w:r>
        <w:rPr>
          <w:rFonts w:eastAsia="SimSun"/>
          <w:rtl/>
          <w:lang w:eastAsia="zh-CN" w:bidi="ar"/>
        </w:rPr>
        <w:t xml:space="preserve">؛ النقطة المرجعية لتكامل </w:t>
      </w:r>
      <w:r>
        <w:rPr>
          <w:rFonts w:eastAsia="SimSun"/>
          <w:lang w:eastAsia="zh-CN" w:bidi="ar"/>
        </w:rPr>
        <w:t>(IRP)</w:t>
      </w:r>
      <w:r>
        <w:rPr>
          <w:rFonts w:eastAsia="SimSun"/>
          <w:rtl/>
          <w:lang w:eastAsia="zh-CN" w:bidi="ar"/>
        </w:rPr>
        <w:t xml:space="preserve"> نموذج موارد شبكة </w:t>
      </w:r>
      <w:r>
        <w:rPr>
          <w:rFonts w:eastAsia="SimSun"/>
          <w:lang w:eastAsia="zh-CN" w:bidi="ar"/>
        </w:rPr>
        <w:t>(NRM)</w:t>
      </w:r>
      <w:r>
        <w:rPr>
          <w:rFonts w:eastAsia="SimSun"/>
          <w:rtl/>
          <w:lang w:eastAsia="zh-CN" w:bidi="ar"/>
        </w:rPr>
        <w:t xml:space="preserve"> محلية لاسلكية؛ خدمة المعلومات </w:t>
      </w:r>
      <w:r>
        <w:rPr>
          <w:rFonts w:eastAsia="SimSun"/>
          <w:lang w:eastAsia="zh-CN" w:bidi="ar"/>
        </w:rPr>
        <w:t>(IS)</w:t>
      </w:r>
    </w:p>
    <w:p w14:paraId="18EB78AF" w14:textId="77777777" w:rsidR="00C21D6E" w:rsidRDefault="00C21D6E" w:rsidP="00C21D6E">
      <w:pPr>
        <w:rPr>
          <w:rFonts w:eastAsia="SimSun"/>
          <w:rtl/>
          <w:lang w:eastAsia="zh-CN" w:bidi="ar"/>
        </w:rPr>
      </w:pPr>
      <w:r>
        <w:rPr>
          <w:rFonts w:eastAsia="SimSun"/>
          <w:rtl/>
          <w:lang w:eastAsia="zh-CN" w:bidi="ar"/>
        </w:rPr>
        <w:t xml:space="preserve">تشكل هذه الوثيقة جزءاً من النقطة المرجعية لتكامل نموذج موارد شبكة </w:t>
      </w:r>
      <w:r>
        <w:rPr>
          <w:rFonts w:eastAsia="SimSun"/>
          <w:lang w:eastAsia="zh-CN" w:bidi="ar"/>
        </w:rPr>
        <w:t>(NRM IRP)</w:t>
      </w:r>
      <w:r>
        <w:rPr>
          <w:rFonts w:eastAsia="SimSun"/>
          <w:rtl/>
          <w:lang w:eastAsia="zh-CN" w:bidi="ar"/>
        </w:rPr>
        <w:t xml:space="preserve"> لإدارة الشبكة المحلية اللاسلكية </w:t>
      </w:r>
      <w:r>
        <w:rPr>
          <w:rFonts w:eastAsia="SimSun"/>
          <w:lang w:eastAsia="zh-CN" w:bidi="ar"/>
        </w:rPr>
        <w:t>(WLAN)</w:t>
      </w:r>
      <w:r>
        <w:rPr>
          <w:rFonts w:eastAsia="SimSun"/>
          <w:rtl/>
          <w:lang w:eastAsia="zh-CN" w:bidi="ar"/>
        </w:rPr>
        <w:t xml:space="preserve">، والتي يمكن من خلالها لوكيل هذه النقطة المرجعية </w:t>
      </w:r>
      <w:r>
        <w:rPr>
          <w:rFonts w:eastAsia="SimSun"/>
          <w:lang w:eastAsia="zh-CN" w:bidi="ar"/>
        </w:rPr>
        <w:t>(IRPAgent)</w:t>
      </w:r>
      <w:r>
        <w:rPr>
          <w:rFonts w:eastAsia="SimSun"/>
          <w:rtl/>
          <w:lang w:eastAsia="zh-CN" w:bidi="ar"/>
        </w:rPr>
        <w:t xml:space="preserve"> إبلاغ المعلومات الإدارية إلى واحد أو أكثر من مديري هذه النقطة المرجعية </w:t>
      </w:r>
      <w:r>
        <w:rPr>
          <w:rFonts w:eastAsia="SimSun"/>
          <w:lang w:eastAsia="zh-CN" w:bidi="ar"/>
        </w:rPr>
        <w:t>(IRPManagers)</w:t>
      </w:r>
      <w:r>
        <w:rPr>
          <w:rFonts w:eastAsia="SimSun"/>
          <w:rtl/>
          <w:lang w:eastAsia="zh-CN" w:bidi="ar"/>
        </w:rPr>
        <w:t xml:space="preserve"> فيما يتعلق بإدارة الشبكة المحلية اللاسلكية. وتشتمل إدارة الشبكات المحلية اللاسلكية لهذه النقطة </w:t>
      </w:r>
      <w:r>
        <w:rPr>
          <w:rFonts w:eastAsia="SimSun"/>
          <w:spacing w:val="-4"/>
          <w:rtl/>
          <w:lang w:eastAsia="zh-CN" w:bidi="ar"/>
        </w:rPr>
        <w:t>المرجعية على مجموعة من المواصفات التي تحدد المتطلبات وخدمة معلومات محايدة تجاه البروتوكولات ومجموعة واحدة أو أكثر من الحلول.</w:t>
      </w:r>
    </w:p>
    <w:p w14:paraId="1C817DA2" w14:textId="77777777" w:rsidR="00C21D6E" w:rsidRDefault="00C21D6E" w:rsidP="00C21D6E">
      <w:pPr>
        <w:rPr>
          <w:rFonts w:eastAsia="SimSun"/>
          <w:rtl/>
          <w:lang w:eastAsia="zh-CN" w:bidi="ar"/>
        </w:rPr>
      </w:pPr>
      <w:r>
        <w:rPr>
          <w:rFonts w:eastAsia="SimSun"/>
          <w:rtl/>
          <w:lang w:eastAsia="zh-CN" w:bidi="ar"/>
        </w:rPr>
        <w:t xml:space="preserve">وتوصِّف هذه الوثيقة النقطة المرجعية لتكامل نموذج موارد شبكة </w:t>
      </w:r>
      <w:r>
        <w:rPr>
          <w:rFonts w:eastAsia="SimSun"/>
          <w:lang w:eastAsia="zh-CN" w:bidi="ar"/>
        </w:rPr>
        <w:t>(NRM IRP)</w:t>
      </w:r>
      <w:r>
        <w:rPr>
          <w:rFonts w:eastAsia="SimSun"/>
          <w:rtl/>
          <w:lang w:eastAsia="zh-CN" w:bidi="ar"/>
        </w:rPr>
        <w:t xml:space="preserve"> لإدارة الشبكة المحلية اللاسلكية </w:t>
      </w:r>
      <w:r>
        <w:rPr>
          <w:rFonts w:eastAsia="SimSun"/>
          <w:lang w:eastAsia="zh-CN" w:bidi="ar"/>
        </w:rPr>
        <w:t>(WLAN)</w:t>
      </w:r>
      <w:r>
        <w:rPr>
          <w:rFonts w:eastAsia="SimSun"/>
          <w:rtl/>
          <w:lang w:eastAsia="zh-CN" w:bidi="ar"/>
        </w:rPr>
        <w:t xml:space="preserve"> المحايدة تجاه البروتوكولات: خدمة المعلومات </w:t>
      </w:r>
      <w:r>
        <w:rPr>
          <w:rFonts w:eastAsia="SimSun"/>
          <w:lang w:eastAsia="zh-CN" w:bidi="ar"/>
        </w:rPr>
        <w:t>(IS)</w:t>
      </w:r>
      <w:r>
        <w:rPr>
          <w:rFonts w:eastAsia="SimSun"/>
          <w:rtl/>
          <w:lang w:eastAsia="zh-CN" w:bidi="ar"/>
        </w:rPr>
        <w:t>.</w:t>
      </w:r>
    </w:p>
    <w:p w14:paraId="2EBD8233" w14:textId="77777777" w:rsidR="00C21D6E" w:rsidRDefault="00C21D6E" w:rsidP="00C21D6E">
      <w:pPr>
        <w:rPr>
          <w:rFonts w:eastAsia="SimSun"/>
          <w:rtl/>
          <w:lang w:eastAsia="zh-CN" w:bidi="ar"/>
        </w:rPr>
      </w:pPr>
      <w:r>
        <w:rPr>
          <w:rFonts w:eastAsia="SimSun"/>
          <w:rtl/>
          <w:lang w:eastAsia="zh-CN" w:bidi="ar"/>
        </w:rPr>
        <w:t xml:space="preserve">وتحتوي هذه الوثيقة أيضاً على أوصاف المرحلة </w:t>
      </w:r>
      <w:r>
        <w:rPr>
          <w:rFonts w:eastAsia="SimSun"/>
          <w:lang w:eastAsia="zh-CN" w:bidi="ar"/>
        </w:rPr>
        <w:t>2</w:t>
      </w:r>
      <w:r>
        <w:rPr>
          <w:rFonts w:eastAsia="SimSun"/>
          <w:rtl/>
          <w:lang w:eastAsia="zh-CN" w:bidi="ar"/>
        </w:rPr>
        <w:t xml:space="preserve"> لتلك الخواص الوظيفية في إدارة الشبكة المحلية اللاسلكية </w:t>
      </w:r>
      <w:r>
        <w:rPr>
          <w:rFonts w:eastAsia="SimSun"/>
          <w:lang w:eastAsia="zh-CN" w:bidi="ar"/>
        </w:rPr>
        <w:t>(WLAN)</w:t>
      </w:r>
      <w:r>
        <w:rPr>
          <w:rFonts w:eastAsia="SimSun"/>
          <w:rtl/>
          <w:lang w:eastAsia="zh-CN" w:bidi="ar"/>
        </w:rPr>
        <w:t>.</w:t>
      </w:r>
    </w:p>
    <w:p w14:paraId="3738A9E8" w14:textId="77777777" w:rsidR="00C21D6E" w:rsidRDefault="00C21D6E" w:rsidP="00C21D6E">
      <w:pPr>
        <w:pStyle w:val="Heading4"/>
        <w:rPr>
          <w:rtl/>
        </w:rPr>
      </w:pPr>
      <w:r>
        <w:t>295.2.2.2</w:t>
      </w:r>
      <w:r>
        <w:rPr>
          <w:rtl/>
        </w:rPr>
        <w:tab/>
        <w:t xml:space="preserve">المواصفة التقنية </w:t>
      </w:r>
      <w:r>
        <w:t>28.683</w:t>
      </w:r>
    </w:p>
    <w:p w14:paraId="13DAF8C8" w14:textId="77777777" w:rsidR="00C21D6E" w:rsidRDefault="00C21D6E" w:rsidP="00C21D6E">
      <w:pPr>
        <w:pStyle w:val="Headingb"/>
        <w:rPr>
          <w:spacing w:val="-2"/>
        </w:rPr>
      </w:pPr>
      <w:r>
        <w:rPr>
          <w:rFonts w:eastAsia="SimSun"/>
          <w:rtl/>
          <w:lang w:eastAsia="zh-CN" w:bidi="ar"/>
        </w:rPr>
        <w:t xml:space="preserve">إدارة الاتصالات؛ إدارة الشبكة المحلية اللاسلكية </w:t>
      </w:r>
      <w:r>
        <w:rPr>
          <w:rFonts w:eastAsia="SimSun"/>
          <w:lang w:eastAsia="zh-CN" w:bidi="ar"/>
        </w:rPr>
        <w:t>(WLAN)</w:t>
      </w:r>
      <w:r>
        <w:rPr>
          <w:rFonts w:eastAsia="SimSun"/>
          <w:rtl/>
          <w:lang w:eastAsia="zh-CN" w:bidi="ar"/>
        </w:rPr>
        <w:t xml:space="preserve">؛ النقطة المرجعية لتكامل </w:t>
      </w:r>
      <w:r>
        <w:rPr>
          <w:rFonts w:eastAsia="SimSun"/>
          <w:lang w:eastAsia="zh-CN" w:bidi="ar"/>
        </w:rPr>
        <w:t>(IRP)</w:t>
      </w:r>
      <w:r>
        <w:rPr>
          <w:rFonts w:eastAsia="SimSun"/>
          <w:rtl/>
          <w:lang w:eastAsia="zh-CN" w:bidi="ar"/>
        </w:rPr>
        <w:t xml:space="preserve"> نموذج موارد شبكة </w:t>
      </w:r>
      <w:r>
        <w:rPr>
          <w:rFonts w:eastAsia="SimSun"/>
          <w:lang w:eastAsia="zh-CN" w:bidi="ar"/>
        </w:rPr>
        <w:t>(NRM)</w:t>
      </w:r>
      <w:r>
        <w:rPr>
          <w:rFonts w:eastAsia="SimSun"/>
          <w:rtl/>
          <w:lang w:eastAsia="zh-CN" w:bidi="ar"/>
        </w:rPr>
        <w:t xml:space="preserve"> محلية لاسلكية؛ تعاريف مجموعة الحلول </w:t>
      </w:r>
      <w:r>
        <w:rPr>
          <w:rFonts w:eastAsia="SimSun"/>
          <w:lang w:eastAsia="zh-CN" w:bidi="ar"/>
        </w:rPr>
        <w:t>(SS)</w:t>
      </w:r>
    </w:p>
    <w:p w14:paraId="5286DFC8" w14:textId="77777777" w:rsidR="00C21D6E" w:rsidRDefault="00C21D6E" w:rsidP="00C21D6E">
      <w:pPr>
        <w:rPr>
          <w:rFonts w:eastAsia="SimSun"/>
          <w:spacing w:val="-2"/>
          <w:rtl/>
          <w:lang w:eastAsia="zh-CN" w:bidi="ar"/>
        </w:rPr>
      </w:pPr>
      <w:r>
        <w:rPr>
          <w:rFonts w:eastAsia="SimSun"/>
          <w:spacing w:val="-2"/>
          <w:rtl/>
          <w:lang w:eastAsia="zh-CN" w:bidi="ar"/>
        </w:rPr>
        <w:t xml:space="preserve">تشكل هذه الوثيقة جزءاً من النقطة المرجعية لتكامل نموذج موارد شبكة </w:t>
      </w:r>
      <w:r>
        <w:rPr>
          <w:rFonts w:eastAsia="SimSun"/>
          <w:spacing w:val="-2"/>
          <w:lang w:eastAsia="zh-CN" w:bidi="ar"/>
        </w:rPr>
        <w:t>(NRM IRP)</w:t>
      </w:r>
      <w:r>
        <w:rPr>
          <w:rFonts w:eastAsia="SimSun"/>
          <w:spacing w:val="-2"/>
          <w:rtl/>
          <w:lang w:eastAsia="zh-CN" w:bidi="ar"/>
        </w:rPr>
        <w:t xml:space="preserve"> لإدارة الشبكة المحلية اللاسلكية </w:t>
      </w:r>
      <w:r>
        <w:rPr>
          <w:rFonts w:eastAsia="SimSun"/>
          <w:spacing w:val="-2"/>
          <w:lang w:eastAsia="zh-CN" w:bidi="ar"/>
        </w:rPr>
        <w:t>(WLAN)</w:t>
      </w:r>
      <w:r>
        <w:rPr>
          <w:rFonts w:eastAsia="SimSun"/>
          <w:spacing w:val="-2"/>
          <w:rtl/>
          <w:lang w:eastAsia="zh-CN" w:bidi="ar"/>
        </w:rPr>
        <w:t xml:space="preserve">، والتي يمكن من خلالها لوكيل هذه النقطة المرجعية </w:t>
      </w:r>
      <w:r>
        <w:rPr>
          <w:rFonts w:eastAsia="SimSun"/>
          <w:spacing w:val="-2"/>
          <w:lang w:eastAsia="zh-CN" w:bidi="ar"/>
        </w:rPr>
        <w:t>(IRPAgent)</w:t>
      </w:r>
      <w:r>
        <w:rPr>
          <w:rFonts w:eastAsia="SimSun"/>
          <w:spacing w:val="-2"/>
          <w:rtl/>
          <w:lang w:eastAsia="zh-CN" w:bidi="ar"/>
        </w:rPr>
        <w:t xml:space="preserve"> إبلاغ المعلومات الإدارية إلى واحد أو أكثر من مديري هذه النقطة المرجعية </w:t>
      </w:r>
      <w:r>
        <w:rPr>
          <w:rFonts w:eastAsia="SimSun"/>
          <w:spacing w:val="-2"/>
          <w:lang w:eastAsia="zh-CN" w:bidi="ar"/>
        </w:rPr>
        <w:t>(IRPManagers)</w:t>
      </w:r>
      <w:r>
        <w:rPr>
          <w:rFonts w:eastAsia="SimSun"/>
          <w:spacing w:val="-2"/>
          <w:rtl/>
          <w:lang w:eastAsia="zh-CN" w:bidi="ar"/>
        </w:rPr>
        <w:t xml:space="preserve"> فيما يتعلق بإدارة الشبكة المحلية اللاسلكية. وتشتمل إدارة الشبكات المحلية اللاسلكية لهذه النقطة المرجعية على مجموعة من المواصفات التي تحدد المتطلبات وخدمة معلومات محايدة تجاه البروتوكولات ومجموعة واحدة أو أكثر من الحلول.</w:t>
      </w:r>
    </w:p>
    <w:p w14:paraId="1B43CE4E" w14:textId="77777777" w:rsidR="00C21D6E" w:rsidRDefault="00C21D6E" w:rsidP="00C21D6E">
      <w:pPr>
        <w:rPr>
          <w:rFonts w:eastAsia="SimSun"/>
          <w:spacing w:val="-4"/>
          <w:rtl/>
          <w:lang w:eastAsia="zh-CN" w:bidi="ar"/>
        </w:rPr>
      </w:pPr>
      <w:r>
        <w:rPr>
          <w:rFonts w:eastAsia="SimSun"/>
          <w:spacing w:val="-4"/>
          <w:rtl/>
          <w:lang w:eastAsia="zh-CN" w:bidi="ar"/>
        </w:rPr>
        <w:t xml:space="preserve">وتوصِّف هذه الوثيقة مجموعات الحلول الخاصة بالنقطة المرجعية لتكامل نموذج موارد شبكة </w:t>
      </w:r>
      <w:r>
        <w:rPr>
          <w:rFonts w:eastAsia="SimSun"/>
          <w:spacing w:val="-4"/>
          <w:lang w:eastAsia="zh-CN" w:bidi="ar"/>
        </w:rPr>
        <w:t>(NRM IRP)</w:t>
      </w:r>
      <w:r>
        <w:rPr>
          <w:rFonts w:eastAsia="SimSun"/>
          <w:spacing w:val="-4"/>
          <w:rtl/>
          <w:lang w:eastAsia="zh-CN" w:bidi="ar"/>
        </w:rPr>
        <w:t xml:space="preserve"> لإدارة الشبكة المحلية اللاسلكية </w:t>
      </w:r>
      <w:r>
        <w:rPr>
          <w:rFonts w:eastAsia="SimSun"/>
          <w:spacing w:val="-4"/>
          <w:lang w:eastAsia="zh-CN" w:bidi="ar"/>
        </w:rPr>
        <w:t>(WLAN)</w:t>
      </w:r>
      <w:r>
        <w:rPr>
          <w:rFonts w:eastAsia="SimSun"/>
          <w:spacing w:val="-4"/>
          <w:rtl/>
          <w:lang w:eastAsia="zh-CN" w:bidi="ar"/>
        </w:rPr>
        <w:t>.</w:t>
      </w:r>
    </w:p>
    <w:p w14:paraId="134E473A" w14:textId="77777777" w:rsidR="00C21D6E" w:rsidRDefault="00C21D6E" w:rsidP="00C21D6E">
      <w:pPr>
        <w:pStyle w:val="Heading4"/>
        <w:rPr>
          <w:rtl/>
        </w:rPr>
      </w:pPr>
      <w:r>
        <w:t>296.2.2.2</w:t>
      </w:r>
      <w:r>
        <w:rPr>
          <w:rtl/>
        </w:rPr>
        <w:tab/>
        <w:t xml:space="preserve">المواصفة التقنية </w:t>
      </w:r>
      <w:r>
        <w:t>29.002</w:t>
      </w:r>
    </w:p>
    <w:p w14:paraId="3D0F3B16" w14:textId="77777777" w:rsidR="00C21D6E" w:rsidRDefault="00C21D6E" w:rsidP="00C21D6E">
      <w:pPr>
        <w:pStyle w:val="Headingb"/>
      </w:pPr>
      <w:r>
        <w:rPr>
          <w:rtl/>
        </w:rPr>
        <w:t xml:space="preserve">مواصفة جزء التطبيق المتنقل </w:t>
      </w:r>
      <w:r>
        <w:t>(MAP)</w:t>
      </w:r>
    </w:p>
    <w:p w14:paraId="0C5A8B9E" w14:textId="77777777" w:rsidR="00C21D6E" w:rsidRDefault="00C21D6E" w:rsidP="00C21D6E">
      <w:pPr>
        <w:rPr>
          <w:spacing w:val="-2"/>
        </w:rPr>
      </w:pPr>
      <w:r>
        <w:rPr>
          <w:spacing w:val="-2"/>
          <w:rtl/>
        </w:rPr>
        <w:t xml:space="preserve">من الضروري القدرة على نقل المعلومات الخاصة بشبكة متنقلة برية عمومية </w:t>
      </w:r>
      <w:r>
        <w:rPr>
          <w:spacing w:val="-2"/>
        </w:rPr>
        <w:t>(PLMN)</w:t>
      </w:r>
      <w:r>
        <w:rPr>
          <w:spacing w:val="-2"/>
          <w:rtl/>
        </w:rPr>
        <w:t xml:space="preserve"> بين كيانات هذه الشبكة وذلك للتعامل مع السلوك المحدد لمحطات التجوال المتنقلة </w:t>
      </w:r>
      <w:r>
        <w:rPr>
          <w:spacing w:val="-2"/>
        </w:rPr>
        <w:t>(MS)</w:t>
      </w:r>
      <w:r>
        <w:rPr>
          <w:spacing w:val="-2"/>
          <w:rtl/>
        </w:rPr>
        <w:t xml:space="preserve">. ويستخدم نظام التشوير رقم </w:t>
      </w:r>
      <w:r>
        <w:rPr>
          <w:spacing w:val="-2"/>
        </w:rPr>
        <w:t>7</w:t>
      </w:r>
      <w:r>
        <w:rPr>
          <w:spacing w:val="-2"/>
          <w:rtl/>
        </w:rPr>
        <w:t xml:space="preserve"> من وضع اللجنة الاستشارية الدولية للبرق والهاتف </w:t>
      </w:r>
      <w:r>
        <w:rPr>
          <w:spacing w:val="-2"/>
        </w:rPr>
        <w:t>(CCITT)</w:t>
      </w:r>
      <w:r>
        <w:rPr>
          <w:spacing w:val="-2"/>
          <w:rtl/>
        </w:rPr>
        <w:t xml:space="preserve"> لنقل هذه المعلومات.</w:t>
      </w:r>
    </w:p>
    <w:p w14:paraId="08AAF0F6" w14:textId="77777777" w:rsidR="00C21D6E" w:rsidRDefault="00C21D6E" w:rsidP="00C21D6E">
      <w:pPr>
        <w:pStyle w:val="Heading4"/>
      </w:pPr>
      <w:r>
        <w:lastRenderedPageBreak/>
        <w:t>297.2.2.2</w:t>
      </w:r>
      <w:r>
        <w:rPr>
          <w:rtl/>
        </w:rPr>
        <w:tab/>
        <w:t xml:space="preserve">المواصفة التقنية </w:t>
      </w:r>
      <w:r>
        <w:t>29.010</w:t>
      </w:r>
    </w:p>
    <w:p w14:paraId="20EAC890" w14:textId="77777777" w:rsidR="00C21D6E" w:rsidRPr="00726AC7" w:rsidRDefault="00C21D6E" w:rsidP="00726AC7">
      <w:pPr>
        <w:rPr>
          <w:spacing w:val="-2"/>
        </w:rPr>
      </w:pPr>
      <w:r w:rsidRPr="00726AC7">
        <w:rPr>
          <w:spacing w:val="-2"/>
          <w:rtl/>
        </w:rPr>
        <w:t xml:space="preserve">تقابل عناصر المعلومات بين إجراءات التشوير للسطح البيني المحطة المتنقلة - النظام الفرعي للمحطة القاعدة </w:t>
      </w:r>
      <w:r w:rsidRPr="00726AC7">
        <w:rPr>
          <w:spacing w:val="-2"/>
        </w:rPr>
        <w:t>(MS-BSS)</w:t>
      </w:r>
      <w:r w:rsidRPr="00726AC7">
        <w:rPr>
          <w:spacing w:val="-2"/>
          <w:rtl/>
        </w:rPr>
        <w:t xml:space="preserve"> وللسطح البيني النظام الفرعي للمحطة القاعدة - مركز التبديل للخدمات المتنقلة </w:t>
      </w:r>
      <w:r w:rsidRPr="00726AC7">
        <w:rPr>
          <w:spacing w:val="-2"/>
        </w:rPr>
        <w:t>(BSS-MSC)</w:t>
      </w:r>
      <w:r w:rsidRPr="00726AC7">
        <w:rPr>
          <w:spacing w:val="-2"/>
          <w:rtl/>
        </w:rPr>
        <w:t xml:space="preserve"> من جهة، والنظام الفرعي للتطبيقات المتنقلة </w:t>
      </w:r>
      <w:r w:rsidRPr="00726AC7">
        <w:rPr>
          <w:spacing w:val="-2"/>
        </w:rPr>
        <w:t>(MAP)</w:t>
      </w:r>
      <w:r w:rsidRPr="00726AC7">
        <w:rPr>
          <w:spacing w:val="-2"/>
          <w:rtl/>
        </w:rPr>
        <w:t xml:space="preserve"> من جهة أخرى.</w:t>
      </w:r>
    </w:p>
    <w:p w14:paraId="6A1D02D1" w14:textId="77777777" w:rsidR="00C21D6E" w:rsidRDefault="00C21D6E" w:rsidP="00C21D6E">
      <w:pPr>
        <w:rPr>
          <w:rtl/>
          <w:lang w:bidi="ar-EG"/>
        </w:rPr>
      </w:pPr>
      <w:r>
        <w:rPr>
          <w:rtl/>
          <w:lang w:bidi="ar-EG"/>
        </w:rPr>
        <w:t>مجال تطبيق هذه الوثيقة هو ما يلي:</w:t>
      </w:r>
    </w:p>
    <w:p w14:paraId="76020934" w14:textId="31984D09" w:rsidR="00C21D6E" w:rsidRPr="00726AC7" w:rsidRDefault="00C21D6E" w:rsidP="00726AC7">
      <w:pPr>
        <w:pStyle w:val="enumlev1"/>
        <w:rPr>
          <w:spacing w:val="-2"/>
          <w:rtl/>
        </w:rPr>
      </w:pPr>
      <w:r w:rsidRPr="00726AC7">
        <w:rPr>
          <w:spacing w:val="-2"/>
          <w:rtl/>
        </w:rPr>
        <w:t>-</w:t>
      </w:r>
      <w:r w:rsidRPr="00726AC7">
        <w:rPr>
          <w:spacing w:val="-2"/>
          <w:rtl/>
        </w:rPr>
        <w:tab/>
        <w:t xml:space="preserve">توفير مواصفة تفصيلية للتشغيل البيني بين عناصر المعلومات التي تحتويها رسائل الطبقة </w:t>
      </w:r>
      <w:r w:rsidRPr="00726AC7">
        <w:rPr>
          <w:spacing w:val="-2"/>
          <w:lang w:val="en-GB"/>
        </w:rPr>
        <w:t>3</w:t>
      </w:r>
      <w:r w:rsidRPr="00726AC7">
        <w:rPr>
          <w:spacing w:val="-2"/>
          <w:rtl/>
        </w:rPr>
        <w:t xml:space="preserve"> المرسلة على السطح البيني</w:t>
      </w:r>
      <w:r w:rsidR="00726AC7" w:rsidRPr="00726AC7">
        <w:rPr>
          <w:spacing w:val="-2"/>
          <w:rtl/>
          <w:lang w:bidi="ar-SA"/>
        </w:rPr>
        <w:t> </w:t>
      </w:r>
      <w:r w:rsidRPr="00726AC7">
        <w:rPr>
          <w:spacing w:val="-2"/>
          <w:lang w:val="en-GB"/>
        </w:rPr>
        <w:t>MS</w:t>
      </w:r>
      <w:r w:rsidRPr="00726AC7">
        <w:rPr>
          <w:spacing w:val="-2"/>
          <w:lang w:val="en-GB"/>
        </w:rPr>
        <w:noBreakHyphen/>
        <w:t>MSC</w:t>
      </w:r>
      <w:r w:rsidRPr="00726AC7">
        <w:rPr>
          <w:spacing w:val="-2"/>
          <w:rtl/>
        </w:rPr>
        <w:t xml:space="preserve"> (ما يطابق الجزأين المتعلقين بــــــ "التحكم في النداء" و"إدارة التنقلية" من المواصفة </w:t>
      </w:r>
      <w:r w:rsidRPr="00726AC7">
        <w:rPr>
          <w:spacing w:val="-2"/>
        </w:rPr>
        <w:t>3GPP TS 24.008</w:t>
      </w:r>
      <w:r w:rsidRPr="00726AC7">
        <w:rPr>
          <w:spacing w:val="-2"/>
          <w:rtl/>
        </w:rPr>
        <w:t>) والمعْلَمات التي تحتويها خدمات النظام الفرعي </w:t>
      </w:r>
      <w:r w:rsidRPr="00726AC7">
        <w:rPr>
          <w:spacing w:val="-2"/>
          <w:lang w:val="en-GB"/>
        </w:rPr>
        <w:t>MAP</w:t>
      </w:r>
      <w:r w:rsidRPr="00726AC7">
        <w:rPr>
          <w:spacing w:val="-2"/>
          <w:rtl/>
        </w:rPr>
        <w:t xml:space="preserve"> المرسلة على السطح البيني </w:t>
      </w:r>
      <w:r w:rsidRPr="00726AC7">
        <w:rPr>
          <w:spacing w:val="-2"/>
          <w:lang w:val="en-GB"/>
        </w:rPr>
        <w:t>MSC-VLR</w:t>
      </w:r>
      <w:r w:rsidRPr="00726AC7">
        <w:rPr>
          <w:spacing w:val="-2"/>
          <w:rtl/>
        </w:rPr>
        <w:t xml:space="preserve"> (الوثيقة </w:t>
      </w:r>
      <w:r w:rsidRPr="00726AC7">
        <w:rPr>
          <w:spacing w:val="-2"/>
        </w:rPr>
        <w:t>3GPP TS 29.002</w:t>
      </w:r>
      <w:r w:rsidRPr="00726AC7">
        <w:rPr>
          <w:spacing w:val="-2"/>
          <w:rtl/>
        </w:rPr>
        <w:t xml:space="preserve">) حيث يقوم المركز </w:t>
      </w:r>
      <w:r w:rsidRPr="00726AC7">
        <w:rPr>
          <w:spacing w:val="-2"/>
          <w:lang w:val="en-GB"/>
        </w:rPr>
        <w:t>MSC</w:t>
      </w:r>
      <w:r w:rsidRPr="00726AC7">
        <w:rPr>
          <w:spacing w:val="-2"/>
          <w:rtl/>
        </w:rPr>
        <w:t xml:space="preserve"> بدور مرحّل معلومات شفاف؛</w:t>
      </w:r>
    </w:p>
    <w:p w14:paraId="472804B4" w14:textId="77777777" w:rsidR="00C21D6E" w:rsidRDefault="00C21D6E" w:rsidP="00C21D6E">
      <w:pPr>
        <w:pStyle w:val="enumlev1"/>
        <w:rPr>
          <w:rtl/>
        </w:rPr>
      </w:pPr>
      <w:r>
        <w:rPr>
          <w:rtl/>
        </w:rPr>
        <w:t>-</w:t>
      </w:r>
      <w:r>
        <w:rPr>
          <w:rtl/>
        </w:rPr>
        <w:tab/>
        <w:t xml:space="preserve">توفير مواصفة تفصيلية للتشغيل البيني بين عناصر المعلومات التي تحتويها رسائل النظام الفرعي </w:t>
      </w:r>
      <w:r>
        <w:rPr>
          <w:lang w:val="en-GB"/>
        </w:rPr>
        <w:t>BSSMAP</w:t>
      </w:r>
      <w:r>
        <w:rPr>
          <w:rtl/>
        </w:rPr>
        <w:t xml:space="preserve"> المرسلة على السطح البيني </w:t>
      </w:r>
      <w:r>
        <w:rPr>
          <w:lang w:val="en-GB"/>
        </w:rPr>
        <w:t>BSC-MSC</w:t>
      </w:r>
      <w:r>
        <w:rPr>
          <w:rtl/>
        </w:rPr>
        <w:t xml:space="preserve"> (المواصفة </w:t>
      </w:r>
      <w:r>
        <w:t>3GPP TS 48.008</w:t>
      </w:r>
      <w:r>
        <w:rPr>
          <w:rtl/>
        </w:rPr>
        <w:t xml:space="preserve">) والمعْلَمات التي تحتويها خدمات النظام الفرعي </w:t>
      </w:r>
      <w:r>
        <w:rPr>
          <w:lang w:val="en-GB"/>
        </w:rPr>
        <w:t>MAP</w:t>
      </w:r>
      <w:r>
        <w:rPr>
          <w:rtl/>
        </w:rPr>
        <w:t xml:space="preserve"> المرسلة على السطح البيني </w:t>
      </w:r>
      <w:r>
        <w:rPr>
          <w:lang w:val="en-GB"/>
        </w:rPr>
        <w:t>MSC</w:t>
      </w:r>
      <w:r>
        <w:rPr>
          <w:lang w:val="en-GB"/>
        </w:rPr>
        <w:noBreakHyphen/>
        <w:t>VLR</w:t>
      </w:r>
      <w:r>
        <w:rPr>
          <w:rtl/>
        </w:rPr>
        <w:t xml:space="preserve"> (المواصفة </w:t>
      </w:r>
      <w:r>
        <w:t>3GPP TS 29.002</w:t>
      </w:r>
      <w:r>
        <w:rPr>
          <w:rtl/>
        </w:rPr>
        <w:t xml:space="preserve">) حيث يقوم المركز </w:t>
      </w:r>
      <w:r>
        <w:rPr>
          <w:lang w:val="en-GB"/>
        </w:rPr>
        <w:t>MSC</w:t>
      </w:r>
      <w:r>
        <w:rPr>
          <w:rtl/>
        </w:rPr>
        <w:t xml:space="preserve"> بدور مرحّل معلومات شفاف؛</w:t>
      </w:r>
    </w:p>
    <w:p w14:paraId="65494E1F" w14:textId="77777777" w:rsidR="00C21D6E" w:rsidRDefault="00C21D6E" w:rsidP="00C21D6E">
      <w:pPr>
        <w:pStyle w:val="enumlev1"/>
        <w:rPr>
          <w:spacing w:val="-4"/>
          <w:rtl/>
        </w:rPr>
      </w:pPr>
      <w:r>
        <w:rPr>
          <w:spacing w:val="-4"/>
          <w:rtl/>
        </w:rPr>
        <w:t>-</w:t>
      </w:r>
      <w:r>
        <w:rPr>
          <w:spacing w:val="-4"/>
          <w:rtl/>
        </w:rPr>
        <w:tab/>
        <w:t xml:space="preserve">توفير مواصفة تفصيلية للتشغيل البيني بين عناصر المعلومات التي تحتويها رسائل النظام الفرعي </w:t>
      </w:r>
      <w:r>
        <w:rPr>
          <w:spacing w:val="-4"/>
          <w:lang w:val="en-GB"/>
        </w:rPr>
        <w:t>BSSMAP</w:t>
      </w:r>
      <w:r>
        <w:rPr>
          <w:spacing w:val="-4"/>
          <w:rtl/>
        </w:rPr>
        <w:t xml:space="preserve"> (المواصفة </w:t>
      </w:r>
      <w:r>
        <w:rPr>
          <w:spacing w:val="-4"/>
        </w:rPr>
        <w:t>3GPP TS 48.008</w:t>
      </w:r>
      <w:r>
        <w:rPr>
          <w:spacing w:val="-4"/>
          <w:rtl/>
        </w:rPr>
        <w:t xml:space="preserve">) ورسائل النظام الفرعي </w:t>
      </w:r>
      <w:r>
        <w:rPr>
          <w:spacing w:val="-4"/>
          <w:lang w:val="en-GB"/>
        </w:rPr>
        <w:t>RANAP</w:t>
      </w:r>
      <w:r>
        <w:rPr>
          <w:spacing w:val="-4"/>
          <w:rtl/>
        </w:rPr>
        <w:t xml:space="preserve"> (المواصفة </w:t>
      </w:r>
      <w:r>
        <w:rPr>
          <w:spacing w:val="-4"/>
        </w:rPr>
        <w:t>3GPP TS 25.413</w:t>
      </w:r>
      <w:r>
        <w:rPr>
          <w:spacing w:val="-4"/>
          <w:rtl/>
        </w:rPr>
        <w:t>)؛</w:t>
      </w:r>
    </w:p>
    <w:p w14:paraId="4846E835" w14:textId="77777777" w:rsidR="00C21D6E" w:rsidRDefault="00C21D6E" w:rsidP="00C21D6E">
      <w:pPr>
        <w:pStyle w:val="enumlev1"/>
        <w:rPr>
          <w:rtl/>
        </w:rPr>
      </w:pPr>
      <w:r>
        <w:rPr>
          <w:rtl/>
        </w:rPr>
        <w:t>-</w:t>
      </w:r>
      <w:r>
        <w:rPr>
          <w:rtl/>
        </w:rPr>
        <w:tab/>
        <w:t>توفير مواصفة تفصيلية للتشغيل البيني كما في الحالتين ’</w:t>
      </w:r>
      <w:r>
        <w:t>1</w:t>
      </w:r>
      <w:r>
        <w:rPr>
          <w:rtl/>
        </w:rPr>
        <w:t>‘ و’</w:t>
      </w:r>
      <w:r>
        <w:t>2</w:t>
      </w:r>
      <w:r>
        <w:rPr>
          <w:rtl/>
        </w:rPr>
        <w:t xml:space="preserve">‘ أعلاه حين يقوم المركز </w:t>
      </w:r>
      <w:r>
        <w:rPr>
          <w:lang w:val="en-GB"/>
        </w:rPr>
        <w:t>MSC</w:t>
      </w:r>
      <w:r>
        <w:rPr>
          <w:rtl/>
        </w:rPr>
        <w:t xml:space="preserve"> أيضاً بمعالجة المعلومات.</w:t>
      </w:r>
    </w:p>
    <w:p w14:paraId="63471723" w14:textId="77777777" w:rsidR="00C21D6E" w:rsidRPr="00726AC7" w:rsidRDefault="00C21D6E" w:rsidP="00C21D6E">
      <w:pPr>
        <w:pStyle w:val="enumlev1"/>
        <w:rPr>
          <w:spacing w:val="-4"/>
          <w:rtl/>
        </w:rPr>
      </w:pPr>
      <w:r w:rsidRPr="00726AC7">
        <w:rPr>
          <w:rFonts w:eastAsia="SimSun"/>
          <w:spacing w:val="-4"/>
          <w:rtl/>
          <w:lang w:eastAsia="zh-CN"/>
        </w:rPr>
        <w:t>-</w:t>
      </w:r>
      <w:r w:rsidRPr="00726AC7">
        <w:rPr>
          <w:rFonts w:eastAsia="SimSun"/>
          <w:spacing w:val="-4"/>
          <w:rtl/>
          <w:lang w:eastAsia="zh-CN"/>
        </w:rPr>
        <w:tab/>
        <w:t xml:space="preserve">تقديم </w:t>
      </w:r>
      <w:r w:rsidRPr="00726AC7">
        <w:rPr>
          <w:spacing w:val="-4"/>
          <w:rtl/>
        </w:rPr>
        <w:t xml:space="preserve">توصيف </w:t>
      </w:r>
      <w:r w:rsidRPr="00726AC7">
        <w:rPr>
          <w:rFonts w:eastAsia="SimSun"/>
          <w:spacing w:val="-4"/>
          <w:rtl/>
          <w:lang w:eastAsia="zh-CN"/>
        </w:rPr>
        <w:t xml:space="preserve">تفصيلي للعمل البيني بين عناصر المعلومات الواردة في رسائل الطبقة </w:t>
      </w:r>
      <w:r w:rsidRPr="00726AC7">
        <w:rPr>
          <w:rFonts w:eastAsia="SimSun"/>
          <w:spacing w:val="-4"/>
          <w:lang w:eastAsia="zh-CN"/>
        </w:rPr>
        <w:t>3</w:t>
      </w:r>
      <w:r w:rsidRPr="00726AC7">
        <w:rPr>
          <w:rFonts w:eastAsia="SimSun"/>
          <w:spacing w:val="-4"/>
          <w:rtl/>
          <w:lang w:eastAsia="zh-CN"/>
        </w:rPr>
        <w:t xml:space="preserve"> المرسلة على السطح البيني </w:t>
      </w:r>
      <w:r w:rsidRPr="00726AC7">
        <w:rPr>
          <w:rFonts w:eastAsia="SimSun"/>
          <w:spacing w:val="-4"/>
          <w:lang w:eastAsia="zh-CN"/>
        </w:rPr>
        <w:t>MS-SGSN</w:t>
      </w:r>
      <w:r w:rsidRPr="00726AC7">
        <w:rPr>
          <w:rFonts w:eastAsia="SimSun"/>
          <w:spacing w:val="-4"/>
          <w:rtl/>
          <w:lang w:eastAsia="zh-CN"/>
        </w:rPr>
        <w:t xml:space="preserve"> (جزء التنقل ضمن الخدمة العامة للاتصالات </w:t>
      </w:r>
      <w:r w:rsidRPr="00726AC7">
        <w:rPr>
          <w:rFonts w:eastAsia="SimSun"/>
          <w:spacing w:val="-4"/>
          <w:rtl/>
        </w:rPr>
        <w:t>الراديوية</w:t>
      </w:r>
      <w:r w:rsidRPr="00726AC7">
        <w:rPr>
          <w:rFonts w:eastAsia="SimSun"/>
          <w:spacing w:val="-4"/>
          <w:rtl/>
          <w:lang w:eastAsia="zh-CN"/>
        </w:rPr>
        <w:t xml:space="preserve"> بأسلوب الرزم </w:t>
      </w:r>
      <w:r w:rsidRPr="00726AC7">
        <w:rPr>
          <w:rFonts w:eastAsia="SimSun"/>
          <w:spacing w:val="-4"/>
          <w:lang w:eastAsia="zh-CN"/>
        </w:rPr>
        <w:t>(GPRS)</w:t>
      </w:r>
      <w:r w:rsidRPr="00726AC7">
        <w:rPr>
          <w:rFonts w:eastAsia="SimSun"/>
          <w:spacing w:val="-4"/>
          <w:rtl/>
          <w:lang w:eastAsia="zh-CN"/>
        </w:rPr>
        <w:t xml:space="preserve"> في المواصفة </w:t>
      </w:r>
      <w:r w:rsidRPr="00726AC7">
        <w:rPr>
          <w:rFonts w:eastAsia="SimSun"/>
          <w:spacing w:val="-4"/>
          <w:lang w:eastAsia="zh-CN"/>
        </w:rPr>
        <w:t>3GPP TS 24.008</w:t>
      </w:r>
      <w:r w:rsidRPr="00726AC7">
        <w:rPr>
          <w:rFonts w:eastAsia="SimSun"/>
          <w:spacing w:val="-4"/>
          <w:rtl/>
          <w:lang w:eastAsia="zh-CN"/>
        </w:rPr>
        <w:t xml:space="preserve">) والمعلمات الواردة في خدمات </w:t>
      </w:r>
      <w:r w:rsidRPr="00726AC7">
        <w:rPr>
          <w:rFonts w:eastAsia="SimSun"/>
          <w:spacing w:val="-4"/>
          <w:lang w:eastAsia="zh-CN"/>
        </w:rPr>
        <w:t>MAP</w:t>
      </w:r>
      <w:r w:rsidRPr="00726AC7">
        <w:rPr>
          <w:rFonts w:eastAsia="SimSun"/>
          <w:spacing w:val="-4"/>
          <w:rtl/>
          <w:lang w:eastAsia="zh-CN"/>
        </w:rPr>
        <w:t xml:space="preserve"> المرسلة عبر السطح البيني </w:t>
      </w:r>
      <w:r w:rsidRPr="00726AC7">
        <w:rPr>
          <w:rFonts w:eastAsia="SimSun"/>
          <w:spacing w:val="-4"/>
          <w:lang w:eastAsia="zh-CN"/>
        </w:rPr>
        <w:t>SGSN-HLR</w:t>
      </w:r>
      <w:r w:rsidRPr="00726AC7">
        <w:rPr>
          <w:rFonts w:eastAsia="SimSun"/>
          <w:spacing w:val="-4"/>
          <w:rtl/>
          <w:lang w:eastAsia="zh-CN"/>
        </w:rPr>
        <w:t xml:space="preserve"> </w:t>
      </w:r>
      <w:r w:rsidRPr="00726AC7">
        <w:rPr>
          <w:rFonts w:eastAsia="SimSun"/>
          <w:spacing w:val="-4"/>
          <w:lang w:eastAsia="zh-CN"/>
        </w:rPr>
        <w:t>(GPP TS 29.0023)</w:t>
      </w:r>
      <w:r w:rsidRPr="00726AC7">
        <w:rPr>
          <w:rFonts w:eastAsia="SimSun"/>
          <w:spacing w:val="-4"/>
          <w:rtl/>
          <w:lang w:eastAsia="zh-CN"/>
        </w:rPr>
        <w:t>؛</w:t>
      </w:r>
    </w:p>
    <w:p w14:paraId="394F8A68" w14:textId="77777777" w:rsidR="00C21D6E" w:rsidRDefault="00C21D6E" w:rsidP="00C21D6E">
      <w:pPr>
        <w:pStyle w:val="enumlev1"/>
        <w:rPr>
          <w:rtl/>
        </w:rPr>
      </w:pPr>
      <w:r>
        <w:rPr>
          <w:rtl/>
        </w:rPr>
        <w:t>-</w:t>
      </w:r>
      <w:r>
        <w:rPr>
          <w:rtl/>
        </w:rPr>
        <w:tab/>
      </w:r>
      <w:r>
        <w:rPr>
          <w:rFonts w:eastAsia="SimSun"/>
          <w:rtl/>
          <w:lang w:eastAsia="zh-CN"/>
        </w:rPr>
        <w:t xml:space="preserve">تقديم </w:t>
      </w:r>
      <w:r>
        <w:rPr>
          <w:rtl/>
        </w:rPr>
        <w:t xml:space="preserve">توصيف </w:t>
      </w:r>
      <w:r>
        <w:rPr>
          <w:rFonts w:eastAsia="SimSun"/>
          <w:rtl/>
          <w:lang w:eastAsia="zh-CN"/>
        </w:rPr>
        <w:t xml:space="preserve">تفصيلي للعمل البيني بين عناصر المعلومات الواردة في رسائل </w:t>
      </w:r>
      <w:r>
        <w:rPr>
          <w:rFonts w:eastAsia="SimSun"/>
          <w:lang w:eastAsia="zh-CN"/>
        </w:rPr>
        <w:t>RANAP</w:t>
      </w:r>
      <w:r>
        <w:rPr>
          <w:rFonts w:eastAsia="SimSun"/>
          <w:rtl/>
          <w:lang w:eastAsia="zh-CN"/>
        </w:rPr>
        <w:t xml:space="preserve"> المرسلة على السطح البيني </w:t>
      </w:r>
      <w:r>
        <w:rPr>
          <w:rFonts w:eastAsia="SimSun"/>
          <w:lang w:eastAsia="zh-CN"/>
        </w:rPr>
        <w:t>SGSN-RNC</w:t>
      </w:r>
      <w:r>
        <w:rPr>
          <w:rFonts w:eastAsia="SimSun"/>
          <w:rtl/>
          <w:lang w:eastAsia="zh-CN"/>
        </w:rPr>
        <w:t xml:space="preserve"> </w:t>
      </w:r>
      <w:r>
        <w:rPr>
          <w:rFonts w:eastAsia="SimSun"/>
          <w:lang w:eastAsia="zh-CN"/>
        </w:rPr>
        <w:t>(3GPP TS 25.413)</w:t>
      </w:r>
      <w:r>
        <w:rPr>
          <w:rFonts w:eastAsia="SimSun"/>
          <w:rtl/>
          <w:lang w:eastAsia="zh-CN"/>
        </w:rPr>
        <w:t xml:space="preserve"> والمعلمات الواردة في رسائل </w:t>
      </w:r>
      <w:r>
        <w:rPr>
          <w:rFonts w:eastAsia="SimSun"/>
          <w:lang w:eastAsia="zh-CN"/>
        </w:rPr>
        <w:t>S1AP</w:t>
      </w:r>
      <w:r>
        <w:rPr>
          <w:rFonts w:eastAsia="SimSun"/>
          <w:rtl/>
          <w:lang w:eastAsia="zh-CN"/>
        </w:rPr>
        <w:t xml:space="preserve"> المرسلة على السطح البيني </w:t>
      </w:r>
      <w:r>
        <w:rPr>
          <w:rFonts w:eastAsia="SimSun"/>
          <w:lang w:eastAsia="zh-CN"/>
        </w:rPr>
        <w:t>MME-eNodeB</w:t>
      </w:r>
      <w:r>
        <w:rPr>
          <w:rFonts w:eastAsia="SimSun"/>
          <w:rtl/>
          <w:lang w:eastAsia="zh-CN"/>
        </w:rPr>
        <w:t xml:space="preserve"> </w:t>
      </w:r>
      <w:r>
        <w:rPr>
          <w:rFonts w:eastAsia="SimSun"/>
          <w:lang w:eastAsia="zh-CN"/>
        </w:rPr>
        <w:t>(3GPP TS 36.413)</w:t>
      </w:r>
      <w:r>
        <w:rPr>
          <w:rFonts w:eastAsia="SimSun"/>
          <w:rtl/>
          <w:lang w:eastAsia="zh-CN"/>
        </w:rPr>
        <w:t>؛</w:t>
      </w:r>
    </w:p>
    <w:p w14:paraId="3B7D98D0" w14:textId="77777777" w:rsidR="00C21D6E" w:rsidRDefault="00C21D6E" w:rsidP="00C21D6E">
      <w:pPr>
        <w:pStyle w:val="enumlev1"/>
        <w:rPr>
          <w:rtl/>
        </w:rPr>
      </w:pPr>
      <w:r>
        <w:rPr>
          <w:rtl/>
        </w:rPr>
        <w:t>-</w:t>
      </w:r>
      <w:r>
        <w:rPr>
          <w:rtl/>
        </w:rPr>
        <w:tab/>
      </w:r>
      <w:r>
        <w:rPr>
          <w:rFonts w:eastAsia="SimSun"/>
          <w:rtl/>
          <w:lang w:eastAsia="zh-CN"/>
        </w:rPr>
        <w:t xml:space="preserve">تقديم </w:t>
      </w:r>
      <w:r>
        <w:rPr>
          <w:rtl/>
        </w:rPr>
        <w:t xml:space="preserve">توصيف </w:t>
      </w:r>
      <w:r>
        <w:rPr>
          <w:rFonts w:eastAsia="SimSun"/>
          <w:rtl/>
          <w:lang w:eastAsia="zh-CN"/>
        </w:rPr>
        <w:t xml:space="preserve">تفصيلي للعمل البيني بين عناصر المعلومات الواردة في رسائل </w:t>
      </w:r>
      <w:r>
        <w:rPr>
          <w:rFonts w:eastAsia="SimSun"/>
          <w:lang w:eastAsia="zh-CN"/>
        </w:rPr>
        <w:t>BSSMAP</w:t>
      </w:r>
      <w:r>
        <w:rPr>
          <w:rFonts w:eastAsia="SimSun"/>
          <w:rtl/>
          <w:lang w:eastAsia="zh-CN"/>
        </w:rPr>
        <w:t xml:space="preserve"> </w:t>
      </w:r>
      <w:r>
        <w:rPr>
          <w:rFonts w:eastAsia="SimSun"/>
          <w:lang w:eastAsia="zh-CN"/>
        </w:rPr>
        <w:t>(3GPP TS 48.008)</w:t>
      </w:r>
      <w:r>
        <w:rPr>
          <w:rFonts w:eastAsia="SimSun"/>
          <w:rtl/>
          <w:lang w:eastAsia="zh-CN"/>
        </w:rPr>
        <w:t xml:space="preserve"> أو رسائل </w:t>
      </w:r>
      <w:r>
        <w:rPr>
          <w:rFonts w:eastAsia="SimSun"/>
          <w:lang w:eastAsia="zh-CN"/>
        </w:rPr>
        <w:t>RANAP</w:t>
      </w:r>
      <w:r>
        <w:rPr>
          <w:rFonts w:eastAsia="SimSun"/>
          <w:rtl/>
          <w:lang w:eastAsia="zh-CN"/>
        </w:rPr>
        <w:t xml:space="preserve"> </w:t>
      </w:r>
      <w:r>
        <w:rPr>
          <w:rFonts w:eastAsia="SimSun"/>
          <w:lang w:eastAsia="zh-CN"/>
        </w:rPr>
        <w:t>(3GPP TS 25.413)</w:t>
      </w:r>
      <w:r>
        <w:rPr>
          <w:rFonts w:eastAsia="SimSun"/>
          <w:rtl/>
          <w:lang w:eastAsia="zh-CN"/>
        </w:rPr>
        <w:t xml:space="preserve"> أثناء عمليات تسليم </w:t>
      </w:r>
      <w:r>
        <w:rPr>
          <w:rFonts w:eastAsia="SimSun"/>
          <w:lang w:eastAsia="zh-CN"/>
        </w:rPr>
        <w:t>SRVCC</w:t>
      </w:r>
      <w:r>
        <w:rPr>
          <w:rFonts w:eastAsia="SimSun"/>
          <w:rtl/>
          <w:lang w:eastAsia="zh-CN"/>
        </w:rPr>
        <w:t>.</w:t>
      </w:r>
    </w:p>
    <w:p w14:paraId="5C5C4604" w14:textId="77777777" w:rsidR="00C21D6E" w:rsidRDefault="00C21D6E" w:rsidP="00C21D6E">
      <w:pPr>
        <w:rPr>
          <w:spacing w:val="-2"/>
          <w:rtl/>
          <w:lang w:bidi="ar-EG"/>
        </w:rPr>
      </w:pPr>
      <w:r>
        <w:rPr>
          <w:spacing w:val="-2"/>
          <w:rtl/>
          <w:lang w:bidi="ar-EG"/>
        </w:rPr>
        <w:t xml:space="preserve">والتشغيل البيني للخدمات التكميلية موصوف في المواصفة </w:t>
      </w:r>
      <w:r>
        <w:rPr>
          <w:spacing w:val="-2"/>
        </w:rPr>
        <w:t>3GPP TS 29.011</w:t>
      </w:r>
      <w:r>
        <w:rPr>
          <w:spacing w:val="-2"/>
          <w:rtl/>
          <w:lang w:bidi="ar-EG"/>
        </w:rPr>
        <w:t xml:space="preserve">. والتشغيل البيني بخصوص خدمة الرسائل القصيرة موصوف في المواصفتين </w:t>
      </w:r>
      <w:r>
        <w:rPr>
          <w:spacing w:val="-2"/>
        </w:rPr>
        <w:t>3GPP TS 23.040</w:t>
      </w:r>
      <w:r>
        <w:rPr>
          <w:spacing w:val="-2"/>
          <w:rtl/>
          <w:lang w:bidi="ar-EG"/>
        </w:rPr>
        <w:t xml:space="preserve"> و</w:t>
      </w:r>
      <w:r>
        <w:rPr>
          <w:spacing w:val="-2"/>
        </w:rPr>
        <w:t>3GPP TS 24.011</w:t>
      </w:r>
      <w:r>
        <w:rPr>
          <w:spacing w:val="-2"/>
          <w:rtl/>
          <w:lang w:bidi="ar-EG"/>
        </w:rPr>
        <w:t xml:space="preserve">. والتشغيل البيني بين تشوير التحكم في النداء الموصوف في المواصفة </w:t>
      </w:r>
      <w:r>
        <w:rPr>
          <w:spacing w:val="-2"/>
        </w:rPr>
        <w:t>3GPP TS 24.008</w:t>
      </w:r>
      <w:r>
        <w:rPr>
          <w:spacing w:val="-2"/>
          <w:rtl/>
          <w:lang w:bidi="ar-EG"/>
        </w:rPr>
        <w:t xml:space="preserve"> والشبكتين </w:t>
      </w:r>
      <w:r>
        <w:rPr>
          <w:spacing w:val="-2"/>
          <w:lang w:val="en-GB"/>
        </w:rPr>
        <w:t>PSTN/ISDN</w:t>
      </w:r>
      <w:r>
        <w:rPr>
          <w:spacing w:val="-2"/>
          <w:rtl/>
          <w:lang w:bidi="ar-EG"/>
        </w:rPr>
        <w:t xml:space="preserve"> معطى في المواصفات </w:t>
      </w:r>
      <w:r>
        <w:rPr>
          <w:spacing w:val="-2"/>
          <w:lang w:val="en-GB"/>
        </w:rPr>
        <w:t>GSM 09.03</w:t>
      </w:r>
      <w:r>
        <w:rPr>
          <w:spacing w:val="-2"/>
          <w:rtl/>
          <w:lang w:bidi="ar-EG"/>
        </w:rPr>
        <w:t xml:space="preserve"> و</w:t>
      </w:r>
      <w:r>
        <w:rPr>
          <w:spacing w:val="-2"/>
        </w:rPr>
        <w:t>3GPP TS 29.007</w:t>
      </w:r>
      <w:r>
        <w:rPr>
          <w:spacing w:val="-2"/>
          <w:rtl/>
          <w:lang w:bidi="ar-EG"/>
        </w:rPr>
        <w:t xml:space="preserve"> و</w:t>
      </w:r>
      <w:r>
        <w:rPr>
          <w:spacing w:val="-2"/>
        </w:rPr>
        <w:t>3GPP TS 49.008</w:t>
      </w:r>
      <w:r>
        <w:rPr>
          <w:spacing w:val="-2"/>
          <w:rtl/>
          <w:lang w:bidi="ar-EG"/>
        </w:rPr>
        <w:t>. والتشغيل البيني للسطحين البينيين </w:t>
      </w:r>
      <w:r>
        <w:rPr>
          <w:spacing w:val="-2"/>
          <w:lang w:val="en-GB"/>
        </w:rPr>
        <w:t>A</w:t>
      </w:r>
      <w:r>
        <w:rPr>
          <w:spacing w:val="-2"/>
          <w:rtl/>
          <w:lang w:bidi="ar-EG"/>
        </w:rPr>
        <w:t xml:space="preserve"> و</w:t>
      </w:r>
      <w:r>
        <w:rPr>
          <w:spacing w:val="-2"/>
          <w:lang w:val="en-GB"/>
        </w:rPr>
        <w:t>E</w:t>
      </w:r>
      <w:r>
        <w:rPr>
          <w:spacing w:val="-2"/>
          <w:rtl/>
          <w:lang w:bidi="ar-EG"/>
        </w:rPr>
        <w:t xml:space="preserve"> من أجل تشوير النقل الخلوي بين المراكز </w:t>
      </w:r>
      <w:r>
        <w:rPr>
          <w:spacing w:val="-2"/>
          <w:lang w:val="fr-CH"/>
        </w:rPr>
        <w:t>MSC</w:t>
      </w:r>
      <w:r>
        <w:rPr>
          <w:spacing w:val="-2"/>
          <w:rtl/>
          <w:lang w:bidi="ar-EG"/>
        </w:rPr>
        <w:t xml:space="preserve"> موصوف في المواصفتين </w:t>
      </w:r>
      <w:r>
        <w:rPr>
          <w:spacing w:val="-2"/>
        </w:rPr>
        <w:t>3GPP TS 29.007</w:t>
      </w:r>
      <w:r>
        <w:rPr>
          <w:spacing w:val="-2"/>
          <w:rtl/>
        </w:rPr>
        <w:t xml:space="preserve"> </w:t>
      </w:r>
      <w:r>
        <w:rPr>
          <w:color w:val="000000" w:themeColor="text1"/>
          <w:spacing w:val="-2"/>
          <w:rtl/>
          <w:lang w:bidi="ar-EG"/>
        </w:rPr>
        <w:t>و</w:t>
      </w:r>
      <w:r>
        <w:rPr>
          <w:color w:val="000000" w:themeColor="text1"/>
          <w:spacing w:val="-2"/>
        </w:rPr>
        <w:t>3GPP TS 49.008</w:t>
      </w:r>
      <w:r>
        <w:rPr>
          <w:spacing w:val="-2"/>
          <w:rtl/>
          <w:lang w:bidi="ar-EG"/>
        </w:rPr>
        <w:t>.</w:t>
      </w:r>
    </w:p>
    <w:p w14:paraId="5AF6FB37" w14:textId="77777777" w:rsidR="00C21D6E" w:rsidRDefault="00C21D6E" w:rsidP="00C21D6E">
      <w:pPr>
        <w:pStyle w:val="Heading4"/>
        <w:rPr>
          <w:rtl/>
          <w:lang w:bidi="ar-EG"/>
        </w:rPr>
      </w:pPr>
      <w:r>
        <w:t>298.2.2.2</w:t>
      </w:r>
      <w:r>
        <w:rPr>
          <w:rtl/>
        </w:rPr>
        <w:tab/>
        <w:t xml:space="preserve">المواصفة التقنية </w:t>
      </w:r>
      <w:r>
        <w:t>29.011</w:t>
      </w:r>
    </w:p>
    <w:p w14:paraId="50105F2C" w14:textId="77777777" w:rsidR="00C21D6E" w:rsidRDefault="00C21D6E" w:rsidP="00C21D6E">
      <w:pPr>
        <w:pStyle w:val="Headingb"/>
        <w:rPr>
          <w:lang w:bidi="ar-EG"/>
        </w:rPr>
      </w:pPr>
      <w:r>
        <w:rPr>
          <w:spacing w:val="-2"/>
          <w:rtl/>
        </w:rPr>
        <w:t>التشغيل البيني للتشوير بخصوص الخدمات التكميلية</w:t>
      </w:r>
    </w:p>
    <w:p w14:paraId="1F1FEDEF" w14:textId="77777777" w:rsidR="00C21D6E" w:rsidRDefault="00C21D6E" w:rsidP="00C21D6E">
      <w:pPr>
        <w:rPr>
          <w:rtl/>
          <w:lang w:bidi="ar-EG"/>
        </w:rPr>
      </w:pPr>
      <w:r>
        <w:rPr>
          <w:rtl/>
          <w:lang w:bidi="ar-EG"/>
        </w:rPr>
        <w:t>الغرض من هذه الوثيقة</w:t>
      </w:r>
      <w:r>
        <w:rPr>
          <w:rtl/>
          <w:lang w:bidi="ar-SY"/>
        </w:rPr>
        <w:t xml:space="preserve"> هو</w:t>
      </w:r>
      <w:r>
        <w:rPr>
          <w:rtl/>
          <w:lang w:bidi="ar-EG"/>
        </w:rPr>
        <w:t xml:space="preserve"> توفير مواصفة تفصيلية للتشغيل البيني بين بروتوكول السطح البيني </w:t>
      </w:r>
      <w:r>
        <w:rPr>
          <w:lang w:val="en-GB" w:bidi="ar-EG"/>
        </w:rPr>
        <w:t>A</w:t>
      </w:r>
      <w:r>
        <w:rPr>
          <w:rtl/>
          <w:lang w:bidi="ar-EG"/>
        </w:rPr>
        <w:t xml:space="preserve"> والنظام الفرعي للتطبيقات المتنقلة </w:t>
      </w:r>
      <w:r>
        <w:rPr>
          <w:lang w:bidi="ar-EG"/>
        </w:rPr>
        <w:t>(</w:t>
      </w:r>
      <w:r>
        <w:rPr>
          <w:lang w:val="en-GB" w:bidi="ar-EG"/>
        </w:rPr>
        <w:t>MAP</w:t>
      </w:r>
      <w:r>
        <w:rPr>
          <w:lang w:bidi="ar-EG"/>
        </w:rPr>
        <w:t>)</w:t>
      </w:r>
      <w:r>
        <w:rPr>
          <w:rtl/>
          <w:lang w:bidi="ar-EG"/>
        </w:rPr>
        <w:t xml:space="preserve"> من أجل معالجة الخدمات التكميلية. والسطوح البينية ذات الأهمية في النظام الفرعي </w:t>
      </w:r>
      <w:r>
        <w:rPr>
          <w:lang w:val="en-GB" w:bidi="ar-EG"/>
        </w:rPr>
        <w:t>MAP</w:t>
      </w:r>
      <w:r>
        <w:rPr>
          <w:rtl/>
          <w:lang w:bidi="ar-EG"/>
        </w:rPr>
        <w:t xml:space="preserve"> هي </w:t>
      </w:r>
      <w:r>
        <w:rPr>
          <w:lang w:val="en-GB" w:bidi="ar-EG"/>
        </w:rPr>
        <w:t>B</w:t>
      </w:r>
      <w:r>
        <w:rPr>
          <w:rtl/>
          <w:lang w:bidi="ar-EG"/>
        </w:rPr>
        <w:t xml:space="preserve"> و</w:t>
      </w:r>
      <w:r>
        <w:rPr>
          <w:lang w:val="en-GB" w:bidi="ar-EG"/>
        </w:rPr>
        <w:t>C</w:t>
      </w:r>
      <w:r>
        <w:rPr>
          <w:rtl/>
          <w:lang w:bidi="ar-EG"/>
        </w:rPr>
        <w:t xml:space="preserve"> و</w:t>
      </w:r>
      <w:r>
        <w:rPr>
          <w:lang w:val="en-GB" w:bidi="ar-EG"/>
        </w:rPr>
        <w:t>D</w:t>
      </w:r>
      <w:r>
        <w:rPr>
          <w:rtl/>
          <w:lang w:bidi="ar-EG"/>
        </w:rPr>
        <w:t xml:space="preserve"> و</w:t>
      </w:r>
      <w:r>
        <w:rPr>
          <w:lang w:val="en-GB" w:bidi="ar-EG"/>
        </w:rPr>
        <w:t>E</w:t>
      </w:r>
      <w:r>
        <w:rPr>
          <w:rtl/>
          <w:lang w:bidi="ar-EG"/>
        </w:rPr>
        <w:t>.</w:t>
      </w:r>
    </w:p>
    <w:p w14:paraId="26F7A039" w14:textId="77777777" w:rsidR="00C21D6E" w:rsidRDefault="00C21D6E" w:rsidP="00C21D6E">
      <w:pPr>
        <w:rPr>
          <w:rtl/>
          <w:lang w:bidi="ar-EG"/>
        </w:rPr>
      </w:pPr>
      <w:r>
        <w:rPr>
          <w:rtl/>
          <w:lang w:bidi="ar-EG"/>
        </w:rPr>
        <w:t xml:space="preserve">السطوح البينية </w:t>
      </w:r>
      <w:r>
        <w:rPr>
          <w:lang w:val="en-GB" w:bidi="ar-EG"/>
        </w:rPr>
        <w:t>A</w:t>
      </w:r>
      <w:r>
        <w:rPr>
          <w:rtl/>
          <w:lang w:bidi="ar-EG"/>
        </w:rPr>
        <w:t xml:space="preserve"> و</w:t>
      </w:r>
      <w:r>
        <w:rPr>
          <w:lang w:val="en-GB" w:bidi="ar-EG"/>
        </w:rPr>
        <w:t>C</w:t>
      </w:r>
      <w:r>
        <w:rPr>
          <w:rtl/>
          <w:lang w:bidi="ar-EG"/>
        </w:rPr>
        <w:t xml:space="preserve"> و</w:t>
      </w:r>
      <w:r>
        <w:rPr>
          <w:lang w:val="en-GB" w:bidi="ar-EG"/>
        </w:rPr>
        <w:t>D</w:t>
      </w:r>
      <w:r>
        <w:rPr>
          <w:rtl/>
          <w:lang w:bidi="ar-EG"/>
        </w:rPr>
        <w:t xml:space="preserve"> و</w:t>
      </w:r>
      <w:r>
        <w:rPr>
          <w:lang w:val="en-GB" w:bidi="ar-EG"/>
        </w:rPr>
        <w:t>E</w:t>
      </w:r>
      <w:r>
        <w:rPr>
          <w:rtl/>
          <w:lang w:bidi="ar-EG"/>
        </w:rPr>
        <w:t xml:space="preserve"> هي سطوح بينية مادية؛ أما السطح البيني </w:t>
      </w:r>
      <w:r>
        <w:rPr>
          <w:lang w:val="en-GB" w:bidi="ar-EG"/>
        </w:rPr>
        <w:t>B</w:t>
      </w:r>
      <w:r>
        <w:rPr>
          <w:rtl/>
          <w:lang w:bidi="ar-EG"/>
        </w:rPr>
        <w:t xml:space="preserve"> فهو سطح بيني داخلي معرَّف من أجل أغراض النمذجة. والمعلومات المتعلقة بالسطح البيني الخاص بالنمذجة ليست معيارية في هذه المواصفة.</w:t>
      </w:r>
    </w:p>
    <w:p w14:paraId="04CA7F9B" w14:textId="77777777" w:rsidR="00C21D6E" w:rsidRDefault="00C21D6E" w:rsidP="00C21D6E">
      <w:pPr>
        <w:rPr>
          <w:rtl/>
          <w:lang w:bidi="ar-EG"/>
        </w:rPr>
      </w:pPr>
      <w:r>
        <w:rPr>
          <w:rtl/>
          <w:lang w:bidi="ar-EG"/>
        </w:rPr>
        <w:lastRenderedPageBreak/>
        <w:t xml:space="preserve">وتشوير الخدمات التكميلية يمكن تمريره عبر الجهاز </w:t>
      </w:r>
      <w:r>
        <w:rPr>
          <w:lang w:val="en-GB" w:bidi="ar-EG"/>
        </w:rPr>
        <w:t>MSC/VLR</w:t>
      </w:r>
      <w:r>
        <w:rPr>
          <w:rtl/>
          <w:lang w:bidi="ar-EG"/>
        </w:rPr>
        <w:t xml:space="preserve"> بين السطحين البينيين </w:t>
      </w:r>
      <w:r>
        <w:rPr>
          <w:lang w:val="en-GB" w:bidi="ar-EG"/>
        </w:rPr>
        <w:t>A</w:t>
      </w:r>
      <w:r>
        <w:rPr>
          <w:rtl/>
          <w:lang w:bidi="ar-EG"/>
        </w:rPr>
        <w:t xml:space="preserve"> و</w:t>
      </w:r>
      <w:r>
        <w:rPr>
          <w:lang w:val="en-GB" w:bidi="ar-EG"/>
        </w:rPr>
        <w:t>E</w:t>
      </w:r>
      <w:r>
        <w:rPr>
          <w:rtl/>
          <w:lang w:bidi="ar-EG"/>
        </w:rPr>
        <w:t xml:space="preserve"> بعد التسليم بين المراكز </w:t>
      </w:r>
      <w:r>
        <w:rPr>
          <w:lang w:val="en-GB" w:bidi="ar-EG"/>
        </w:rPr>
        <w:t>MSC</w:t>
      </w:r>
      <w:r>
        <w:rPr>
          <w:rtl/>
          <w:lang w:bidi="ar-EG"/>
        </w:rPr>
        <w:t>. وهذا الإجراء شفاف لكون المقصود به هو الخدمات التكميلية؛ ولذا فإن التشغيل البيني بخصوص هذه العملية ليس موصوفاً في هذه المواصفة.</w:t>
      </w:r>
    </w:p>
    <w:p w14:paraId="678E0911" w14:textId="77777777" w:rsidR="00C21D6E" w:rsidRDefault="00C21D6E" w:rsidP="00C21D6E">
      <w:pPr>
        <w:pStyle w:val="Heading4"/>
      </w:pPr>
      <w:r>
        <w:t>299.2.2.2</w:t>
      </w:r>
      <w:r>
        <w:rPr>
          <w:rtl/>
        </w:rPr>
        <w:tab/>
        <w:t xml:space="preserve">المواصفة التقنية </w:t>
      </w:r>
      <w:r>
        <w:t>29.016</w:t>
      </w:r>
    </w:p>
    <w:p w14:paraId="4EFEAE03" w14:textId="77777777" w:rsidR="00C21D6E" w:rsidRDefault="00C21D6E" w:rsidP="00C21D6E">
      <w:pPr>
        <w:pStyle w:val="Headingb"/>
      </w:pPr>
      <w:r>
        <w:rPr>
          <w:rtl/>
        </w:rPr>
        <w:t xml:space="preserve">الخدمة العامة للاتصالات الراديوية بأسلوب الرزم </w:t>
      </w:r>
      <w:r>
        <w:t>(GPRS)</w:t>
      </w:r>
      <w:r>
        <w:rPr>
          <w:rtl/>
        </w:rPr>
        <w:t xml:space="preserve">؛ عقدة دعم </w:t>
      </w:r>
      <w:r>
        <w:t>GPRS</w:t>
      </w:r>
      <w:r>
        <w:rPr>
          <w:rtl/>
        </w:rPr>
        <w:t xml:space="preserve"> الخادمة </w:t>
      </w:r>
      <w:r>
        <w:t>(SGSN)</w:t>
      </w:r>
      <w:r>
        <w:rPr>
          <w:rtl/>
        </w:rPr>
        <w:t xml:space="preserve"> - سجل موقع الزوار </w:t>
      </w:r>
      <w:r>
        <w:t>(VLR)</w:t>
      </w:r>
      <w:r>
        <w:rPr>
          <w:rtl/>
        </w:rPr>
        <w:t xml:space="preserve">؛ مواصفة خدمة شبكة السطوح البينية </w:t>
      </w:r>
      <w:r>
        <w:t>Gs</w:t>
      </w:r>
    </w:p>
    <w:p w14:paraId="1B6684F4" w14:textId="77777777" w:rsidR="00C21D6E" w:rsidRDefault="00C21D6E" w:rsidP="00C21D6E">
      <w:r>
        <w:rPr>
          <w:rtl/>
        </w:rPr>
        <w:t xml:space="preserve">تحدد هذه الوثيقة أو تحيل إلى المجموعة الفرعية من جزء نقل الرسائل </w:t>
      </w:r>
      <w:r>
        <w:t>(MTP)</w:t>
      </w:r>
      <w:r>
        <w:rPr>
          <w:rtl/>
        </w:rPr>
        <w:t xml:space="preserve"> وجزء التحكم في وصل التشوير </w:t>
      </w:r>
      <w:r>
        <w:t>(SCCP)</w:t>
      </w:r>
      <w:r>
        <w:rPr>
          <w:rtl/>
        </w:rPr>
        <w:t xml:space="preserve"> التي تستخدم من أجل نقل رسائل التطبيق </w:t>
      </w:r>
      <w:r>
        <w:t>BSSAP+</w:t>
      </w:r>
      <w:r>
        <w:rPr>
          <w:rtl/>
        </w:rPr>
        <w:t xml:space="preserve"> على نحو موثوق في السطح البيني </w:t>
      </w:r>
      <w:r>
        <w:t>Gs</w:t>
      </w:r>
      <w:r>
        <w:rPr>
          <w:rtl/>
        </w:rPr>
        <w:t xml:space="preserve">. وهي تحيل إلى المواصفة </w:t>
      </w:r>
      <w:r>
        <w:t>3GPP TS 29.202</w:t>
      </w:r>
      <w:r>
        <w:rPr>
          <w:rtl/>
        </w:rPr>
        <w:t xml:space="preserve"> التي تحدد طبقات نقل بديلة يمكن تطبيقها بدلاً من </w:t>
      </w:r>
      <w:r>
        <w:t>MTP</w:t>
      </w:r>
      <w:r>
        <w:rPr>
          <w:rtl/>
        </w:rPr>
        <w:t>. وهي تحدد أيضا</w:t>
      </w:r>
      <w:r>
        <w:rPr>
          <w:rtl/>
          <w:lang w:bidi="ar-EG"/>
        </w:rPr>
        <w:t>ً</w:t>
      </w:r>
      <w:r>
        <w:rPr>
          <w:rtl/>
        </w:rPr>
        <w:t xml:space="preserve"> مقدرات عنونة </w:t>
      </w:r>
      <w:r>
        <w:t>SCCP</w:t>
      </w:r>
      <w:r>
        <w:rPr>
          <w:rtl/>
        </w:rPr>
        <w:t xml:space="preserve"> التي يتعين توفيرها في السطح البيني </w:t>
      </w:r>
      <w:r>
        <w:t>Gs</w:t>
      </w:r>
      <w:r>
        <w:rPr>
          <w:rtl/>
        </w:rPr>
        <w:t xml:space="preserve">. وهي تنقسم إلى جزأين رئيسيين، البند </w:t>
      </w:r>
      <w:r>
        <w:t>5</w:t>
      </w:r>
      <w:r>
        <w:rPr>
          <w:rtl/>
        </w:rPr>
        <w:t xml:space="preserve"> الذي يتناول استعمال </w:t>
      </w:r>
      <w:r>
        <w:t>MTP</w:t>
      </w:r>
      <w:r>
        <w:rPr>
          <w:rtl/>
        </w:rPr>
        <w:t xml:space="preserve"> والبندين </w:t>
      </w:r>
      <w:r>
        <w:t>6</w:t>
      </w:r>
      <w:r>
        <w:rPr>
          <w:rtl/>
        </w:rPr>
        <w:t xml:space="preserve"> و</w:t>
      </w:r>
      <w:r>
        <w:t>7</w:t>
      </w:r>
      <w:r>
        <w:rPr>
          <w:rtl/>
        </w:rPr>
        <w:t xml:space="preserve"> اللذين يتناولان استعمال </w:t>
      </w:r>
      <w:r>
        <w:t>SCCP</w:t>
      </w:r>
      <w:r>
        <w:rPr>
          <w:rtl/>
        </w:rPr>
        <w:t xml:space="preserve">. ويتناول البند </w:t>
      </w:r>
      <w:r>
        <w:t>5</w:t>
      </w:r>
      <w:r>
        <w:rPr>
          <w:rtl/>
        </w:rPr>
        <w:t xml:space="preserve"> المجموعة الفرعية من </w:t>
      </w:r>
      <w:r>
        <w:t>MTP</w:t>
      </w:r>
      <w:r>
        <w:rPr>
          <w:rtl/>
        </w:rPr>
        <w:t xml:space="preserve"> المطلوبة بين العقدة </w:t>
      </w:r>
      <w:r>
        <w:t>SGSN</w:t>
      </w:r>
      <w:r>
        <w:rPr>
          <w:rtl/>
        </w:rPr>
        <w:t xml:space="preserve"> والسجل </w:t>
      </w:r>
      <w:r>
        <w:t>VLR</w:t>
      </w:r>
      <w:r>
        <w:rPr>
          <w:rtl/>
        </w:rPr>
        <w:t xml:space="preserve">. ويقصد من تنفيذ هذا الجزء </w:t>
      </w:r>
      <w:r>
        <w:t>MTP</w:t>
      </w:r>
      <w:r>
        <w:rPr>
          <w:rtl/>
        </w:rPr>
        <w:t xml:space="preserve"> أن يكون متوافقاً مع تنفيذ كامل له. أما البند </w:t>
      </w:r>
      <w:r>
        <w:t>4</w:t>
      </w:r>
      <w:r>
        <w:rPr>
          <w:rtl/>
        </w:rPr>
        <w:t xml:space="preserve"> فيحيل إلى المواصفة </w:t>
      </w:r>
      <w:r>
        <w:t>3GPP TS 29.202</w:t>
      </w:r>
      <w:r>
        <w:rPr>
          <w:rtl/>
        </w:rPr>
        <w:t xml:space="preserve"> التي تحدد بدائل للجزء </w:t>
      </w:r>
      <w:r>
        <w:t>MTP</w:t>
      </w:r>
      <w:r>
        <w:rPr>
          <w:rtl/>
        </w:rPr>
        <w:t>. ويستخدم الجزء</w:t>
      </w:r>
      <w:r>
        <w:rPr>
          <w:rtl/>
          <w:lang w:bidi="ar-EG"/>
        </w:rPr>
        <w:t> </w:t>
      </w:r>
      <w:r>
        <w:t>SCCP</w:t>
      </w:r>
      <w:r>
        <w:rPr>
          <w:rtl/>
        </w:rPr>
        <w:t xml:space="preserve"> لتسيير الرسائل بين العقدة </w:t>
      </w:r>
      <w:r>
        <w:t>SGSN</w:t>
      </w:r>
      <w:r>
        <w:rPr>
          <w:rtl/>
        </w:rPr>
        <w:t xml:space="preserve"> والسجل </w:t>
      </w:r>
      <w:r>
        <w:t>VLR</w:t>
      </w:r>
      <w:r>
        <w:rPr>
          <w:rtl/>
        </w:rPr>
        <w:t>. وتسمح مبادئ التسيير</w:t>
      </w:r>
      <w:r>
        <w:t xml:space="preserve"> SCCP </w:t>
      </w:r>
      <w:r>
        <w:rPr>
          <w:rtl/>
        </w:rPr>
        <w:t>المحددة في هذه الوثيقة بتوصيل عقدة </w:t>
      </w:r>
      <w:r>
        <w:t>SGSN</w:t>
      </w:r>
      <w:r>
        <w:rPr>
          <w:rtl/>
        </w:rPr>
        <w:t xml:space="preserve"> واحدة بعدة سجلات </w:t>
      </w:r>
      <w:r>
        <w:t>VLR</w:t>
      </w:r>
      <w:r>
        <w:rPr>
          <w:rtl/>
        </w:rPr>
        <w:t>. ولا حاجة إلى التجزئة في مستوى </w:t>
      </w:r>
      <w:r>
        <w:t>SCCP</w:t>
      </w:r>
      <w:r>
        <w:rPr>
          <w:rtl/>
        </w:rPr>
        <w:t xml:space="preserve"> في السطح البيني </w:t>
      </w:r>
      <w:r>
        <w:t>Gs</w:t>
      </w:r>
      <w:r>
        <w:rPr>
          <w:rtl/>
        </w:rPr>
        <w:t>. ولا يستخدم سوى الصنف </w:t>
      </w:r>
      <w:r>
        <w:t>0</w:t>
      </w:r>
      <w:r>
        <w:rPr>
          <w:rtl/>
        </w:rPr>
        <w:t xml:space="preserve"> من </w:t>
      </w:r>
      <w:r>
        <w:t>SCCP</w:t>
      </w:r>
      <w:r>
        <w:rPr>
          <w:rtl/>
        </w:rPr>
        <w:t xml:space="preserve"> في السطح البيني </w:t>
      </w:r>
      <w:r>
        <w:t>Gs</w:t>
      </w:r>
      <w:r>
        <w:rPr>
          <w:rtl/>
        </w:rPr>
        <w:t xml:space="preserve">. ويعرّف البندان </w:t>
      </w:r>
      <w:r>
        <w:t>6</w:t>
      </w:r>
      <w:r>
        <w:rPr>
          <w:rtl/>
        </w:rPr>
        <w:t xml:space="preserve"> و</w:t>
      </w:r>
      <w:r>
        <w:t>7</w:t>
      </w:r>
      <w:r>
        <w:rPr>
          <w:rtl/>
        </w:rPr>
        <w:t xml:space="preserve"> المجموعة الفرعية </w:t>
      </w:r>
      <w:r>
        <w:t>SCCP</w:t>
      </w:r>
      <w:r>
        <w:rPr>
          <w:rtl/>
        </w:rPr>
        <w:t xml:space="preserve"> التي ينبغي استخدامها بين العقدة</w:t>
      </w:r>
      <w:r>
        <w:rPr>
          <w:rtl/>
          <w:lang w:bidi="ar-EG"/>
        </w:rPr>
        <w:t> </w:t>
      </w:r>
      <w:r>
        <w:t>SGSN</w:t>
      </w:r>
      <w:r>
        <w:rPr>
          <w:rtl/>
        </w:rPr>
        <w:t xml:space="preserve"> والسجل </w:t>
      </w:r>
      <w:r>
        <w:t>VLR</w:t>
      </w:r>
      <w:r>
        <w:rPr>
          <w:rtl/>
        </w:rPr>
        <w:t>.</w:t>
      </w:r>
    </w:p>
    <w:p w14:paraId="470752A4" w14:textId="77777777" w:rsidR="00C21D6E" w:rsidRDefault="00C21D6E" w:rsidP="00C21D6E">
      <w:pPr>
        <w:pStyle w:val="Heading4"/>
      </w:pPr>
      <w:r>
        <w:t>300.2.2.2</w:t>
      </w:r>
      <w:r>
        <w:rPr>
          <w:rtl/>
        </w:rPr>
        <w:tab/>
        <w:t xml:space="preserve">المواصفة التقنية </w:t>
      </w:r>
      <w:r>
        <w:t>29.018</w:t>
      </w:r>
    </w:p>
    <w:p w14:paraId="7EFA3AC9" w14:textId="77777777" w:rsidR="00C21D6E" w:rsidRDefault="00C21D6E" w:rsidP="00C21D6E">
      <w:pPr>
        <w:pStyle w:val="Headingb"/>
      </w:pPr>
      <w:r>
        <w:rPr>
          <w:rtl/>
        </w:rPr>
        <w:t xml:space="preserve">الخدمة العامة للاتصالات الراديوية بأسلوب الرزم </w:t>
      </w:r>
      <w:r>
        <w:t>(GPRS)</w:t>
      </w:r>
      <w:r>
        <w:rPr>
          <w:rtl/>
        </w:rPr>
        <w:t xml:space="preserve">؛ عقدة دعم </w:t>
      </w:r>
      <w:r>
        <w:t>GPRS</w:t>
      </w:r>
      <w:r>
        <w:rPr>
          <w:rtl/>
        </w:rPr>
        <w:t xml:space="preserve"> الخادمة </w:t>
      </w:r>
      <w:r>
        <w:t>(SGSN)</w:t>
      </w:r>
      <w:r>
        <w:rPr>
          <w:rtl/>
        </w:rPr>
        <w:t xml:space="preserve"> - سجل موقع الزوار </w:t>
      </w:r>
      <w:r>
        <w:t>(VLR)</w:t>
      </w:r>
      <w:r>
        <w:rPr>
          <w:rtl/>
        </w:rPr>
        <w:t xml:space="preserve">؛ مواصفة الطبقة </w:t>
      </w:r>
      <w:r>
        <w:t>3</w:t>
      </w:r>
      <w:r>
        <w:rPr>
          <w:rtl/>
        </w:rPr>
        <w:t xml:space="preserve"> في السطح البيني </w:t>
      </w:r>
      <w:r>
        <w:t>Gs</w:t>
      </w:r>
    </w:p>
    <w:p w14:paraId="60AE2FB9" w14:textId="77777777" w:rsidR="00C21D6E" w:rsidRDefault="00C21D6E" w:rsidP="00C21D6E">
      <w:pPr>
        <w:rPr>
          <w:spacing w:val="-2"/>
        </w:rPr>
      </w:pPr>
      <w:r>
        <w:rPr>
          <w:spacing w:val="-2"/>
          <w:rtl/>
        </w:rPr>
        <w:t xml:space="preserve">تحدد هذه الوثيقة أو تحيل إلى الإجراءات المستخدمة في عقدة دعم </w:t>
      </w:r>
      <w:r>
        <w:rPr>
          <w:spacing w:val="-2"/>
        </w:rPr>
        <w:t>GPRS</w:t>
      </w:r>
      <w:r>
        <w:rPr>
          <w:spacing w:val="-2"/>
          <w:rtl/>
        </w:rPr>
        <w:t xml:space="preserve"> الخادمة </w:t>
      </w:r>
      <w:r>
        <w:rPr>
          <w:spacing w:val="-2"/>
        </w:rPr>
        <w:t>(SGSN)</w:t>
      </w:r>
      <w:r>
        <w:rPr>
          <w:spacing w:val="-2"/>
          <w:rtl/>
        </w:rPr>
        <w:t xml:space="preserve"> نحو السطح البيني لسجل موقع الزوار </w:t>
      </w:r>
      <w:r>
        <w:rPr>
          <w:spacing w:val="-2"/>
        </w:rPr>
        <w:t>(VLR)</w:t>
      </w:r>
      <w:r>
        <w:rPr>
          <w:spacing w:val="-2"/>
          <w:rtl/>
        </w:rPr>
        <w:t xml:space="preserve"> من أجل إمكانية التشغيل المتبادل بين خدمات النظام العالمي للاتصالات المتنقلة بتبديل الدارة وخدمات بيانات النظام </w:t>
      </w:r>
      <w:r>
        <w:rPr>
          <w:spacing w:val="-2"/>
        </w:rPr>
        <w:t>GSM</w:t>
      </w:r>
      <w:r>
        <w:rPr>
          <w:spacing w:val="-2"/>
          <w:rtl/>
        </w:rPr>
        <w:t xml:space="preserve"> بأسلوب الرزم. </w:t>
      </w:r>
      <w:r>
        <w:rPr>
          <w:spacing w:val="-6"/>
          <w:rtl/>
        </w:rPr>
        <w:t xml:space="preserve">وهي تحدد رسائل الطبقة </w:t>
      </w:r>
      <w:r>
        <w:rPr>
          <w:spacing w:val="-6"/>
        </w:rPr>
        <w:t>3</w:t>
      </w:r>
      <w:r>
        <w:rPr>
          <w:spacing w:val="-6"/>
          <w:rtl/>
        </w:rPr>
        <w:t xml:space="preserve"> والإجراءات في السطح البيني </w:t>
      </w:r>
      <w:r>
        <w:rPr>
          <w:spacing w:val="-6"/>
        </w:rPr>
        <w:t>Gs</w:t>
      </w:r>
      <w:r>
        <w:rPr>
          <w:spacing w:val="-6"/>
          <w:rtl/>
        </w:rPr>
        <w:t xml:space="preserve"> لتمكين التنسيق بين قواعد البيانات ولترحيل بعض الرسائل المتصلة بخدمات النظام </w:t>
      </w:r>
      <w:r>
        <w:rPr>
          <w:spacing w:val="-6"/>
        </w:rPr>
        <w:t>GSM</w:t>
      </w:r>
      <w:r>
        <w:rPr>
          <w:spacing w:val="-6"/>
          <w:rtl/>
        </w:rPr>
        <w:t xml:space="preserve"> بتبديل</w:t>
      </w:r>
      <w:r>
        <w:rPr>
          <w:spacing w:val="-2"/>
          <w:rtl/>
        </w:rPr>
        <w:t xml:space="preserve"> الدارة فوق النظام الفرعي </w:t>
      </w:r>
      <w:r>
        <w:rPr>
          <w:spacing w:val="-2"/>
        </w:rPr>
        <w:t>GPRS</w:t>
      </w:r>
      <w:r>
        <w:rPr>
          <w:spacing w:val="-2"/>
          <w:rtl/>
        </w:rPr>
        <w:t xml:space="preserve">. ويتحدد الفصم الوظيفي بين السجل </w:t>
      </w:r>
      <w:r>
        <w:rPr>
          <w:spacing w:val="-2"/>
        </w:rPr>
        <w:t>VLR</w:t>
      </w:r>
      <w:r>
        <w:rPr>
          <w:spacing w:val="-2"/>
          <w:rtl/>
        </w:rPr>
        <w:t xml:space="preserve"> والعقدة </w:t>
      </w:r>
      <w:r>
        <w:rPr>
          <w:spacing w:val="-2"/>
        </w:rPr>
        <w:t>SGSN</w:t>
      </w:r>
      <w:r>
        <w:rPr>
          <w:spacing w:val="-2"/>
          <w:rtl/>
        </w:rPr>
        <w:t xml:space="preserve"> في المواصفة </w:t>
      </w:r>
      <w:r>
        <w:rPr>
          <w:spacing w:val="-2"/>
        </w:rPr>
        <w:t>3GPP TS 23.060</w:t>
      </w:r>
      <w:r>
        <w:rPr>
          <w:spacing w:val="-2"/>
          <w:rtl/>
        </w:rPr>
        <w:t>. وتعرّف في هذه الوثيقة بالتفصيل الإجراءات المطلوبة بين السجل </w:t>
      </w:r>
      <w:r>
        <w:rPr>
          <w:spacing w:val="-2"/>
        </w:rPr>
        <w:t>VLR</w:t>
      </w:r>
      <w:r>
        <w:rPr>
          <w:spacing w:val="-2"/>
          <w:rtl/>
        </w:rPr>
        <w:t xml:space="preserve"> والعقدة </w:t>
      </w:r>
      <w:r>
        <w:rPr>
          <w:spacing w:val="-2"/>
        </w:rPr>
        <w:t>SGSN</w:t>
      </w:r>
      <w:r>
        <w:rPr>
          <w:spacing w:val="-2"/>
          <w:rtl/>
        </w:rPr>
        <w:t>.</w:t>
      </w:r>
    </w:p>
    <w:p w14:paraId="1569AC0B" w14:textId="77777777" w:rsidR="00C21D6E" w:rsidRDefault="00C21D6E" w:rsidP="00C21D6E">
      <w:pPr>
        <w:pStyle w:val="Heading4"/>
      </w:pPr>
      <w:r>
        <w:t>301.2.2.2</w:t>
      </w:r>
      <w:r>
        <w:rPr>
          <w:rtl/>
        </w:rPr>
        <w:tab/>
        <w:t xml:space="preserve">المواصفة التقنية </w:t>
      </w:r>
      <w:r>
        <w:t>29.060</w:t>
      </w:r>
    </w:p>
    <w:p w14:paraId="11F9E1B0" w14:textId="77777777" w:rsidR="00C21D6E" w:rsidRDefault="00C21D6E" w:rsidP="00C21D6E">
      <w:pPr>
        <w:pStyle w:val="Headingb"/>
      </w:pPr>
      <w:r>
        <w:rPr>
          <w:rtl/>
        </w:rPr>
        <w:t xml:space="preserve">الخدمة العامة للاتصالات الراديوية بأسلوب الرزم </w:t>
      </w:r>
      <w:r>
        <w:t>(GPRS)</w:t>
      </w:r>
      <w:r>
        <w:rPr>
          <w:rtl/>
        </w:rPr>
        <w:t xml:space="preserve">؛ بروتوكول تسريب الخدمة </w:t>
      </w:r>
      <w:r>
        <w:t>GPRS</w:t>
      </w:r>
      <w:r>
        <w:rPr>
          <w:rtl/>
        </w:rPr>
        <w:t xml:space="preserve"> </w:t>
      </w:r>
      <w:r>
        <w:t>(GTP)</w:t>
      </w:r>
      <w:r>
        <w:rPr>
          <w:rtl/>
        </w:rPr>
        <w:t xml:space="preserve"> عبر السطوح البينية</w:t>
      </w:r>
      <w:r>
        <w:rPr>
          <w:rtl/>
          <w:lang w:bidi="ar-EG"/>
        </w:rPr>
        <w:t> </w:t>
      </w:r>
      <w:r>
        <w:t>Gn</w:t>
      </w:r>
      <w:r>
        <w:rPr>
          <w:rtl/>
        </w:rPr>
        <w:t xml:space="preserve"> و</w:t>
      </w:r>
      <w:r>
        <w:t>Gp</w:t>
      </w:r>
    </w:p>
    <w:p w14:paraId="3A53DF8D" w14:textId="77777777" w:rsidR="00C21D6E" w:rsidRDefault="00C21D6E" w:rsidP="00C21D6E">
      <w:pPr>
        <w:rPr>
          <w:spacing w:val="-4"/>
          <w:rtl/>
        </w:rPr>
      </w:pPr>
      <w:r>
        <w:rPr>
          <w:spacing w:val="-4"/>
          <w:rtl/>
        </w:rPr>
        <w:t xml:space="preserve">تعرّف هذه الوثيقة الصيغة الثانية من بروتوكول </w:t>
      </w:r>
      <w:r>
        <w:rPr>
          <w:spacing w:val="-4"/>
        </w:rPr>
        <w:t>GTP</w:t>
      </w:r>
      <w:r>
        <w:rPr>
          <w:spacing w:val="-4"/>
          <w:rtl/>
        </w:rPr>
        <w:t xml:space="preserve"> المستخدمة في كل من السطحين البينيين </w:t>
      </w:r>
      <w:r>
        <w:rPr>
          <w:spacing w:val="-4"/>
        </w:rPr>
        <w:t>Gn</w:t>
      </w:r>
      <w:r>
        <w:rPr>
          <w:spacing w:val="-4"/>
          <w:rtl/>
        </w:rPr>
        <w:t xml:space="preserve"> و</w:t>
      </w:r>
      <w:r>
        <w:rPr>
          <w:spacing w:val="-4"/>
        </w:rPr>
        <w:t>Gp</w:t>
      </w:r>
      <w:r>
        <w:rPr>
          <w:spacing w:val="-4"/>
          <w:rtl/>
        </w:rPr>
        <w:t xml:space="preserve"> في الخدمة العامة للاتصالات الراديوية بأسلوب الرزم </w:t>
      </w:r>
      <w:r>
        <w:rPr>
          <w:spacing w:val="-4"/>
        </w:rPr>
        <w:t>(GPRS)</w:t>
      </w:r>
      <w:r>
        <w:rPr>
          <w:spacing w:val="-4"/>
          <w:rtl/>
        </w:rPr>
        <w:t xml:space="preserve">؛ والسطوح البينية </w:t>
      </w:r>
      <w:r>
        <w:rPr>
          <w:spacing w:val="-4"/>
        </w:rPr>
        <w:t>Iu</w:t>
      </w:r>
      <w:r>
        <w:rPr>
          <w:spacing w:val="-4"/>
          <w:rtl/>
        </w:rPr>
        <w:t xml:space="preserve"> و</w:t>
      </w:r>
      <w:r>
        <w:rPr>
          <w:spacing w:val="-4"/>
        </w:rPr>
        <w:t>Gn</w:t>
      </w:r>
      <w:r>
        <w:rPr>
          <w:spacing w:val="-4"/>
          <w:rtl/>
        </w:rPr>
        <w:t xml:space="preserve"> و</w:t>
      </w:r>
      <w:r>
        <w:rPr>
          <w:spacing w:val="-4"/>
        </w:rPr>
        <w:t>Gp</w:t>
      </w:r>
      <w:r>
        <w:rPr>
          <w:spacing w:val="-4"/>
          <w:rtl/>
        </w:rPr>
        <w:t xml:space="preserve"> في النظام العالمي للاتصالات المتنقلة </w:t>
      </w:r>
      <w:r>
        <w:rPr>
          <w:spacing w:val="-4"/>
        </w:rPr>
        <w:t>(UMTS)</w:t>
      </w:r>
      <w:r>
        <w:rPr>
          <w:spacing w:val="-4"/>
          <w:rtl/>
        </w:rPr>
        <w:t>.</w:t>
      </w:r>
    </w:p>
    <w:p w14:paraId="3EB3EA0E" w14:textId="77777777" w:rsidR="00C21D6E" w:rsidRDefault="00C21D6E" w:rsidP="00C21D6E">
      <w:pPr>
        <w:pStyle w:val="Heading4"/>
      </w:pPr>
      <w:r>
        <w:t>302.2.2.2</w:t>
      </w:r>
      <w:r>
        <w:rPr>
          <w:rtl/>
        </w:rPr>
        <w:tab/>
        <w:t xml:space="preserve">المواصفة التقنية </w:t>
      </w:r>
      <w:r>
        <w:t>29.061</w:t>
      </w:r>
    </w:p>
    <w:p w14:paraId="17270004" w14:textId="77777777" w:rsidR="00C21D6E" w:rsidRDefault="00C21D6E" w:rsidP="00C21D6E">
      <w:pPr>
        <w:pStyle w:val="Headingb"/>
        <w:rPr>
          <w:spacing w:val="-6"/>
        </w:rPr>
      </w:pPr>
      <w:r>
        <w:rPr>
          <w:spacing w:val="-6"/>
          <w:rtl/>
        </w:rPr>
        <w:t xml:space="preserve">التشغيل بين الشبكة المتنقلة البرية العمومية </w:t>
      </w:r>
      <w:r>
        <w:rPr>
          <w:spacing w:val="-6"/>
        </w:rPr>
        <w:t>(PLMN)</w:t>
      </w:r>
      <w:r>
        <w:rPr>
          <w:spacing w:val="-6"/>
          <w:rtl/>
        </w:rPr>
        <w:t xml:space="preserve"> الداعمة للخدمات القائمة على أسلوب الرزم وشبكات بيانات الرزم </w:t>
      </w:r>
      <w:r>
        <w:rPr>
          <w:spacing w:val="-6"/>
        </w:rPr>
        <w:t>(PDN)</w:t>
      </w:r>
    </w:p>
    <w:p w14:paraId="4E3866A1" w14:textId="77777777" w:rsidR="00C21D6E" w:rsidRDefault="00C21D6E" w:rsidP="00C21D6E">
      <w:r>
        <w:rPr>
          <w:rtl/>
        </w:rPr>
        <w:t>تعرّف هذه الوثيقة المتطلبات من أجل التشغيل ما بين ميادين الرزم:</w:t>
      </w:r>
    </w:p>
    <w:p w14:paraId="64C60BC6" w14:textId="77777777" w:rsidR="00C21D6E" w:rsidRDefault="00C21D6E" w:rsidP="00C21D6E">
      <w:pPr>
        <w:pStyle w:val="enumlev1"/>
      </w:pPr>
      <w:r>
        <w:rPr>
          <w:rtl/>
        </w:rPr>
        <w:lastRenderedPageBreak/>
        <w:t xml:space="preserve"> أ )</w:t>
      </w:r>
      <w:r>
        <w:tab/>
      </w:r>
      <w:r>
        <w:rPr>
          <w:rtl/>
        </w:rPr>
        <w:t xml:space="preserve">ما بين شبكة </w:t>
      </w:r>
      <w:r>
        <w:t>PLMN</w:t>
      </w:r>
      <w:r>
        <w:rPr>
          <w:rtl/>
        </w:rPr>
        <w:t xml:space="preserve"> وشبكة </w:t>
      </w:r>
      <w:r>
        <w:t>PDN</w:t>
      </w:r>
      <w:r>
        <w:rPr>
          <w:rtl/>
        </w:rPr>
        <w:t>؛</w:t>
      </w:r>
    </w:p>
    <w:p w14:paraId="1CBE8A3E" w14:textId="77777777" w:rsidR="00C21D6E" w:rsidRDefault="00C21D6E" w:rsidP="00C21D6E">
      <w:pPr>
        <w:pStyle w:val="enumlev1"/>
      </w:pPr>
      <w:r>
        <w:rPr>
          <w:rtl/>
        </w:rPr>
        <w:t>ب)</w:t>
      </w:r>
      <w:r>
        <w:tab/>
      </w:r>
      <w:r>
        <w:rPr>
          <w:rtl/>
        </w:rPr>
        <w:t xml:space="preserve">ما بين شبكة </w:t>
      </w:r>
      <w:r>
        <w:t>PLMN</w:t>
      </w:r>
      <w:r>
        <w:rPr>
          <w:rtl/>
        </w:rPr>
        <w:t xml:space="preserve"> وشبكة </w:t>
      </w:r>
      <w:r>
        <w:t>PLMN</w:t>
      </w:r>
      <w:r>
        <w:rPr>
          <w:rtl/>
        </w:rPr>
        <w:t>.</w:t>
      </w:r>
    </w:p>
    <w:p w14:paraId="54CA21CC" w14:textId="77777777" w:rsidR="00C21D6E" w:rsidRDefault="00C21D6E" w:rsidP="00C21D6E">
      <w:r>
        <w:rPr>
          <w:rtl/>
        </w:rPr>
        <w:t xml:space="preserve">وهذه الوثيقة صالحة لشبكة </w:t>
      </w:r>
      <w:r>
        <w:t>PLMN</w:t>
      </w:r>
      <w:r>
        <w:rPr>
          <w:rtl/>
        </w:rPr>
        <w:t xml:space="preserve"> في أسلوب </w:t>
      </w:r>
      <w:r>
        <w:rPr>
          <w:i/>
          <w:iCs/>
          <w:lang w:val="en-GB"/>
        </w:rPr>
        <w:t>A</w:t>
      </w:r>
      <w:r>
        <w:rPr>
          <w:lang w:val="en-GB"/>
        </w:rPr>
        <w:t>/</w:t>
      </w:r>
      <w:r>
        <w:rPr>
          <w:i/>
          <w:iCs/>
          <w:lang w:val="en-GB"/>
        </w:rPr>
        <w:t>G</w:t>
      </w:r>
      <w:r>
        <w:rPr>
          <w:i/>
          <w:iCs/>
          <w:vertAlign w:val="subscript"/>
          <w:lang w:val="en-GB"/>
        </w:rPr>
        <w:t>b</w:t>
      </w:r>
      <w:r>
        <w:rPr>
          <w:rtl/>
        </w:rPr>
        <w:t xml:space="preserve"> وكذلك لشبكة </w:t>
      </w:r>
      <w:r>
        <w:t>PLMN</w:t>
      </w:r>
      <w:r>
        <w:rPr>
          <w:rtl/>
        </w:rPr>
        <w:t xml:space="preserve"> في أسلوب </w:t>
      </w:r>
      <w:r>
        <w:rPr>
          <w:i/>
          <w:iCs/>
          <w:lang w:val="en-GB"/>
        </w:rPr>
        <w:t>I</w:t>
      </w:r>
      <w:r>
        <w:rPr>
          <w:i/>
          <w:iCs/>
          <w:vertAlign w:val="subscript"/>
          <w:lang w:val="en-GB"/>
        </w:rPr>
        <w:t>u</w:t>
      </w:r>
      <w:r>
        <w:rPr>
          <w:rtl/>
        </w:rPr>
        <w:t xml:space="preserve">. وإذا انطبق النص على واحد فقط من هذين النظامين فإن ذلك يذكر صراحة باستخدام عبارتي "أسلوب </w:t>
      </w:r>
      <w:r>
        <w:rPr>
          <w:i/>
          <w:iCs/>
          <w:lang w:val="en-GB"/>
        </w:rPr>
        <w:t>A</w:t>
      </w:r>
      <w:r>
        <w:rPr>
          <w:lang w:val="en-GB"/>
        </w:rPr>
        <w:t>/</w:t>
      </w:r>
      <w:r>
        <w:rPr>
          <w:i/>
          <w:iCs/>
          <w:lang w:val="en-GB"/>
        </w:rPr>
        <w:t>G</w:t>
      </w:r>
      <w:r>
        <w:rPr>
          <w:i/>
          <w:iCs/>
          <w:vertAlign w:val="subscript"/>
          <w:lang w:val="en-GB"/>
        </w:rPr>
        <w:t>b</w:t>
      </w:r>
      <w:r>
        <w:rPr>
          <w:rtl/>
        </w:rPr>
        <w:t>" و"أسلوب </w:t>
      </w:r>
      <w:r>
        <w:rPr>
          <w:i/>
          <w:iCs/>
          <w:lang w:val="en-GB"/>
        </w:rPr>
        <w:t>I</w:t>
      </w:r>
      <w:r>
        <w:rPr>
          <w:i/>
          <w:iCs/>
          <w:vertAlign w:val="subscript"/>
          <w:lang w:val="en-GB"/>
        </w:rPr>
        <w:t>u</w:t>
      </w:r>
      <w:r>
        <w:rPr>
          <w:rtl/>
        </w:rPr>
        <w:t>". وجدير بالملاحظة أن السطح البيني </w:t>
      </w:r>
      <w:r>
        <w:t>A</w:t>
      </w:r>
      <w:r>
        <w:rPr>
          <w:rtl/>
        </w:rPr>
        <w:t xml:space="preserve"> لا يقوم بأي دور في نطاق هذه الوثيقة وذلك رغم استخدام "أسلوب </w:t>
      </w:r>
      <w:r>
        <w:rPr>
          <w:i/>
          <w:iCs/>
          <w:lang w:val="en-GB"/>
        </w:rPr>
        <w:t>A</w:t>
      </w:r>
      <w:r>
        <w:rPr>
          <w:lang w:val="en-GB"/>
        </w:rPr>
        <w:t>/</w:t>
      </w:r>
      <w:r>
        <w:rPr>
          <w:i/>
          <w:iCs/>
          <w:lang w:val="en-GB"/>
        </w:rPr>
        <w:t>G</w:t>
      </w:r>
      <w:r>
        <w:rPr>
          <w:i/>
          <w:iCs/>
          <w:vertAlign w:val="subscript"/>
          <w:lang w:val="en-GB"/>
        </w:rPr>
        <w:t>b</w:t>
      </w:r>
      <w:r>
        <w:rPr>
          <w:rtl/>
        </w:rPr>
        <w:t>".</w:t>
      </w:r>
    </w:p>
    <w:p w14:paraId="697F6E91" w14:textId="77777777" w:rsidR="00C21D6E" w:rsidRDefault="00C21D6E" w:rsidP="00C21D6E">
      <w:pPr>
        <w:pStyle w:val="Heading4"/>
      </w:pPr>
      <w:r>
        <w:t>303.2.2.2</w:t>
      </w:r>
      <w:r>
        <w:rPr>
          <w:rtl/>
        </w:rPr>
        <w:tab/>
        <w:t xml:space="preserve">المواصفة التقنية </w:t>
      </w:r>
      <w:r>
        <w:t>29.078</w:t>
      </w:r>
    </w:p>
    <w:p w14:paraId="58C19A40" w14:textId="77777777" w:rsidR="00C21D6E" w:rsidRDefault="00C21D6E" w:rsidP="00C21D6E">
      <w:pPr>
        <w:pStyle w:val="Headingb"/>
        <w:rPr>
          <w:rtl/>
          <w:lang w:val="en-AU"/>
        </w:rPr>
      </w:pPr>
      <w:r>
        <w:rPr>
          <w:rtl/>
        </w:rPr>
        <w:t xml:space="preserve">التطبيقات المكيفة لمنطق شبكة متنقلة معزز </w:t>
      </w:r>
      <w:r>
        <w:t>(CAMEL)</w:t>
      </w:r>
      <w:r>
        <w:rPr>
          <w:rtl/>
        </w:rPr>
        <w:t xml:space="preserve">؛ الطور </w:t>
      </w:r>
      <w:r>
        <w:t>4</w:t>
      </w:r>
      <w:r>
        <w:rPr>
          <w:rtl/>
        </w:rPr>
        <w:t xml:space="preserve">؛ مواصفة جزء التطبيق للتطبيقات </w:t>
      </w:r>
      <w:r>
        <w:rPr>
          <w:szCs w:val="22"/>
          <w:lang w:val="en-AU" w:bidi="ar-EG"/>
        </w:rPr>
        <w:t>(CAP) CAMEL</w:t>
      </w:r>
    </w:p>
    <w:p w14:paraId="16476078" w14:textId="0AC0ADEA" w:rsidR="00C21D6E" w:rsidRPr="00726AC7" w:rsidRDefault="00C21D6E" w:rsidP="00C21D6E">
      <w:pPr>
        <w:rPr>
          <w:spacing w:val="-6"/>
          <w:rtl/>
        </w:rPr>
      </w:pPr>
      <w:r w:rsidRPr="00726AC7">
        <w:rPr>
          <w:spacing w:val="-6"/>
          <w:rtl/>
        </w:rPr>
        <w:t xml:space="preserve">توصِّف هذه الوثيقة جزء التطبيق للتطبيقات </w:t>
      </w:r>
      <w:r w:rsidRPr="00726AC7">
        <w:rPr>
          <w:spacing w:val="-6"/>
        </w:rPr>
        <w:t>(CAP) CAMEL</w:t>
      </w:r>
      <w:r w:rsidRPr="00726AC7">
        <w:rPr>
          <w:spacing w:val="-6"/>
          <w:rtl/>
        </w:rPr>
        <w:t xml:space="preserve"> الذي يدعم الطور الرابع من التطبيقات </w:t>
      </w:r>
      <w:r w:rsidRPr="00726AC7">
        <w:rPr>
          <w:spacing w:val="-6"/>
        </w:rPr>
        <w:t>CAMEL</w:t>
      </w:r>
      <w:r w:rsidRPr="00726AC7">
        <w:rPr>
          <w:spacing w:val="-6"/>
          <w:rtl/>
        </w:rPr>
        <w:t>. والجزء</w:t>
      </w:r>
      <w:r w:rsidR="00726AC7">
        <w:rPr>
          <w:rFonts w:hint="cs"/>
          <w:spacing w:val="-6"/>
          <w:rtl/>
        </w:rPr>
        <w:t xml:space="preserve"> </w:t>
      </w:r>
      <w:r w:rsidRPr="00726AC7">
        <w:rPr>
          <w:spacing w:val="-6"/>
        </w:rPr>
        <w:t>CAP</w:t>
      </w:r>
      <w:r w:rsidRPr="00726AC7">
        <w:rPr>
          <w:spacing w:val="-6"/>
          <w:rtl/>
        </w:rPr>
        <w:t xml:space="preserve"> مبني على مجموعة فرعية لمجموعة المقدِرات </w:t>
      </w:r>
      <w:r w:rsidRPr="00726AC7">
        <w:rPr>
          <w:spacing w:val="-6"/>
        </w:rPr>
        <w:t>2</w:t>
      </w:r>
      <w:r w:rsidRPr="00726AC7">
        <w:rPr>
          <w:spacing w:val="-6"/>
          <w:rtl/>
        </w:rPr>
        <w:t xml:space="preserve"> المركزية لبروتوكول تطبيق الشبكة الذكية </w:t>
      </w:r>
      <w:r w:rsidRPr="00726AC7">
        <w:rPr>
          <w:spacing w:val="-6"/>
        </w:rPr>
        <w:t>(INAP CS-2)</w:t>
      </w:r>
      <w:r w:rsidRPr="00726AC7">
        <w:rPr>
          <w:spacing w:val="-6"/>
          <w:rtl/>
        </w:rPr>
        <w:t xml:space="preserve"> الموصف في المعيار </w:t>
      </w:r>
      <w:r w:rsidRPr="00726AC7">
        <w:rPr>
          <w:spacing w:val="-6"/>
        </w:rPr>
        <w:t>ETSI EN 301 140</w:t>
      </w:r>
      <w:r w:rsidRPr="00726AC7">
        <w:rPr>
          <w:spacing w:val="-6"/>
        </w:rPr>
        <w:noBreakHyphen/>
        <w:t>1</w:t>
      </w:r>
      <w:r w:rsidRPr="00726AC7">
        <w:rPr>
          <w:spacing w:val="-6"/>
          <w:rtl/>
        </w:rPr>
        <w:t>. ولذا</w:t>
      </w:r>
      <w:r w:rsidR="00726AC7">
        <w:rPr>
          <w:rFonts w:hint="cs"/>
          <w:spacing w:val="-6"/>
          <w:rtl/>
        </w:rPr>
        <w:t xml:space="preserve"> </w:t>
      </w:r>
      <w:r w:rsidRPr="00726AC7">
        <w:rPr>
          <w:spacing w:val="-6"/>
          <w:rtl/>
        </w:rPr>
        <w:t>فإن</w:t>
      </w:r>
      <w:r w:rsidR="00726AC7">
        <w:rPr>
          <w:rFonts w:hint="cs"/>
          <w:spacing w:val="-6"/>
          <w:rtl/>
        </w:rPr>
        <w:t xml:space="preserve"> </w:t>
      </w:r>
      <w:r w:rsidRPr="00726AC7">
        <w:rPr>
          <w:spacing w:val="-6"/>
          <w:rtl/>
        </w:rPr>
        <w:t>هذه الوثيقة تحيل مباشرة إلى الأوصاف والتعاريف الموضوعة في المعيار </w:t>
      </w:r>
      <w:r w:rsidRPr="00726AC7">
        <w:rPr>
          <w:spacing w:val="-6"/>
        </w:rPr>
        <w:t>ETSI EN 301 140</w:t>
      </w:r>
      <w:r w:rsidRPr="00726AC7">
        <w:rPr>
          <w:spacing w:val="-6"/>
        </w:rPr>
        <w:noBreakHyphen/>
        <w:t>1</w:t>
      </w:r>
      <w:r w:rsidRPr="00726AC7">
        <w:rPr>
          <w:spacing w:val="-6"/>
          <w:rtl/>
        </w:rPr>
        <w:t>، ما لم يلزم إدخال إضافات أو إيضاحات من</w:t>
      </w:r>
      <w:r w:rsidR="00726AC7">
        <w:rPr>
          <w:rFonts w:hint="cs"/>
          <w:spacing w:val="-6"/>
          <w:rtl/>
        </w:rPr>
        <w:t xml:space="preserve"> </w:t>
      </w:r>
      <w:r w:rsidRPr="00726AC7">
        <w:rPr>
          <w:spacing w:val="-6"/>
          <w:rtl/>
        </w:rPr>
        <w:t xml:space="preserve">أجل استعمالها في الجزء </w:t>
      </w:r>
      <w:r w:rsidRPr="00726AC7">
        <w:rPr>
          <w:spacing w:val="-6"/>
        </w:rPr>
        <w:t>CAP</w:t>
      </w:r>
      <w:r w:rsidRPr="00726AC7">
        <w:rPr>
          <w:spacing w:val="-6"/>
          <w:rtl/>
        </w:rPr>
        <w:t>.</w:t>
      </w:r>
    </w:p>
    <w:p w14:paraId="4B4C9F8E" w14:textId="77777777" w:rsidR="00C21D6E" w:rsidRDefault="00C21D6E" w:rsidP="00C21D6E">
      <w:pPr>
        <w:pStyle w:val="Heading4"/>
        <w:rPr>
          <w:rtl/>
        </w:rPr>
      </w:pPr>
      <w:r>
        <w:t>304.2.2.2</w:t>
      </w:r>
      <w:r>
        <w:rPr>
          <w:rtl/>
        </w:rPr>
        <w:tab/>
        <w:t xml:space="preserve">المواصفة التقنية </w:t>
      </w:r>
      <w:r>
        <w:t>29.079</w:t>
      </w:r>
    </w:p>
    <w:p w14:paraId="5591DAC2" w14:textId="77777777" w:rsidR="00C21D6E" w:rsidRDefault="00C21D6E" w:rsidP="00C21D6E">
      <w:pPr>
        <w:pStyle w:val="Headingb"/>
        <w:rPr>
          <w:rtl/>
        </w:rPr>
      </w:pPr>
      <w:r>
        <w:rPr>
          <w:rtl/>
        </w:rPr>
        <w:t>التسيير ال</w:t>
      </w:r>
      <w:r>
        <w:rPr>
          <w:rtl/>
          <w:lang w:bidi="ar-EG"/>
        </w:rPr>
        <w:t>أ</w:t>
      </w:r>
      <w:r>
        <w:rPr>
          <w:rtl/>
        </w:rPr>
        <w:t xml:space="preserve">مثل للوسائط داخل النظام الفرعي </w:t>
      </w:r>
      <w:r>
        <w:t>IMS</w:t>
      </w:r>
      <w:r>
        <w:rPr>
          <w:rtl/>
        </w:rPr>
        <w:t xml:space="preserve">؛ المرحلة </w:t>
      </w:r>
      <w:r>
        <w:t>3</w:t>
      </w:r>
    </w:p>
    <w:p w14:paraId="57822BF4" w14:textId="77777777" w:rsidR="00C21D6E" w:rsidRDefault="00C21D6E" w:rsidP="00C21D6E">
      <w:pPr>
        <w:rPr>
          <w:lang w:bidi="ar-EG"/>
        </w:rPr>
      </w:pPr>
      <w:r>
        <w:rPr>
          <w:rtl/>
          <w:lang w:bidi="ar-EG"/>
        </w:rPr>
        <w:t xml:space="preserve">تعرف هذه الوثيقة إجراءات التسيير الأمثل للوسائط </w:t>
      </w:r>
      <w:r>
        <w:rPr>
          <w:lang w:bidi="ar-EG"/>
        </w:rPr>
        <w:t>(OMR)</w:t>
      </w:r>
      <w:r>
        <w:rPr>
          <w:rtl/>
          <w:lang w:bidi="ar-EG"/>
        </w:rPr>
        <w:t xml:space="preserve"> التي يمكن للكيانات أن تطبقها في النظام الفرعي </w:t>
      </w:r>
      <w:r>
        <w:rPr>
          <w:lang w:bidi="ar-EG"/>
        </w:rPr>
        <w:t>IMS</w:t>
      </w:r>
      <w:r>
        <w:rPr>
          <w:rtl/>
          <w:lang w:bidi="ar-EG"/>
        </w:rPr>
        <w:t xml:space="preserve"> للتحكم في موارد الوسائط وهي قادرة على تعديل بروتوكول وصف الدورة </w:t>
      </w:r>
      <w:r>
        <w:rPr>
          <w:lang w:bidi="ar-EG"/>
        </w:rPr>
        <w:t>(SDP)</w:t>
      </w:r>
      <w:r>
        <w:rPr>
          <w:rtl/>
          <w:lang w:bidi="ar-EG"/>
        </w:rPr>
        <w:t>.</w:t>
      </w:r>
    </w:p>
    <w:p w14:paraId="37DD0390" w14:textId="77777777" w:rsidR="00C21D6E" w:rsidRDefault="00C21D6E" w:rsidP="00C21D6E">
      <w:pPr>
        <w:pStyle w:val="Heading4"/>
      </w:pPr>
      <w:r>
        <w:t>305.2.2.2</w:t>
      </w:r>
      <w:r>
        <w:rPr>
          <w:rtl/>
        </w:rPr>
        <w:tab/>
        <w:t xml:space="preserve">المواصفة التقنية </w:t>
      </w:r>
      <w:r>
        <w:t>29.109</w:t>
      </w:r>
    </w:p>
    <w:p w14:paraId="34DE6F93" w14:textId="77777777" w:rsidR="00C21D6E" w:rsidRDefault="00C21D6E" w:rsidP="00C21D6E">
      <w:pPr>
        <w:pStyle w:val="Headingb"/>
        <w:rPr>
          <w:b w:val="0"/>
          <w:bCs w:val="0"/>
          <w:lang w:bidi="ar-EG"/>
        </w:rPr>
      </w:pPr>
      <w:r>
        <w:rPr>
          <w:rtl/>
        </w:rPr>
        <w:t xml:space="preserve">معمارية الاستيقان التنوُّعيّة </w:t>
      </w:r>
      <w:r>
        <w:t>(GAA)</w:t>
      </w:r>
      <w:r>
        <w:rPr>
          <w:rtl/>
        </w:rPr>
        <w:t xml:space="preserve">؛ السطحان البينيان </w:t>
      </w:r>
      <w:r>
        <w:t>Zh</w:t>
      </w:r>
      <w:r>
        <w:rPr>
          <w:rtl/>
        </w:rPr>
        <w:t xml:space="preserve"> و</w:t>
      </w:r>
      <w:r>
        <w:t>Zn</w:t>
      </w:r>
      <w:r>
        <w:rPr>
          <w:rtl/>
        </w:rPr>
        <w:t xml:space="preserve"> المبنيان على البروتوكول </w:t>
      </w:r>
      <w:r>
        <w:t>Diameter</w:t>
      </w:r>
      <w:r>
        <w:rPr>
          <w:rtl/>
        </w:rPr>
        <w:t xml:space="preserve">؛ المرحلة </w:t>
      </w:r>
      <w:r>
        <w:t>3</w:t>
      </w:r>
      <w:r>
        <w:rPr>
          <w:b w:val="0"/>
          <w:bCs w:val="0"/>
          <w:rtl/>
          <w:lang w:bidi="ar-EG"/>
        </w:rPr>
        <w:t xml:space="preserve"> </w:t>
      </w:r>
    </w:p>
    <w:p w14:paraId="546B2016" w14:textId="713F94D6" w:rsidR="00C21D6E" w:rsidRDefault="00C21D6E" w:rsidP="00C21D6E">
      <w:pPr>
        <w:rPr>
          <w:rtl/>
          <w:lang w:bidi="ar-EG"/>
        </w:rPr>
      </w:pPr>
      <w:r>
        <w:rPr>
          <w:rtl/>
          <w:lang w:bidi="ar-EG"/>
        </w:rPr>
        <w:t xml:space="preserve">هذه المواصفة للمرحلة </w:t>
      </w:r>
      <w:r>
        <w:rPr>
          <w:lang w:val="en-GB" w:bidi="ar-EG"/>
        </w:rPr>
        <w:t>3</w:t>
      </w:r>
      <w:r>
        <w:rPr>
          <w:rtl/>
          <w:lang w:bidi="ar-EG"/>
        </w:rPr>
        <w:t xml:space="preserve"> تعرِّف التنفيذ المبني على البروتوكول </w:t>
      </w:r>
      <w:r>
        <w:t>Diameter</w:t>
      </w:r>
      <w:r>
        <w:rPr>
          <w:rtl/>
        </w:rPr>
        <w:t xml:space="preserve"> في السطح البيني </w:t>
      </w:r>
      <w:r>
        <w:t>Zh</w:t>
      </w:r>
      <w:r>
        <w:rPr>
          <w:rtl/>
        </w:rPr>
        <w:t xml:space="preserve"> المستدام ذاتياً </w:t>
      </w:r>
      <w:r>
        <w:t>(BSF-HSS)</w:t>
      </w:r>
      <w:r>
        <w:rPr>
          <w:rtl/>
        </w:rPr>
        <w:t xml:space="preserve"> والسطح البيني </w:t>
      </w:r>
      <w:r>
        <w:t>Dz</w:t>
      </w:r>
      <w:r>
        <w:rPr>
          <w:rtl/>
        </w:rPr>
        <w:t xml:space="preserve"> </w:t>
      </w:r>
      <w:r>
        <w:t>(BSF-SLF)</w:t>
      </w:r>
      <w:r>
        <w:rPr>
          <w:rtl/>
        </w:rPr>
        <w:t xml:space="preserve"> لاستخراج </w:t>
      </w:r>
      <w:r>
        <w:rPr>
          <w:rtl/>
          <w:lang w:bidi="ar-EG"/>
        </w:rPr>
        <w:t>مخدِّم</w:t>
      </w:r>
      <w:r>
        <w:rPr>
          <w:rtl/>
        </w:rPr>
        <w:t xml:space="preserve"> مشتركي شبكة أصلية </w:t>
      </w:r>
      <w:r>
        <w:t>(HSS)</w:t>
      </w:r>
      <w:r>
        <w:rPr>
          <w:rtl/>
        </w:rPr>
        <w:t xml:space="preserve"> في الإذاعة وحيدة التردد </w:t>
      </w:r>
      <w:r>
        <w:t>(BSF)</w:t>
      </w:r>
      <w:r>
        <w:rPr>
          <w:rtl/>
        </w:rPr>
        <w:t>،</w:t>
      </w:r>
      <w:r>
        <w:rPr>
          <w:rtl/>
          <w:lang w:bidi="ar-EG"/>
        </w:rPr>
        <w:t xml:space="preserve"> والتنفيذ المبني على</w:t>
      </w:r>
      <w:r>
        <w:rPr>
          <w:spacing w:val="-4"/>
          <w:rtl/>
          <w:lang w:bidi="ar-EG"/>
        </w:rPr>
        <w:t xml:space="preserve"> النظام الفرعي للتطبيقات المتنقلة </w:t>
      </w:r>
      <w:r>
        <w:rPr>
          <w:rFonts w:cs="Times New Roman"/>
          <w:szCs w:val="22"/>
          <w:lang w:bidi="ar-EG"/>
        </w:rPr>
        <w:t>(</w:t>
      </w:r>
      <w:r>
        <w:rPr>
          <w:rFonts w:cs="Times New Roman"/>
          <w:spacing w:val="-4"/>
          <w:szCs w:val="22"/>
          <w:lang w:val="en-AU"/>
        </w:rPr>
        <w:t>MAP</w:t>
      </w:r>
      <w:r>
        <w:rPr>
          <w:rFonts w:cs="Times New Roman"/>
          <w:szCs w:val="22"/>
          <w:lang w:bidi="ar-EG"/>
        </w:rPr>
        <w:t>)</w:t>
      </w:r>
      <w:r>
        <w:rPr>
          <w:rtl/>
        </w:rPr>
        <w:t xml:space="preserve"> في السطح البيني </w:t>
      </w:r>
      <w:r>
        <w:t>Zh</w:t>
      </w:r>
      <w:r>
        <w:rPr>
          <w:rtl/>
        </w:rPr>
        <w:t xml:space="preserve">' المستدام ذاتياً </w:t>
      </w:r>
      <w:r>
        <w:t>(BSF-HLR)</w:t>
      </w:r>
      <w:r>
        <w:rPr>
          <w:rtl/>
        </w:rPr>
        <w:t xml:space="preserve">، والسطح البيني </w:t>
      </w:r>
      <w:r>
        <w:t>Zn</w:t>
      </w:r>
      <w:r>
        <w:rPr>
          <w:rtl/>
        </w:rPr>
        <w:t xml:space="preserve"> </w:t>
      </w:r>
      <w:r>
        <w:t>(BSF-NAF)</w:t>
      </w:r>
      <w:r>
        <w:rPr>
          <w:rtl/>
        </w:rPr>
        <w:t xml:space="preserve"> </w:t>
      </w:r>
      <w:r>
        <w:rPr>
          <w:rtl/>
          <w:lang w:bidi="ar-EG"/>
        </w:rPr>
        <w:t>لتطبيق</w:t>
      </w:r>
      <w:r w:rsidR="00726AC7">
        <w:rPr>
          <w:rFonts w:hint="cs"/>
          <w:rtl/>
          <w:lang w:bidi="ar-EG"/>
        </w:rPr>
        <w:t> </w:t>
      </w:r>
      <w:r>
        <w:rPr>
          <w:lang w:val="en-GB" w:bidi="ar-EG"/>
        </w:rPr>
        <w:t>GAA</w:t>
      </w:r>
      <w:r>
        <w:rPr>
          <w:rtl/>
          <w:lang w:bidi="ar-EG"/>
        </w:rPr>
        <w:t xml:space="preserve"> في معمارية الاستيقان التنوُّعيّة </w:t>
      </w:r>
      <w:r>
        <w:rPr>
          <w:lang w:bidi="ar-EG"/>
        </w:rPr>
        <w:t>(</w:t>
      </w:r>
      <w:r>
        <w:rPr>
          <w:lang w:val="fr-CH" w:bidi="ar-EG"/>
        </w:rPr>
        <w:t>GAA</w:t>
      </w:r>
      <w:r>
        <w:rPr>
          <w:lang w:bidi="ar-EG"/>
        </w:rPr>
        <w:t>)</w:t>
      </w:r>
      <w:r>
        <w:rPr>
          <w:rtl/>
          <w:lang w:bidi="ar-EG"/>
        </w:rPr>
        <w:t xml:space="preserve">. والتعريف المذكور يحتوي الإجراءات ومحتوى الرسائل والتشفير. الإجراءات التي تنطبق على الاستدامة الذاتية وعلى استعمال التصاحب الأمني </w:t>
      </w:r>
      <w:r>
        <w:rPr>
          <w:rtl/>
        </w:rPr>
        <w:t xml:space="preserve">المستدام ذاتياً </w:t>
      </w:r>
      <w:r>
        <w:rPr>
          <w:rtl/>
          <w:lang w:bidi="ar-EG"/>
        </w:rPr>
        <w:t xml:space="preserve">معرَّفة كلها في المواصفة </w:t>
      </w:r>
      <w:r>
        <w:rPr>
          <w:lang w:val="en-GB" w:bidi="ar-EG"/>
        </w:rPr>
        <w:t>3G TS 33.220</w:t>
      </w:r>
      <w:r>
        <w:rPr>
          <w:rtl/>
          <w:lang w:bidi="ar-EG"/>
        </w:rPr>
        <w:t>.</w:t>
      </w:r>
    </w:p>
    <w:p w14:paraId="2CBAC2FC" w14:textId="77777777" w:rsidR="00C21D6E" w:rsidRDefault="00C21D6E" w:rsidP="00C21D6E">
      <w:pPr>
        <w:rPr>
          <w:rFonts w:eastAsia="SimSun"/>
          <w:lang w:eastAsia="zh-CN" w:bidi="ar"/>
        </w:rPr>
      </w:pPr>
      <w:r>
        <w:rPr>
          <w:rFonts w:eastAsia="SimSun"/>
          <w:rtl/>
          <w:lang w:eastAsia="zh-CN" w:bidi="ar"/>
        </w:rPr>
        <w:t xml:space="preserve">وتوصِّف هذه الوثيقة أيضاً تنفيذ </w:t>
      </w:r>
      <w:r>
        <w:rPr>
          <w:rtl/>
          <w:lang w:bidi="ar-EG"/>
        </w:rPr>
        <w:t>البروتوكول</w:t>
      </w:r>
      <w:r>
        <w:rPr>
          <w:rFonts w:eastAsia="SimSun"/>
          <w:rtl/>
          <w:lang w:eastAsia="zh-CN" w:bidi="ar"/>
        </w:rPr>
        <w:t xml:space="preserve"> </w:t>
      </w:r>
      <w:r>
        <w:rPr>
          <w:rFonts w:eastAsia="SimSun"/>
          <w:lang w:eastAsia="zh-CN" w:bidi="ar"/>
        </w:rPr>
        <w:t>Diameter</w:t>
      </w:r>
      <w:r>
        <w:rPr>
          <w:rFonts w:eastAsia="SimSun"/>
          <w:rtl/>
          <w:lang w:eastAsia="zh-CN" w:bidi="ar"/>
        </w:rPr>
        <w:t xml:space="preserve"> وخدمات الويب </w:t>
      </w:r>
      <w:r>
        <w:rPr>
          <w:rFonts w:eastAsia="SimSun"/>
          <w:lang w:eastAsia="zh-CN" w:bidi="ar"/>
        </w:rPr>
        <w:t>(Web Services)</w:t>
      </w:r>
      <w:r>
        <w:rPr>
          <w:rFonts w:eastAsia="SimSun"/>
          <w:rtl/>
          <w:lang w:eastAsia="zh-CN" w:bidi="ar"/>
        </w:rPr>
        <w:t xml:space="preserve"> في النقطة المرجعية </w:t>
      </w:r>
      <w:r>
        <w:rPr>
          <w:rFonts w:eastAsia="SimSun"/>
          <w:lang w:eastAsia="zh-CN" w:bidi="ar"/>
        </w:rPr>
        <w:t>Z</w:t>
      </w:r>
      <w:r>
        <w:rPr>
          <w:rFonts w:eastAsia="SimSun"/>
          <w:vertAlign w:val="subscript"/>
          <w:lang w:eastAsia="zh-CN" w:bidi="ar"/>
        </w:rPr>
        <w:t>Pn</w:t>
      </w:r>
      <w:r>
        <w:rPr>
          <w:rFonts w:eastAsia="SimSun"/>
          <w:rtl/>
          <w:lang w:eastAsia="zh-CN" w:bidi="ar"/>
        </w:rPr>
        <w:t xml:space="preserve"> لوظيفة الدفع عبر التطبيق </w:t>
      </w:r>
      <w:r>
        <w:rPr>
          <w:rFonts w:eastAsia="SimSun"/>
          <w:lang w:eastAsia="zh-CN" w:bidi="ar"/>
        </w:rPr>
        <w:t>GAA</w:t>
      </w:r>
      <w:r>
        <w:rPr>
          <w:rFonts w:eastAsia="SimSun"/>
          <w:rtl/>
          <w:lang w:eastAsia="zh-CN" w:bidi="ar"/>
        </w:rPr>
        <w:t xml:space="preserve"> </w:t>
      </w:r>
      <w:r>
        <w:rPr>
          <w:rFonts w:eastAsia="SimSun"/>
          <w:lang w:eastAsia="zh-CN" w:bidi="ar"/>
        </w:rPr>
        <w:t>(BSF-NAF)</w:t>
      </w:r>
      <w:r>
        <w:rPr>
          <w:rFonts w:eastAsia="SimSun"/>
          <w:rtl/>
          <w:lang w:eastAsia="zh-CN" w:bidi="ar"/>
        </w:rPr>
        <w:t xml:space="preserve">. ويرد تعريف إجراءات </w:t>
      </w:r>
      <w:r>
        <w:rPr>
          <w:rtl/>
          <w:lang w:bidi="ar-EG"/>
        </w:rPr>
        <w:t xml:space="preserve">الاستدامة الذاتية </w:t>
      </w:r>
      <w:r>
        <w:rPr>
          <w:rFonts w:eastAsia="SimSun"/>
          <w:rtl/>
          <w:lang w:eastAsia="zh-CN" w:bidi="ar"/>
        </w:rPr>
        <w:t>في</w:t>
      </w:r>
      <w:r>
        <w:rPr>
          <w:rtl/>
          <w:lang w:bidi="ar-EG"/>
        </w:rPr>
        <w:t xml:space="preserve"> المواصفة</w:t>
      </w:r>
      <w:r>
        <w:rPr>
          <w:rFonts w:eastAsia="SimSun"/>
          <w:rtl/>
          <w:lang w:eastAsia="zh-CN" w:bidi="ar"/>
        </w:rPr>
        <w:t xml:space="preserve"> </w:t>
      </w:r>
      <w:r>
        <w:rPr>
          <w:rFonts w:eastAsia="SimSun"/>
          <w:lang w:eastAsia="zh-CN" w:bidi="ar"/>
        </w:rPr>
        <w:t>GPP TS 33.223</w:t>
      </w:r>
      <w:r>
        <w:rPr>
          <w:rFonts w:eastAsia="SimSun"/>
          <w:rtl/>
          <w:lang w:eastAsia="zh-CN" w:bidi="ar"/>
        </w:rPr>
        <w:t>.</w:t>
      </w:r>
    </w:p>
    <w:p w14:paraId="13D712F8" w14:textId="77777777" w:rsidR="00C21D6E" w:rsidRDefault="00C21D6E" w:rsidP="00C21D6E">
      <w:pPr>
        <w:rPr>
          <w:rtl/>
          <w:lang w:bidi="ar-EG"/>
        </w:rPr>
      </w:pPr>
      <w:r>
        <w:rPr>
          <w:rFonts w:eastAsia="SimSun"/>
          <w:rtl/>
          <w:lang w:eastAsia="zh-CN" w:bidi="ar"/>
        </w:rPr>
        <w:t>و</w:t>
      </w:r>
      <w:r>
        <w:rPr>
          <w:rtl/>
          <w:lang w:bidi="ar-EG"/>
        </w:rPr>
        <w:t xml:space="preserve">هذه المواصفة جزء من سلسلة المواصفات المتعلقة بمعمارية الاستيقان التنوُّعيّة </w:t>
      </w:r>
      <w:r>
        <w:rPr>
          <w:lang w:bidi="ar-EG"/>
        </w:rPr>
        <w:t>(</w:t>
      </w:r>
      <w:r>
        <w:rPr>
          <w:lang w:val="fr-CH" w:bidi="ar-EG"/>
        </w:rPr>
        <w:t>GAA</w:t>
      </w:r>
      <w:r>
        <w:rPr>
          <w:lang w:bidi="ar-EG"/>
        </w:rPr>
        <w:t>)</w:t>
      </w:r>
      <w:r>
        <w:rPr>
          <w:rtl/>
          <w:lang w:bidi="ar-EG"/>
        </w:rPr>
        <w:t>.</w:t>
      </w:r>
    </w:p>
    <w:p w14:paraId="3CFF6A44" w14:textId="77777777" w:rsidR="00C21D6E" w:rsidRDefault="00C21D6E" w:rsidP="00C21D6E">
      <w:pPr>
        <w:rPr>
          <w:spacing w:val="-2"/>
          <w:rtl/>
          <w:lang w:bidi="ar-EG"/>
        </w:rPr>
      </w:pPr>
      <w:r>
        <w:rPr>
          <w:spacing w:val="-2"/>
          <w:rtl/>
          <w:lang w:bidi="ar-EG"/>
        </w:rPr>
        <w:t xml:space="preserve">والتنفيذ المبني على البروتوكول </w:t>
      </w:r>
      <w:r>
        <w:rPr>
          <w:spacing w:val="-2"/>
          <w:lang w:val="fr-CH" w:bidi="ar-EG"/>
        </w:rPr>
        <w:t>Diameter</w:t>
      </w:r>
      <w:r>
        <w:rPr>
          <w:spacing w:val="-2"/>
          <w:rtl/>
          <w:lang w:val="fr-CH" w:bidi="ar-EG"/>
        </w:rPr>
        <w:t xml:space="preserve"> </w:t>
      </w:r>
      <w:r>
        <w:rPr>
          <w:spacing w:val="-2"/>
          <w:rtl/>
        </w:rPr>
        <w:t xml:space="preserve">في السطح البيني </w:t>
      </w:r>
      <w:r>
        <w:rPr>
          <w:spacing w:val="-2"/>
        </w:rPr>
        <w:t>Zh</w:t>
      </w:r>
      <w:r>
        <w:rPr>
          <w:spacing w:val="-2"/>
          <w:rtl/>
        </w:rPr>
        <w:t xml:space="preserve"> </w:t>
      </w:r>
      <w:r>
        <w:rPr>
          <w:spacing w:val="-2"/>
          <w:rtl/>
          <w:lang w:bidi="ar-EG"/>
        </w:rPr>
        <w:t>يقوم على إعادة استعمال</w:t>
      </w:r>
      <w:r>
        <w:rPr>
          <w:spacing w:val="-2"/>
          <w:rtl/>
        </w:rPr>
        <w:t xml:space="preserve"> السطح البيني </w:t>
      </w:r>
      <w:r>
        <w:rPr>
          <w:spacing w:val="-2"/>
        </w:rPr>
        <w:t>Cx</w:t>
      </w:r>
      <w:r>
        <w:rPr>
          <w:spacing w:val="-2"/>
          <w:rtl/>
          <w:lang w:bidi="ar-EG"/>
        </w:rPr>
        <w:t xml:space="preserve"> لرسائل الطلب/الاستجابة المتعددة الوسائط المتبادلة في الأصل بين وظيفة تحكم في دورة النداء </w:t>
      </w:r>
      <w:r>
        <w:rPr>
          <w:rFonts w:cs="Times New Roman" w:hint="cs"/>
          <w:spacing w:val="-2"/>
          <w:szCs w:val="22"/>
          <w:rtl/>
          <w:lang w:bidi="ar-EG"/>
        </w:rPr>
        <w:t>(</w:t>
      </w:r>
      <w:r>
        <w:rPr>
          <w:spacing w:val="-2"/>
          <w:lang w:val="en-GB" w:bidi="ar-EG"/>
        </w:rPr>
        <w:t>CSCF</w:t>
      </w:r>
      <w:r>
        <w:rPr>
          <w:rFonts w:cs="Times New Roman" w:hint="cs"/>
          <w:spacing w:val="-2"/>
          <w:szCs w:val="22"/>
          <w:rtl/>
          <w:lang w:bidi="ar-EG"/>
        </w:rPr>
        <w:t>)</w:t>
      </w:r>
      <w:r>
        <w:rPr>
          <w:spacing w:val="-2"/>
          <w:rtl/>
          <w:lang w:bidi="ar-EG"/>
        </w:rPr>
        <w:t xml:space="preserve"> ومخدِّم مشتركي شبكة أصلية </w:t>
      </w:r>
      <w:r>
        <w:rPr>
          <w:rFonts w:cs="Times New Roman" w:hint="cs"/>
          <w:spacing w:val="-2"/>
          <w:szCs w:val="22"/>
          <w:rtl/>
          <w:lang w:bidi="ar-EG"/>
        </w:rPr>
        <w:t>(</w:t>
      </w:r>
      <w:r>
        <w:rPr>
          <w:spacing w:val="-2"/>
          <w:lang w:val="en-GB" w:bidi="ar-EG"/>
        </w:rPr>
        <w:t>HSS</w:t>
      </w:r>
      <w:r>
        <w:rPr>
          <w:rFonts w:cs="Times New Roman" w:hint="cs"/>
          <w:spacing w:val="-2"/>
          <w:szCs w:val="22"/>
          <w:rtl/>
          <w:lang w:bidi="ar-EG"/>
        </w:rPr>
        <w:t>)</w:t>
      </w:r>
      <w:r>
        <w:rPr>
          <w:spacing w:val="-2"/>
          <w:rtl/>
          <w:lang w:bidi="ar-EG"/>
        </w:rPr>
        <w:t>. هذه الرسائل معرَّفة في الوثيقة </w:t>
      </w:r>
      <w:r>
        <w:rPr>
          <w:spacing w:val="-2"/>
          <w:lang w:val="en-GB" w:bidi="ar-EG"/>
        </w:rPr>
        <w:t>3GPP TS 29.229</w:t>
      </w:r>
      <w:r>
        <w:rPr>
          <w:spacing w:val="-2"/>
          <w:rtl/>
          <w:lang w:bidi="ar-EG"/>
        </w:rPr>
        <w:t xml:space="preserve">. وإدارة التنقلية في النظام الفرعي </w:t>
      </w:r>
      <w:r>
        <w:rPr>
          <w:spacing w:val="-2"/>
          <w:lang w:val="en-GB" w:bidi="ar-EG"/>
        </w:rPr>
        <w:t>IMS</w:t>
      </w:r>
      <w:r>
        <w:rPr>
          <w:spacing w:val="-2"/>
          <w:rtl/>
          <w:lang w:bidi="ar-EG"/>
        </w:rPr>
        <w:t xml:space="preserve"> للنظام </w:t>
      </w:r>
      <w:r>
        <w:rPr>
          <w:spacing w:val="-2"/>
          <w:lang w:val="en-GB" w:bidi="ar-EG"/>
        </w:rPr>
        <w:t>3GPP</w:t>
      </w:r>
      <w:r>
        <w:rPr>
          <w:spacing w:val="-2"/>
          <w:rtl/>
          <w:lang w:bidi="ar-EG"/>
        </w:rPr>
        <w:t xml:space="preserve"> تستعمل نفس التعريفات بين الوظيفة </w:t>
      </w:r>
      <w:r>
        <w:rPr>
          <w:spacing w:val="-2"/>
          <w:lang w:val="en-GB" w:bidi="ar-EG"/>
        </w:rPr>
        <w:t>CSCF</w:t>
      </w:r>
      <w:r>
        <w:rPr>
          <w:spacing w:val="-2"/>
          <w:rtl/>
          <w:lang w:bidi="ar-EG"/>
        </w:rPr>
        <w:t xml:space="preserve"> والمخدِّم </w:t>
      </w:r>
      <w:r>
        <w:rPr>
          <w:spacing w:val="-2"/>
          <w:lang w:val="en-GB" w:bidi="ar-EG"/>
        </w:rPr>
        <w:t>HSS</w:t>
      </w:r>
      <w:r>
        <w:rPr>
          <w:spacing w:val="-2"/>
          <w:rtl/>
          <w:lang w:bidi="ar-EG"/>
        </w:rPr>
        <w:t xml:space="preserve">. فهذه الوثيقة تعرِّف كيف تُستعمَل الرسائل المعرَّفة في إجراءات التمهيد وتطبيق المعمارية </w:t>
      </w:r>
      <w:r>
        <w:rPr>
          <w:spacing w:val="-2"/>
          <w:lang w:val="en-GB" w:bidi="ar-EG"/>
        </w:rPr>
        <w:t>GAA</w:t>
      </w:r>
      <w:r>
        <w:rPr>
          <w:spacing w:val="-2"/>
          <w:rtl/>
          <w:lang w:bidi="ar-EG"/>
        </w:rPr>
        <w:t xml:space="preserve"> (بخصوص شهادات المشتركين، مثلاً) وتعرِّف منطق التطبيق اللازم في العناصر الشبكية للمعمارية </w:t>
      </w:r>
      <w:r>
        <w:rPr>
          <w:spacing w:val="-2"/>
          <w:lang w:val="en-GB" w:bidi="ar-EG"/>
        </w:rPr>
        <w:t>GAA</w:t>
      </w:r>
      <w:r>
        <w:rPr>
          <w:spacing w:val="-2"/>
          <w:rtl/>
          <w:lang w:bidi="ar-EG"/>
        </w:rPr>
        <w:t xml:space="preserve"> (</w:t>
      </w:r>
      <w:r>
        <w:rPr>
          <w:spacing w:val="-2"/>
          <w:lang w:val="en-GB" w:bidi="ar-EG"/>
        </w:rPr>
        <w:t>BSF</w:t>
      </w:r>
      <w:r>
        <w:rPr>
          <w:spacing w:val="-2"/>
          <w:rtl/>
          <w:lang w:bidi="ar-EG"/>
        </w:rPr>
        <w:t xml:space="preserve"> و</w:t>
      </w:r>
      <w:r>
        <w:rPr>
          <w:spacing w:val="-2"/>
          <w:lang w:val="en-GB" w:bidi="ar-EG"/>
        </w:rPr>
        <w:t>HSS</w:t>
      </w:r>
      <w:r>
        <w:rPr>
          <w:spacing w:val="-2"/>
          <w:rtl/>
          <w:lang w:bidi="ar-EG"/>
        </w:rPr>
        <w:t xml:space="preserve"> و</w:t>
      </w:r>
      <w:r>
        <w:rPr>
          <w:spacing w:val="-2"/>
          <w:lang w:val="en-GB" w:bidi="ar-EG"/>
        </w:rPr>
        <w:t>NAF</w:t>
      </w:r>
      <w:r>
        <w:rPr>
          <w:spacing w:val="-2"/>
          <w:rtl/>
          <w:lang w:bidi="ar-EG"/>
        </w:rPr>
        <w:t>).</w:t>
      </w:r>
    </w:p>
    <w:p w14:paraId="2D9C990E" w14:textId="77777777" w:rsidR="00C21D6E" w:rsidRDefault="00C21D6E" w:rsidP="00C21D6E">
      <w:pPr>
        <w:pStyle w:val="Heading4"/>
        <w:rPr>
          <w:rtl/>
        </w:rPr>
      </w:pPr>
      <w:r>
        <w:lastRenderedPageBreak/>
        <w:t>306.2.2.2</w:t>
      </w:r>
      <w:r>
        <w:rPr>
          <w:rtl/>
        </w:rPr>
        <w:tab/>
        <w:t xml:space="preserve">المواصفة التقنية </w:t>
      </w:r>
      <w:r>
        <w:t>29.116</w:t>
      </w:r>
    </w:p>
    <w:p w14:paraId="6BA88C91" w14:textId="77777777" w:rsidR="00C21D6E" w:rsidRDefault="00C21D6E" w:rsidP="00C21D6E">
      <w:pPr>
        <w:pStyle w:val="Headingb"/>
        <w:rPr>
          <w:lang w:val="en-GB"/>
        </w:rPr>
      </w:pPr>
      <w:r>
        <w:rPr>
          <w:rtl/>
        </w:rPr>
        <w:t xml:space="preserve">نقل الحالة التمثيلية عبر النقطة المرجعية </w:t>
      </w:r>
      <w:r>
        <w:rPr>
          <w:lang w:val="en-GB"/>
        </w:rPr>
        <w:t>xMB</w:t>
      </w:r>
      <w:r>
        <w:rPr>
          <w:rtl/>
          <w:lang w:val="en-GB"/>
        </w:rPr>
        <w:t xml:space="preserve"> بين مقدم المحتوى </w:t>
      </w:r>
      <w:r>
        <w:rPr>
          <w:color w:val="000000"/>
          <w:rtl/>
        </w:rPr>
        <w:t>ومركز خدمة البث الإذاعي/البث المتعدد</w:t>
      </w:r>
      <w:r>
        <w:rPr>
          <w:rtl/>
        </w:rPr>
        <w:t xml:space="preserve"> </w:t>
      </w:r>
      <w:r>
        <w:rPr>
          <w:lang w:val="en-GB"/>
        </w:rPr>
        <w:t>(BM-SC)</w:t>
      </w:r>
    </w:p>
    <w:p w14:paraId="3C2598C0" w14:textId="456C6767" w:rsidR="00C21D6E" w:rsidRDefault="00C21D6E" w:rsidP="00C21D6E">
      <w:pPr>
        <w:rPr>
          <w:lang w:val="en-GB"/>
        </w:rPr>
      </w:pPr>
      <w:r>
        <w:rPr>
          <w:rtl/>
        </w:rPr>
        <w:t xml:space="preserve">تصف هذه الوثيقة البروتوكول القائم على </w:t>
      </w:r>
      <w:r>
        <w:rPr>
          <w:lang w:val="en-GB"/>
        </w:rPr>
        <w:t>REST</w:t>
      </w:r>
      <w:r>
        <w:rPr>
          <w:rtl/>
        </w:rPr>
        <w:t xml:space="preserve"> للنقطة المرجعية </w:t>
      </w:r>
      <w:r>
        <w:rPr>
          <w:lang w:val="en-GB"/>
        </w:rPr>
        <w:t>xMB</w:t>
      </w:r>
      <w:r>
        <w:rPr>
          <w:rtl/>
        </w:rPr>
        <w:t xml:space="preserve"> بين مقدم المحتوى </w:t>
      </w:r>
      <w:r>
        <w:rPr>
          <w:color w:val="000000"/>
          <w:rtl/>
        </w:rPr>
        <w:t>ومركز خدمة البث الإذاعي/البث المتعدد</w:t>
      </w:r>
      <w:r w:rsidR="00FD4B5F">
        <w:rPr>
          <w:rFonts w:hint="cs"/>
          <w:color w:val="000000"/>
          <w:rtl/>
        </w:rPr>
        <w:t> </w:t>
      </w:r>
      <w:r>
        <w:rPr>
          <w:color w:val="000000"/>
        </w:rPr>
        <w:t>(BM-SC)</w:t>
      </w:r>
      <w:r>
        <w:rPr>
          <w:rtl/>
        </w:rPr>
        <w:t xml:space="preserve">. وتعرّف المواصفتان التقنيتان </w:t>
      </w:r>
      <w:r>
        <w:rPr>
          <w:lang w:val="en-GB"/>
        </w:rPr>
        <w:t>3GPP TS 23.246</w:t>
      </w:r>
      <w:r>
        <w:rPr>
          <w:rtl/>
        </w:rPr>
        <w:t xml:space="preserve"> و</w:t>
      </w:r>
      <w:r>
        <w:rPr>
          <w:lang w:val="en-GB"/>
        </w:rPr>
        <w:t>3GPP TS 26.346</w:t>
      </w:r>
      <w:r>
        <w:rPr>
          <w:rtl/>
        </w:rPr>
        <w:t xml:space="preserve"> النقطة المرجعية </w:t>
      </w:r>
      <w:r>
        <w:rPr>
          <w:lang w:val="en-GB"/>
        </w:rPr>
        <w:t>xMB</w:t>
      </w:r>
      <w:r>
        <w:rPr>
          <w:rtl/>
          <w:lang w:val="en-GB"/>
        </w:rPr>
        <w:t xml:space="preserve"> والمرحلة </w:t>
      </w:r>
      <w:r>
        <w:rPr>
          <w:lang w:val="en-GB"/>
        </w:rPr>
        <w:t>2</w:t>
      </w:r>
      <w:r>
        <w:rPr>
          <w:rtl/>
          <w:lang w:val="en-GB"/>
        </w:rPr>
        <w:t xml:space="preserve"> من إجرءات البروتوكول المتصلة بها.</w:t>
      </w:r>
    </w:p>
    <w:p w14:paraId="0961E42E" w14:textId="77777777" w:rsidR="00C21D6E" w:rsidRDefault="00C21D6E" w:rsidP="00C21D6E">
      <w:pPr>
        <w:pStyle w:val="Heading4"/>
        <w:rPr>
          <w:rtl/>
        </w:rPr>
      </w:pPr>
      <w:r>
        <w:t>307.2.2.2</w:t>
      </w:r>
      <w:r>
        <w:rPr>
          <w:rtl/>
        </w:rPr>
        <w:tab/>
        <w:t xml:space="preserve">المواصفة التقنية </w:t>
      </w:r>
      <w:r>
        <w:t>29.118</w:t>
      </w:r>
    </w:p>
    <w:p w14:paraId="0B7B77CE" w14:textId="77777777" w:rsidR="00C21D6E" w:rsidRDefault="00C21D6E" w:rsidP="00C21D6E">
      <w:pPr>
        <w:pStyle w:val="Headingb"/>
      </w:pPr>
      <w:r>
        <w:rPr>
          <w:rtl/>
        </w:rPr>
        <w:t xml:space="preserve">مواصفة السطوح </w:t>
      </w:r>
      <w:r>
        <w:t>SGs</w:t>
      </w:r>
      <w:r>
        <w:rPr>
          <w:rtl/>
        </w:rPr>
        <w:t xml:space="preserve"> بين كيان إدارة التنقلية </w:t>
      </w:r>
      <w:r>
        <w:t>(MME)</w:t>
      </w:r>
      <w:r>
        <w:rPr>
          <w:rtl/>
        </w:rPr>
        <w:t xml:space="preserve"> - سجل موقع الزوار </w:t>
      </w:r>
      <w:r>
        <w:t>(VLR)</w:t>
      </w:r>
    </w:p>
    <w:p w14:paraId="1AAFCB11" w14:textId="77777777" w:rsidR="00C21D6E" w:rsidRDefault="00C21D6E" w:rsidP="00C21D6E">
      <w:pPr>
        <w:rPr>
          <w:spacing w:val="-4"/>
        </w:rPr>
      </w:pPr>
      <w:r>
        <w:rPr>
          <w:spacing w:val="-4"/>
          <w:rtl/>
        </w:rPr>
        <w:t xml:space="preserve">يمكن الاحتياط بتبديل الدارة </w:t>
      </w:r>
      <w:r>
        <w:rPr>
          <w:spacing w:val="-4"/>
        </w:rPr>
        <w:t>(CS)</w:t>
      </w:r>
      <w:r>
        <w:rPr>
          <w:spacing w:val="-4"/>
          <w:rtl/>
        </w:rPr>
        <w:t xml:space="preserve"> في نظام الرزم المتطور </w:t>
      </w:r>
      <w:r>
        <w:rPr>
          <w:spacing w:val="-4"/>
        </w:rPr>
        <w:t>(EPS)</w:t>
      </w:r>
      <w:r>
        <w:rPr>
          <w:spacing w:val="-4"/>
          <w:rtl/>
        </w:rPr>
        <w:t xml:space="preserve"> من تموين خدمات ميدان </w:t>
      </w:r>
      <w:r>
        <w:rPr>
          <w:spacing w:val="-4"/>
        </w:rPr>
        <w:t>CS</w:t>
      </w:r>
      <w:r>
        <w:rPr>
          <w:spacing w:val="-4"/>
          <w:rtl/>
        </w:rPr>
        <w:t xml:space="preserve"> (مثل نداء الصوت، أو خدمات الموقع </w:t>
      </w:r>
      <w:r>
        <w:rPr>
          <w:spacing w:val="-4"/>
        </w:rPr>
        <w:t>(LCS)</w:t>
      </w:r>
      <w:r>
        <w:rPr>
          <w:spacing w:val="-4"/>
          <w:rtl/>
        </w:rPr>
        <w:t xml:space="preserve"> أو الخدمات الإضافية) بإعادة استعمال البنية التحتية</w:t>
      </w:r>
      <w:r>
        <w:rPr>
          <w:spacing w:val="-4"/>
          <w:rtl/>
          <w:lang w:bidi="ar-EG"/>
        </w:rPr>
        <w:t xml:space="preserve"> </w:t>
      </w:r>
      <w:r>
        <w:rPr>
          <w:spacing w:val="-4"/>
        </w:rPr>
        <w:t>CS</w:t>
      </w:r>
      <w:r>
        <w:rPr>
          <w:spacing w:val="-4"/>
          <w:rtl/>
        </w:rPr>
        <w:t xml:space="preserve"> عندما تخدم شبكة </w:t>
      </w:r>
      <w:r>
        <w:rPr>
          <w:spacing w:val="-4"/>
        </w:rPr>
        <w:t>E-UTRAN</w:t>
      </w:r>
      <w:r>
        <w:rPr>
          <w:spacing w:val="-4"/>
          <w:rtl/>
        </w:rPr>
        <w:t xml:space="preserve"> معدات المستعمل. وإضافة إلى ذلك، يتم تسليم خدمة الرسائل القصيرة من خلال الشبكة الأساسية بتبديل الدارة دون استخدام الاحتياط </w:t>
      </w:r>
      <w:r>
        <w:rPr>
          <w:spacing w:val="-4"/>
        </w:rPr>
        <w:t>CS</w:t>
      </w:r>
      <w:r>
        <w:rPr>
          <w:spacing w:val="-4"/>
          <w:rtl/>
        </w:rPr>
        <w:t xml:space="preserve">. وتحدد هذه الوثيقة الإجراءات ورسائل جزء تطبيق </w:t>
      </w:r>
      <w:r>
        <w:rPr>
          <w:spacing w:val="-4"/>
        </w:rPr>
        <w:t>SGs</w:t>
      </w:r>
      <w:r>
        <w:rPr>
          <w:spacing w:val="-4"/>
          <w:rtl/>
        </w:rPr>
        <w:t xml:space="preserve"> </w:t>
      </w:r>
      <w:r>
        <w:rPr>
          <w:spacing w:val="-4"/>
        </w:rPr>
        <w:t>(SGsAP)</w:t>
      </w:r>
      <w:r>
        <w:rPr>
          <w:spacing w:val="-4"/>
          <w:rtl/>
        </w:rPr>
        <w:t xml:space="preserve"> المستخدمة في السطوح </w:t>
      </w:r>
      <w:r>
        <w:rPr>
          <w:spacing w:val="-4"/>
        </w:rPr>
        <w:t>SGs</w:t>
      </w:r>
      <w:r>
        <w:rPr>
          <w:spacing w:val="-4"/>
          <w:rtl/>
        </w:rPr>
        <w:t xml:space="preserve"> بين كيان إدارة التنقلية </w:t>
      </w:r>
      <w:r>
        <w:rPr>
          <w:spacing w:val="-4"/>
        </w:rPr>
        <w:t>(MME)</w:t>
      </w:r>
      <w:r>
        <w:rPr>
          <w:spacing w:val="-4"/>
          <w:rtl/>
        </w:rPr>
        <w:t xml:space="preserve"> في النظام</w:t>
      </w:r>
      <w:r>
        <w:rPr>
          <w:spacing w:val="-4"/>
        </w:rPr>
        <w:t xml:space="preserve"> EPS </w:t>
      </w:r>
      <w:r>
        <w:rPr>
          <w:spacing w:val="-4"/>
          <w:rtl/>
        </w:rPr>
        <w:t>وسجل زوار الموقع </w:t>
      </w:r>
      <w:r>
        <w:rPr>
          <w:spacing w:val="-4"/>
        </w:rPr>
        <w:t>(VLR)</w:t>
      </w:r>
      <w:r>
        <w:rPr>
          <w:spacing w:val="-4"/>
          <w:rtl/>
        </w:rPr>
        <w:t xml:space="preserve">، لتمكين تنسيق إدارة الموقع وترحيل بعض الرسائل المتصلة بخدمات النظام </w:t>
      </w:r>
      <w:r>
        <w:rPr>
          <w:spacing w:val="-4"/>
        </w:rPr>
        <w:t>GSM</w:t>
      </w:r>
      <w:r>
        <w:rPr>
          <w:spacing w:val="-4"/>
          <w:rtl/>
        </w:rPr>
        <w:t xml:space="preserve"> بتبديل الدارة فوق نظام </w:t>
      </w:r>
      <w:r>
        <w:rPr>
          <w:spacing w:val="-4"/>
        </w:rPr>
        <w:t>EPS</w:t>
      </w:r>
      <w:r>
        <w:rPr>
          <w:spacing w:val="-4"/>
          <w:rtl/>
        </w:rPr>
        <w:t xml:space="preserve">. وتحدد هذه الوثيقة أيضاً استخدام بروتوكول تحويل أوامر التحكم في التدفق </w:t>
      </w:r>
      <w:r>
        <w:rPr>
          <w:spacing w:val="-4"/>
        </w:rPr>
        <w:t>(SCTP)</w:t>
      </w:r>
      <w:r>
        <w:rPr>
          <w:spacing w:val="-4"/>
          <w:rtl/>
        </w:rPr>
        <w:t xml:space="preserve"> لنقل رسائل تطبيقات </w:t>
      </w:r>
      <w:r>
        <w:rPr>
          <w:spacing w:val="-4"/>
        </w:rPr>
        <w:t>SGsAP</w:t>
      </w:r>
      <w:r>
        <w:rPr>
          <w:spacing w:val="-4"/>
          <w:rtl/>
        </w:rPr>
        <w:t>.</w:t>
      </w:r>
    </w:p>
    <w:p w14:paraId="650E0B9D" w14:textId="77777777" w:rsidR="00C21D6E" w:rsidRDefault="00C21D6E" w:rsidP="00C21D6E">
      <w:pPr>
        <w:pStyle w:val="Heading4"/>
      </w:pPr>
      <w:r>
        <w:t>308.2.2.2</w:t>
      </w:r>
      <w:r>
        <w:rPr>
          <w:rtl/>
        </w:rPr>
        <w:tab/>
        <w:t xml:space="preserve">المواصفة التقنية </w:t>
      </w:r>
      <w:r>
        <w:t>29.119</w:t>
      </w:r>
    </w:p>
    <w:p w14:paraId="66E067F7" w14:textId="77777777" w:rsidR="00C21D6E" w:rsidRDefault="00C21D6E" w:rsidP="00C21D6E">
      <w:pPr>
        <w:pStyle w:val="Headingb"/>
        <w:rPr>
          <w:spacing w:val="-4"/>
          <w:lang w:bidi="ar-EG"/>
        </w:rPr>
      </w:pPr>
      <w:r>
        <w:rPr>
          <w:rtl/>
        </w:rPr>
        <w:t xml:space="preserve">مواصفة بروتوكول إنشاء أنفاق الخدمة </w:t>
      </w:r>
      <w:r>
        <w:t>GPRS</w:t>
      </w:r>
      <w:r>
        <w:rPr>
          <w:rtl/>
        </w:rPr>
        <w:t xml:space="preserve"> </w:t>
      </w:r>
      <w:r>
        <w:rPr>
          <w:rFonts w:ascii="Times New Roman" w:hAnsi="Times New Roman" w:cs="Times New Roman"/>
          <w:szCs w:val="22"/>
          <w:rtl/>
          <w:lang w:bidi="ar-EG"/>
        </w:rPr>
        <w:t>(</w:t>
      </w:r>
      <w:r>
        <w:t>GTP</w:t>
      </w:r>
      <w:r>
        <w:rPr>
          <w:rFonts w:ascii="Times New Roman" w:hAnsi="Times New Roman" w:cs="Times New Roman"/>
          <w:szCs w:val="22"/>
          <w:rtl/>
          <w:lang w:bidi="ar-EG"/>
        </w:rPr>
        <w:t>)</w:t>
      </w:r>
      <w:r>
        <w:rPr>
          <w:rtl/>
        </w:rPr>
        <w:t xml:space="preserve"> من أجل سجل المواقع البوابية </w:t>
      </w:r>
      <w:r>
        <w:rPr>
          <w:rFonts w:ascii="Times New Roman" w:hAnsi="Times New Roman" w:cs="Times New Roman"/>
          <w:szCs w:val="22"/>
          <w:rtl/>
        </w:rPr>
        <w:t>(</w:t>
      </w:r>
      <w:r>
        <w:t>GLR</w:t>
      </w:r>
      <w:r>
        <w:rPr>
          <w:rFonts w:ascii="Times New Roman" w:hAnsi="Times New Roman" w:cs="Times New Roman"/>
          <w:szCs w:val="22"/>
          <w:rtl/>
        </w:rPr>
        <w:t>)</w:t>
      </w:r>
    </w:p>
    <w:p w14:paraId="4A015814" w14:textId="77777777" w:rsidR="00C21D6E" w:rsidRDefault="00C21D6E" w:rsidP="00C21D6E">
      <w:pPr>
        <w:rPr>
          <w:rtl/>
          <w:lang w:bidi="ar-EG"/>
        </w:rPr>
      </w:pPr>
      <w:r>
        <w:rPr>
          <w:rtl/>
          <w:lang w:bidi="ar-EG"/>
        </w:rPr>
        <w:t xml:space="preserve">تصف هذه الوثيقة متطلبات وإجراءات التشوير المستعملة في العناصر الشبكية ذات الصلة بالسجل </w:t>
      </w:r>
      <w:r>
        <w:rPr>
          <w:lang w:val="en-GB"/>
        </w:rPr>
        <w:t>GLR</w:t>
      </w:r>
      <w:r>
        <w:rPr>
          <w:rtl/>
          <w:lang w:bidi="ar-EG"/>
        </w:rPr>
        <w:t xml:space="preserve"> من أجل البروتوكول </w:t>
      </w:r>
      <w:r>
        <w:rPr>
          <w:lang w:val="en-GB"/>
        </w:rPr>
        <w:t>GTP</w:t>
      </w:r>
      <w:r>
        <w:rPr>
          <w:rtl/>
          <w:lang w:bidi="ar-EG"/>
        </w:rPr>
        <w:t xml:space="preserve">، في نظام الجيل الثالث </w:t>
      </w:r>
      <w:r>
        <w:rPr>
          <w:lang w:bidi="ar-EG"/>
        </w:rPr>
        <w:t>(3GPP)</w:t>
      </w:r>
      <w:r>
        <w:rPr>
          <w:rtl/>
          <w:lang w:bidi="ar-EG"/>
        </w:rPr>
        <w:t>، على سوية التطبيق.</w:t>
      </w:r>
    </w:p>
    <w:p w14:paraId="309CDFF1" w14:textId="77777777" w:rsidR="00C21D6E" w:rsidRDefault="00C21D6E" w:rsidP="00C21D6E">
      <w:pPr>
        <w:rPr>
          <w:spacing w:val="-4"/>
          <w:rtl/>
          <w:lang w:bidi="ar-EG"/>
        </w:rPr>
      </w:pPr>
      <w:r>
        <w:rPr>
          <w:spacing w:val="-4"/>
          <w:rtl/>
          <w:lang w:bidi="ar-EG"/>
        </w:rPr>
        <w:t xml:space="preserve">وتصف هذه الوثيقة الأنظمة اللازمة فقط في الشبكة التي تستعمل السجل </w:t>
      </w:r>
      <w:r>
        <w:rPr>
          <w:spacing w:val="-4"/>
          <w:lang w:val="en-GB"/>
        </w:rPr>
        <w:t>GLR</w:t>
      </w:r>
      <w:r>
        <w:rPr>
          <w:spacing w:val="-4"/>
          <w:rtl/>
          <w:lang w:bidi="ar-EG"/>
        </w:rPr>
        <w:t xml:space="preserve">، مكمِّلة هكذا المواصفة </w:t>
      </w:r>
      <w:r>
        <w:rPr>
          <w:spacing w:val="-4"/>
        </w:rPr>
        <w:t>3GPP TS 29.060</w:t>
      </w:r>
      <w:r>
        <w:rPr>
          <w:spacing w:val="-4"/>
          <w:rtl/>
          <w:lang w:bidi="ar-EG"/>
        </w:rPr>
        <w:t>.</w:t>
      </w:r>
    </w:p>
    <w:p w14:paraId="0D47F0E1" w14:textId="77777777" w:rsidR="00C21D6E" w:rsidRDefault="00C21D6E" w:rsidP="00C21D6E">
      <w:pPr>
        <w:pStyle w:val="Heading4"/>
      </w:pPr>
      <w:r>
        <w:t>309.2.2.2</w:t>
      </w:r>
      <w:r>
        <w:rPr>
          <w:rtl/>
        </w:rPr>
        <w:tab/>
        <w:t xml:space="preserve">المواصفة التقنية </w:t>
      </w:r>
      <w:r>
        <w:t>29.120</w:t>
      </w:r>
    </w:p>
    <w:p w14:paraId="1BF0906D" w14:textId="77777777" w:rsidR="00C21D6E" w:rsidRDefault="00C21D6E" w:rsidP="00C21D6E">
      <w:pPr>
        <w:pStyle w:val="Headingb"/>
        <w:rPr>
          <w:b w:val="0"/>
          <w:bCs w:val="0"/>
          <w:spacing w:val="-4"/>
          <w:lang w:bidi="ar-EG"/>
        </w:rPr>
      </w:pPr>
      <w:r>
        <w:rPr>
          <w:rtl/>
        </w:rPr>
        <w:t xml:space="preserve">مواصفة النظام الفرعي للتطبيقات المتنقلة </w:t>
      </w:r>
      <w:r>
        <w:rPr>
          <w:rFonts w:ascii="Times New Roman" w:hAnsi="Times New Roman" w:cs="Times New Roman"/>
          <w:szCs w:val="22"/>
          <w:rtl/>
        </w:rPr>
        <w:t>(</w:t>
      </w:r>
      <w:r>
        <w:rPr>
          <w:rFonts w:ascii="Times New Roman" w:hAnsi="Times New Roman" w:cs="Times New Roman"/>
          <w:szCs w:val="22"/>
        </w:rPr>
        <w:t>MAP</w:t>
      </w:r>
      <w:r>
        <w:rPr>
          <w:rFonts w:ascii="Times New Roman" w:hAnsi="Times New Roman" w:cs="Times New Roman"/>
          <w:szCs w:val="22"/>
          <w:rtl/>
        </w:rPr>
        <w:t>)</w:t>
      </w:r>
      <w:r>
        <w:rPr>
          <w:rtl/>
        </w:rPr>
        <w:t xml:space="preserve"> من أجل سجل المواقع البوابية </w:t>
      </w:r>
      <w:r>
        <w:rPr>
          <w:rFonts w:ascii="Times New Roman" w:hAnsi="Times New Roman" w:cs="Times New Roman"/>
          <w:szCs w:val="22"/>
          <w:rtl/>
        </w:rPr>
        <w:t>(</w:t>
      </w:r>
      <w:r>
        <w:rPr>
          <w:rFonts w:ascii="Times New Roman" w:hAnsi="Times New Roman" w:cs="Times New Roman"/>
          <w:szCs w:val="22"/>
        </w:rPr>
        <w:t>GLR</w:t>
      </w:r>
      <w:r>
        <w:rPr>
          <w:rFonts w:ascii="Times New Roman" w:hAnsi="Times New Roman" w:cs="Times New Roman"/>
          <w:szCs w:val="22"/>
          <w:rtl/>
        </w:rPr>
        <w:t>)</w:t>
      </w:r>
    </w:p>
    <w:p w14:paraId="76E17146" w14:textId="77777777" w:rsidR="00C21D6E" w:rsidRDefault="00C21D6E" w:rsidP="00C21D6E">
      <w:pPr>
        <w:rPr>
          <w:spacing w:val="-4"/>
          <w:rtl/>
          <w:lang w:bidi="ar-EG"/>
        </w:rPr>
      </w:pPr>
      <w:r>
        <w:rPr>
          <w:spacing w:val="-4"/>
          <w:rtl/>
          <w:lang w:bidi="ar-EG"/>
        </w:rPr>
        <w:t xml:space="preserve">تصف هذه الوثيقة متطلبات وإجراءات التشوير المستعملة في العناصر الشبكية ذات الصلة بالسجل </w:t>
      </w:r>
      <w:r>
        <w:rPr>
          <w:spacing w:val="-4"/>
          <w:lang w:val="en-GB"/>
        </w:rPr>
        <w:t>GLR</w:t>
      </w:r>
      <w:r>
        <w:rPr>
          <w:spacing w:val="-4"/>
          <w:rtl/>
          <w:lang w:bidi="ar-EG"/>
        </w:rPr>
        <w:t xml:space="preserve"> من أجل النظام الفرعي للتطبيقات المتنقلة </w:t>
      </w:r>
      <w:r>
        <w:rPr>
          <w:rFonts w:cs="Times New Roman" w:hint="cs"/>
          <w:spacing w:val="-4"/>
          <w:szCs w:val="22"/>
          <w:rtl/>
          <w:lang w:bidi="ar-EG"/>
        </w:rPr>
        <w:t>(</w:t>
      </w:r>
      <w:r>
        <w:rPr>
          <w:rFonts w:cs="Times New Roman"/>
          <w:spacing w:val="-4"/>
          <w:szCs w:val="22"/>
          <w:lang w:val="en-AU"/>
        </w:rPr>
        <w:t>MAP</w:t>
      </w:r>
      <w:r>
        <w:rPr>
          <w:rFonts w:cs="Times New Roman" w:hint="cs"/>
          <w:spacing w:val="-4"/>
          <w:szCs w:val="22"/>
          <w:rtl/>
          <w:lang w:bidi="ar-EG"/>
        </w:rPr>
        <w:t>)</w:t>
      </w:r>
      <w:r>
        <w:rPr>
          <w:spacing w:val="-4"/>
          <w:rtl/>
          <w:lang w:bidi="ar-EG"/>
        </w:rPr>
        <w:t>، في نظام الجيل الثالث، على سوية التطبيق.</w:t>
      </w:r>
    </w:p>
    <w:p w14:paraId="41C375CD" w14:textId="77777777" w:rsidR="00C21D6E" w:rsidRDefault="00C21D6E" w:rsidP="00C21D6E">
      <w:pPr>
        <w:rPr>
          <w:spacing w:val="-4"/>
          <w:rtl/>
          <w:lang w:bidi="ar-EG"/>
        </w:rPr>
      </w:pPr>
      <w:r>
        <w:rPr>
          <w:spacing w:val="-4"/>
          <w:rtl/>
          <w:lang w:bidi="ar-EG"/>
        </w:rPr>
        <w:t xml:space="preserve">وتصف هذه الوثيقة الأنظمة اللازمة فقط في الشبكة التي تستعمل السجل </w:t>
      </w:r>
      <w:r>
        <w:rPr>
          <w:spacing w:val="-4"/>
          <w:lang w:val="en-GB"/>
        </w:rPr>
        <w:t>GLR</w:t>
      </w:r>
      <w:r>
        <w:rPr>
          <w:spacing w:val="-4"/>
          <w:rtl/>
          <w:lang w:bidi="ar-EG"/>
        </w:rPr>
        <w:t xml:space="preserve">، مكمِّلةً هكذا المواصفة </w:t>
      </w:r>
      <w:r>
        <w:rPr>
          <w:spacing w:val="-4"/>
          <w:lang w:val="en-GB"/>
        </w:rPr>
        <w:t>TS 29.002</w:t>
      </w:r>
      <w:r>
        <w:rPr>
          <w:spacing w:val="-4"/>
          <w:rtl/>
          <w:lang w:bidi="ar-EG"/>
        </w:rPr>
        <w:t>.</w:t>
      </w:r>
    </w:p>
    <w:p w14:paraId="028B1E8E" w14:textId="77777777" w:rsidR="00C21D6E" w:rsidRDefault="00C21D6E" w:rsidP="00C21D6E">
      <w:pPr>
        <w:pStyle w:val="Heading4"/>
      </w:pPr>
      <w:r>
        <w:t>310.2.2.2</w:t>
      </w:r>
      <w:r>
        <w:rPr>
          <w:rtl/>
        </w:rPr>
        <w:tab/>
        <w:t xml:space="preserve">المواصفة التقنية </w:t>
      </w:r>
      <w:r>
        <w:t>29.128</w:t>
      </w:r>
    </w:p>
    <w:p w14:paraId="2E1FE256" w14:textId="77777777" w:rsidR="00C21D6E" w:rsidRDefault="00C21D6E" w:rsidP="00C21D6E">
      <w:pPr>
        <w:pStyle w:val="Headingb"/>
        <w:rPr>
          <w:rFonts w:ascii="Times New Roman" w:hAnsi="Times New Roman"/>
          <w:spacing w:val="-4"/>
          <w:lang w:bidi="ar-EG"/>
        </w:rPr>
      </w:pPr>
      <w:r>
        <w:rPr>
          <w:rFonts w:ascii="Times New Roman" w:hAnsi="Times New Roman"/>
          <w:spacing w:val="-4"/>
          <w:rtl/>
        </w:rPr>
        <w:t xml:space="preserve">السطوح البينية </w:t>
      </w:r>
      <w:r>
        <w:rPr>
          <w:rFonts w:ascii="Times New Roman" w:hAnsi="Times New Roman"/>
          <w:spacing w:val="-4"/>
          <w:rtl/>
          <w:lang w:bidi="ar-SY"/>
        </w:rPr>
        <w:t>ل</w:t>
      </w:r>
      <w:r>
        <w:rPr>
          <w:rFonts w:ascii="Times New Roman" w:hAnsi="Times New Roman"/>
          <w:spacing w:val="-4"/>
          <w:rtl/>
        </w:rPr>
        <w:t xml:space="preserve">كيان إدارة التنقلية </w:t>
      </w:r>
      <w:r>
        <w:rPr>
          <w:rFonts w:ascii="Times New Roman" w:hAnsi="Times New Roman"/>
          <w:spacing w:val="-4"/>
        </w:rPr>
        <w:t>(MME)</w:t>
      </w:r>
      <w:r>
        <w:rPr>
          <w:rFonts w:ascii="Times New Roman" w:hAnsi="Times New Roman"/>
          <w:spacing w:val="-4"/>
          <w:rtl/>
        </w:rPr>
        <w:t xml:space="preserve"> وعقدة دعم </w:t>
      </w:r>
      <w:r>
        <w:rPr>
          <w:rFonts w:ascii="Times New Roman" w:hAnsi="Times New Roman"/>
          <w:spacing w:val="-4"/>
        </w:rPr>
        <w:t>GPRS</w:t>
      </w:r>
      <w:r>
        <w:rPr>
          <w:rFonts w:ascii="Times New Roman" w:hAnsi="Times New Roman"/>
          <w:spacing w:val="-4"/>
          <w:rtl/>
        </w:rPr>
        <w:t xml:space="preserve"> الخادمة </w:t>
      </w:r>
      <w:r>
        <w:rPr>
          <w:rFonts w:ascii="Times New Roman" w:hAnsi="Times New Roman"/>
          <w:spacing w:val="-4"/>
        </w:rPr>
        <w:t>(SGSN)</w:t>
      </w:r>
      <w:r>
        <w:rPr>
          <w:rFonts w:ascii="Times New Roman" w:hAnsi="Times New Roman"/>
          <w:spacing w:val="-4"/>
          <w:rtl/>
        </w:rPr>
        <w:t xml:space="preserve"> في العمل</w:t>
      </w:r>
      <w:r>
        <w:rPr>
          <w:rFonts w:ascii="Times New Roman" w:eastAsia="SimSun" w:hAnsi="Times New Roman"/>
          <w:spacing w:val="-4"/>
          <w:rtl/>
          <w:lang w:eastAsia="zh-CN" w:bidi="ar"/>
        </w:rPr>
        <w:t xml:space="preserve"> البيني مع شبكات وتطبيقات بيانات الرزم</w:t>
      </w:r>
    </w:p>
    <w:p w14:paraId="183AD24A" w14:textId="5AFC37B4" w:rsidR="00C21D6E" w:rsidRDefault="00C21D6E" w:rsidP="00C21D6E">
      <w:pPr>
        <w:rPr>
          <w:rFonts w:eastAsia="SimSun"/>
          <w:spacing w:val="-4"/>
          <w:lang w:eastAsia="zh-CN" w:bidi="ar"/>
        </w:rPr>
      </w:pPr>
      <w:r>
        <w:rPr>
          <w:rFonts w:eastAsia="SimSun"/>
          <w:spacing w:val="-4"/>
          <w:rtl/>
          <w:lang w:eastAsia="zh-CN" w:bidi="ar"/>
        </w:rPr>
        <w:t xml:space="preserve">تصف هذه الوثيقة السطوح البينية القائمة على بروتوكول القطر </w:t>
      </w:r>
      <w:r>
        <w:rPr>
          <w:rFonts w:eastAsia="SimSun"/>
          <w:spacing w:val="-4"/>
          <w:lang w:eastAsia="zh-CN" w:bidi="ar"/>
        </w:rPr>
        <w:t>(</w:t>
      </w:r>
      <w:r>
        <w:rPr>
          <w:spacing w:val="-4"/>
        </w:rPr>
        <w:t>Diameter</w:t>
      </w:r>
      <w:r>
        <w:rPr>
          <w:rFonts w:eastAsia="SimSun"/>
          <w:spacing w:val="-4"/>
          <w:lang w:eastAsia="zh-CN" w:bidi="ar"/>
        </w:rPr>
        <w:t>)</w:t>
      </w:r>
      <w:r>
        <w:rPr>
          <w:rFonts w:eastAsia="SimSun"/>
          <w:spacing w:val="-4"/>
          <w:rtl/>
          <w:lang w:eastAsia="zh-CN" w:bidi="ar"/>
        </w:rPr>
        <w:t xml:space="preserve"> بين </w:t>
      </w:r>
      <w:r>
        <w:rPr>
          <w:rFonts w:eastAsia="SimSun"/>
          <w:spacing w:val="-4"/>
          <w:lang w:eastAsia="zh-CN" w:bidi="ar"/>
        </w:rPr>
        <w:t>SCEF/IWK-SCEF</w:t>
      </w:r>
      <w:r>
        <w:rPr>
          <w:rFonts w:eastAsia="SimSun"/>
          <w:spacing w:val="-4"/>
          <w:rtl/>
          <w:lang w:eastAsia="zh-CN" w:bidi="ar"/>
        </w:rPr>
        <w:t xml:space="preserve"> وكيانات الشبكة الأخرى مثل</w:t>
      </w:r>
      <w:r w:rsidR="006E5D03">
        <w:rPr>
          <w:rFonts w:eastAsia="SimSun" w:hint="cs"/>
          <w:spacing w:val="-4"/>
          <w:rtl/>
          <w:lang w:eastAsia="zh-CN" w:bidi="ar"/>
        </w:rPr>
        <w:t> </w:t>
      </w:r>
      <w:r>
        <w:rPr>
          <w:rFonts w:eastAsia="SimSun"/>
          <w:spacing w:val="-4"/>
          <w:lang w:eastAsia="zh-CN" w:bidi="ar"/>
        </w:rPr>
        <w:t>MME/SGSN</w:t>
      </w:r>
      <w:r>
        <w:rPr>
          <w:rFonts w:eastAsia="SimSun"/>
          <w:spacing w:val="-4"/>
          <w:rtl/>
          <w:lang w:eastAsia="zh-CN" w:bidi="ar"/>
        </w:rPr>
        <w:t xml:space="preserve"> في تحسينات المعمارية</w:t>
      </w:r>
      <w:r>
        <w:rPr>
          <w:spacing w:val="-4"/>
          <w:rtl/>
          <w:lang w:bidi="ar-EG"/>
        </w:rPr>
        <w:t xml:space="preserve"> الرامية </w:t>
      </w:r>
      <w:r>
        <w:rPr>
          <w:rFonts w:eastAsia="SimSun"/>
          <w:spacing w:val="-4"/>
          <w:rtl/>
          <w:lang w:eastAsia="zh-CN" w:bidi="ar"/>
        </w:rPr>
        <w:t>لتيسير الاتصالات مع شبكات وتطبيقات بيانات الرزم.</w:t>
      </w:r>
    </w:p>
    <w:p w14:paraId="23A23195" w14:textId="345F160A" w:rsidR="00C21D6E" w:rsidRDefault="00C21D6E" w:rsidP="00C21D6E">
      <w:pPr>
        <w:rPr>
          <w:rtl/>
        </w:rPr>
      </w:pPr>
      <w:r>
        <w:rPr>
          <w:rFonts w:eastAsia="SimSun"/>
          <w:rtl/>
          <w:lang w:eastAsia="zh-CN" w:bidi="ar"/>
        </w:rPr>
        <w:t xml:space="preserve">وعلى وجه الخصوص، توصِّف هذه الوثيقة السطح البيني </w:t>
      </w:r>
      <w:r>
        <w:rPr>
          <w:rFonts w:eastAsia="SimSun"/>
          <w:lang w:eastAsia="zh-CN" w:bidi="ar"/>
        </w:rPr>
        <w:t>T6a</w:t>
      </w:r>
      <w:r>
        <w:rPr>
          <w:rFonts w:eastAsia="SimSun"/>
          <w:rtl/>
          <w:lang w:eastAsia="zh-CN" w:bidi="ar"/>
        </w:rPr>
        <w:t xml:space="preserve"> بين </w:t>
      </w:r>
      <w:r>
        <w:rPr>
          <w:rFonts w:eastAsia="SimSun"/>
          <w:lang w:eastAsia="zh-CN" w:bidi="ar"/>
        </w:rPr>
        <w:t>MME</w:t>
      </w:r>
      <w:r>
        <w:rPr>
          <w:rFonts w:eastAsia="SimSun"/>
          <w:rtl/>
          <w:lang w:eastAsia="zh-CN" w:bidi="ar"/>
        </w:rPr>
        <w:t xml:space="preserve"> و</w:t>
      </w:r>
      <w:r>
        <w:rPr>
          <w:rFonts w:eastAsia="SimSun"/>
          <w:lang w:eastAsia="zh-CN" w:bidi="ar"/>
        </w:rPr>
        <w:t>SCEF</w:t>
      </w:r>
      <w:r>
        <w:rPr>
          <w:rFonts w:eastAsia="SimSun"/>
          <w:rtl/>
          <w:lang w:eastAsia="zh-CN" w:bidi="ar"/>
        </w:rPr>
        <w:t xml:space="preserve">، والسطح البيني </w:t>
      </w:r>
      <w:r>
        <w:rPr>
          <w:rFonts w:eastAsia="SimSun"/>
          <w:lang w:eastAsia="zh-CN" w:bidi="ar"/>
        </w:rPr>
        <w:t>T6i</w:t>
      </w:r>
      <w:r>
        <w:rPr>
          <w:rFonts w:eastAsia="SimSun"/>
          <w:rtl/>
          <w:lang w:eastAsia="zh-CN" w:bidi="ar"/>
        </w:rPr>
        <w:t xml:space="preserve"> بين </w:t>
      </w:r>
      <w:r>
        <w:rPr>
          <w:rFonts w:eastAsia="SimSun"/>
          <w:lang w:eastAsia="zh-CN" w:bidi="ar"/>
        </w:rPr>
        <w:t>MME</w:t>
      </w:r>
      <w:r>
        <w:rPr>
          <w:rFonts w:eastAsia="SimSun"/>
          <w:rtl/>
          <w:lang w:eastAsia="zh-CN" w:bidi="ar"/>
        </w:rPr>
        <w:t xml:space="preserve"> و</w:t>
      </w:r>
      <w:r>
        <w:rPr>
          <w:rFonts w:eastAsia="SimSun"/>
          <w:lang w:eastAsia="zh-CN" w:bidi="ar"/>
        </w:rPr>
        <w:t>IWK</w:t>
      </w:r>
      <w:r w:rsidR="006E5D03">
        <w:rPr>
          <w:rFonts w:eastAsia="SimSun"/>
          <w:lang w:eastAsia="zh-CN" w:bidi="ar"/>
        </w:rPr>
        <w:noBreakHyphen/>
      </w:r>
      <w:r>
        <w:rPr>
          <w:rFonts w:eastAsia="SimSun"/>
          <w:lang w:eastAsia="zh-CN" w:bidi="ar"/>
        </w:rPr>
        <w:t>SCEF</w:t>
      </w:r>
      <w:r>
        <w:rPr>
          <w:rFonts w:eastAsia="SimSun"/>
          <w:rtl/>
          <w:lang w:eastAsia="zh-CN" w:bidi="ar"/>
        </w:rPr>
        <w:t xml:space="preserve">، والسطح البيني </w:t>
      </w:r>
      <w:r>
        <w:rPr>
          <w:rFonts w:eastAsia="SimSun"/>
          <w:lang w:eastAsia="zh-CN" w:bidi="ar"/>
        </w:rPr>
        <w:t>T6b</w:t>
      </w:r>
      <w:r>
        <w:rPr>
          <w:rFonts w:eastAsia="SimSun"/>
          <w:rtl/>
          <w:lang w:eastAsia="zh-CN" w:bidi="ar"/>
        </w:rPr>
        <w:t xml:space="preserve"> بين </w:t>
      </w:r>
      <w:r>
        <w:rPr>
          <w:rFonts w:eastAsia="SimSun"/>
          <w:lang w:eastAsia="zh-CN" w:bidi="ar"/>
        </w:rPr>
        <w:t>SGSN</w:t>
      </w:r>
      <w:r>
        <w:rPr>
          <w:rFonts w:eastAsia="SimSun"/>
          <w:rtl/>
          <w:lang w:eastAsia="zh-CN" w:bidi="ar"/>
        </w:rPr>
        <w:t xml:space="preserve"> و</w:t>
      </w:r>
      <w:r>
        <w:rPr>
          <w:rFonts w:eastAsia="SimSun"/>
          <w:lang w:eastAsia="zh-CN" w:bidi="ar"/>
        </w:rPr>
        <w:t>SCEF</w:t>
      </w:r>
      <w:r>
        <w:rPr>
          <w:rFonts w:eastAsia="SimSun"/>
          <w:rtl/>
          <w:lang w:eastAsia="zh-CN" w:bidi="ar"/>
        </w:rPr>
        <w:t xml:space="preserve">، والسطح البيني </w:t>
      </w:r>
      <w:r>
        <w:rPr>
          <w:rFonts w:eastAsia="SimSun"/>
          <w:lang w:eastAsia="zh-CN" w:bidi="ar"/>
        </w:rPr>
        <w:t>T6bi</w:t>
      </w:r>
      <w:r>
        <w:rPr>
          <w:rFonts w:eastAsia="SimSun"/>
          <w:rtl/>
          <w:lang w:eastAsia="zh-CN" w:bidi="ar"/>
        </w:rPr>
        <w:t xml:space="preserve"> بين </w:t>
      </w:r>
      <w:r>
        <w:rPr>
          <w:rFonts w:eastAsia="SimSun"/>
          <w:lang w:eastAsia="zh-CN" w:bidi="ar"/>
        </w:rPr>
        <w:t>SGSN</w:t>
      </w:r>
      <w:r>
        <w:rPr>
          <w:rFonts w:eastAsia="SimSun"/>
          <w:rtl/>
          <w:lang w:eastAsia="zh-CN" w:bidi="ar"/>
        </w:rPr>
        <w:t xml:space="preserve"> و</w:t>
      </w:r>
      <w:r>
        <w:rPr>
          <w:rFonts w:eastAsia="SimSun"/>
          <w:lang w:eastAsia="zh-CN" w:bidi="ar"/>
        </w:rPr>
        <w:t>SCEF</w:t>
      </w:r>
      <w:r>
        <w:rPr>
          <w:rFonts w:eastAsia="SimSun"/>
          <w:rtl/>
          <w:lang w:eastAsia="zh-CN" w:bidi="ar"/>
        </w:rPr>
        <w:t xml:space="preserve"> والسطح البيني </w:t>
      </w:r>
      <w:r>
        <w:t>T7</w:t>
      </w:r>
      <w:r>
        <w:rPr>
          <w:rFonts w:eastAsia="SimSun"/>
          <w:rtl/>
          <w:lang w:eastAsia="zh-CN" w:bidi="ar"/>
        </w:rPr>
        <w:t xml:space="preserve"> بين </w:t>
      </w:r>
      <w:r>
        <w:rPr>
          <w:rFonts w:eastAsia="SimSun"/>
          <w:lang w:eastAsia="zh-CN" w:bidi="ar"/>
        </w:rPr>
        <w:t>SCEF</w:t>
      </w:r>
      <w:r>
        <w:rPr>
          <w:rFonts w:eastAsia="SimSun"/>
          <w:rtl/>
          <w:lang w:eastAsia="zh-CN" w:bidi="ar"/>
        </w:rPr>
        <w:t xml:space="preserve"> و</w:t>
      </w:r>
      <w:r>
        <w:rPr>
          <w:rFonts w:eastAsia="SimSun"/>
          <w:lang w:eastAsia="zh-CN" w:bidi="ar"/>
        </w:rPr>
        <w:t>IWK-SCEF</w:t>
      </w:r>
      <w:r>
        <w:rPr>
          <w:rFonts w:eastAsia="SimSun"/>
          <w:rtl/>
          <w:lang w:eastAsia="zh-CN" w:bidi="ar"/>
        </w:rPr>
        <w:t xml:space="preserve">. ويرد تحديد الإجراءات عبر تلك السطوح البينية في المواصفة </w:t>
      </w:r>
      <w:r>
        <w:rPr>
          <w:rFonts w:eastAsia="SimSun"/>
          <w:lang w:eastAsia="zh-CN" w:bidi="ar"/>
        </w:rPr>
        <w:t>3GPP TS 23.682</w:t>
      </w:r>
      <w:r>
        <w:rPr>
          <w:rFonts w:eastAsia="SimSun"/>
          <w:rtl/>
          <w:lang w:eastAsia="zh-CN" w:bidi="ar"/>
        </w:rPr>
        <w:t>.</w:t>
      </w:r>
    </w:p>
    <w:p w14:paraId="2054ECA9" w14:textId="77777777" w:rsidR="00C21D6E" w:rsidRDefault="00C21D6E" w:rsidP="00C21D6E">
      <w:pPr>
        <w:pStyle w:val="Heading4"/>
      </w:pPr>
      <w:r>
        <w:lastRenderedPageBreak/>
        <w:t>311.2.2.2</w:t>
      </w:r>
      <w:r>
        <w:rPr>
          <w:rtl/>
        </w:rPr>
        <w:tab/>
        <w:t xml:space="preserve">المواصفة التقنية </w:t>
      </w:r>
      <w:r>
        <w:t>29.139</w:t>
      </w:r>
    </w:p>
    <w:p w14:paraId="7507C677" w14:textId="77777777" w:rsidR="00C21D6E" w:rsidRDefault="00C21D6E" w:rsidP="00C21D6E">
      <w:pPr>
        <w:pStyle w:val="Headingb"/>
        <w:rPr>
          <w:lang w:bidi="ar-EG"/>
        </w:rPr>
      </w:pPr>
      <w:r>
        <w:rPr>
          <w:rtl/>
          <w:lang w:bidi="ar-EG"/>
        </w:rPr>
        <w:t xml:space="preserve">العمل </w:t>
      </w:r>
      <w:r>
        <w:rPr>
          <w:rtl/>
        </w:rPr>
        <w:t xml:space="preserve">البيني لنظام </w:t>
      </w:r>
      <w:r>
        <w:t>3GPP</w:t>
      </w:r>
      <w:r>
        <w:rPr>
          <w:rtl/>
        </w:rPr>
        <w:t xml:space="preserve"> - وشبكة نفاذ ثابت عريض النطاق؛ </w:t>
      </w:r>
      <w:r>
        <w:rPr>
          <w:rFonts w:eastAsia="SimSun"/>
          <w:rtl/>
          <w:lang w:eastAsia="zh-CN" w:bidi="ar"/>
        </w:rPr>
        <w:t>السطح البيني ل</w:t>
      </w:r>
      <w:r>
        <w:rPr>
          <w:rtl/>
        </w:rPr>
        <w:t xml:space="preserve">لعقدة المنزلية </w:t>
      </w:r>
      <w:r>
        <w:t>B</w:t>
      </w:r>
      <w:r>
        <w:rPr>
          <w:rtl/>
        </w:rPr>
        <w:t xml:space="preserve"> المعززة </w:t>
      </w:r>
      <w:r>
        <w:rPr>
          <w:rFonts w:eastAsia="SimSun"/>
          <w:lang w:eastAsia="zh-CN" w:bidi="ar"/>
        </w:rPr>
        <w:t>(e)</w:t>
      </w:r>
      <w:r>
        <w:rPr>
          <w:rFonts w:eastAsia="SimSun"/>
          <w:rtl/>
          <w:lang w:eastAsia="zh-CN" w:bidi="ar"/>
        </w:rPr>
        <w:t xml:space="preserve"> ومسيِّر الأمن</w:t>
      </w:r>
    </w:p>
    <w:p w14:paraId="4655B07A" w14:textId="77777777" w:rsidR="00C21D6E" w:rsidRDefault="00C21D6E" w:rsidP="00C21D6E">
      <w:pPr>
        <w:rPr>
          <w:rFonts w:eastAsia="SimSun"/>
          <w:lang w:eastAsia="zh-CN" w:bidi="ar"/>
        </w:rPr>
      </w:pPr>
      <w:r>
        <w:rPr>
          <w:rFonts w:eastAsia="SimSun"/>
          <w:rtl/>
          <w:lang w:eastAsia="zh-CN" w:bidi="ar"/>
        </w:rPr>
        <w:t xml:space="preserve">توصِّف هذه الوثيقة السطح البيني </w:t>
      </w:r>
      <w:r>
        <w:rPr>
          <w:rtl/>
        </w:rPr>
        <w:t xml:space="preserve">للعقدة المنزلية </w:t>
      </w:r>
      <w:r>
        <w:t>B</w:t>
      </w:r>
      <w:r>
        <w:rPr>
          <w:rtl/>
        </w:rPr>
        <w:t xml:space="preserve"> المعززة </w:t>
      </w:r>
      <w:r>
        <w:rPr>
          <w:rFonts w:eastAsia="SimSun"/>
          <w:lang w:eastAsia="zh-CN" w:bidi="ar"/>
        </w:rPr>
        <w:t>(e)</w:t>
      </w:r>
      <w:r>
        <w:rPr>
          <w:rFonts w:eastAsia="SimSun"/>
          <w:rtl/>
          <w:lang w:eastAsia="zh-CN" w:bidi="ar"/>
        </w:rPr>
        <w:t xml:space="preserve"> ومسيِّر الأمن </w:t>
      </w:r>
      <w:r>
        <w:rPr>
          <w:rFonts w:eastAsia="SimSun"/>
          <w:lang w:eastAsia="zh-CN" w:bidi="ar"/>
        </w:rPr>
        <w:t>(</w:t>
      </w:r>
      <w:r>
        <w:t>H(e)NB – SeGW</w:t>
      </w:r>
      <w:r>
        <w:rPr>
          <w:rFonts w:eastAsia="SimSun"/>
          <w:lang w:eastAsia="zh-CN" w:bidi="ar"/>
        </w:rPr>
        <w:t>)</w:t>
      </w:r>
      <w:r>
        <w:rPr>
          <w:rFonts w:eastAsia="SimSun"/>
          <w:rtl/>
          <w:lang w:eastAsia="zh-CN" w:bidi="ar"/>
        </w:rPr>
        <w:t xml:space="preserve">. ويُستعمل هذا السطح البيني للعمل البيني لنظام </w:t>
      </w:r>
      <w:r>
        <w:t>3GPP</w:t>
      </w:r>
      <w:r>
        <w:rPr>
          <w:rtl/>
        </w:rPr>
        <w:t xml:space="preserve"> </w:t>
      </w:r>
      <w:r>
        <w:rPr>
          <w:rFonts w:eastAsia="SimSun"/>
          <w:rtl/>
          <w:lang w:eastAsia="zh-CN" w:bidi="ar"/>
        </w:rPr>
        <w:t xml:space="preserve">وشبكة النفاذ الثابت عريض النطاق على النحو الذي يعرِّفه منتدى النطاق العريض. ويقدم إجراء </w:t>
      </w:r>
      <w:r>
        <w:rPr>
          <w:rtl/>
          <w:lang w:bidi="ar-EG"/>
        </w:rPr>
        <w:t xml:space="preserve">العمل </w:t>
      </w:r>
      <w:r>
        <w:rPr>
          <w:rFonts w:eastAsia="SimSun"/>
          <w:rtl/>
          <w:lang w:eastAsia="zh-CN" w:bidi="ar"/>
        </w:rPr>
        <w:t xml:space="preserve">البيني توصيلية بروتوكول الإنترنت لمعدات مستعمل نظام </w:t>
      </w:r>
      <w:r>
        <w:t>3GPP</w:t>
      </w:r>
      <w:r>
        <w:rPr>
          <w:rtl/>
        </w:rPr>
        <w:t xml:space="preserve"> </w:t>
      </w:r>
      <w:r>
        <w:rPr>
          <w:rFonts w:eastAsia="SimSun"/>
          <w:rtl/>
          <w:lang w:eastAsia="zh-CN" w:bidi="ar"/>
        </w:rPr>
        <w:t xml:space="preserve">باستعمال عقدة </w:t>
      </w:r>
      <w:r>
        <w:rPr>
          <w:rFonts w:eastAsia="SimSun"/>
          <w:lang w:eastAsia="zh-CN" w:bidi="ar"/>
        </w:rPr>
        <w:t>H (e) NB</w:t>
      </w:r>
      <w:r>
        <w:rPr>
          <w:rFonts w:eastAsia="SimSun"/>
          <w:rtl/>
          <w:lang w:eastAsia="zh-CN" w:bidi="ar"/>
        </w:rPr>
        <w:t xml:space="preserve"> الموصولة بشبكة النفاذ عريض النطاق الثابت على النحو الموصَّف في المواصفة </w:t>
      </w:r>
      <w:r>
        <w:rPr>
          <w:rFonts w:eastAsia="SimSun"/>
          <w:lang w:eastAsia="zh-CN" w:bidi="ar"/>
        </w:rPr>
        <w:t>3GPP TS 23.139</w:t>
      </w:r>
      <w:r>
        <w:rPr>
          <w:rFonts w:eastAsia="SimSun"/>
          <w:rtl/>
          <w:lang w:eastAsia="zh-CN" w:bidi="ar"/>
        </w:rPr>
        <w:t>.</w:t>
      </w:r>
    </w:p>
    <w:p w14:paraId="60600BDD" w14:textId="77777777" w:rsidR="00C21D6E" w:rsidRDefault="00C21D6E" w:rsidP="00C21D6E">
      <w:pPr>
        <w:jc w:val="left"/>
        <w:rPr>
          <w:rFonts w:eastAsia="SimSun"/>
          <w:rtl/>
          <w:lang w:eastAsia="zh-CN" w:bidi="ar"/>
        </w:rPr>
      </w:pPr>
      <w:r>
        <w:rPr>
          <w:rFonts w:eastAsia="SimSun"/>
          <w:rtl/>
          <w:lang w:eastAsia="zh-CN" w:bidi="ar"/>
        </w:rPr>
        <w:t>وتغطي هذه المواصفة جوانب جودة الخدمة وإجراءات إدارة النفق.</w:t>
      </w:r>
    </w:p>
    <w:p w14:paraId="5FB40B6E" w14:textId="77777777" w:rsidR="00C21D6E" w:rsidRDefault="00C21D6E" w:rsidP="00C21D6E">
      <w:pPr>
        <w:pStyle w:val="Heading4"/>
        <w:rPr>
          <w:spacing w:val="-4"/>
          <w:rtl/>
        </w:rPr>
      </w:pPr>
      <w:r>
        <w:t>312.2.2.2</w:t>
      </w:r>
      <w:r>
        <w:rPr>
          <w:rtl/>
        </w:rPr>
        <w:tab/>
        <w:t xml:space="preserve">المواصفة التقنية </w:t>
      </w:r>
      <w:r>
        <w:t>29.153</w:t>
      </w:r>
    </w:p>
    <w:p w14:paraId="19275541" w14:textId="77777777" w:rsidR="00C21D6E" w:rsidRDefault="00C21D6E" w:rsidP="00C21D6E">
      <w:pPr>
        <w:pStyle w:val="Headingb"/>
        <w:rPr>
          <w:lang w:bidi="ar-EG"/>
        </w:rPr>
      </w:pPr>
      <w:r>
        <w:rPr>
          <w:rFonts w:eastAsia="SimSun"/>
          <w:rtl/>
          <w:lang w:eastAsia="zh-CN" w:bidi="ar"/>
        </w:rPr>
        <w:t xml:space="preserve">الخواص الوظيفية لكشف قدرات الخدمة عبر النقطة المرجعية </w:t>
      </w:r>
      <w:r>
        <w:rPr>
          <w:rFonts w:eastAsia="SimSun"/>
          <w:lang w:eastAsia="zh-CN" w:bidi="ar"/>
        </w:rPr>
        <w:t>Ns</w:t>
      </w:r>
    </w:p>
    <w:p w14:paraId="14FE4D5F" w14:textId="77777777" w:rsidR="00C21D6E" w:rsidRPr="006E5D03" w:rsidRDefault="00C21D6E" w:rsidP="00C21D6E">
      <w:pPr>
        <w:rPr>
          <w:rFonts w:eastAsia="SimSun"/>
          <w:spacing w:val="2"/>
          <w:lang w:eastAsia="zh-CN" w:bidi="ar"/>
        </w:rPr>
      </w:pPr>
      <w:r w:rsidRPr="006E5D03">
        <w:rPr>
          <w:rFonts w:eastAsia="SimSun"/>
          <w:spacing w:val="2"/>
          <w:rtl/>
          <w:lang w:eastAsia="zh-CN" w:bidi="ar"/>
        </w:rPr>
        <w:t xml:space="preserve">تعرِّف هذه الوثيقة البروتوكول الخاص بالنقطة المرجعية </w:t>
      </w:r>
      <w:r w:rsidRPr="006E5D03">
        <w:rPr>
          <w:rFonts w:eastAsia="SimSun"/>
          <w:spacing w:val="2"/>
          <w:lang w:eastAsia="zh-CN" w:bidi="ar"/>
        </w:rPr>
        <w:t>Ns</w:t>
      </w:r>
      <w:r w:rsidRPr="006E5D03">
        <w:rPr>
          <w:rFonts w:eastAsia="SimSun"/>
          <w:spacing w:val="2"/>
          <w:rtl/>
          <w:lang w:eastAsia="zh-CN" w:bidi="ar"/>
        </w:rPr>
        <w:t xml:space="preserve"> بين وظيفة كشف قدرات الخدمة </w:t>
      </w:r>
      <w:r w:rsidRPr="006E5D03">
        <w:rPr>
          <w:rFonts w:eastAsia="SimSun"/>
          <w:spacing w:val="2"/>
          <w:lang w:eastAsia="zh-CN" w:bidi="ar"/>
        </w:rPr>
        <w:t>(SCEF)</w:t>
      </w:r>
      <w:r w:rsidRPr="006E5D03">
        <w:rPr>
          <w:rFonts w:eastAsia="SimSun"/>
          <w:spacing w:val="2"/>
          <w:rtl/>
          <w:lang w:eastAsia="zh-CN" w:bidi="ar"/>
        </w:rPr>
        <w:t xml:space="preserve"> ووظيفة العلم بازدحام شبكة </w:t>
      </w:r>
      <w:r w:rsidRPr="006E5D03">
        <w:rPr>
          <w:rFonts w:eastAsia="SimSun"/>
          <w:spacing w:val="2"/>
          <w:lang w:eastAsia="zh-CN" w:bidi="ar"/>
        </w:rPr>
        <w:t>RAN (RCAF)</w:t>
      </w:r>
      <w:r w:rsidRPr="006E5D03">
        <w:rPr>
          <w:rFonts w:eastAsia="SimSun"/>
          <w:spacing w:val="2"/>
          <w:rtl/>
          <w:lang w:eastAsia="zh-CN" w:bidi="ar"/>
        </w:rPr>
        <w:t>.</w:t>
      </w:r>
    </w:p>
    <w:p w14:paraId="7AEAF62C" w14:textId="77777777" w:rsidR="00C21D6E" w:rsidRDefault="00C21D6E" w:rsidP="00C21D6E">
      <w:pPr>
        <w:rPr>
          <w:spacing w:val="-4"/>
          <w:rtl/>
        </w:rPr>
      </w:pPr>
      <w:r>
        <w:rPr>
          <w:rFonts w:eastAsia="SimSun"/>
          <w:rtl/>
          <w:lang w:eastAsia="zh-CN" w:bidi="ar"/>
        </w:rPr>
        <w:t xml:space="preserve">ويرد تعريف نقطة مرجعية </w:t>
      </w:r>
      <w:r>
        <w:rPr>
          <w:rFonts w:eastAsia="SimSun"/>
          <w:lang w:eastAsia="zh-CN" w:bidi="ar"/>
        </w:rPr>
        <w:t>Ns</w:t>
      </w:r>
      <w:r>
        <w:rPr>
          <w:rFonts w:eastAsia="SimSun"/>
          <w:rtl/>
          <w:lang w:eastAsia="zh-CN" w:bidi="ar"/>
        </w:rPr>
        <w:t xml:space="preserve"> وإجراءات المرحلة الثانية ذات الصلة في المواصفة </w:t>
      </w:r>
      <w:r>
        <w:rPr>
          <w:rFonts w:eastAsia="SimSun"/>
          <w:lang w:eastAsia="zh-CN" w:bidi="ar"/>
        </w:rPr>
        <w:t>3GPP TS 23.682</w:t>
      </w:r>
      <w:r>
        <w:rPr>
          <w:rFonts w:eastAsia="SimSun"/>
          <w:rtl/>
          <w:lang w:eastAsia="zh-CN" w:bidi="ar"/>
        </w:rPr>
        <w:t>.</w:t>
      </w:r>
    </w:p>
    <w:p w14:paraId="22F2ECD3" w14:textId="77777777" w:rsidR="00C21D6E" w:rsidRDefault="00C21D6E" w:rsidP="00C21D6E">
      <w:pPr>
        <w:pStyle w:val="Heading4"/>
      </w:pPr>
      <w:r>
        <w:t>313.2.2.2</w:t>
      </w:r>
      <w:r>
        <w:rPr>
          <w:rtl/>
        </w:rPr>
        <w:tab/>
        <w:t xml:space="preserve">المواصفة التقنية </w:t>
      </w:r>
      <w:r>
        <w:t>29.154</w:t>
      </w:r>
    </w:p>
    <w:p w14:paraId="5C74116C" w14:textId="77777777" w:rsidR="00C21D6E" w:rsidRDefault="00C21D6E" w:rsidP="00C21D6E">
      <w:pPr>
        <w:pStyle w:val="Headingb"/>
        <w:rPr>
          <w:lang w:bidi="ar-EG"/>
        </w:rPr>
      </w:pPr>
      <w:r>
        <w:rPr>
          <w:rFonts w:eastAsia="SimSun"/>
          <w:rtl/>
          <w:lang w:eastAsia="zh-CN" w:bidi="ar"/>
        </w:rPr>
        <w:t xml:space="preserve">الخواص الوظيفية لكشف قدرات الخدمة عبر النقطة المرجعية </w:t>
      </w:r>
      <w:r>
        <w:rPr>
          <w:rFonts w:eastAsia="SimSun"/>
          <w:lang w:eastAsia="zh-CN" w:bidi="ar"/>
        </w:rPr>
        <w:t>Nt</w:t>
      </w:r>
    </w:p>
    <w:p w14:paraId="6BCD53F8" w14:textId="77777777" w:rsidR="00C21D6E" w:rsidRDefault="00C21D6E" w:rsidP="00C21D6E">
      <w:pPr>
        <w:rPr>
          <w:rFonts w:eastAsia="SimSun"/>
          <w:spacing w:val="-2"/>
          <w:lang w:eastAsia="zh-CN" w:bidi="ar"/>
        </w:rPr>
      </w:pPr>
      <w:r>
        <w:rPr>
          <w:rFonts w:eastAsia="SimSun"/>
          <w:spacing w:val="-2"/>
          <w:rtl/>
          <w:lang w:eastAsia="zh-CN" w:bidi="ar"/>
        </w:rPr>
        <w:t xml:space="preserve">تعرِّف هذه الوثيقة البروتوكول الخاص بالنقطة المرجعية </w:t>
      </w:r>
      <w:r>
        <w:rPr>
          <w:rFonts w:eastAsia="SimSun"/>
          <w:spacing w:val="-2"/>
          <w:lang w:eastAsia="zh-CN" w:bidi="ar"/>
        </w:rPr>
        <w:t>Nt</w:t>
      </w:r>
      <w:r>
        <w:rPr>
          <w:rFonts w:eastAsia="SimSun"/>
          <w:spacing w:val="-2"/>
          <w:rtl/>
          <w:lang w:eastAsia="zh-CN" w:bidi="ar"/>
        </w:rPr>
        <w:t>. وترد المتطلبات الوظيفية ومواصفات المرحلة الثانية للنقطة المرجعية </w:t>
      </w:r>
      <w:r>
        <w:rPr>
          <w:rFonts w:eastAsia="SimSun"/>
          <w:spacing w:val="-2"/>
          <w:lang w:eastAsia="zh-CN" w:bidi="ar"/>
        </w:rPr>
        <w:t>Nt</w:t>
      </w:r>
      <w:r>
        <w:rPr>
          <w:rFonts w:eastAsia="SimSun"/>
          <w:spacing w:val="-2"/>
          <w:rtl/>
          <w:lang w:eastAsia="zh-CN" w:bidi="ar"/>
        </w:rPr>
        <w:t xml:space="preserve"> في المواصفة </w:t>
      </w:r>
      <w:r>
        <w:rPr>
          <w:rFonts w:eastAsia="SimSun"/>
          <w:spacing w:val="-2"/>
          <w:lang w:eastAsia="zh-CN" w:bidi="ar"/>
        </w:rPr>
        <w:t>3GPP TS 23.203</w:t>
      </w:r>
      <w:r>
        <w:rPr>
          <w:rFonts w:eastAsia="SimSun"/>
          <w:spacing w:val="-2"/>
          <w:rtl/>
          <w:lang w:eastAsia="zh-CN" w:bidi="ar"/>
        </w:rPr>
        <w:t xml:space="preserve">. وتقع النقطة المرجعية </w:t>
      </w:r>
      <w:r>
        <w:rPr>
          <w:rFonts w:eastAsia="SimSun"/>
          <w:spacing w:val="-2"/>
          <w:lang w:eastAsia="zh-CN" w:bidi="ar"/>
        </w:rPr>
        <w:t>Nt</w:t>
      </w:r>
      <w:r>
        <w:rPr>
          <w:rFonts w:eastAsia="SimSun"/>
          <w:spacing w:val="-2"/>
          <w:rtl/>
          <w:lang w:eastAsia="zh-CN" w:bidi="ar"/>
        </w:rPr>
        <w:t xml:space="preserve"> بين وظيفة كشف قدرات الخدمة </w:t>
      </w:r>
      <w:r>
        <w:rPr>
          <w:rFonts w:eastAsia="SimSun"/>
          <w:spacing w:val="-2"/>
          <w:lang w:eastAsia="zh-CN" w:bidi="ar"/>
        </w:rPr>
        <w:t>(SCEF)</w:t>
      </w:r>
      <w:r>
        <w:rPr>
          <w:rFonts w:eastAsia="SimSun"/>
          <w:spacing w:val="-2"/>
          <w:rtl/>
          <w:lang w:eastAsia="zh-CN" w:bidi="ar"/>
        </w:rPr>
        <w:t xml:space="preserve"> ووظيفة </w:t>
      </w:r>
      <w:r>
        <w:rPr>
          <w:spacing w:val="-2"/>
          <w:rtl/>
          <w:lang w:bidi="ar-EG"/>
        </w:rPr>
        <w:t>قواعد السياسة والترسيم </w:t>
      </w:r>
      <w:r>
        <w:rPr>
          <w:spacing w:val="-2"/>
          <w:lang w:bidi="ar-EG"/>
        </w:rPr>
        <w:t>(PCRF)</w:t>
      </w:r>
      <w:r>
        <w:rPr>
          <w:rFonts w:eastAsia="SimSun"/>
          <w:spacing w:val="-2"/>
          <w:rtl/>
          <w:lang w:eastAsia="zh-CN" w:bidi="ar"/>
        </w:rPr>
        <w:t>.</w:t>
      </w:r>
    </w:p>
    <w:p w14:paraId="3F1B34F9" w14:textId="77777777" w:rsidR="00C21D6E" w:rsidRDefault="00C21D6E" w:rsidP="00C21D6E">
      <w:pPr>
        <w:pStyle w:val="Heading4"/>
        <w:rPr>
          <w:spacing w:val="-4"/>
        </w:rPr>
      </w:pPr>
      <w:r>
        <w:t>314.2.2.2</w:t>
      </w:r>
      <w:r>
        <w:rPr>
          <w:rtl/>
        </w:rPr>
        <w:tab/>
        <w:t xml:space="preserve">المواصفة التقنية </w:t>
      </w:r>
      <w:r>
        <w:t>29.155</w:t>
      </w:r>
    </w:p>
    <w:p w14:paraId="11CC133F" w14:textId="77777777" w:rsidR="00C21D6E" w:rsidRDefault="00C21D6E" w:rsidP="00C21D6E">
      <w:pPr>
        <w:pStyle w:val="Headingb"/>
        <w:rPr>
          <w:spacing w:val="-4"/>
        </w:rPr>
      </w:pPr>
      <w:r>
        <w:rPr>
          <w:rFonts w:eastAsia="SimSun"/>
          <w:rtl/>
          <w:lang w:eastAsia="zh-CN" w:bidi="ar"/>
        </w:rPr>
        <w:t xml:space="preserve">التحكم في توجيه الحركة؛ </w:t>
      </w:r>
      <w:r>
        <w:rPr>
          <w:rtl/>
        </w:rPr>
        <w:t xml:space="preserve">النقطة المرجعية لنقل الحالة التمثيلية </w:t>
      </w:r>
      <w:r>
        <w:t>(REST)</w:t>
      </w:r>
      <w:r>
        <w:rPr>
          <w:rtl/>
        </w:rPr>
        <w:t xml:space="preserve"> </w:t>
      </w:r>
      <w:r>
        <w:rPr>
          <w:rFonts w:ascii="Traditional Arabic" w:eastAsia="SimSun" w:hAnsi="Traditional Arabic"/>
          <w:rtl/>
          <w:lang w:eastAsia="zh-CN" w:bidi="ar"/>
        </w:rPr>
        <w:t>عبر</w:t>
      </w:r>
      <w:r>
        <w:rPr>
          <w:rFonts w:eastAsia="SimSun"/>
          <w:rtl/>
          <w:lang w:eastAsia="zh-CN" w:bidi="ar"/>
        </w:rPr>
        <w:t xml:space="preserve"> </w:t>
      </w:r>
      <w:r>
        <w:rPr>
          <w:rFonts w:ascii="Traditional Arabic" w:eastAsia="SimSun" w:hAnsi="Traditional Arabic"/>
          <w:rtl/>
          <w:lang w:eastAsia="zh-CN" w:bidi="ar"/>
        </w:rPr>
        <w:t>النقطة</w:t>
      </w:r>
      <w:r>
        <w:rPr>
          <w:rFonts w:eastAsia="SimSun"/>
          <w:rtl/>
          <w:lang w:eastAsia="zh-CN" w:bidi="ar"/>
        </w:rPr>
        <w:t xml:space="preserve"> </w:t>
      </w:r>
      <w:r>
        <w:rPr>
          <w:rFonts w:ascii="Traditional Arabic" w:eastAsia="SimSun" w:hAnsi="Traditional Arabic"/>
          <w:rtl/>
          <w:lang w:eastAsia="zh-CN" w:bidi="ar"/>
        </w:rPr>
        <w:t xml:space="preserve">المرجعية </w:t>
      </w:r>
      <w:r>
        <w:rPr>
          <w:rFonts w:ascii="Traditional Arabic" w:eastAsia="SimSun" w:hAnsi="Traditional Arabic"/>
          <w:lang w:eastAsia="zh-CN" w:bidi="ar"/>
        </w:rPr>
        <w:t>St</w:t>
      </w:r>
    </w:p>
    <w:p w14:paraId="5D0B02BF" w14:textId="77777777" w:rsidR="00C21D6E" w:rsidRDefault="00C21D6E" w:rsidP="00C21D6E">
      <w:pPr>
        <w:rPr>
          <w:rFonts w:eastAsia="SimSun"/>
          <w:lang w:eastAsia="zh-CN" w:bidi="ar"/>
        </w:rPr>
      </w:pPr>
      <w:r>
        <w:rPr>
          <w:rFonts w:ascii="Traditional Arabic" w:eastAsia="SimSun" w:hAnsi="Traditional Arabic"/>
          <w:rtl/>
          <w:lang w:eastAsia="zh-CN" w:bidi="ar"/>
        </w:rPr>
        <w:t>تصف</w:t>
      </w:r>
      <w:r>
        <w:rPr>
          <w:rFonts w:eastAsia="SimSun"/>
          <w:rtl/>
          <w:lang w:eastAsia="zh-CN" w:bidi="ar"/>
        </w:rPr>
        <w:t xml:space="preserve"> </w:t>
      </w:r>
      <w:r>
        <w:rPr>
          <w:rFonts w:ascii="Traditional Arabic" w:eastAsia="SimSun" w:hAnsi="Traditional Arabic"/>
          <w:rtl/>
          <w:lang w:eastAsia="zh-CN" w:bidi="ar"/>
        </w:rPr>
        <w:t>هذه</w:t>
      </w:r>
      <w:r>
        <w:rPr>
          <w:rFonts w:eastAsia="SimSun"/>
          <w:rtl/>
          <w:lang w:eastAsia="zh-CN" w:bidi="ar"/>
        </w:rPr>
        <w:t xml:space="preserve"> </w:t>
      </w:r>
      <w:r>
        <w:rPr>
          <w:rFonts w:ascii="Traditional Arabic" w:eastAsia="SimSun" w:hAnsi="Traditional Arabic"/>
          <w:rtl/>
          <w:lang w:eastAsia="zh-CN" w:bidi="ar"/>
        </w:rPr>
        <w:t>الوثيقة</w:t>
      </w:r>
      <w:r>
        <w:rPr>
          <w:rFonts w:eastAsia="SimSun"/>
          <w:rtl/>
          <w:lang w:eastAsia="zh-CN" w:bidi="ar"/>
        </w:rPr>
        <w:t xml:space="preserve"> </w:t>
      </w:r>
      <w:r>
        <w:rPr>
          <w:rFonts w:ascii="Traditional Arabic" w:eastAsia="SimSun" w:hAnsi="Traditional Arabic"/>
          <w:rtl/>
          <w:lang w:eastAsia="zh-CN" w:bidi="ar"/>
        </w:rPr>
        <w:t>النقطة</w:t>
      </w:r>
      <w:r>
        <w:rPr>
          <w:rFonts w:eastAsia="SimSun"/>
          <w:rtl/>
          <w:lang w:eastAsia="zh-CN" w:bidi="ar"/>
        </w:rPr>
        <w:t xml:space="preserve"> </w:t>
      </w:r>
      <w:r>
        <w:rPr>
          <w:rFonts w:ascii="Traditional Arabic" w:eastAsia="SimSun" w:hAnsi="Traditional Arabic"/>
          <w:rtl/>
          <w:lang w:eastAsia="zh-CN" w:bidi="ar"/>
        </w:rPr>
        <w:t>المرجعية</w:t>
      </w:r>
      <w:r>
        <w:rPr>
          <w:rFonts w:eastAsia="SimSun"/>
          <w:rtl/>
          <w:lang w:eastAsia="zh-CN" w:bidi="ar"/>
        </w:rPr>
        <w:t xml:space="preserve"> </w:t>
      </w:r>
      <w:r>
        <w:rPr>
          <w:rFonts w:eastAsia="SimSun"/>
          <w:lang w:eastAsia="zh-CN" w:bidi="ar-EG"/>
        </w:rPr>
        <w:t>S</w:t>
      </w:r>
      <w:r>
        <w:rPr>
          <w:rFonts w:eastAsia="SimSun"/>
          <w:vertAlign w:val="subscript"/>
          <w:lang w:eastAsia="zh-CN" w:bidi="ar-EG"/>
        </w:rPr>
        <w:t>T</w:t>
      </w:r>
      <w:r>
        <w:rPr>
          <w:rFonts w:eastAsia="SimSun"/>
          <w:rtl/>
          <w:lang w:eastAsia="zh-CN" w:bidi="ar"/>
        </w:rPr>
        <w:t xml:space="preserve"> القائمة على بروتوكول </w:t>
      </w:r>
      <w:r>
        <w:rPr>
          <w:rtl/>
        </w:rPr>
        <w:t xml:space="preserve">نقل الحالة التمثيلية </w:t>
      </w:r>
      <w:r>
        <w:rPr>
          <w:rFonts w:eastAsia="SimSun"/>
          <w:lang w:eastAsia="zh-CN" w:bidi="ar"/>
        </w:rPr>
        <w:t>(</w:t>
      </w:r>
      <w:r>
        <w:rPr>
          <w:rFonts w:eastAsia="SimSun"/>
          <w:lang w:eastAsia="zh-CN" w:bidi="ar-EG"/>
        </w:rPr>
        <w:t>REST</w:t>
      </w:r>
      <w:r>
        <w:rPr>
          <w:rFonts w:eastAsia="SimSun"/>
          <w:lang w:eastAsia="zh-CN" w:bidi="ar"/>
        </w:rPr>
        <w:t>)</w:t>
      </w:r>
      <w:r>
        <w:rPr>
          <w:rFonts w:eastAsia="SimSun"/>
          <w:rtl/>
          <w:lang w:eastAsia="zh-CN" w:bidi="ar"/>
        </w:rPr>
        <w:t xml:space="preserve"> </w:t>
      </w:r>
      <w:r>
        <w:rPr>
          <w:rFonts w:ascii="Traditional Arabic" w:eastAsia="SimSun" w:hAnsi="Traditional Arabic"/>
          <w:rtl/>
          <w:lang w:eastAsia="zh-CN" w:bidi="ar"/>
        </w:rPr>
        <w:t>والتي</w:t>
      </w:r>
      <w:r>
        <w:rPr>
          <w:rFonts w:eastAsia="SimSun"/>
          <w:rtl/>
          <w:lang w:eastAsia="zh-CN" w:bidi="ar"/>
        </w:rPr>
        <w:t xml:space="preserve"> </w:t>
      </w:r>
      <w:r>
        <w:rPr>
          <w:rFonts w:ascii="Traditional Arabic" w:eastAsia="SimSun" w:hAnsi="Traditional Arabic"/>
          <w:rtl/>
          <w:lang w:eastAsia="zh-CN" w:bidi="ar"/>
        </w:rPr>
        <w:t>تُ</w:t>
      </w:r>
      <w:r>
        <w:rPr>
          <w:rFonts w:eastAsia="SimSun"/>
          <w:rtl/>
          <w:lang w:eastAsia="zh-CN" w:bidi="ar"/>
        </w:rPr>
        <w:t xml:space="preserve">ستعمل لتهيئة معلومات التحكم في توجيه الحركة إلى وظيفة </w:t>
      </w:r>
      <w:r>
        <w:rPr>
          <w:rFonts w:eastAsia="SimSun"/>
          <w:lang w:eastAsia="zh-CN" w:bidi="ar-EG"/>
        </w:rPr>
        <w:t>TSSF</w:t>
      </w:r>
      <w:r>
        <w:rPr>
          <w:rFonts w:eastAsia="SimSun"/>
          <w:rtl/>
          <w:lang w:eastAsia="zh-CN" w:bidi="ar"/>
        </w:rPr>
        <w:t xml:space="preserve"> من </w:t>
      </w:r>
      <w:r>
        <w:rPr>
          <w:rFonts w:eastAsia="SimSun"/>
          <w:rtl/>
          <w:lang w:eastAsia="zh-CN" w:bidi="ar-EG"/>
        </w:rPr>
        <w:t xml:space="preserve">وظيفة قواعد السياسة والترسيم </w:t>
      </w:r>
      <w:r>
        <w:rPr>
          <w:rFonts w:eastAsia="SimSun"/>
          <w:lang w:eastAsia="zh-CN" w:bidi="ar-EG"/>
        </w:rPr>
        <w:t>(PCRF)</w:t>
      </w:r>
      <w:r>
        <w:rPr>
          <w:rFonts w:eastAsia="SimSun"/>
          <w:rtl/>
          <w:lang w:eastAsia="zh-CN" w:bidi="ar"/>
        </w:rPr>
        <w:t>.</w:t>
      </w:r>
    </w:p>
    <w:p w14:paraId="0A752F55" w14:textId="77777777" w:rsidR="00C21D6E" w:rsidRDefault="00C21D6E" w:rsidP="00C21D6E">
      <w:pPr>
        <w:pStyle w:val="Heading4"/>
        <w:rPr>
          <w:rtl/>
        </w:rPr>
      </w:pPr>
      <w:r>
        <w:t>315.2.2.2</w:t>
      </w:r>
      <w:r>
        <w:rPr>
          <w:rtl/>
        </w:rPr>
        <w:tab/>
        <w:t xml:space="preserve">المواصفة التقنية </w:t>
      </w:r>
      <w:r>
        <w:t>29.161</w:t>
      </w:r>
    </w:p>
    <w:p w14:paraId="4CA59077" w14:textId="55F4677D" w:rsidR="00C21D6E" w:rsidRDefault="00C21D6E" w:rsidP="00C21D6E">
      <w:pPr>
        <w:rPr>
          <w:b/>
          <w:bCs/>
          <w:color w:val="000000"/>
          <w:rtl/>
        </w:rPr>
      </w:pPr>
      <w:r>
        <w:rPr>
          <w:b/>
          <w:bCs/>
          <w:color w:val="000000"/>
          <w:rtl/>
        </w:rPr>
        <w:t xml:space="preserve">التشغيل البيني للشبكة المتنقلة البرية العمومية </w:t>
      </w:r>
      <w:r>
        <w:rPr>
          <w:b/>
          <w:bCs/>
          <w:color w:val="000000"/>
        </w:rPr>
        <w:t>(PLMN)</w:t>
      </w:r>
      <w:r>
        <w:rPr>
          <w:b/>
          <w:bCs/>
          <w:color w:val="000000"/>
          <w:rtl/>
        </w:rPr>
        <w:t>، التي تدعم خدمات مبنية على الرزم ولها نفاذ إلى الشبكة المحلية اللاسلكية</w:t>
      </w:r>
      <w:r w:rsidR="00790340">
        <w:rPr>
          <w:rFonts w:hint="cs"/>
          <w:b/>
          <w:bCs/>
          <w:color w:val="000000"/>
          <w:rtl/>
        </w:rPr>
        <w:t xml:space="preserve"> </w:t>
      </w:r>
      <w:r>
        <w:rPr>
          <w:b/>
          <w:bCs/>
          <w:color w:val="000000"/>
        </w:rPr>
        <w:t>(WLAN)</w:t>
      </w:r>
      <w:r>
        <w:rPr>
          <w:b/>
          <w:bCs/>
          <w:color w:val="000000"/>
          <w:rtl/>
        </w:rPr>
        <w:t xml:space="preserve">، مع شبكات البيانات القائمة على الرزم </w:t>
      </w:r>
      <w:r>
        <w:rPr>
          <w:b/>
          <w:bCs/>
          <w:color w:val="000000"/>
        </w:rPr>
        <w:t>(PDN)</w:t>
      </w:r>
    </w:p>
    <w:p w14:paraId="06A4151A" w14:textId="1E6A13FC" w:rsidR="00C21D6E" w:rsidRDefault="00C21D6E" w:rsidP="00C21D6E">
      <w:pPr>
        <w:rPr>
          <w:rtl/>
        </w:rPr>
      </w:pPr>
      <w:r>
        <w:rPr>
          <w:rtl/>
        </w:rPr>
        <w:t xml:space="preserve">تعرّف هذه الوثيقة متطلبات التشغيل البيني </w:t>
      </w:r>
      <w:r>
        <w:rPr>
          <w:color w:val="000000"/>
          <w:rtl/>
        </w:rPr>
        <w:t>في ميدان الرزم بين شبكة</w:t>
      </w:r>
      <w:r w:rsidR="006E5D03">
        <w:rPr>
          <w:rFonts w:hint="cs"/>
          <w:color w:val="000000"/>
          <w:rtl/>
        </w:rPr>
        <w:t xml:space="preserve"> </w:t>
      </w:r>
      <w:r>
        <w:rPr>
          <w:color w:val="000000"/>
        </w:rPr>
        <w:t>PLMN</w:t>
      </w:r>
      <w:r w:rsidR="006E5D03">
        <w:rPr>
          <w:rFonts w:hint="cs"/>
          <w:color w:val="000000"/>
          <w:rtl/>
        </w:rPr>
        <w:t xml:space="preserve"> </w:t>
      </w:r>
      <w:r>
        <w:rPr>
          <w:color w:val="000000"/>
          <w:rtl/>
        </w:rPr>
        <w:t xml:space="preserve">لها نفاذ إلى الشبكة </w:t>
      </w:r>
      <w:r>
        <w:rPr>
          <w:color w:val="000000"/>
        </w:rPr>
        <w:t>WLAN</w:t>
      </w:r>
      <w:r>
        <w:rPr>
          <w:color w:val="000000"/>
          <w:rtl/>
        </w:rPr>
        <w:t xml:space="preserve">، وشبكة </w:t>
      </w:r>
      <w:r>
        <w:rPr>
          <w:color w:val="000000"/>
        </w:rPr>
        <w:t>PDN</w:t>
      </w:r>
      <w:r>
        <w:rPr>
          <w:color w:val="000000"/>
          <w:rtl/>
        </w:rPr>
        <w:t>؛ ومتطلبات التشغيل البيني في ميدان الرزم بين شبكة</w:t>
      </w:r>
      <w:r w:rsidR="006E5D03">
        <w:rPr>
          <w:rFonts w:hint="cs"/>
          <w:color w:val="000000"/>
          <w:rtl/>
        </w:rPr>
        <w:t xml:space="preserve"> </w:t>
      </w:r>
      <w:r>
        <w:rPr>
          <w:color w:val="000000"/>
        </w:rPr>
        <w:t>PLMN</w:t>
      </w:r>
      <w:r w:rsidR="006E5D03">
        <w:rPr>
          <w:rFonts w:hint="cs"/>
          <w:color w:val="000000"/>
          <w:rtl/>
        </w:rPr>
        <w:t xml:space="preserve"> </w:t>
      </w:r>
      <w:r>
        <w:rPr>
          <w:color w:val="000000"/>
          <w:rtl/>
        </w:rPr>
        <w:t xml:space="preserve">لها نفاذ إلى الشبكة </w:t>
      </w:r>
      <w:r>
        <w:rPr>
          <w:color w:val="000000"/>
          <w:lang w:val="en-GB"/>
        </w:rPr>
        <w:t>WLAN</w:t>
      </w:r>
      <w:r>
        <w:rPr>
          <w:color w:val="000000"/>
          <w:rtl/>
        </w:rPr>
        <w:t>، وشبكة</w:t>
      </w:r>
      <w:r>
        <w:rPr>
          <w:color w:val="000000"/>
        </w:rPr>
        <w:t>PLMN.</w:t>
      </w:r>
      <w:r>
        <w:rPr>
          <w:rtl/>
        </w:rPr>
        <w:t xml:space="preserve">. </w:t>
      </w:r>
      <w:r>
        <w:rPr>
          <w:color w:val="000000"/>
          <w:rtl/>
        </w:rPr>
        <w:t>كما تعرّف استعمال البروتوكول</w:t>
      </w:r>
      <w:r w:rsidR="00FD4B5F">
        <w:rPr>
          <w:rFonts w:hint="cs"/>
          <w:color w:val="000000"/>
          <w:rtl/>
        </w:rPr>
        <w:t xml:space="preserve"> </w:t>
      </w:r>
      <w:r>
        <w:rPr>
          <w:color w:val="000000"/>
        </w:rPr>
        <w:t>Radius</w:t>
      </w:r>
      <w:r w:rsidR="00FD4B5F">
        <w:rPr>
          <w:rFonts w:hint="cs"/>
          <w:color w:val="000000"/>
          <w:rtl/>
        </w:rPr>
        <w:t xml:space="preserve"> </w:t>
      </w:r>
      <w:r>
        <w:rPr>
          <w:color w:val="000000"/>
          <w:rtl/>
        </w:rPr>
        <w:t>عند النقطة المرجعية</w:t>
      </w:r>
      <w:r w:rsidR="00FD4B5F">
        <w:rPr>
          <w:rFonts w:hint="cs"/>
          <w:color w:val="000000"/>
          <w:rtl/>
        </w:rPr>
        <w:t xml:space="preserve"> </w:t>
      </w:r>
      <w:r>
        <w:rPr>
          <w:color w:val="000000"/>
        </w:rPr>
        <w:t>Pp</w:t>
      </w:r>
      <w:r w:rsidR="00FD4B5F">
        <w:rPr>
          <w:rFonts w:hint="cs"/>
          <w:color w:val="000000"/>
          <w:rtl/>
        </w:rPr>
        <w:t xml:space="preserve"> </w:t>
      </w:r>
      <w:r>
        <w:rPr>
          <w:color w:val="000000"/>
          <w:rtl/>
        </w:rPr>
        <w:t>بين بوابة بيانات الرزم ووسيط الشبكة المعني بالحضور.</w:t>
      </w:r>
    </w:p>
    <w:p w14:paraId="5FCA4130" w14:textId="77777777" w:rsidR="00C21D6E" w:rsidRDefault="00C21D6E" w:rsidP="00C21D6E">
      <w:pPr>
        <w:pStyle w:val="Heading4"/>
        <w:rPr>
          <w:rtl/>
        </w:rPr>
      </w:pPr>
      <w:r>
        <w:lastRenderedPageBreak/>
        <w:t>316.2.2.2</w:t>
      </w:r>
      <w:r>
        <w:rPr>
          <w:rtl/>
        </w:rPr>
        <w:tab/>
        <w:t xml:space="preserve">المواصفة التقنية </w:t>
      </w:r>
      <w:r>
        <w:t>29.162</w:t>
      </w:r>
    </w:p>
    <w:p w14:paraId="6D33B7DC" w14:textId="77777777" w:rsidR="00C21D6E" w:rsidRDefault="00C21D6E" w:rsidP="00C21D6E">
      <w:pPr>
        <w:pStyle w:val="Headingb"/>
      </w:pPr>
      <w:r>
        <w:rPr>
          <w:rtl/>
        </w:rPr>
        <w:t xml:space="preserve">التشغيل بين النظام الفرعي للشبكة الأساسية في بروتوكول الإنترنت المتعدد الوسائط </w:t>
      </w:r>
      <w:r>
        <w:t>(IM CN)</w:t>
      </w:r>
      <w:r>
        <w:rPr>
          <w:rtl/>
        </w:rPr>
        <w:t xml:space="preserve"> وشبكات بروتوكول الإنترنت </w:t>
      </w:r>
      <w:r>
        <w:t>(IP)</w:t>
      </w:r>
    </w:p>
    <w:p w14:paraId="74216290" w14:textId="77777777" w:rsidR="00C21D6E" w:rsidRDefault="00C21D6E" w:rsidP="00C21D6E">
      <w:r>
        <w:rPr>
          <w:rtl/>
        </w:rPr>
        <w:t xml:space="preserve">يتم تشغيل النظام الفرعي </w:t>
      </w:r>
      <w:r>
        <w:t>IM CN</w:t>
      </w:r>
      <w:r>
        <w:rPr>
          <w:rtl/>
        </w:rPr>
        <w:t xml:space="preserve"> مع شبكات </w:t>
      </w:r>
      <w:r>
        <w:t>IP</w:t>
      </w:r>
      <w:r>
        <w:rPr>
          <w:rtl/>
        </w:rPr>
        <w:t xml:space="preserve"> الخارجية من خلال النقطة المرجعية </w:t>
      </w:r>
      <w:r>
        <w:t>Mb</w:t>
      </w:r>
      <w:r>
        <w:rPr>
          <w:rtl/>
        </w:rPr>
        <w:t xml:space="preserve">. وتتناول هذه الوثيقة بالتفصيل التشغيل بين النظام الفرعي </w:t>
      </w:r>
      <w:r>
        <w:t>IM CN</w:t>
      </w:r>
      <w:r>
        <w:rPr>
          <w:rtl/>
        </w:rPr>
        <w:t xml:space="preserve"> وشبكات </w:t>
      </w:r>
      <w:r>
        <w:t>IP</w:t>
      </w:r>
      <w:r>
        <w:rPr>
          <w:rtl/>
        </w:rPr>
        <w:t xml:space="preserve"> الخارجية لدعم خدمة </w:t>
      </w:r>
      <w:r>
        <w:t>IM</w:t>
      </w:r>
      <w:r>
        <w:rPr>
          <w:rtl/>
        </w:rPr>
        <w:t>. وهي تتناول قضايا التشغيل في مستوي التحكم والتشغيل البيني في مستوي التحكم من أجل حالات محددة في التشغيل البيني.</w:t>
      </w:r>
    </w:p>
    <w:p w14:paraId="3FCF2107" w14:textId="77777777" w:rsidR="00C21D6E" w:rsidRDefault="00C21D6E" w:rsidP="00C21D6E">
      <w:pPr>
        <w:pStyle w:val="Heading4"/>
      </w:pPr>
      <w:r>
        <w:t>317.2.2.2</w:t>
      </w:r>
      <w:r>
        <w:rPr>
          <w:rtl/>
        </w:rPr>
        <w:tab/>
        <w:t xml:space="preserve">المواصفة التقنية </w:t>
      </w:r>
      <w:r>
        <w:t>29.163</w:t>
      </w:r>
    </w:p>
    <w:p w14:paraId="0832E6FB" w14:textId="77777777" w:rsidR="00C21D6E" w:rsidRDefault="00C21D6E" w:rsidP="00C21D6E">
      <w:pPr>
        <w:pStyle w:val="Headingb"/>
        <w:keepLines/>
      </w:pPr>
      <w:r>
        <w:rPr>
          <w:rtl/>
        </w:rPr>
        <w:t xml:space="preserve">التشغيل بين النظام الفرعي للشبكة الأساسية </w:t>
      </w:r>
      <w:r>
        <w:t>(CN)</w:t>
      </w:r>
      <w:r>
        <w:rPr>
          <w:rtl/>
        </w:rPr>
        <w:t xml:space="preserve"> في بروتوكول الإنترنت المتعدد الوسائط </w:t>
      </w:r>
      <w:r>
        <w:t>(IM)</w:t>
      </w:r>
      <w:r>
        <w:rPr>
          <w:rtl/>
        </w:rPr>
        <w:t xml:space="preserve"> والشبكات بتبديل الدارة </w:t>
      </w:r>
      <w:r>
        <w:t>(CS)</w:t>
      </w:r>
    </w:p>
    <w:p w14:paraId="23D3F211" w14:textId="77777777" w:rsidR="00C21D6E" w:rsidRDefault="00C21D6E" w:rsidP="00C21D6E">
      <w:pPr>
        <w:keepNext/>
        <w:keepLines/>
        <w:rPr>
          <w:spacing w:val="-4"/>
        </w:rPr>
      </w:pPr>
      <w:r>
        <w:rPr>
          <w:rtl/>
        </w:rPr>
        <w:t xml:space="preserve">تحدد هذه الوثيقة مبادئ التشغيل بين النظام الفرعي </w:t>
      </w:r>
      <w:r>
        <w:t>3GPP IM CN</w:t>
      </w:r>
      <w:r>
        <w:rPr>
          <w:rtl/>
        </w:rPr>
        <w:t xml:space="preserve"> وشبكات تبديل الدارة</w:t>
      </w:r>
      <w:r>
        <w:t xml:space="preserve"> CS </w:t>
      </w:r>
      <w:r>
        <w:rPr>
          <w:rtl/>
        </w:rPr>
        <w:t xml:space="preserve">التقليدية القائمة على التحكُّم في النداء المستقل عن الموجة الحاملة/جزء المستعمل في تشوير </w:t>
      </w:r>
      <w:r>
        <w:t>ISDN</w:t>
      </w:r>
      <w:r>
        <w:rPr>
          <w:rtl/>
        </w:rPr>
        <w:t xml:space="preserve"> </w:t>
      </w:r>
      <w:r>
        <w:t>(BICC/ISUP)</w:t>
      </w:r>
      <w:r>
        <w:rPr>
          <w:rtl/>
        </w:rPr>
        <w:t xml:space="preserve">، وذلك بغية دعم النداءات </w:t>
      </w:r>
      <w:r>
        <w:t>IM</w:t>
      </w:r>
      <w:r>
        <w:rPr>
          <w:rtl/>
        </w:rPr>
        <w:t xml:space="preserve"> الأساسية من حيث الصوت والبيانات والوسائط المتعددة. وتتناول هذه الوثيقة مجالات التحكم والتشغيل البيني في مستوي المستعمل بين النظام الفرعي </w:t>
      </w:r>
      <w:r>
        <w:t>3GPP IM CN</w:t>
      </w:r>
      <w:r>
        <w:rPr>
          <w:rtl/>
        </w:rPr>
        <w:t xml:space="preserve"> وشبكات </w:t>
      </w:r>
      <w:r>
        <w:t>CS</w:t>
      </w:r>
      <w:r>
        <w:rPr>
          <w:rtl/>
          <w:lang w:bidi="ar-EG"/>
        </w:rPr>
        <w:t xml:space="preserve"> </w:t>
      </w:r>
      <w:r>
        <w:rPr>
          <w:rtl/>
        </w:rPr>
        <w:t xml:space="preserve">من خلال وظائف الشبكة، والتي تشمل وظيفة التحكم في بوابة الوسائط </w:t>
      </w:r>
      <w:r>
        <w:t>(MGCF)</w:t>
      </w:r>
      <w:r>
        <w:rPr>
          <w:rtl/>
        </w:rPr>
        <w:t xml:space="preserve"> وبوابة الوسائط في بروتوكول الإنترنت المتعدد الوسائط </w:t>
      </w:r>
      <w:r>
        <w:t>(IM-MGW)</w:t>
      </w:r>
      <w:r>
        <w:rPr>
          <w:rtl/>
        </w:rPr>
        <w:t xml:space="preserve">. ولمواصفة التشغيل البيني في مستوي </w:t>
      </w:r>
      <w:r>
        <w:rPr>
          <w:spacing w:val="-4"/>
          <w:rtl/>
        </w:rPr>
        <w:t xml:space="preserve">التحكم، يتم تفصيل المجالات مثل التشغيل بين بروتوكول استهلال الدورة </w:t>
      </w:r>
      <w:r>
        <w:rPr>
          <w:spacing w:val="-4"/>
        </w:rPr>
        <w:t>(SIP)</w:t>
      </w:r>
      <w:r>
        <w:rPr>
          <w:spacing w:val="-4"/>
          <w:rtl/>
        </w:rPr>
        <w:t xml:space="preserve"> والتحكم </w:t>
      </w:r>
      <w:r>
        <w:rPr>
          <w:spacing w:val="-4"/>
        </w:rPr>
        <w:t>BICC</w:t>
      </w:r>
      <w:r>
        <w:rPr>
          <w:spacing w:val="-4"/>
          <w:rtl/>
        </w:rPr>
        <w:t xml:space="preserve"> أو الجزء </w:t>
      </w:r>
      <w:r>
        <w:rPr>
          <w:spacing w:val="-4"/>
        </w:rPr>
        <w:t>ISUP</w:t>
      </w:r>
      <w:r>
        <w:rPr>
          <w:spacing w:val="-4"/>
          <w:rtl/>
        </w:rPr>
        <w:t xml:space="preserve"> من حيث العمليات وتقابل البروتوكولات المطلوبة لدعم نداءات الصوت وتعدد الوسائط سواء الصادرة عن بروتوكول </w:t>
      </w:r>
      <w:r>
        <w:rPr>
          <w:spacing w:val="-4"/>
        </w:rPr>
        <w:t>IM</w:t>
      </w:r>
      <w:r>
        <w:rPr>
          <w:spacing w:val="-4"/>
          <w:rtl/>
        </w:rPr>
        <w:t xml:space="preserve"> أم المنتهية فيه. وتتناول الوثيقة أيضاً بروتوكول النقل وقضايا التشوير للتفاوض بشأن مَقدِرات الموجة الحاملة ومعلومات نوعية الخدمة وتقابلها.</w:t>
      </w:r>
    </w:p>
    <w:p w14:paraId="14FA4993" w14:textId="77777777" w:rsidR="00C21D6E" w:rsidRDefault="00C21D6E" w:rsidP="00C21D6E">
      <w:pPr>
        <w:pStyle w:val="Heading4"/>
        <w:rPr>
          <w:rtl/>
        </w:rPr>
      </w:pPr>
      <w:r>
        <w:t>318.2.2.2</w:t>
      </w:r>
      <w:r>
        <w:rPr>
          <w:rtl/>
        </w:rPr>
        <w:tab/>
        <w:t xml:space="preserve">المواصفة التقنية </w:t>
      </w:r>
      <w:r>
        <w:t>29.164</w:t>
      </w:r>
    </w:p>
    <w:p w14:paraId="60E5463F" w14:textId="77777777" w:rsidR="00C21D6E" w:rsidRDefault="00C21D6E" w:rsidP="00C21D6E">
      <w:pPr>
        <w:pStyle w:val="Headingb"/>
      </w:pPr>
      <w:r>
        <w:rPr>
          <w:rtl/>
        </w:rPr>
        <w:t xml:space="preserve">التشغيل بين ميدان تبديل الدارة </w:t>
      </w:r>
      <w:r>
        <w:t>3GPP CS</w:t>
      </w:r>
      <w:r>
        <w:rPr>
          <w:rtl/>
        </w:rPr>
        <w:t xml:space="preserve"> مع التحكم </w:t>
      </w:r>
      <w:r>
        <w:t>BICC</w:t>
      </w:r>
      <w:r>
        <w:rPr>
          <w:rtl/>
        </w:rPr>
        <w:t xml:space="preserve"> أو الجزء </w:t>
      </w:r>
      <w:r>
        <w:t>ISUP</w:t>
      </w:r>
      <w:r>
        <w:rPr>
          <w:rtl/>
        </w:rPr>
        <w:t xml:space="preserve"> بوصفه بروتوكول التشوير وشبكات </w:t>
      </w:r>
      <w:r>
        <w:t>SIP</w:t>
      </w:r>
      <w:r>
        <w:noBreakHyphen/>
        <w:t>I</w:t>
      </w:r>
      <w:r>
        <w:rPr>
          <w:rtl/>
        </w:rPr>
        <w:t> الخارجية</w:t>
      </w:r>
    </w:p>
    <w:p w14:paraId="56C4C16B" w14:textId="77777777" w:rsidR="00C21D6E" w:rsidRDefault="00C21D6E" w:rsidP="00C21D6E">
      <w:r>
        <w:rPr>
          <w:rtl/>
        </w:rPr>
        <w:t xml:space="preserve">تحدد هذه المواصفة إجراءات التشغيل بين ميدان </w:t>
      </w:r>
      <w:r>
        <w:t>3GPP CS</w:t>
      </w:r>
      <w:r>
        <w:rPr>
          <w:rtl/>
        </w:rPr>
        <w:t xml:space="preserve"> الذي ينطبق إما على التحكم </w:t>
      </w:r>
      <w:r>
        <w:t>BICC</w:t>
      </w:r>
      <w:r>
        <w:rPr>
          <w:rtl/>
          <w:lang w:bidi="ar-EG"/>
        </w:rPr>
        <w:t xml:space="preserve"> </w:t>
      </w:r>
      <w:r>
        <w:rPr>
          <w:rtl/>
        </w:rPr>
        <w:t xml:space="preserve">أو الجزء </w:t>
      </w:r>
      <w:r>
        <w:t>ISUP</w:t>
      </w:r>
      <w:r>
        <w:rPr>
          <w:rtl/>
        </w:rPr>
        <w:t xml:space="preserve"> بوصفه بروتوكول التشوير، والشبكات الخارجية التي تستخدم البروتوكول </w:t>
      </w:r>
      <w:r>
        <w:t>SIP-I</w:t>
      </w:r>
      <w:r>
        <w:rPr>
          <w:rtl/>
        </w:rPr>
        <w:t xml:space="preserve"> بوصفه بروتوكول التشوير. وتصف الوثيقة أيضاً معمارية التشغيل البيني ذات الصلة. كما تحدد هذه المواصفة أيضاً إجراءات المرحلة الثانية من أجل التحكم في البوابة </w:t>
      </w:r>
      <w:r>
        <w:t>MGW</w:t>
      </w:r>
      <w:r>
        <w:rPr>
          <w:rtl/>
        </w:rPr>
        <w:t>.</w:t>
      </w:r>
    </w:p>
    <w:p w14:paraId="553CFA3D" w14:textId="77777777" w:rsidR="00C21D6E" w:rsidRDefault="00C21D6E" w:rsidP="00C21D6E">
      <w:pPr>
        <w:pStyle w:val="Heading4"/>
      </w:pPr>
      <w:r>
        <w:t>319.2.2.2</w:t>
      </w:r>
      <w:r>
        <w:rPr>
          <w:rtl/>
        </w:rPr>
        <w:tab/>
        <w:t xml:space="preserve">المواصفة التقنية </w:t>
      </w:r>
      <w:r>
        <w:t>29.165</w:t>
      </w:r>
    </w:p>
    <w:p w14:paraId="1F58E43B" w14:textId="77777777" w:rsidR="00C21D6E" w:rsidRDefault="00C21D6E" w:rsidP="00C21D6E">
      <w:pPr>
        <w:pStyle w:val="Headingb"/>
      </w:pPr>
      <w:r>
        <w:rPr>
          <w:rtl/>
        </w:rPr>
        <w:t xml:space="preserve">السطح البيني من شبكة إلى شبكة </w:t>
      </w:r>
      <w:r>
        <w:t>(NNI)</w:t>
      </w:r>
      <w:r>
        <w:rPr>
          <w:rtl/>
        </w:rPr>
        <w:t xml:space="preserve"> في الأنظمة الفرعية المتعددة الوسائط القائمة على بروتوكول الإنترنت </w:t>
      </w:r>
      <w:r>
        <w:t>(IMS)</w:t>
      </w:r>
    </w:p>
    <w:p w14:paraId="30387EC1" w14:textId="77777777" w:rsidR="00C21D6E" w:rsidRDefault="00C21D6E" w:rsidP="00C21D6E">
      <w:r>
        <w:rPr>
          <w:rtl/>
        </w:rPr>
        <w:t>الغرض من هذه الوثيقة هو تناول السطح البيني من شبكة إلى شبكة في الأنظمة الفرعية المتعددة الوسائط القائمة على بروتوكول الإنترنت</w:t>
      </w:r>
      <w:r>
        <w:rPr>
          <w:rtl/>
          <w:lang w:bidi="ar-EG"/>
        </w:rPr>
        <w:t> </w:t>
      </w:r>
      <w:r>
        <w:t>(II</w:t>
      </w:r>
      <w:r>
        <w:noBreakHyphen/>
        <w:t>NNI)</w:t>
      </w:r>
      <w:r>
        <w:rPr>
          <w:rtl/>
        </w:rPr>
        <w:t xml:space="preserve"> الذي يتألف من النقطتين المرجعيتين </w:t>
      </w:r>
      <w:r>
        <w:t>Ici</w:t>
      </w:r>
      <w:r>
        <w:rPr>
          <w:rtl/>
        </w:rPr>
        <w:t xml:space="preserve"> و</w:t>
      </w:r>
      <w:r>
        <w:t>Izi</w:t>
      </w:r>
      <w:r>
        <w:rPr>
          <w:rtl/>
        </w:rPr>
        <w:t xml:space="preserve"> بين شبكات </w:t>
      </w:r>
      <w:r>
        <w:t>IMS</w:t>
      </w:r>
      <w:r>
        <w:rPr>
          <w:rtl/>
        </w:rPr>
        <w:t xml:space="preserve"> بغية دعم إمكانية التشغيل البيني للخدمة من طرف إلى طرف. وتتناول هذه الوثيقة القضايا المتصلة بتشوير مستوي التحكم (استخدام </w:t>
      </w:r>
      <w:r>
        <w:t>3GPP</w:t>
      </w:r>
      <w:r>
        <w:rPr>
          <w:rtl/>
        </w:rPr>
        <w:t xml:space="preserve"> لبروتوكول </w:t>
      </w:r>
      <w:r>
        <w:t>SIP</w:t>
      </w:r>
      <w:r>
        <w:rPr>
          <w:rtl/>
        </w:rPr>
        <w:t xml:space="preserve"> وبروتوكولات </w:t>
      </w:r>
      <w:r>
        <w:t>SDP</w:t>
      </w:r>
      <w:r>
        <w:rPr>
          <w:rtl/>
        </w:rPr>
        <w:t xml:space="preserve"> ورأسيات </w:t>
      </w:r>
      <w:r>
        <w:t>SIP</w:t>
      </w:r>
      <w:r>
        <w:rPr>
          <w:rtl/>
        </w:rPr>
        <w:t xml:space="preserve"> المطلوبة) وكذلك جوانب أخرى في التوصيل البيني مثل الأمن، والترقيم/التسمية/العنونة وقضايا مستوي المستعمل مثل بروتوكول النقل والوسائط والمشفرات-المفككات المشمولة فعلاً في مجموعة واسعة الانتشار من مواصفات </w:t>
      </w:r>
      <w:r>
        <w:t>3GPP</w:t>
      </w:r>
      <w:r>
        <w:rPr>
          <w:rtl/>
        </w:rPr>
        <w:t xml:space="preserve">. وهي تشمل أيضاً مواصفة السطح البيني من شبكة إلى شبكة في الأنظمة الفرعية </w:t>
      </w:r>
      <w:r>
        <w:t>IMS</w:t>
      </w:r>
      <w:r>
        <w:rPr>
          <w:rtl/>
        </w:rPr>
        <w:t xml:space="preserve"> </w:t>
      </w:r>
      <w:r>
        <w:t>(II-NNI)</w:t>
      </w:r>
      <w:r>
        <w:rPr>
          <w:rtl/>
        </w:rPr>
        <w:t>.</w:t>
      </w:r>
    </w:p>
    <w:p w14:paraId="02638B5B" w14:textId="77777777" w:rsidR="00C21D6E" w:rsidRDefault="00C21D6E" w:rsidP="00C21D6E">
      <w:pPr>
        <w:pStyle w:val="Heading4"/>
      </w:pPr>
      <w:r>
        <w:lastRenderedPageBreak/>
        <w:t>320.2.2.2</w:t>
      </w:r>
      <w:r>
        <w:rPr>
          <w:rtl/>
        </w:rPr>
        <w:tab/>
        <w:t xml:space="preserve">المواصفة التقنية </w:t>
      </w:r>
      <w:r>
        <w:t>29.168</w:t>
      </w:r>
    </w:p>
    <w:p w14:paraId="3FE5E259" w14:textId="77777777" w:rsidR="00C21D6E" w:rsidRDefault="00C21D6E" w:rsidP="00C21D6E">
      <w:pPr>
        <w:pStyle w:val="Headingb"/>
      </w:pPr>
      <w:r>
        <w:rPr>
          <w:rtl/>
        </w:rPr>
        <w:t xml:space="preserve">السطوح البينية لمركز بث الخلايا مع قلب الرزم المتطور؛ المرحلة </w:t>
      </w:r>
      <w:r>
        <w:t>3</w:t>
      </w:r>
    </w:p>
    <w:p w14:paraId="71294454" w14:textId="77777777" w:rsidR="00C21D6E" w:rsidRDefault="00C21D6E" w:rsidP="00C21D6E">
      <w:r>
        <w:rPr>
          <w:rtl/>
        </w:rPr>
        <w:t xml:space="preserve">تصف هذه الوثيقة الإجراءات ورسائل جزء التطبيق </w:t>
      </w:r>
      <w:r>
        <w:t>(SBc-AP) SBc</w:t>
      </w:r>
      <w:r>
        <w:rPr>
          <w:rtl/>
        </w:rPr>
        <w:t xml:space="preserve"> المستخدمة في السطح </w:t>
      </w:r>
      <w:r>
        <w:t>SBc-AP</w:t>
      </w:r>
      <w:r>
        <w:rPr>
          <w:rtl/>
        </w:rPr>
        <w:t xml:space="preserve"> بين وحدة إدارة التنقلية </w:t>
      </w:r>
      <w:r>
        <w:t>(MME)</w:t>
      </w:r>
      <w:r>
        <w:rPr>
          <w:rtl/>
        </w:rPr>
        <w:t xml:space="preserve"> ومركز بث الخلايا </w:t>
      </w:r>
      <w:r>
        <w:t>(CBC)</w:t>
      </w:r>
      <w:r>
        <w:rPr>
          <w:rtl/>
        </w:rPr>
        <w:t xml:space="preserve">. وتدعم هذه الوثيقة وظائف نقل رسائل الإنذار في نظام الرزم المتطور </w:t>
      </w:r>
      <w:r>
        <w:t>(EPS)</w:t>
      </w:r>
      <w:r>
        <w:rPr>
          <w:rtl/>
        </w:rPr>
        <w:t>.</w:t>
      </w:r>
    </w:p>
    <w:p w14:paraId="572F2CBF" w14:textId="77777777" w:rsidR="00C21D6E" w:rsidRDefault="00C21D6E" w:rsidP="00C21D6E">
      <w:pPr>
        <w:pStyle w:val="Heading4"/>
      </w:pPr>
      <w:r>
        <w:t>321.2.2.2</w:t>
      </w:r>
      <w:r>
        <w:rPr>
          <w:rtl/>
        </w:rPr>
        <w:tab/>
        <w:t xml:space="preserve">المواصفة التقنية </w:t>
      </w:r>
      <w:r>
        <w:t>29.171</w:t>
      </w:r>
    </w:p>
    <w:p w14:paraId="47D47A52" w14:textId="77777777" w:rsidR="00C21D6E" w:rsidRDefault="00C21D6E" w:rsidP="00C21D6E">
      <w:pPr>
        <w:pStyle w:val="Headingb"/>
      </w:pPr>
      <w:r>
        <w:rPr>
          <w:rtl/>
        </w:rPr>
        <w:t xml:space="preserve">خدمات تحديد الموقع </w:t>
      </w:r>
      <w:r>
        <w:t>(LCS)</w:t>
      </w:r>
      <w:r>
        <w:rPr>
          <w:rtl/>
        </w:rPr>
        <w:t xml:space="preserve">؛ بروتوكول التطبيق </w:t>
      </w:r>
      <w:r>
        <w:t>LCS</w:t>
      </w:r>
      <w:r>
        <w:rPr>
          <w:rtl/>
        </w:rPr>
        <w:t xml:space="preserve"> </w:t>
      </w:r>
      <w:r>
        <w:t>(LCS-AP)</w:t>
      </w:r>
      <w:r>
        <w:rPr>
          <w:rtl/>
        </w:rPr>
        <w:t xml:space="preserve"> بين كيان إدارة التنقلية </w:t>
      </w:r>
      <w:r>
        <w:t>(MME)</w:t>
      </w:r>
      <w:r>
        <w:rPr>
          <w:rtl/>
        </w:rPr>
        <w:t xml:space="preserve"> ومركز تحديد موقع المتنقل الخادم المتطور </w:t>
      </w:r>
      <w:r>
        <w:t>(E-SMLC)</w:t>
      </w:r>
      <w:r>
        <w:rPr>
          <w:rtl/>
        </w:rPr>
        <w:t xml:space="preserve">؛ والسطوح البينية </w:t>
      </w:r>
      <w:r>
        <w:t>SL</w:t>
      </w:r>
    </w:p>
    <w:p w14:paraId="3D657AF3" w14:textId="77777777" w:rsidR="00C21D6E" w:rsidRDefault="00C21D6E" w:rsidP="00C21D6E">
      <w:pPr>
        <w:rPr>
          <w:lang w:bidi="ar-EG"/>
        </w:rPr>
      </w:pPr>
      <w:r>
        <w:rPr>
          <w:rtl/>
        </w:rPr>
        <w:t xml:space="preserve">تصف هذه الوثيقة الإجراءات وتشفير المعلومات من أجل بروتوكول التطبيق </w:t>
      </w:r>
      <w:r>
        <w:t>LCS</w:t>
      </w:r>
      <w:r>
        <w:rPr>
          <w:rtl/>
        </w:rPr>
        <w:t xml:space="preserve"> (</w:t>
      </w:r>
      <w:r>
        <w:t>LCS-AP</w:t>
      </w:r>
      <w:r>
        <w:rPr>
          <w:rtl/>
        </w:rPr>
        <w:t xml:space="preserve">) اللازمة لدعم خدمات تحديد الموقع في الشبكة </w:t>
      </w:r>
      <w:r>
        <w:t>E-UTRAN</w:t>
      </w:r>
      <w:r>
        <w:rPr>
          <w:rtl/>
        </w:rPr>
        <w:t xml:space="preserve">. وتنطبق مجموعة رسائل </w:t>
      </w:r>
      <w:r>
        <w:t>LCS-AP</w:t>
      </w:r>
      <w:r>
        <w:rPr>
          <w:rtl/>
        </w:rPr>
        <w:t xml:space="preserve"> على السطوح </w:t>
      </w:r>
      <w:r>
        <w:t>SLs</w:t>
      </w:r>
      <w:r>
        <w:rPr>
          <w:rtl/>
        </w:rPr>
        <w:t xml:space="preserve"> بين المركز </w:t>
      </w:r>
      <w:r>
        <w:t>E-SMLC</w:t>
      </w:r>
      <w:r>
        <w:rPr>
          <w:rtl/>
        </w:rPr>
        <w:t xml:space="preserve"> والكيان </w:t>
      </w:r>
      <w:r>
        <w:t>MME</w:t>
      </w:r>
      <w:r>
        <w:rPr>
          <w:rtl/>
        </w:rPr>
        <w:t>. ويتم تطوير التطبيق </w:t>
      </w:r>
      <w:r>
        <w:t>LCS-AP</w:t>
      </w:r>
      <w:r>
        <w:rPr>
          <w:rtl/>
        </w:rPr>
        <w:t xml:space="preserve"> وفقاً للمبادئ العامة المبينة في المواصفة </w:t>
      </w:r>
      <w:r>
        <w:t>3GPP TS 23.271</w:t>
      </w:r>
      <w:r>
        <w:rPr>
          <w:rtl/>
        </w:rPr>
        <w:t>.</w:t>
      </w:r>
    </w:p>
    <w:p w14:paraId="792A89FA" w14:textId="77777777" w:rsidR="00C21D6E" w:rsidRDefault="00C21D6E" w:rsidP="00C21D6E">
      <w:pPr>
        <w:pStyle w:val="Heading4"/>
      </w:pPr>
      <w:r>
        <w:t>322.2.2.2</w:t>
      </w:r>
      <w:r>
        <w:rPr>
          <w:rtl/>
        </w:rPr>
        <w:tab/>
        <w:t xml:space="preserve">المواصفة التقنية </w:t>
      </w:r>
      <w:r>
        <w:t>29.172</w:t>
      </w:r>
    </w:p>
    <w:p w14:paraId="6FFC2385" w14:textId="77777777" w:rsidR="00C21D6E" w:rsidRDefault="00C21D6E" w:rsidP="00C21D6E">
      <w:pPr>
        <w:pStyle w:val="Headingb"/>
      </w:pPr>
      <w:r>
        <w:rPr>
          <w:rtl/>
        </w:rPr>
        <w:t xml:space="preserve">خدمات تحديد الموقع </w:t>
      </w:r>
      <w:r>
        <w:t>(LCS)</w:t>
      </w:r>
      <w:r>
        <w:rPr>
          <w:rtl/>
        </w:rPr>
        <w:t xml:space="preserve">؛ بروتوكول قلب الرزم المتطور </w:t>
      </w:r>
      <w:r>
        <w:t>(EPC)</w:t>
      </w:r>
      <w:r>
        <w:rPr>
          <w:rtl/>
        </w:rPr>
        <w:t xml:space="preserve"> في خدمات </w:t>
      </w:r>
      <w:r>
        <w:t>LCS</w:t>
      </w:r>
      <w:r>
        <w:rPr>
          <w:rtl/>
        </w:rPr>
        <w:t xml:space="preserve"> بين مركز تحديد موقع المتنقل في البوابة </w:t>
      </w:r>
      <w:r>
        <w:t>(GMLC)</w:t>
      </w:r>
      <w:r>
        <w:rPr>
          <w:rtl/>
        </w:rPr>
        <w:t xml:space="preserve"> وكيان إدارة التنقلية </w:t>
      </w:r>
      <w:r>
        <w:t>(MME)</w:t>
      </w:r>
      <w:r>
        <w:rPr>
          <w:rtl/>
        </w:rPr>
        <w:t xml:space="preserve">؛ السطح البيني </w:t>
      </w:r>
      <w:r>
        <w:t>SLg</w:t>
      </w:r>
    </w:p>
    <w:p w14:paraId="36EB8E24" w14:textId="77777777" w:rsidR="00C21D6E" w:rsidRDefault="00C21D6E" w:rsidP="00C21D6E">
      <w:r>
        <w:rPr>
          <w:rtl/>
        </w:rPr>
        <w:t xml:space="preserve">تصف هذه الوثيقة الإجراءات وتشفير المعلومات من أجل البروتوكول </w:t>
      </w:r>
      <w:r>
        <w:t>(ELP) EPC LCS</w:t>
      </w:r>
      <w:r>
        <w:rPr>
          <w:rtl/>
        </w:rPr>
        <w:t xml:space="preserve"> اللازمة لدعم خدمات تحديد الموقع في الشبكة </w:t>
      </w:r>
      <w:r>
        <w:t>E</w:t>
      </w:r>
      <w:r>
        <w:noBreakHyphen/>
        <w:t>UTRAN</w:t>
      </w:r>
      <w:r>
        <w:rPr>
          <w:rtl/>
        </w:rPr>
        <w:t xml:space="preserve">. وتنطبق مجموعة رسائل </w:t>
      </w:r>
      <w:r>
        <w:t>ELP</w:t>
      </w:r>
      <w:r>
        <w:rPr>
          <w:rtl/>
        </w:rPr>
        <w:t xml:space="preserve"> على السطح </w:t>
      </w:r>
      <w:r>
        <w:t>SLg</w:t>
      </w:r>
      <w:r>
        <w:rPr>
          <w:rtl/>
        </w:rPr>
        <w:t xml:space="preserve"> بين الكيان </w:t>
      </w:r>
      <w:r>
        <w:t>MME</w:t>
      </w:r>
      <w:r>
        <w:rPr>
          <w:rtl/>
        </w:rPr>
        <w:t xml:space="preserve"> والمركز </w:t>
      </w:r>
      <w:r>
        <w:t>GMLC</w:t>
      </w:r>
      <w:r>
        <w:rPr>
          <w:rtl/>
        </w:rPr>
        <w:t>. ويتم تطوير البروتوكول </w:t>
      </w:r>
      <w:r>
        <w:t>ELP</w:t>
      </w:r>
      <w:r>
        <w:rPr>
          <w:rtl/>
        </w:rPr>
        <w:t xml:space="preserve"> وفقاً للمبادئ العامة المبينة في المواصفة </w:t>
      </w:r>
      <w:r>
        <w:t>3GPP TS 23.271</w:t>
      </w:r>
      <w:r>
        <w:rPr>
          <w:rtl/>
        </w:rPr>
        <w:t>.</w:t>
      </w:r>
    </w:p>
    <w:p w14:paraId="05B8D96B" w14:textId="77777777" w:rsidR="00C21D6E" w:rsidRDefault="00C21D6E" w:rsidP="00C21D6E">
      <w:pPr>
        <w:pStyle w:val="Heading4"/>
      </w:pPr>
      <w:r>
        <w:t>323.2.2.2</w:t>
      </w:r>
      <w:r>
        <w:rPr>
          <w:rtl/>
        </w:rPr>
        <w:tab/>
        <w:t xml:space="preserve">المواصفة التقنية </w:t>
      </w:r>
      <w:r>
        <w:t>29.173</w:t>
      </w:r>
    </w:p>
    <w:p w14:paraId="1F798549" w14:textId="77777777" w:rsidR="00C21D6E" w:rsidRDefault="00C21D6E" w:rsidP="00C21D6E">
      <w:pPr>
        <w:pStyle w:val="Headingb"/>
      </w:pPr>
      <w:r>
        <w:rPr>
          <w:rtl/>
        </w:rPr>
        <w:t xml:space="preserve">خدمات تحديد الموقع </w:t>
      </w:r>
      <w:r>
        <w:t>(LCS)</w:t>
      </w:r>
      <w:r>
        <w:rPr>
          <w:rtl/>
        </w:rPr>
        <w:t xml:space="preserve">؛ السطح البيني </w:t>
      </w:r>
      <w:r>
        <w:t>SLh</w:t>
      </w:r>
      <w:r>
        <w:rPr>
          <w:rtl/>
        </w:rPr>
        <w:t xml:space="preserve"> القائم على القطر من أجل مستوي التحكم </w:t>
      </w:r>
      <w:r>
        <w:t>LCS</w:t>
      </w:r>
    </w:p>
    <w:p w14:paraId="13FB09D4" w14:textId="77777777" w:rsidR="00C21D6E" w:rsidRDefault="00C21D6E" w:rsidP="00C21D6E">
      <w:r>
        <w:rPr>
          <w:rtl/>
        </w:rPr>
        <w:t xml:space="preserve">تصف هذه الوثيقة السطح البيني </w:t>
      </w:r>
      <w:r>
        <w:t>SLh</w:t>
      </w:r>
      <w:r>
        <w:rPr>
          <w:rtl/>
        </w:rPr>
        <w:t xml:space="preserve"> القائم على القطر بين مركز تحديد الموقع المتنقل في البوابة </w:t>
      </w:r>
      <w:r>
        <w:t>(GMLC)</w:t>
      </w:r>
      <w:r>
        <w:rPr>
          <w:rtl/>
        </w:rPr>
        <w:t xml:space="preserve"> والمخدم المشترِك المحلي </w:t>
      </w:r>
      <w:r>
        <w:t>(HSS)</w:t>
      </w:r>
      <w:r>
        <w:rPr>
          <w:rtl/>
        </w:rPr>
        <w:t xml:space="preserve"> المحددين من أجل مستوي التحكم لخدمات </w:t>
      </w:r>
      <w:r>
        <w:t>LCS</w:t>
      </w:r>
      <w:r>
        <w:rPr>
          <w:rtl/>
        </w:rPr>
        <w:t xml:space="preserve"> في قلب الرزم المتطور </w:t>
      </w:r>
      <w:r>
        <w:t>(EPC)</w:t>
      </w:r>
      <w:r>
        <w:rPr>
          <w:rtl/>
        </w:rPr>
        <w:t>.</w:t>
      </w:r>
    </w:p>
    <w:p w14:paraId="20B4C85C" w14:textId="77777777" w:rsidR="00C21D6E" w:rsidRDefault="00C21D6E" w:rsidP="00C21D6E">
      <w:pPr>
        <w:pStyle w:val="Heading4"/>
        <w:rPr>
          <w:rtl/>
        </w:rPr>
      </w:pPr>
      <w:r>
        <w:t>324.2.2.2</w:t>
      </w:r>
      <w:r>
        <w:rPr>
          <w:rtl/>
        </w:rPr>
        <w:tab/>
        <w:t xml:space="preserve">المواصفة التقنية </w:t>
      </w:r>
      <w:r>
        <w:t>29.201</w:t>
      </w:r>
    </w:p>
    <w:p w14:paraId="527729B1" w14:textId="77777777" w:rsidR="00C21D6E" w:rsidRDefault="00C21D6E" w:rsidP="00C21D6E">
      <w:pPr>
        <w:pStyle w:val="Headingb"/>
        <w:rPr>
          <w:rtl/>
        </w:rPr>
      </w:pPr>
      <w:r>
        <w:rPr>
          <w:rtl/>
        </w:rPr>
        <w:t xml:space="preserve">النقطة المرجعية لنقل الحالة التمثيلية </w:t>
      </w:r>
      <w:r>
        <w:t>(REST)</w:t>
      </w:r>
      <w:r>
        <w:rPr>
          <w:rtl/>
        </w:rPr>
        <w:t xml:space="preserve"> بين وظيفة التطبيق </w:t>
      </w:r>
      <w:r>
        <w:t>(AF)</w:t>
      </w:r>
      <w:r>
        <w:rPr>
          <w:rtl/>
        </w:rPr>
        <w:t xml:space="preserve"> ومحول البروتوكول </w:t>
      </w:r>
      <w:r>
        <w:t>(PC)</w:t>
      </w:r>
    </w:p>
    <w:p w14:paraId="408754F3" w14:textId="77777777" w:rsidR="00C21D6E" w:rsidRDefault="00C21D6E" w:rsidP="00C21D6E">
      <w:pPr>
        <w:rPr>
          <w:rtl/>
          <w:lang w:bidi="ar-EG"/>
        </w:rPr>
      </w:pPr>
      <w:r>
        <w:rPr>
          <w:rtl/>
          <w:lang w:bidi="ar-EG"/>
        </w:rPr>
        <w:t xml:space="preserve">تصف هذه الوثيقة </w:t>
      </w:r>
      <w:r>
        <w:rPr>
          <w:rtl/>
        </w:rPr>
        <w:t xml:space="preserve">النقطة المرجعية لنقل الحالة التمثيلية </w:t>
      </w:r>
      <w:r>
        <w:rPr>
          <w:lang w:bidi="ar-EG"/>
        </w:rPr>
        <w:t>(REST)</w:t>
      </w:r>
      <w:r>
        <w:rPr>
          <w:rtl/>
          <w:lang w:bidi="ar-EG"/>
        </w:rPr>
        <w:t xml:space="preserve"> التي تستعمل لتبادل معلومات الدورة على مستوى التطبيق بين محول البروتوكول </w:t>
      </w:r>
      <w:r>
        <w:rPr>
          <w:lang w:bidi="ar-EG"/>
        </w:rPr>
        <w:t>(PC)</w:t>
      </w:r>
      <w:r>
        <w:rPr>
          <w:rtl/>
          <w:lang w:bidi="ar-EG"/>
        </w:rPr>
        <w:t xml:space="preserve"> ووظيفة التطبيق </w:t>
      </w:r>
      <w:r>
        <w:rPr>
          <w:lang w:bidi="ar-EG"/>
        </w:rPr>
        <w:t>(AF)</w:t>
      </w:r>
      <w:r>
        <w:rPr>
          <w:rtl/>
          <w:lang w:bidi="ar-EG"/>
        </w:rPr>
        <w:t xml:space="preserve">. ويجب استعمال النقل </w:t>
      </w:r>
      <w:r>
        <w:rPr>
          <w:lang w:bidi="ar-EG"/>
        </w:rPr>
        <w:t>REST</w:t>
      </w:r>
      <w:r>
        <w:rPr>
          <w:rtl/>
          <w:lang w:bidi="ar-EG"/>
        </w:rPr>
        <w:t xml:space="preserve"> كنمط معماري حسب الاقتضاء.</w:t>
      </w:r>
    </w:p>
    <w:p w14:paraId="22D2CC77" w14:textId="77777777" w:rsidR="00C21D6E" w:rsidRDefault="00C21D6E" w:rsidP="00C21D6E">
      <w:pPr>
        <w:pStyle w:val="Heading4"/>
        <w:rPr>
          <w:rtl/>
        </w:rPr>
      </w:pPr>
      <w:r>
        <w:t>325.2.2.2</w:t>
      </w:r>
      <w:r>
        <w:rPr>
          <w:rtl/>
        </w:rPr>
        <w:tab/>
        <w:t xml:space="preserve">المواصفة التقنية </w:t>
      </w:r>
      <w:r>
        <w:t>29.202</w:t>
      </w:r>
    </w:p>
    <w:p w14:paraId="0BFAB113" w14:textId="77777777" w:rsidR="00C21D6E" w:rsidRDefault="00C21D6E" w:rsidP="00C21D6E">
      <w:pPr>
        <w:pStyle w:val="Headingb"/>
        <w:rPr>
          <w:rtl/>
        </w:rPr>
      </w:pPr>
      <w:r>
        <w:rPr>
          <w:rtl/>
        </w:rPr>
        <w:t xml:space="preserve">نقل تشوير نظام التشوير رقم </w:t>
      </w:r>
      <w:r>
        <w:t>7</w:t>
      </w:r>
      <w:r>
        <w:rPr>
          <w:rtl/>
        </w:rPr>
        <w:t xml:space="preserve"> </w:t>
      </w:r>
      <w:r>
        <w:t>(SS7)</w:t>
      </w:r>
      <w:r>
        <w:rPr>
          <w:rtl/>
        </w:rPr>
        <w:t xml:space="preserve"> في الشبكة الأساسية؛ المرحلة </w:t>
      </w:r>
      <w:r>
        <w:t>3</w:t>
      </w:r>
    </w:p>
    <w:p w14:paraId="2B67D017" w14:textId="77777777" w:rsidR="00C21D6E" w:rsidRDefault="00C21D6E" w:rsidP="00C21D6E">
      <w:r>
        <w:rPr>
          <w:rtl/>
        </w:rPr>
        <w:t xml:space="preserve">تحدد هذه الوثيقة معماريات البروتوكول الممكنة من أجل نقل بروتوكولات التشوير </w:t>
      </w:r>
      <w:r>
        <w:t>SS7</w:t>
      </w:r>
      <w:r>
        <w:rPr>
          <w:rtl/>
        </w:rPr>
        <w:t xml:space="preserve"> في الشبكة الأساسية.</w:t>
      </w:r>
    </w:p>
    <w:p w14:paraId="48A6BFF2" w14:textId="77777777" w:rsidR="00C21D6E" w:rsidRDefault="00C21D6E" w:rsidP="00C21D6E">
      <w:pPr>
        <w:pStyle w:val="Heading4"/>
      </w:pPr>
      <w:r>
        <w:t>326.2.2.2</w:t>
      </w:r>
      <w:r>
        <w:rPr>
          <w:rtl/>
        </w:rPr>
        <w:tab/>
        <w:t xml:space="preserve">المواصفة التقنية </w:t>
      </w:r>
      <w:r>
        <w:t>29.204</w:t>
      </w:r>
    </w:p>
    <w:p w14:paraId="401E8C98" w14:textId="77777777" w:rsidR="00C21D6E" w:rsidRDefault="00C21D6E" w:rsidP="00C21D6E">
      <w:pPr>
        <w:pStyle w:val="Headingb"/>
      </w:pPr>
      <w:r>
        <w:rPr>
          <w:rtl/>
        </w:rPr>
        <w:t xml:space="preserve">بوابة الأمن في نظام التشوير رقم </w:t>
      </w:r>
      <w:r>
        <w:t>7</w:t>
      </w:r>
      <w:r>
        <w:rPr>
          <w:rtl/>
        </w:rPr>
        <w:t xml:space="preserve"> </w:t>
      </w:r>
      <w:r>
        <w:t>(SS7)</w:t>
      </w:r>
      <w:r>
        <w:rPr>
          <w:rtl/>
        </w:rPr>
        <w:t>؛ المعمارية والوصف الوظيفي وتفاصيل البروتوكول</w:t>
      </w:r>
    </w:p>
    <w:p w14:paraId="6F046959" w14:textId="77777777" w:rsidR="00C21D6E" w:rsidRDefault="00C21D6E" w:rsidP="00C21D6E">
      <w:pPr>
        <w:rPr>
          <w:spacing w:val="-6"/>
        </w:rPr>
      </w:pPr>
      <w:r>
        <w:rPr>
          <w:spacing w:val="-6"/>
          <w:rtl/>
        </w:rPr>
        <w:t xml:space="preserve">تتناول هذه المواصفة الوصف الوظيفي لبوابة الأمن </w:t>
      </w:r>
      <w:r>
        <w:rPr>
          <w:spacing w:val="-6"/>
        </w:rPr>
        <w:t>SS7</w:t>
      </w:r>
      <w:r>
        <w:rPr>
          <w:spacing w:val="-6"/>
          <w:rtl/>
        </w:rPr>
        <w:t>. وهي تشمل أيضاً معمارية الشبكة واعتبارات التسيير وتفاصيل البروتوكول.</w:t>
      </w:r>
    </w:p>
    <w:p w14:paraId="174A7C23" w14:textId="77777777" w:rsidR="00C21D6E" w:rsidRDefault="00C21D6E" w:rsidP="00C21D6E">
      <w:pPr>
        <w:pStyle w:val="Heading4"/>
      </w:pPr>
      <w:r>
        <w:lastRenderedPageBreak/>
        <w:t>327.2.2.2</w:t>
      </w:r>
      <w:r>
        <w:rPr>
          <w:rtl/>
        </w:rPr>
        <w:tab/>
        <w:t xml:space="preserve">المواصفة التقنية </w:t>
      </w:r>
      <w:r>
        <w:t>29.205</w:t>
      </w:r>
    </w:p>
    <w:p w14:paraId="1F89077C" w14:textId="77777777" w:rsidR="00C21D6E" w:rsidRDefault="00C21D6E" w:rsidP="00C21D6E">
      <w:pPr>
        <w:pStyle w:val="Headingb"/>
      </w:pPr>
      <w:r>
        <w:rPr>
          <w:rtl/>
        </w:rPr>
        <w:t xml:space="preserve">تطبيق السلسلة </w:t>
      </w:r>
      <w:r>
        <w:t>Q.1900</w:t>
      </w:r>
      <w:r>
        <w:rPr>
          <w:rtl/>
        </w:rPr>
        <w:t xml:space="preserve"> على معمارية الشبكة الأساسية بتبديل الدارة </w:t>
      </w:r>
      <w:r>
        <w:t>(CS)</w:t>
      </w:r>
      <w:r>
        <w:rPr>
          <w:rtl/>
        </w:rPr>
        <w:t xml:space="preserve"> المستقلة عن الموجة الحاملة؛ المرحلة </w:t>
      </w:r>
      <w:r>
        <w:t>3</w:t>
      </w:r>
    </w:p>
    <w:p w14:paraId="66F0DF6F" w14:textId="77777777" w:rsidR="00C21D6E" w:rsidRDefault="00C21D6E" w:rsidP="00C21D6E">
      <w:r>
        <w:rPr>
          <w:spacing w:val="-4"/>
          <w:rtl/>
        </w:rPr>
        <w:t>تصف هذه الوثيقة البروتوكولات التي يتعين استخدامها عندما يستعمل "التحكم في النداء المستقل عن الموجة الحاملة" في </w:t>
      </w:r>
      <w:r>
        <w:rPr>
          <w:rtl/>
        </w:rPr>
        <w:t>التوصية </w:t>
      </w:r>
      <w:r>
        <w:t>ITU</w:t>
      </w:r>
      <w:r>
        <w:noBreakHyphen/>
        <w:t>T Q.1902</w:t>
      </w:r>
      <w:r>
        <w:rPr>
          <w:rtl/>
        </w:rPr>
        <w:t xml:space="preserve"> بمثابة بروتوكول تحكم في النداء في شبكة أساسية بتبديل الدارة مستقلة عن الموجة الحاملة بموجب </w:t>
      </w:r>
      <w:r>
        <w:rPr>
          <w:spacing w:val="-4"/>
          <w:rtl/>
        </w:rPr>
        <w:t>المواصفة</w:t>
      </w:r>
      <w:r>
        <w:rPr>
          <w:spacing w:val="-4"/>
          <w:rtl/>
          <w:lang w:bidi="ar-EG"/>
        </w:rPr>
        <w:t> </w:t>
      </w:r>
      <w:r>
        <w:rPr>
          <w:spacing w:val="-4"/>
        </w:rPr>
        <w:t>3GPP TS 23.205</w:t>
      </w:r>
      <w:r>
        <w:rPr>
          <w:spacing w:val="-4"/>
          <w:rtl/>
        </w:rPr>
        <w:t>. وتعمل التوصية </w:t>
      </w:r>
      <w:r>
        <w:rPr>
          <w:spacing w:val="-4"/>
        </w:rPr>
        <w:t>Q.1902</w:t>
      </w:r>
      <w:r>
        <w:rPr>
          <w:spacing w:val="-4"/>
          <w:rtl/>
        </w:rPr>
        <w:t xml:space="preserve"> بين مخدمات بوابة مركز تبديل الخدمات المتنقلة </w:t>
      </w:r>
      <w:r>
        <w:rPr>
          <w:spacing w:val="-4"/>
        </w:rPr>
        <w:t>(G)MSC</w:t>
      </w:r>
      <w:r>
        <w:rPr>
          <w:spacing w:val="-4"/>
          <w:rtl/>
        </w:rPr>
        <w:t xml:space="preserve">. وتتألف معمارية التحكم في النداء المستقل عن الموجة الحاملة </w:t>
      </w:r>
      <w:r>
        <w:rPr>
          <w:spacing w:val="-4"/>
        </w:rPr>
        <w:t>(BICC)</w:t>
      </w:r>
      <w:r>
        <w:rPr>
          <w:spacing w:val="-4"/>
          <w:rtl/>
        </w:rPr>
        <w:t xml:space="preserve"> كما هي موصوفة في التوصية </w:t>
      </w:r>
      <w:r>
        <w:rPr>
          <w:spacing w:val="-4"/>
        </w:rPr>
        <w:t>ITU</w:t>
      </w:r>
      <w:r>
        <w:rPr>
          <w:spacing w:val="-4"/>
        </w:rPr>
        <w:noBreakHyphen/>
        <w:t>T Q.1902</w:t>
      </w:r>
      <w:r>
        <w:rPr>
          <w:spacing w:val="-4"/>
          <w:rtl/>
        </w:rPr>
        <w:t xml:space="preserve"> من عدد من البروتوكولات. ويرد وصف الأنماط التالية من البروتوكولات: بروتوكول التحكم في النداء، </w:t>
      </w:r>
      <w:r>
        <w:rPr>
          <w:spacing w:val="-6"/>
          <w:rtl/>
        </w:rPr>
        <w:t>وبروتوكول التحكم في الموجة الحاملة، وبروتوكول التحكم في الموارد لهذه المعمارية. وتمتثل المعمارية للمتطلبات التي تفرضها المواصفتان </w:t>
      </w:r>
      <w:r>
        <w:rPr>
          <w:spacing w:val="-6"/>
        </w:rPr>
        <w:t>3GPP TS 23.205</w:t>
      </w:r>
      <w:r>
        <w:rPr>
          <w:spacing w:val="-6"/>
          <w:rtl/>
        </w:rPr>
        <w:t xml:space="preserve"> و</w:t>
      </w:r>
      <w:r>
        <w:rPr>
          <w:spacing w:val="-6"/>
        </w:rPr>
        <w:t>TS 23.153</w:t>
      </w:r>
      <w:r>
        <w:rPr>
          <w:spacing w:val="-6"/>
          <w:rtl/>
        </w:rPr>
        <w:t>.</w:t>
      </w:r>
    </w:p>
    <w:p w14:paraId="41B898CA" w14:textId="77777777" w:rsidR="00C21D6E" w:rsidRDefault="00C21D6E" w:rsidP="00C21D6E">
      <w:pPr>
        <w:pStyle w:val="Heading4"/>
        <w:rPr>
          <w:rtl/>
        </w:rPr>
      </w:pPr>
      <w:r>
        <w:t>328.2.2.2</w:t>
      </w:r>
      <w:r>
        <w:rPr>
          <w:rtl/>
        </w:rPr>
        <w:tab/>
        <w:t xml:space="preserve">المواصفة التقنية </w:t>
      </w:r>
      <w:r>
        <w:t>29.212</w:t>
      </w:r>
    </w:p>
    <w:p w14:paraId="61CA53B3" w14:textId="77777777" w:rsidR="00C21D6E" w:rsidRDefault="00C21D6E" w:rsidP="00C21D6E">
      <w:pPr>
        <w:pStyle w:val="Headingb"/>
      </w:pPr>
      <w:r>
        <w:rPr>
          <w:rtl/>
        </w:rPr>
        <w:t xml:space="preserve">التحكم في السياسة والترسيم </w:t>
      </w:r>
      <w:r>
        <w:t>(PCC)</w:t>
      </w:r>
      <w:r>
        <w:rPr>
          <w:rtl/>
        </w:rPr>
        <w:t>؛ النقاط المرجعية</w:t>
      </w:r>
    </w:p>
    <w:p w14:paraId="29F9DD75" w14:textId="77777777" w:rsidR="00C21D6E" w:rsidRDefault="00C21D6E" w:rsidP="00C21D6E">
      <w:pPr>
        <w:rPr>
          <w:rtl/>
          <w:lang w:bidi="ar-EG"/>
        </w:rPr>
      </w:pPr>
      <w:r>
        <w:rPr>
          <w:rtl/>
        </w:rPr>
        <w:t xml:space="preserve">تقدم هذه الوثيقة مواصفة البروتوكول المتعلقة بالنقاط المرجعية </w:t>
      </w:r>
      <w:r>
        <w:t>Gx</w:t>
      </w:r>
      <w:r>
        <w:rPr>
          <w:rtl/>
          <w:lang w:bidi="ar-EG"/>
        </w:rPr>
        <w:t xml:space="preserve"> و</w:t>
      </w:r>
      <w:r>
        <w:rPr>
          <w:lang w:bidi="ar-EG"/>
        </w:rPr>
        <w:t>Gxx</w:t>
      </w:r>
      <w:r>
        <w:rPr>
          <w:rtl/>
          <w:lang w:bidi="ar-EG"/>
        </w:rPr>
        <w:t xml:space="preserve"> و</w:t>
      </w:r>
      <w:r>
        <w:rPr>
          <w:lang w:bidi="ar-EG"/>
        </w:rPr>
        <w:t>Sd</w:t>
      </w:r>
      <w:r>
        <w:rPr>
          <w:rtl/>
          <w:lang w:bidi="ar-EG"/>
        </w:rPr>
        <w:t>.</w:t>
      </w:r>
    </w:p>
    <w:p w14:paraId="71B1ACC4" w14:textId="77777777" w:rsidR="00C21D6E" w:rsidRDefault="00C21D6E" w:rsidP="00C21D6E">
      <w:pPr>
        <w:pStyle w:val="Heading4"/>
        <w:rPr>
          <w:rtl/>
        </w:rPr>
      </w:pPr>
      <w:r>
        <w:t>329.2.2.2</w:t>
      </w:r>
      <w:r>
        <w:rPr>
          <w:rtl/>
        </w:rPr>
        <w:tab/>
        <w:t xml:space="preserve">المواصفة التقنية </w:t>
      </w:r>
      <w:r>
        <w:t>29.213</w:t>
      </w:r>
    </w:p>
    <w:p w14:paraId="483DBE2F" w14:textId="77777777" w:rsidR="00C21D6E" w:rsidRDefault="00C21D6E" w:rsidP="00C21D6E">
      <w:pPr>
        <w:pStyle w:val="Headingb"/>
      </w:pPr>
      <w:r>
        <w:rPr>
          <w:rtl/>
        </w:rPr>
        <w:t xml:space="preserve">تدفقات تشوير التحكم في السياسة والترسيم وتقابل معلمات نوعية الخدمة </w:t>
      </w:r>
      <w:r>
        <w:t>(QoS)</w:t>
      </w:r>
    </w:p>
    <w:p w14:paraId="03B5E8F8" w14:textId="77777777" w:rsidR="00C21D6E" w:rsidRDefault="00C21D6E" w:rsidP="00C21D6E">
      <w:r>
        <w:rPr>
          <w:spacing w:val="-4"/>
          <w:rtl/>
        </w:rPr>
        <w:t xml:space="preserve">تضيف هذه المواصفة تفاصيل بشأن تدفقات التحكم في السياسة والترسيم في النقاط المرجعية </w:t>
      </w:r>
      <w:r>
        <w:rPr>
          <w:spacing w:val="-4"/>
        </w:rPr>
        <w:t>Rx</w:t>
      </w:r>
      <w:r>
        <w:rPr>
          <w:spacing w:val="-4"/>
          <w:rtl/>
          <w:lang w:bidi="ar-EG"/>
        </w:rPr>
        <w:t xml:space="preserve"> </w:t>
      </w:r>
      <w:r>
        <w:rPr>
          <w:spacing w:val="-4"/>
          <w:rtl/>
        </w:rPr>
        <w:t>و</w:t>
      </w:r>
      <w:r>
        <w:rPr>
          <w:spacing w:val="-4"/>
        </w:rPr>
        <w:t>Gx</w:t>
      </w:r>
      <w:r>
        <w:rPr>
          <w:spacing w:val="-4"/>
          <w:rtl/>
        </w:rPr>
        <w:t xml:space="preserve"> وعلاقتها بتدفقات التشوير </w:t>
      </w:r>
      <w:r>
        <w:rPr>
          <w:rtl/>
        </w:rPr>
        <w:t xml:space="preserve">في مستوى الموجة الحاملة فوق السطح البيني </w:t>
      </w:r>
      <w:r>
        <w:t>Gn</w:t>
      </w:r>
      <w:r>
        <w:rPr>
          <w:rtl/>
        </w:rPr>
        <w:t xml:space="preserve">. وهي تصف أيضاً ترابط وتقابل معلمات نوعية خدمة الدورة </w:t>
      </w:r>
      <w:r>
        <w:t>(SDP)</w:t>
      </w:r>
      <w:r>
        <w:rPr>
          <w:rtl/>
        </w:rPr>
        <w:t xml:space="preserve"> ومعلمات نوعية خدمة النظام العالمي للاتصالات المتنقلة </w:t>
      </w:r>
      <w:r>
        <w:t>UMTS</w:t>
      </w:r>
      <w:r>
        <w:rPr>
          <w:rtl/>
        </w:rPr>
        <w:t xml:space="preserve"> ومعلمات ترخيص نوعية الخدمة.</w:t>
      </w:r>
    </w:p>
    <w:p w14:paraId="74B7280A" w14:textId="77777777" w:rsidR="00C21D6E" w:rsidRDefault="00C21D6E" w:rsidP="00C21D6E">
      <w:pPr>
        <w:pStyle w:val="Heading4"/>
      </w:pPr>
      <w:r>
        <w:t>330.2.2.2</w:t>
      </w:r>
      <w:r>
        <w:rPr>
          <w:rtl/>
        </w:rPr>
        <w:tab/>
        <w:t xml:space="preserve">المواصفة التقنية </w:t>
      </w:r>
      <w:r>
        <w:t>29.214</w:t>
      </w:r>
    </w:p>
    <w:p w14:paraId="3187FF72" w14:textId="77777777" w:rsidR="00C21D6E" w:rsidRDefault="00C21D6E" w:rsidP="00C21D6E">
      <w:pPr>
        <w:pStyle w:val="Headingb"/>
        <w:rPr>
          <w:lang w:bidi="ar-EG"/>
        </w:rPr>
      </w:pPr>
      <w:r>
        <w:rPr>
          <w:rtl/>
        </w:rPr>
        <w:t xml:space="preserve">التحكم في السياسة والترسيم عبر النقطة المرجعية </w:t>
      </w:r>
      <w:r>
        <w:t>Rx</w:t>
      </w:r>
    </w:p>
    <w:p w14:paraId="495F7CF9" w14:textId="77777777" w:rsidR="00C21D6E" w:rsidRDefault="00C21D6E" w:rsidP="00C21D6E">
      <w:pPr>
        <w:rPr>
          <w:rtl/>
        </w:rPr>
      </w:pPr>
      <w:r>
        <w:rPr>
          <w:rtl/>
        </w:rPr>
        <w:t xml:space="preserve">تتناول هذه المواصفة مواصفة المرحلة </w:t>
      </w:r>
      <w:r>
        <w:t>3</w:t>
      </w:r>
      <w:r>
        <w:rPr>
          <w:rtl/>
        </w:rPr>
        <w:t xml:space="preserve"> بشأن النقطة المرجعية </w:t>
      </w:r>
      <w:r>
        <w:t>Rx</w:t>
      </w:r>
      <w:r>
        <w:rPr>
          <w:rtl/>
          <w:lang w:bidi="ar-EG"/>
        </w:rPr>
        <w:t xml:space="preserve"> </w:t>
      </w:r>
      <w:r>
        <w:rPr>
          <w:rtl/>
        </w:rPr>
        <w:t>التي تقع بين وظيفة التطبيق ووظيفة قاعدة السياسة والترسيم.</w:t>
      </w:r>
    </w:p>
    <w:p w14:paraId="6F4A3E03" w14:textId="77777777" w:rsidR="00C21D6E" w:rsidRDefault="00C21D6E" w:rsidP="00C21D6E">
      <w:pPr>
        <w:pStyle w:val="Heading4"/>
      </w:pPr>
      <w:r>
        <w:t>331.2.2.2</w:t>
      </w:r>
      <w:r>
        <w:rPr>
          <w:rtl/>
        </w:rPr>
        <w:tab/>
        <w:t xml:space="preserve">المواصفة التقنية </w:t>
      </w:r>
      <w:r>
        <w:t>29.215</w:t>
      </w:r>
    </w:p>
    <w:p w14:paraId="0E39E5F7" w14:textId="77777777" w:rsidR="00C21D6E" w:rsidRDefault="00C21D6E" w:rsidP="00C21D6E">
      <w:pPr>
        <w:pStyle w:val="Headingb"/>
      </w:pPr>
      <w:r>
        <w:rPr>
          <w:rtl/>
        </w:rPr>
        <w:t xml:space="preserve">التحكم في السياسة والترسيم </w:t>
      </w:r>
      <w:r>
        <w:t>(PCC)</w:t>
      </w:r>
      <w:r>
        <w:rPr>
          <w:rtl/>
        </w:rPr>
        <w:t xml:space="preserve"> في النقطة المرجعية </w:t>
      </w:r>
      <w:r>
        <w:t>S9</w:t>
      </w:r>
      <w:r>
        <w:rPr>
          <w:rtl/>
        </w:rPr>
        <w:t xml:space="preserve">؛ المرحلة </w:t>
      </w:r>
      <w:r>
        <w:t>3</w:t>
      </w:r>
    </w:p>
    <w:p w14:paraId="5E37E55B" w14:textId="77777777" w:rsidR="00C21D6E" w:rsidRDefault="00C21D6E" w:rsidP="00C21D6E">
      <w:pPr>
        <w:rPr>
          <w:spacing w:val="-4"/>
        </w:rPr>
      </w:pPr>
      <w:r>
        <w:rPr>
          <w:rtl/>
        </w:rPr>
        <w:t xml:space="preserve">تتناول هذه الوثيقة مواصفة المرحلة </w:t>
      </w:r>
      <w:r>
        <w:t>3</w:t>
      </w:r>
      <w:r>
        <w:rPr>
          <w:rtl/>
        </w:rPr>
        <w:t xml:space="preserve"> للنقطة المرجعية </w:t>
      </w:r>
      <w:r>
        <w:t>S9</w:t>
      </w:r>
      <w:r>
        <w:rPr>
          <w:rtl/>
        </w:rPr>
        <w:t xml:space="preserve"> لهذا الإصدار. وترد المتطلبات الوظيفية لمواصفة المرحلة </w:t>
      </w:r>
      <w:r>
        <w:t>2</w:t>
      </w:r>
      <w:r>
        <w:rPr>
          <w:rtl/>
        </w:rPr>
        <w:t xml:space="preserve"> للنقطة المرجعية </w:t>
      </w:r>
      <w:r>
        <w:t>S9</w:t>
      </w:r>
      <w:r>
        <w:rPr>
          <w:rtl/>
        </w:rPr>
        <w:t xml:space="preserve"> في المواصفة </w:t>
      </w:r>
      <w:r>
        <w:t>3GPP TS 23.203</w:t>
      </w:r>
      <w:r>
        <w:rPr>
          <w:rtl/>
        </w:rPr>
        <w:t xml:space="preserve">. وتقع النقطة المرجعية </w:t>
      </w:r>
      <w:r>
        <w:t>S9</w:t>
      </w:r>
      <w:r>
        <w:rPr>
          <w:rtl/>
        </w:rPr>
        <w:t xml:space="preserve"> بين وظيفة قواعد السياسة والترسيم </w:t>
      </w:r>
      <w:r>
        <w:t>(PCRF)</w:t>
      </w:r>
      <w:r>
        <w:rPr>
          <w:rtl/>
        </w:rPr>
        <w:t xml:space="preserve"> في الشبكة المتنقلة البرية العمومية </w:t>
      </w:r>
      <w:r>
        <w:t>(PLMN)</w:t>
      </w:r>
      <w:r>
        <w:rPr>
          <w:rtl/>
        </w:rPr>
        <w:t xml:space="preserve"> الأصل (وتعرف أيضاً باسم </w:t>
      </w:r>
      <w:r>
        <w:t>H-PCRF</w:t>
      </w:r>
      <w:r>
        <w:rPr>
          <w:rtl/>
        </w:rPr>
        <w:t xml:space="preserve">) والوظيفة </w:t>
      </w:r>
      <w:r>
        <w:t>PCRF</w:t>
      </w:r>
      <w:r>
        <w:rPr>
          <w:rtl/>
        </w:rPr>
        <w:t xml:space="preserve"> في الشبكة </w:t>
      </w:r>
      <w:r>
        <w:t>PLMN</w:t>
      </w:r>
      <w:r>
        <w:rPr>
          <w:rtl/>
        </w:rPr>
        <w:t xml:space="preserve"> المزارة (وتعرف أيضاً باسم </w:t>
      </w:r>
      <w:r>
        <w:t>V</w:t>
      </w:r>
      <w:r>
        <w:noBreakHyphen/>
        <w:t>PCRF</w:t>
      </w:r>
      <w:r>
        <w:rPr>
          <w:rtl/>
        </w:rPr>
        <w:t xml:space="preserve">). وحيثما أمكن، تحدد هذه الوثيقة متطلبات البروتوكول بالرجوع إلى المواصفات التي </w:t>
      </w:r>
      <w:r>
        <w:rPr>
          <w:spacing w:val="-4"/>
          <w:rtl/>
        </w:rPr>
        <w:t>وضعها فريق مهام هندسة الإنترنت </w:t>
      </w:r>
      <w:r>
        <w:rPr>
          <w:spacing w:val="-4"/>
        </w:rPr>
        <w:t>(IETF)</w:t>
      </w:r>
      <w:r>
        <w:rPr>
          <w:spacing w:val="-4"/>
          <w:rtl/>
        </w:rPr>
        <w:t xml:space="preserve"> ضمن نطاق "القطر". وإذا تعذر ذلك، تحدد تمديدات "القطر" ضمن هذه الوثيقة.</w:t>
      </w:r>
    </w:p>
    <w:p w14:paraId="2166CFD8" w14:textId="77777777" w:rsidR="00C21D6E" w:rsidRDefault="00C21D6E" w:rsidP="00C21D6E">
      <w:pPr>
        <w:pStyle w:val="Heading4"/>
        <w:rPr>
          <w:spacing w:val="-4"/>
        </w:rPr>
      </w:pPr>
      <w:r>
        <w:t>332.2.2.2</w:t>
      </w:r>
      <w:r>
        <w:rPr>
          <w:rtl/>
        </w:rPr>
        <w:tab/>
        <w:t xml:space="preserve">المواصفة التقنية </w:t>
      </w:r>
      <w:r>
        <w:t>29.217</w:t>
      </w:r>
    </w:p>
    <w:p w14:paraId="004047A5" w14:textId="77777777" w:rsidR="00C21D6E" w:rsidRDefault="00C21D6E" w:rsidP="00C21D6E">
      <w:pPr>
        <w:pStyle w:val="Headingb"/>
        <w:rPr>
          <w:highlight w:val="yellow"/>
        </w:rPr>
      </w:pPr>
      <w:r>
        <w:rPr>
          <w:rtl/>
        </w:rPr>
        <w:t xml:space="preserve">التحكم في السياسة والترسيم </w:t>
      </w:r>
      <w:r>
        <w:t>(PCC)</w:t>
      </w:r>
      <w:r>
        <w:rPr>
          <w:rtl/>
        </w:rPr>
        <w:t xml:space="preserve">؛ </w:t>
      </w:r>
      <w:r>
        <w:rPr>
          <w:rFonts w:eastAsia="SimSun"/>
          <w:rtl/>
          <w:lang w:eastAsia="zh-CN" w:bidi="ar"/>
        </w:rPr>
        <w:t xml:space="preserve">الإبلاغ عن الازدحام عبر النقطة المرجعية </w:t>
      </w:r>
      <w:r>
        <w:rPr>
          <w:rFonts w:eastAsia="SimSun"/>
          <w:lang w:eastAsia="zh-CN" w:bidi="ar-EG"/>
        </w:rPr>
        <w:t>Np</w:t>
      </w:r>
    </w:p>
    <w:p w14:paraId="3D0944EE" w14:textId="77777777" w:rsidR="00C21D6E" w:rsidRDefault="00C21D6E" w:rsidP="00C21D6E">
      <w:pPr>
        <w:rPr>
          <w:spacing w:val="-2"/>
          <w:lang w:bidi="ar-EG"/>
        </w:rPr>
      </w:pPr>
      <w:r>
        <w:rPr>
          <w:spacing w:val="-2"/>
          <w:rtl/>
        </w:rPr>
        <w:t xml:space="preserve">تقدم هذه الوثيقة مواصفة المرحلة </w:t>
      </w:r>
      <w:r>
        <w:rPr>
          <w:spacing w:val="-2"/>
        </w:rPr>
        <w:t>3</w:t>
      </w:r>
      <w:r>
        <w:rPr>
          <w:spacing w:val="-2"/>
          <w:rtl/>
        </w:rPr>
        <w:t xml:space="preserve"> للنقطة المرجعية </w:t>
      </w:r>
      <w:r>
        <w:rPr>
          <w:spacing w:val="-2"/>
        </w:rPr>
        <w:t>Np</w:t>
      </w:r>
      <w:r>
        <w:rPr>
          <w:spacing w:val="-2"/>
          <w:rtl/>
        </w:rPr>
        <w:t xml:space="preserve"> لهذا الإصدار. وترد المتطلبات الوظيفية لمواصفة المرحلة </w:t>
      </w:r>
      <w:r>
        <w:rPr>
          <w:spacing w:val="-2"/>
        </w:rPr>
        <w:t>2</w:t>
      </w:r>
      <w:r>
        <w:rPr>
          <w:spacing w:val="-2"/>
          <w:rtl/>
        </w:rPr>
        <w:t xml:space="preserve"> للنقطة المرجعية </w:t>
      </w:r>
      <w:r>
        <w:rPr>
          <w:spacing w:val="-2"/>
        </w:rPr>
        <w:t>Np</w:t>
      </w:r>
      <w:r>
        <w:rPr>
          <w:spacing w:val="-2"/>
          <w:rtl/>
        </w:rPr>
        <w:t xml:space="preserve"> في المواصفة </w:t>
      </w:r>
      <w:r>
        <w:rPr>
          <w:spacing w:val="-2"/>
        </w:rPr>
        <w:t>3GPP TS 23.203</w:t>
      </w:r>
      <w:r>
        <w:rPr>
          <w:spacing w:val="-2"/>
          <w:rtl/>
          <w:lang w:bidi="ar-EG"/>
        </w:rPr>
        <w:t>.</w:t>
      </w:r>
      <w:r>
        <w:rPr>
          <w:rFonts w:eastAsia="SimSun"/>
          <w:spacing w:val="-2"/>
          <w:rtl/>
          <w:lang w:eastAsia="zh-CN" w:bidi="ar"/>
        </w:rPr>
        <w:t xml:space="preserve"> وتقع النقطة المرجعية </w:t>
      </w:r>
      <w:r>
        <w:rPr>
          <w:rFonts w:eastAsia="SimSun"/>
          <w:spacing w:val="-2"/>
          <w:lang w:eastAsia="zh-CN" w:bidi="ar-EG"/>
        </w:rPr>
        <w:t>N</w:t>
      </w:r>
      <w:r>
        <w:rPr>
          <w:rFonts w:eastAsia="SimSun"/>
          <w:spacing w:val="-2"/>
          <w:vertAlign w:val="subscript"/>
          <w:lang w:eastAsia="zh-CN" w:bidi="ar-EG"/>
        </w:rPr>
        <w:t>P</w:t>
      </w:r>
      <w:r>
        <w:rPr>
          <w:rFonts w:eastAsia="SimSun"/>
          <w:spacing w:val="-2"/>
          <w:rtl/>
          <w:lang w:eastAsia="zh-CN" w:bidi="ar"/>
        </w:rPr>
        <w:t xml:space="preserve"> بين وظيفة</w:t>
      </w:r>
      <w:r>
        <w:rPr>
          <w:rFonts w:eastAsia="SimSun"/>
          <w:spacing w:val="-2"/>
          <w:rtl/>
          <w:lang w:eastAsia="zh-CN" w:bidi="ar-EG"/>
        </w:rPr>
        <w:t xml:space="preserve"> العلم بازدحام شبكة </w:t>
      </w:r>
      <w:r>
        <w:rPr>
          <w:rFonts w:eastAsia="SimSun"/>
          <w:spacing w:val="-2"/>
          <w:lang w:eastAsia="zh-CN" w:bidi="ar-EG"/>
        </w:rPr>
        <w:t>RAN</w:t>
      </w:r>
      <w:r>
        <w:rPr>
          <w:rFonts w:eastAsia="SimSun"/>
          <w:spacing w:val="-2"/>
          <w:rtl/>
          <w:lang w:eastAsia="zh-CN" w:bidi="ar-EG"/>
        </w:rPr>
        <w:t xml:space="preserve"> </w:t>
      </w:r>
      <w:r>
        <w:rPr>
          <w:rFonts w:eastAsia="SimSun"/>
          <w:spacing w:val="-2"/>
          <w:lang w:eastAsia="zh-CN" w:bidi="ar-EG"/>
        </w:rPr>
        <w:t>(RCAF)</w:t>
      </w:r>
      <w:r>
        <w:rPr>
          <w:rFonts w:eastAsia="SimSun"/>
          <w:spacing w:val="-2"/>
          <w:rtl/>
          <w:lang w:eastAsia="zh-CN" w:bidi="ar-EG"/>
        </w:rPr>
        <w:t xml:space="preserve"> ووظيفة قواعد السياسة </w:t>
      </w:r>
      <w:r>
        <w:rPr>
          <w:rFonts w:eastAsia="SimSun"/>
          <w:spacing w:val="-2"/>
          <w:rtl/>
          <w:lang w:eastAsia="zh-CN" w:bidi="ar-EG"/>
        </w:rPr>
        <w:lastRenderedPageBreak/>
        <w:t xml:space="preserve">والترسيم </w:t>
      </w:r>
      <w:r>
        <w:rPr>
          <w:rFonts w:eastAsia="SimSun"/>
          <w:spacing w:val="-2"/>
          <w:lang w:eastAsia="zh-CN" w:bidi="ar-EG"/>
        </w:rPr>
        <w:t>(PCRF)</w:t>
      </w:r>
      <w:r>
        <w:rPr>
          <w:rFonts w:eastAsia="SimSun"/>
          <w:spacing w:val="-2"/>
          <w:rtl/>
          <w:lang w:eastAsia="zh-CN" w:bidi="ar-EG"/>
        </w:rPr>
        <w:t xml:space="preserve"> </w:t>
      </w:r>
      <w:r>
        <w:rPr>
          <w:rFonts w:eastAsia="SimSun"/>
          <w:spacing w:val="-2"/>
          <w:rtl/>
          <w:lang w:eastAsia="zh-CN" w:bidi="ar"/>
        </w:rPr>
        <w:t xml:space="preserve">في حال عدم التجوال، وبين </w:t>
      </w:r>
      <w:r>
        <w:rPr>
          <w:rFonts w:eastAsia="SimSun"/>
          <w:spacing w:val="-2"/>
          <w:rtl/>
          <w:lang w:eastAsia="zh-CN" w:bidi="ar-EG"/>
        </w:rPr>
        <w:t xml:space="preserve">وظيفتي </w:t>
      </w:r>
      <w:r>
        <w:rPr>
          <w:rFonts w:eastAsia="SimSun"/>
          <w:spacing w:val="-2"/>
          <w:lang w:eastAsia="zh-CN" w:bidi="ar-EG"/>
        </w:rPr>
        <w:t>RCAF</w:t>
      </w:r>
      <w:r>
        <w:rPr>
          <w:rFonts w:eastAsia="SimSun"/>
          <w:spacing w:val="-2"/>
          <w:rtl/>
          <w:lang w:eastAsia="zh-CN" w:bidi="ar-EG"/>
        </w:rPr>
        <w:t xml:space="preserve"> و</w:t>
      </w:r>
      <w:r>
        <w:rPr>
          <w:spacing w:val="-2"/>
        </w:rPr>
        <w:t>H-PCRF</w:t>
      </w:r>
      <w:r>
        <w:rPr>
          <w:spacing w:val="-2"/>
          <w:rtl/>
        </w:rPr>
        <w:t xml:space="preserve"> </w:t>
      </w:r>
      <w:r>
        <w:rPr>
          <w:rFonts w:eastAsia="SimSun"/>
          <w:spacing w:val="-2"/>
          <w:rtl/>
          <w:lang w:eastAsia="zh-CN" w:bidi="ar"/>
        </w:rPr>
        <w:t xml:space="preserve">في السيناريو المسيَّر نحو المنزل، وبين </w:t>
      </w:r>
      <w:r>
        <w:rPr>
          <w:rFonts w:eastAsia="SimSun"/>
          <w:spacing w:val="-2"/>
          <w:rtl/>
          <w:lang w:eastAsia="zh-CN" w:bidi="ar-EG"/>
        </w:rPr>
        <w:t xml:space="preserve">وظيفتي </w:t>
      </w:r>
      <w:r>
        <w:rPr>
          <w:rFonts w:eastAsia="SimSun"/>
          <w:spacing w:val="-2"/>
          <w:lang w:eastAsia="zh-CN" w:bidi="ar-EG"/>
        </w:rPr>
        <w:t>RCAF</w:t>
      </w:r>
      <w:r>
        <w:rPr>
          <w:rFonts w:eastAsia="SimSun"/>
          <w:spacing w:val="-2"/>
          <w:rtl/>
          <w:lang w:eastAsia="zh-CN" w:bidi="ar-EG"/>
        </w:rPr>
        <w:t xml:space="preserve"> و</w:t>
      </w:r>
      <w:r>
        <w:rPr>
          <w:rFonts w:eastAsia="SimSun"/>
          <w:spacing w:val="-2"/>
          <w:lang w:eastAsia="zh-CN" w:bidi="ar-EG"/>
        </w:rPr>
        <w:t>V-PCRF</w:t>
      </w:r>
      <w:r>
        <w:rPr>
          <w:rFonts w:eastAsia="SimSun"/>
          <w:spacing w:val="-2"/>
          <w:rtl/>
          <w:lang w:eastAsia="zh-CN" w:bidi="ar-EG"/>
        </w:rPr>
        <w:t xml:space="preserve"> </w:t>
      </w:r>
      <w:r>
        <w:rPr>
          <w:rFonts w:eastAsia="SimSun"/>
          <w:spacing w:val="-2"/>
          <w:rtl/>
          <w:lang w:eastAsia="zh-CN" w:bidi="ar"/>
        </w:rPr>
        <w:t>في سيناريو النفاذ المزار.</w:t>
      </w:r>
    </w:p>
    <w:p w14:paraId="27A63CF3" w14:textId="77777777" w:rsidR="00C21D6E" w:rsidRDefault="00C21D6E" w:rsidP="00C21D6E">
      <w:pPr>
        <w:pStyle w:val="Heading4"/>
        <w:rPr>
          <w:rtl/>
        </w:rPr>
      </w:pPr>
      <w:r>
        <w:t>333.2.2.2</w:t>
      </w:r>
      <w:r>
        <w:rPr>
          <w:rtl/>
        </w:rPr>
        <w:tab/>
        <w:t xml:space="preserve">المواصفة التقنية </w:t>
      </w:r>
      <w:r>
        <w:t>29.219</w:t>
      </w:r>
    </w:p>
    <w:p w14:paraId="2F7CFA04" w14:textId="77777777" w:rsidR="00C21D6E" w:rsidRDefault="00C21D6E" w:rsidP="00C21D6E">
      <w:pPr>
        <w:pStyle w:val="Headingb"/>
        <w:rPr>
          <w:rtl/>
        </w:rPr>
      </w:pPr>
      <w:r>
        <w:rPr>
          <w:rtl/>
        </w:rPr>
        <w:t xml:space="preserve">التحكم في السياسة والترسيم؛ الإبلاغ عن حد الإنفاق عبر النقطة المرجعية </w:t>
      </w:r>
      <w:r>
        <w:t>Sy</w:t>
      </w:r>
    </w:p>
    <w:p w14:paraId="689026B8" w14:textId="77777777" w:rsidR="00C21D6E" w:rsidRDefault="00C21D6E" w:rsidP="00C21D6E">
      <w:pPr>
        <w:rPr>
          <w:spacing w:val="-2"/>
          <w:rtl/>
          <w:lang w:bidi="ar-EG"/>
        </w:rPr>
      </w:pPr>
      <w:r>
        <w:rPr>
          <w:spacing w:val="-2"/>
          <w:rtl/>
          <w:lang w:bidi="ar-EG"/>
        </w:rPr>
        <w:t xml:space="preserve">تقدم هذه الوثيقة مواصفة البروتوكول المتعلقة بالنقطة المرجعية </w:t>
      </w:r>
      <w:r>
        <w:rPr>
          <w:spacing w:val="-2"/>
          <w:lang w:bidi="ar-EG"/>
        </w:rPr>
        <w:t>Sy</w:t>
      </w:r>
      <w:r>
        <w:rPr>
          <w:spacing w:val="-2"/>
          <w:rtl/>
          <w:lang w:bidi="ar-EG"/>
        </w:rPr>
        <w:t xml:space="preserve">. وتقع النقطة المرجعية </w:t>
      </w:r>
      <w:r>
        <w:rPr>
          <w:spacing w:val="-2"/>
          <w:lang w:bidi="ar-EG"/>
        </w:rPr>
        <w:t>Sy</w:t>
      </w:r>
      <w:r>
        <w:rPr>
          <w:spacing w:val="-2"/>
          <w:rtl/>
          <w:lang w:bidi="ar-EG"/>
        </w:rPr>
        <w:t xml:space="preserve"> بين وظيفة قواعد السياسة والترسيم </w:t>
      </w:r>
      <w:r>
        <w:rPr>
          <w:spacing w:val="-2"/>
          <w:lang w:bidi="ar-EG"/>
        </w:rPr>
        <w:t>(PCRF)</w:t>
      </w:r>
      <w:r>
        <w:rPr>
          <w:spacing w:val="-2"/>
          <w:rtl/>
          <w:lang w:bidi="ar-EG"/>
        </w:rPr>
        <w:t xml:space="preserve"> ونظام الترسيم الإلكتروني </w:t>
      </w:r>
      <w:r>
        <w:rPr>
          <w:spacing w:val="-2"/>
          <w:lang w:bidi="ar-EG"/>
        </w:rPr>
        <w:t>(OCS)</w:t>
      </w:r>
      <w:r>
        <w:rPr>
          <w:spacing w:val="-2"/>
          <w:rtl/>
          <w:lang w:bidi="ar-EG"/>
        </w:rPr>
        <w:t xml:space="preserve">. وهي تمكن من نقل معلومات حالة عداد السياسة المتعلقة بإنفاق المشترك من النظام </w:t>
      </w:r>
      <w:r>
        <w:rPr>
          <w:spacing w:val="-2"/>
          <w:lang w:bidi="ar-EG"/>
        </w:rPr>
        <w:t>OCS</w:t>
      </w:r>
      <w:r>
        <w:rPr>
          <w:spacing w:val="-2"/>
          <w:rtl/>
          <w:lang w:bidi="ar-EG"/>
        </w:rPr>
        <w:t xml:space="preserve"> إلى الوظيفة </w:t>
      </w:r>
      <w:r>
        <w:rPr>
          <w:spacing w:val="-2"/>
          <w:lang w:bidi="ar-EG"/>
        </w:rPr>
        <w:t>PCRF</w:t>
      </w:r>
      <w:r>
        <w:rPr>
          <w:spacing w:val="-2"/>
          <w:rtl/>
          <w:lang w:bidi="ar-EG"/>
        </w:rPr>
        <w:t>.</w:t>
      </w:r>
    </w:p>
    <w:p w14:paraId="7D2A54AE" w14:textId="77777777" w:rsidR="00C21D6E" w:rsidRDefault="00C21D6E" w:rsidP="00C21D6E">
      <w:pPr>
        <w:pStyle w:val="Heading4"/>
        <w:rPr>
          <w:rtl/>
        </w:rPr>
      </w:pPr>
      <w:r>
        <w:t>334.2.2.2</w:t>
      </w:r>
      <w:r>
        <w:rPr>
          <w:rtl/>
        </w:rPr>
        <w:tab/>
        <w:t xml:space="preserve">المواصفة التقنية </w:t>
      </w:r>
      <w:r>
        <w:t>29.228</w:t>
      </w:r>
    </w:p>
    <w:p w14:paraId="5BFF905E" w14:textId="77777777" w:rsidR="00C21D6E" w:rsidRDefault="00C21D6E" w:rsidP="00C21D6E">
      <w:pPr>
        <w:pStyle w:val="Headingb"/>
        <w:rPr>
          <w:spacing w:val="-6"/>
        </w:rPr>
      </w:pPr>
      <w:r>
        <w:rPr>
          <w:spacing w:val="-6"/>
          <w:rtl/>
        </w:rPr>
        <w:t xml:space="preserve">السطوح البينية </w:t>
      </w:r>
      <w:r>
        <w:rPr>
          <w:spacing w:val="-6"/>
        </w:rPr>
        <w:t>Cx</w:t>
      </w:r>
      <w:r>
        <w:rPr>
          <w:spacing w:val="-6"/>
          <w:rtl/>
        </w:rPr>
        <w:t xml:space="preserve"> و</w:t>
      </w:r>
      <w:r>
        <w:rPr>
          <w:spacing w:val="-6"/>
        </w:rPr>
        <w:t>Dx</w:t>
      </w:r>
      <w:r>
        <w:rPr>
          <w:spacing w:val="-6"/>
          <w:rtl/>
        </w:rPr>
        <w:t xml:space="preserve"> في النظام الفرعي المتعدد الوسائط القائم على بروتوكول الإنترنت؛ تدفقات التشوير</w:t>
      </w:r>
      <w:r>
        <w:rPr>
          <w:rFonts w:hint="cs"/>
          <w:spacing w:val="-6"/>
        </w:rPr>
        <w:t xml:space="preserve"> </w:t>
      </w:r>
      <w:r>
        <w:rPr>
          <w:spacing w:val="-6"/>
          <w:rtl/>
        </w:rPr>
        <w:t>ومحتويات الرسائل</w:t>
      </w:r>
    </w:p>
    <w:p w14:paraId="76525B69" w14:textId="77777777" w:rsidR="00C21D6E" w:rsidRDefault="00C21D6E" w:rsidP="00C21D6E">
      <w:r>
        <w:rPr>
          <w:rtl/>
        </w:rPr>
        <w:t xml:space="preserve">تتناول هذه المواصفة التفاعلات بين مخدم المشترك المحلي </w:t>
      </w:r>
      <w:r>
        <w:t>(HSS)</w:t>
      </w:r>
      <w:r>
        <w:rPr>
          <w:rtl/>
        </w:rPr>
        <w:t xml:space="preserve"> ووظائف التحكم في دورة النداء </w:t>
      </w:r>
      <w:r>
        <w:t>(CSCF)</w:t>
      </w:r>
      <w:r>
        <w:rPr>
          <w:rtl/>
        </w:rPr>
        <w:t xml:space="preserve">، المشار إليها بالسطح البيني </w:t>
      </w:r>
      <w:r>
        <w:t>Cx</w:t>
      </w:r>
      <w:r>
        <w:rPr>
          <w:rtl/>
        </w:rPr>
        <w:t xml:space="preserve">، والتفاعلات بين الوظائف </w:t>
      </w:r>
      <w:r>
        <w:t>CSCF</w:t>
      </w:r>
      <w:r>
        <w:rPr>
          <w:rtl/>
        </w:rPr>
        <w:t xml:space="preserve"> ووظيفة محدد موقع المخدم </w:t>
      </w:r>
      <w:r>
        <w:t>(SLF)</w:t>
      </w:r>
      <w:r>
        <w:rPr>
          <w:rtl/>
        </w:rPr>
        <w:t xml:space="preserve">، المشار إليها بالسطح البيني </w:t>
      </w:r>
      <w:r>
        <w:t>Dx</w:t>
      </w:r>
      <w:r>
        <w:rPr>
          <w:rtl/>
        </w:rPr>
        <w:t>.</w:t>
      </w:r>
    </w:p>
    <w:p w14:paraId="5089AF3F" w14:textId="77777777" w:rsidR="00C21D6E" w:rsidRDefault="00C21D6E" w:rsidP="00C21D6E">
      <w:pPr>
        <w:pStyle w:val="Heading4"/>
      </w:pPr>
      <w:r w:rsidRPr="00B30EF9">
        <w:t>335.2.2.2</w:t>
      </w:r>
      <w:r w:rsidRPr="00B30EF9">
        <w:rPr>
          <w:rtl/>
        </w:rPr>
        <w:tab/>
        <w:t xml:space="preserve">المواصفة التقنية </w:t>
      </w:r>
      <w:r w:rsidRPr="00B30EF9">
        <w:t>29.229</w:t>
      </w:r>
    </w:p>
    <w:p w14:paraId="4D14F780" w14:textId="77777777" w:rsidR="00C21D6E" w:rsidRDefault="00C21D6E" w:rsidP="00C21D6E">
      <w:pPr>
        <w:pStyle w:val="Headingb"/>
      </w:pPr>
      <w:r>
        <w:rPr>
          <w:rtl/>
        </w:rPr>
        <w:t xml:space="preserve">السطوح البينية </w:t>
      </w:r>
      <w:r>
        <w:t>Cx</w:t>
      </w:r>
      <w:r>
        <w:rPr>
          <w:rtl/>
        </w:rPr>
        <w:t xml:space="preserve"> و</w:t>
      </w:r>
      <w:r>
        <w:t>Dx</w:t>
      </w:r>
      <w:r>
        <w:rPr>
          <w:rtl/>
        </w:rPr>
        <w:t xml:space="preserve"> القائمة على بروتوكول القطر؛ تفاصيل البروتوكول</w:t>
      </w:r>
    </w:p>
    <w:p w14:paraId="3867CDC1" w14:textId="77777777" w:rsidR="00C21D6E" w:rsidRDefault="00C21D6E" w:rsidP="00C21D6E">
      <w:r>
        <w:rPr>
          <w:rtl/>
        </w:rPr>
        <w:t xml:space="preserve">تحدد هذه المواصفة بروتوكول نقل لاستخدامه في النظام الفرعي لشبكة أساسية </w:t>
      </w:r>
      <w:r>
        <w:t>(CN)</w:t>
      </w:r>
      <w:r>
        <w:rPr>
          <w:rtl/>
        </w:rPr>
        <w:t xml:space="preserve"> قائمة على بروتوكول الإنترنت المتعدد الوسائط</w:t>
      </w:r>
      <w:r>
        <w:rPr>
          <w:rtl/>
          <w:lang w:bidi="ar-EG"/>
        </w:rPr>
        <w:t> </w:t>
      </w:r>
      <w:r>
        <w:t>(IM)</w:t>
      </w:r>
      <w:r>
        <w:rPr>
          <w:rtl/>
        </w:rPr>
        <w:t xml:space="preserve"> والقائم على أساس "القطر".</w:t>
      </w:r>
    </w:p>
    <w:p w14:paraId="014D404E" w14:textId="77777777" w:rsidR="00C21D6E" w:rsidRDefault="00C21D6E" w:rsidP="00C21D6E">
      <w:pPr>
        <w:pStyle w:val="Heading4"/>
      </w:pPr>
      <w:r>
        <w:t>336.2.2.2</w:t>
      </w:r>
      <w:r>
        <w:rPr>
          <w:rtl/>
        </w:rPr>
        <w:tab/>
        <w:t xml:space="preserve">المواصفة التقنية </w:t>
      </w:r>
      <w:r>
        <w:t>29.230</w:t>
      </w:r>
    </w:p>
    <w:p w14:paraId="0BA8A5FD" w14:textId="77777777" w:rsidR="00C21D6E" w:rsidRDefault="00C21D6E" w:rsidP="00C21D6E">
      <w:pPr>
        <w:pStyle w:val="Headingb"/>
        <w:rPr>
          <w:rtl/>
        </w:rPr>
      </w:pPr>
      <w:r>
        <w:rPr>
          <w:rtl/>
        </w:rPr>
        <w:t xml:space="preserve">تطبيقات البروتوكول </w:t>
      </w:r>
      <w:r>
        <w:t>Diameter</w:t>
      </w:r>
      <w:r>
        <w:rPr>
          <w:rtl/>
        </w:rPr>
        <w:t xml:space="preserve">؛ الشفرات ومعرِّفات الهوية، الخاصة بالنظام </w:t>
      </w:r>
      <w:r>
        <w:t>3GPP</w:t>
      </w:r>
    </w:p>
    <w:p w14:paraId="5FF4907C" w14:textId="77777777" w:rsidR="00C21D6E" w:rsidRDefault="00C21D6E" w:rsidP="00C21D6E">
      <w:pPr>
        <w:rPr>
          <w:spacing w:val="-6"/>
          <w:rtl/>
          <w:lang w:bidi="ar-EG"/>
        </w:rPr>
      </w:pPr>
      <w:r>
        <w:rPr>
          <w:spacing w:val="-6"/>
          <w:sz w:val="28"/>
          <w:rtl/>
          <w:lang w:val="en-AU" w:bidi="ar-EG"/>
        </w:rPr>
        <w:t xml:space="preserve">تعطي هذه الوثيقة قائمة شفرات البروتوكول </w:t>
      </w:r>
      <w:r>
        <w:rPr>
          <w:spacing w:val="-6"/>
          <w:lang w:bidi="ar-EG"/>
        </w:rPr>
        <w:t>Diameter</w:t>
      </w:r>
      <w:r>
        <w:rPr>
          <w:spacing w:val="-6"/>
          <w:rtl/>
          <w:lang w:bidi="ar-EG"/>
        </w:rPr>
        <w:t xml:space="preserve"> الخاصة بالنظام </w:t>
      </w:r>
      <w:r>
        <w:rPr>
          <w:spacing w:val="-6"/>
          <w:lang w:bidi="ar-EG"/>
        </w:rPr>
        <w:t>3GPP</w:t>
      </w:r>
      <w:r>
        <w:rPr>
          <w:spacing w:val="-6"/>
          <w:rtl/>
          <w:lang w:bidi="ar-EG"/>
        </w:rPr>
        <w:t xml:space="preserve">، بما فيها الشفرات </w:t>
      </w:r>
      <w:r>
        <w:rPr>
          <w:spacing w:val="-6"/>
          <w:lang w:bidi="ar-EG"/>
        </w:rPr>
        <w:t>AVP</w:t>
      </w:r>
      <w:r>
        <w:rPr>
          <w:spacing w:val="-6"/>
          <w:rtl/>
          <w:lang w:bidi="ar-EG"/>
        </w:rPr>
        <w:t xml:space="preserve"> والشفرات المحصَّلة من التجارب. وتعطي هذه الوثيقة أيضاً قائمة معرِّفات الهوية التي خصصتها هيئة تخصيص أرقام الإنترنت </w:t>
      </w:r>
      <w:r>
        <w:rPr>
          <w:spacing w:val="-6"/>
          <w:lang w:bidi="ar-EG"/>
        </w:rPr>
        <w:t>(IANA)</w:t>
      </w:r>
      <w:r>
        <w:rPr>
          <w:spacing w:val="-6"/>
          <w:rtl/>
          <w:lang w:bidi="ar-EG"/>
        </w:rPr>
        <w:t xml:space="preserve"> لتطبيقات البروتوكول </w:t>
      </w:r>
      <w:r>
        <w:rPr>
          <w:spacing w:val="-6"/>
          <w:lang w:bidi="ar-EG"/>
        </w:rPr>
        <w:t>Diameter</w:t>
      </w:r>
      <w:r>
        <w:rPr>
          <w:spacing w:val="-6"/>
          <w:rtl/>
          <w:lang w:bidi="ar-EG"/>
        </w:rPr>
        <w:t xml:space="preserve"> الخاصة بالنظام </w:t>
      </w:r>
      <w:r>
        <w:rPr>
          <w:spacing w:val="-6"/>
          <w:lang w:bidi="ar-EG"/>
        </w:rPr>
        <w:t>3GPP</w:t>
      </w:r>
      <w:r>
        <w:rPr>
          <w:spacing w:val="-6"/>
          <w:rtl/>
          <w:lang w:bidi="ar-EG"/>
        </w:rPr>
        <w:t xml:space="preserve">، وكذلك مجموعة شفرات أوامر البروتوكول </w:t>
      </w:r>
      <w:r>
        <w:rPr>
          <w:spacing w:val="-6"/>
          <w:lang w:bidi="ar-EG"/>
        </w:rPr>
        <w:t>Diameter</w:t>
      </w:r>
      <w:r>
        <w:rPr>
          <w:spacing w:val="-6"/>
          <w:rtl/>
          <w:lang w:bidi="ar-EG"/>
        </w:rPr>
        <w:t xml:space="preserve"> التي خصصتها الهيئة </w:t>
      </w:r>
      <w:r>
        <w:rPr>
          <w:spacing w:val="-6"/>
          <w:lang w:bidi="ar-EG"/>
        </w:rPr>
        <w:t>IANA</w:t>
      </w:r>
      <w:r>
        <w:rPr>
          <w:spacing w:val="-6"/>
          <w:rtl/>
          <w:lang w:bidi="ar-EG"/>
        </w:rPr>
        <w:t xml:space="preserve"> للنظام </w:t>
      </w:r>
      <w:r>
        <w:rPr>
          <w:spacing w:val="-6"/>
          <w:lang w:bidi="ar-EG"/>
        </w:rPr>
        <w:t>3GPP</w:t>
      </w:r>
      <w:r>
        <w:rPr>
          <w:spacing w:val="-6"/>
          <w:rtl/>
          <w:lang w:bidi="ar-EG"/>
        </w:rPr>
        <w:t>.</w:t>
      </w:r>
    </w:p>
    <w:p w14:paraId="4457C584" w14:textId="77777777" w:rsidR="00C21D6E" w:rsidRDefault="00C21D6E" w:rsidP="00C21D6E">
      <w:pPr>
        <w:pStyle w:val="Heading4"/>
        <w:rPr>
          <w:rtl/>
        </w:rPr>
      </w:pPr>
      <w:r>
        <w:t>337.2.2.2</w:t>
      </w:r>
      <w:r>
        <w:rPr>
          <w:rtl/>
        </w:rPr>
        <w:tab/>
        <w:t xml:space="preserve">المواصفة التقنية </w:t>
      </w:r>
      <w:r>
        <w:t>29.231</w:t>
      </w:r>
    </w:p>
    <w:p w14:paraId="764140A7" w14:textId="77777777" w:rsidR="00C21D6E" w:rsidRDefault="00C21D6E" w:rsidP="00C21D6E">
      <w:pPr>
        <w:pStyle w:val="Headingb"/>
      </w:pPr>
      <w:r>
        <w:rPr>
          <w:rtl/>
        </w:rPr>
        <w:t xml:space="preserve">تطبيق بروتوكولات استهلال الدورة </w:t>
      </w:r>
      <w:r>
        <w:t>SIP-I</w:t>
      </w:r>
      <w:r>
        <w:rPr>
          <w:rtl/>
        </w:rPr>
        <w:t xml:space="preserve"> على معمارية شبكة أساسية بتبديل الدارة </w:t>
      </w:r>
      <w:r>
        <w:t>(CS)</w:t>
      </w:r>
      <w:r>
        <w:rPr>
          <w:rtl/>
        </w:rPr>
        <w:t xml:space="preserve">؛ المرحلة </w:t>
      </w:r>
      <w:r>
        <w:t>3</w:t>
      </w:r>
    </w:p>
    <w:p w14:paraId="405A2F7E" w14:textId="77777777" w:rsidR="00C21D6E" w:rsidRDefault="00C21D6E" w:rsidP="00C21D6E">
      <w:pPr>
        <w:rPr>
          <w:spacing w:val="4"/>
        </w:rPr>
      </w:pPr>
      <w:r>
        <w:rPr>
          <w:spacing w:val="4"/>
          <w:rtl/>
        </w:rPr>
        <w:t xml:space="preserve">تتناول هذه المواصفة البروتوكولات التي يتعين استخدامها عندما يستعمل البروتوكول </w:t>
      </w:r>
      <w:r>
        <w:rPr>
          <w:spacing w:val="4"/>
        </w:rPr>
        <w:t>SIP-I</w:t>
      </w:r>
      <w:r>
        <w:rPr>
          <w:spacing w:val="4"/>
          <w:rtl/>
        </w:rPr>
        <w:t xml:space="preserve"> خيارياً بمثابة بروتوكول تحكم في النداء في شبكة أساسية </w:t>
      </w:r>
      <w:r>
        <w:rPr>
          <w:spacing w:val="4"/>
        </w:rPr>
        <w:t>3GPP</w:t>
      </w:r>
      <w:r>
        <w:rPr>
          <w:spacing w:val="4"/>
          <w:rtl/>
        </w:rPr>
        <w:t xml:space="preserve"> بتبديل الدارة في سطح بيني </w:t>
      </w:r>
      <w:r>
        <w:rPr>
          <w:spacing w:val="4"/>
        </w:rPr>
        <w:t>Nc</w:t>
      </w:r>
      <w:r>
        <w:rPr>
          <w:spacing w:val="4"/>
          <w:rtl/>
        </w:rPr>
        <w:t xml:space="preserve">. ويعمل البروتوكول </w:t>
      </w:r>
      <w:r>
        <w:rPr>
          <w:spacing w:val="4"/>
        </w:rPr>
        <w:t>SIP-I</w:t>
      </w:r>
      <w:r>
        <w:rPr>
          <w:spacing w:val="4"/>
          <w:rtl/>
        </w:rPr>
        <w:t xml:space="preserve"> بين مخدمات بوابة مركز تبديل الخدمات المتنقلة </w:t>
      </w:r>
      <w:r>
        <w:rPr>
          <w:spacing w:val="4"/>
        </w:rPr>
        <w:t>(G)MSC</w:t>
      </w:r>
      <w:r>
        <w:rPr>
          <w:spacing w:val="4"/>
          <w:rtl/>
        </w:rPr>
        <w:t xml:space="preserve">. وتتألف معمارية البروتوكول </w:t>
      </w:r>
      <w:r>
        <w:rPr>
          <w:spacing w:val="4"/>
        </w:rPr>
        <w:t>SIP-I</w:t>
      </w:r>
      <w:r>
        <w:rPr>
          <w:spacing w:val="4"/>
          <w:rtl/>
        </w:rPr>
        <w:t xml:space="preserve"> من عدد من البروتوكولات. ويرد وصف الأنماط التالية من البروتوكولات: بروتوكول التحكم في النداء، وبروتوكول التحكم في الموارد، وبروتوكول مستوي المستعمل لهذه المعمارية.</w:t>
      </w:r>
    </w:p>
    <w:p w14:paraId="5EDCD31B" w14:textId="77777777" w:rsidR="00C21D6E" w:rsidRDefault="00C21D6E" w:rsidP="00C21D6E">
      <w:pPr>
        <w:pStyle w:val="Heading4"/>
      </w:pPr>
      <w:r>
        <w:t>338.2.2.2</w:t>
      </w:r>
      <w:r>
        <w:rPr>
          <w:rtl/>
        </w:rPr>
        <w:tab/>
        <w:t xml:space="preserve">المواصفة التقنية </w:t>
      </w:r>
      <w:r>
        <w:t>29.232</w:t>
      </w:r>
    </w:p>
    <w:p w14:paraId="589BA6F2" w14:textId="77777777" w:rsidR="00C21D6E" w:rsidRDefault="00C21D6E" w:rsidP="00C21D6E">
      <w:pPr>
        <w:pStyle w:val="Headingb"/>
      </w:pPr>
      <w:r>
        <w:rPr>
          <w:rtl/>
        </w:rPr>
        <w:t xml:space="preserve">السطح البيني لمراقب بوابة الوسائط </w:t>
      </w:r>
      <w:r>
        <w:t>(MGC)</w:t>
      </w:r>
      <w:r>
        <w:rPr>
          <w:rtl/>
        </w:rPr>
        <w:t xml:space="preserve"> - بوابة الوسائط </w:t>
      </w:r>
      <w:r>
        <w:t>(MGW)</w:t>
      </w:r>
      <w:r>
        <w:rPr>
          <w:rtl/>
        </w:rPr>
        <w:t xml:space="preserve">؛ المرحلة </w:t>
      </w:r>
      <w:r>
        <w:t>3</w:t>
      </w:r>
    </w:p>
    <w:p w14:paraId="66608095" w14:textId="77777777" w:rsidR="00C21D6E" w:rsidRDefault="00C21D6E" w:rsidP="00C21D6E">
      <w:r>
        <w:rPr>
          <w:rtl/>
        </w:rPr>
        <w:t xml:space="preserve">تصف هذه الوثيقة البروتوكول الذي يتعين استخدامه في السطح البيني لمراقب بوابة الوسائط </w:t>
      </w:r>
      <w:r>
        <w:t>(MGC)</w:t>
      </w:r>
      <w:r>
        <w:rPr>
          <w:rtl/>
        </w:rPr>
        <w:t xml:space="preserve"> - بوابة الوسائط </w:t>
      </w:r>
      <w:r>
        <w:t>(MGW)</w:t>
      </w:r>
      <w:r>
        <w:rPr>
          <w:rtl/>
        </w:rPr>
        <w:t xml:space="preserve">. ومراقبات بوابة الوسائط التي تشملها هذه المواصفة هي مخدم مركز تبديل الخدمة المتنقلة </w:t>
      </w:r>
      <w:r>
        <w:t>(MSC)</w:t>
      </w:r>
      <w:r>
        <w:rPr>
          <w:rtl/>
          <w:lang w:bidi="ar-EG"/>
        </w:rPr>
        <w:t xml:space="preserve"> </w:t>
      </w:r>
      <w:r>
        <w:rPr>
          <w:rtl/>
        </w:rPr>
        <w:t xml:space="preserve">ومخدم بوابة مركز تبديل الخدمة المتنقلة </w:t>
      </w:r>
      <w:r>
        <w:t>(GMSC)</w:t>
      </w:r>
      <w:r>
        <w:rPr>
          <w:rtl/>
        </w:rPr>
        <w:t xml:space="preserve">. وأساس جانبية هذا السطح البيني هو البروتوكول </w:t>
      </w:r>
      <w:r>
        <w:t>H.248.1</w:t>
      </w:r>
      <w:r>
        <w:rPr>
          <w:rtl/>
        </w:rPr>
        <w:t xml:space="preserve"> كما هو محدد في قطاع تقييس الاتصالات.</w:t>
      </w:r>
    </w:p>
    <w:p w14:paraId="1F31B8D6" w14:textId="77777777" w:rsidR="00C21D6E" w:rsidRDefault="00C21D6E" w:rsidP="00C21D6E">
      <w:pPr>
        <w:pStyle w:val="Heading4"/>
      </w:pPr>
      <w:r>
        <w:lastRenderedPageBreak/>
        <w:t>339.2.2.2</w:t>
      </w:r>
      <w:r>
        <w:rPr>
          <w:rtl/>
        </w:rPr>
        <w:tab/>
        <w:t xml:space="preserve">المواصفة التقنية </w:t>
      </w:r>
      <w:r>
        <w:t>29.235</w:t>
      </w:r>
    </w:p>
    <w:p w14:paraId="518CA203" w14:textId="77777777" w:rsidR="00C21D6E" w:rsidRDefault="00C21D6E" w:rsidP="00C21D6E">
      <w:pPr>
        <w:pStyle w:val="Headingb"/>
      </w:pPr>
      <w:r>
        <w:rPr>
          <w:rtl/>
        </w:rPr>
        <w:t xml:space="preserve">التشغيل ما بين شبكة أساسية بتبديل الدارة قائمة على بروتوكول </w:t>
      </w:r>
      <w:r>
        <w:t>SIP-I</w:t>
      </w:r>
      <w:r>
        <w:rPr>
          <w:rtl/>
        </w:rPr>
        <w:t xml:space="preserve"> وشبكات أخرى</w:t>
      </w:r>
    </w:p>
    <w:p w14:paraId="1B3036BE" w14:textId="77777777" w:rsidR="00C21D6E" w:rsidRDefault="00C21D6E" w:rsidP="00C21D6E">
      <w:r>
        <w:rPr>
          <w:rtl/>
        </w:rPr>
        <w:t xml:space="preserve">تحدد هذه المواصفة التشغيل ما بين شبكة أساسية بتبديل الدارة قائمة على بروتوكول </w:t>
      </w:r>
      <w:r>
        <w:t>SIP-I</w:t>
      </w:r>
      <w:r>
        <w:rPr>
          <w:rtl/>
        </w:rPr>
        <w:t xml:space="preserve"> والإجراءات المتصلة بمراقبة محوال شفرة خارج النطاق وبين:</w:t>
      </w:r>
    </w:p>
    <w:p w14:paraId="23B0CED9" w14:textId="77777777" w:rsidR="00C21D6E" w:rsidRDefault="00C21D6E" w:rsidP="00C21D6E">
      <w:pPr>
        <w:pStyle w:val="enumlev1"/>
        <w:rPr>
          <w:lang w:val="fr-CH"/>
        </w:rPr>
      </w:pPr>
      <w:r>
        <w:t>–</w:t>
      </w:r>
      <w:r>
        <w:tab/>
      </w:r>
      <w:r>
        <w:rPr>
          <w:rtl/>
          <w:lang w:val="fr-CH"/>
        </w:rPr>
        <w:t xml:space="preserve">شبكة تشوير خارجية قائمة على بروتوكول </w:t>
      </w:r>
      <w:r>
        <w:rPr>
          <w:lang w:val="fr-CH"/>
        </w:rPr>
        <w:t>SIP-I</w:t>
      </w:r>
      <w:r>
        <w:rPr>
          <w:rtl/>
          <w:lang w:val="fr-CH"/>
        </w:rPr>
        <w:t>؛</w:t>
      </w:r>
    </w:p>
    <w:p w14:paraId="50FC1AAC" w14:textId="77777777" w:rsidR="00C21D6E" w:rsidRDefault="00C21D6E" w:rsidP="00C21D6E">
      <w:pPr>
        <w:pStyle w:val="enumlev1"/>
        <w:rPr>
          <w:lang w:val="fr-CH"/>
        </w:rPr>
      </w:pPr>
      <w:r>
        <w:rPr>
          <w:lang w:val="fr-CH"/>
        </w:rPr>
        <w:t>–</w:t>
      </w:r>
      <w:r>
        <w:rPr>
          <w:lang w:val="fr-CH"/>
        </w:rPr>
        <w:tab/>
      </w:r>
      <w:r>
        <w:rPr>
          <w:rtl/>
          <w:lang w:val="fr-CH"/>
        </w:rPr>
        <w:t xml:space="preserve">شبكة قائمة على الجزء </w:t>
      </w:r>
      <w:r>
        <w:rPr>
          <w:lang w:val="fr-CH"/>
        </w:rPr>
        <w:t>ISUP</w:t>
      </w:r>
      <w:r>
        <w:rPr>
          <w:rtl/>
          <w:lang w:val="fr-CH"/>
        </w:rPr>
        <w:t xml:space="preserve"> مثل ميدان </w:t>
      </w:r>
      <w:r>
        <w:rPr>
          <w:lang w:val="fr-CH"/>
        </w:rPr>
        <w:t>3GPP CS</w:t>
      </w:r>
      <w:r>
        <w:rPr>
          <w:rtl/>
          <w:lang w:val="fr-CH"/>
        </w:rPr>
        <w:t xml:space="preserve"> قائم على </w:t>
      </w:r>
      <w:r>
        <w:rPr>
          <w:lang w:val="fr-CH"/>
        </w:rPr>
        <w:t>ISUP</w:t>
      </w:r>
      <w:r>
        <w:rPr>
          <w:rtl/>
          <w:lang w:val="fr-CH"/>
        </w:rPr>
        <w:t xml:space="preserve"> أو شبكة </w:t>
      </w:r>
      <w:r>
        <w:rPr>
          <w:lang w:val="fr-CH"/>
        </w:rPr>
        <w:t>PSTN</w:t>
      </w:r>
      <w:r>
        <w:rPr>
          <w:rtl/>
          <w:lang w:val="fr-CH"/>
        </w:rPr>
        <w:t>؛</w:t>
      </w:r>
    </w:p>
    <w:p w14:paraId="72980908" w14:textId="77777777" w:rsidR="00C21D6E" w:rsidRDefault="00C21D6E" w:rsidP="00C21D6E">
      <w:pPr>
        <w:pStyle w:val="enumlev1"/>
        <w:rPr>
          <w:lang w:val="fr-CH"/>
        </w:rPr>
      </w:pPr>
      <w:r>
        <w:rPr>
          <w:lang w:val="fr-CH"/>
        </w:rPr>
        <w:t>–</w:t>
      </w:r>
      <w:r>
        <w:rPr>
          <w:lang w:val="fr-CH"/>
        </w:rPr>
        <w:tab/>
      </w:r>
      <w:r>
        <w:rPr>
          <w:rtl/>
          <w:lang w:val="fr-CH"/>
        </w:rPr>
        <w:t xml:space="preserve">شبكة قائمة على التحكم </w:t>
      </w:r>
      <w:r>
        <w:rPr>
          <w:lang w:val="fr-CH"/>
        </w:rPr>
        <w:t>BICC</w:t>
      </w:r>
      <w:r>
        <w:rPr>
          <w:rtl/>
          <w:lang w:val="fr-CH"/>
        </w:rPr>
        <w:t xml:space="preserve"> مثل ميدان </w:t>
      </w:r>
      <w:r>
        <w:rPr>
          <w:lang w:val="fr-CH"/>
        </w:rPr>
        <w:t>3GPP CS</w:t>
      </w:r>
      <w:r>
        <w:rPr>
          <w:rtl/>
          <w:lang w:val="fr-CH"/>
        </w:rPr>
        <w:t xml:space="preserve"> قائم على </w:t>
      </w:r>
      <w:r>
        <w:rPr>
          <w:lang w:val="fr-CH"/>
        </w:rPr>
        <w:t>BICC</w:t>
      </w:r>
      <w:r>
        <w:rPr>
          <w:rtl/>
          <w:lang w:val="fr-CH"/>
        </w:rPr>
        <w:t>؛</w:t>
      </w:r>
    </w:p>
    <w:p w14:paraId="4D9F5BDC" w14:textId="77777777" w:rsidR="00C21D6E" w:rsidRDefault="00C21D6E" w:rsidP="00C21D6E">
      <w:pPr>
        <w:pStyle w:val="enumlev1"/>
        <w:rPr>
          <w:lang w:val="fr-CH"/>
        </w:rPr>
      </w:pPr>
      <w:r>
        <w:rPr>
          <w:lang w:val="fr-CH"/>
        </w:rPr>
        <w:t>–</w:t>
      </w:r>
      <w:r>
        <w:rPr>
          <w:lang w:val="fr-CH"/>
        </w:rPr>
        <w:tab/>
      </w:r>
      <w:r>
        <w:rPr>
          <w:rtl/>
          <w:lang w:val="fr-CH"/>
        </w:rPr>
        <w:t>نظام فرعي متعدد قائم على الإنترنت.</w:t>
      </w:r>
    </w:p>
    <w:p w14:paraId="7593ECBF" w14:textId="77777777" w:rsidR="00C21D6E" w:rsidRDefault="00C21D6E" w:rsidP="00C21D6E">
      <w:pPr>
        <w:pStyle w:val="Heading4"/>
      </w:pPr>
      <w:r>
        <w:t>340.2.2.2</w:t>
      </w:r>
      <w:r>
        <w:rPr>
          <w:rtl/>
        </w:rPr>
        <w:tab/>
        <w:t xml:space="preserve">المواصفة التقنية </w:t>
      </w:r>
      <w:r>
        <w:t>29.238</w:t>
      </w:r>
    </w:p>
    <w:p w14:paraId="46EE55D2" w14:textId="77777777" w:rsidR="00C21D6E" w:rsidRDefault="00C21D6E" w:rsidP="00C21D6E">
      <w:pPr>
        <w:pStyle w:val="Headingb"/>
      </w:pPr>
      <w:r>
        <w:rPr>
          <w:rtl/>
        </w:rPr>
        <w:t xml:space="preserve">السطح البيني لوظيفة مراقبة حدود التوصيل البيني </w:t>
      </w:r>
      <w:r>
        <w:t>(IBCF)</w:t>
      </w:r>
      <w:r>
        <w:rPr>
          <w:rtl/>
        </w:rPr>
        <w:t xml:space="preserve"> - البوابة الانتقالية </w:t>
      </w:r>
      <w:r>
        <w:t>(TrGW)</w:t>
      </w:r>
      <w:r>
        <w:rPr>
          <w:rtl/>
        </w:rPr>
        <w:t xml:space="preserve">؛ السطح البيني </w:t>
      </w:r>
      <w:r>
        <w:t>Ix </w:t>
      </w:r>
      <w:r>
        <w:rPr>
          <w:rtl/>
        </w:rPr>
        <w:t xml:space="preserve">؛ المرحلة </w:t>
      </w:r>
      <w:r>
        <w:t>3</w:t>
      </w:r>
    </w:p>
    <w:p w14:paraId="405F2BA3" w14:textId="77777777" w:rsidR="00C21D6E" w:rsidRDefault="00C21D6E" w:rsidP="00C21D6E">
      <w:r>
        <w:rPr>
          <w:rtl/>
        </w:rPr>
        <w:t xml:space="preserve">تصف هذه الوثيقة البروتوكول الذي يتعين استخدامه في وظيفة مراقبة حدود التوصيل البيني </w:t>
      </w:r>
      <w:r>
        <w:t>(IBCF)</w:t>
      </w:r>
      <w:r>
        <w:rPr>
          <w:rtl/>
        </w:rPr>
        <w:t xml:space="preserve"> - البوابة الانتقالية </w:t>
      </w:r>
      <w:r>
        <w:t>(TrGW)</w:t>
      </w:r>
      <w:r>
        <w:rPr>
          <w:rtl/>
        </w:rPr>
        <w:t xml:space="preserve"> والسطح البيني</w:t>
      </w:r>
      <w:r>
        <w:rPr>
          <w:rtl/>
          <w:lang w:bidi="ar-EG"/>
        </w:rPr>
        <w:t xml:space="preserve"> </w:t>
      </w:r>
      <w:r>
        <w:t>CS-IBCF</w:t>
      </w:r>
      <w:r>
        <w:rPr>
          <w:rtl/>
        </w:rPr>
        <w:t xml:space="preserve"> - </w:t>
      </w:r>
      <w:r>
        <w:t>CS-TrGW</w:t>
      </w:r>
      <w:r>
        <w:rPr>
          <w:rtl/>
        </w:rPr>
        <w:t xml:space="preserve">. وأساس جانبية هذا السطح البيني هو البروتوكول </w:t>
      </w:r>
      <w:r>
        <w:t>H.248</w:t>
      </w:r>
      <w:r>
        <w:rPr>
          <w:rtl/>
        </w:rPr>
        <w:t xml:space="preserve"> كما هو محدد في قطاع تقييس الاتصالات.</w:t>
      </w:r>
    </w:p>
    <w:p w14:paraId="1E19D798" w14:textId="77777777" w:rsidR="00C21D6E" w:rsidRDefault="00C21D6E" w:rsidP="00C21D6E">
      <w:pPr>
        <w:pStyle w:val="Heading4"/>
      </w:pPr>
      <w:r>
        <w:t>341.2.2.2</w:t>
      </w:r>
      <w:r>
        <w:rPr>
          <w:rtl/>
        </w:rPr>
        <w:tab/>
        <w:t xml:space="preserve">المواصفة التقنية </w:t>
      </w:r>
      <w:r>
        <w:t>29.244</w:t>
      </w:r>
    </w:p>
    <w:p w14:paraId="6070B1B7" w14:textId="77777777" w:rsidR="00C21D6E" w:rsidRDefault="00C21D6E" w:rsidP="00C21D6E">
      <w:pPr>
        <w:pStyle w:val="Headingb"/>
        <w:rPr>
          <w:lang w:val="en-GB" w:bidi="ar-EG"/>
        </w:rPr>
      </w:pPr>
      <w:r>
        <w:rPr>
          <w:rtl/>
          <w:lang w:bidi="ar-EG"/>
        </w:rPr>
        <w:t xml:space="preserve">السطح البيني بين مستوى التحكم ومستوى مستعمل عقد </w:t>
      </w:r>
      <w:r>
        <w:rPr>
          <w:color w:val="000000"/>
          <w:rtl/>
        </w:rPr>
        <w:t>شبكة الرزم الأساسية المتطورة</w:t>
      </w:r>
      <w:r>
        <w:rPr>
          <w:rtl/>
          <w:lang w:bidi="ar-EG"/>
        </w:rPr>
        <w:t xml:space="preserve"> </w:t>
      </w:r>
      <w:r>
        <w:rPr>
          <w:lang w:val="en-GB" w:bidi="ar-EG"/>
        </w:rPr>
        <w:t>(EPC)</w:t>
      </w:r>
    </w:p>
    <w:p w14:paraId="5E5EAEF7" w14:textId="77777777" w:rsidR="00C21D6E" w:rsidRDefault="00C21D6E" w:rsidP="00C21D6E">
      <w:pPr>
        <w:rPr>
          <w:lang w:val="en-GB"/>
        </w:rPr>
      </w:pPr>
      <w:r>
        <w:rPr>
          <w:rtl/>
          <w:lang w:val="en-GB"/>
        </w:rPr>
        <w:t xml:space="preserve">تعرّف هذ الوثيقة بروتوكول التحكم في تسيير الرزم </w:t>
      </w:r>
      <w:r>
        <w:rPr>
          <w:lang w:val="en-GB"/>
        </w:rPr>
        <w:t>(PFCP)</w:t>
      </w:r>
      <w:r>
        <w:rPr>
          <w:rtl/>
          <w:lang w:val="en-GB"/>
        </w:rPr>
        <w:t xml:space="preserve"> المستعمل على السطح البيني بين مستوى التحكم ووظيفة مستوى المستعمل في المعمارية </w:t>
      </w:r>
      <w:r>
        <w:rPr>
          <w:lang w:val="en-GB"/>
        </w:rPr>
        <w:t>SGW</w:t>
      </w:r>
      <w:r>
        <w:rPr>
          <w:rtl/>
          <w:lang w:val="en-GB"/>
        </w:rPr>
        <w:t xml:space="preserve"> و</w:t>
      </w:r>
      <w:r>
        <w:rPr>
          <w:lang w:val="en-GB"/>
        </w:rPr>
        <w:t>PGW</w:t>
      </w:r>
      <w:r>
        <w:rPr>
          <w:rtl/>
          <w:lang w:val="en-GB"/>
        </w:rPr>
        <w:t xml:space="preserve"> و</w:t>
      </w:r>
      <w:r>
        <w:rPr>
          <w:lang w:val="en-GB"/>
        </w:rPr>
        <w:t>TDF</w:t>
      </w:r>
      <w:r>
        <w:rPr>
          <w:rtl/>
          <w:lang w:val="en-GB"/>
        </w:rPr>
        <w:t xml:space="preserve"> </w:t>
      </w:r>
      <w:r>
        <w:rPr>
          <w:rFonts w:hint="cs"/>
          <w:rtl/>
          <w:lang w:val="en-GB"/>
        </w:rPr>
        <w:t>المقسمة في شبكة الرزم الأساسية المتطورة.</w:t>
      </w:r>
    </w:p>
    <w:p w14:paraId="716B32BD" w14:textId="77777777" w:rsidR="00C21D6E" w:rsidRDefault="00C21D6E" w:rsidP="00C21D6E">
      <w:pPr>
        <w:rPr>
          <w:rtl/>
          <w:lang w:val="en-GB"/>
        </w:rPr>
      </w:pPr>
      <w:r>
        <w:rPr>
          <w:rtl/>
          <w:lang w:bidi="ar-EG"/>
        </w:rPr>
        <w:t xml:space="preserve">وتحدد المواصفة التقنية </w:t>
      </w:r>
      <w:r>
        <w:rPr>
          <w:lang w:val="en-GB" w:bidi="ar-EG"/>
        </w:rPr>
        <w:t>3GPP TS 23.214</w:t>
      </w:r>
      <w:r>
        <w:rPr>
          <w:rtl/>
          <w:lang w:val="en-GB"/>
        </w:rPr>
        <w:t xml:space="preserve"> النموذج المرجعي للمعمارية ومعلومات المرحلة </w:t>
      </w:r>
      <w:r>
        <w:rPr>
          <w:lang w:val="en-GB"/>
        </w:rPr>
        <w:t>2</w:t>
      </w:r>
      <w:r>
        <w:rPr>
          <w:rtl/>
          <w:lang w:val="en-GB"/>
        </w:rPr>
        <w:t>.</w:t>
      </w:r>
    </w:p>
    <w:p w14:paraId="388663EA" w14:textId="77777777" w:rsidR="00C21D6E" w:rsidRDefault="00C21D6E" w:rsidP="00C21D6E">
      <w:pPr>
        <w:rPr>
          <w:rtl/>
          <w:lang w:val="en-GB"/>
        </w:rPr>
      </w:pPr>
      <w:r>
        <w:rPr>
          <w:rtl/>
          <w:lang w:bidi="ar-EG"/>
        </w:rPr>
        <w:t xml:space="preserve">ويجب استعمال بروتوكول التحكم في تسيير الرزم عبر النقاط المرجعية </w:t>
      </w:r>
      <w:r>
        <w:rPr>
          <w:lang w:val="en-GB" w:bidi="ar-EG"/>
        </w:rPr>
        <w:t>Sxa</w:t>
      </w:r>
      <w:r>
        <w:rPr>
          <w:rtl/>
          <w:lang w:val="en-GB"/>
        </w:rPr>
        <w:t xml:space="preserve"> و</w:t>
      </w:r>
      <w:r>
        <w:rPr>
          <w:lang w:val="en-GB"/>
        </w:rPr>
        <w:t>Sxb</w:t>
      </w:r>
      <w:r>
        <w:rPr>
          <w:rtl/>
          <w:lang w:val="en-GB"/>
        </w:rPr>
        <w:t xml:space="preserve"> و</w:t>
      </w:r>
      <w:r>
        <w:rPr>
          <w:lang w:val="en-GB"/>
        </w:rPr>
        <w:t>Sxc</w:t>
      </w:r>
      <w:r>
        <w:rPr>
          <w:rtl/>
          <w:lang w:val="en-GB"/>
        </w:rPr>
        <w:t xml:space="preserve"> </w:t>
      </w:r>
      <w:r>
        <w:rPr>
          <w:rFonts w:hint="cs"/>
          <w:rtl/>
          <w:lang w:val="en-GB"/>
        </w:rPr>
        <w:t xml:space="preserve">والنقطتين المرجعيتين </w:t>
      </w:r>
      <w:r>
        <w:rPr>
          <w:lang w:val="en-GB"/>
        </w:rPr>
        <w:t>Sxa/Sxb</w:t>
      </w:r>
      <w:r>
        <w:rPr>
          <w:rtl/>
          <w:lang w:val="en-GB"/>
        </w:rPr>
        <w:t xml:space="preserve"> المجمعتين.</w:t>
      </w:r>
    </w:p>
    <w:p w14:paraId="16B3C72D" w14:textId="77777777" w:rsidR="00C21D6E" w:rsidRDefault="00C21D6E" w:rsidP="00C21D6E">
      <w:pPr>
        <w:rPr>
          <w:rtl/>
          <w:lang w:val="en-GB"/>
        </w:rPr>
      </w:pPr>
      <w:r>
        <w:rPr>
          <w:rtl/>
          <w:lang w:bidi="ar-EG"/>
        </w:rPr>
        <w:t xml:space="preserve">ويجب استعمال بروتوكول التحكم في تسيير الرزم عبر النقطتين المرجعيتين </w:t>
      </w:r>
      <w:r>
        <w:rPr>
          <w:lang w:val="en-GB" w:bidi="ar-EG"/>
        </w:rPr>
        <w:t>Sxa</w:t>
      </w:r>
      <w:r>
        <w:rPr>
          <w:rFonts w:eastAsia="SimSun"/>
          <w:color w:val="000000"/>
          <w:szCs w:val="24"/>
          <w:lang w:val="en-GB" w:eastAsia="zh-CN"/>
        </w:rPr>
        <w:t>'</w:t>
      </w:r>
      <w:r>
        <w:rPr>
          <w:rtl/>
          <w:lang w:val="en-GB"/>
        </w:rPr>
        <w:t xml:space="preserve"> و</w:t>
      </w:r>
      <w:r>
        <w:rPr>
          <w:lang w:val="en-GB"/>
        </w:rPr>
        <w:t>Sxb</w:t>
      </w:r>
      <w:r>
        <w:rPr>
          <w:rFonts w:eastAsia="SimSun"/>
          <w:color w:val="000000"/>
          <w:szCs w:val="24"/>
          <w:lang w:val="en-GB" w:eastAsia="zh-CN"/>
        </w:rPr>
        <w:t>'</w:t>
      </w:r>
      <w:r>
        <w:rPr>
          <w:rtl/>
          <w:lang w:val="en-GB"/>
        </w:rPr>
        <w:t xml:space="preserve"> المحددتين في المواصفة التقنية </w:t>
      </w:r>
      <w:r>
        <w:rPr>
          <w:lang w:val="en-GB" w:bidi="ar-EG"/>
        </w:rPr>
        <w:t>3GPP TS 33.107</w:t>
      </w:r>
      <w:r>
        <w:rPr>
          <w:rtl/>
          <w:lang w:val="en-GB"/>
        </w:rPr>
        <w:t xml:space="preserve">. وفي بقية هذه المواصفة، لا يوجد فرق بين </w:t>
      </w:r>
      <w:r>
        <w:rPr>
          <w:lang w:val="en-GB"/>
        </w:rPr>
        <w:t>Sxa</w:t>
      </w:r>
      <w:r>
        <w:rPr>
          <w:rtl/>
          <w:lang w:val="en-GB"/>
        </w:rPr>
        <w:t xml:space="preserve"> و</w:t>
      </w:r>
      <w:r>
        <w:rPr>
          <w:lang w:val="en-GB" w:bidi="ar-EG"/>
        </w:rPr>
        <w:t>Sxa</w:t>
      </w:r>
      <w:r>
        <w:rPr>
          <w:rFonts w:eastAsia="SimSun"/>
          <w:color w:val="000000"/>
          <w:szCs w:val="24"/>
          <w:lang w:val="en-GB" w:eastAsia="zh-CN"/>
        </w:rPr>
        <w:t>'</w:t>
      </w:r>
      <w:r>
        <w:rPr>
          <w:rtl/>
          <w:lang w:val="en-GB"/>
        </w:rPr>
        <w:t xml:space="preserve"> أو بين </w:t>
      </w:r>
      <w:r>
        <w:rPr>
          <w:lang w:val="en-GB"/>
        </w:rPr>
        <w:t>Sxb</w:t>
      </w:r>
      <w:r>
        <w:rPr>
          <w:rtl/>
          <w:lang w:val="en-GB"/>
        </w:rPr>
        <w:t xml:space="preserve"> و</w:t>
      </w:r>
      <w:r>
        <w:rPr>
          <w:lang w:val="en-GB" w:bidi="ar-EG"/>
        </w:rPr>
        <w:t>Sxb</w:t>
      </w:r>
      <w:r>
        <w:rPr>
          <w:rFonts w:eastAsia="SimSun"/>
          <w:color w:val="000000"/>
          <w:szCs w:val="24"/>
          <w:lang w:val="en-GB" w:eastAsia="zh-CN"/>
        </w:rPr>
        <w:t>'</w:t>
      </w:r>
      <w:r>
        <w:rPr>
          <w:rtl/>
          <w:lang w:val="en-GB"/>
        </w:rPr>
        <w:t xml:space="preserve">. وتعيد النقطتان المرجعيتان </w:t>
      </w:r>
      <w:r>
        <w:rPr>
          <w:lang w:val="en-GB" w:bidi="ar-EG"/>
        </w:rPr>
        <w:t>Sxa</w:t>
      </w:r>
      <w:r>
        <w:rPr>
          <w:rFonts w:eastAsia="SimSun"/>
          <w:color w:val="000000"/>
          <w:szCs w:val="24"/>
          <w:lang w:val="en-GB" w:eastAsia="zh-CN"/>
        </w:rPr>
        <w:t>'</w:t>
      </w:r>
      <w:r>
        <w:rPr>
          <w:rtl/>
          <w:lang w:val="en-GB"/>
        </w:rPr>
        <w:t xml:space="preserve"> و</w:t>
      </w:r>
      <w:r>
        <w:rPr>
          <w:lang w:val="en-GB"/>
        </w:rPr>
        <w:t>Sxb</w:t>
      </w:r>
      <w:r>
        <w:rPr>
          <w:rFonts w:eastAsia="SimSun"/>
          <w:color w:val="000000"/>
          <w:szCs w:val="24"/>
          <w:lang w:val="en-GB" w:eastAsia="zh-CN"/>
        </w:rPr>
        <w:t>'</w:t>
      </w:r>
      <w:r>
        <w:rPr>
          <w:rtl/>
          <w:lang w:val="en-GB"/>
        </w:rPr>
        <w:t xml:space="preserve"> استخدام البروتوكول المحدد للنقطتين المرجعيتين </w:t>
      </w:r>
      <w:r>
        <w:rPr>
          <w:lang w:val="en-GB" w:bidi="ar-EG"/>
        </w:rPr>
        <w:t>Sxa</w:t>
      </w:r>
      <w:r>
        <w:rPr>
          <w:rtl/>
          <w:lang w:val="en-GB"/>
        </w:rPr>
        <w:t xml:space="preserve"> </w:t>
      </w:r>
      <w:r>
        <w:rPr>
          <w:rFonts w:hint="cs"/>
          <w:rtl/>
          <w:lang w:val="en-GB"/>
        </w:rPr>
        <w:t>و</w:t>
      </w:r>
      <w:r>
        <w:rPr>
          <w:lang w:val="en-GB"/>
        </w:rPr>
        <w:t>Sxb</w:t>
      </w:r>
      <w:r>
        <w:rPr>
          <w:rtl/>
          <w:lang w:val="en-GB"/>
        </w:rPr>
        <w:t xml:space="preserve">، ولكن، بالإضافة إلى ذلك، تمتثلان للمتطلبات الأمنية المحددة في الفقرة </w:t>
      </w:r>
      <w:r>
        <w:rPr>
          <w:lang w:val="en-GB"/>
        </w:rPr>
        <w:t>8</w:t>
      </w:r>
      <w:r>
        <w:rPr>
          <w:rtl/>
          <w:lang w:val="en-GB"/>
        </w:rPr>
        <w:t xml:space="preserve"> من المواصفة التقنية </w:t>
      </w:r>
      <w:r>
        <w:rPr>
          <w:lang w:val="en-GB" w:bidi="ar-EG"/>
        </w:rPr>
        <w:t>3GPP TS 33.107</w:t>
      </w:r>
      <w:r>
        <w:rPr>
          <w:rtl/>
          <w:lang w:val="en-GB"/>
        </w:rPr>
        <w:t>.</w:t>
      </w:r>
    </w:p>
    <w:p w14:paraId="09ECC18C" w14:textId="77777777" w:rsidR="00C21D6E" w:rsidRDefault="00C21D6E" w:rsidP="00C21D6E">
      <w:pPr>
        <w:pStyle w:val="Heading4"/>
        <w:rPr>
          <w:rtl/>
        </w:rPr>
      </w:pPr>
      <w:r>
        <w:t>342.2.2.2</w:t>
      </w:r>
      <w:r>
        <w:rPr>
          <w:rtl/>
        </w:rPr>
        <w:tab/>
        <w:t xml:space="preserve">المواصفة التقنية </w:t>
      </w:r>
      <w:r>
        <w:t>29.250</w:t>
      </w:r>
    </w:p>
    <w:p w14:paraId="5AC9D42D" w14:textId="77777777" w:rsidR="00C21D6E" w:rsidRDefault="00C21D6E" w:rsidP="00C21D6E">
      <w:pPr>
        <w:pStyle w:val="Headingb"/>
        <w:rPr>
          <w:lang w:val="en-GB"/>
        </w:rPr>
      </w:pPr>
      <w:r>
        <w:rPr>
          <w:rtl/>
          <w:lang w:bidi="ar-EG"/>
        </w:rPr>
        <w:t xml:space="preserve">النقطة المرجعية </w:t>
      </w:r>
      <w:r>
        <w:rPr>
          <w:lang w:val="en-GB" w:bidi="ar-EG"/>
        </w:rPr>
        <w:t>Nu</w:t>
      </w:r>
      <w:r>
        <w:rPr>
          <w:rtl/>
        </w:rPr>
        <w:t xml:space="preserve"> </w:t>
      </w:r>
      <w:r>
        <w:rPr>
          <w:rtl/>
          <w:lang w:bidi="ar-EG"/>
        </w:rPr>
        <w:t xml:space="preserve">بين وظيفة عرض قدرات الخدمة </w:t>
      </w:r>
      <w:r>
        <w:rPr>
          <w:lang w:val="en-GB" w:bidi="ar-EG"/>
        </w:rPr>
        <w:t>(SCEF)</w:t>
      </w:r>
      <w:r>
        <w:rPr>
          <w:rtl/>
          <w:lang w:val="en-GB"/>
        </w:rPr>
        <w:t xml:space="preserve"> ووظيفة وصف تدفق الرزم </w:t>
      </w:r>
      <w:r>
        <w:rPr>
          <w:lang w:val="en-GB"/>
        </w:rPr>
        <w:t>(PFDF)</w:t>
      </w:r>
      <w:r>
        <w:rPr>
          <w:rtl/>
          <w:lang w:val="en-GB"/>
        </w:rPr>
        <w:t xml:space="preserve"> </w:t>
      </w:r>
      <w:r>
        <w:rPr>
          <w:rFonts w:hint="cs"/>
          <w:rtl/>
          <w:lang w:val="en-GB"/>
        </w:rPr>
        <w:t>فيما يتعلق بحساسية البيانات المدعومة</w:t>
      </w:r>
    </w:p>
    <w:p w14:paraId="239D3F10" w14:textId="065D28CC" w:rsidR="006E5D03" w:rsidRDefault="006E5D03" w:rsidP="006E5D03">
      <w:pPr>
        <w:rPr>
          <w:rtl/>
        </w:rPr>
      </w:pPr>
      <w:r>
        <w:rPr>
          <w:rtl/>
          <w:lang w:bidi="ar-EG"/>
        </w:rPr>
        <w:t xml:space="preserve">تقدم هذه الوثيقة مواصفة المرحلة </w:t>
      </w:r>
      <w:r>
        <w:rPr>
          <w:lang w:val="en-GB" w:bidi="ar-EG"/>
        </w:rPr>
        <w:t>3</w:t>
      </w:r>
      <w:r>
        <w:rPr>
          <w:rtl/>
          <w:lang w:bidi="ar-EG"/>
        </w:rPr>
        <w:t xml:space="preserve"> </w:t>
      </w:r>
      <w:r>
        <w:rPr>
          <w:rtl/>
        </w:rPr>
        <w:t xml:space="preserve">للنقطة المرجعية </w:t>
      </w:r>
      <w:r>
        <w:rPr>
          <w:lang w:val="en-GB"/>
        </w:rPr>
        <w:t>Nu</w:t>
      </w:r>
      <w:r>
        <w:rPr>
          <w:rtl/>
          <w:lang w:val="en-GB"/>
        </w:rPr>
        <w:t xml:space="preserve">. وتحدد المواصفة التقنية </w:t>
      </w:r>
      <w:r>
        <w:rPr>
          <w:lang w:val="en-GB" w:bidi="ar-EG"/>
        </w:rPr>
        <w:t>3GPP TS 23.682</w:t>
      </w:r>
      <w:r>
        <w:rPr>
          <w:rtl/>
          <w:lang w:val="en-GB"/>
        </w:rPr>
        <w:t xml:space="preserve"> المتطلبات الوظيفية ومواصفات المرحلة </w:t>
      </w:r>
      <w:r>
        <w:rPr>
          <w:lang w:val="en-GB"/>
        </w:rPr>
        <w:t>2</w:t>
      </w:r>
      <w:r>
        <w:rPr>
          <w:rtl/>
          <w:lang w:val="en-GB"/>
        </w:rPr>
        <w:t xml:space="preserve"> للنقطة المرجعية </w:t>
      </w:r>
      <w:r>
        <w:rPr>
          <w:lang w:val="en-GB"/>
        </w:rPr>
        <w:t>Nu</w:t>
      </w:r>
      <w:r>
        <w:rPr>
          <w:rtl/>
          <w:lang w:val="en-GB"/>
        </w:rPr>
        <w:t>.</w:t>
      </w:r>
      <w:r>
        <w:rPr>
          <w:rFonts w:hint="cs"/>
          <w:rtl/>
          <w:lang w:val="en-GB"/>
        </w:rPr>
        <w:t xml:space="preserve"> </w:t>
      </w:r>
      <w:r w:rsidRPr="00B30EF9">
        <w:rPr>
          <w:spacing w:val="-4"/>
          <w:rtl/>
          <w:lang w:val="en-GB"/>
        </w:rPr>
        <w:t xml:space="preserve">وتقع النقطة المرجعية </w:t>
      </w:r>
      <w:r>
        <w:rPr>
          <w:spacing w:val="-4"/>
          <w:lang w:val="en-GB"/>
        </w:rPr>
        <w:t>Nu</w:t>
      </w:r>
      <w:r w:rsidRPr="00B30EF9">
        <w:rPr>
          <w:spacing w:val="-4"/>
          <w:rtl/>
          <w:lang w:val="en-GB"/>
        </w:rPr>
        <w:t xml:space="preserve"> بين وظيفة وصف تدفق الرزم </w:t>
      </w:r>
      <w:r w:rsidRPr="00B30EF9">
        <w:rPr>
          <w:spacing w:val="-4"/>
          <w:lang w:val="en-GB"/>
        </w:rPr>
        <w:t>(PFDF)</w:t>
      </w:r>
      <w:r w:rsidRPr="00B30EF9">
        <w:rPr>
          <w:spacing w:val="-4"/>
          <w:rtl/>
          <w:lang w:val="en-GB"/>
        </w:rPr>
        <w:t xml:space="preserve"> ووظيفة </w:t>
      </w:r>
      <w:r>
        <w:rPr>
          <w:rFonts w:hint="cs"/>
          <w:spacing w:val="-4"/>
          <w:rtl/>
          <w:lang w:val="en-GB"/>
        </w:rPr>
        <w:t>عرض قدرات الخدمة</w:t>
      </w:r>
      <w:r w:rsidRPr="00B30EF9">
        <w:rPr>
          <w:spacing w:val="-4"/>
          <w:rtl/>
          <w:lang w:val="en-GB"/>
        </w:rPr>
        <w:t xml:space="preserve"> </w:t>
      </w:r>
      <w:r w:rsidRPr="00B30EF9">
        <w:rPr>
          <w:spacing w:val="-4"/>
          <w:lang w:val="en-GB"/>
        </w:rPr>
        <w:t>(</w:t>
      </w:r>
      <w:r>
        <w:rPr>
          <w:spacing w:val="-4"/>
          <w:lang w:val="en-GB"/>
        </w:rPr>
        <w:t>SCEF</w:t>
      </w:r>
      <w:r w:rsidRPr="00B30EF9">
        <w:rPr>
          <w:spacing w:val="-4"/>
          <w:lang w:val="en-GB"/>
        </w:rPr>
        <w:t>)</w:t>
      </w:r>
      <w:r w:rsidRPr="00B30EF9">
        <w:rPr>
          <w:spacing w:val="-4"/>
          <w:rtl/>
          <w:lang w:val="en-GB"/>
        </w:rPr>
        <w:t>.</w:t>
      </w:r>
    </w:p>
    <w:p w14:paraId="68085C34" w14:textId="77777777" w:rsidR="00C21D6E" w:rsidRDefault="00C21D6E" w:rsidP="00C21D6E">
      <w:pPr>
        <w:pStyle w:val="Heading4"/>
        <w:rPr>
          <w:rtl/>
        </w:rPr>
      </w:pPr>
      <w:r>
        <w:lastRenderedPageBreak/>
        <w:t>343.2.2.2</w:t>
      </w:r>
      <w:r>
        <w:rPr>
          <w:rtl/>
        </w:rPr>
        <w:tab/>
        <w:t xml:space="preserve">المواصفة التقنية </w:t>
      </w:r>
      <w:r>
        <w:t>29.251</w:t>
      </w:r>
    </w:p>
    <w:p w14:paraId="23C62F74" w14:textId="77777777" w:rsidR="00C21D6E" w:rsidRDefault="00C21D6E" w:rsidP="00C21D6E">
      <w:pPr>
        <w:pStyle w:val="Headingb"/>
      </w:pPr>
      <w:r>
        <w:rPr>
          <w:rtl/>
        </w:rPr>
        <w:t xml:space="preserve">النقطتان المرجعيتان </w:t>
      </w:r>
      <w:r>
        <w:rPr>
          <w:lang w:val="en-GB"/>
        </w:rPr>
        <w:t>Gw</w:t>
      </w:r>
      <w:r>
        <w:rPr>
          <w:rtl/>
        </w:rPr>
        <w:t xml:space="preserve"> و</w:t>
      </w:r>
      <w:r>
        <w:rPr>
          <w:lang w:val="en-GB"/>
        </w:rPr>
        <w:t>Gwn</w:t>
      </w:r>
      <w:r>
        <w:rPr>
          <w:rtl/>
        </w:rPr>
        <w:t xml:space="preserve"> </w:t>
      </w:r>
      <w:r>
        <w:rPr>
          <w:rFonts w:hint="cs"/>
          <w:rtl/>
        </w:rPr>
        <w:t>لحساسية البيانات المدعومة</w:t>
      </w:r>
    </w:p>
    <w:p w14:paraId="195E2EE7" w14:textId="68207E2E" w:rsidR="006E5D03" w:rsidRPr="00B30EF9" w:rsidRDefault="006E5D03" w:rsidP="006E5D03">
      <w:pPr>
        <w:rPr>
          <w:spacing w:val="-4"/>
          <w:rtl/>
          <w:lang w:val="en-GB"/>
        </w:rPr>
      </w:pPr>
      <w:r w:rsidRPr="00B30EF9">
        <w:rPr>
          <w:spacing w:val="-4"/>
          <w:rtl/>
          <w:lang w:bidi="ar-EG"/>
        </w:rPr>
        <w:t xml:space="preserve">تقدم هذه الوثيقة مواصفة المرحلة </w:t>
      </w:r>
      <w:r w:rsidRPr="00B30EF9">
        <w:rPr>
          <w:spacing w:val="-4"/>
          <w:lang w:val="en-GB" w:bidi="ar-EG"/>
        </w:rPr>
        <w:t>3</w:t>
      </w:r>
      <w:r w:rsidRPr="00B30EF9">
        <w:rPr>
          <w:spacing w:val="-4"/>
          <w:rtl/>
          <w:lang w:bidi="ar-EG"/>
        </w:rPr>
        <w:t xml:space="preserve"> </w:t>
      </w:r>
      <w:r w:rsidRPr="00B30EF9">
        <w:rPr>
          <w:spacing w:val="-4"/>
          <w:rtl/>
        </w:rPr>
        <w:t xml:space="preserve">للنقطتين المرجعيتين </w:t>
      </w:r>
      <w:r w:rsidRPr="00B30EF9">
        <w:rPr>
          <w:spacing w:val="-4"/>
          <w:lang w:val="en-GB"/>
        </w:rPr>
        <w:t>Gw</w:t>
      </w:r>
      <w:r w:rsidRPr="00B30EF9">
        <w:rPr>
          <w:spacing w:val="-4"/>
          <w:rtl/>
          <w:lang w:val="en-GB"/>
        </w:rPr>
        <w:t xml:space="preserve"> و</w:t>
      </w:r>
      <w:r w:rsidRPr="00B30EF9">
        <w:rPr>
          <w:spacing w:val="-4"/>
          <w:lang w:val="en-GB"/>
        </w:rPr>
        <w:t>Gwn</w:t>
      </w:r>
      <w:r w:rsidRPr="00B30EF9">
        <w:rPr>
          <w:spacing w:val="-4"/>
          <w:rtl/>
          <w:lang w:val="en-GB"/>
        </w:rPr>
        <w:t xml:space="preserve">. وتحدد المواصفة التقنية </w:t>
      </w:r>
      <w:r w:rsidRPr="00B30EF9">
        <w:rPr>
          <w:spacing w:val="-4"/>
          <w:lang w:val="en-GB" w:bidi="ar-EG"/>
        </w:rPr>
        <w:t>3GPP TS 23.203</w:t>
      </w:r>
      <w:r w:rsidRPr="00B30EF9">
        <w:rPr>
          <w:spacing w:val="-4"/>
          <w:rtl/>
          <w:lang w:val="en-GB"/>
        </w:rPr>
        <w:t xml:space="preserve"> المتطلبات الوظيفية ومواصفات المرحلة </w:t>
      </w:r>
      <w:r w:rsidRPr="00B30EF9">
        <w:rPr>
          <w:spacing w:val="-4"/>
          <w:lang w:val="en-GB"/>
        </w:rPr>
        <w:t>2</w:t>
      </w:r>
      <w:r w:rsidRPr="00B30EF9">
        <w:rPr>
          <w:spacing w:val="-4"/>
          <w:rtl/>
          <w:lang w:val="en-GB"/>
        </w:rPr>
        <w:t xml:space="preserve"> </w:t>
      </w:r>
      <w:r w:rsidRPr="00B30EF9">
        <w:rPr>
          <w:spacing w:val="-4"/>
          <w:rtl/>
        </w:rPr>
        <w:t xml:space="preserve">للنقطتين المرجعيتين </w:t>
      </w:r>
      <w:r w:rsidRPr="00B30EF9">
        <w:rPr>
          <w:spacing w:val="-4"/>
          <w:lang w:val="en-GB"/>
        </w:rPr>
        <w:t>Gw</w:t>
      </w:r>
      <w:r w:rsidRPr="00B30EF9">
        <w:rPr>
          <w:spacing w:val="-4"/>
          <w:rtl/>
          <w:lang w:val="en-GB"/>
        </w:rPr>
        <w:t xml:space="preserve"> و</w:t>
      </w:r>
      <w:r w:rsidRPr="00B30EF9">
        <w:rPr>
          <w:spacing w:val="-4"/>
          <w:lang w:val="en-GB"/>
        </w:rPr>
        <w:t>Gwn</w:t>
      </w:r>
      <w:r w:rsidRPr="00B30EF9">
        <w:rPr>
          <w:spacing w:val="-4"/>
          <w:rtl/>
          <w:lang w:val="en-GB"/>
        </w:rPr>
        <w:t xml:space="preserve">. وتقع النقطة المرجعية </w:t>
      </w:r>
      <w:r w:rsidRPr="00B30EF9">
        <w:rPr>
          <w:spacing w:val="-4"/>
          <w:lang w:val="en-GB"/>
        </w:rPr>
        <w:t>Gw</w:t>
      </w:r>
      <w:r w:rsidRPr="00B30EF9">
        <w:rPr>
          <w:spacing w:val="-4"/>
          <w:rtl/>
          <w:lang w:val="en-GB"/>
        </w:rPr>
        <w:t xml:space="preserve"> بين وظيفة وصف تدفق الرزم </w:t>
      </w:r>
      <w:r w:rsidRPr="00B30EF9">
        <w:rPr>
          <w:spacing w:val="-4"/>
          <w:lang w:val="en-GB"/>
        </w:rPr>
        <w:t>(PFDF)</w:t>
      </w:r>
      <w:r w:rsidRPr="00B30EF9">
        <w:rPr>
          <w:spacing w:val="-4"/>
          <w:rtl/>
          <w:lang w:val="en-GB"/>
        </w:rPr>
        <w:t xml:space="preserve"> ووظيفة إنفاذ السياسة والترسيم </w:t>
      </w:r>
      <w:r w:rsidRPr="00B30EF9">
        <w:rPr>
          <w:spacing w:val="-4"/>
          <w:lang w:val="en-GB"/>
        </w:rPr>
        <w:t>(PCEF)</w:t>
      </w:r>
      <w:r w:rsidRPr="00B30EF9">
        <w:rPr>
          <w:spacing w:val="-4"/>
          <w:rtl/>
          <w:lang w:val="en-GB"/>
        </w:rPr>
        <w:t xml:space="preserve">. وتقع النقطة المرجعية </w:t>
      </w:r>
      <w:r w:rsidRPr="00B30EF9">
        <w:rPr>
          <w:spacing w:val="-4"/>
          <w:lang w:val="en-GB"/>
        </w:rPr>
        <w:t>Gwn</w:t>
      </w:r>
      <w:r w:rsidRPr="00B30EF9">
        <w:rPr>
          <w:spacing w:val="-4"/>
          <w:rtl/>
          <w:lang w:val="en-GB"/>
        </w:rPr>
        <w:t xml:space="preserve"> بين وظيفة وصف تدفق الرزم </w:t>
      </w:r>
      <w:r w:rsidRPr="00B30EF9">
        <w:rPr>
          <w:spacing w:val="-4"/>
          <w:lang w:val="en-GB"/>
        </w:rPr>
        <w:t>(PFDF)</w:t>
      </w:r>
      <w:r w:rsidRPr="00B30EF9">
        <w:rPr>
          <w:spacing w:val="-4"/>
          <w:rtl/>
          <w:lang w:val="en-GB"/>
        </w:rPr>
        <w:t xml:space="preserve"> ووظيفة الكشف عن الحركة </w:t>
      </w:r>
      <w:r w:rsidRPr="00B30EF9">
        <w:rPr>
          <w:spacing w:val="-4"/>
          <w:lang w:val="en-GB"/>
        </w:rPr>
        <w:t>(TDF)</w:t>
      </w:r>
      <w:r w:rsidRPr="00B30EF9">
        <w:rPr>
          <w:spacing w:val="-4"/>
          <w:rtl/>
          <w:lang w:val="en-GB"/>
        </w:rPr>
        <w:t>.</w:t>
      </w:r>
    </w:p>
    <w:p w14:paraId="65FC55DE" w14:textId="62E31B1D" w:rsidR="00C21D6E" w:rsidRDefault="00C21D6E" w:rsidP="00C21D6E">
      <w:pPr>
        <w:pStyle w:val="Heading4"/>
      </w:pPr>
      <w:r>
        <w:t>344.2.2.2</w:t>
      </w:r>
      <w:r>
        <w:rPr>
          <w:rtl/>
        </w:rPr>
        <w:tab/>
        <w:t xml:space="preserve">المواصفة التقنية </w:t>
      </w:r>
      <w:r>
        <w:t>29.</w:t>
      </w:r>
      <w:r w:rsidR="00BD6EFE">
        <w:t>272</w:t>
      </w:r>
    </w:p>
    <w:p w14:paraId="1C771A64" w14:textId="77777777" w:rsidR="00C21D6E" w:rsidRDefault="00C21D6E" w:rsidP="00C21D6E">
      <w:pPr>
        <w:pStyle w:val="Headingb"/>
      </w:pPr>
      <w:r>
        <w:rPr>
          <w:rtl/>
        </w:rPr>
        <w:t xml:space="preserve">النظام القائم على الرزم المتطور </w:t>
      </w:r>
      <w:r>
        <w:t>(EPS)</w:t>
      </w:r>
      <w:r>
        <w:rPr>
          <w:rtl/>
        </w:rPr>
        <w:t xml:space="preserve">؛ السطوح البينية المتصلة بكيان إدارة التنقلية </w:t>
      </w:r>
      <w:r>
        <w:t>(MME)</w:t>
      </w:r>
      <w:r>
        <w:rPr>
          <w:rtl/>
        </w:rPr>
        <w:t xml:space="preserve"> وعقدة دعم </w:t>
      </w:r>
      <w:r>
        <w:t>GPRS</w:t>
      </w:r>
      <w:r>
        <w:rPr>
          <w:rtl/>
        </w:rPr>
        <w:t xml:space="preserve"> الخادمة </w:t>
      </w:r>
      <w:r>
        <w:t>(SGSN)</w:t>
      </w:r>
      <w:r>
        <w:rPr>
          <w:rtl/>
        </w:rPr>
        <w:t xml:space="preserve"> القائمة على بروتوكول القطر</w:t>
      </w:r>
    </w:p>
    <w:p w14:paraId="203C21A8" w14:textId="77777777" w:rsidR="00C21D6E" w:rsidRDefault="00C21D6E" w:rsidP="00C21D6E">
      <w:r>
        <w:rPr>
          <w:rtl/>
        </w:rPr>
        <w:t xml:space="preserve">تصف هذه الوثيقة السطوح البينية المتصلة بكيان إدارة التنقلية </w:t>
      </w:r>
      <w:r>
        <w:t>(MME)</w:t>
      </w:r>
      <w:r>
        <w:rPr>
          <w:rtl/>
        </w:rPr>
        <w:t xml:space="preserve"> وعقدة دعم </w:t>
      </w:r>
      <w:r>
        <w:t>GPRS</w:t>
      </w:r>
      <w:r>
        <w:rPr>
          <w:rtl/>
        </w:rPr>
        <w:t xml:space="preserve"> الخادمة </w:t>
      </w:r>
      <w:r>
        <w:t>(SGSN)</w:t>
      </w:r>
      <w:r>
        <w:rPr>
          <w:rtl/>
        </w:rPr>
        <w:t xml:space="preserve"> القائمة على بروتوكول القطر نحو مخدم المشترك المحلي </w:t>
      </w:r>
      <w:r>
        <w:t>(HSS)</w:t>
      </w:r>
      <w:r>
        <w:rPr>
          <w:rtl/>
        </w:rPr>
        <w:t xml:space="preserve"> والسطح البيني المتصل بكيان إدارة التنقلية وعقدة دعم </w:t>
      </w:r>
      <w:r>
        <w:t>GPRS</w:t>
      </w:r>
      <w:r>
        <w:rPr>
          <w:rtl/>
        </w:rPr>
        <w:t xml:space="preserve"> الخادمة القائمة على بروتوكول القطر نحو سجل تعرّف هوية المعدات </w:t>
      </w:r>
      <w:r>
        <w:t>(EIR)</w:t>
      </w:r>
      <w:r>
        <w:rPr>
          <w:rtl/>
        </w:rPr>
        <w:t>.</w:t>
      </w:r>
    </w:p>
    <w:p w14:paraId="3DE3EDC4" w14:textId="77777777" w:rsidR="00C21D6E" w:rsidRDefault="00C21D6E" w:rsidP="00C21D6E">
      <w:pPr>
        <w:pStyle w:val="Heading4"/>
      </w:pPr>
      <w:r>
        <w:t>345.2.2.2</w:t>
      </w:r>
      <w:r>
        <w:rPr>
          <w:rtl/>
        </w:rPr>
        <w:tab/>
        <w:t xml:space="preserve">المواصفة التقنية </w:t>
      </w:r>
      <w:r>
        <w:t>29.273</w:t>
      </w:r>
    </w:p>
    <w:p w14:paraId="6C2559D5" w14:textId="77777777" w:rsidR="00C21D6E" w:rsidRDefault="00C21D6E" w:rsidP="00C21D6E">
      <w:pPr>
        <w:pStyle w:val="Headingb"/>
      </w:pPr>
      <w:r>
        <w:rPr>
          <w:rtl/>
        </w:rPr>
        <w:t xml:space="preserve">النظام القائم على الرزم المتطور </w:t>
      </w:r>
      <w:r>
        <w:t>(EPS)</w:t>
      </w:r>
      <w:r>
        <w:rPr>
          <w:rtl/>
        </w:rPr>
        <w:t xml:space="preserve">؛ السطوح البينية </w:t>
      </w:r>
      <w:r>
        <w:t>3GPP EPS AAA</w:t>
      </w:r>
    </w:p>
    <w:p w14:paraId="6FF43437" w14:textId="77777777" w:rsidR="00C21D6E" w:rsidRDefault="00C21D6E" w:rsidP="00C21D6E">
      <w:pPr>
        <w:rPr>
          <w:rtl/>
        </w:rPr>
      </w:pPr>
      <w:r>
        <w:rPr>
          <w:rtl/>
        </w:rPr>
        <w:t xml:space="preserve">تصف هذه الوثيقة بروتوكول المرحلة </w:t>
      </w:r>
      <w:r>
        <w:t>3</w:t>
      </w:r>
      <w:r>
        <w:rPr>
          <w:rtl/>
        </w:rPr>
        <w:t xml:space="preserve"> لعدة نقاط مرجعية للنفاذ غير </w:t>
      </w:r>
      <w:r>
        <w:t>3GPP</w:t>
      </w:r>
      <w:r>
        <w:rPr>
          <w:rtl/>
        </w:rPr>
        <w:t xml:space="preserve"> في النظام القائم على الرزم المتطور.</w:t>
      </w:r>
    </w:p>
    <w:p w14:paraId="06841B4B" w14:textId="77777777" w:rsidR="00C21D6E" w:rsidRDefault="00C21D6E" w:rsidP="00C21D6E">
      <w:pPr>
        <w:pStyle w:val="Heading4"/>
      </w:pPr>
      <w:r>
        <w:t>346.2.2.2</w:t>
      </w:r>
      <w:r>
        <w:rPr>
          <w:rtl/>
        </w:rPr>
        <w:tab/>
        <w:t xml:space="preserve">المواصفة التقنية </w:t>
      </w:r>
      <w:r>
        <w:t>29.274</w:t>
      </w:r>
    </w:p>
    <w:p w14:paraId="1517C2B9" w14:textId="77777777" w:rsidR="00C21D6E" w:rsidRDefault="00C21D6E" w:rsidP="00C21D6E">
      <w:pPr>
        <w:pStyle w:val="Headingb"/>
      </w:pPr>
      <w:r>
        <w:rPr>
          <w:rtl/>
        </w:rPr>
        <w:t xml:space="preserve">نظام الرزم المتطور </w:t>
      </w:r>
      <w:r>
        <w:t>(EPS)</w:t>
      </w:r>
      <w:r>
        <w:rPr>
          <w:rtl/>
        </w:rPr>
        <w:t xml:space="preserve"> في </w:t>
      </w:r>
      <w:r>
        <w:t>3GPP</w:t>
      </w:r>
      <w:r>
        <w:rPr>
          <w:rtl/>
        </w:rPr>
        <w:t xml:space="preserve">؛ بروتوكول تسيير الخدمة الراديوية العامة بنظام الرزم المتطور </w:t>
      </w:r>
      <w:r>
        <w:t>(GPRS)</w:t>
      </w:r>
      <w:r>
        <w:rPr>
          <w:rtl/>
        </w:rPr>
        <w:t xml:space="preserve"> إلى مستوي التحكم </w:t>
      </w:r>
      <w:r>
        <w:t>(GTPv2-C)</w:t>
      </w:r>
      <w:r>
        <w:rPr>
          <w:rtl/>
        </w:rPr>
        <w:t xml:space="preserve">؛ المرحلة </w:t>
      </w:r>
      <w:r>
        <w:t>3</w:t>
      </w:r>
    </w:p>
    <w:p w14:paraId="4B95E8B5" w14:textId="77777777" w:rsidR="00C21D6E" w:rsidRDefault="00C21D6E" w:rsidP="00C21D6E">
      <w:r>
        <w:rPr>
          <w:rtl/>
        </w:rPr>
        <w:t xml:space="preserve">تحدد هذه الوثيقة المرحلة </w:t>
      </w:r>
      <w:r>
        <w:t>3</w:t>
      </w:r>
      <w:r>
        <w:rPr>
          <w:rtl/>
        </w:rPr>
        <w:t xml:space="preserve"> في بروتوكول تسيير الخدمة الراديوية العامة بنظام الرزم المتطور، الصيغة </w:t>
      </w:r>
      <w:r>
        <w:t>2</w:t>
      </w:r>
      <w:r>
        <w:rPr>
          <w:rtl/>
        </w:rPr>
        <w:t xml:space="preserve"> للسطوح البينية لنظام الرزم المتطور </w:t>
      </w:r>
      <w:r>
        <w:t>(GTPv2-C)</w:t>
      </w:r>
      <w:r>
        <w:rPr>
          <w:rtl/>
        </w:rPr>
        <w:t xml:space="preserve">. وفي هذه الوثيقة، وما لم يذكر خلاف ذلك، يشير السطح البيني </w:t>
      </w:r>
      <w:r>
        <w:t>S5</w:t>
      </w:r>
      <w:r>
        <w:rPr>
          <w:rtl/>
        </w:rPr>
        <w:t xml:space="preserve"> دوماً إلى "</w:t>
      </w:r>
      <w:r>
        <w:t> S5</w:t>
      </w:r>
      <w:r>
        <w:rPr>
          <w:rtl/>
        </w:rPr>
        <w:t>القائم على </w:t>
      </w:r>
      <w:r>
        <w:t>GTP</w:t>
      </w:r>
      <w:r>
        <w:rPr>
          <w:rtl/>
        </w:rPr>
        <w:t xml:space="preserve">" ويشير السطح البيني </w:t>
      </w:r>
      <w:r>
        <w:t>S8</w:t>
      </w:r>
      <w:r>
        <w:rPr>
          <w:rtl/>
        </w:rPr>
        <w:t xml:space="preserve"> دوماً إلى "</w:t>
      </w:r>
      <w:r>
        <w:t>S8</w:t>
      </w:r>
      <w:r>
        <w:rPr>
          <w:rtl/>
          <w:lang w:bidi="ar-EG"/>
        </w:rPr>
        <w:t xml:space="preserve"> </w:t>
      </w:r>
      <w:r>
        <w:rPr>
          <w:rtl/>
        </w:rPr>
        <w:t xml:space="preserve">القائم على </w:t>
      </w:r>
      <w:r>
        <w:t>GTP</w:t>
      </w:r>
      <w:r>
        <w:rPr>
          <w:rtl/>
        </w:rPr>
        <w:t>".</w:t>
      </w:r>
    </w:p>
    <w:p w14:paraId="510D35C1" w14:textId="77777777" w:rsidR="00C21D6E" w:rsidRDefault="00C21D6E" w:rsidP="00C21D6E">
      <w:pPr>
        <w:pStyle w:val="Heading4"/>
      </w:pPr>
      <w:r>
        <w:t>347.2.2.2</w:t>
      </w:r>
      <w:r>
        <w:rPr>
          <w:rtl/>
        </w:rPr>
        <w:tab/>
        <w:t xml:space="preserve">المواصفة التقنية </w:t>
      </w:r>
      <w:r>
        <w:t>29.275</w:t>
      </w:r>
    </w:p>
    <w:p w14:paraId="02D40A54" w14:textId="77777777" w:rsidR="00C21D6E" w:rsidRDefault="00C21D6E" w:rsidP="00C21D6E">
      <w:pPr>
        <w:pStyle w:val="Headingb"/>
      </w:pPr>
      <w:r>
        <w:rPr>
          <w:rtl/>
        </w:rPr>
        <w:t xml:space="preserve">بروتوكولات التنقلية والتسيير القائمة على بروتوكول الإنترنت </w:t>
      </w:r>
      <w:r>
        <w:t>IPv6</w:t>
      </w:r>
      <w:r>
        <w:rPr>
          <w:rtl/>
        </w:rPr>
        <w:t xml:space="preserve"> المتنقل الوسيط </w:t>
      </w:r>
      <w:r>
        <w:t>(PMIPv6)</w:t>
      </w:r>
      <w:r>
        <w:rPr>
          <w:rtl/>
        </w:rPr>
        <w:t xml:space="preserve">؛ المرحلة </w:t>
      </w:r>
      <w:r>
        <w:t>3</w:t>
      </w:r>
    </w:p>
    <w:p w14:paraId="1B9CEA7F" w14:textId="77777777" w:rsidR="00C21D6E" w:rsidRDefault="00C21D6E" w:rsidP="00C21D6E">
      <w:r>
        <w:rPr>
          <w:rtl/>
        </w:rPr>
        <w:t xml:space="preserve">تحدد هذه الوثيقة المرحلة </w:t>
      </w:r>
      <w:r>
        <w:t>3</w:t>
      </w:r>
      <w:r>
        <w:rPr>
          <w:rtl/>
        </w:rPr>
        <w:t xml:space="preserve"> من بروتوكولات التنقلية والتسيير القائمة على بروتوكول الإنترنت المتنقل الوسيط </w:t>
      </w:r>
      <w:r>
        <w:t>(PMIPv6)</w:t>
      </w:r>
      <w:r>
        <w:rPr>
          <w:rtl/>
        </w:rPr>
        <w:t xml:space="preserve"> المستخدم في النقاط المرجعية </w:t>
      </w:r>
      <w:r>
        <w:t>S2a</w:t>
      </w:r>
      <w:r>
        <w:rPr>
          <w:rtl/>
        </w:rPr>
        <w:t xml:space="preserve"> و</w:t>
      </w:r>
      <w:r>
        <w:t>S2b</w:t>
      </w:r>
      <w:r>
        <w:rPr>
          <w:rtl/>
        </w:rPr>
        <w:t xml:space="preserve"> و</w:t>
      </w:r>
      <w:r>
        <w:t>S5</w:t>
      </w:r>
      <w:r>
        <w:rPr>
          <w:rtl/>
        </w:rPr>
        <w:t xml:space="preserve"> و</w:t>
      </w:r>
      <w:r>
        <w:t>S8</w:t>
      </w:r>
      <w:r>
        <w:rPr>
          <w:rtl/>
        </w:rPr>
        <w:t xml:space="preserve"> القائمة على البروتوكول </w:t>
      </w:r>
      <w:r>
        <w:t>PMIP</w:t>
      </w:r>
      <w:r>
        <w:rPr>
          <w:rtl/>
        </w:rPr>
        <w:t xml:space="preserve"> والمعرَّفة في المواصفة </w:t>
      </w:r>
      <w:r>
        <w:t>3GPP TS 23.402</w:t>
      </w:r>
      <w:r>
        <w:rPr>
          <w:rtl/>
        </w:rPr>
        <w:t xml:space="preserve">، ومن ثم فهي منطبقة على البوابة الخادمة وبوابة </w:t>
      </w:r>
      <w:r>
        <w:t>PDN</w:t>
      </w:r>
      <w:r>
        <w:rPr>
          <w:rtl/>
        </w:rPr>
        <w:t xml:space="preserve"> و</w:t>
      </w:r>
      <w:r>
        <w:t>ePDG</w:t>
      </w:r>
      <w:r>
        <w:rPr>
          <w:rtl/>
          <w:lang w:bidi="ar-EG"/>
        </w:rPr>
        <w:t xml:space="preserve"> </w:t>
      </w:r>
      <w:r>
        <w:rPr>
          <w:rtl/>
        </w:rPr>
        <w:t xml:space="preserve">والنفاذ غير </w:t>
      </w:r>
      <w:r>
        <w:t>3GPP</w:t>
      </w:r>
      <w:r>
        <w:rPr>
          <w:rtl/>
        </w:rPr>
        <w:t xml:space="preserve"> الموثوق. وتمتثل مواصفات البروتوكولات لطلبات </w:t>
      </w:r>
      <w:r>
        <w:t>RFCs</w:t>
      </w:r>
      <w:r>
        <w:rPr>
          <w:rtl/>
        </w:rPr>
        <w:t xml:space="preserve"> لفريق مهام هندسة الإنترنت </w:t>
      </w:r>
      <w:r>
        <w:t>(IETF)</w:t>
      </w:r>
      <w:r>
        <w:rPr>
          <w:rtl/>
        </w:rPr>
        <w:t xml:space="preserve"> ذات الصلة. وفي هذه المواصفة يشير البروتوكول </w:t>
      </w:r>
      <w:r>
        <w:t>PMIP</w:t>
      </w:r>
      <w:r>
        <w:rPr>
          <w:rtl/>
        </w:rPr>
        <w:t xml:space="preserve"> إلى </w:t>
      </w:r>
      <w:r>
        <w:t>PMIPv6</w:t>
      </w:r>
      <w:r>
        <w:rPr>
          <w:rtl/>
        </w:rPr>
        <w:t xml:space="preserve"> كما هو معرف في المعيار </w:t>
      </w:r>
      <w:r>
        <w:t>IETF RFC5213</w:t>
      </w:r>
      <w:r>
        <w:rPr>
          <w:rtl/>
        </w:rPr>
        <w:t>.</w:t>
      </w:r>
    </w:p>
    <w:p w14:paraId="6DDCC388" w14:textId="77777777" w:rsidR="00C21D6E" w:rsidRDefault="00C21D6E" w:rsidP="00C21D6E">
      <w:pPr>
        <w:pStyle w:val="Heading4"/>
        <w:rPr>
          <w:rtl/>
        </w:rPr>
      </w:pPr>
      <w:r>
        <w:lastRenderedPageBreak/>
        <w:t>348.2.2.2</w:t>
      </w:r>
      <w:r>
        <w:rPr>
          <w:rtl/>
        </w:rPr>
        <w:tab/>
        <w:t xml:space="preserve">المواصفة التقنية </w:t>
      </w:r>
      <w:r>
        <w:t>29.276</w:t>
      </w:r>
    </w:p>
    <w:p w14:paraId="49462E7E" w14:textId="77777777" w:rsidR="00C21D6E" w:rsidRDefault="00C21D6E" w:rsidP="00C21D6E">
      <w:pPr>
        <w:pStyle w:val="Headingb"/>
      </w:pPr>
      <w:r>
        <w:rPr>
          <w:rtl/>
        </w:rPr>
        <w:t xml:space="preserve">نظام الرزم المتطور </w:t>
      </w:r>
      <w:r>
        <w:t>(EPS)</w:t>
      </w:r>
      <w:r>
        <w:rPr>
          <w:rtl/>
        </w:rPr>
        <w:t xml:space="preserve"> </w:t>
      </w:r>
      <w:r>
        <w:t>3GPP</w:t>
      </w:r>
      <w:r>
        <w:rPr>
          <w:rtl/>
        </w:rPr>
        <w:t xml:space="preserve">؛ إجراءات التسليم المستمثلة والبروتوكولات بين النفاذ إلى الشبكة </w:t>
      </w:r>
      <w:r>
        <w:t>E-UTRAN</w:t>
      </w:r>
      <w:r>
        <w:rPr>
          <w:rtl/>
        </w:rPr>
        <w:t xml:space="preserve"> والنفاذ إلى بيانات الرزم عالية المعدل </w:t>
      </w:r>
      <w:r>
        <w:t>cdma2000 HRPD</w:t>
      </w:r>
      <w:r>
        <w:rPr>
          <w:rtl/>
        </w:rPr>
        <w:t xml:space="preserve">؛ المرحلة </w:t>
      </w:r>
      <w:r>
        <w:t>3</w:t>
      </w:r>
    </w:p>
    <w:p w14:paraId="24727BCE" w14:textId="77777777" w:rsidR="00C21D6E" w:rsidRDefault="00C21D6E" w:rsidP="00C21D6E">
      <w:pPr>
        <w:rPr>
          <w:spacing w:val="-4"/>
        </w:rPr>
      </w:pPr>
      <w:r>
        <w:rPr>
          <w:spacing w:val="-4"/>
          <w:rtl/>
        </w:rPr>
        <w:t xml:space="preserve">تصف هذه الوثيقة المرحلة </w:t>
      </w:r>
      <w:r>
        <w:rPr>
          <w:spacing w:val="-4"/>
        </w:rPr>
        <w:t>3</w:t>
      </w:r>
      <w:r>
        <w:rPr>
          <w:spacing w:val="-4"/>
          <w:rtl/>
        </w:rPr>
        <w:t xml:space="preserve"> من السطح البيني</w:t>
      </w:r>
      <w:r>
        <w:rPr>
          <w:spacing w:val="-4"/>
          <w:rtl/>
          <w:lang w:bidi="ar-EG"/>
        </w:rPr>
        <w:t xml:space="preserve"> </w:t>
      </w:r>
      <w:r>
        <w:rPr>
          <w:spacing w:val="-4"/>
        </w:rPr>
        <w:t>S101</w:t>
      </w:r>
      <w:r>
        <w:rPr>
          <w:spacing w:val="-4"/>
          <w:rtl/>
        </w:rPr>
        <w:t xml:space="preserve"> في نظام الرزم المتطور بين الكيان </w:t>
      </w:r>
      <w:r>
        <w:rPr>
          <w:spacing w:val="-4"/>
        </w:rPr>
        <w:t>MME</w:t>
      </w:r>
      <w:r>
        <w:rPr>
          <w:spacing w:val="-4"/>
          <w:rtl/>
        </w:rPr>
        <w:t xml:space="preserve"> وشبكة النفاذ إلى بيانات الرزم عالية المعدل </w:t>
      </w:r>
      <w:r>
        <w:rPr>
          <w:spacing w:val="-4"/>
        </w:rPr>
        <w:t>(HRPD)</w:t>
      </w:r>
      <w:r>
        <w:rPr>
          <w:spacing w:val="-4"/>
          <w:rtl/>
        </w:rPr>
        <w:t xml:space="preserve">. ويدعم السطح البيني </w:t>
      </w:r>
      <w:r>
        <w:rPr>
          <w:spacing w:val="-4"/>
        </w:rPr>
        <w:t>S101</w:t>
      </w:r>
      <w:r>
        <w:rPr>
          <w:spacing w:val="-4"/>
          <w:rtl/>
        </w:rPr>
        <w:t xml:space="preserve"> إجراءات التسجيل المسبق وصيانة الدورة وعمليات التحويل الفاعل بين شبكة</w:t>
      </w:r>
      <w:r>
        <w:rPr>
          <w:spacing w:val="-4"/>
          <w:rtl/>
          <w:lang w:bidi="ar-EG"/>
        </w:rPr>
        <w:t> </w:t>
      </w:r>
      <w:r>
        <w:rPr>
          <w:spacing w:val="-4"/>
        </w:rPr>
        <w:t>E</w:t>
      </w:r>
      <w:r>
        <w:rPr>
          <w:spacing w:val="-4"/>
        </w:rPr>
        <w:noBreakHyphen/>
        <w:t>UTRAN</w:t>
      </w:r>
      <w:r>
        <w:rPr>
          <w:spacing w:val="-4"/>
          <w:rtl/>
        </w:rPr>
        <w:t xml:space="preserve"> وشبكة </w:t>
      </w:r>
      <w:r>
        <w:rPr>
          <w:spacing w:val="-4"/>
        </w:rPr>
        <w:t>HRPD</w:t>
      </w:r>
      <w:r>
        <w:rPr>
          <w:spacing w:val="-4"/>
          <w:rtl/>
        </w:rPr>
        <w:t>.</w:t>
      </w:r>
    </w:p>
    <w:p w14:paraId="5704541E" w14:textId="77777777" w:rsidR="00C21D6E" w:rsidRDefault="00C21D6E" w:rsidP="00C21D6E">
      <w:pPr>
        <w:pStyle w:val="Heading4"/>
      </w:pPr>
      <w:r>
        <w:t>349.2.2.2</w:t>
      </w:r>
      <w:r>
        <w:rPr>
          <w:rtl/>
        </w:rPr>
        <w:tab/>
        <w:t xml:space="preserve">المواصفة التقنية </w:t>
      </w:r>
      <w:r>
        <w:t>29.277</w:t>
      </w:r>
    </w:p>
    <w:p w14:paraId="5C1BEB46" w14:textId="77777777" w:rsidR="00C21D6E" w:rsidRDefault="00C21D6E" w:rsidP="00C21D6E">
      <w:pPr>
        <w:pStyle w:val="Headingb"/>
        <w:rPr>
          <w:highlight w:val="yellow"/>
          <w:lang w:bidi="ar"/>
        </w:rPr>
      </w:pPr>
      <w:r>
        <w:rPr>
          <w:rFonts w:eastAsia="SimSun"/>
          <w:rtl/>
          <w:lang w:eastAsia="zh-CN" w:bidi="ar"/>
        </w:rPr>
        <w:t xml:space="preserve">إجراءات التسليم المثلى والبروتوكول بين النفاذ </w:t>
      </w:r>
      <w:r>
        <w:rPr>
          <w:rFonts w:eastAsia="SimSun"/>
          <w:lang w:eastAsia="zh-CN" w:bidi="ar-EG"/>
        </w:rPr>
        <w:t>EUTRAN</w:t>
      </w:r>
      <w:r>
        <w:rPr>
          <w:rFonts w:eastAsia="SimSun"/>
          <w:rtl/>
          <w:lang w:eastAsia="zh-CN" w:bidi="ar-EG"/>
        </w:rPr>
        <w:t xml:space="preserve"> وأنواع النفاذ المغايرة لنفاذ </w:t>
      </w:r>
      <w:r>
        <w:rPr>
          <w:rFonts w:eastAsia="SimSun"/>
          <w:lang w:val="en-GB" w:eastAsia="zh-CN" w:bidi="ar-EG"/>
        </w:rPr>
        <w:t>3GPP</w:t>
      </w:r>
      <w:r>
        <w:rPr>
          <w:rFonts w:eastAsia="SimSun"/>
          <w:rtl/>
          <w:lang w:val="en-GB" w:eastAsia="zh-CN" w:bidi="ar-EG"/>
        </w:rPr>
        <w:t xml:space="preserve"> </w:t>
      </w:r>
      <w:r>
        <w:rPr>
          <w:rFonts w:eastAsia="SimSun"/>
          <w:lang w:val="en-GB" w:eastAsia="zh-CN" w:bidi="ar-EG"/>
        </w:rPr>
        <w:t>(S102)</w:t>
      </w:r>
      <w:r>
        <w:rPr>
          <w:rFonts w:eastAsia="SimSun"/>
          <w:rtl/>
          <w:lang w:val="en-GB" w:eastAsia="zh-CN" w:bidi="ar-EG"/>
        </w:rPr>
        <w:t>؛</w:t>
      </w:r>
      <w:r>
        <w:rPr>
          <w:rFonts w:eastAsia="SimSun"/>
          <w:rtl/>
          <w:lang w:eastAsia="zh-CN" w:bidi="ar"/>
        </w:rPr>
        <w:t xml:space="preserve"> المرحلة </w:t>
      </w:r>
      <w:r>
        <w:t>3</w:t>
      </w:r>
    </w:p>
    <w:p w14:paraId="361DB73E" w14:textId="77777777" w:rsidR="00C21D6E" w:rsidRDefault="00C21D6E" w:rsidP="00C21D6E">
      <w:pPr>
        <w:rPr>
          <w:rFonts w:eastAsia="SimSun"/>
          <w:lang w:eastAsia="zh-CN" w:bidi="ar"/>
        </w:rPr>
      </w:pPr>
      <w:r>
        <w:rPr>
          <w:rFonts w:eastAsia="SimSun"/>
          <w:rtl/>
          <w:lang w:eastAsia="zh-CN" w:bidi="ar"/>
        </w:rPr>
        <w:t xml:space="preserve">توصِّف هذه الوثيقة المرحلة </w:t>
      </w:r>
      <w:r>
        <w:rPr>
          <w:rFonts w:eastAsia="SimSun"/>
          <w:lang w:eastAsia="zh-CN" w:bidi="ar"/>
        </w:rPr>
        <w:t>3</w:t>
      </w:r>
      <w:r>
        <w:rPr>
          <w:rFonts w:eastAsia="SimSun"/>
          <w:rtl/>
          <w:lang w:eastAsia="zh-CN" w:bidi="ar"/>
        </w:rPr>
        <w:t xml:space="preserve"> من السطح البيني لنظام الرزم المتطور </w:t>
      </w:r>
      <w:r>
        <w:rPr>
          <w:rFonts w:eastAsia="SimSun"/>
          <w:lang w:eastAsia="zh-CN" w:bidi="ar-EG"/>
        </w:rPr>
        <w:t>S102</w:t>
      </w:r>
      <w:r>
        <w:rPr>
          <w:rFonts w:eastAsia="SimSun"/>
          <w:rtl/>
          <w:lang w:eastAsia="zh-CN" w:bidi="ar"/>
        </w:rPr>
        <w:t xml:space="preserve"> بين </w:t>
      </w:r>
      <w:r>
        <w:rPr>
          <w:rtl/>
        </w:rPr>
        <w:t xml:space="preserve">كيان إدارة التنقلية </w:t>
      </w:r>
      <w:r>
        <w:t>(MME)</w:t>
      </w:r>
      <w:r>
        <w:rPr>
          <w:rtl/>
        </w:rPr>
        <w:t xml:space="preserve"> و</w:t>
      </w:r>
      <w:r>
        <w:rPr>
          <w:lang w:bidi="ar-EG"/>
        </w:rPr>
        <w:t>1x CS IWS</w:t>
      </w:r>
      <w:r>
        <w:rPr>
          <w:rtl/>
          <w:lang w:bidi="ar-EG"/>
        </w:rPr>
        <w:t xml:space="preserve"> لترحيل</w:t>
      </w:r>
      <w:r>
        <w:rPr>
          <w:rFonts w:eastAsia="SimSun"/>
          <w:rtl/>
          <w:lang w:eastAsia="zh-CN" w:bidi="ar"/>
        </w:rPr>
        <w:t xml:space="preserve"> رسائل تشوير </w:t>
      </w:r>
      <w:r>
        <w:rPr>
          <w:lang w:bidi="ar-EG"/>
        </w:rPr>
        <w:t>1xCS</w:t>
      </w:r>
      <w:r>
        <w:rPr>
          <w:rFonts w:eastAsia="SimSun"/>
          <w:rtl/>
          <w:lang w:eastAsia="zh-CN" w:bidi="ar"/>
        </w:rPr>
        <w:t xml:space="preserve"> الموثقة في المواصفتين </w:t>
      </w:r>
      <w:r>
        <w:rPr>
          <w:rFonts w:eastAsia="SimSun"/>
          <w:lang w:eastAsia="zh-CN" w:bidi="ar"/>
        </w:rPr>
        <w:t>3</w:t>
      </w:r>
      <w:r>
        <w:rPr>
          <w:rFonts w:eastAsia="SimSun"/>
          <w:lang w:eastAsia="zh-CN" w:bidi="ar-EG"/>
        </w:rPr>
        <w:t>GPP TS 23.216</w:t>
      </w:r>
      <w:r>
        <w:rPr>
          <w:rFonts w:eastAsia="SimSun"/>
          <w:rtl/>
          <w:lang w:eastAsia="zh-CN" w:bidi="ar"/>
        </w:rPr>
        <w:t xml:space="preserve"> و</w:t>
      </w:r>
      <w:r>
        <w:rPr>
          <w:rFonts w:eastAsia="SimSun"/>
          <w:lang w:eastAsia="zh-CN" w:bidi="ar"/>
        </w:rPr>
        <w:t>3</w:t>
      </w:r>
      <w:r>
        <w:rPr>
          <w:rFonts w:eastAsia="SimSun"/>
          <w:lang w:eastAsia="zh-CN" w:bidi="ar-EG"/>
        </w:rPr>
        <w:t>GPP TS 23.272</w:t>
      </w:r>
      <w:r>
        <w:rPr>
          <w:rFonts w:eastAsia="SimSun"/>
          <w:rtl/>
          <w:lang w:eastAsia="zh-CN" w:bidi="ar"/>
        </w:rPr>
        <w:t xml:space="preserve">. ورسائل تشوير </w:t>
      </w:r>
      <w:r>
        <w:rPr>
          <w:lang w:bidi="ar-EG"/>
        </w:rPr>
        <w:t>1xCS</w:t>
      </w:r>
      <w:r>
        <w:rPr>
          <w:rtl/>
          <w:lang w:bidi="ar-EG"/>
        </w:rPr>
        <w:t xml:space="preserve"> </w:t>
      </w:r>
      <w:r>
        <w:rPr>
          <w:rFonts w:eastAsia="SimSun"/>
          <w:rtl/>
          <w:lang w:eastAsia="zh-CN" w:bidi="ar"/>
        </w:rPr>
        <w:t>هي تلك الرسائل المعرَّفة للسطح البيني </w:t>
      </w:r>
      <w:r>
        <w:rPr>
          <w:rFonts w:eastAsia="SimSun"/>
          <w:lang w:eastAsia="zh-CN" w:bidi="ar-EG"/>
        </w:rPr>
        <w:t>A21</w:t>
      </w:r>
      <w:r>
        <w:rPr>
          <w:rFonts w:eastAsia="SimSun"/>
          <w:rtl/>
          <w:lang w:eastAsia="zh-CN" w:bidi="ar"/>
        </w:rPr>
        <w:t xml:space="preserve"> على النحو الموضح في الوثيقتين </w:t>
      </w:r>
      <w:r>
        <w:rPr>
          <w:lang w:bidi="ar-EG"/>
        </w:rPr>
        <w:t>3GPP2 A.S0008-D</w:t>
      </w:r>
      <w:r>
        <w:rPr>
          <w:rFonts w:eastAsia="SimSun"/>
          <w:rtl/>
          <w:lang w:eastAsia="zh-CN" w:bidi="ar"/>
        </w:rPr>
        <w:t xml:space="preserve"> و</w:t>
      </w:r>
      <w:r>
        <w:rPr>
          <w:lang w:bidi="ar-EG"/>
        </w:rPr>
        <w:t>3GPP2 A.S0009-D</w:t>
      </w:r>
      <w:r>
        <w:rPr>
          <w:rFonts w:eastAsia="SimSun"/>
          <w:rtl/>
          <w:lang w:eastAsia="zh-CN" w:bidi="ar"/>
        </w:rPr>
        <w:t xml:space="preserve">. ويجب أن تستند رسائل السطح البيني </w:t>
      </w:r>
      <w:r>
        <w:rPr>
          <w:rFonts w:eastAsia="SimSun"/>
          <w:lang w:eastAsia="zh-CN" w:bidi="ar-EG"/>
        </w:rPr>
        <w:t>S102</w:t>
      </w:r>
      <w:r>
        <w:rPr>
          <w:rFonts w:eastAsia="SimSun"/>
          <w:rtl/>
          <w:lang w:eastAsia="zh-CN" w:bidi="ar"/>
        </w:rPr>
        <w:t xml:space="preserve"> إلى رسائل </w:t>
      </w:r>
      <w:r>
        <w:rPr>
          <w:rFonts w:eastAsia="SimSun"/>
          <w:lang w:eastAsia="zh-CN" w:bidi="ar-EG"/>
        </w:rPr>
        <w:t>A21</w:t>
      </w:r>
      <w:r>
        <w:rPr>
          <w:rFonts w:eastAsia="SimSun"/>
          <w:rtl/>
          <w:lang w:eastAsia="zh-CN" w:bidi="ar"/>
        </w:rPr>
        <w:t>.</w:t>
      </w:r>
    </w:p>
    <w:p w14:paraId="2D0BA50F" w14:textId="4BED8074" w:rsidR="00C21D6E" w:rsidRDefault="00C21D6E" w:rsidP="00C21D6E">
      <w:pPr>
        <w:rPr>
          <w:rFonts w:eastAsia="SimSun"/>
          <w:spacing w:val="-2"/>
          <w:rtl/>
          <w:lang w:eastAsia="zh-CN" w:bidi="ar"/>
        </w:rPr>
      </w:pPr>
      <w:r>
        <w:rPr>
          <w:rFonts w:eastAsia="SimSun"/>
          <w:spacing w:val="-2"/>
          <w:rtl/>
          <w:lang w:eastAsia="zh-CN" w:bidi="ar"/>
        </w:rPr>
        <w:t xml:space="preserve">ويُستعمل السطح البيني </w:t>
      </w:r>
      <w:r>
        <w:rPr>
          <w:rFonts w:eastAsia="SimSun"/>
          <w:spacing w:val="-2"/>
          <w:lang w:eastAsia="zh-CN" w:bidi="ar-EG"/>
        </w:rPr>
        <w:t>S102</w:t>
      </w:r>
      <w:r>
        <w:rPr>
          <w:rFonts w:eastAsia="SimSun"/>
          <w:spacing w:val="-2"/>
          <w:rtl/>
          <w:lang w:eastAsia="zh-CN" w:bidi="ar"/>
        </w:rPr>
        <w:t xml:space="preserve"> لدعم أجهزة </w:t>
      </w:r>
      <w:r>
        <w:rPr>
          <w:rFonts w:eastAsia="SimSun"/>
          <w:spacing w:val="-2"/>
          <w:rtl/>
          <w:lang w:eastAsia="zh-CN" w:bidi="ar-EG"/>
        </w:rPr>
        <w:t xml:space="preserve">معدات المستعمل </w:t>
      </w:r>
      <w:r>
        <w:rPr>
          <w:rFonts w:eastAsia="SimSun"/>
          <w:spacing w:val="-2"/>
          <w:lang w:eastAsia="zh-CN" w:bidi="ar-EG"/>
        </w:rPr>
        <w:t>(UE)</w:t>
      </w:r>
      <w:r>
        <w:rPr>
          <w:rFonts w:eastAsia="SimSun"/>
          <w:spacing w:val="-2"/>
          <w:rtl/>
          <w:lang w:eastAsia="zh-CN" w:bidi="ar"/>
        </w:rPr>
        <w:t xml:space="preserve"> التي لا تقوم بالإرسال والاستقبال عبر السطوح البينية الراديوية</w:t>
      </w:r>
      <w:r w:rsidR="006E5D03">
        <w:rPr>
          <w:rFonts w:eastAsia="SimSun" w:hint="cs"/>
          <w:spacing w:val="-2"/>
          <w:rtl/>
          <w:lang w:eastAsia="zh-CN" w:bidi="ar"/>
        </w:rPr>
        <w:t> </w:t>
      </w:r>
      <w:r>
        <w:rPr>
          <w:rFonts w:eastAsia="SimSun"/>
          <w:spacing w:val="-2"/>
          <w:lang w:eastAsia="zh-CN" w:bidi="ar"/>
        </w:rPr>
        <w:t>1x</w:t>
      </w:r>
      <w:r>
        <w:rPr>
          <w:rFonts w:eastAsia="SimSun"/>
          <w:spacing w:val="-2"/>
          <w:rtl/>
          <w:lang w:eastAsia="zh-CN" w:bidi="ar"/>
        </w:rPr>
        <w:t xml:space="preserve"> والسطوح البينية لتقنية </w:t>
      </w:r>
      <w:r>
        <w:rPr>
          <w:rFonts w:eastAsia="SimSun"/>
          <w:spacing w:val="-2"/>
          <w:lang w:eastAsia="zh-CN" w:bidi="ar-EG"/>
        </w:rPr>
        <w:t>LTE</w:t>
      </w:r>
      <w:r>
        <w:rPr>
          <w:rFonts w:eastAsia="SimSun"/>
          <w:spacing w:val="-2"/>
          <w:rtl/>
          <w:lang w:eastAsia="zh-CN" w:bidi="ar"/>
        </w:rPr>
        <w:t xml:space="preserve"> في آن واحد. وتغطي هذه المواصفة جوانب بروتوكول </w:t>
      </w:r>
      <w:r>
        <w:rPr>
          <w:rFonts w:eastAsia="SimSun"/>
          <w:spacing w:val="-2"/>
          <w:lang w:eastAsia="zh-CN" w:bidi="ar-EG"/>
        </w:rPr>
        <w:t>S102</w:t>
      </w:r>
      <w:r>
        <w:rPr>
          <w:rFonts w:eastAsia="SimSun"/>
          <w:spacing w:val="-2"/>
          <w:rtl/>
          <w:lang w:eastAsia="zh-CN" w:bidi="ar"/>
        </w:rPr>
        <w:t xml:space="preserve"> من أجل </w:t>
      </w:r>
      <w:r>
        <w:rPr>
          <w:spacing w:val="-2"/>
          <w:rtl/>
        </w:rPr>
        <w:t xml:space="preserve">استمرارية النداء الصوتي الراديوي الوحيد </w:t>
      </w:r>
      <w:r>
        <w:rPr>
          <w:spacing w:val="-2"/>
        </w:rPr>
        <w:t>(SRVCC)</w:t>
      </w:r>
      <w:r>
        <w:rPr>
          <w:spacing w:val="-2"/>
          <w:rtl/>
        </w:rPr>
        <w:t xml:space="preserve"> </w:t>
      </w:r>
      <w:r>
        <w:rPr>
          <w:rFonts w:eastAsia="SimSun"/>
          <w:spacing w:val="-2"/>
          <w:rtl/>
          <w:lang w:eastAsia="zh-CN" w:bidi="ar"/>
        </w:rPr>
        <w:t xml:space="preserve">من النفاذ </w:t>
      </w:r>
      <w:r>
        <w:rPr>
          <w:rFonts w:eastAsia="SimSun"/>
          <w:spacing w:val="-2"/>
          <w:lang w:eastAsia="zh-CN" w:bidi="ar-EG"/>
        </w:rPr>
        <w:t>E-UTRAN</w:t>
      </w:r>
      <w:r>
        <w:rPr>
          <w:rFonts w:eastAsia="SimSun"/>
          <w:spacing w:val="-2"/>
          <w:rtl/>
          <w:lang w:eastAsia="zh-CN" w:bidi="ar"/>
        </w:rPr>
        <w:t xml:space="preserve"> إلى </w:t>
      </w:r>
      <w:r>
        <w:rPr>
          <w:spacing w:val="-2"/>
          <w:lang w:bidi="ar-EG"/>
        </w:rPr>
        <w:t>3GPP2 1xCS</w:t>
      </w:r>
      <w:r>
        <w:rPr>
          <w:rFonts w:eastAsia="SimSun"/>
          <w:spacing w:val="-2"/>
          <w:rtl/>
          <w:lang w:eastAsia="zh-CN" w:bidi="ar"/>
        </w:rPr>
        <w:t>. ولم توصَّف في هذا الإصدار معالجة جوانب المكون غير الصوتي والبروتوكول</w:t>
      </w:r>
      <w:r>
        <w:rPr>
          <w:spacing w:val="-2"/>
          <w:rtl/>
        </w:rPr>
        <w:t xml:space="preserve"> لاستمرارية النداء الصوتي الراديوي الوحيد</w:t>
      </w:r>
      <w:r>
        <w:rPr>
          <w:rFonts w:eastAsia="SimSun"/>
          <w:spacing w:val="-2"/>
          <w:rtl/>
          <w:lang w:eastAsia="zh-CN" w:bidi="ar"/>
        </w:rPr>
        <w:t xml:space="preserve"> من </w:t>
      </w:r>
      <w:r>
        <w:rPr>
          <w:spacing w:val="-2"/>
          <w:lang w:bidi="ar-EG"/>
        </w:rPr>
        <w:t>3GPP2 1xCS</w:t>
      </w:r>
      <w:r>
        <w:rPr>
          <w:spacing w:val="-2"/>
          <w:rtl/>
          <w:lang w:bidi="ar-EG"/>
        </w:rPr>
        <w:t xml:space="preserve"> </w:t>
      </w:r>
      <w:r>
        <w:rPr>
          <w:rFonts w:eastAsia="SimSun"/>
          <w:spacing w:val="-2"/>
          <w:rtl/>
          <w:lang w:eastAsia="zh-CN" w:bidi="ar"/>
        </w:rPr>
        <w:t xml:space="preserve">إلى اتجاه </w:t>
      </w:r>
      <w:r>
        <w:rPr>
          <w:rFonts w:eastAsia="SimSun"/>
          <w:spacing w:val="-2"/>
          <w:lang w:eastAsia="zh-CN" w:bidi="ar-EG"/>
        </w:rPr>
        <w:t>E-UTRAN</w:t>
      </w:r>
      <w:r>
        <w:rPr>
          <w:rFonts w:eastAsia="SimSun"/>
          <w:spacing w:val="-2"/>
          <w:rtl/>
          <w:lang w:eastAsia="zh-CN" w:bidi="ar"/>
        </w:rPr>
        <w:t>.</w:t>
      </w:r>
    </w:p>
    <w:p w14:paraId="32C7FAA1" w14:textId="77777777" w:rsidR="00C21D6E" w:rsidRDefault="00C21D6E" w:rsidP="00C21D6E">
      <w:pPr>
        <w:rPr>
          <w:rFonts w:eastAsia="SimSun"/>
          <w:rtl/>
          <w:lang w:eastAsia="zh-CN" w:bidi="ar"/>
        </w:rPr>
      </w:pPr>
      <w:r>
        <w:rPr>
          <w:rFonts w:eastAsia="SimSun"/>
          <w:rtl/>
          <w:lang w:eastAsia="zh-CN" w:bidi="ar"/>
        </w:rPr>
        <w:t xml:space="preserve">ويُستعمل السطح البيني </w:t>
      </w:r>
      <w:r>
        <w:rPr>
          <w:rFonts w:eastAsia="SimSun"/>
          <w:lang w:eastAsia="zh-CN" w:bidi="ar-EG"/>
        </w:rPr>
        <w:t>S102</w:t>
      </w:r>
      <w:r>
        <w:rPr>
          <w:rFonts w:eastAsia="SimSun"/>
          <w:rtl/>
          <w:lang w:eastAsia="zh-CN" w:bidi="ar"/>
        </w:rPr>
        <w:t xml:space="preserve"> أيضاً لدعم استعمال تبديل الدارات </w:t>
      </w:r>
      <w:r>
        <w:rPr>
          <w:rFonts w:eastAsia="SimSun"/>
          <w:lang w:eastAsia="zh-CN" w:bidi="ar"/>
        </w:rPr>
        <w:t>(</w:t>
      </w:r>
      <w:r>
        <w:rPr>
          <w:rFonts w:eastAsia="SimSun"/>
          <w:lang w:eastAsia="zh-CN" w:bidi="ar-EG"/>
        </w:rPr>
        <w:t>CS</w:t>
      </w:r>
      <w:r>
        <w:rPr>
          <w:rFonts w:eastAsia="SimSun"/>
          <w:lang w:eastAsia="zh-CN" w:bidi="ar"/>
        </w:rPr>
        <w:t>)</w:t>
      </w:r>
      <w:r>
        <w:rPr>
          <w:rFonts w:eastAsia="SimSun"/>
          <w:rtl/>
          <w:lang w:eastAsia="zh-CN" w:bidi="ar-EG"/>
        </w:rPr>
        <w:t xml:space="preserve"> احتياطياً ل</w:t>
      </w:r>
      <w:r>
        <w:rPr>
          <w:rFonts w:eastAsia="SimSun"/>
          <w:rtl/>
          <w:lang w:eastAsia="zh-CN" w:bidi="ar"/>
        </w:rPr>
        <w:t xml:space="preserve">إجراءات </w:t>
      </w:r>
      <w:r>
        <w:rPr>
          <w:lang w:bidi="ar-EG"/>
        </w:rPr>
        <w:t>1xRTT</w:t>
      </w:r>
      <w:r>
        <w:rPr>
          <w:rtl/>
          <w:lang w:bidi="ar-EG"/>
        </w:rPr>
        <w:t xml:space="preserve"> </w:t>
      </w:r>
      <w:r>
        <w:rPr>
          <w:rFonts w:eastAsia="SimSun"/>
          <w:rtl/>
          <w:lang w:eastAsia="zh-CN" w:bidi="ar"/>
        </w:rPr>
        <w:t xml:space="preserve">من النفاذ </w:t>
      </w:r>
      <w:r>
        <w:rPr>
          <w:rFonts w:eastAsia="SimSun"/>
          <w:lang w:eastAsia="zh-CN" w:bidi="ar-EG"/>
        </w:rPr>
        <w:t>E-UTRAN</w:t>
      </w:r>
      <w:r>
        <w:rPr>
          <w:rFonts w:eastAsia="SimSun"/>
          <w:rtl/>
          <w:lang w:eastAsia="zh-CN" w:bidi="ar"/>
        </w:rPr>
        <w:t xml:space="preserve"> إلى ميدان </w:t>
      </w:r>
      <w:r>
        <w:rPr>
          <w:lang w:bidi="ar-EG"/>
        </w:rPr>
        <w:t>CDMA 1x RTT CS</w:t>
      </w:r>
      <w:r>
        <w:rPr>
          <w:rtl/>
          <w:lang w:bidi="ar-EG"/>
        </w:rPr>
        <w:t xml:space="preserve"> </w:t>
      </w:r>
      <w:r>
        <w:rPr>
          <w:rFonts w:eastAsia="SimSun"/>
          <w:rtl/>
          <w:lang w:eastAsia="zh-CN" w:bidi="ar"/>
        </w:rPr>
        <w:t xml:space="preserve">ودعم </w:t>
      </w:r>
      <w:r>
        <w:rPr>
          <w:rFonts w:eastAsia="SimSun"/>
          <w:lang w:eastAsia="zh-CN" w:bidi="ar-EG"/>
        </w:rPr>
        <w:t>SMS</w:t>
      </w:r>
      <w:r>
        <w:rPr>
          <w:rFonts w:eastAsia="SimSun"/>
          <w:rtl/>
          <w:lang w:eastAsia="zh-CN" w:bidi="ar"/>
        </w:rPr>
        <w:t xml:space="preserve"> عبر السطح البيني </w:t>
      </w:r>
      <w:r>
        <w:rPr>
          <w:rFonts w:eastAsia="SimSun"/>
          <w:lang w:eastAsia="zh-CN" w:bidi="ar-EG"/>
        </w:rPr>
        <w:t>S102</w:t>
      </w:r>
      <w:r>
        <w:rPr>
          <w:rFonts w:eastAsia="SimSun"/>
          <w:rtl/>
          <w:lang w:eastAsia="zh-CN" w:bidi="ar-EG"/>
        </w:rPr>
        <w:t xml:space="preserve"> بميدان </w:t>
      </w:r>
      <w:r>
        <w:rPr>
          <w:lang w:bidi="ar-EG"/>
        </w:rPr>
        <w:t>CDMA 1xRTT CS</w:t>
      </w:r>
      <w:r>
        <w:rPr>
          <w:rtl/>
          <w:lang w:bidi="ar-EG"/>
        </w:rPr>
        <w:t xml:space="preserve"> </w:t>
      </w:r>
      <w:r>
        <w:rPr>
          <w:rFonts w:eastAsia="SimSun"/>
          <w:rtl/>
          <w:lang w:eastAsia="zh-CN" w:bidi="ar"/>
        </w:rPr>
        <w:t xml:space="preserve">من خلال دعم التسجيل عبر إجراءات </w:t>
      </w:r>
      <w:r>
        <w:rPr>
          <w:rFonts w:eastAsia="SimSun"/>
          <w:lang w:eastAsia="zh-CN" w:bidi="ar-EG"/>
        </w:rPr>
        <w:t>EPS</w:t>
      </w:r>
      <w:r>
        <w:rPr>
          <w:rFonts w:eastAsia="SimSun"/>
          <w:rtl/>
          <w:lang w:eastAsia="zh-CN" w:bidi="ar"/>
        </w:rPr>
        <w:t xml:space="preserve"> على النحو المحدد في المواصفة </w:t>
      </w:r>
      <w:r>
        <w:rPr>
          <w:rFonts w:eastAsia="SimSun"/>
          <w:lang w:eastAsia="zh-CN" w:bidi="ar"/>
        </w:rPr>
        <w:t>3</w:t>
      </w:r>
      <w:r>
        <w:rPr>
          <w:rFonts w:eastAsia="SimSun"/>
          <w:lang w:eastAsia="zh-CN" w:bidi="ar-EG"/>
        </w:rPr>
        <w:t>GPP TS 23.272</w:t>
      </w:r>
      <w:r>
        <w:rPr>
          <w:rFonts w:eastAsia="SimSun"/>
          <w:rtl/>
          <w:lang w:eastAsia="zh-CN" w:bidi="ar"/>
        </w:rPr>
        <w:t>.</w:t>
      </w:r>
    </w:p>
    <w:p w14:paraId="3CE6C596" w14:textId="77777777" w:rsidR="00C21D6E" w:rsidRDefault="00C21D6E" w:rsidP="00C21D6E">
      <w:pPr>
        <w:pStyle w:val="Heading4"/>
        <w:rPr>
          <w:rtl/>
        </w:rPr>
      </w:pPr>
      <w:r>
        <w:t>350.2.2.2</w:t>
      </w:r>
      <w:r>
        <w:rPr>
          <w:rtl/>
        </w:rPr>
        <w:tab/>
        <w:t xml:space="preserve">المواصفة التقنية </w:t>
      </w:r>
      <w:r>
        <w:t>29.278</w:t>
      </w:r>
    </w:p>
    <w:p w14:paraId="7C36CFD3" w14:textId="77777777" w:rsidR="00C21D6E" w:rsidRDefault="00C21D6E" w:rsidP="00C21D6E">
      <w:pPr>
        <w:pStyle w:val="Headingb"/>
        <w:rPr>
          <w:rtl/>
        </w:rPr>
      </w:pPr>
      <w:r>
        <w:rPr>
          <w:rtl/>
        </w:rPr>
        <w:t xml:space="preserve">التطبيقات المكيفة لمنطق شبكة متنقلة معزز </w:t>
      </w:r>
      <w:r>
        <w:t>(CAMEL)</w:t>
      </w:r>
      <w:r>
        <w:rPr>
          <w:rtl/>
        </w:rPr>
        <w:t xml:space="preserve">؛ الطور </w:t>
      </w:r>
      <w:r>
        <w:t>4</w:t>
      </w:r>
      <w:r>
        <w:rPr>
          <w:rtl/>
        </w:rPr>
        <w:t xml:space="preserve">؛ مواصفة جزء التطبيق للتطبيقات </w:t>
      </w:r>
      <w:r>
        <w:t>(CAP) CAMEL</w:t>
      </w:r>
      <w:r>
        <w:rPr>
          <w:rtl/>
        </w:rPr>
        <w:t xml:space="preserve"> من أجل الأنظمة الفرعية </w:t>
      </w:r>
      <w:r>
        <w:t>(IMS)</w:t>
      </w:r>
    </w:p>
    <w:p w14:paraId="5DCFC4AA" w14:textId="77777777" w:rsidR="00C21D6E" w:rsidRDefault="00C21D6E" w:rsidP="00C21D6E">
      <w:pPr>
        <w:rPr>
          <w:spacing w:val="-4"/>
        </w:rPr>
      </w:pPr>
      <w:r>
        <w:rPr>
          <w:spacing w:val="-2"/>
          <w:rtl/>
        </w:rPr>
        <w:t xml:space="preserve">توصِّف هذه الوثيقة جزء التطبيق للتطبيقات </w:t>
      </w:r>
      <w:r>
        <w:rPr>
          <w:spacing w:val="-2"/>
        </w:rPr>
        <w:t>(CAP) CAMEL</w:t>
      </w:r>
      <w:r>
        <w:rPr>
          <w:spacing w:val="-2"/>
          <w:rtl/>
        </w:rPr>
        <w:t xml:space="preserve"> الذي يدعم الطور الرابع من التطبيقات </w:t>
      </w:r>
      <w:r>
        <w:rPr>
          <w:spacing w:val="-2"/>
        </w:rPr>
        <w:t>CAMEL</w:t>
      </w:r>
      <w:r>
        <w:rPr>
          <w:spacing w:val="-2"/>
          <w:rtl/>
        </w:rPr>
        <w:t xml:space="preserve"> من أجل الأنظمة الفرعية </w:t>
      </w:r>
      <w:r>
        <w:rPr>
          <w:spacing w:val="-2"/>
        </w:rPr>
        <w:t>IMS</w:t>
      </w:r>
      <w:r>
        <w:rPr>
          <w:spacing w:val="-2"/>
          <w:rtl/>
        </w:rPr>
        <w:t xml:space="preserve"> للشبكة الأساسية </w:t>
      </w:r>
      <w:r>
        <w:rPr>
          <w:spacing w:val="-2"/>
        </w:rPr>
        <w:t>IMCN</w:t>
      </w:r>
      <w:r>
        <w:rPr>
          <w:spacing w:val="-2"/>
          <w:rtl/>
        </w:rPr>
        <w:t xml:space="preserve">. والجزء </w:t>
      </w:r>
      <w:r>
        <w:rPr>
          <w:spacing w:val="-2"/>
        </w:rPr>
        <w:t>CAP</w:t>
      </w:r>
      <w:r>
        <w:rPr>
          <w:spacing w:val="-2"/>
          <w:rtl/>
        </w:rPr>
        <w:t xml:space="preserve"> مبني على مجموعة فرعية لمجموعة المقدِرات </w:t>
      </w:r>
      <w:r>
        <w:rPr>
          <w:spacing w:val="-2"/>
        </w:rPr>
        <w:t>2</w:t>
      </w:r>
      <w:r>
        <w:rPr>
          <w:spacing w:val="-2"/>
          <w:rtl/>
        </w:rPr>
        <w:t xml:space="preserve"> المركزية لبروتوكول تطبيق الشبكة الذكية </w:t>
      </w:r>
      <w:r>
        <w:rPr>
          <w:spacing w:val="-2"/>
        </w:rPr>
        <w:t>(INAP CS</w:t>
      </w:r>
      <w:r>
        <w:rPr>
          <w:spacing w:val="-2"/>
        </w:rPr>
        <w:noBreakHyphen/>
        <w:t>2)</w:t>
      </w:r>
      <w:r>
        <w:rPr>
          <w:spacing w:val="-2"/>
          <w:rtl/>
        </w:rPr>
        <w:t xml:space="preserve"> </w:t>
      </w:r>
      <w:r>
        <w:rPr>
          <w:spacing w:val="-4"/>
          <w:rtl/>
        </w:rPr>
        <w:t xml:space="preserve">الموصف في المعيار </w:t>
      </w:r>
      <w:r>
        <w:rPr>
          <w:spacing w:val="-4"/>
        </w:rPr>
        <w:t>ETSI EN 301 140</w:t>
      </w:r>
      <w:r>
        <w:rPr>
          <w:spacing w:val="-4"/>
        </w:rPr>
        <w:noBreakHyphen/>
        <w:t>1</w:t>
      </w:r>
      <w:r>
        <w:rPr>
          <w:spacing w:val="-4"/>
          <w:rtl/>
        </w:rPr>
        <w:t xml:space="preserve">. ولذا فإن هذه الوثيقة تحيل مباشرة إلى الأوصاف والتعاريف الموضوعة في المعيار </w:t>
      </w:r>
      <w:r>
        <w:rPr>
          <w:spacing w:val="-4"/>
        </w:rPr>
        <w:t>ETSI EN 301 140</w:t>
      </w:r>
      <w:r>
        <w:rPr>
          <w:spacing w:val="-4"/>
        </w:rPr>
        <w:noBreakHyphen/>
        <w:t>1</w:t>
      </w:r>
      <w:r>
        <w:rPr>
          <w:spacing w:val="-4"/>
          <w:rtl/>
        </w:rPr>
        <w:t>، ما لم يلزم إدخال إضافات أو إيضاحات من أجل استعمالها في الجزء </w:t>
      </w:r>
      <w:r>
        <w:rPr>
          <w:spacing w:val="-4"/>
        </w:rPr>
        <w:t>CAP</w:t>
      </w:r>
      <w:r>
        <w:rPr>
          <w:spacing w:val="-4"/>
          <w:rtl/>
        </w:rPr>
        <w:t>.</w:t>
      </w:r>
    </w:p>
    <w:p w14:paraId="06B8A712" w14:textId="77777777" w:rsidR="00C21D6E" w:rsidRDefault="00C21D6E" w:rsidP="00C21D6E">
      <w:pPr>
        <w:pStyle w:val="Heading4"/>
        <w:rPr>
          <w:b w:val="0"/>
          <w:bCs w:val="0"/>
        </w:rPr>
      </w:pPr>
      <w:r>
        <w:t>351.2.2.2</w:t>
      </w:r>
      <w:r>
        <w:rPr>
          <w:rtl/>
        </w:rPr>
        <w:tab/>
        <w:t xml:space="preserve">المواصفة التقنية </w:t>
      </w:r>
      <w:r>
        <w:t>29.279</w:t>
      </w:r>
    </w:p>
    <w:p w14:paraId="74EE13EF" w14:textId="77777777" w:rsidR="00C21D6E" w:rsidRDefault="00C21D6E" w:rsidP="00C21D6E">
      <w:pPr>
        <w:rPr>
          <w:b/>
          <w:bCs/>
        </w:rPr>
      </w:pPr>
      <w:r>
        <w:rPr>
          <w:b/>
          <w:bCs/>
          <w:rtl/>
        </w:rPr>
        <w:t xml:space="preserve">بروتوكولات التنقلية القائمة على بروتوكول الإنترنت </w:t>
      </w:r>
      <w:r>
        <w:rPr>
          <w:b/>
          <w:bCs/>
        </w:rPr>
        <w:t>IPv4</w:t>
      </w:r>
      <w:r>
        <w:rPr>
          <w:b/>
          <w:bCs/>
          <w:rtl/>
        </w:rPr>
        <w:t xml:space="preserve"> المتنقل الوسيط </w:t>
      </w:r>
      <w:r>
        <w:rPr>
          <w:b/>
          <w:bCs/>
        </w:rPr>
        <w:t>(MIPv4)</w:t>
      </w:r>
      <w:r>
        <w:rPr>
          <w:b/>
          <w:bCs/>
          <w:rtl/>
        </w:rPr>
        <w:t xml:space="preserve">؛ المرحلة </w:t>
      </w:r>
      <w:r>
        <w:rPr>
          <w:b/>
          <w:bCs/>
        </w:rPr>
        <w:t>3</w:t>
      </w:r>
    </w:p>
    <w:p w14:paraId="6C7FB314" w14:textId="77777777" w:rsidR="00C21D6E" w:rsidRDefault="00C21D6E" w:rsidP="00C21D6E">
      <w:r>
        <w:rPr>
          <w:rtl/>
        </w:rPr>
        <w:t xml:space="preserve">تحدد هذه الوثيقة المرحلة </w:t>
      </w:r>
      <w:r>
        <w:t>3</w:t>
      </w:r>
      <w:r>
        <w:rPr>
          <w:rtl/>
        </w:rPr>
        <w:t xml:space="preserve"> من بروتوكولات التنقلية والتسيير القائمة على بروتوكول الإنترنت المتنقل الوسيط </w:t>
      </w:r>
      <w:r>
        <w:t>(MIPv4)</w:t>
      </w:r>
      <w:r>
        <w:rPr>
          <w:rtl/>
        </w:rPr>
        <w:t xml:space="preserve"> المستخدم في النقط</w:t>
      </w:r>
      <w:r>
        <w:rPr>
          <w:rtl/>
          <w:lang w:bidi="ar-SY"/>
        </w:rPr>
        <w:t>ة</w:t>
      </w:r>
      <w:r>
        <w:rPr>
          <w:rtl/>
        </w:rPr>
        <w:t xml:space="preserve"> المرجعية </w:t>
      </w:r>
      <w:r>
        <w:t>S2a</w:t>
      </w:r>
      <w:r>
        <w:rPr>
          <w:rtl/>
        </w:rPr>
        <w:t xml:space="preserve"> والمعرَّفة في المواصفة </w:t>
      </w:r>
      <w:r>
        <w:t>3GPP TS 23.402</w:t>
      </w:r>
      <w:r>
        <w:rPr>
          <w:rtl/>
        </w:rPr>
        <w:t xml:space="preserve">، ومن ثم فهي منطبقة على مسيِّر </w:t>
      </w:r>
      <w:r>
        <w:t>PDN</w:t>
      </w:r>
      <w:r>
        <w:rPr>
          <w:rtl/>
        </w:rPr>
        <w:t xml:space="preserve"> والنفاذ غير </w:t>
      </w:r>
      <w:r>
        <w:t>3GPP</w:t>
      </w:r>
      <w:r>
        <w:rPr>
          <w:rtl/>
        </w:rPr>
        <w:t xml:space="preserve"> الموثوق. وتمتثل مواصفات البروتوكولات لطلبات </w:t>
      </w:r>
      <w:r>
        <w:t>RFCs</w:t>
      </w:r>
      <w:r>
        <w:rPr>
          <w:rtl/>
        </w:rPr>
        <w:t xml:space="preserve"> لفريق مهام هندسة الإنترنت </w:t>
      </w:r>
      <w:r>
        <w:t>(IETF)</w:t>
      </w:r>
      <w:r>
        <w:rPr>
          <w:rtl/>
        </w:rPr>
        <w:t xml:space="preserve"> ذات الصلة. </w:t>
      </w:r>
    </w:p>
    <w:p w14:paraId="7A05FED2" w14:textId="77777777" w:rsidR="00C21D6E" w:rsidRDefault="00C21D6E" w:rsidP="00C21D6E">
      <w:pPr>
        <w:pStyle w:val="Heading4"/>
      </w:pPr>
      <w:r>
        <w:lastRenderedPageBreak/>
        <w:t>352.2.2.2</w:t>
      </w:r>
      <w:r>
        <w:rPr>
          <w:rtl/>
        </w:rPr>
        <w:tab/>
        <w:t xml:space="preserve">المواصفة التقنية </w:t>
      </w:r>
      <w:r>
        <w:t>29.280</w:t>
      </w:r>
    </w:p>
    <w:p w14:paraId="530DC888" w14:textId="77777777" w:rsidR="00C21D6E" w:rsidRDefault="00C21D6E" w:rsidP="00C21D6E">
      <w:pPr>
        <w:pStyle w:val="Headingb"/>
      </w:pPr>
      <w:r>
        <w:rPr>
          <w:rtl/>
        </w:rPr>
        <w:t xml:space="preserve">نظام الرزم المتطور </w:t>
      </w:r>
      <w:r>
        <w:t>(EPS)</w:t>
      </w:r>
      <w:r>
        <w:rPr>
          <w:rtl/>
        </w:rPr>
        <w:t xml:space="preserve">؛ السطح البيني </w:t>
      </w:r>
      <w:r>
        <w:t>3GPP Sv</w:t>
      </w:r>
      <w:r>
        <w:rPr>
          <w:rtl/>
        </w:rPr>
        <w:t xml:space="preserve"> (من كيان إدارة التنقلية </w:t>
      </w:r>
      <w:r>
        <w:t>(MME)</w:t>
      </w:r>
      <w:r>
        <w:rPr>
          <w:rtl/>
        </w:rPr>
        <w:t xml:space="preserve"> إلى مركز التبديل المتنقل </w:t>
      </w:r>
      <w:r>
        <w:t>(MSC)</w:t>
      </w:r>
      <w:r>
        <w:rPr>
          <w:rtl/>
        </w:rPr>
        <w:t xml:space="preserve"> ومن الشبكة </w:t>
      </w:r>
      <w:r>
        <w:t>SGSN</w:t>
      </w:r>
      <w:r>
        <w:rPr>
          <w:rtl/>
        </w:rPr>
        <w:t xml:space="preserve"> إلى المركز </w:t>
      </w:r>
      <w:r>
        <w:t>MSC</w:t>
      </w:r>
      <w:r>
        <w:rPr>
          <w:rtl/>
        </w:rPr>
        <w:t xml:space="preserve">) من أجل استمرارية النداء الصوتي الراديوي الوحيد </w:t>
      </w:r>
      <w:r>
        <w:t>SRVCC</w:t>
      </w:r>
    </w:p>
    <w:p w14:paraId="52D2E831" w14:textId="77777777" w:rsidR="00C21D6E" w:rsidRDefault="00C21D6E" w:rsidP="00C21D6E">
      <w:pPr>
        <w:rPr>
          <w:spacing w:val="-6"/>
        </w:rPr>
      </w:pPr>
      <w:r>
        <w:rPr>
          <w:spacing w:val="-6"/>
          <w:rtl/>
        </w:rPr>
        <w:t xml:space="preserve">تصف هذه الوثيقة السطح </w:t>
      </w:r>
      <w:r>
        <w:rPr>
          <w:spacing w:val="-6"/>
        </w:rPr>
        <w:t>Sv</w:t>
      </w:r>
      <w:r>
        <w:rPr>
          <w:spacing w:val="-6"/>
          <w:rtl/>
        </w:rPr>
        <w:t xml:space="preserve"> بين كيان إدارة التنقلية </w:t>
      </w:r>
      <w:r>
        <w:rPr>
          <w:spacing w:val="-6"/>
        </w:rPr>
        <w:t>(MME)</w:t>
      </w:r>
      <w:r>
        <w:rPr>
          <w:spacing w:val="-6"/>
          <w:rtl/>
        </w:rPr>
        <w:t xml:space="preserve"> أو عقدة دعم الخدمة الراديوية </w:t>
      </w:r>
      <w:r>
        <w:rPr>
          <w:spacing w:val="-6"/>
        </w:rPr>
        <w:t>GPRS</w:t>
      </w:r>
      <w:r>
        <w:rPr>
          <w:spacing w:val="-6"/>
          <w:rtl/>
        </w:rPr>
        <w:t xml:space="preserve"> الخادمة </w:t>
      </w:r>
      <w:r>
        <w:rPr>
          <w:spacing w:val="-6"/>
        </w:rPr>
        <w:t>(SGSN)</w:t>
      </w:r>
      <w:r>
        <w:rPr>
          <w:spacing w:val="-6"/>
          <w:rtl/>
          <w:lang w:bidi="ar-EG"/>
        </w:rPr>
        <w:t xml:space="preserve"> </w:t>
      </w:r>
      <w:r>
        <w:rPr>
          <w:spacing w:val="-6"/>
          <w:rtl/>
        </w:rPr>
        <w:t>ومخدم</w:t>
      </w:r>
      <w:r>
        <w:rPr>
          <w:spacing w:val="-6"/>
          <w:rtl/>
          <w:lang w:bidi="ar-EG"/>
        </w:rPr>
        <w:t> </w:t>
      </w:r>
      <w:r>
        <w:rPr>
          <w:spacing w:val="-6"/>
        </w:rPr>
        <w:t>3GPP MSC</w:t>
      </w:r>
      <w:r>
        <w:rPr>
          <w:spacing w:val="-6"/>
          <w:rtl/>
        </w:rPr>
        <w:t xml:space="preserve"> المتطور من أجل الاستمرارية </w:t>
      </w:r>
      <w:r>
        <w:rPr>
          <w:spacing w:val="-6"/>
        </w:rPr>
        <w:t>SRVCC</w:t>
      </w:r>
      <w:r>
        <w:rPr>
          <w:spacing w:val="-6"/>
          <w:rtl/>
        </w:rPr>
        <w:t xml:space="preserve">. ويستخدم السطح البيني </w:t>
      </w:r>
      <w:r>
        <w:rPr>
          <w:spacing w:val="-6"/>
        </w:rPr>
        <w:t>Sv</w:t>
      </w:r>
      <w:r>
        <w:rPr>
          <w:spacing w:val="-6"/>
          <w:rtl/>
        </w:rPr>
        <w:t xml:space="preserve"> لدعم التسليم بين المستقبلة والمرسلة </w:t>
      </w:r>
      <w:r>
        <w:rPr>
          <w:spacing w:val="-6"/>
        </w:rPr>
        <w:t>(Inter</w:t>
      </w:r>
      <w:r>
        <w:rPr>
          <w:spacing w:val="-6"/>
        </w:rPr>
        <w:noBreakHyphen/>
        <w:t>RAT)</w:t>
      </w:r>
      <w:r>
        <w:rPr>
          <w:spacing w:val="-6"/>
          <w:rtl/>
        </w:rPr>
        <w:t xml:space="preserve"> من السطح </w:t>
      </w:r>
      <w:r>
        <w:rPr>
          <w:spacing w:val="-6"/>
        </w:rPr>
        <w:t>VoIP/IMS</w:t>
      </w:r>
      <w:r>
        <w:rPr>
          <w:spacing w:val="-6"/>
          <w:rtl/>
        </w:rPr>
        <w:t xml:space="preserve"> عبر نظام </w:t>
      </w:r>
      <w:r>
        <w:rPr>
          <w:spacing w:val="-6"/>
        </w:rPr>
        <w:t>EPS</w:t>
      </w:r>
      <w:r>
        <w:rPr>
          <w:spacing w:val="-6"/>
          <w:rtl/>
        </w:rPr>
        <w:t xml:space="preserve"> إلى ميدان تبديل الدارة عبر النفاذ إلى الشبكة </w:t>
      </w:r>
      <w:r>
        <w:rPr>
          <w:spacing w:val="-6"/>
        </w:rPr>
        <w:t>3GPP UTRAN/GERAN</w:t>
      </w:r>
      <w:r>
        <w:rPr>
          <w:spacing w:val="-6"/>
          <w:rtl/>
        </w:rPr>
        <w:t xml:space="preserve"> أو من شبكة نفاذ الرزم عالية السرعة </w:t>
      </w:r>
      <w:r>
        <w:rPr>
          <w:spacing w:val="-6"/>
        </w:rPr>
        <w:t>UTRAN (HSPA)</w:t>
      </w:r>
      <w:r>
        <w:rPr>
          <w:spacing w:val="-6"/>
          <w:rtl/>
        </w:rPr>
        <w:t xml:space="preserve"> إلى النفاذ إلى الشبكة </w:t>
      </w:r>
      <w:r>
        <w:rPr>
          <w:spacing w:val="-6"/>
        </w:rPr>
        <w:t>3GPP UTRAN/GERAN</w:t>
      </w:r>
      <w:r>
        <w:rPr>
          <w:spacing w:val="-6"/>
          <w:rtl/>
        </w:rPr>
        <w:t>.</w:t>
      </w:r>
    </w:p>
    <w:p w14:paraId="00227107" w14:textId="77777777" w:rsidR="00C21D6E" w:rsidRDefault="00C21D6E" w:rsidP="00C21D6E">
      <w:pPr>
        <w:pStyle w:val="Heading4"/>
      </w:pPr>
      <w:r>
        <w:t>353.2.2.2</w:t>
      </w:r>
      <w:r>
        <w:rPr>
          <w:rtl/>
        </w:rPr>
        <w:tab/>
        <w:t xml:space="preserve">المواصفة التقنية </w:t>
      </w:r>
      <w:r>
        <w:t>29.281</w:t>
      </w:r>
    </w:p>
    <w:p w14:paraId="4456C91F" w14:textId="77777777" w:rsidR="00C21D6E" w:rsidRDefault="00C21D6E" w:rsidP="00C21D6E">
      <w:pPr>
        <w:pStyle w:val="Headingb"/>
      </w:pPr>
      <w:r>
        <w:rPr>
          <w:rtl/>
        </w:rPr>
        <w:t xml:space="preserve">مستوي مستعمل بروتوكول التسريب </w:t>
      </w:r>
      <w:r>
        <w:t>(GTPv1-U)</w:t>
      </w:r>
      <w:r>
        <w:rPr>
          <w:rtl/>
        </w:rPr>
        <w:t xml:space="preserve"> في النظام العام للاتصالات الراديوية بأسلوب الرزم </w:t>
      </w:r>
      <w:r>
        <w:t>(GPRS)</w:t>
      </w:r>
    </w:p>
    <w:p w14:paraId="506E9137" w14:textId="77777777" w:rsidR="00C21D6E" w:rsidRDefault="00C21D6E" w:rsidP="00C21D6E">
      <w:r>
        <w:rPr>
          <w:rtl/>
        </w:rPr>
        <w:t xml:space="preserve">تحدد هذه الوثيقة مستوي المستعمل لبروتوكول التسريب </w:t>
      </w:r>
      <w:r>
        <w:t>GTP</w:t>
      </w:r>
      <w:r>
        <w:rPr>
          <w:rtl/>
        </w:rPr>
        <w:t xml:space="preserve"> المستخدم في:</w:t>
      </w:r>
    </w:p>
    <w:p w14:paraId="3CC5C2DF" w14:textId="77777777" w:rsidR="00C21D6E" w:rsidRDefault="00C21D6E" w:rsidP="00C21D6E">
      <w:pPr>
        <w:pStyle w:val="enumlev1"/>
      </w:pPr>
      <w:r>
        <w:t>–</w:t>
      </w:r>
      <w:r>
        <w:tab/>
      </w:r>
      <w:r>
        <w:rPr>
          <w:rtl/>
        </w:rPr>
        <w:t xml:space="preserve">السطحين البينيين </w:t>
      </w:r>
      <w:r>
        <w:t>Gn</w:t>
      </w:r>
      <w:r>
        <w:rPr>
          <w:rtl/>
        </w:rPr>
        <w:t xml:space="preserve"> و</w:t>
      </w:r>
      <w:r>
        <w:t>Gp</w:t>
      </w:r>
      <w:r>
        <w:rPr>
          <w:rtl/>
        </w:rPr>
        <w:t xml:space="preserve"> في الخدمة العامة للاتصالات الراديوية بأسلوب الرزم </w:t>
      </w:r>
      <w:r>
        <w:t>(GPRS)</w:t>
      </w:r>
      <w:r>
        <w:rPr>
          <w:rtl/>
        </w:rPr>
        <w:t>؛</w:t>
      </w:r>
    </w:p>
    <w:p w14:paraId="09D1C154" w14:textId="77777777" w:rsidR="00C21D6E" w:rsidRDefault="00C21D6E" w:rsidP="00C21D6E">
      <w:pPr>
        <w:pStyle w:val="enumlev1"/>
      </w:pPr>
      <w:r>
        <w:t>–</w:t>
      </w:r>
      <w:r>
        <w:tab/>
      </w:r>
      <w:r>
        <w:rPr>
          <w:rtl/>
        </w:rPr>
        <w:t xml:space="preserve">السطوح البينية </w:t>
      </w:r>
      <w:r>
        <w:t>Iu</w:t>
      </w:r>
      <w:r>
        <w:rPr>
          <w:rtl/>
        </w:rPr>
        <w:t xml:space="preserve"> و</w:t>
      </w:r>
      <w:r>
        <w:t>Gn</w:t>
      </w:r>
      <w:r>
        <w:rPr>
          <w:rtl/>
        </w:rPr>
        <w:t xml:space="preserve"> و</w:t>
      </w:r>
      <w:r>
        <w:t>Gp</w:t>
      </w:r>
      <w:r>
        <w:rPr>
          <w:rtl/>
        </w:rPr>
        <w:t xml:space="preserve"> في نظام الاتصالات المتنقلة العالمي </w:t>
      </w:r>
      <w:r>
        <w:t>(UMTS)</w:t>
      </w:r>
      <w:r>
        <w:rPr>
          <w:rtl/>
        </w:rPr>
        <w:t>؛</w:t>
      </w:r>
    </w:p>
    <w:p w14:paraId="4EF25E99" w14:textId="77777777" w:rsidR="00C21D6E" w:rsidRDefault="00C21D6E" w:rsidP="00C21D6E">
      <w:pPr>
        <w:pStyle w:val="enumlev1"/>
      </w:pPr>
      <w:r>
        <w:t>–</w:t>
      </w:r>
      <w:r>
        <w:tab/>
      </w:r>
      <w:r>
        <w:rPr>
          <w:rtl/>
        </w:rPr>
        <w:t xml:space="preserve">السطوح البينية </w:t>
      </w:r>
      <w:r>
        <w:t>S1-U</w:t>
      </w:r>
      <w:r>
        <w:rPr>
          <w:rtl/>
        </w:rPr>
        <w:t xml:space="preserve"> و</w:t>
      </w:r>
      <w:r>
        <w:t>X2</w:t>
      </w:r>
      <w:r>
        <w:rPr>
          <w:rtl/>
        </w:rPr>
        <w:t xml:space="preserve"> و</w:t>
      </w:r>
      <w:r>
        <w:t>S4</w:t>
      </w:r>
      <w:r>
        <w:rPr>
          <w:rtl/>
        </w:rPr>
        <w:t xml:space="preserve"> و</w:t>
      </w:r>
      <w:r>
        <w:t>S5</w:t>
      </w:r>
      <w:r>
        <w:rPr>
          <w:rtl/>
        </w:rPr>
        <w:t xml:space="preserve"> و</w:t>
      </w:r>
      <w:r>
        <w:t>S8</w:t>
      </w:r>
      <w:r>
        <w:rPr>
          <w:rtl/>
        </w:rPr>
        <w:t xml:space="preserve"> و</w:t>
      </w:r>
      <w:r>
        <w:t>S12</w:t>
      </w:r>
      <w:r>
        <w:rPr>
          <w:rtl/>
        </w:rPr>
        <w:t xml:space="preserve"> في نظام الرزم المتطور </w:t>
      </w:r>
      <w:r>
        <w:t>(EPS)</w:t>
      </w:r>
      <w:r>
        <w:rPr>
          <w:rtl/>
        </w:rPr>
        <w:t>.</w:t>
      </w:r>
    </w:p>
    <w:p w14:paraId="4323FE6E" w14:textId="77777777" w:rsidR="00C21D6E" w:rsidRDefault="00C21D6E" w:rsidP="00C21D6E">
      <w:pPr>
        <w:pStyle w:val="Heading4"/>
        <w:rPr>
          <w:rtl/>
        </w:rPr>
      </w:pPr>
      <w:r>
        <w:t>354.2.2.2</w:t>
      </w:r>
      <w:r>
        <w:rPr>
          <w:rtl/>
        </w:rPr>
        <w:tab/>
        <w:t xml:space="preserve">المواصفة التقنية </w:t>
      </w:r>
      <w:r>
        <w:t>29.282</w:t>
      </w:r>
    </w:p>
    <w:p w14:paraId="56E49C8C" w14:textId="77777777" w:rsidR="00C21D6E" w:rsidRDefault="00C21D6E" w:rsidP="00C21D6E">
      <w:pPr>
        <w:pStyle w:val="Headingb"/>
        <w:rPr>
          <w:rtl/>
        </w:rPr>
      </w:pPr>
      <w:r>
        <w:rPr>
          <w:rtl/>
        </w:rPr>
        <w:t xml:space="preserve">نسق واستعمال الخيار الخاص بالبائع بالنسبة للإصدار </w:t>
      </w:r>
      <w:r>
        <w:t>IPv6</w:t>
      </w:r>
      <w:r>
        <w:rPr>
          <w:rtl/>
        </w:rPr>
        <w:t xml:space="preserve"> المتنقل في إطار المشروع </w:t>
      </w:r>
      <w:r>
        <w:t>3GPP</w:t>
      </w:r>
    </w:p>
    <w:p w14:paraId="1B5697DB" w14:textId="77777777" w:rsidR="00C21D6E" w:rsidRDefault="00C21D6E" w:rsidP="00C21D6E">
      <w:pPr>
        <w:rPr>
          <w:rtl/>
          <w:lang w:bidi="ar-EG"/>
        </w:rPr>
      </w:pPr>
      <w:r>
        <w:rPr>
          <w:rtl/>
          <w:lang w:bidi="ar-EG"/>
        </w:rPr>
        <w:t xml:space="preserve">توصف هذه الوثيقة نسق واستعمال الخيار الخاص بالبائع بالنسبة للإصدار </w:t>
      </w:r>
      <w:r>
        <w:rPr>
          <w:lang w:bidi="ar-EG"/>
        </w:rPr>
        <w:t>IPv6</w:t>
      </w:r>
      <w:r>
        <w:rPr>
          <w:rtl/>
          <w:lang w:bidi="ar-EG"/>
        </w:rPr>
        <w:t xml:space="preserve"> المتنقل في إطار المشروع </w:t>
      </w:r>
      <w:r>
        <w:rPr>
          <w:lang w:bidi="ar-EG"/>
        </w:rPr>
        <w:t>3GPP</w:t>
      </w:r>
      <w:r>
        <w:rPr>
          <w:rtl/>
          <w:lang w:bidi="ar-EG"/>
        </w:rPr>
        <w:t>.</w:t>
      </w:r>
    </w:p>
    <w:p w14:paraId="640C5CBC" w14:textId="77777777" w:rsidR="00C21D6E" w:rsidRDefault="00C21D6E" w:rsidP="00C21D6E">
      <w:pPr>
        <w:pStyle w:val="Heading4"/>
        <w:keepNext w:val="0"/>
        <w:keepLines w:val="0"/>
        <w:widowControl w:val="0"/>
      </w:pPr>
      <w:r>
        <w:t>355.2.2.2</w:t>
      </w:r>
      <w:r>
        <w:rPr>
          <w:rtl/>
        </w:rPr>
        <w:tab/>
        <w:t xml:space="preserve">المواصفة التقنية </w:t>
      </w:r>
      <w:r>
        <w:t>29.283</w:t>
      </w:r>
    </w:p>
    <w:p w14:paraId="494E90A2" w14:textId="72E8AF93" w:rsidR="00C21D6E" w:rsidRDefault="00C21D6E" w:rsidP="00C21D6E">
      <w:pPr>
        <w:pStyle w:val="Headingb"/>
        <w:keepNext w:val="0"/>
        <w:rPr>
          <w:rFonts w:eastAsia="SimSun"/>
          <w:lang w:eastAsia="zh-CN" w:bidi="ar"/>
        </w:rPr>
      </w:pPr>
      <w:r>
        <w:rPr>
          <w:rFonts w:eastAsia="SimSun"/>
          <w:rtl/>
          <w:lang w:eastAsia="zh-CN" w:bidi="ar"/>
        </w:rPr>
        <w:t xml:space="preserve">تطبيقات إدارة البيانات القطر </w:t>
      </w:r>
      <w:r w:rsidR="006E5D03">
        <w:rPr>
          <w:rFonts w:eastAsia="SimSun"/>
          <w:lang w:eastAsia="zh-CN" w:bidi="ar"/>
        </w:rPr>
        <w:t>(</w:t>
      </w:r>
      <w:r>
        <w:rPr>
          <w:rFonts w:eastAsia="SimSun"/>
          <w:lang w:eastAsia="zh-CN" w:bidi="ar"/>
        </w:rPr>
        <w:t>Diameter</w:t>
      </w:r>
      <w:r w:rsidR="006E5D03">
        <w:rPr>
          <w:rFonts w:eastAsia="SimSun"/>
          <w:lang w:eastAsia="zh-CN" w:bidi="ar"/>
        </w:rPr>
        <w:t>)</w:t>
      </w:r>
    </w:p>
    <w:p w14:paraId="660F65C0" w14:textId="77777777" w:rsidR="00C21D6E" w:rsidRDefault="00C21D6E" w:rsidP="00C21D6E">
      <w:pPr>
        <w:rPr>
          <w:rtl/>
          <w:lang w:val="en-GB" w:eastAsia="zh-CN"/>
        </w:rPr>
      </w:pPr>
      <w:r>
        <w:rPr>
          <w:rtl/>
          <w:lang w:eastAsia="zh-CN"/>
        </w:rPr>
        <w:t xml:space="preserve">تحدد المواصفة التقنية </w:t>
      </w:r>
      <w:r>
        <w:rPr>
          <w:lang w:val="en-GB" w:eastAsia="zh-CN"/>
        </w:rPr>
        <w:t>3GPP TS 23.280</w:t>
      </w:r>
      <w:r>
        <w:rPr>
          <w:rtl/>
          <w:lang w:val="en-GB" w:eastAsia="zh-CN"/>
        </w:rPr>
        <w:t xml:space="preserve"> المعمارية الوظيفية المشتركة لدعم الخدمات الحرجة </w:t>
      </w:r>
      <w:r>
        <w:rPr>
          <w:lang w:val="en-GB" w:eastAsia="zh-CN"/>
        </w:rPr>
        <w:t>(MC)</w:t>
      </w:r>
      <w:r>
        <w:rPr>
          <w:rtl/>
          <w:lang w:val="en-GB" w:eastAsia="zh-CN"/>
        </w:rPr>
        <w:t>.</w:t>
      </w:r>
    </w:p>
    <w:p w14:paraId="77BF5ADA" w14:textId="77777777" w:rsidR="00C21D6E" w:rsidRPr="001D07FE" w:rsidRDefault="00C21D6E" w:rsidP="00C21D6E">
      <w:pPr>
        <w:rPr>
          <w:spacing w:val="-4"/>
          <w:rtl/>
          <w:lang w:val="en-GB" w:eastAsia="zh-CN"/>
        </w:rPr>
      </w:pPr>
      <w:r w:rsidRPr="001D07FE">
        <w:rPr>
          <w:spacing w:val="-4"/>
          <w:rtl/>
          <w:lang w:eastAsia="zh-CN"/>
        </w:rPr>
        <w:t xml:space="preserve">وتحدد المواصفة التقنية </w:t>
      </w:r>
      <w:r w:rsidRPr="001D07FE">
        <w:rPr>
          <w:spacing w:val="-4"/>
          <w:lang w:val="en-GB" w:eastAsia="zh-CN"/>
        </w:rPr>
        <w:t>3GPP TS 23.379</w:t>
      </w:r>
      <w:r w:rsidRPr="001D07FE">
        <w:rPr>
          <w:spacing w:val="-4"/>
          <w:rtl/>
          <w:lang w:val="en-GB" w:eastAsia="zh-CN"/>
        </w:rPr>
        <w:t xml:space="preserve"> المعمارية الوظيفية لدعم خدمات </w:t>
      </w:r>
      <w:r w:rsidRPr="001D07FE">
        <w:rPr>
          <w:color w:val="000000"/>
          <w:spacing w:val="-4"/>
          <w:rtl/>
        </w:rPr>
        <w:t>التحكم في مكالمة التخاطب الحرج بضغط الزر</w:t>
      </w:r>
      <w:r w:rsidRPr="001D07FE">
        <w:rPr>
          <w:spacing w:val="-4"/>
          <w:rtl/>
          <w:lang w:val="en-GB" w:eastAsia="zh-CN"/>
        </w:rPr>
        <w:t xml:space="preserve"> </w:t>
      </w:r>
      <w:r w:rsidRPr="001D07FE">
        <w:rPr>
          <w:spacing w:val="-4"/>
          <w:lang w:val="en-GB" w:eastAsia="zh-CN"/>
        </w:rPr>
        <w:t>(MCPTT)</w:t>
      </w:r>
      <w:r w:rsidRPr="001D07FE">
        <w:rPr>
          <w:spacing w:val="-4"/>
          <w:rtl/>
          <w:lang w:val="en-GB" w:eastAsia="zh-CN"/>
        </w:rPr>
        <w:t>.</w:t>
      </w:r>
    </w:p>
    <w:p w14:paraId="030D50D0" w14:textId="77777777" w:rsidR="00C21D6E" w:rsidRDefault="00C21D6E" w:rsidP="00C21D6E">
      <w:pPr>
        <w:rPr>
          <w:rtl/>
          <w:lang w:val="en-GB" w:eastAsia="zh-CN"/>
        </w:rPr>
      </w:pPr>
      <w:r>
        <w:rPr>
          <w:rtl/>
          <w:lang w:eastAsia="zh-CN"/>
        </w:rPr>
        <w:t xml:space="preserve">وتحدد المواصفة التقنية </w:t>
      </w:r>
      <w:r>
        <w:rPr>
          <w:lang w:val="en-GB" w:eastAsia="zh-CN"/>
        </w:rPr>
        <w:t>3GPP TS 23.281</w:t>
      </w:r>
      <w:r>
        <w:rPr>
          <w:rtl/>
          <w:lang w:val="en-GB" w:eastAsia="zh-CN"/>
        </w:rPr>
        <w:t xml:space="preserve"> المعمارية الوظيفية المشتركة لدعم الخدمات الفيديوية الحرجة </w:t>
      </w:r>
      <w:r>
        <w:rPr>
          <w:lang w:val="en-GB" w:eastAsia="zh-CN"/>
        </w:rPr>
        <w:t>(MCVideo)</w:t>
      </w:r>
      <w:r>
        <w:rPr>
          <w:rtl/>
          <w:lang w:val="en-GB" w:eastAsia="zh-CN"/>
        </w:rPr>
        <w:t>.</w:t>
      </w:r>
    </w:p>
    <w:p w14:paraId="30E1F988" w14:textId="77777777" w:rsidR="00C21D6E" w:rsidRDefault="00C21D6E" w:rsidP="00C21D6E">
      <w:pPr>
        <w:rPr>
          <w:rtl/>
          <w:lang w:val="en-GB" w:eastAsia="zh-CN"/>
        </w:rPr>
      </w:pPr>
      <w:r>
        <w:rPr>
          <w:rtl/>
          <w:lang w:eastAsia="zh-CN"/>
        </w:rPr>
        <w:t xml:space="preserve">وتحدد المواصفة التقنية </w:t>
      </w:r>
      <w:r>
        <w:rPr>
          <w:lang w:val="en-GB" w:eastAsia="zh-CN"/>
        </w:rPr>
        <w:t>3GPP TS 23.282</w:t>
      </w:r>
      <w:r>
        <w:rPr>
          <w:rtl/>
          <w:lang w:val="en-GB" w:eastAsia="zh-CN"/>
        </w:rPr>
        <w:t xml:space="preserve"> المعمارية الوظيفية لدعم خدمات البيانات الحرجة </w:t>
      </w:r>
      <w:r>
        <w:rPr>
          <w:lang w:val="en-GB" w:eastAsia="zh-CN"/>
        </w:rPr>
        <w:t>(MCData)</w:t>
      </w:r>
      <w:r>
        <w:rPr>
          <w:rtl/>
          <w:lang w:val="en-GB" w:eastAsia="zh-CN"/>
        </w:rPr>
        <w:t>.</w:t>
      </w:r>
    </w:p>
    <w:p w14:paraId="682E9233" w14:textId="77777777" w:rsidR="00C21D6E" w:rsidRDefault="00C21D6E" w:rsidP="00C21D6E">
      <w:pPr>
        <w:rPr>
          <w:highlight w:val="yellow"/>
          <w:rtl/>
          <w:lang w:bidi="ar-EG"/>
        </w:rPr>
      </w:pPr>
      <w:r>
        <w:rPr>
          <w:rFonts w:eastAsia="SimSun"/>
          <w:rtl/>
          <w:lang w:eastAsia="zh-CN" w:bidi="ar"/>
        </w:rPr>
        <w:t xml:space="preserve">توصِّف المواصفة التقنية </w:t>
      </w:r>
      <w:r>
        <w:rPr>
          <w:rtl/>
          <w:lang w:bidi="ar-EG"/>
        </w:rPr>
        <w:t xml:space="preserve">لمشروع </w:t>
      </w:r>
      <w:r>
        <w:rPr>
          <w:lang w:bidi="ar-EG"/>
        </w:rPr>
        <w:t>3GPP</w:t>
      </w:r>
      <w:r>
        <w:rPr>
          <w:rFonts w:eastAsia="SimSun"/>
          <w:rtl/>
          <w:lang w:eastAsia="zh-CN" w:bidi="ar"/>
        </w:rPr>
        <w:t xml:space="preserve"> ما يلي:</w:t>
      </w:r>
    </w:p>
    <w:p w14:paraId="5DAB9D6B" w14:textId="77777777" w:rsidR="00C21D6E" w:rsidRDefault="00C21D6E" w:rsidP="00C21D6E">
      <w:pPr>
        <w:pStyle w:val="enumlev1"/>
      </w:pPr>
      <w:r>
        <w:t>1</w:t>
      </w:r>
      <w:r>
        <w:tab/>
      </w:r>
      <w:r>
        <w:rPr>
          <w:rFonts w:eastAsia="SimSun"/>
          <w:rtl/>
          <w:lang w:eastAsia="zh-CN"/>
        </w:rPr>
        <w:t>التفاعلات بين قاعدة بيانات مستعمل الخدمة الحرجة ومخدم الخدمة الحرجة:</w:t>
      </w:r>
    </w:p>
    <w:p w14:paraId="1BC30B7B" w14:textId="1A560B95" w:rsidR="00C21D6E" w:rsidRPr="001D07FE" w:rsidRDefault="00C21D6E" w:rsidP="006E5D03">
      <w:pPr>
        <w:pStyle w:val="enumlev2"/>
        <w:rPr>
          <w:rFonts w:eastAsia="SimSun"/>
          <w:lang w:eastAsia="zh-CN"/>
        </w:rPr>
      </w:pPr>
      <w:r w:rsidRPr="002B749C">
        <w:rPr>
          <w:spacing w:val="-4"/>
          <w:rtl/>
          <w:lang w:eastAsia="zh-CN"/>
        </w:rPr>
        <w:t>-</w:t>
      </w:r>
      <w:r w:rsidRPr="002B749C">
        <w:rPr>
          <w:spacing w:val="-4"/>
          <w:rtl/>
          <w:lang w:eastAsia="zh-CN"/>
        </w:rPr>
        <w:tab/>
        <w:t xml:space="preserve">يشار إلى هذا </w:t>
      </w:r>
      <w:r w:rsidRPr="002B749C">
        <w:rPr>
          <w:rFonts w:eastAsia="SimSun"/>
          <w:spacing w:val="-4"/>
          <w:rtl/>
          <w:lang w:eastAsia="zh-CN"/>
        </w:rPr>
        <w:t xml:space="preserve">السطح البيني بين قاعدة بيانات مستعمل </w:t>
      </w:r>
      <w:r w:rsidRPr="002B749C">
        <w:rPr>
          <w:rFonts w:eastAsia="SimSun"/>
          <w:spacing w:val="-4"/>
          <w:lang w:eastAsia="zh-CN"/>
        </w:rPr>
        <w:t>MCPTT</w:t>
      </w:r>
      <w:r w:rsidRPr="002B749C">
        <w:rPr>
          <w:rFonts w:eastAsia="SimSun"/>
          <w:spacing w:val="-4"/>
          <w:rtl/>
          <w:lang w:eastAsia="zh-CN"/>
        </w:rPr>
        <w:t xml:space="preserve"> ومخدم </w:t>
      </w:r>
      <w:r w:rsidRPr="002B749C">
        <w:rPr>
          <w:rFonts w:eastAsia="SimSun"/>
          <w:spacing w:val="-4"/>
          <w:lang w:eastAsia="zh-CN"/>
        </w:rPr>
        <w:t>MCPTT</w:t>
      </w:r>
      <w:r w:rsidRPr="002B749C">
        <w:rPr>
          <w:rFonts w:eastAsia="SimSun"/>
          <w:spacing w:val="-4"/>
          <w:rtl/>
          <w:lang w:eastAsia="zh-CN"/>
        </w:rPr>
        <w:t xml:space="preserve"> باسم النقطة المرجعية </w:t>
      </w:r>
      <w:r w:rsidRPr="002B749C">
        <w:rPr>
          <w:rFonts w:eastAsia="SimSun"/>
          <w:spacing w:val="-4"/>
          <w:lang w:eastAsia="zh-CN"/>
        </w:rPr>
        <w:t>MCPTT</w:t>
      </w:r>
      <w:r w:rsidR="002B749C" w:rsidRPr="002B749C">
        <w:rPr>
          <w:rFonts w:eastAsia="SimSun"/>
          <w:spacing w:val="-4"/>
          <w:lang w:eastAsia="zh-CN"/>
        </w:rPr>
        <w:noBreakHyphen/>
      </w:r>
      <w:r w:rsidRPr="002B749C">
        <w:rPr>
          <w:rFonts w:eastAsia="SimSun"/>
          <w:spacing w:val="-4"/>
          <w:lang w:eastAsia="zh-CN"/>
        </w:rPr>
        <w:t>2</w:t>
      </w:r>
      <w:r w:rsidRPr="002B749C">
        <w:rPr>
          <w:rFonts w:eastAsia="SimSun"/>
          <w:spacing w:val="-4"/>
          <w:rtl/>
          <w:lang w:eastAsia="zh-CN"/>
        </w:rPr>
        <w:t xml:space="preserve"> </w:t>
      </w:r>
      <w:r w:rsidRPr="001D07FE">
        <w:rPr>
          <w:rFonts w:eastAsia="SimSun"/>
          <w:rtl/>
          <w:lang w:eastAsia="zh-CN"/>
        </w:rPr>
        <w:t xml:space="preserve">على النحو المحدد في المواصفة التقنية </w:t>
      </w:r>
      <w:r w:rsidRPr="001D07FE">
        <w:rPr>
          <w:rFonts w:eastAsia="SimSun"/>
          <w:lang w:eastAsia="zh-CN"/>
        </w:rPr>
        <w:t>3GPP TS 23.379</w:t>
      </w:r>
      <w:r w:rsidRPr="001D07FE">
        <w:rPr>
          <w:rFonts w:eastAsia="SimSun"/>
          <w:rtl/>
          <w:lang w:eastAsia="zh-CN"/>
        </w:rPr>
        <w:t>.</w:t>
      </w:r>
    </w:p>
    <w:p w14:paraId="249C3FF5" w14:textId="06D6C183" w:rsidR="00C21D6E" w:rsidRPr="001D07FE" w:rsidRDefault="00C21D6E" w:rsidP="006E5D03">
      <w:pPr>
        <w:pStyle w:val="enumlev2"/>
        <w:rPr>
          <w:rFonts w:eastAsia="SimSun"/>
          <w:rtl/>
          <w:lang w:eastAsia="zh-CN"/>
        </w:rPr>
      </w:pPr>
      <w:r w:rsidRPr="001D07FE">
        <w:rPr>
          <w:rFonts w:eastAsia="SimSun"/>
          <w:rtl/>
          <w:lang w:eastAsia="zh-CN"/>
        </w:rPr>
        <w:t>-</w:t>
      </w:r>
      <w:r w:rsidRPr="001D07FE">
        <w:rPr>
          <w:rFonts w:eastAsia="SimSun"/>
          <w:rtl/>
          <w:lang w:eastAsia="zh-CN"/>
        </w:rPr>
        <w:tab/>
      </w:r>
      <w:r w:rsidRPr="002B749C">
        <w:rPr>
          <w:rFonts w:eastAsia="SimSun"/>
          <w:spacing w:val="-4"/>
          <w:rtl/>
          <w:lang w:eastAsia="zh-CN"/>
        </w:rPr>
        <w:t xml:space="preserve">يُشار إلى هذا السطح البيني بين قاعدة بيانات مستعمل </w:t>
      </w:r>
      <w:r w:rsidRPr="002B749C">
        <w:rPr>
          <w:rFonts w:eastAsia="SimSun"/>
          <w:spacing w:val="-4"/>
          <w:lang w:eastAsia="zh-CN"/>
        </w:rPr>
        <w:t>MCVideo</w:t>
      </w:r>
      <w:r w:rsidRPr="002B749C">
        <w:rPr>
          <w:rFonts w:eastAsia="SimSun"/>
          <w:spacing w:val="-4"/>
          <w:rtl/>
          <w:lang w:eastAsia="zh-CN"/>
        </w:rPr>
        <w:t xml:space="preserve"> ومخدم </w:t>
      </w:r>
      <w:r w:rsidRPr="002B749C">
        <w:rPr>
          <w:rFonts w:eastAsia="SimSun"/>
          <w:spacing w:val="-4"/>
          <w:lang w:eastAsia="zh-CN"/>
        </w:rPr>
        <w:t>MCVideo</w:t>
      </w:r>
      <w:r w:rsidRPr="002B749C">
        <w:rPr>
          <w:rFonts w:eastAsia="SimSun"/>
          <w:spacing w:val="-4"/>
          <w:rtl/>
          <w:lang w:eastAsia="zh-CN"/>
        </w:rPr>
        <w:t xml:space="preserve"> بالنقطة المرجعية </w:t>
      </w:r>
      <w:r w:rsidRPr="002B749C">
        <w:rPr>
          <w:rFonts w:eastAsia="SimSun"/>
          <w:spacing w:val="-4"/>
          <w:lang w:eastAsia="zh-CN"/>
        </w:rPr>
        <w:t>MCVideo</w:t>
      </w:r>
      <w:r w:rsidR="002B749C">
        <w:rPr>
          <w:rFonts w:eastAsia="SimSun"/>
          <w:spacing w:val="-4"/>
          <w:lang w:eastAsia="zh-CN"/>
        </w:rPr>
        <w:noBreakHyphen/>
      </w:r>
      <w:r w:rsidRPr="002B749C">
        <w:rPr>
          <w:rFonts w:eastAsia="SimSun"/>
          <w:spacing w:val="-4"/>
          <w:lang w:eastAsia="zh-CN"/>
        </w:rPr>
        <w:t>2</w:t>
      </w:r>
      <w:r w:rsidRPr="001D07FE">
        <w:rPr>
          <w:rFonts w:eastAsia="SimSun"/>
          <w:rtl/>
          <w:lang w:eastAsia="zh-CN"/>
        </w:rPr>
        <w:t xml:space="preserve"> على النحو المحدد في المواصفة التقنية </w:t>
      </w:r>
      <w:r w:rsidRPr="001D07FE">
        <w:rPr>
          <w:rFonts w:eastAsia="SimSun"/>
          <w:lang w:eastAsia="zh-CN"/>
        </w:rPr>
        <w:t>3GPP TS 23.281</w:t>
      </w:r>
      <w:r w:rsidRPr="001D07FE">
        <w:rPr>
          <w:rFonts w:eastAsia="SimSun"/>
          <w:rtl/>
          <w:lang w:eastAsia="zh-CN"/>
        </w:rPr>
        <w:t>.</w:t>
      </w:r>
    </w:p>
    <w:p w14:paraId="194E5E6B" w14:textId="492D70B7" w:rsidR="00C21D6E" w:rsidRPr="001D07FE" w:rsidRDefault="00C21D6E" w:rsidP="006E5D03">
      <w:pPr>
        <w:pStyle w:val="enumlev2"/>
        <w:rPr>
          <w:rFonts w:eastAsia="SimSun"/>
          <w:rtl/>
          <w:lang w:eastAsia="zh-CN"/>
        </w:rPr>
      </w:pPr>
      <w:r w:rsidRPr="001D07FE">
        <w:rPr>
          <w:rFonts w:eastAsia="SimSun"/>
          <w:rtl/>
          <w:lang w:eastAsia="zh-CN"/>
        </w:rPr>
        <w:t>-</w:t>
      </w:r>
      <w:r w:rsidRPr="001D07FE">
        <w:rPr>
          <w:rFonts w:eastAsia="SimSun"/>
          <w:rtl/>
          <w:lang w:eastAsia="zh-CN"/>
        </w:rPr>
        <w:tab/>
        <w:t xml:space="preserve">يُشار إلى هذا السطح البيني بين قاعدة بيانات مستعمل </w:t>
      </w:r>
      <w:r w:rsidRPr="001D07FE">
        <w:rPr>
          <w:rFonts w:eastAsia="SimSun"/>
          <w:lang w:eastAsia="zh-CN"/>
        </w:rPr>
        <w:t>MCData</w:t>
      </w:r>
      <w:r w:rsidRPr="001D07FE">
        <w:rPr>
          <w:rFonts w:eastAsia="SimSun"/>
          <w:rtl/>
          <w:lang w:eastAsia="zh-CN"/>
        </w:rPr>
        <w:t xml:space="preserve"> ومخدم </w:t>
      </w:r>
      <w:r w:rsidRPr="001D07FE">
        <w:rPr>
          <w:rFonts w:eastAsia="SimSun"/>
          <w:lang w:eastAsia="zh-CN"/>
        </w:rPr>
        <w:t>MCData</w:t>
      </w:r>
      <w:r w:rsidRPr="001D07FE">
        <w:rPr>
          <w:rFonts w:eastAsia="SimSun"/>
          <w:rtl/>
          <w:lang w:eastAsia="zh-CN"/>
        </w:rPr>
        <w:t xml:space="preserve"> بالنقطة المرجعية </w:t>
      </w:r>
      <w:r w:rsidRPr="001D07FE">
        <w:rPr>
          <w:rFonts w:eastAsia="SimSun"/>
          <w:lang w:eastAsia="zh-CN"/>
        </w:rPr>
        <w:t>MCData</w:t>
      </w:r>
      <w:r w:rsidR="002B749C">
        <w:rPr>
          <w:rFonts w:eastAsia="SimSun"/>
          <w:lang w:eastAsia="zh-CN"/>
        </w:rPr>
        <w:noBreakHyphen/>
      </w:r>
      <w:r w:rsidRPr="001D07FE">
        <w:rPr>
          <w:rFonts w:eastAsia="SimSun"/>
          <w:lang w:eastAsia="zh-CN"/>
        </w:rPr>
        <w:t>2</w:t>
      </w:r>
      <w:r w:rsidRPr="001D07FE">
        <w:rPr>
          <w:rFonts w:eastAsia="SimSun"/>
          <w:rtl/>
          <w:lang w:eastAsia="zh-CN"/>
        </w:rPr>
        <w:t xml:space="preserve"> على النحو المحدد في المواصفة التقنية </w:t>
      </w:r>
      <w:r w:rsidRPr="001D07FE">
        <w:rPr>
          <w:rFonts w:eastAsia="SimSun"/>
          <w:lang w:eastAsia="zh-CN"/>
        </w:rPr>
        <w:t>3GPP TS 23.282</w:t>
      </w:r>
      <w:r w:rsidRPr="001D07FE">
        <w:rPr>
          <w:rFonts w:eastAsia="SimSun"/>
          <w:rtl/>
          <w:lang w:eastAsia="zh-CN"/>
        </w:rPr>
        <w:t>.</w:t>
      </w:r>
    </w:p>
    <w:p w14:paraId="6E88DC20" w14:textId="689D859C" w:rsidR="00C21D6E" w:rsidRDefault="00C21D6E" w:rsidP="006E5D03">
      <w:pPr>
        <w:pStyle w:val="enumlev2"/>
        <w:rPr>
          <w:rtl/>
          <w:lang w:val="en-GB" w:eastAsia="zh-CN"/>
        </w:rPr>
      </w:pPr>
      <w:r w:rsidRPr="002B749C">
        <w:rPr>
          <w:spacing w:val="-4"/>
          <w:rtl/>
          <w:lang w:val="en-GB" w:eastAsia="zh-CN"/>
        </w:rPr>
        <w:lastRenderedPageBreak/>
        <w:t>-</w:t>
      </w:r>
      <w:r w:rsidRPr="002B749C">
        <w:rPr>
          <w:spacing w:val="-4"/>
          <w:rtl/>
          <w:lang w:val="en-GB" w:eastAsia="zh-CN"/>
        </w:rPr>
        <w:tab/>
      </w:r>
      <w:r w:rsidRPr="002B749C">
        <w:rPr>
          <w:spacing w:val="-4"/>
          <w:rtl/>
          <w:lang w:eastAsia="zh-CN"/>
        </w:rPr>
        <w:t xml:space="preserve">يُشار إلى هذا السطح البيني بين قاعدة بيانات مستعمل </w:t>
      </w:r>
      <w:r w:rsidRPr="002B749C">
        <w:rPr>
          <w:spacing w:val="-4"/>
          <w:lang w:val="en-GB" w:eastAsia="zh-CN"/>
        </w:rPr>
        <w:t>MCData</w:t>
      </w:r>
      <w:r w:rsidRPr="002B749C">
        <w:rPr>
          <w:spacing w:val="-4"/>
          <w:rtl/>
          <w:lang w:eastAsia="zh-CN"/>
        </w:rPr>
        <w:t xml:space="preserve"> ومخدم </w:t>
      </w:r>
      <w:r w:rsidRPr="002B749C">
        <w:rPr>
          <w:spacing w:val="-4"/>
          <w:lang w:val="en-GB" w:eastAsia="zh-CN"/>
        </w:rPr>
        <w:t>MCData</w:t>
      </w:r>
      <w:r w:rsidRPr="002B749C">
        <w:rPr>
          <w:spacing w:val="-4"/>
          <w:rtl/>
          <w:lang w:eastAsia="zh-CN" w:bidi="ar"/>
        </w:rPr>
        <w:t xml:space="preserve"> بالنقطة المرجعية </w:t>
      </w:r>
      <w:r w:rsidRPr="002B749C">
        <w:rPr>
          <w:spacing w:val="-4"/>
          <w:lang w:val="en-GB" w:eastAsia="zh-CN"/>
        </w:rPr>
        <w:t>MCVideo</w:t>
      </w:r>
      <w:r w:rsidR="002B749C" w:rsidRPr="002B749C">
        <w:rPr>
          <w:spacing w:val="-4"/>
          <w:lang w:val="en-GB" w:eastAsia="zh-CN"/>
        </w:rPr>
        <w:noBreakHyphen/>
      </w:r>
      <w:r w:rsidRPr="002B749C">
        <w:rPr>
          <w:spacing w:val="-4"/>
          <w:lang w:val="en-GB" w:eastAsia="zh-CN"/>
        </w:rPr>
        <w:t>2</w:t>
      </w:r>
      <w:r w:rsidRPr="002B749C">
        <w:rPr>
          <w:spacing w:val="-4"/>
          <w:rtl/>
          <w:lang w:val="en-GB" w:eastAsia="zh-CN"/>
        </w:rPr>
        <w:t xml:space="preserve"> </w:t>
      </w:r>
      <w:r>
        <w:rPr>
          <w:rtl/>
          <w:lang w:val="en-GB" w:eastAsia="zh-CN"/>
        </w:rPr>
        <w:t xml:space="preserve">على النحو المحدد في المواصفة التقنية </w:t>
      </w:r>
      <w:r>
        <w:rPr>
          <w:lang w:val="en-GB" w:eastAsia="zh-CN"/>
        </w:rPr>
        <w:t>3GPP TS 23.282</w:t>
      </w:r>
      <w:r>
        <w:rPr>
          <w:rtl/>
          <w:lang w:val="en-GB" w:eastAsia="zh-CN"/>
        </w:rPr>
        <w:t>.</w:t>
      </w:r>
    </w:p>
    <w:p w14:paraId="1371ACBE" w14:textId="66563EC8" w:rsidR="00C21D6E" w:rsidRDefault="00C21D6E" w:rsidP="00C21D6E">
      <w:pPr>
        <w:pStyle w:val="enumlev1"/>
        <w:rPr>
          <w:spacing w:val="-2"/>
          <w:rtl/>
        </w:rPr>
      </w:pPr>
      <w:r>
        <w:rPr>
          <w:spacing w:val="-2"/>
        </w:rPr>
        <w:tab/>
      </w:r>
      <w:r>
        <w:rPr>
          <w:rFonts w:eastAsia="SimSun"/>
          <w:spacing w:val="-2"/>
          <w:rtl/>
          <w:lang w:eastAsia="zh-CN"/>
        </w:rPr>
        <w:t xml:space="preserve">التفاعلات بين قاعدة بيانات مستعمل </w:t>
      </w:r>
      <w:r>
        <w:rPr>
          <w:rFonts w:eastAsia="SimSun"/>
          <w:spacing w:val="-2"/>
          <w:rtl/>
          <w:lang w:eastAsia="zh-CN" w:bidi="ar-SA"/>
        </w:rPr>
        <w:t>الخدمة الحرجة</w:t>
      </w:r>
      <w:r>
        <w:rPr>
          <w:rFonts w:eastAsia="SimSun"/>
          <w:spacing w:val="-2"/>
          <w:rtl/>
          <w:lang w:eastAsia="zh-CN"/>
        </w:rPr>
        <w:t xml:space="preserve"> ومخدِّم إدارة التشكيلة. ويُشار إلى هذا السطح البيني باسم النقطة المرجعية </w:t>
      </w:r>
      <w:r>
        <w:rPr>
          <w:rFonts w:eastAsia="SimSun"/>
          <w:spacing w:val="-2"/>
          <w:lang w:eastAsia="zh-CN"/>
        </w:rPr>
        <w:t>CSC</w:t>
      </w:r>
      <w:r>
        <w:rPr>
          <w:rFonts w:eastAsia="SimSun"/>
          <w:spacing w:val="-2"/>
          <w:lang w:eastAsia="zh-CN"/>
        </w:rPr>
        <w:noBreakHyphen/>
        <w:t>13</w:t>
      </w:r>
      <w:r>
        <w:rPr>
          <w:rFonts w:eastAsia="SimSun"/>
          <w:spacing w:val="-2"/>
          <w:rtl/>
          <w:lang w:eastAsia="zh-CN"/>
        </w:rPr>
        <w:t>.</w:t>
      </w:r>
    </w:p>
    <w:p w14:paraId="0AFCA4E8" w14:textId="77777777" w:rsidR="00C21D6E" w:rsidRDefault="00C21D6E" w:rsidP="00C21D6E">
      <w:pPr>
        <w:pStyle w:val="Heading4"/>
      </w:pPr>
      <w:r>
        <w:t>356.2.2.2</w:t>
      </w:r>
      <w:r>
        <w:rPr>
          <w:rtl/>
        </w:rPr>
        <w:tab/>
        <w:t xml:space="preserve">المواصفة التقنية </w:t>
      </w:r>
      <w:r>
        <w:t>29.292</w:t>
      </w:r>
    </w:p>
    <w:p w14:paraId="194F0E62" w14:textId="77777777" w:rsidR="00C21D6E" w:rsidRDefault="00C21D6E" w:rsidP="00C21D6E">
      <w:pPr>
        <w:pStyle w:val="Headingb"/>
      </w:pPr>
      <w:r>
        <w:rPr>
          <w:rtl/>
        </w:rPr>
        <w:t xml:space="preserve">التشغيل بين النظام الفرعي للشبكة الأساسية </w:t>
      </w:r>
      <w:r>
        <w:t>(CN)</w:t>
      </w:r>
      <w:r>
        <w:rPr>
          <w:rtl/>
        </w:rPr>
        <w:t xml:space="preserve"> القائمة على بروتوكول الإنترنت المتعدد الوسائط </w:t>
      </w:r>
      <w:r>
        <w:t>(IMS)</w:t>
      </w:r>
      <w:r>
        <w:rPr>
          <w:rtl/>
        </w:rPr>
        <w:t xml:space="preserve"> ومخدم مركز تبديل الخدمة المتنقلة </w:t>
      </w:r>
      <w:r>
        <w:t>(MSC)</w:t>
      </w:r>
      <w:r>
        <w:rPr>
          <w:rtl/>
        </w:rPr>
        <w:t xml:space="preserve"> من أجل الخدمات المركزية للنظام </w:t>
      </w:r>
      <w:r>
        <w:t>IMS</w:t>
      </w:r>
      <w:r>
        <w:rPr>
          <w:rtl/>
        </w:rPr>
        <w:t xml:space="preserve"> </w:t>
      </w:r>
      <w:r>
        <w:t>(ICS)</w:t>
      </w:r>
    </w:p>
    <w:p w14:paraId="08E77EA0" w14:textId="77777777" w:rsidR="00C21D6E" w:rsidRDefault="00C21D6E" w:rsidP="00C21D6E">
      <w:r>
        <w:rPr>
          <w:rtl/>
        </w:rPr>
        <w:t xml:space="preserve">تمكن الخدمات المركزية للنظام </w:t>
      </w:r>
      <w:r>
        <w:t>IMS</w:t>
      </w:r>
      <w:r>
        <w:rPr>
          <w:rtl/>
        </w:rPr>
        <w:t xml:space="preserve"> </w:t>
      </w:r>
      <w:r>
        <w:t>(ICS)</w:t>
      </w:r>
      <w:r>
        <w:rPr>
          <w:rtl/>
        </w:rPr>
        <w:t xml:space="preserve"> من تنفيذ النظام الفرعي في الشبكة الأساسية </w:t>
      </w:r>
      <w:r>
        <w:t>(IM CN)</w:t>
      </w:r>
      <w:r>
        <w:rPr>
          <w:rtl/>
        </w:rPr>
        <w:t xml:space="preserve"> القائم على المهاتفة المتعددة الوسائط والخدمات الإضافية كما هي معرفة في المواصفة </w:t>
      </w:r>
      <w:r>
        <w:t>3GPP TS 24.173</w:t>
      </w:r>
      <w:r>
        <w:rPr>
          <w:rtl/>
        </w:rPr>
        <w:t xml:space="preserve"> للمستعملين بصرف النظر عن نمط شبكة النفاذ المرتبطة؛ مثال ذلك، النفاذ إلى ميدان تبديل الدارة </w:t>
      </w:r>
      <w:r>
        <w:t>CS</w:t>
      </w:r>
      <w:r>
        <w:rPr>
          <w:rtl/>
        </w:rPr>
        <w:t xml:space="preserve"> أو بروتوكول شبكة نفاذ التوصيلية </w:t>
      </w:r>
      <w:r>
        <w:t>IP-CAN</w:t>
      </w:r>
      <w:r>
        <w:rPr>
          <w:rtl/>
        </w:rPr>
        <w:t>.</w:t>
      </w:r>
    </w:p>
    <w:p w14:paraId="33F17C5E" w14:textId="77777777" w:rsidR="00C21D6E" w:rsidRDefault="00C21D6E" w:rsidP="00C21D6E">
      <w:pPr>
        <w:rPr>
          <w:spacing w:val="-4"/>
          <w:rtl/>
        </w:rPr>
      </w:pPr>
      <w:r>
        <w:rPr>
          <w:spacing w:val="-4"/>
          <w:rtl/>
        </w:rPr>
        <w:t xml:space="preserve">وتحدد هذه الوثيقة مبادئ التشغيل بين النظام الفرعي </w:t>
      </w:r>
      <w:r>
        <w:rPr>
          <w:spacing w:val="-4"/>
        </w:rPr>
        <w:t>IM CN</w:t>
      </w:r>
      <w:r>
        <w:rPr>
          <w:spacing w:val="-4"/>
          <w:rtl/>
        </w:rPr>
        <w:t xml:space="preserve"> وميدان </w:t>
      </w:r>
      <w:r>
        <w:rPr>
          <w:spacing w:val="-4"/>
        </w:rPr>
        <w:t>CS</w:t>
      </w:r>
      <w:r>
        <w:rPr>
          <w:spacing w:val="-4"/>
          <w:rtl/>
        </w:rPr>
        <w:t xml:space="preserve"> بغية تمكين الخدمات </w:t>
      </w:r>
      <w:r>
        <w:rPr>
          <w:spacing w:val="-4"/>
        </w:rPr>
        <w:t>ICS</w:t>
      </w:r>
      <w:r>
        <w:rPr>
          <w:spacing w:val="-4"/>
          <w:rtl/>
        </w:rPr>
        <w:t xml:space="preserve"> لمعدات المستعمل التي تستخدم النفاذ إلى ميدان </w:t>
      </w:r>
      <w:r>
        <w:rPr>
          <w:spacing w:val="-4"/>
        </w:rPr>
        <w:t>CS</w:t>
      </w:r>
      <w:r>
        <w:rPr>
          <w:spacing w:val="-4"/>
          <w:rtl/>
        </w:rPr>
        <w:t xml:space="preserve">. وتتناول هذه الوثيقة مجال إجراءات التسجيل للتشغيل بين ميدان </w:t>
      </w:r>
      <w:r>
        <w:rPr>
          <w:spacing w:val="-4"/>
        </w:rPr>
        <w:t>CS</w:t>
      </w:r>
      <w:r>
        <w:rPr>
          <w:spacing w:val="-4"/>
          <w:rtl/>
        </w:rPr>
        <w:t xml:space="preserve"> والنظام الفرعي </w:t>
      </w:r>
      <w:r>
        <w:rPr>
          <w:spacing w:val="-4"/>
        </w:rPr>
        <w:t>IM CN</w:t>
      </w:r>
      <w:r>
        <w:rPr>
          <w:spacing w:val="-4"/>
          <w:rtl/>
        </w:rPr>
        <w:t xml:space="preserve">. وهي تتناول مجالات التحكم ومستوي المستعمل للتشغيل بين النظام الفرعي </w:t>
      </w:r>
      <w:r>
        <w:rPr>
          <w:spacing w:val="-4"/>
        </w:rPr>
        <w:t>IM CN</w:t>
      </w:r>
      <w:r>
        <w:rPr>
          <w:spacing w:val="-4"/>
          <w:rtl/>
        </w:rPr>
        <w:t xml:space="preserve"> وميدان </w:t>
      </w:r>
      <w:r>
        <w:rPr>
          <w:spacing w:val="-4"/>
        </w:rPr>
        <w:t>CS</w:t>
      </w:r>
      <w:r>
        <w:rPr>
          <w:spacing w:val="-4"/>
          <w:rtl/>
        </w:rPr>
        <w:t xml:space="preserve"> من خلال مخدم مركز تبديل الخدمة المتنقلة المعزز من أجل الخدمات </w:t>
      </w:r>
      <w:r>
        <w:rPr>
          <w:spacing w:val="-4"/>
        </w:rPr>
        <w:t>ICS</w:t>
      </w:r>
      <w:r>
        <w:rPr>
          <w:spacing w:val="-4"/>
          <w:rtl/>
        </w:rPr>
        <w:t xml:space="preserve"> و</w:t>
      </w:r>
      <w:r>
        <w:rPr>
          <w:spacing w:val="-4"/>
        </w:rPr>
        <w:t>CS</w:t>
      </w:r>
      <w:r>
        <w:rPr>
          <w:spacing w:val="-4"/>
        </w:rPr>
        <w:noBreakHyphen/>
        <w:t>MGW</w:t>
      </w:r>
      <w:r>
        <w:rPr>
          <w:spacing w:val="-4"/>
          <w:rtl/>
        </w:rPr>
        <w:t xml:space="preserve"> على التوالي. ويشمل ذلك إجراءات التشوير بين المخدم </w:t>
      </w:r>
      <w:r>
        <w:rPr>
          <w:spacing w:val="-4"/>
        </w:rPr>
        <w:t>MSC</w:t>
      </w:r>
      <w:r>
        <w:rPr>
          <w:spacing w:val="-4"/>
          <w:rtl/>
        </w:rPr>
        <w:t xml:space="preserve"> و</w:t>
      </w:r>
      <w:r>
        <w:rPr>
          <w:spacing w:val="-4"/>
        </w:rPr>
        <w:t>CS-MGW</w:t>
      </w:r>
      <w:r>
        <w:rPr>
          <w:spacing w:val="-4"/>
          <w:rtl/>
        </w:rPr>
        <w:t xml:space="preserve">. وبالنسبة إلى مواصفة التشغيل البيني في مستوي التحكم، تعرّف هذه الوثيقة بروتوكول التشغيل بين جانبية </w:t>
      </w:r>
      <w:r>
        <w:rPr>
          <w:spacing w:val="-4"/>
        </w:rPr>
        <w:t>3GPP</w:t>
      </w:r>
      <w:r>
        <w:rPr>
          <w:spacing w:val="-4"/>
          <w:rtl/>
        </w:rPr>
        <w:t xml:space="preserve"> لبروتوكول استهلال الدورة </w:t>
      </w:r>
      <w:r>
        <w:rPr>
          <w:spacing w:val="-4"/>
        </w:rPr>
        <w:t>(SIP)</w:t>
      </w:r>
      <w:r>
        <w:rPr>
          <w:spacing w:val="-4"/>
          <w:rtl/>
        </w:rPr>
        <w:t xml:space="preserve"> كما هي موصوفة في </w:t>
      </w:r>
      <w:r>
        <w:rPr>
          <w:spacing w:val="-4"/>
        </w:rPr>
        <w:t>3GPP TS 24.229</w:t>
      </w:r>
      <w:r>
        <w:rPr>
          <w:spacing w:val="-4"/>
          <w:rtl/>
        </w:rPr>
        <w:t xml:space="preserve"> وتشوير طبقة عدم النفاذ </w:t>
      </w:r>
      <w:r>
        <w:rPr>
          <w:spacing w:val="-4"/>
        </w:rPr>
        <w:t>NAS</w:t>
      </w:r>
      <w:r>
        <w:rPr>
          <w:spacing w:val="-4"/>
          <w:rtl/>
        </w:rPr>
        <w:t xml:space="preserve"> كما هو موصوف في </w:t>
      </w:r>
      <w:r>
        <w:rPr>
          <w:spacing w:val="-4"/>
        </w:rPr>
        <w:t>3GPP TS 24.008</w:t>
      </w:r>
      <w:r>
        <w:rPr>
          <w:spacing w:val="-4"/>
          <w:rtl/>
        </w:rPr>
        <w:t xml:space="preserve"> المطلوب لدعم النظام الفرعي </w:t>
      </w:r>
      <w:r>
        <w:rPr>
          <w:spacing w:val="-4"/>
        </w:rPr>
        <w:t>IM CN</w:t>
      </w:r>
      <w:r>
        <w:rPr>
          <w:spacing w:val="-4"/>
          <w:rtl/>
        </w:rPr>
        <w:t xml:space="preserve"> القائم على المهاتفة المتعددة الوسائط والخدمات الإضافية.</w:t>
      </w:r>
    </w:p>
    <w:p w14:paraId="523CFD7C" w14:textId="77777777" w:rsidR="00C21D6E" w:rsidRDefault="00C21D6E" w:rsidP="00C21D6E">
      <w:pPr>
        <w:pStyle w:val="Heading4"/>
        <w:spacing w:before="240"/>
        <w:rPr>
          <w:rtl/>
          <w:lang w:bidi="ar-EG"/>
        </w:rPr>
      </w:pPr>
      <w:r>
        <w:t>357.2.2.2</w:t>
      </w:r>
      <w:r>
        <w:rPr>
          <w:rtl/>
        </w:rPr>
        <w:tab/>
        <w:t xml:space="preserve">المواصفة التقنية </w:t>
      </w:r>
      <w:r>
        <w:t>29.303</w:t>
      </w:r>
    </w:p>
    <w:p w14:paraId="08D56800" w14:textId="77777777" w:rsidR="00C21D6E" w:rsidRDefault="00C21D6E" w:rsidP="00C21D6E">
      <w:pPr>
        <w:pStyle w:val="Headingb"/>
        <w:rPr>
          <w:rtl/>
          <w:lang w:bidi="ar-EG"/>
        </w:rPr>
      </w:pPr>
      <w:r>
        <w:rPr>
          <w:rtl/>
          <w:lang w:bidi="ar-EG"/>
        </w:rPr>
        <w:t xml:space="preserve">إجراءات أنظمة أسماء الميادين؛ المرحلة </w:t>
      </w:r>
      <w:r>
        <w:rPr>
          <w:lang w:bidi="ar-EG"/>
        </w:rPr>
        <w:t>3</w:t>
      </w:r>
    </w:p>
    <w:p w14:paraId="7E037554" w14:textId="77777777" w:rsidR="00C21D6E" w:rsidRDefault="00C21D6E" w:rsidP="00C21D6E">
      <w:pPr>
        <w:rPr>
          <w:lang w:bidi="ar-EG"/>
        </w:rPr>
      </w:pPr>
      <w:r>
        <w:rPr>
          <w:rtl/>
        </w:rPr>
        <w:t>تصف هذه الوثيقة إجراءات أنظمة أسماء الميادين </w:t>
      </w:r>
      <w:r>
        <w:t>(DNS)</w:t>
      </w:r>
      <w:r>
        <w:rPr>
          <w:rtl/>
        </w:rPr>
        <w:t xml:space="preserve"> من أجل النظام المتطور القائم على الرزم. وتتناول هذه الوثيقة اختيار عقدة بوابة الشبكة الأساسية المتطورة القائمة على الرزم باستخدام نظام أسماء الميادين (مثل العقدة </w:t>
      </w:r>
      <w:r>
        <w:t>SGW</w:t>
      </w:r>
      <w:r>
        <w:rPr>
          <w:rtl/>
          <w:lang w:bidi="ar-EG"/>
        </w:rPr>
        <w:t xml:space="preserve"> والعقدة </w:t>
      </w:r>
      <w:r>
        <w:rPr>
          <w:lang w:bidi="ar-EG"/>
        </w:rPr>
        <w:t>PGW</w:t>
      </w:r>
      <w:r>
        <w:rPr>
          <w:rtl/>
          <w:lang w:bidi="ar-EG"/>
        </w:rPr>
        <w:t>) مع استبعاد جميع إجراءات الاكتشاف والاختيار القائمة على نظام أسماء الميادين لمعدات المستعملين </w:t>
      </w:r>
      <w:r>
        <w:rPr>
          <w:lang w:bidi="ar-EG"/>
        </w:rPr>
        <w:t>(UE)</w:t>
      </w:r>
      <w:r>
        <w:rPr>
          <w:rtl/>
          <w:lang w:bidi="ar-EG"/>
        </w:rPr>
        <w:t>.</w:t>
      </w:r>
    </w:p>
    <w:p w14:paraId="65B91398" w14:textId="77777777" w:rsidR="00C21D6E" w:rsidRDefault="00C21D6E" w:rsidP="00C21D6E">
      <w:pPr>
        <w:pStyle w:val="Heading4"/>
        <w:spacing w:before="240"/>
        <w:rPr>
          <w:rtl/>
          <w:lang w:bidi="ar-EG"/>
        </w:rPr>
      </w:pPr>
      <w:r>
        <w:t>358.2.2.2</w:t>
      </w:r>
      <w:r>
        <w:rPr>
          <w:rtl/>
        </w:rPr>
        <w:tab/>
        <w:t xml:space="preserve">المواصفة التقنية </w:t>
      </w:r>
      <w:r>
        <w:t>29.305</w:t>
      </w:r>
    </w:p>
    <w:p w14:paraId="0831A6A2" w14:textId="77777777" w:rsidR="00C21D6E" w:rsidRDefault="00C21D6E" w:rsidP="00C21D6E">
      <w:pPr>
        <w:pStyle w:val="Headingb"/>
        <w:rPr>
          <w:rtl/>
          <w:lang w:bidi="ar-EG"/>
        </w:rPr>
      </w:pPr>
      <w:r>
        <w:rPr>
          <w:rtl/>
          <w:lang w:bidi="ar-EG"/>
        </w:rPr>
        <w:t xml:space="preserve">وظيفة التشغيل البيني </w:t>
      </w:r>
      <w:r>
        <w:rPr>
          <w:lang w:bidi="ar-EG"/>
        </w:rPr>
        <w:t>(IWF)</w:t>
      </w:r>
      <w:r>
        <w:rPr>
          <w:rtl/>
          <w:lang w:bidi="ar-EG"/>
        </w:rPr>
        <w:t xml:space="preserve"> بين السطوح البينية القائمة على البروتوكول </w:t>
      </w:r>
      <w:r>
        <w:rPr>
          <w:lang w:bidi="ar-EG"/>
        </w:rPr>
        <w:t>MAP</w:t>
      </w:r>
      <w:r>
        <w:rPr>
          <w:rtl/>
          <w:lang w:bidi="ar-EG"/>
        </w:rPr>
        <w:t xml:space="preserve"> وتلك القائمة على البروتوكول </w:t>
      </w:r>
      <w:r>
        <w:rPr>
          <w:lang w:bidi="ar-EG"/>
        </w:rPr>
        <w:t>Diameter</w:t>
      </w:r>
    </w:p>
    <w:p w14:paraId="73D2445A" w14:textId="77777777" w:rsidR="00C21D6E" w:rsidRDefault="00C21D6E" w:rsidP="00C21D6E">
      <w:r>
        <w:rPr>
          <w:rtl/>
        </w:rPr>
        <w:t>توصف هذه الوثيقة وظائف التشغيل البيني </w:t>
      </w:r>
      <w:r>
        <w:t>(IWF)</w:t>
      </w:r>
      <w:r>
        <w:rPr>
          <w:rtl/>
        </w:rPr>
        <w:t xml:space="preserve"> التالية:</w:t>
      </w:r>
    </w:p>
    <w:p w14:paraId="6495370A" w14:textId="77777777" w:rsidR="00C21D6E" w:rsidRDefault="00C21D6E" w:rsidP="00C21D6E">
      <w:pPr>
        <w:pStyle w:val="enumlev1"/>
        <w:spacing w:before="120"/>
        <w:rPr>
          <w:rtl/>
        </w:rPr>
      </w:pPr>
      <w:r>
        <w:rPr>
          <w:rtl/>
        </w:rPr>
        <w:t>-</w:t>
      </w:r>
      <w:r>
        <w:rPr>
          <w:rtl/>
        </w:rPr>
        <w:tab/>
        <w:t xml:space="preserve">بين السطحين البيئيين </w:t>
      </w:r>
      <w:r>
        <w:t>Gr</w:t>
      </w:r>
      <w:r>
        <w:rPr>
          <w:rtl/>
        </w:rPr>
        <w:t xml:space="preserve"> و</w:t>
      </w:r>
      <w:r>
        <w:t>Gf</w:t>
      </w:r>
      <w:r>
        <w:rPr>
          <w:rtl/>
        </w:rPr>
        <w:t xml:space="preserve"> القائمين على البروتوكول </w:t>
      </w:r>
      <w:r>
        <w:t>MAP</w:t>
      </w:r>
      <w:r>
        <w:rPr>
          <w:rtl/>
        </w:rPr>
        <w:t xml:space="preserve"> والسطوح البينية </w:t>
      </w:r>
      <w:r>
        <w:rPr>
          <w:lang w:val="en-GB"/>
        </w:rPr>
        <w:t>S6a</w:t>
      </w:r>
      <w:r>
        <w:rPr>
          <w:rtl/>
          <w:lang w:val="en-GB"/>
        </w:rPr>
        <w:t xml:space="preserve"> و</w:t>
      </w:r>
      <w:r>
        <w:rPr>
          <w:lang w:val="en-GB"/>
        </w:rPr>
        <w:t>S6d</w:t>
      </w:r>
      <w:r>
        <w:rPr>
          <w:rtl/>
          <w:lang w:val="en-GB"/>
        </w:rPr>
        <w:t xml:space="preserve"> و</w:t>
      </w:r>
      <w:r>
        <w:rPr>
          <w:lang w:val="en-GB"/>
        </w:rPr>
        <w:t>S13</w:t>
      </w:r>
      <w:r>
        <w:rPr>
          <w:rtl/>
          <w:lang w:val="en-GB"/>
        </w:rPr>
        <w:t xml:space="preserve"> و</w:t>
      </w:r>
      <w:r>
        <w:rPr>
          <w:lang w:val="en-GB"/>
        </w:rPr>
        <w:t>S13a</w:t>
      </w:r>
      <w:r>
        <w:rPr>
          <w:rtl/>
          <w:lang w:val="en-GB"/>
        </w:rPr>
        <w:t xml:space="preserve"> القائمة على البروتوكول</w:t>
      </w:r>
      <w:r>
        <w:rPr>
          <w:rtl/>
        </w:rPr>
        <w:t> </w:t>
      </w:r>
      <w:r>
        <w:rPr>
          <w:lang w:val="en-GB"/>
        </w:rPr>
        <w:t>Diameter</w:t>
      </w:r>
      <w:r>
        <w:rPr>
          <w:rtl/>
        </w:rPr>
        <w:t>؛</w:t>
      </w:r>
    </w:p>
    <w:p w14:paraId="4B6D6EB2" w14:textId="77777777" w:rsidR="00C21D6E" w:rsidRDefault="00C21D6E" w:rsidP="00C21D6E">
      <w:pPr>
        <w:pStyle w:val="enumlev1"/>
        <w:spacing w:before="120"/>
        <w:rPr>
          <w:rtl/>
          <w:lang w:val="en-GB"/>
        </w:rPr>
      </w:pPr>
      <w:r>
        <w:rPr>
          <w:rtl/>
        </w:rPr>
        <w:t>-</w:t>
      </w:r>
      <w:r>
        <w:rPr>
          <w:rtl/>
        </w:rPr>
        <w:tab/>
        <w:t xml:space="preserve">بين السطح البيني </w:t>
      </w:r>
      <w:r>
        <w:t>S6a</w:t>
      </w:r>
      <w:r>
        <w:rPr>
          <w:rtl/>
        </w:rPr>
        <w:t xml:space="preserve"> مع بيانات الاشتراك </w:t>
      </w:r>
      <w:r>
        <w:rPr>
          <w:lang w:val="en-GB"/>
        </w:rPr>
        <w:t>SMS</w:t>
      </w:r>
      <w:r>
        <w:rPr>
          <w:rtl/>
          <w:lang w:val="en-GB"/>
        </w:rPr>
        <w:t xml:space="preserve"> على جانب </w:t>
      </w:r>
      <w:r>
        <w:rPr>
          <w:lang w:val="en-GB"/>
        </w:rPr>
        <w:t>MME</w:t>
      </w:r>
      <w:r>
        <w:rPr>
          <w:rtl/>
          <w:lang w:val="en-GB"/>
        </w:rPr>
        <w:t xml:space="preserve"> والسطح البيني </w:t>
      </w:r>
      <w:r>
        <w:rPr>
          <w:lang w:val="en-GB"/>
        </w:rPr>
        <w:t>S6a</w:t>
      </w:r>
      <w:r>
        <w:rPr>
          <w:rtl/>
          <w:lang w:val="en-GB"/>
        </w:rPr>
        <w:t xml:space="preserve"> بدون هذه البيانات إضافة إلى السطح البيني </w:t>
      </w:r>
      <w:r>
        <w:rPr>
          <w:lang w:val="en-GB"/>
        </w:rPr>
        <w:t>D</w:t>
      </w:r>
      <w:r>
        <w:rPr>
          <w:rtl/>
          <w:lang w:val="en-GB"/>
        </w:rPr>
        <w:t xml:space="preserve"> القائم على البروتوكول </w:t>
      </w:r>
      <w:r>
        <w:rPr>
          <w:lang w:val="en-GB"/>
        </w:rPr>
        <w:t>MAP</w:t>
      </w:r>
      <w:r>
        <w:rPr>
          <w:rtl/>
          <w:lang w:val="en-GB"/>
        </w:rPr>
        <w:t xml:space="preserve"> للاشتراك </w:t>
      </w:r>
      <w:r>
        <w:rPr>
          <w:lang w:val="en-GB"/>
        </w:rPr>
        <w:t>SMS</w:t>
      </w:r>
      <w:r>
        <w:rPr>
          <w:rtl/>
          <w:lang w:val="en-GB"/>
        </w:rPr>
        <w:t xml:space="preserve"> على جانب </w:t>
      </w:r>
      <w:r>
        <w:rPr>
          <w:lang w:val="en-GB"/>
        </w:rPr>
        <w:t>HSS</w:t>
      </w:r>
      <w:r>
        <w:rPr>
          <w:rtl/>
          <w:lang w:val="en-GB"/>
        </w:rPr>
        <w:t>؛</w:t>
      </w:r>
    </w:p>
    <w:p w14:paraId="403C8A5D" w14:textId="77777777" w:rsidR="00C21D6E" w:rsidRDefault="00C21D6E" w:rsidP="00C21D6E">
      <w:pPr>
        <w:pStyle w:val="enumlev1"/>
        <w:spacing w:before="120"/>
        <w:rPr>
          <w:spacing w:val="-4"/>
          <w:rtl/>
          <w:lang w:val="en-GB"/>
        </w:rPr>
      </w:pPr>
      <w:r>
        <w:rPr>
          <w:spacing w:val="-4"/>
          <w:rtl/>
          <w:lang w:val="en-GB"/>
        </w:rPr>
        <w:t>-</w:t>
      </w:r>
      <w:r>
        <w:rPr>
          <w:spacing w:val="-4"/>
          <w:rtl/>
          <w:lang w:val="en-GB"/>
        </w:rPr>
        <w:tab/>
        <w:t xml:space="preserve">بين السطح البيني </w:t>
      </w:r>
      <w:r>
        <w:rPr>
          <w:spacing w:val="-4"/>
        </w:rPr>
        <w:t>C</w:t>
      </w:r>
      <w:r>
        <w:rPr>
          <w:spacing w:val="-4"/>
          <w:rtl/>
          <w:lang w:val="en-GB"/>
        </w:rPr>
        <w:t xml:space="preserve">، القائم على البروتوكول </w:t>
      </w:r>
      <w:r>
        <w:rPr>
          <w:spacing w:val="-4"/>
        </w:rPr>
        <w:t>MAP</w:t>
      </w:r>
      <w:r>
        <w:rPr>
          <w:spacing w:val="-4"/>
          <w:rtl/>
        </w:rPr>
        <w:t xml:space="preserve"> للخدمة </w:t>
      </w:r>
      <w:r>
        <w:rPr>
          <w:spacing w:val="-4"/>
        </w:rPr>
        <w:t>SMS</w:t>
      </w:r>
      <w:r>
        <w:rPr>
          <w:spacing w:val="-4"/>
          <w:rtl/>
        </w:rPr>
        <w:t xml:space="preserve"> والسطح البيني </w:t>
      </w:r>
      <w:r>
        <w:rPr>
          <w:spacing w:val="-4"/>
        </w:rPr>
        <w:t>S6c</w:t>
      </w:r>
      <w:r>
        <w:rPr>
          <w:spacing w:val="-4"/>
          <w:rtl/>
        </w:rPr>
        <w:t xml:space="preserve"> القائم على البروتوكول </w:t>
      </w:r>
      <w:r>
        <w:rPr>
          <w:spacing w:val="-4"/>
          <w:lang w:val="en-GB"/>
        </w:rPr>
        <w:t>Diameter</w:t>
      </w:r>
      <w:r>
        <w:rPr>
          <w:spacing w:val="-4"/>
          <w:rtl/>
          <w:lang w:val="en-GB"/>
        </w:rPr>
        <w:t>؛</w:t>
      </w:r>
    </w:p>
    <w:p w14:paraId="6D94FA9B" w14:textId="77777777" w:rsidR="00C21D6E" w:rsidRDefault="00C21D6E" w:rsidP="00C21D6E">
      <w:pPr>
        <w:pStyle w:val="enumlev1"/>
        <w:spacing w:before="120"/>
        <w:rPr>
          <w:spacing w:val="-4"/>
          <w:rtl/>
          <w:lang w:val="en-GB"/>
        </w:rPr>
      </w:pPr>
      <w:r>
        <w:rPr>
          <w:spacing w:val="-4"/>
          <w:rtl/>
          <w:lang w:val="en-GB"/>
        </w:rPr>
        <w:t>-</w:t>
      </w:r>
      <w:r>
        <w:rPr>
          <w:spacing w:val="-4"/>
          <w:rtl/>
          <w:lang w:val="en-GB"/>
        </w:rPr>
        <w:tab/>
        <w:t xml:space="preserve">بين السطح البيني </w:t>
      </w:r>
      <w:r>
        <w:rPr>
          <w:spacing w:val="-4"/>
        </w:rPr>
        <w:t>E</w:t>
      </w:r>
      <w:r>
        <w:rPr>
          <w:spacing w:val="-4"/>
          <w:rtl/>
          <w:lang w:val="en-GB"/>
        </w:rPr>
        <w:t xml:space="preserve">، القائم على البروتوكول </w:t>
      </w:r>
      <w:r>
        <w:rPr>
          <w:spacing w:val="-4"/>
        </w:rPr>
        <w:t>MAP</w:t>
      </w:r>
      <w:r>
        <w:rPr>
          <w:spacing w:val="-4"/>
          <w:rtl/>
        </w:rPr>
        <w:t xml:space="preserve"> للخدمة </w:t>
      </w:r>
      <w:r>
        <w:rPr>
          <w:spacing w:val="-4"/>
        </w:rPr>
        <w:t>SMS</w:t>
      </w:r>
      <w:r>
        <w:rPr>
          <w:spacing w:val="-4"/>
          <w:rtl/>
        </w:rPr>
        <w:t xml:space="preserve"> والسطح البيني </w:t>
      </w:r>
      <w:r>
        <w:rPr>
          <w:spacing w:val="-4"/>
        </w:rPr>
        <w:t>S6d</w:t>
      </w:r>
      <w:r>
        <w:rPr>
          <w:spacing w:val="-4"/>
          <w:rtl/>
        </w:rPr>
        <w:t xml:space="preserve"> القائم على البروتوكول </w:t>
      </w:r>
      <w:r>
        <w:rPr>
          <w:spacing w:val="-4"/>
          <w:lang w:val="en-GB"/>
        </w:rPr>
        <w:t>Diameter</w:t>
      </w:r>
      <w:r>
        <w:rPr>
          <w:spacing w:val="-4"/>
          <w:rtl/>
          <w:lang w:val="en-GB"/>
        </w:rPr>
        <w:t>.</w:t>
      </w:r>
    </w:p>
    <w:p w14:paraId="075F10EF" w14:textId="77777777" w:rsidR="00C21D6E" w:rsidRDefault="00C21D6E" w:rsidP="00C21D6E">
      <w:pPr>
        <w:pStyle w:val="Heading4"/>
        <w:spacing w:before="240"/>
        <w:rPr>
          <w:rtl/>
        </w:rPr>
      </w:pPr>
      <w:r>
        <w:lastRenderedPageBreak/>
        <w:t>359.2.2.2</w:t>
      </w:r>
      <w:r>
        <w:rPr>
          <w:rtl/>
        </w:rPr>
        <w:tab/>
        <w:t xml:space="preserve">المواصفة التقنية </w:t>
      </w:r>
      <w:r>
        <w:t>29.311</w:t>
      </w:r>
    </w:p>
    <w:p w14:paraId="651967C8" w14:textId="77777777" w:rsidR="00C21D6E" w:rsidRDefault="00C21D6E" w:rsidP="00C21D6E">
      <w:pPr>
        <w:pStyle w:val="Headingb"/>
      </w:pPr>
      <w:r>
        <w:rPr>
          <w:rtl/>
        </w:rPr>
        <w:t>التشغيل البيني في مستوى الخدمة بشأن خدمات التراسل</w:t>
      </w:r>
    </w:p>
    <w:p w14:paraId="1AAF3E06" w14:textId="77777777" w:rsidR="00C21D6E" w:rsidRDefault="00C21D6E" w:rsidP="00C21D6E">
      <w:r>
        <w:rPr>
          <w:rtl/>
        </w:rPr>
        <w:t>تحدد هذه الوثيقة تفاصيل البروتوكول للتشغيل في مستوى الخدمة بين الرسالة الفورية كما هي محددة في</w:t>
      </w:r>
      <w:r>
        <w:rPr>
          <w:rtl/>
          <w:lang w:bidi="ar-EG"/>
        </w:rPr>
        <w:t xml:space="preserve"> </w:t>
      </w:r>
      <w:r>
        <w:rPr>
          <w:rtl/>
        </w:rPr>
        <w:t xml:space="preserve">المواصفة </w:t>
      </w:r>
      <w:r>
        <w:t>OMA</w:t>
      </w:r>
      <w:r>
        <w:noBreakHyphen/>
        <w:t>TS</w:t>
      </w:r>
      <w:r>
        <w:noBreakHyphen/>
        <w:t>SIMPLE_IM</w:t>
      </w:r>
      <w:r>
        <w:rPr>
          <w:rtl/>
        </w:rPr>
        <w:t xml:space="preserve"> باستخدام النظام الفرعي في الشبكة الأساسية </w:t>
      </w:r>
      <w:r>
        <w:t>(CN)</w:t>
      </w:r>
      <w:r>
        <w:rPr>
          <w:rtl/>
        </w:rPr>
        <w:t xml:space="preserve"> لبروتوكول الإنترنت المتعدد الوسائط</w:t>
      </w:r>
      <w:r>
        <w:rPr>
          <w:rtl/>
          <w:lang w:bidi="ar-EG"/>
        </w:rPr>
        <w:t> </w:t>
      </w:r>
      <w:r>
        <w:t>3GPP</w:t>
      </w:r>
      <w:r>
        <w:rPr>
          <w:rtl/>
        </w:rPr>
        <w:t xml:space="preserve"> وخدمة الرسائل القصيرة عبر شبكة تبديل الدارة/الرزم </w:t>
      </w:r>
      <w:r>
        <w:t>(CS/PS)</w:t>
      </w:r>
      <w:r>
        <w:rPr>
          <w:rtl/>
        </w:rPr>
        <w:t xml:space="preserve"> التقليدية كما هو محدد في </w:t>
      </w:r>
      <w:r>
        <w:t>3GPP TS 23.040</w:t>
      </w:r>
      <w:r>
        <w:rPr>
          <w:rtl/>
        </w:rPr>
        <w:t xml:space="preserve"> وشبكة نفاذ توصيلية بروتوكول الإنترنت </w:t>
      </w:r>
      <w:r>
        <w:t>(IP-CAN)</w:t>
      </w:r>
      <w:r>
        <w:rPr>
          <w:rtl/>
        </w:rPr>
        <w:t xml:space="preserve"> كما هو محدد في </w:t>
      </w:r>
      <w:r>
        <w:t>3GPP TS 24.341</w:t>
      </w:r>
      <w:r>
        <w:rPr>
          <w:rtl/>
        </w:rPr>
        <w:t>. وهي تشمل:</w:t>
      </w:r>
    </w:p>
    <w:p w14:paraId="4FEB21E7" w14:textId="77777777" w:rsidR="00C21D6E" w:rsidRDefault="00C21D6E" w:rsidP="00C21D6E">
      <w:pPr>
        <w:pStyle w:val="enumlev1"/>
        <w:rPr>
          <w:lang w:val="en-GB"/>
        </w:rPr>
      </w:pPr>
      <w:r>
        <w:t>–</w:t>
      </w:r>
      <w:r>
        <w:tab/>
      </w:r>
      <w:r>
        <w:rPr>
          <w:rtl/>
          <w:lang w:val="en-GB"/>
        </w:rPr>
        <w:t xml:space="preserve">إجراءات لتنفيذ التشغيل في مستوى الخدمة بين </w:t>
      </w:r>
      <w:r>
        <w:rPr>
          <w:lang w:val="en-GB"/>
        </w:rPr>
        <w:t>IM</w:t>
      </w:r>
      <w:r>
        <w:rPr>
          <w:rtl/>
          <w:lang w:val="en-GB"/>
        </w:rPr>
        <w:t xml:space="preserve"> و</w:t>
      </w:r>
      <w:r>
        <w:rPr>
          <w:lang w:val="en-GB"/>
        </w:rPr>
        <w:t>SM</w:t>
      </w:r>
      <w:r>
        <w:rPr>
          <w:rtl/>
          <w:lang w:val="en-GB"/>
        </w:rPr>
        <w:t>؛</w:t>
      </w:r>
    </w:p>
    <w:p w14:paraId="0A807DD4" w14:textId="77777777" w:rsidR="00C21D6E" w:rsidRDefault="00C21D6E" w:rsidP="00C21D6E">
      <w:pPr>
        <w:pStyle w:val="enumlev1"/>
        <w:rPr>
          <w:lang w:val="en-GB"/>
        </w:rPr>
      </w:pPr>
      <w:r>
        <w:rPr>
          <w:lang w:val="en-GB"/>
        </w:rPr>
        <w:t>–</w:t>
      </w:r>
      <w:r>
        <w:rPr>
          <w:lang w:val="en-GB"/>
        </w:rPr>
        <w:tab/>
      </w:r>
      <w:r>
        <w:rPr>
          <w:rtl/>
          <w:lang w:val="en-GB"/>
        </w:rPr>
        <w:t xml:space="preserve">إجراءات لتنفيذ التشغيل في مستوى الخدمة بين </w:t>
      </w:r>
      <w:r>
        <w:rPr>
          <w:lang w:val="en-GB"/>
        </w:rPr>
        <w:t>CPM</w:t>
      </w:r>
      <w:r>
        <w:rPr>
          <w:rtl/>
          <w:lang w:val="en-GB"/>
        </w:rPr>
        <w:t xml:space="preserve"> و</w:t>
      </w:r>
      <w:r>
        <w:rPr>
          <w:lang w:val="en-GB"/>
        </w:rPr>
        <w:t>SM</w:t>
      </w:r>
      <w:r>
        <w:rPr>
          <w:rtl/>
          <w:lang w:val="en-GB"/>
        </w:rPr>
        <w:t>؛</w:t>
      </w:r>
    </w:p>
    <w:p w14:paraId="7E67D87F" w14:textId="77777777" w:rsidR="00C21D6E" w:rsidRDefault="00C21D6E" w:rsidP="00C21D6E">
      <w:pPr>
        <w:pStyle w:val="enumlev1"/>
        <w:rPr>
          <w:lang w:val="en-GB"/>
        </w:rPr>
      </w:pPr>
      <w:r>
        <w:rPr>
          <w:lang w:val="en-GB"/>
        </w:rPr>
        <w:t>–</w:t>
      </w:r>
      <w:r>
        <w:rPr>
          <w:lang w:val="en-GB"/>
        </w:rPr>
        <w:tab/>
      </w:r>
      <w:r>
        <w:rPr>
          <w:rtl/>
          <w:lang w:val="en-GB"/>
        </w:rPr>
        <w:t xml:space="preserve">تعزيز </w:t>
      </w:r>
      <w:r>
        <w:rPr>
          <w:lang w:val="en-GB"/>
        </w:rPr>
        <w:t>IP-SM-GW</w:t>
      </w:r>
      <w:r>
        <w:rPr>
          <w:rtl/>
          <w:lang w:val="en-GB"/>
        </w:rPr>
        <w:t xml:space="preserve"> بوصفه مخدم تطبيق لدعم انتقاء الخدمة والترخيص والتقابل بين بروتوكولات </w:t>
      </w:r>
      <w:r>
        <w:rPr>
          <w:lang w:val="en-GB"/>
        </w:rPr>
        <w:t>IM</w:t>
      </w:r>
      <w:r>
        <w:rPr>
          <w:rtl/>
          <w:lang w:val="en-GB"/>
        </w:rPr>
        <w:t xml:space="preserve"> و</w:t>
      </w:r>
      <w:r>
        <w:rPr>
          <w:lang w:val="en-GB"/>
        </w:rPr>
        <w:t>SM</w:t>
      </w:r>
      <w:r>
        <w:rPr>
          <w:rtl/>
          <w:lang w:val="en-GB"/>
        </w:rPr>
        <w:t>؛</w:t>
      </w:r>
    </w:p>
    <w:p w14:paraId="70E97FF6" w14:textId="77777777" w:rsidR="00C21D6E" w:rsidRDefault="00C21D6E" w:rsidP="00C21D6E">
      <w:pPr>
        <w:pStyle w:val="enumlev1"/>
        <w:rPr>
          <w:lang w:val="en-GB"/>
        </w:rPr>
      </w:pPr>
      <w:r>
        <w:rPr>
          <w:lang w:val="en-GB"/>
        </w:rPr>
        <w:t>–</w:t>
      </w:r>
      <w:r>
        <w:rPr>
          <w:lang w:val="en-GB"/>
        </w:rPr>
        <w:tab/>
      </w:r>
      <w:r>
        <w:rPr>
          <w:rtl/>
          <w:lang w:val="en-GB"/>
        </w:rPr>
        <w:t>التفاعل بين التشغيل البيني في مستوى الخدمة والتشغيل البيني في طبقة النقل.</w:t>
      </w:r>
    </w:p>
    <w:p w14:paraId="48DEFC13" w14:textId="77777777" w:rsidR="00C21D6E" w:rsidRDefault="00C21D6E" w:rsidP="00C21D6E">
      <w:pPr>
        <w:pStyle w:val="Heading4"/>
      </w:pPr>
      <w:r>
        <w:t>360.2.2.2</w:t>
      </w:r>
      <w:r>
        <w:rPr>
          <w:rtl/>
        </w:rPr>
        <w:tab/>
        <w:t xml:space="preserve">المواصفة التقنية </w:t>
      </w:r>
      <w:r>
        <w:t>29.328</w:t>
      </w:r>
    </w:p>
    <w:p w14:paraId="2D793A8C" w14:textId="77777777" w:rsidR="00C21D6E" w:rsidRDefault="00C21D6E" w:rsidP="00C21D6E">
      <w:pPr>
        <w:pStyle w:val="Headingb"/>
      </w:pPr>
      <w:r>
        <w:rPr>
          <w:rtl/>
        </w:rPr>
        <w:t xml:space="preserve">السطح البيني </w:t>
      </w:r>
      <w:r>
        <w:t>Sh</w:t>
      </w:r>
      <w:r>
        <w:rPr>
          <w:rtl/>
        </w:rPr>
        <w:t xml:space="preserve"> في النظام الفرعي المتعدد الوسائط لبروتوكول الإنترنت </w:t>
      </w:r>
      <w:r>
        <w:t>(IM)</w:t>
      </w:r>
      <w:r>
        <w:rPr>
          <w:rtl/>
        </w:rPr>
        <w:t>؛ تدفقات التشوير ومحتويات الرسائل</w:t>
      </w:r>
    </w:p>
    <w:p w14:paraId="1EC7D7F1" w14:textId="77777777" w:rsidR="00C21D6E" w:rsidRDefault="00C21D6E" w:rsidP="00C21D6E">
      <w:r>
        <w:rPr>
          <w:rtl/>
        </w:rPr>
        <w:t>تحدد المواصفة</w:t>
      </w:r>
      <w:r>
        <w:rPr>
          <w:rtl/>
          <w:lang w:bidi="ar-EG"/>
        </w:rPr>
        <w:t xml:space="preserve"> التقنية لمشروع الشراكة </w:t>
      </w:r>
      <w:r>
        <w:t>3GPP</w:t>
      </w:r>
      <w:r>
        <w:rPr>
          <w:rtl/>
        </w:rPr>
        <w:t xml:space="preserve"> </w:t>
      </w:r>
      <w:r>
        <w:rPr>
          <w:rtl/>
          <w:lang w:bidi="ar-EG"/>
        </w:rPr>
        <w:t xml:space="preserve">هذه </w:t>
      </w:r>
      <w:r>
        <w:rPr>
          <w:rtl/>
        </w:rPr>
        <w:t xml:space="preserve">التفاعلات بين مخدم المشترك المحلي </w:t>
      </w:r>
      <w:r>
        <w:t>(HSS)</w:t>
      </w:r>
      <w:r>
        <w:rPr>
          <w:rtl/>
        </w:rPr>
        <w:t xml:space="preserve"> ومخدم تطبيق بروتوكول استهلال الدورة </w:t>
      </w:r>
      <w:r>
        <w:t>(SIP AS)</w:t>
      </w:r>
      <w:r>
        <w:rPr>
          <w:rtl/>
        </w:rPr>
        <w:t xml:space="preserve"> وبين </w:t>
      </w:r>
      <w:r>
        <w:t>HSS</w:t>
      </w:r>
      <w:r>
        <w:rPr>
          <w:rtl/>
        </w:rPr>
        <w:t xml:space="preserve"> ومخدم مقدرة الخدمة </w:t>
      </w:r>
      <w:r>
        <w:t>(SCS)</w:t>
      </w:r>
      <w:r>
        <w:rPr>
          <w:rtl/>
        </w:rPr>
        <w:t xml:space="preserve"> </w:t>
      </w:r>
      <w:r>
        <w:t>OSA</w:t>
      </w:r>
      <w:r>
        <w:rPr>
          <w:rtl/>
        </w:rPr>
        <w:t>. ويشار إلى هذا السطح البيني بوصفه النقطة المرجعية </w:t>
      </w:r>
      <w:r>
        <w:t>Sh</w:t>
      </w:r>
      <w:r>
        <w:rPr>
          <w:rtl/>
        </w:rPr>
        <w:t>. وتكون التفاعلات بين </w:t>
      </w:r>
      <w:r>
        <w:t>SIP AS</w:t>
      </w:r>
      <w:r>
        <w:rPr>
          <w:rtl/>
        </w:rPr>
        <w:t xml:space="preserve"> ووظيفة محدد موقع المشترك </w:t>
      </w:r>
      <w:r>
        <w:t>(SLF)</w:t>
      </w:r>
      <w:r>
        <w:rPr>
          <w:rtl/>
        </w:rPr>
        <w:t xml:space="preserve"> وبين </w:t>
      </w:r>
      <w:r>
        <w:t>OSA SCS</w:t>
      </w:r>
      <w:r>
        <w:rPr>
          <w:rtl/>
        </w:rPr>
        <w:t xml:space="preserve"> و</w:t>
      </w:r>
      <w:r>
        <w:t>SLF</w:t>
      </w:r>
      <w:r>
        <w:rPr>
          <w:rtl/>
        </w:rPr>
        <w:t>. ويشار إلى هذا السطح البيني بوصفه النقطة المرجعية</w:t>
      </w:r>
      <w:r>
        <w:rPr>
          <w:rtl/>
          <w:lang w:bidi="ar-EG"/>
        </w:rPr>
        <w:t> </w:t>
      </w:r>
      <w:r>
        <w:t>Dh</w:t>
      </w:r>
      <w:r>
        <w:rPr>
          <w:rtl/>
        </w:rPr>
        <w:t>.</w:t>
      </w:r>
    </w:p>
    <w:p w14:paraId="73B3EC2C" w14:textId="77777777" w:rsidR="00C21D6E" w:rsidRDefault="00C21D6E" w:rsidP="00C21D6E">
      <w:pPr>
        <w:pStyle w:val="Heading4"/>
      </w:pPr>
      <w:r>
        <w:t>361.2.2.2</w:t>
      </w:r>
      <w:r>
        <w:rPr>
          <w:rtl/>
        </w:rPr>
        <w:tab/>
        <w:t xml:space="preserve">المواصفة التقنية </w:t>
      </w:r>
      <w:r>
        <w:t>29.329</w:t>
      </w:r>
    </w:p>
    <w:p w14:paraId="587859F4" w14:textId="77777777" w:rsidR="00C21D6E" w:rsidRDefault="00C21D6E" w:rsidP="00C21D6E">
      <w:pPr>
        <w:pStyle w:val="Headingb"/>
      </w:pPr>
      <w:r>
        <w:rPr>
          <w:rtl/>
        </w:rPr>
        <w:t xml:space="preserve">السطح البيني </w:t>
      </w:r>
      <w:r>
        <w:t>Sh</w:t>
      </w:r>
      <w:r>
        <w:rPr>
          <w:rtl/>
        </w:rPr>
        <w:t xml:space="preserve"> القائم على بروتوكول القطر؛ تفاصيل البروتوكول</w:t>
      </w:r>
    </w:p>
    <w:p w14:paraId="1C1FDD27" w14:textId="77777777" w:rsidR="00C21D6E" w:rsidRDefault="00C21D6E" w:rsidP="00C21D6E">
      <w:r>
        <w:rPr>
          <w:rtl/>
        </w:rPr>
        <w:t xml:space="preserve">تحدد هذه الوثيقة بروتوكول نقل لاستعماله في النظام الفرعي لشبكة أساسية </w:t>
      </w:r>
      <w:r>
        <w:t>(CN)</w:t>
      </w:r>
      <w:r>
        <w:rPr>
          <w:rtl/>
        </w:rPr>
        <w:t xml:space="preserve"> لبرتوكول الإنترنت المتعدد الوسائط </w:t>
      </w:r>
      <w:r>
        <w:t>(IM)</w:t>
      </w:r>
      <w:r>
        <w:rPr>
          <w:rtl/>
        </w:rPr>
        <w:t xml:space="preserve"> القائم على القطر. وتنطبق هذه الوثيقة على ما يلي:</w:t>
      </w:r>
    </w:p>
    <w:p w14:paraId="0D73F025" w14:textId="77777777" w:rsidR="00C21D6E" w:rsidRDefault="00C21D6E" w:rsidP="00C21D6E">
      <w:pPr>
        <w:pStyle w:val="enumlev1"/>
      </w:pPr>
      <w:r>
        <w:t>–</w:t>
      </w:r>
      <w:r>
        <w:tab/>
      </w:r>
      <w:r>
        <w:rPr>
          <w:rtl/>
        </w:rPr>
        <w:t xml:space="preserve">السطح البيني </w:t>
      </w:r>
      <w:r>
        <w:t>Sh</w:t>
      </w:r>
      <w:r>
        <w:rPr>
          <w:rtl/>
        </w:rPr>
        <w:t xml:space="preserve"> بين مخدم التطبيق </w:t>
      </w:r>
      <w:r>
        <w:t>AS</w:t>
      </w:r>
      <w:r>
        <w:rPr>
          <w:rtl/>
        </w:rPr>
        <w:t xml:space="preserve"> ومخدم المشترك المحلي </w:t>
      </w:r>
      <w:r>
        <w:t>HSS</w:t>
      </w:r>
      <w:r>
        <w:rPr>
          <w:rtl/>
        </w:rPr>
        <w:t>.</w:t>
      </w:r>
    </w:p>
    <w:p w14:paraId="33D08027" w14:textId="77777777" w:rsidR="00C21D6E" w:rsidRDefault="00C21D6E" w:rsidP="00C21D6E">
      <w:pPr>
        <w:pStyle w:val="enumlev1"/>
      </w:pPr>
      <w:r>
        <w:t>–</w:t>
      </w:r>
      <w:r>
        <w:tab/>
      </w:r>
      <w:r>
        <w:rPr>
          <w:rtl/>
        </w:rPr>
        <w:t xml:space="preserve">السطح البيني </w:t>
      </w:r>
      <w:r>
        <w:t>Sh</w:t>
      </w:r>
      <w:r>
        <w:rPr>
          <w:rtl/>
        </w:rPr>
        <w:t xml:space="preserve"> بين مخدم مقدرة الخدمة </w:t>
      </w:r>
      <w:r>
        <w:t>SCS</w:t>
      </w:r>
      <w:r>
        <w:rPr>
          <w:rtl/>
        </w:rPr>
        <w:t xml:space="preserve"> ومخدم المشترك المحلي </w:t>
      </w:r>
      <w:r>
        <w:t>HSS</w:t>
      </w:r>
      <w:r>
        <w:rPr>
          <w:rtl/>
        </w:rPr>
        <w:t>.</w:t>
      </w:r>
    </w:p>
    <w:p w14:paraId="60D1214C" w14:textId="77777777" w:rsidR="00C21D6E" w:rsidRDefault="00C21D6E" w:rsidP="00C21D6E">
      <w:r>
        <w:rPr>
          <w:rtl/>
        </w:rPr>
        <w:t>وحيثما أمكن، تحدد هذه الوثيقة المتطلبات لهذا البروتوكول بالرجوع إلى المواصفات التي وضعها فريق مهام هندسة الإنترنت </w:t>
      </w:r>
      <w:r>
        <w:t>(IETF)</w:t>
      </w:r>
      <w:r>
        <w:rPr>
          <w:rtl/>
        </w:rPr>
        <w:t xml:space="preserve"> ضمن نطاق "القطر". وإذا تعذر ذلك، تحدد التمديدات للقطر ضمن هذه الوثيقة.</w:t>
      </w:r>
    </w:p>
    <w:p w14:paraId="51F7453D" w14:textId="77777777" w:rsidR="00C21D6E" w:rsidRDefault="00C21D6E" w:rsidP="00C21D6E">
      <w:pPr>
        <w:pStyle w:val="Heading4"/>
      </w:pPr>
      <w:r>
        <w:t>362.2.2.2</w:t>
      </w:r>
      <w:r>
        <w:rPr>
          <w:rtl/>
        </w:rPr>
        <w:tab/>
        <w:t xml:space="preserve">المواصفة التقنية </w:t>
      </w:r>
      <w:r>
        <w:t>29.333</w:t>
      </w:r>
    </w:p>
    <w:p w14:paraId="16280CD4" w14:textId="77777777" w:rsidR="00C21D6E" w:rsidRDefault="00C21D6E" w:rsidP="00C21D6E">
      <w:pPr>
        <w:pStyle w:val="Headingb"/>
        <w:rPr>
          <w:rtl/>
        </w:rPr>
      </w:pPr>
      <w:r>
        <w:rPr>
          <w:rtl/>
        </w:rPr>
        <w:t xml:space="preserve">السطح البيني </w:t>
      </w:r>
      <w:r>
        <w:t>Mp</w:t>
      </w:r>
      <w:r>
        <w:rPr>
          <w:rtl/>
        </w:rPr>
        <w:t xml:space="preserve"> مراقب وظيفة الموارد المتعددة الوسائط </w:t>
      </w:r>
      <w:r>
        <w:t>(MRFC)</w:t>
      </w:r>
      <w:r>
        <w:rPr>
          <w:rtl/>
        </w:rPr>
        <w:t xml:space="preserve"> - معالج وظيفة الموارد المتعددة الوسائط</w:t>
      </w:r>
      <w:r>
        <w:rPr>
          <w:rtl/>
          <w:lang w:bidi="ar-EG"/>
        </w:rPr>
        <w:t> </w:t>
      </w:r>
      <w:r>
        <w:t>(MRFP)</w:t>
      </w:r>
      <w:r>
        <w:rPr>
          <w:rtl/>
        </w:rPr>
        <w:t xml:space="preserve">؛ المرحلة </w:t>
      </w:r>
      <w:r>
        <w:t>3</w:t>
      </w:r>
    </w:p>
    <w:p w14:paraId="1980E86D" w14:textId="7B0EBD64" w:rsidR="00C21D6E" w:rsidRDefault="00C21D6E" w:rsidP="00C21D6E">
      <w:r>
        <w:rPr>
          <w:rtl/>
        </w:rPr>
        <w:t xml:space="preserve">تصف هذه الوثيقة البروتوكول الذي يتعين استخدامه في السطح البيني </w:t>
      </w:r>
      <w:r>
        <w:t>Mp</w:t>
      </w:r>
      <w:r>
        <w:rPr>
          <w:rtl/>
        </w:rPr>
        <w:t xml:space="preserve"> مراقب وظيفة الموارد المتعددة الوسائط </w:t>
      </w:r>
      <w:r>
        <w:t>(MRFC)</w:t>
      </w:r>
      <w:r>
        <w:rPr>
          <w:rtl/>
        </w:rPr>
        <w:t xml:space="preserve"> - معالج وظيفة الموارد المتعددة الوسائط </w:t>
      </w:r>
      <w:r>
        <w:t>(MRFP)</w:t>
      </w:r>
      <w:r>
        <w:rPr>
          <w:rtl/>
        </w:rPr>
        <w:t xml:space="preserve">. ومعمارية نظام بروتوكول الإنترنت المتعدد الوسائط </w:t>
      </w:r>
      <w:r>
        <w:t>(IMS)</w:t>
      </w:r>
      <w:r>
        <w:rPr>
          <w:rtl/>
        </w:rPr>
        <w:t xml:space="preserve"> موصوفة في </w:t>
      </w:r>
      <w:r>
        <w:t>3GPP TS 23.228</w:t>
      </w:r>
      <w:r>
        <w:rPr>
          <w:rtl/>
        </w:rPr>
        <w:t xml:space="preserve">، والمتطلبات الوظيفية موصوفة في </w:t>
      </w:r>
      <w:r>
        <w:t>3G TS 23.333</w:t>
      </w:r>
      <w:r>
        <w:rPr>
          <w:rtl/>
        </w:rPr>
        <w:t>. وتحدد هذه المواصفة جانبية بروتوكول التحكم في</w:t>
      </w:r>
      <w:r w:rsidR="002B749C">
        <w:rPr>
          <w:rFonts w:hint="cs"/>
          <w:rtl/>
        </w:rPr>
        <w:t> </w:t>
      </w:r>
      <w:r>
        <w:rPr>
          <w:rtl/>
        </w:rPr>
        <w:t>البوابة</w:t>
      </w:r>
      <w:r w:rsidR="002B749C">
        <w:rPr>
          <w:rFonts w:hint="cs"/>
          <w:rtl/>
        </w:rPr>
        <w:t> </w:t>
      </w:r>
      <w:r>
        <w:t>(H.248.1)</w:t>
      </w:r>
      <w:r>
        <w:rPr>
          <w:rtl/>
        </w:rPr>
        <w:t xml:space="preserve">، من أجل التحكم في معالج وظيفة الموارد المتعددة الوسائط التي تدعم تفاعل المستعمل في النطاق، وخدمات التواصل المؤتمري والتحويل الشفري للخدمات المتعددة الوسائط. وهذه الوثيقة صالحة لشبكة </w:t>
      </w:r>
      <w:r>
        <w:t>PLMN</w:t>
      </w:r>
      <w:r>
        <w:rPr>
          <w:rtl/>
        </w:rPr>
        <w:t xml:space="preserve"> متنقلة برية عمومية </w:t>
      </w:r>
      <w:r>
        <w:t>(UMTS)</w:t>
      </w:r>
      <w:r>
        <w:rPr>
          <w:rtl/>
        </w:rPr>
        <w:t xml:space="preserve"> من الجيل الثالث تمتثل لمتطلبات الإصدار </w:t>
      </w:r>
      <w:r>
        <w:t>7</w:t>
      </w:r>
      <w:r>
        <w:rPr>
          <w:rtl/>
        </w:rPr>
        <w:t xml:space="preserve"> وما بعده</w:t>
      </w:r>
      <w:r>
        <w:rPr>
          <w:rtl/>
          <w:lang w:bidi="ar-EG"/>
        </w:rPr>
        <w:t>.</w:t>
      </w:r>
    </w:p>
    <w:p w14:paraId="0161550C" w14:textId="77777777" w:rsidR="00C21D6E" w:rsidRDefault="00C21D6E" w:rsidP="00C21D6E">
      <w:pPr>
        <w:pStyle w:val="Heading4"/>
      </w:pPr>
      <w:r>
        <w:lastRenderedPageBreak/>
        <w:t>363.2.2.2</w:t>
      </w:r>
      <w:r>
        <w:rPr>
          <w:rtl/>
        </w:rPr>
        <w:tab/>
        <w:t xml:space="preserve">المواصفة التقنية </w:t>
      </w:r>
      <w:r>
        <w:t>29.334</w:t>
      </w:r>
    </w:p>
    <w:p w14:paraId="0E0870B9" w14:textId="77777777" w:rsidR="00C21D6E" w:rsidRDefault="00C21D6E" w:rsidP="00C21D6E">
      <w:pPr>
        <w:pStyle w:val="Headingb"/>
      </w:pPr>
      <w:r>
        <w:rPr>
          <w:rtl/>
        </w:rPr>
        <w:t xml:space="preserve">بوابة مستوى التطبيق في نظام </w:t>
      </w:r>
      <w:r>
        <w:t>(IMS-ALG) IMS</w:t>
      </w:r>
      <w:r>
        <w:rPr>
          <w:rtl/>
        </w:rPr>
        <w:t xml:space="preserve"> – بوابة النفاذ </w:t>
      </w:r>
      <w:r>
        <w:t>(IMS-AGW) IMS</w:t>
      </w:r>
      <w:r>
        <w:rPr>
          <w:rtl/>
        </w:rPr>
        <w:t xml:space="preserve">؛ السطح البيني </w:t>
      </w:r>
      <w:r>
        <w:t>Iq</w:t>
      </w:r>
      <w:r>
        <w:rPr>
          <w:rtl/>
        </w:rPr>
        <w:t xml:space="preserve">؛ المرحلة </w:t>
      </w:r>
      <w:r>
        <w:t>3</w:t>
      </w:r>
    </w:p>
    <w:p w14:paraId="74D927FF" w14:textId="77777777" w:rsidR="00C21D6E" w:rsidRDefault="00C21D6E" w:rsidP="00C21D6E">
      <w:r>
        <w:rPr>
          <w:rtl/>
        </w:rPr>
        <w:t xml:space="preserve">تصف هذه الوثيقة البروتوكول الذي يتعين استخدامه في السطح البيني لبوابة مستوى التطبيق في نظام </w:t>
      </w:r>
      <w:r>
        <w:t>IMS</w:t>
      </w:r>
      <w:r>
        <w:rPr>
          <w:rtl/>
        </w:rPr>
        <w:t xml:space="preserve"> </w:t>
      </w:r>
      <w:r>
        <w:t>(IMS-ALG)</w:t>
      </w:r>
      <w:r>
        <w:rPr>
          <w:rtl/>
        </w:rPr>
        <w:t xml:space="preserve"> - بوابة النفاذ </w:t>
      </w:r>
      <w:r>
        <w:t>IMS</w:t>
      </w:r>
      <w:r>
        <w:rPr>
          <w:rtl/>
        </w:rPr>
        <w:t xml:space="preserve"> </w:t>
      </w:r>
      <w:r>
        <w:t>(IMS-AGW)</w:t>
      </w:r>
      <w:r>
        <w:rPr>
          <w:rtl/>
        </w:rPr>
        <w:t xml:space="preserve">. وهو يستند إلى البروتوكول </w:t>
      </w:r>
      <w:r>
        <w:t>H.248</w:t>
      </w:r>
      <w:r>
        <w:rPr>
          <w:rtl/>
        </w:rPr>
        <w:t xml:space="preserve"> كما هو محدد في قطاع تقييس الاتصالات. ومعمارية النظام </w:t>
      </w:r>
      <w:r>
        <w:t>IMS</w:t>
      </w:r>
      <w:r>
        <w:rPr>
          <w:rtl/>
        </w:rPr>
        <w:t xml:space="preserve"> موصوفة في </w:t>
      </w:r>
      <w:r>
        <w:t>3GPP TS 23.228</w:t>
      </w:r>
      <w:r>
        <w:rPr>
          <w:rtl/>
        </w:rPr>
        <w:t>.</w:t>
      </w:r>
    </w:p>
    <w:p w14:paraId="49E04F38" w14:textId="77777777" w:rsidR="00C21D6E" w:rsidRDefault="00C21D6E" w:rsidP="00C21D6E">
      <w:pPr>
        <w:pStyle w:val="Heading4"/>
      </w:pPr>
      <w:r>
        <w:t>364.2.2.2</w:t>
      </w:r>
      <w:r>
        <w:rPr>
          <w:rtl/>
        </w:rPr>
        <w:tab/>
        <w:t xml:space="preserve">المواصفة التقنية </w:t>
      </w:r>
      <w:r>
        <w:t>29.335</w:t>
      </w:r>
    </w:p>
    <w:p w14:paraId="3D4BF707" w14:textId="77777777" w:rsidR="00C21D6E" w:rsidRDefault="00C21D6E" w:rsidP="00C21D6E">
      <w:pPr>
        <w:pStyle w:val="Headingb"/>
      </w:pPr>
      <w:r>
        <w:rPr>
          <w:rtl/>
        </w:rPr>
        <w:t xml:space="preserve">تقارب بيانات المستعمل </w:t>
      </w:r>
      <w:r>
        <w:t>(UDC)</w:t>
      </w:r>
      <w:r>
        <w:rPr>
          <w:rtl/>
        </w:rPr>
        <w:t xml:space="preserve">؛ بروتوكول النفاذ إلى مستودع بيانات المستعمل عبر السطح البيني </w:t>
      </w:r>
      <w:r>
        <w:t>Ud</w:t>
      </w:r>
      <w:r>
        <w:rPr>
          <w:rtl/>
        </w:rPr>
        <w:t xml:space="preserve">؛ المرحلة </w:t>
      </w:r>
      <w:r>
        <w:t>3</w:t>
      </w:r>
    </w:p>
    <w:p w14:paraId="26509FA9" w14:textId="77777777" w:rsidR="00C21D6E" w:rsidRDefault="00C21D6E" w:rsidP="00C21D6E">
      <w:r>
        <w:rPr>
          <w:rtl/>
        </w:rPr>
        <w:t xml:space="preserve">تصف هذه الوثيقة المرحلة </w:t>
      </w:r>
      <w:r>
        <w:t>3</w:t>
      </w:r>
      <w:r>
        <w:rPr>
          <w:rtl/>
        </w:rPr>
        <w:t xml:space="preserve"> من بروتوكول النفاذ إلى مستودع بيانات المستعمل عبر السطح البيني </w:t>
      </w:r>
      <w:r>
        <w:t>Ud</w:t>
      </w:r>
      <w:r>
        <w:rPr>
          <w:rtl/>
        </w:rPr>
        <w:t>.</w:t>
      </w:r>
    </w:p>
    <w:p w14:paraId="7E09E13F" w14:textId="77777777" w:rsidR="00C21D6E" w:rsidRDefault="00C21D6E" w:rsidP="00C21D6E">
      <w:pPr>
        <w:pStyle w:val="Heading4"/>
        <w:rPr>
          <w:lang w:bidi="ar-EG"/>
        </w:rPr>
      </w:pPr>
      <w:r>
        <w:t>365.2.2.2</w:t>
      </w:r>
      <w:r>
        <w:rPr>
          <w:rtl/>
        </w:rPr>
        <w:tab/>
        <w:t xml:space="preserve">المواصفة التقنية </w:t>
      </w:r>
      <w:r>
        <w:t>29.336</w:t>
      </w:r>
    </w:p>
    <w:p w14:paraId="5C131955" w14:textId="77777777" w:rsidR="00C21D6E" w:rsidRDefault="00C21D6E" w:rsidP="00C21D6E">
      <w:pPr>
        <w:pStyle w:val="Headingb"/>
        <w:rPr>
          <w:rtl/>
        </w:rPr>
      </w:pPr>
      <w:r>
        <w:rPr>
          <w:rtl/>
        </w:rPr>
        <w:t xml:space="preserve">السطوح البينية القائمة على البروتوكول </w:t>
      </w:r>
      <w:r>
        <w:t>Diameter</w:t>
      </w:r>
      <w:r>
        <w:rPr>
          <w:rtl/>
          <w:lang w:bidi="ar-EG"/>
        </w:rPr>
        <w:t xml:space="preserve"> لمخدمات المشتركين المنزليين </w:t>
      </w:r>
      <w:r>
        <w:t>(HSS)</w:t>
      </w:r>
      <w:r>
        <w:rPr>
          <w:rtl/>
        </w:rPr>
        <w:t xml:space="preserve"> من أجل التشغيل البيني مع شبكات البيانات القائمة على الرزم وتطبيقاتها</w:t>
      </w:r>
    </w:p>
    <w:p w14:paraId="63BFBE00" w14:textId="77777777" w:rsidR="00C21D6E" w:rsidRDefault="00C21D6E" w:rsidP="00C21D6E">
      <w:pPr>
        <w:rPr>
          <w:lang w:bidi="ar-EG"/>
        </w:rPr>
      </w:pPr>
      <w:r>
        <w:rPr>
          <w:rtl/>
        </w:rPr>
        <w:t xml:space="preserve">تصف هذه الوثيقة السطوح البينية القائمة على البروتوكول </w:t>
      </w:r>
      <w:r>
        <w:t>Diameter</w:t>
      </w:r>
      <w:r>
        <w:rPr>
          <w:rtl/>
          <w:lang w:bidi="ar-EG"/>
        </w:rPr>
        <w:t xml:space="preserve"> بين المخدمات </w:t>
      </w:r>
      <w:r>
        <w:rPr>
          <w:lang w:bidi="ar-EG"/>
        </w:rPr>
        <w:t>HSS</w:t>
      </w:r>
      <w:r>
        <w:rPr>
          <w:rtl/>
          <w:lang w:bidi="ar-EG"/>
        </w:rPr>
        <w:t xml:space="preserve"> وعناصر الشبكة الأخرى الموجودة في المعمارية من أجل التشغيل البيني مع شبكات البيانات القائمة على الرزم وتطبيقاتها، مثل الاتصالات من النمط آلة </w:t>
      </w:r>
      <w:r>
        <w:rPr>
          <w:lang w:bidi="ar-EG"/>
        </w:rPr>
        <w:t>(MTC)</w:t>
      </w:r>
      <w:r>
        <w:rPr>
          <w:rtl/>
          <w:lang w:bidi="ar-EG"/>
        </w:rPr>
        <w:t>.</w:t>
      </w:r>
    </w:p>
    <w:p w14:paraId="4DE8E3F6" w14:textId="77777777" w:rsidR="00C21D6E" w:rsidRDefault="00C21D6E" w:rsidP="00C21D6E">
      <w:pPr>
        <w:rPr>
          <w:spacing w:val="-4"/>
          <w:rtl/>
          <w:lang w:bidi="ar-EG"/>
        </w:rPr>
      </w:pPr>
      <w:r>
        <w:rPr>
          <w:spacing w:val="-4"/>
          <w:rtl/>
          <w:lang w:bidi="ar-EG"/>
        </w:rPr>
        <w:t xml:space="preserve">وتوصف هذه الوثيقة على نحو خاص السطح البيني </w:t>
      </w:r>
      <w:r>
        <w:rPr>
          <w:spacing w:val="-4"/>
          <w:lang w:val="en-GB"/>
        </w:rPr>
        <w:t>S6m</w:t>
      </w:r>
      <w:r>
        <w:rPr>
          <w:spacing w:val="-4"/>
          <w:rtl/>
          <w:lang w:val="en-GB"/>
        </w:rPr>
        <w:t xml:space="preserve"> </w:t>
      </w:r>
      <w:r>
        <w:rPr>
          <w:spacing w:val="-4"/>
          <w:rtl/>
          <w:lang w:val="en-GB" w:bidi="ar-EG"/>
        </w:rPr>
        <w:t xml:space="preserve">بين المخدم </w:t>
      </w:r>
      <w:r>
        <w:rPr>
          <w:spacing w:val="-4"/>
          <w:lang w:bidi="ar-EG"/>
        </w:rPr>
        <w:t>HSS</w:t>
      </w:r>
      <w:r>
        <w:rPr>
          <w:spacing w:val="-4"/>
          <w:rtl/>
          <w:lang w:bidi="ar-EG"/>
        </w:rPr>
        <w:t xml:space="preserve"> ووظيفة التشغيل البيني للاتصالات </w:t>
      </w:r>
      <w:r>
        <w:rPr>
          <w:spacing w:val="-4"/>
          <w:lang w:val="en-GB"/>
        </w:rPr>
        <w:t>(MTC</w:t>
      </w:r>
      <w:r>
        <w:rPr>
          <w:spacing w:val="-4"/>
          <w:lang w:val="en-GB"/>
        </w:rPr>
        <w:noBreakHyphen/>
        <w:t>IWF) </w:t>
      </w:r>
      <w:r>
        <w:rPr>
          <w:spacing w:val="-4"/>
        </w:rPr>
        <w:t>MTC</w:t>
      </w:r>
      <w:r>
        <w:rPr>
          <w:spacing w:val="-4"/>
          <w:rtl/>
          <w:lang w:bidi="ar-EG"/>
        </w:rPr>
        <w:t xml:space="preserve"> والسطح البيني </w:t>
      </w:r>
      <w:r>
        <w:rPr>
          <w:spacing w:val="-4"/>
          <w:lang w:val="en-GB"/>
        </w:rPr>
        <w:t>S6n</w:t>
      </w:r>
      <w:r>
        <w:rPr>
          <w:spacing w:val="-4"/>
          <w:rtl/>
          <w:lang w:val="en-GB" w:bidi="ar-EG"/>
        </w:rPr>
        <w:t xml:space="preserve"> بين المخدم </w:t>
      </w:r>
      <w:r>
        <w:rPr>
          <w:spacing w:val="-4"/>
          <w:lang w:bidi="ar-EG"/>
        </w:rPr>
        <w:t>HSS</w:t>
      </w:r>
      <w:r>
        <w:rPr>
          <w:spacing w:val="-4"/>
          <w:rtl/>
          <w:lang w:bidi="ar-EG"/>
        </w:rPr>
        <w:t xml:space="preserve"> والتطبيق </w:t>
      </w:r>
      <w:r>
        <w:rPr>
          <w:spacing w:val="-4"/>
          <w:lang w:val="en-GB"/>
        </w:rPr>
        <w:t>MTC-AAA</w:t>
      </w:r>
      <w:r>
        <w:rPr>
          <w:spacing w:val="-4"/>
          <w:rtl/>
          <w:lang w:val="en-GB" w:bidi="ar-EG"/>
        </w:rPr>
        <w:t xml:space="preserve">. وتعرف </w:t>
      </w:r>
      <w:r>
        <w:rPr>
          <w:spacing w:val="-4"/>
          <w:rtl/>
          <w:lang w:bidi="ar-EG"/>
        </w:rPr>
        <w:t>الإجراءات التي تتم عبر هذه السطوح البينية في المواصفة التقنية </w:t>
      </w:r>
      <w:r>
        <w:rPr>
          <w:spacing w:val="-4"/>
          <w:lang w:bidi="ar-EG"/>
        </w:rPr>
        <w:t>23.682</w:t>
      </w:r>
      <w:r>
        <w:rPr>
          <w:spacing w:val="-4"/>
          <w:rtl/>
          <w:lang w:bidi="ar-EG"/>
        </w:rPr>
        <w:t xml:space="preserve"> للمشروع </w:t>
      </w:r>
      <w:r>
        <w:rPr>
          <w:spacing w:val="-4"/>
          <w:lang w:bidi="ar-EG"/>
        </w:rPr>
        <w:t>3GPP</w:t>
      </w:r>
      <w:r>
        <w:rPr>
          <w:spacing w:val="-4"/>
          <w:rtl/>
          <w:lang w:bidi="ar-EG"/>
        </w:rPr>
        <w:t>.</w:t>
      </w:r>
    </w:p>
    <w:p w14:paraId="7A7E25A9" w14:textId="77777777" w:rsidR="00C21D6E" w:rsidRDefault="00C21D6E" w:rsidP="00C21D6E">
      <w:pPr>
        <w:pStyle w:val="Heading4"/>
        <w:rPr>
          <w:rtl/>
          <w:lang w:bidi="ar-EG"/>
        </w:rPr>
      </w:pPr>
      <w:r>
        <w:t>366.2.2.2</w:t>
      </w:r>
      <w:r>
        <w:rPr>
          <w:rtl/>
        </w:rPr>
        <w:tab/>
        <w:t xml:space="preserve">المواصفة التقنية </w:t>
      </w:r>
      <w:r>
        <w:t>29.337</w:t>
      </w:r>
    </w:p>
    <w:p w14:paraId="5477C7AB" w14:textId="77777777" w:rsidR="00C21D6E" w:rsidRDefault="00C21D6E" w:rsidP="00C21D6E">
      <w:pPr>
        <w:pStyle w:val="Headingb"/>
        <w:rPr>
          <w:rtl/>
        </w:rPr>
      </w:pPr>
      <w:r>
        <w:rPr>
          <w:rtl/>
        </w:rPr>
        <w:t xml:space="preserve">السطح البيني </w:t>
      </w:r>
      <w:r>
        <w:t>T4</w:t>
      </w:r>
      <w:r>
        <w:rPr>
          <w:rtl/>
        </w:rPr>
        <w:t xml:space="preserve"> القائم على البروتوكول </w:t>
      </w:r>
      <w:r>
        <w:t>Diameter</w:t>
      </w:r>
      <w:r>
        <w:rPr>
          <w:rtl/>
          <w:lang w:bidi="ar-EG"/>
        </w:rPr>
        <w:t xml:space="preserve"> من أجل الاتصالات مع شبكات البيانات القائمة على الرزم وتطبيقاتها</w:t>
      </w:r>
    </w:p>
    <w:p w14:paraId="1233CDF4" w14:textId="77777777" w:rsidR="00C21D6E" w:rsidRDefault="00C21D6E" w:rsidP="00C21D6E">
      <w:pPr>
        <w:rPr>
          <w:lang w:bidi="ar-EG"/>
        </w:rPr>
      </w:pPr>
      <w:r>
        <w:rPr>
          <w:rtl/>
        </w:rPr>
        <w:t xml:space="preserve">تصف هذه الوثيقة السطح البيني القائم على البروتوكول </w:t>
      </w:r>
      <w:r>
        <w:t>Diameter</w:t>
      </w:r>
      <w:r>
        <w:rPr>
          <w:rtl/>
          <w:lang w:bidi="ar-EG"/>
        </w:rPr>
        <w:t xml:space="preserve"> بين الوظيفة </w:t>
      </w:r>
      <w:r>
        <w:rPr>
          <w:lang w:bidi="ar-EG"/>
        </w:rPr>
        <w:t>MTC-IWF</w:t>
      </w:r>
      <w:r>
        <w:rPr>
          <w:rtl/>
          <w:lang w:bidi="ar-EG"/>
        </w:rPr>
        <w:t xml:space="preserve"> ومركز خدمة </w:t>
      </w:r>
      <w:r>
        <w:rPr>
          <w:lang w:bidi="ar-EG"/>
        </w:rPr>
        <w:t>(SMS-SC) SMS</w:t>
      </w:r>
      <w:r>
        <w:rPr>
          <w:rtl/>
          <w:lang w:bidi="ar-EG"/>
        </w:rPr>
        <w:t xml:space="preserve"> من أجل الاتصالات مع شبكات البيانات القائمة على الرزم وتطبيقاتها.</w:t>
      </w:r>
    </w:p>
    <w:p w14:paraId="6870D385" w14:textId="77777777" w:rsidR="00C21D6E" w:rsidRDefault="00C21D6E" w:rsidP="00C21D6E">
      <w:pPr>
        <w:rPr>
          <w:rtl/>
          <w:lang w:bidi="ar-EG"/>
        </w:rPr>
      </w:pPr>
      <w:r>
        <w:rPr>
          <w:rtl/>
          <w:lang w:bidi="ar-EG"/>
        </w:rPr>
        <w:t xml:space="preserve">وتعرف هذه المواصفة تطبيق </w:t>
      </w:r>
      <w:r>
        <w:rPr>
          <w:rtl/>
        </w:rPr>
        <w:t xml:space="preserve">البروتوكول </w:t>
      </w:r>
      <w:r>
        <w:t>Diameter</w:t>
      </w:r>
      <w:r>
        <w:rPr>
          <w:rtl/>
          <w:lang w:bidi="ar-EG"/>
        </w:rPr>
        <w:t xml:space="preserve"> من أجل النقطة المرجعية </w:t>
      </w:r>
      <w:r>
        <w:rPr>
          <w:lang w:bidi="ar-EG"/>
        </w:rPr>
        <w:t>T4</w:t>
      </w:r>
      <w:r>
        <w:rPr>
          <w:rtl/>
          <w:lang w:bidi="ar-EG"/>
        </w:rPr>
        <w:t xml:space="preserve"> بين الوظيفة </w:t>
      </w:r>
      <w:r>
        <w:rPr>
          <w:lang w:bidi="ar-EG"/>
        </w:rPr>
        <w:t>MTC-IWF</w:t>
      </w:r>
      <w:r>
        <w:rPr>
          <w:rtl/>
          <w:lang w:bidi="ar-EG"/>
        </w:rPr>
        <w:t xml:space="preserve"> والمركز </w:t>
      </w:r>
      <w:r>
        <w:rPr>
          <w:lang w:bidi="ar-EG"/>
        </w:rPr>
        <w:t>SMS</w:t>
      </w:r>
      <w:r>
        <w:rPr>
          <w:lang w:bidi="ar-EG"/>
        </w:rPr>
        <w:noBreakHyphen/>
        <w:t>SC</w:t>
      </w:r>
      <w:r>
        <w:rPr>
          <w:rtl/>
          <w:lang w:bidi="ar-EG"/>
        </w:rPr>
        <w:t xml:space="preserve">. وترد كذلك مواصفات التفاعلات بين الوظيفة </w:t>
      </w:r>
      <w:r>
        <w:rPr>
          <w:lang w:bidi="ar-EG"/>
        </w:rPr>
        <w:t>MTC-IWF</w:t>
      </w:r>
      <w:r>
        <w:rPr>
          <w:rtl/>
          <w:lang w:bidi="ar-EG"/>
        </w:rPr>
        <w:t xml:space="preserve"> والمركز </w:t>
      </w:r>
      <w:r>
        <w:rPr>
          <w:lang w:bidi="ar-EG"/>
        </w:rPr>
        <w:t>SMS</w:t>
      </w:r>
      <w:r>
        <w:rPr>
          <w:lang w:bidi="ar-EG"/>
        </w:rPr>
        <w:noBreakHyphen/>
        <w:t>SC</w:t>
      </w:r>
      <w:r>
        <w:rPr>
          <w:rtl/>
          <w:lang w:bidi="ar-EG"/>
        </w:rPr>
        <w:t>.</w:t>
      </w:r>
    </w:p>
    <w:p w14:paraId="4B6F72E7" w14:textId="77777777" w:rsidR="00C21D6E" w:rsidRDefault="00C21D6E" w:rsidP="00C21D6E">
      <w:pPr>
        <w:rPr>
          <w:rtl/>
          <w:lang w:val="en-GB"/>
        </w:rPr>
      </w:pPr>
      <w:r>
        <w:rPr>
          <w:rtl/>
          <w:lang w:bidi="ar-EG"/>
        </w:rPr>
        <w:t xml:space="preserve">وترد مواصفة وصف المرحلة </w:t>
      </w:r>
      <w:r>
        <w:rPr>
          <w:lang w:bidi="ar-EG"/>
        </w:rPr>
        <w:t>2</w:t>
      </w:r>
      <w:r>
        <w:rPr>
          <w:rtl/>
          <w:lang w:bidi="ar-EG"/>
        </w:rPr>
        <w:t xml:space="preserve"> للاتصالات مع شبكات البيانات القائمة على الرزم وتطبيقاتها (المعمارية والوظائف) في المواصفة التقنية </w:t>
      </w:r>
      <w:r>
        <w:rPr>
          <w:lang w:val="en-GB"/>
        </w:rPr>
        <w:t>23.682</w:t>
      </w:r>
      <w:r>
        <w:rPr>
          <w:rtl/>
          <w:lang w:val="en-GB" w:bidi="ar-EG"/>
        </w:rPr>
        <w:t xml:space="preserve"> للمشروع </w:t>
      </w:r>
      <w:r>
        <w:rPr>
          <w:lang w:val="en-GB"/>
        </w:rPr>
        <w:t>3GPP</w:t>
      </w:r>
      <w:r>
        <w:rPr>
          <w:rtl/>
          <w:lang w:val="en-GB"/>
        </w:rPr>
        <w:t>.</w:t>
      </w:r>
    </w:p>
    <w:p w14:paraId="0D97DCBD" w14:textId="77777777" w:rsidR="00C21D6E" w:rsidRDefault="00C21D6E" w:rsidP="00C21D6E">
      <w:pPr>
        <w:pStyle w:val="Heading4"/>
        <w:rPr>
          <w:rtl/>
          <w:lang w:bidi="ar-EG"/>
        </w:rPr>
      </w:pPr>
      <w:r>
        <w:t>367.2.2.2</w:t>
      </w:r>
      <w:r>
        <w:rPr>
          <w:rtl/>
        </w:rPr>
        <w:tab/>
        <w:t xml:space="preserve">المواصفة التقنية </w:t>
      </w:r>
      <w:r>
        <w:t>29.338</w:t>
      </w:r>
    </w:p>
    <w:p w14:paraId="15FC09D1" w14:textId="77777777" w:rsidR="00C21D6E" w:rsidRDefault="00C21D6E" w:rsidP="00C21D6E">
      <w:pPr>
        <w:pStyle w:val="Headingb"/>
        <w:rPr>
          <w:rtl/>
        </w:rPr>
      </w:pPr>
      <w:r>
        <w:rPr>
          <w:rtl/>
        </w:rPr>
        <w:t xml:space="preserve">البروتوكولات القائمة على البروتوكول </w:t>
      </w:r>
      <w:r>
        <w:t>Diameter</w:t>
      </w:r>
      <w:r>
        <w:rPr>
          <w:rtl/>
          <w:lang w:bidi="ar-EG"/>
        </w:rPr>
        <w:t xml:space="preserve"> لدعم كيانات الإدارة المتنقلة </w:t>
      </w:r>
      <w:r>
        <w:rPr>
          <w:lang w:bidi="ar-EG"/>
        </w:rPr>
        <w:t>(MME)</w:t>
      </w:r>
      <w:r>
        <w:rPr>
          <w:rtl/>
          <w:lang w:bidi="ar-EG"/>
        </w:rPr>
        <w:t xml:space="preserve"> المزودة بالخدمة </w:t>
      </w:r>
      <w:r>
        <w:rPr>
          <w:lang w:bidi="ar-EG"/>
        </w:rPr>
        <w:t>SMS</w:t>
      </w:r>
    </w:p>
    <w:p w14:paraId="01115186" w14:textId="5A8C7283" w:rsidR="00C21D6E" w:rsidRDefault="00C21D6E" w:rsidP="00C21D6E">
      <w:pPr>
        <w:rPr>
          <w:lang w:bidi="ar-EG"/>
        </w:rPr>
      </w:pPr>
      <w:r>
        <w:rPr>
          <w:rtl/>
          <w:lang w:bidi="ar-EG"/>
        </w:rPr>
        <w:t xml:space="preserve">تعرف هذه الوثيقة </w:t>
      </w:r>
      <w:r>
        <w:rPr>
          <w:rtl/>
        </w:rPr>
        <w:t xml:space="preserve">بسطوح البنية القائمة على البروتوكول </w:t>
      </w:r>
      <w:r>
        <w:t>Diameter</w:t>
      </w:r>
      <w:r>
        <w:rPr>
          <w:rtl/>
          <w:lang w:bidi="ar-EG"/>
        </w:rPr>
        <w:t xml:space="preserve"> والخاصة بالخدمة </w:t>
      </w:r>
      <w:r>
        <w:rPr>
          <w:lang w:bidi="ar-EG"/>
        </w:rPr>
        <w:t>SMS</w:t>
      </w:r>
      <w:r>
        <w:rPr>
          <w:rtl/>
          <w:lang w:bidi="ar-EG"/>
        </w:rPr>
        <w:t xml:space="preserve"> عند استخدامها بالاقتران مع المعمارية </w:t>
      </w:r>
      <w:r w:rsidR="002B749C">
        <w:rPr>
          <w:lang w:bidi="ar-EG"/>
        </w:rPr>
        <w:t>"</w:t>
      </w:r>
      <w:r>
        <w:rPr>
          <w:lang w:val="en-GB"/>
        </w:rPr>
        <w:t>SMS in MME</w:t>
      </w:r>
      <w:r w:rsidR="002B749C">
        <w:rPr>
          <w:lang w:val="en-GB"/>
        </w:rPr>
        <w:t>"</w:t>
      </w:r>
      <w:r>
        <w:rPr>
          <w:rtl/>
          <w:lang w:val="en-GB" w:bidi="ar-EG"/>
        </w:rPr>
        <w:t xml:space="preserve"> الموصفة في المواصفة التقنية </w:t>
      </w:r>
      <w:r>
        <w:rPr>
          <w:lang w:val="en-GB"/>
        </w:rPr>
        <w:t>23.272</w:t>
      </w:r>
      <w:r>
        <w:rPr>
          <w:rtl/>
          <w:lang w:val="en-GB" w:bidi="ar-EG"/>
        </w:rPr>
        <w:t xml:space="preserve"> للمشروع </w:t>
      </w:r>
      <w:r>
        <w:rPr>
          <w:lang w:val="en-GB"/>
        </w:rPr>
        <w:t>3GPP</w:t>
      </w:r>
      <w:r>
        <w:rPr>
          <w:rtl/>
          <w:lang w:val="en-GB" w:bidi="ar-EG"/>
        </w:rPr>
        <w:t xml:space="preserve"> وهي تضم:</w:t>
      </w:r>
    </w:p>
    <w:p w14:paraId="107136CF" w14:textId="77777777" w:rsidR="00C21D6E" w:rsidRDefault="00C21D6E" w:rsidP="00C21D6E">
      <w:pPr>
        <w:pStyle w:val="enumlev1"/>
        <w:rPr>
          <w:rtl/>
        </w:rPr>
      </w:pPr>
      <w:r>
        <w:rPr>
          <w:rtl/>
          <w:lang w:val="en-GB"/>
        </w:rPr>
        <w:t>-</w:t>
      </w:r>
      <w:r>
        <w:rPr>
          <w:rtl/>
          <w:lang w:val="en-GB"/>
        </w:rPr>
        <w:tab/>
      </w:r>
      <w:r>
        <w:rPr>
          <w:rtl/>
        </w:rPr>
        <w:t xml:space="preserve">تطبيق البروتوكول </w:t>
      </w:r>
      <w:r>
        <w:t>Diameter</w:t>
      </w:r>
      <w:r>
        <w:rPr>
          <w:rtl/>
        </w:rPr>
        <w:t xml:space="preserve"> من أجل السطح البيني </w:t>
      </w:r>
      <w:r>
        <w:t>S6c</w:t>
      </w:r>
      <w:r>
        <w:rPr>
          <w:rtl/>
        </w:rPr>
        <w:t xml:space="preserve"> بين المخدم </w:t>
      </w:r>
      <w:r>
        <w:t>HSS</w:t>
      </w:r>
      <w:r>
        <w:rPr>
          <w:rtl/>
        </w:rPr>
        <w:t xml:space="preserve"> والمركز </w:t>
      </w:r>
      <w:r>
        <w:t>SMS</w:t>
      </w:r>
      <w:r>
        <w:noBreakHyphen/>
        <w:t>GMSC</w:t>
      </w:r>
      <w:r>
        <w:rPr>
          <w:rtl/>
        </w:rPr>
        <w:t xml:space="preserve">. وبين المركز تطبيق </w:t>
      </w:r>
      <w:r>
        <w:t>SMS</w:t>
      </w:r>
      <w:r>
        <w:noBreakHyphen/>
        <w:t>GMSC</w:t>
      </w:r>
      <w:r>
        <w:rPr>
          <w:rtl/>
        </w:rPr>
        <w:t xml:space="preserve"> والمسير </w:t>
      </w:r>
      <w:r>
        <w:t>SMS</w:t>
      </w:r>
      <w:r>
        <w:rPr>
          <w:rtl/>
        </w:rPr>
        <w:t>.</w:t>
      </w:r>
    </w:p>
    <w:p w14:paraId="62504E5B" w14:textId="77777777" w:rsidR="00C21D6E" w:rsidRDefault="00C21D6E" w:rsidP="00C21D6E">
      <w:pPr>
        <w:pStyle w:val="enumlev1"/>
        <w:rPr>
          <w:spacing w:val="-4"/>
          <w:rtl/>
        </w:rPr>
      </w:pPr>
      <w:r>
        <w:rPr>
          <w:spacing w:val="-4"/>
          <w:rtl/>
        </w:rPr>
        <w:lastRenderedPageBreak/>
        <w:t>-</w:t>
      </w:r>
      <w:r>
        <w:rPr>
          <w:spacing w:val="-4"/>
          <w:rtl/>
          <w:lang w:val="en-GB"/>
        </w:rPr>
        <w:tab/>
      </w:r>
      <w:r>
        <w:rPr>
          <w:spacing w:val="-4"/>
          <w:rtl/>
        </w:rPr>
        <w:t xml:space="preserve">تطبيق البروتوكول </w:t>
      </w:r>
      <w:r>
        <w:rPr>
          <w:spacing w:val="-4"/>
        </w:rPr>
        <w:t>Diameter</w:t>
      </w:r>
      <w:r>
        <w:rPr>
          <w:spacing w:val="-4"/>
          <w:rtl/>
        </w:rPr>
        <w:t xml:space="preserve"> من أجل السطح البيني </w:t>
      </w:r>
      <w:r>
        <w:rPr>
          <w:spacing w:val="-4"/>
        </w:rPr>
        <w:t>SGd</w:t>
      </w:r>
      <w:r>
        <w:rPr>
          <w:spacing w:val="-4"/>
          <w:rtl/>
        </w:rPr>
        <w:t xml:space="preserve"> بين الكيان </w:t>
      </w:r>
      <w:r>
        <w:rPr>
          <w:spacing w:val="-4"/>
        </w:rPr>
        <w:t>MME</w:t>
      </w:r>
      <w:r>
        <w:rPr>
          <w:spacing w:val="-4"/>
          <w:rtl/>
        </w:rPr>
        <w:t xml:space="preserve"> والمركز </w:t>
      </w:r>
      <w:r>
        <w:rPr>
          <w:spacing w:val="-4"/>
        </w:rPr>
        <w:t>SMS</w:t>
      </w:r>
      <w:r>
        <w:rPr>
          <w:spacing w:val="-4"/>
        </w:rPr>
        <w:noBreakHyphen/>
      </w:r>
      <w:r>
        <w:rPr>
          <w:spacing w:val="-4"/>
          <w:lang w:val="en-GB"/>
        </w:rPr>
        <w:t>IWMSC</w:t>
      </w:r>
      <w:r>
        <w:rPr>
          <w:spacing w:val="-4"/>
          <w:rtl/>
        </w:rPr>
        <w:t xml:space="preserve"> أو </w:t>
      </w:r>
      <w:r>
        <w:rPr>
          <w:spacing w:val="-4"/>
        </w:rPr>
        <w:t>SMS</w:t>
      </w:r>
      <w:r>
        <w:rPr>
          <w:spacing w:val="-4"/>
        </w:rPr>
        <w:noBreakHyphen/>
        <w:t>GMSC</w:t>
      </w:r>
      <w:r>
        <w:rPr>
          <w:spacing w:val="-4"/>
          <w:rtl/>
        </w:rPr>
        <w:t xml:space="preserve"> أو المسير </w:t>
      </w:r>
      <w:r>
        <w:rPr>
          <w:spacing w:val="-4"/>
        </w:rPr>
        <w:t>SMS</w:t>
      </w:r>
      <w:r>
        <w:rPr>
          <w:spacing w:val="-4"/>
          <w:rtl/>
        </w:rPr>
        <w:t xml:space="preserve"> وبين المركز </w:t>
      </w:r>
      <w:r>
        <w:rPr>
          <w:spacing w:val="-4"/>
        </w:rPr>
        <w:t>SMS</w:t>
      </w:r>
      <w:r>
        <w:rPr>
          <w:spacing w:val="-4"/>
        </w:rPr>
        <w:noBreakHyphen/>
        <w:t>GMSC</w:t>
      </w:r>
      <w:r>
        <w:rPr>
          <w:spacing w:val="-4"/>
          <w:rtl/>
        </w:rPr>
        <w:t xml:space="preserve"> أو المسير </w:t>
      </w:r>
      <w:r>
        <w:rPr>
          <w:spacing w:val="-4"/>
        </w:rPr>
        <w:t>SMS</w:t>
      </w:r>
      <w:r>
        <w:rPr>
          <w:spacing w:val="-4"/>
          <w:rtl/>
        </w:rPr>
        <w:t>.</w:t>
      </w:r>
    </w:p>
    <w:p w14:paraId="3DDAF660" w14:textId="77777777" w:rsidR="00C21D6E" w:rsidRDefault="00C21D6E" w:rsidP="00C21D6E">
      <w:pPr>
        <w:pStyle w:val="Heading4"/>
        <w:rPr>
          <w:rtl/>
        </w:rPr>
      </w:pPr>
      <w:r>
        <w:t>368.2.2.2</w:t>
      </w:r>
      <w:r>
        <w:rPr>
          <w:rtl/>
        </w:rPr>
        <w:tab/>
        <w:t xml:space="preserve">المواصفة التقنية </w:t>
      </w:r>
      <w:r>
        <w:t>29.343</w:t>
      </w:r>
    </w:p>
    <w:p w14:paraId="142AA608" w14:textId="77777777" w:rsidR="00C21D6E" w:rsidRDefault="00C21D6E" w:rsidP="00C21D6E">
      <w:pPr>
        <w:pStyle w:val="Headingb"/>
        <w:rPr>
          <w:rtl/>
        </w:rPr>
      </w:pPr>
      <w:r>
        <w:rPr>
          <w:rtl/>
        </w:rPr>
        <w:t xml:space="preserve">جوانب وظيفة الخدمات القائمة على الموقع </w:t>
      </w:r>
      <w:r>
        <w:t>(ProSe)</w:t>
      </w:r>
      <w:r>
        <w:rPr>
          <w:rtl/>
        </w:rPr>
        <w:t xml:space="preserve"> مع مخدم تطبيق </w:t>
      </w:r>
      <w:r>
        <w:rPr>
          <w:lang w:val="en-GB"/>
        </w:rPr>
        <w:t>(PC2)</w:t>
      </w:r>
      <w:r>
        <w:rPr>
          <w:rtl/>
        </w:rPr>
        <w:t xml:space="preserve"> هذه الخدمات؛ المرحلة </w:t>
      </w:r>
      <w:r>
        <w:t>3</w:t>
      </w:r>
    </w:p>
    <w:p w14:paraId="43303CA0" w14:textId="77777777" w:rsidR="00C21D6E" w:rsidRDefault="00C21D6E" w:rsidP="00C21D6E">
      <w:pPr>
        <w:rPr>
          <w:rtl/>
          <w:lang w:bidi="ar-EG"/>
        </w:rPr>
      </w:pPr>
      <w:r>
        <w:rPr>
          <w:rtl/>
          <w:lang w:bidi="ar-EG"/>
        </w:rPr>
        <w:t xml:space="preserve">تقدم هذه الوثيقة مواصفة المرحلة الثالثة للنقطة المرجعية </w:t>
      </w:r>
      <w:r>
        <w:rPr>
          <w:lang w:bidi="ar-EG"/>
        </w:rPr>
        <w:t>PC2</w:t>
      </w:r>
      <w:r>
        <w:rPr>
          <w:rtl/>
          <w:lang w:bidi="ar-EG"/>
        </w:rPr>
        <w:t xml:space="preserve">. وترد المتطلبات الوظيفية وإجراءات المرحلة </w:t>
      </w:r>
      <w:r>
        <w:rPr>
          <w:lang w:bidi="ar-EG"/>
        </w:rPr>
        <w:t>2</w:t>
      </w:r>
      <w:r>
        <w:rPr>
          <w:rtl/>
          <w:lang w:bidi="ar-EG"/>
        </w:rPr>
        <w:t xml:space="preserve"> للنقطة المرجعية </w:t>
      </w:r>
      <w:r>
        <w:rPr>
          <w:lang w:bidi="ar-EG"/>
        </w:rPr>
        <w:t>PC2</w:t>
      </w:r>
      <w:r>
        <w:rPr>
          <w:rtl/>
          <w:lang w:bidi="ar-EG"/>
        </w:rPr>
        <w:t xml:space="preserve"> في المعيار </w:t>
      </w:r>
      <w:r>
        <w:rPr>
          <w:lang w:val="en-GB" w:bidi="ar-EG"/>
        </w:rPr>
        <w:t>3GPP</w:t>
      </w:r>
      <w:r>
        <w:rPr>
          <w:lang w:bidi="ar-EG"/>
        </w:rPr>
        <w:t> </w:t>
      </w:r>
      <w:r>
        <w:rPr>
          <w:lang w:val="en-GB" w:bidi="ar-EG"/>
        </w:rPr>
        <w:t>TS</w:t>
      </w:r>
      <w:r>
        <w:rPr>
          <w:lang w:bidi="ar-EG"/>
        </w:rPr>
        <w:t> </w:t>
      </w:r>
      <w:r>
        <w:rPr>
          <w:lang w:val="en-GB" w:bidi="ar-EG"/>
        </w:rPr>
        <w:t>23.303</w:t>
      </w:r>
      <w:r>
        <w:rPr>
          <w:rtl/>
          <w:lang w:bidi="ar-EG"/>
        </w:rPr>
        <w:t xml:space="preserve">. وتقع النقطة المرجعية </w:t>
      </w:r>
      <w:r>
        <w:rPr>
          <w:lang w:bidi="ar-EG"/>
        </w:rPr>
        <w:t>PC2</w:t>
      </w:r>
      <w:r>
        <w:rPr>
          <w:rtl/>
          <w:lang w:bidi="ar-EG"/>
        </w:rPr>
        <w:t xml:space="preserve"> بين وظيفة الخدمات </w:t>
      </w:r>
      <w:r>
        <w:rPr>
          <w:lang w:bidi="ar-EG"/>
        </w:rPr>
        <w:t>ProSe</w:t>
      </w:r>
      <w:r>
        <w:rPr>
          <w:rtl/>
          <w:lang w:bidi="ar-EG"/>
        </w:rPr>
        <w:t xml:space="preserve"> ومخدم تطبيق هذه الخدمات.</w:t>
      </w:r>
    </w:p>
    <w:p w14:paraId="2C92970D" w14:textId="77777777" w:rsidR="00C21D6E" w:rsidRDefault="00C21D6E" w:rsidP="00C21D6E">
      <w:pPr>
        <w:pStyle w:val="Heading4"/>
        <w:rPr>
          <w:rtl/>
        </w:rPr>
      </w:pPr>
      <w:r>
        <w:t>369.2.2.2</w:t>
      </w:r>
      <w:r>
        <w:rPr>
          <w:rtl/>
        </w:rPr>
        <w:tab/>
        <w:t xml:space="preserve">المواصفة التقنية </w:t>
      </w:r>
      <w:r>
        <w:t>29.344</w:t>
      </w:r>
    </w:p>
    <w:p w14:paraId="0EB987CC" w14:textId="77777777" w:rsidR="00C21D6E" w:rsidRDefault="00C21D6E" w:rsidP="00C21D6E">
      <w:pPr>
        <w:pStyle w:val="Headingb"/>
        <w:rPr>
          <w:rtl/>
        </w:rPr>
      </w:pPr>
      <w:r>
        <w:rPr>
          <w:rtl/>
        </w:rPr>
        <w:t xml:space="preserve">جوانب وظيفة الخدمات القائمة على الموقع </w:t>
      </w:r>
      <w:r>
        <w:t>(ProSe)</w:t>
      </w:r>
      <w:r>
        <w:rPr>
          <w:rtl/>
        </w:rPr>
        <w:t xml:space="preserve"> مع مخدم المشترك المنزلي </w:t>
      </w:r>
      <w:r>
        <w:t>(HSS)</w:t>
      </w:r>
      <w:r>
        <w:rPr>
          <w:rtl/>
        </w:rPr>
        <w:t xml:space="preserve">؛ المرحلة </w:t>
      </w:r>
      <w:r>
        <w:t>3</w:t>
      </w:r>
    </w:p>
    <w:p w14:paraId="7E9B47D1" w14:textId="77777777" w:rsidR="00C21D6E" w:rsidRDefault="00C21D6E" w:rsidP="00C21D6E">
      <w:pPr>
        <w:rPr>
          <w:rtl/>
          <w:lang w:bidi="ar-EG"/>
        </w:rPr>
      </w:pPr>
      <w:r>
        <w:rPr>
          <w:rtl/>
          <w:lang w:bidi="ar-EG"/>
        </w:rPr>
        <w:t xml:space="preserve">تصف هذه الوثيقة السطح البيني </w:t>
      </w:r>
      <w:r>
        <w:rPr>
          <w:lang w:bidi="ar-EG"/>
        </w:rPr>
        <w:t>PC4a</w:t>
      </w:r>
      <w:r>
        <w:rPr>
          <w:rtl/>
          <w:lang w:bidi="ar-EG"/>
        </w:rPr>
        <w:t xml:space="preserve"> القائم على البروتوكول </w:t>
      </w:r>
      <w:r>
        <w:rPr>
          <w:lang w:bidi="ar-EG"/>
        </w:rPr>
        <w:t>Diameter</w:t>
      </w:r>
      <w:r>
        <w:rPr>
          <w:rtl/>
          <w:lang w:bidi="ar-EG"/>
        </w:rPr>
        <w:t xml:space="preserve"> بين وظيفة الخدمات القائمة على الموقع </w:t>
      </w:r>
      <w:r>
        <w:rPr>
          <w:lang w:bidi="ar-EG"/>
        </w:rPr>
        <w:t>(ProSe)</w:t>
      </w:r>
      <w:r>
        <w:rPr>
          <w:rtl/>
          <w:lang w:bidi="ar-EG"/>
        </w:rPr>
        <w:t xml:space="preserve"> ومخدم المشترك المنزلي </w:t>
      </w:r>
      <w:r>
        <w:rPr>
          <w:lang w:bidi="ar-EG"/>
        </w:rPr>
        <w:t>(HSS)</w:t>
      </w:r>
      <w:r>
        <w:rPr>
          <w:rtl/>
          <w:lang w:bidi="ar-EG"/>
        </w:rPr>
        <w:t xml:space="preserve"> المعرف من أجل الخدمات </w:t>
      </w:r>
      <w:r>
        <w:rPr>
          <w:lang w:bidi="ar-EG"/>
        </w:rPr>
        <w:t>ProSe</w:t>
      </w:r>
      <w:r>
        <w:rPr>
          <w:rtl/>
          <w:lang w:bidi="ar-EG"/>
        </w:rPr>
        <w:t>.</w:t>
      </w:r>
    </w:p>
    <w:p w14:paraId="261F0B4C" w14:textId="77777777" w:rsidR="00C21D6E" w:rsidRDefault="00C21D6E" w:rsidP="00C21D6E">
      <w:pPr>
        <w:rPr>
          <w:rtl/>
          <w:lang w:bidi="ar-EG"/>
        </w:rPr>
      </w:pPr>
      <w:r>
        <w:rPr>
          <w:rtl/>
          <w:lang w:bidi="ar-EG"/>
        </w:rPr>
        <w:t xml:space="preserve">وتعرف هذه المواصفة تطبيق البروتوكول </w:t>
      </w:r>
      <w:r>
        <w:rPr>
          <w:lang w:bidi="ar-EG"/>
        </w:rPr>
        <w:t>Diameter</w:t>
      </w:r>
      <w:r>
        <w:rPr>
          <w:rtl/>
          <w:lang w:bidi="ar-EG"/>
        </w:rPr>
        <w:t xml:space="preserve"> من أجل النقطة المرجعية </w:t>
      </w:r>
      <w:r>
        <w:rPr>
          <w:lang w:bidi="ar-EG"/>
        </w:rPr>
        <w:t>PC4a</w:t>
      </w:r>
      <w:r>
        <w:rPr>
          <w:rtl/>
          <w:lang w:bidi="ar-EG"/>
        </w:rPr>
        <w:t xml:space="preserve"> بين وظيفة الخدمات </w:t>
      </w:r>
      <w:r>
        <w:rPr>
          <w:lang w:bidi="ar-EG"/>
        </w:rPr>
        <w:t>ProSe</w:t>
      </w:r>
      <w:r>
        <w:rPr>
          <w:rtl/>
          <w:lang w:bidi="ar-EG"/>
        </w:rPr>
        <w:t xml:space="preserve"> والمخدم </w:t>
      </w:r>
      <w:r>
        <w:rPr>
          <w:lang w:bidi="ar-EG"/>
        </w:rPr>
        <w:t>HSS</w:t>
      </w:r>
      <w:r>
        <w:rPr>
          <w:rtl/>
          <w:lang w:bidi="ar-EG"/>
        </w:rPr>
        <w:t xml:space="preserve">. ويرد توصيف التفاعلات بين الوظيفة </w:t>
      </w:r>
      <w:r>
        <w:rPr>
          <w:lang w:bidi="ar-EG"/>
        </w:rPr>
        <w:t>ProSe</w:t>
      </w:r>
      <w:r>
        <w:rPr>
          <w:rtl/>
          <w:lang w:bidi="ar-EG"/>
        </w:rPr>
        <w:t xml:space="preserve"> والمخدم </w:t>
      </w:r>
      <w:r>
        <w:rPr>
          <w:lang w:bidi="ar-EG"/>
        </w:rPr>
        <w:t>HSS</w:t>
      </w:r>
      <w:r>
        <w:rPr>
          <w:rtl/>
          <w:lang w:bidi="ar-EG"/>
        </w:rPr>
        <w:t>.</w:t>
      </w:r>
    </w:p>
    <w:p w14:paraId="10012B85" w14:textId="77777777" w:rsidR="00C21D6E" w:rsidRDefault="00C21D6E" w:rsidP="00C21D6E">
      <w:pPr>
        <w:rPr>
          <w:rtl/>
          <w:lang w:bidi="ar-EG"/>
        </w:rPr>
      </w:pPr>
      <w:r>
        <w:rPr>
          <w:rtl/>
          <w:lang w:bidi="ar-EG"/>
        </w:rPr>
        <w:t xml:space="preserve">ويرد توصيف المرحلة </w:t>
      </w:r>
      <w:r>
        <w:rPr>
          <w:lang w:bidi="ar-EG"/>
        </w:rPr>
        <w:t>2</w:t>
      </w:r>
      <w:r>
        <w:rPr>
          <w:rtl/>
          <w:lang w:bidi="ar-EG"/>
        </w:rPr>
        <w:t xml:space="preserve"> من سمات الخدمات </w:t>
      </w:r>
      <w:r>
        <w:rPr>
          <w:lang w:bidi="ar-EG"/>
        </w:rPr>
        <w:t>ProSe</w:t>
      </w:r>
      <w:r>
        <w:rPr>
          <w:rtl/>
          <w:lang w:bidi="ar-EG"/>
        </w:rPr>
        <w:t xml:space="preserve"> في النظام المتطور القائم على الرزم </w:t>
      </w:r>
      <w:r>
        <w:rPr>
          <w:lang w:bidi="ar-EG"/>
        </w:rPr>
        <w:t>(EPS)</w:t>
      </w:r>
      <w:r>
        <w:rPr>
          <w:rtl/>
          <w:lang w:bidi="ar-EG"/>
        </w:rPr>
        <w:t xml:space="preserve"> في المعيار </w:t>
      </w:r>
      <w:r>
        <w:rPr>
          <w:lang w:val="en-GB" w:bidi="ar-EG"/>
        </w:rPr>
        <w:t>3GPP TS 23.303</w:t>
      </w:r>
      <w:r>
        <w:rPr>
          <w:rtl/>
          <w:lang w:bidi="ar-EG"/>
        </w:rPr>
        <w:t>.</w:t>
      </w:r>
    </w:p>
    <w:p w14:paraId="17EF36AE" w14:textId="77777777" w:rsidR="00C21D6E" w:rsidRDefault="00C21D6E" w:rsidP="00C21D6E">
      <w:pPr>
        <w:pStyle w:val="Heading4"/>
        <w:rPr>
          <w:rtl/>
        </w:rPr>
      </w:pPr>
      <w:r>
        <w:t>370.2.2.2</w:t>
      </w:r>
      <w:r>
        <w:rPr>
          <w:rtl/>
        </w:rPr>
        <w:tab/>
        <w:t xml:space="preserve">المواصفة التقنية </w:t>
      </w:r>
      <w:r>
        <w:t>29.345</w:t>
      </w:r>
    </w:p>
    <w:p w14:paraId="4F116EE0" w14:textId="77777777" w:rsidR="00C21D6E" w:rsidRDefault="00C21D6E" w:rsidP="00C21D6E">
      <w:pPr>
        <w:pStyle w:val="Headingb"/>
        <w:rPr>
          <w:rtl/>
        </w:rPr>
      </w:pPr>
      <w:r>
        <w:rPr>
          <w:rtl/>
        </w:rPr>
        <w:t xml:space="preserve">جوانب تشفير الوظيفة بين الخدمات القائمة على الموقع </w:t>
      </w:r>
      <w:r>
        <w:t>(ProSe)</w:t>
      </w:r>
      <w:r>
        <w:rPr>
          <w:rtl/>
        </w:rPr>
        <w:t xml:space="preserve">؛ المرحلة </w:t>
      </w:r>
      <w:r>
        <w:t>3</w:t>
      </w:r>
    </w:p>
    <w:p w14:paraId="6AD77405" w14:textId="77777777" w:rsidR="00C21D6E" w:rsidRDefault="00C21D6E" w:rsidP="00C21D6E">
      <w:pPr>
        <w:rPr>
          <w:rtl/>
          <w:lang w:bidi="ar-EG"/>
        </w:rPr>
      </w:pPr>
      <w:r>
        <w:rPr>
          <w:rtl/>
          <w:lang w:bidi="ar-EG"/>
        </w:rPr>
        <w:t xml:space="preserve">تصف هذه الوثيقة السطوح البينية القائمة على البروتوكول </w:t>
      </w:r>
      <w:r>
        <w:rPr>
          <w:lang w:bidi="ar-EG"/>
        </w:rPr>
        <w:t>Diameter</w:t>
      </w:r>
      <w:r>
        <w:rPr>
          <w:rtl/>
          <w:lang w:bidi="ar-EG"/>
        </w:rPr>
        <w:t xml:space="preserve"> بين وظيفة الخدمات </w:t>
      </w:r>
      <w:r>
        <w:rPr>
          <w:lang w:bidi="ar-EG"/>
        </w:rPr>
        <w:t>ProSe</w:t>
      </w:r>
      <w:r>
        <w:rPr>
          <w:rtl/>
          <w:lang w:bidi="ar-EG"/>
        </w:rPr>
        <w:t xml:space="preserve"> في الشبكة </w:t>
      </w:r>
      <w:r>
        <w:rPr>
          <w:lang w:bidi="ar-EG"/>
        </w:rPr>
        <w:t>HPLMN</w:t>
      </w:r>
      <w:r>
        <w:rPr>
          <w:rtl/>
          <w:lang w:bidi="ar-EG"/>
        </w:rPr>
        <w:t xml:space="preserve"> ووظيفة الخدمات </w:t>
      </w:r>
      <w:r>
        <w:rPr>
          <w:lang w:bidi="ar-EG"/>
        </w:rPr>
        <w:t>ProSe</w:t>
      </w:r>
      <w:r>
        <w:rPr>
          <w:rtl/>
          <w:lang w:bidi="ar-EG"/>
        </w:rPr>
        <w:t xml:space="preserve"> في شبكة </w:t>
      </w:r>
      <w:r>
        <w:rPr>
          <w:lang w:bidi="ar-EG"/>
        </w:rPr>
        <w:t>PLMN</w:t>
      </w:r>
      <w:r>
        <w:rPr>
          <w:rtl/>
          <w:lang w:bidi="ar-EG"/>
        </w:rPr>
        <w:t xml:space="preserve"> محلية (السطح البيني </w:t>
      </w:r>
      <w:r>
        <w:rPr>
          <w:lang w:bidi="ar-EG"/>
        </w:rPr>
        <w:t>PC6</w:t>
      </w:r>
      <w:r>
        <w:rPr>
          <w:rtl/>
          <w:lang w:bidi="ar-EG"/>
        </w:rPr>
        <w:t xml:space="preserve">) أو بين وظيفة الخدمات </w:t>
      </w:r>
      <w:r>
        <w:rPr>
          <w:lang w:bidi="ar-EG"/>
        </w:rPr>
        <w:t>ProSe</w:t>
      </w:r>
      <w:r>
        <w:rPr>
          <w:rtl/>
          <w:lang w:bidi="ar-EG"/>
        </w:rPr>
        <w:t xml:space="preserve"> في الشبكة </w:t>
      </w:r>
      <w:r>
        <w:rPr>
          <w:lang w:bidi="ar-EG"/>
        </w:rPr>
        <w:t>HPLMN</w:t>
      </w:r>
      <w:r>
        <w:rPr>
          <w:rtl/>
          <w:lang w:bidi="ar-EG"/>
        </w:rPr>
        <w:t xml:space="preserve"> ووظيفة الخدمات </w:t>
      </w:r>
      <w:r>
        <w:rPr>
          <w:lang w:bidi="ar-EG"/>
        </w:rPr>
        <w:t>ProSe</w:t>
      </w:r>
      <w:r>
        <w:rPr>
          <w:rtl/>
          <w:lang w:bidi="ar-EG"/>
        </w:rPr>
        <w:t xml:space="preserve"> في شبكة </w:t>
      </w:r>
      <w:r>
        <w:rPr>
          <w:lang w:bidi="ar-EG"/>
        </w:rPr>
        <w:t>PLMN</w:t>
      </w:r>
      <w:r>
        <w:rPr>
          <w:rtl/>
          <w:lang w:bidi="ar-EG"/>
        </w:rPr>
        <w:t xml:space="preserve"> مزارة (السطح البيني </w:t>
      </w:r>
      <w:r>
        <w:rPr>
          <w:lang w:bidi="ar-EG"/>
        </w:rPr>
        <w:t>PC7</w:t>
      </w:r>
      <w:r>
        <w:rPr>
          <w:rtl/>
          <w:lang w:bidi="ar-EG"/>
        </w:rPr>
        <w:t>).</w:t>
      </w:r>
    </w:p>
    <w:p w14:paraId="668ACC31" w14:textId="77777777" w:rsidR="00C21D6E" w:rsidRDefault="00C21D6E" w:rsidP="00C21D6E">
      <w:pPr>
        <w:rPr>
          <w:rtl/>
          <w:lang w:bidi="ar-EG"/>
        </w:rPr>
      </w:pPr>
      <w:r>
        <w:rPr>
          <w:rtl/>
          <w:lang w:bidi="ar-EG"/>
        </w:rPr>
        <w:t xml:space="preserve">وتعرف هذه المواصفة تطبيق البروتوكول </w:t>
      </w:r>
      <w:r>
        <w:rPr>
          <w:lang w:bidi="ar-EG"/>
        </w:rPr>
        <w:t>Diameter</w:t>
      </w:r>
      <w:r>
        <w:rPr>
          <w:rtl/>
          <w:lang w:bidi="ar-EG"/>
        </w:rPr>
        <w:t xml:space="preserve"> بالنسبة للنقطتين المرجعيتين </w:t>
      </w:r>
      <w:r>
        <w:rPr>
          <w:lang w:bidi="ar-EG"/>
        </w:rPr>
        <w:t>PC7/PC6</w:t>
      </w:r>
      <w:r>
        <w:rPr>
          <w:rtl/>
          <w:lang w:bidi="ar-EG"/>
        </w:rPr>
        <w:t xml:space="preserve"> بين وظائف الخدمات </w:t>
      </w:r>
      <w:r>
        <w:rPr>
          <w:lang w:bidi="ar-EG"/>
        </w:rPr>
        <w:t>ProSe</w:t>
      </w:r>
      <w:r>
        <w:rPr>
          <w:rtl/>
          <w:lang w:bidi="ar-EG"/>
        </w:rPr>
        <w:t xml:space="preserve">. ويرد توصيف التفاعلات بين وظائف الخدمات </w:t>
      </w:r>
      <w:r>
        <w:rPr>
          <w:lang w:bidi="ar-EG"/>
        </w:rPr>
        <w:t>ProSe</w:t>
      </w:r>
      <w:r>
        <w:rPr>
          <w:rtl/>
          <w:lang w:bidi="ar-EG"/>
        </w:rPr>
        <w:t>.</w:t>
      </w:r>
    </w:p>
    <w:p w14:paraId="75C84EB0" w14:textId="77777777" w:rsidR="00C21D6E" w:rsidRDefault="00C21D6E" w:rsidP="00C21D6E">
      <w:pPr>
        <w:rPr>
          <w:rtl/>
          <w:lang w:bidi="ar-EG"/>
        </w:rPr>
      </w:pPr>
      <w:r>
        <w:rPr>
          <w:rtl/>
          <w:lang w:bidi="ar-EG"/>
        </w:rPr>
        <w:t xml:space="preserve">ويرد توصيف المرحلة </w:t>
      </w:r>
      <w:r>
        <w:rPr>
          <w:lang w:bidi="ar-EG"/>
        </w:rPr>
        <w:t>2</w:t>
      </w:r>
      <w:r>
        <w:rPr>
          <w:rtl/>
          <w:lang w:bidi="ar-EG"/>
        </w:rPr>
        <w:t xml:space="preserve"> لسمات الخدمات </w:t>
      </w:r>
      <w:r>
        <w:rPr>
          <w:lang w:bidi="ar-EG"/>
        </w:rPr>
        <w:t>ProSe</w:t>
      </w:r>
      <w:r>
        <w:rPr>
          <w:rtl/>
          <w:lang w:bidi="ar-EG"/>
        </w:rPr>
        <w:t xml:space="preserve"> في النظام </w:t>
      </w:r>
      <w:r>
        <w:rPr>
          <w:lang w:bidi="ar-EG"/>
        </w:rPr>
        <w:t>EPS</w:t>
      </w:r>
      <w:r>
        <w:rPr>
          <w:rtl/>
          <w:lang w:bidi="ar-EG"/>
        </w:rPr>
        <w:t xml:space="preserve"> في المعيار </w:t>
      </w:r>
      <w:r>
        <w:rPr>
          <w:lang w:val="en-GB" w:bidi="ar-EG"/>
        </w:rPr>
        <w:t>3GPP TS 23.303</w:t>
      </w:r>
      <w:r>
        <w:rPr>
          <w:rtl/>
          <w:lang w:bidi="ar-EG"/>
        </w:rPr>
        <w:t>.</w:t>
      </w:r>
    </w:p>
    <w:p w14:paraId="207F9C71" w14:textId="77777777" w:rsidR="00C21D6E" w:rsidRDefault="00C21D6E" w:rsidP="00C21D6E">
      <w:pPr>
        <w:pStyle w:val="Heading4"/>
        <w:rPr>
          <w:rtl/>
        </w:rPr>
      </w:pPr>
      <w:r>
        <w:t>371.2.2.2</w:t>
      </w:r>
      <w:r>
        <w:rPr>
          <w:rtl/>
        </w:rPr>
        <w:tab/>
        <w:t xml:space="preserve">المواصفة التقنية </w:t>
      </w:r>
      <w:r>
        <w:t>29.364</w:t>
      </w:r>
    </w:p>
    <w:p w14:paraId="5AA1611C" w14:textId="77777777" w:rsidR="00C21D6E" w:rsidRDefault="00C21D6E" w:rsidP="00C21D6E">
      <w:pPr>
        <w:pStyle w:val="Headingb"/>
      </w:pPr>
      <w:r>
        <w:rPr>
          <w:rtl/>
        </w:rPr>
        <w:t xml:space="preserve">أوصاف بيانات الخدمة لمخدم التطبيق </w:t>
      </w:r>
      <w:r>
        <w:t>(AS)</w:t>
      </w:r>
      <w:r>
        <w:rPr>
          <w:rtl/>
        </w:rPr>
        <w:t xml:space="preserve"> في النظام الفرعي لبروتوكول الإنترنت المتعدد الوسائط </w:t>
      </w:r>
      <w:r>
        <w:t>(IMS)</w:t>
      </w:r>
      <w:r>
        <w:rPr>
          <w:rtl/>
        </w:rPr>
        <w:t xml:space="preserve"> من أجل إمكانية التشغيل البيني في مخدم التطبيق</w:t>
      </w:r>
    </w:p>
    <w:p w14:paraId="7C1742A3" w14:textId="77777777" w:rsidR="00C21D6E" w:rsidRDefault="00C21D6E" w:rsidP="00C21D6E">
      <w:r>
        <w:rPr>
          <w:rtl/>
        </w:rPr>
        <w:t xml:space="preserve">تعمد هذه المواصفة إلى تقييس بنية وتشفير بيانات الخدمة التي تُنقل عبر السطح البيني </w:t>
      </w:r>
      <w:r>
        <w:t>Sh</w:t>
      </w:r>
      <w:r>
        <w:rPr>
          <w:rtl/>
        </w:rPr>
        <w:t xml:space="preserve"> بين مخدم تطبيق يدعم خدمات إضافية في المهاتفة المتعددة الوسائط كما هو معرّف في المواصفة </w:t>
      </w:r>
      <w:r>
        <w:t>3GPP TS 22.173</w:t>
      </w:r>
      <w:r>
        <w:rPr>
          <w:rtl/>
        </w:rPr>
        <w:t xml:space="preserve"> ومخدم المشترك المحلي </w:t>
      </w:r>
      <w:r>
        <w:t>(HSS)</w:t>
      </w:r>
      <w:r>
        <w:rPr>
          <w:rtl/>
        </w:rPr>
        <w:t xml:space="preserve">. وقد تم تحديد نسقين اختياريين يقوم أحدهما على تشفير إثنيني لبيانات الخدمة ويدعم المجموعة الفرعية لخدمات المهاتفة المتعددة الوسائط </w:t>
      </w:r>
      <w:r>
        <w:t>(MMTEL)</w:t>
      </w:r>
      <w:r>
        <w:rPr>
          <w:rtl/>
        </w:rPr>
        <w:t xml:space="preserve"> التي تقابل شبكات </w:t>
      </w:r>
      <w:r>
        <w:t>PSTN/ISDN</w:t>
      </w:r>
      <w:r>
        <w:rPr>
          <w:rtl/>
        </w:rPr>
        <w:t xml:space="preserve"> وخدمات تبديل الدارة </w:t>
      </w:r>
      <w:r>
        <w:t>CS</w:t>
      </w:r>
      <w:r>
        <w:rPr>
          <w:rtl/>
        </w:rPr>
        <w:t xml:space="preserve"> الإضافية</w:t>
      </w:r>
      <w:r>
        <w:rPr>
          <w:rtl/>
          <w:lang w:bidi="ar-EG"/>
        </w:rPr>
        <w:t>.</w:t>
      </w:r>
      <w:r>
        <w:rPr>
          <w:rtl/>
        </w:rPr>
        <w:t xml:space="preserve"> ويستعمل الآخر نسق لغة التشفير القابلة للتوسيع </w:t>
      </w:r>
      <w:r>
        <w:t>(XML)</w:t>
      </w:r>
      <w:r>
        <w:rPr>
          <w:rtl/>
        </w:rPr>
        <w:t xml:space="preserve"> ويدعم كامل مجموعة خدمات المهاتفة </w:t>
      </w:r>
      <w:r>
        <w:t>MMTEL</w:t>
      </w:r>
      <w:r>
        <w:rPr>
          <w:rtl/>
        </w:rPr>
        <w:t>.</w:t>
      </w:r>
    </w:p>
    <w:p w14:paraId="236474C2" w14:textId="77777777" w:rsidR="00C21D6E" w:rsidRDefault="00C21D6E" w:rsidP="00C21D6E">
      <w:pPr>
        <w:pStyle w:val="Heading4"/>
        <w:rPr>
          <w:rtl/>
          <w:lang w:bidi="ar-EG"/>
        </w:rPr>
      </w:pPr>
      <w:r>
        <w:lastRenderedPageBreak/>
        <w:t>372.2.2.2</w:t>
      </w:r>
      <w:r>
        <w:rPr>
          <w:rtl/>
        </w:rPr>
        <w:tab/>
        <w:t xml:space="preserve">المواصفة التقنية </w:t>
      </w:r>
      <w:r>
        <w:t>29.368</w:t>
      </w:r>
    </w:p>
    <w:p w14:paraId="5FDFEE99" w14:textId="77777777" w:rsidR="00C21D6E" w:rsidRDefault="00C21D6E" w:rsidP="00C21D6E">
      <w:pPr>
        <w:pStyle w:val="Headingb"/>
        <w:rPr>
          <w:rtl/>
          <w:lang w:bidi="ar-EG"/>
        </w:rPr>
      </w:pPr>
      <w:r>
        <w:rPr>
          <w:rtl/>
        </w:rPr>
        <w:t xml:space="preserve">بروتوكول السطح البيني </w:t>
      </w:r>
      <w:r>
        <w:rPr>
          <w:lang w:val="en-GB"/>
        </w:rPr>
        <w:t>Tsp</w:t>
      </w:r>
      <w:r>
        <w:rPr>
          <w:rtl/>
          <w:lang w:val="en-GB" w:bidi="ar-EG"/>
        </w:rPr>
        <w:t xml:space="preserve"> بين الوظيفة </w:t>
      </w:r>
      <w:r>
        <w:rPr>
          <w:lang w:val="en-GB"/>
        </w:rPr>
        <w:t>MTC-IWF</w:t>
      </w:r>
      <w:r>
        <w:rPr>
          <w:rtl/>
          <w:lang w:val="en-GB" w:bidi="ar-EG"/>
        </w:rPr>
        <w:t xml:space="preserve"> ومخدم مقدرات الخدمة </w:t>
      </w:r>
      <w:r>
        <w:rPr>
          <w:lang w:val="en-GB"/>
        </w:rPr>
        <w:t>(SCS)</w:t>
      </w:r>
    </w:p>
    <w:p w14:paraId="2CD13F4C" w14:textId="77777777" w:rsidR="00C21D6E" w:rsidRDefault="00C21D6E" w:rsidP="00C21D6E">
      <w:pPr>
        <w:rPr>
          <w:rtl/>
          <w:lang w:val="en-GB" w:bidi="ar-EG"/>
        </w:rPr>
      </w:pPr>
      <w:r>
        <w:rPr>
          <w:rtl/>
        </w:rPr>
        <w:t xml:space="preserve">تقدم هذه الوثيقة مواصفة البروتوكول المتعلقة بالنقطة المرجعية </w:t>
      </w:r>
      <w:r>
        <w:t>Tsp</w:t>
      </w:r>
      <w:r>
        <w:rPr>
          <w:rtl/>
          <w:lang w:bidi="ar-EG"/>
        </w:rPr>
        <w:t xml:space="preserve"> التي تُعد جزءاً من المعمارية الخاصة بالاتصالات </w:t>
      </w:r>
      <w:r>
        <w:rPr>
          <w:lang w:bidi="ar-EG"/>
        </w:rPr>
        <w:t>MTC</w:t>
      </w:r>
      <w:r>
        <w:rPr>
          <w:rtl/>
          <w:lang w:bidi="ar-EG"/>
        </w:rPr>
        <w:t>. وتقع النقطة المرجعية </w:t>
      </w:r>
      <w:r>
        <w:rPr>
          <w:lang w:bidi="ar-EG"/>
        </w:rPr>
        <w:t>Tsp</w:t>
      </w:r>
      <w:r>
        <w:rPr>
          <w:rtl/>
          <w:lang w:bidi="ar-EG"/>
        </w:rPr>
        <w:t xml:space="preserve"> بين المخدم </w:t>
      </w:r>
      <w:r>
        <w:rPr>
          <w:lang w:bidi="ar-EG"/>
        </w:rPr>
        <w:t>SCS</w:t>
      </w:r>
      <w:r>
        <w:rPr>
          <w:rtl/>
          <w:lang w:bidi="ar-EG"/>
        </w:rPr>
        <w:t xml:space="preserve"> و</w:t>
      </w:r>
      <w:r>
        <w:rPr>
          <w:rtl/>
          <w:lang w:val="en-GB" w:bidi="ar-EG"/>
        </w:rPr>
        <w:t xml:space="preserve">الوظيفة </w:t>
      </w:r>
      <w:r>
        <w:rPr>
          <w:lang w:val="en-GB"/>
        </w:rPr>
        <w:t>MTC-IWF</w:t>
      </w:r>
      <w:r>
        <w:rPr>
          <w:rtl/>
          <w:lang w:val="en-GB" w:bidi="ar-EG"/>
        </w:rPr>
        <w:t>.</w:t>
      </w:r>
    </w:p>
    <w:p w14:paraId="727606AC" w14:textId="77777777" w:rsidR="00C21D6E" w:rsidRDefault="00C21D6E" w:rsidP="00C21D6E">
      <w:pPr>
        <w:pStyle w:val="Heading4"/>
      </w:pPr>
      <w:r>
        <w:t>373.2.2.2</w:t>
      </w:r>
      <w:r>
        <w:rPr>
          <w:rtl/>
        </w:rPr>
        <w:tab/>
        <w:t xml:space="preserve">المواصفة التقنية </w:t>
      </w:r>
      <w:r>
        <w:t>29.388</w:t>
      </w:r>
    </w:p>
    <w:p w14:paraId="34EAD9F0" w14:textId="77777777" w:rsidR="00C21D6E" w:rsidRDefault="00C21D6E" w:rsidP="00C21D6E">
      <w:pPr>
        <w:pStyle w:val="Headingb"/>
      </w:pPr>
      <w:r>
        <w:rPr>
          <w:rtl/>
        </w:rPr>
        <w:t xml:space="preserve">جوانب وظيفة التحكم في الخدمات </w:t>
      </w:r>
      <w:r>
        <w:rPr>
          <w:lang w:val="en-GB"/>
        </w:rPr>
        <w:t>V2X</w:t>
      </w:r>
      <w:r>
        <w:rPr>
          <w:rtl/>
        </w:rPr>
        <w:t xml:space="preserve"> </w:t>
      </w:r>
      <w:r>
        <w:rPr>
          <w:lang w:val="en-GB"/>
        </w:rPr>
        <w:t>(V4)</w:t>
      </w:r>
      <w:r>
        <w:rPr>
          <w:rtl/>
          <w:lang w:val="en-GB"/>
        </w:rPr>
        <w:t xml:space="preserve"> </w:t>
      </w:r>
      <w:r>
        <w:rPr>
          <w:rtl/>
        </w:rPr>
        <w:t xml:space="preserve">مع مخدم المشترك المنزلي </w:t>
      </w:r>
      <w:r>
        <w:t>(HSS)</w:t>
      </w:r>
      <w:r>
        <w:rPr>
          <w:rtl/>
        </w:rPr>
        <w:t xml:space="preserve">؛ المرحلة </w:t>
      </w:r>
      <w:r>
        <w:t>3</w:t>
      </w:r>
    </w:p>
    <w:p w14:paraId="30B7A3EE" w14:textId="77777777" w:rsidR="00C21D6E" w:rsidRDefault="00C21D6E" w:rsidP="00C21D6E">
      <w:pPr>
        <w:rPr>
          <w:rtl/>
          <w:lang w:bidi="ar-EG"/>
        </w:rPr>
      </w:pPr>
      <w:r>
        <w:rPr>
          <w:rtl/>
          <w:lang w:bidi="ar-EG"/>
        </w:rPr>
        <w:t xml:space="preserve">تصف هذه الوثيقة السطح البيني </w:t>
      </w:r>
      <w:r>
        <w:rPr>
          <w:lang w:bidi="ar-EG"/>
        </w:rPr>
        <w:t>V4</w:t>
      </w:r>
      <w:r>
        <w:rPr>
          <w:rtl/>
          <w:lang w:bidi="ar-EG"/>
        </w:rPr>
        <w:t xml:space="preserve"> القائم على البروتوكول </w:t>
      </w:r>
      <w:r>
        <w:rPr>
          <w:lang w:bidi="ar-EG"/>
        </w:rPr>
        <w:t>Diameter</w:t>
      </w:r>
      <w:r>
        <w:rPr>
          <w:rtl/>
          <w:lang w:bidi="ar-EG"/>
        </w:rPr>
        <w:t xml:space="preserve"> بين وظيفة </w:t>
      </w:r>
      <w:r>
        <w:rPr>
          <w:rtl/>
        </w:rPr>
        <w:t xml:space="preserve">التحكم في الخدمات </w:t>
      </w:r>
      <w:r>
        <w:rPr>
          <w:lang w:val="en-GB"/>
        </w:rPr>
        <w:t>V2X</w:t>
      </w:r>
      <w:r>
        <w:rPr>
          <w:rtl/>
          <w:lang w:bidi="ar-EG"/>
        </w:rPr>
        <w:t xml:space="preserve"> ومخدم المشترك المنزلي </w:t>
      </w:r>
      <w:r>
        <w:rPr>
          <w:lang w:bidi="ar-EG"/>
        </w:rPr>
        <w:t>(HSS)</w:t>
      </w:r>
      <w:r>
        <w:rPr>
          <w:rtl/>
          <w:lang w:bidi="ar-EG"/>
        </w:rPr>
        <w:t xml:space="preserve"> المعرف من أجل الخدمات </w:t>
      </w:r>
      <w:r>
        <w:rPr>
          <w:lang w:bidi="ar-EG"/>
        </w:rPr>
        <w:t>V2X</w:t>
      </w:r>
      <w:r>
        <w:rPr>
          <w:rtl/>
          <w:lang w:bidi="ar-EG"/>
        </w:rPr>
        <w:t>.</w:t>
      </w:r>
    </w:p>
    <w:p w14:paraId="1018AFD7" w14:textId="69847ED2" w:rsidR="00C21D6E" w:rsidRDefault="00C21D6E" w:rsidP="00C21D6E">
      <w:pPr>
        <w:rPr>
          <w:rtl/>
        </w:rPr>
      </w:pPr>
      <w:r>
        <w:rPr>
          <w:rtl/>
          <w:lang w:bidi="ar-EG"/>
        </w:rPr>
        <w:t xml:space="preserve">وتعرف هذه المواصفة تطبيق البروتوكول </w:t>
      </w:r>
      <w:r>
        <w:rPr>
          <w:lang w:bidi="ar-EG"/>
        </w:rPr>
        <w:t>Diameter</w:t>
      </w:r>
      <w:r>
        <w:rPr>
          <w:rtl/>
          <w:lang w:bidi="ar-EG"/>
        </w:rPr>
        <w:t xml:space="preserve"> من أجل النقطة المرجعية </w:t>
      </w:r>
      <w:r>
        <w:rPr>
          <w:lang w:bidi="ar-EG"/>
        </w:rPr>
        <w:t>V4</w:t>
      </w:r>
      <w:r>
        <w:rPr>
          <w:rtl/>
          <w:lang w:bidi="ar-EG"/>
        </w:rPr>
        <w:t xml:space="preserve"> بين وظيفة التحكم في الخدمات </w:t>
      </w:r>
      <w:r>
        <w:rPr>
          <w:lang w:val="en-GB" w:bidi="ar-EG"/>
        </w:rPr>
        <w:t>V2X</w:t>
      </w:r>
      <w:r>
        <w:rPr>
          <w:rtl/>
          <w:lang w:bidi="ar-EG"/>
        </w:rPr>
        <w:t xml:space="preserve"> والمخدم</w:t>
      </w:r>
      <w:r w:rsidR="002B749C">
        <w:rPr>
          <w:rFonts w:hint="cs"/>
          <w:rtl/>
          <w:lang w:bidi="ar-EG"/>
        </w:rPr>
        <w:t> </w:t>
      </w:r>
      <w:r>
        <w:rPr>
          <w:lang w:bidi="ar-EG"/>
        </w:rPr>
        <w:t>HSS</w:t>
      </w:r>
      <w:r>
        <w:rPr>
          <w:rtl/>
          <w:lang w:bidi="ar-EG"/>
        </w:rPr>
        <w:t xml:space="preserve">. ويرد توصيف التفاعلات بين وظيفة التحكم في الخدمات </w:t>
      </w:r>
      <w:r>
        <w:rPr>
          <w:lang w:bidi="ar-EG"/>
        </w:rPr>
        <w:t>V2X</w:t>
      </w:r>
      <w:r>
        <w:rPr>
          <w:rtl/>
          <w:lang w:bidi="ar-EG"/>
        </w:rPr>
        <w:t xml:space="preserve"> والمخدم </w:t>
      </w:r>
      <w:r>
        <w:rPr>
          <w:lang w:bidi="ar-EG"/>
        </w:rPr>
        <w:t>HSS</w:t>
      </w:r>
      <w:r>
        <w:rPr>
          <w:rtl/>
          <w:lang w:bidi="ar-EG"/>
        </w:rPr>
        <w:t>.</w:t>
      </w:r>
    </w:p>
    <w:p w14:paraId="1E1E7E6F" w14:textId="77777777" w:rsidR="00C21D6E" w:rsidRDefault="00C21D6E" w:rsidP="00C21D6E">
      <w:pPr>
        <w:rPr>
          <w:rtl/>
          <w:lang w:bidi="ar-EG"/>
        </w:rPr>
      </w:pPr>
      <w:r>
        <w:rPr>
          <w:rtl/>
          <w:lang w:bidi="ar-EG"/>
        </w:rPr>
        <w:t xml:space="preserve">ويرد توصيف المرحلة </w:t>
      </w:r>
      <w:r>
        <w:rPr>
          <w:lang w:bidi="ar-EG"/>
        </w:rPr>
        <w:t>2</w:t>
      </w:r>
      <w:r>
        <w:rPr>
          <w:rtl/>
          <w:lang w:bidi="ar-EG"/>
        </w:rPr>
        <w:t xml:space="preserve"> من سمات الخدمات </w:t>
      </w:r>
      <w:r>
        <w:rPr>
          <w:lang w:bidi="ar-EG"/>
        </w:rPr>
        <w:t>V2X</w:t>
      </w:r>
      <w:r>
        <w:rPr>
          <w:rtl/>
          <w:lang w:bidi="ar-EG"/>
        </w:rPr>
        <w:t xml:space="preserve"> في النظام المتطور القائم على الرزم </w:t>
      </w:r>
      <w:r>
        <w:rPr>
          <w:lang w:bidi="ar-EG"/>
        </w:rPr>
        <w:t>(EPS)</w:t>
      </w:r>
      <w:r>
        <w:rPr>
          <w:rtl/>
          <w:lang w:bidi="ar-EG"/>
        </w:rPr>
        <w:t xml:space="preserve"> في المواصفة التقنية </w:t>
      </w:r>
      <w:r>
        <w:rPr>
          <w:lang w:val="en-GB" w:bidi="ar-EG"/>
        </w:rPr>
        <w:t>3GPP TS 23.285</w:t>
      </w:r>
      <w:r>
        <w:rPr>
          <w:rtl/>
          <w:lang w:bidi="ar-EG"/>
        </w:rPr>
        <w:t>.</w:t>
      </w:r>
    </w:p>
    <w:p w14:paraId="12E52C10" w14:textId="77777777" w:rsidR="00C21D6E" w:rsidRDefault="00C21D6E" w:rsidP="00C21D6E">
      <w:pPr>
        <w:pStyle w:val="Heading4"/>
        <w:rPr>
          <w:rtl/>
        </w:rPr>
      </w:pPr>
      <w:r>
        <w:t>374.2.2.2</w:t>
      </w:r>
      <w:r>
        <w:rPr>
          <w:rtl/>
        </w:rPr>
        <w:tab/>
        <w:t xml:space="preserve">المواصفة التقنية </w:t>
      </w:r>
      <w:r>
        <w:t>29.389</w:t>
      </w:r>
    </w:p>
    <w:p w14:paraId="7CD81D14" w14:textId="77777777" w:rsidR="00C21D6E" w:rsidRDefault="00C21D6E" w:rsidP="00C21D6E">
      <w:pPr>
        <w:pStyle w:val="Headingb"/>
        <w:rPr>
          <w:rtl/>
        </w:rPr>
      </w:pPr>
      <w:r>
        <w:rPr>
          <w:rtl/>
        </w:rPr>
        <w:t xml:space="preserve">جوانب تشوير وظيفة التحكم بين الخدمات </w:t>
      </w:r>
      <w:r>
        <w:t>V2X</w:t>
      </w:r>
      <w:r>
        <w:rPr>
          <w:rtl/>
        </w:rPr>
        <w:t xml:space="preserve"> </w:t>
      </w:r>
      <w:r>
        <w:rPr>
          <w:lang w:val="en-GB"/>
        </w:rPr>
        <w:t>(V6)</w:t>
      </w:r>
      <w:r>
        <w:rPr>
          <w:rtl/>
        </w:rPr>
        <w:t xml:space="preserve">؛ المرحلة </w:t>
      </w:r>
      <w:r>
        <w:t>3</w:t>
      </w:r>
    </w:p>
    <w:p w14:paraId="09E07C1C" w14:textId="77777777" w:rsidR="00C21D6E" w:rsidRDefault="00C21D6E" w:rsidP="00C21D6E">
      <w:pPr>
        <w:rPr>
          <w:rtl/>
          <w:lang w:bidi="ar-EG"/>
        </w:rPr>
      </w:pPr>
      <w:r>
        <w:rPr>
          <w:rtl/>
          <w:lang w:bidi="ar-EG"/>
        </w:rPr>
        <w:t xml:space="preserve">تصف هذه الوثيقة السطوح البينية القائمة على البروتوكول </w:t>
      </w:r>
      <w:r>
        <w:rPr>
          <w:lang w:bidi="ar-EG"/>
        </w:rPr>
        <w:t>Diameter</w:t>
      </w:r>
      <w:r>
        <w:rPr>
          <w:rtl/>
          <w:lang w:bidi="ar-EG"/>
        </w:rPr>
        <w:t xml:space="preserve"> بين وظيفة التحكم في الخدمات </w:t>
      </w:r>
      <w:r>
        <w:rPr>
          <w:lang w:bidi="ar-EG"/>
        </w:rPr>
        <w:t>V2X</w:t>
      </w:r>
      <w:r>
        <w:rPr>
          <w:rtl/>
          <w:lang w:bidi="ar-EG"/>
        </w:rPr>
        <w:t xml:space="preserve"> في الشبكة </w:t>
      </w:r>
      <w:r>
        <w:rPr>
          <w:lang w:bidi="ar-EG"/>
        </w:rPr>
        <w:t>HPLMN</w:t>
      </w:r>
      <w:r>
        <w:rPr>
          <w:rtl/>
          <w:lang w:bidi="ar-EG"/>
        </w:rPr>
        <w:t xml:space="preserve"> ووظيفة التحكم في الخدمات </w:t>
      </w:r>
      <w:r>
        <w:rPr>
          <w:lang w:bidi="ar-EG"/>
        </w:rPr>
        <w:t>V2X</w:t>
      </w:r>
      <w:r>
        <w:rPr>
          <w:rtl/>
          <w:lang w:bidi="ar-EG"/>
        </w:rPr>
        <w:t xml:space="preserve"> في شبكة </w:t>
      </w:r>
      <w:r>
        <w:rPr>
          <w:lang w:bidi="ar-EG"/>
        </w:rPr>
        <w:t>VPLMN</w:t>
      </w:r>
      <w:r>
        <w:rPr>
          <w:rtl/>
          <w:lang w:bidi="ar-EG"/>
        </w:rPr>
        <w:t xml:space="preserve"> (السطح البيني </w:t>
      </w:r>
      <w:r>
        <w:rPr>
          <w:lang w:bidi="ar-EG"/>
        </w:rPr>
        <w:t>PC6</w:t>
      </w:r>
      <w:r>
        <w:rPr>
          <w:rtl/>
          <w:lang w:bidi="ar-EG"/>
        </w:rPr>
        <w:t>).</w:t>
      </w:r>
    </w:p>
    <w:p w14:paraId="0405EAC2" w14:textId="77777777" w:rsidR="00C21D6E" w:rsidRDefault="00C21D6E" w:rsidP="00C21D6E">
      <w:pPr>
        <w:rPr>
          <w:rtl/>
          <w:lang w:bidi="ar-EG"/>
        </w:rPr>
      </w:pPr>
      <w:r>
        <w:rPr>
          <w:rtl/>
          <w:lang w:bidi="ar-EG"/>
        </w:rPr>
        <w:t xml:space="preserve">وتعرف هذه المواصفة تطبيق البروتوكول </w:t>
      </w:r>
      <w:r>
        <w:rPr>
          <w:lang w:bidi="ar-EG"/>
        </w:rPr>
        <w:t>Diameter</w:t>
      </w:r>
      <w:r>
        <w:rPr>
          <w:rtl/>
          <w:lang w:bidi="ar-EG"/>
        </w:rPr>
        <w:t xml:space="preserve"> بالنسبة للنقاط المرجعية </w:t>
      </w:r>
      <w:r>
        <w:rPr>
          <w:lang w:val="en-GB" w:bidi="ar-EG"/>
        </w:rPr>
        <w:t>V6</w:t>
      </w:r>
      <w:r>
        <w:rPr>
          <w:rtl/>
          <w:lang w:bidi="ar-EG"/>
        </w:rPr>
        <w:t xml:space="preserve"> بين وظائف </w:t>
      </w:r>
      <w:r>
        <w:rPr>
          <w:rtl/>
        </w:rPr>
        <w:t xml:space="preserve">التحكم في </w:t>
      </w:r>
      <w:r>
        <w:rPr>
          <w:rtl/>
          <w:lang w:bidi="ar-EG"/>
        </w:rPr>
        <w:t xml:space="preserve">الخدمات </w:t>
      </w:r>
      <w:r>
        <w:rPr>
          <w:lang w:bidi="ar-EG"/>
        </w:rPr>
        <w:t>V2X</w:t>
      </w:r>
      <w:r>
        <w:rPr>
          <w:rtl/>
          <w:lang w:bidi="ar-EG"/>
        </w:rPr>
        <w:t>. ويرد توصيف التفاعلات بين وظائف</w:t>
      </w:r>
      <w:r>
        <w:rPr>
          <w:rtl/>
        </w:rPr>
        <w:t xml:space="preserve"> التحكم في</w:t>
      </w:r>
      <w:r>
        <w:rPr>
          <w:rtl/>
          <w:lang w:bidi="ar-EG"/>
        </w:rPr>
        <w:t xml:space="preserve"> الخدمات </w:t>
      </w:r>
      <w:r>
        <w:rPr>
          <w:lang w:bidi="ar-EG"/>
        </w:rPr>
        <w:t>V2X</w:t>
      </w:r>
      <w:r>
        <w:rPr>
          <w:rtl/>
          <w:lang w:bidi="ar-EG"/>
        </w:rPr>
        <w:t>.</w:t>
      </w:r>
    </w:p>
    <w:p w14:paraId="720BCADF" w14:textId="77777777" w:rsidR="00C21D6E" w:rsidRDefault="00C21D6E" w:rsidP="00C21D6E">
      <w:pPr>
        <w:rPr>
          <w:rtl/>
          <w:lang w:bidi="ar-EG"/>
        </w:rPr>
      </w:pPr>
      <w:r>
        <w:rPr>
          <w:rtl/>
          <w:lang w:bidi="ar-EG"/>
        </w:rPr>
        <w:t xml:space="preserve">ويرد توصيف المرحلة </w:t>
      </w:r>
      <w:r>
        <w:rPr>
          <w:lang w:bidi="ar-EG"/>
        </w:rPr>
        <w:t>2</w:t>
      </w:r>
      <w:r>
        <w:rPr>
          <w:rtl/>
          <w:lang w:bidi="ar-EG"/>
        </w:rPr>
        <w:t xml:space="preserve"> لسمات الخدمات </w:t>
      </w:r>
      <w:r>
        <w:rPr>
          <w:lang w:bidi="ar-EG"/>
        </w:rPr>
        <w:t>V2X</w:t>
      </w:r>
      <w:r>
        <w:rPr>
          <w:rtl/>
          <w:lang w:bidi="ar-EG"/>
        </w:rPr>
        <w:t xml:space="preserve"> في النظام </w:t>
      </w:r>
      <w:r>
        <w:rPr>
          <w:lang w:bidi="ar-EG"/>
        </w:rPr>
        <w:t>EPS</w:t>
      </w:r>
      <w:r>
        <w:rPr>
          <w:rtl/>
          <w:lang w:bidi="ar-EG"/>
        </w:rPr>
        <w:t xml:space="preserve"> في المعيار </w:t>
      </w:r>
      <w:r>
        <w:rPr>
          <w:lang w:val="en-GB" w:bidi="ar-EG"/>
        </w:rPr>
        <w:t>3GPP TS 23.285</w:t>
      </w:r>
      <w:r>
        <w:rPr>
          <w:rtl/>
          <w:lang w:bidi="ar-EG"/>
        </w:rPr>
        <w:t>.</w:t>
      </w:r>
    </w:p>
    <w:p w14:paraId="4972C845" w14:textId="77777777" w:rsidR="00C21D6E" w:rsidRDefault="00C21D6E" w:rsidP="00C21D6E">
      <w:pPr>
        <w:pStyle w:val="Heading4"/>
        <w:rPr>
          <w:rtl/>
          <w:lang w:bidi="ar-EG"/>
        </w:rPr>
      </w:pPr>
      <w:r>
        <w:t>375.2.2.2</w:t>
      </w:r>
      <w:r>
        <w:rPr>
          <w:rtl/>
        </w:rPr>
        <w:tab/>
        <w:t xml:space="preserve">المواصفة التقنية </w:t>
      </w:r>
      <w:r>
        <w:t>29.405</w:t>
      </w:r>
    </w:p>
    <w:p w14:paraId="5379D143" w14:textId="77777777" w:rsidR="00C21D6E" w:rsidRDefault="00C21D6E" w:rsidP="00C21D6E">
      <w:pPr>
        <w:pStyle w:val="Headingb"/>
        <w:rPr>
          <w:rtl/>
        </w:rPr>
      </w:pPr>
      <w:r>
        <w:rPr>
          <w:rtl/>
        </w:rPr>
        <w:t xml:space="preserve">بروتوكول تطبيق السطحين البينيين </w:t>
      </w:r>
      <w:r>
        <w:rPr>
          <w:rFonts w:eastAsia="SimSun"/>
          <w:lang w:eastAsia="zh-CN" w:bidi="ar-EG"/>
        </w:rPr>
        <w:t>Nq</w:t>
      </w:r>
      <w:r>
        <w:rPr>
          <w:rFonts w:eastAsia="SimSun"/>
          <w:rtl/>
          <w:lang w:eastAsia="zh-CN" w:bidi="ar-EG"/>
        </w:rPr>
        <w:t xml:space="preserve"> و</w:t>
      </w:r>
      <w:r>
        <w:rPr>
          <w:rFonts w:eastAsia="SimSun"/>
          <w:lang w:eastAsia="zh-CN" w:bidi="ar"/>
        </w:rPr>
        <w:t>Nq'</w:t>
      </w:r>
      <w:r>
        <w:rPr>
          <w:rFonts w:eastAsia="SimSun"/>
          <w:rtl/>
          <w:lang w:eastAsia="zh-CN" w:bidi="ar-EG"/>
        </w:rPr>
        <w:t xml:space="preserve"> </w:t>
      </w:r>
      <w:r>
        <w:rPr>
          <w:rFonts w:eastAsia="SimSun"/>
          <w:lang w:eastAsia="zh-CN" w:bidi="ar-EG"/>
        </w:rPr>
        <w:t>(Nq-AP)</w:t>
      </w:r>
      <w:r>
        <w:rPr>
          <w:rFonts w:eastAsia="SimSun"/>
          <w:rtl/>
          <w:lang w:eastAsia="zh-CN" w:bidi="ar"/>
        </w:rPr>
        <w:t xml:space="preserve">؛ المرحلة </w:t>
      </w:r>
      <w:r>
        <w:rPr>
          <w:rFonts w:eastAsia="SimSun"/>
          <w:lang w:eastAsia="zh-CN" w:bidi="ar"/>
        </w:rPr>
        <w:t>3</w:t>
      </w:r>
    </w:p>
    <w:p w14:paraId="035DDB26" w14:textId="77777777" w:rsidR="00C21D6E" w:rsidRDefault="00C21D6E" w:rsidP="00C21D6E">
      <w:r>
        <w:rPr>
          <w:rFonts w:eastAsia="SimSun"/>
          <w:rtl/>
          <w:lang w:eastAsia="zh-CN" w:bidi="ar"/>
        </w:rPr>
        <w:t xml:space="preserve">توصِّف هذه الوثيقة الإجراءات ورسائل بروتوكول </w:t>
      </w:r>
      <w:r>
        <w:rPr>
          <w:rtl/>
        </w:rPr>
        <w:t xml:space="preserve">تطبيق السطحين البينيين </w:t>
      </w:r>
      <w:r>
        <w:rPr>
          <w:rFonts w:eastAsia="SimSun"/>
          <w:lang w:eastAsia="zh-CN" w:bidi="ar-EG"/>
        </w:rPr>
        <w:t>Nq</w:t>
      </w:r>
      <w:r>
        <w:rPr>
          <w:rFonts w:eastAsia="SimSun"/>
          <w:rtl/>
          <w:lang w:eastAsia="zh-CN" w:bidi="ar-EG"/>
        </w:rPr>
        <w:t xml:space="preserve"> و</w:t>
      </w:r>
      <w:r>
        <w:rPr>
          <w:rFonts w:eastAsia="SimSun"/>
          <w:lang w:eastAsia="zh-CN" w:bidi="ar"/>
        </w:rPr>
        <w:t>Nq'</w:t>
      </w:r>
      <w:r>
        <w:rPr>
          <w:rFonts w:eastAsia="SimSun"/>
          <w:rtl/>
          <w:lang w:eastAsia="zh-CN" w:bidi="ar-EG"/>
        </w:rPr>
        <w:t xml:space="preserve"> </w:t>
      </w:r>
      <w:r>
        <w:rPr>
          <w:rFonts w:eastAsia="SimSun"/>
          <w:lang w:eastAsia="zh-CN" w:bidi="ar-EG"/>
        </w:rPr>
        <w:t>(Nq-AP)</w:t>
      </w:r>
      <w:r>
        <w:rPr>
          <w:rFonts w:eastAsia="SimSun"/>
          <w:rtl/>
          <w:lang w:eastAsia="zh-CN" w:bidi="ar"/>
        </w:rPr>
        <w:t xml:space="preserve"> المستعملة على</w:t>
      </w:r>
      <w:r>
        <w:rPr>
          <w:rtl/>
        </w:rPr>
        <w:t xml:space="preserve"> السطحين البينيين</w:t>
      </w:r>
      <w:r>
        <w:rPr>
          <w:rFonts w:eastAsia="SimSun"/>
          <w:rtl/>
          <w:lang w:eastAsia="zh-CN" w:bidi="ar"/>
        </w:rPr>
        <w:t xml:space="preserve"> </w:t>
      </w:r>
      <w:r>
        <w:rPr>
          <w:rFonts w:eastAsia="SimSun"/>
          <w:lang w:eastAsia="zh-CN" w:bidi="ar"/>
        </w:rPr>
        <w:t>Nq/Nq'</w:t>
      </w:r>
      <w:r>
        <w:rPr>
          <w:rFonts w:eastAsia="SimSun"/>
          <w:rtl/>
          <w:lang w:eastAsia="zh-CN" w:bidi="ar"/>
        </w:rPr>
        <w:t xml:space="preserve"> بين وظيفة </w:t>
      </w:r>
      <w:r>
        <w:rPr>
          <w:rFonts w:eastAsia="SimSun"/>
          <w:rtl/>
          <w:lang w:eastAsia="zh-CN" w:bidi="ar-EG"/>
        </w:rPr>
        <w:t xml:space="preserve">العلم بازدحام شبكة </w:t>
      </w:r>
      <w:r>
        <w:rPr>
          <w:rFonts w:eastAsia="SimSun"/>
          <w:lang w:eastAsia="zh-CN" w:bidi="ar-EG"/>
        </w:rPr>
        <w:t>(RCAF)</w:t>
      </w:r>
      <w:r>
        <w:rPr>
          <w:rFonts w:eastAsia="SimSun"/>
          <w:rtl/>
          <w:lang w:eastAsia="zh-CN" w:bidi="ar-EG"/>
        </w:rPr>
        <w:t xml:space="preserve"> </w:t>
      </w:r>
      <w:r>
        <w:rPr>
          <w:rFonts w:eastAsia="SimSun"/>
          <w:rtl/>
          <w:lang w:eastAsia="zh-CN" w:bidi="ar"/>
        </w:rPr>
        <w:t xml:space="preserve">كيان إدارة التنقلية </w:t>
      </w:r>
      <w:r>
        <w:rPr>
          <w:rFonts w:eastAsia="SimSun"/>
          <w:lang w:eastAsia="zh-CN" w:bidi="ar"/>
        </w:rPr>
        <w:t>(</w:t>
      </w:r>
      <w:r>
        <w:rPr>
          <w:rFonts w:eastAsia="SimSun"/>
          <w:lang w:eastAsia="zh-CN" w:bidi="ar-EG"/>
        </w:rPr>
        <w:t>MME</w:t>
      </w:r>
      <w:r>
        <w:rPr>
          <w:rFonts w:eastAsia="SimSun"/>
          <w:lang w:eastAsia="zh-CN" w:bidi="ar"/>
        </w:rPr>
        <w:t>)</w:t>
      </w:r>
      <w:r>
        <w:rPr>
          <w:rFonts w:eastAsia="SimSun"/>
          <w:rtl/>
          <w:lang w:eastAsia="zh-CN" w:bidi="ar"/>
        </w:rPr>
        <w:t xml:space="preserve"> أو عقدة دعم خدمة </w:t>
      </w:r>
      <w:r>
        <w:rPr>
          <w:rFonts w:eastAsia="SimSun"/>
          <w:rtl/>
          <w:lang w:eastAsia="zh-CN" w:bidi="ar-EG"/>
        </w:rPr>
        <w:t xml:space="preserve">الخدمة العامة للاتصالات الراديوية بأسلوب الرزم </w:t>
      </w:r>
      <w:r>
        <w:rPr>
          <w:rFonts w:eastAsia="SimSun"/>
          <w:lang w:eastAsia="zh-CN" w:bidi="ar-EG"/>
        </w:rPr>
        <w:t>(GPRS)</w:t>
      </w:r>
      <w:r>
        <w:rPr>
          <w:rFonts w:eastAsia="SimSun"/>
          <w:rtl/>
          <w:lang w:eastAsia="zh-CN" w:bidi="ar"/>
        </w:rPr>
        <w:t xml:space="preserve"> </w:t>
      </w:r>
      <w:r>
        <w:rPr>
          <w:rFonts w:eastAsia="SimSun"/>
          <w:lang w:eastAsia="zh-CN" w:bidi="ar"/>
        </w:rPr>
        <w:t>(</w:t>
      </w:r>
      <w:r>
        <w:rPr>
          <w:rFonts w:eastAsia="SimSun"/>
          <w:lang w:eastAsia="zh-CN" w:bidi="ar-EG"/>
        </w:rPr>
        <w:t>SGSN</w:t>
      </w:r>
      <w:r>
        <w:rPr>
          <w:rFonts w:eastAsia="SimSun"/>
          <w:lang w:eastAsia="zh-CN" w:bidi="ar"/>
        </w:rPr>
        <w:t>)</w:t>
      </w:r>
      <w:r>
        <w:rPr>
          <w:rFonts w:eastAsia="SimSun"/>
          <w:rtl/>
          <w:lang w:eastAsia="zh-CN" w:bidi="ar"/>
        </w:rPr>
        <w:t xml:space="preserve">. وتوصَّف متطلبات المرحلة </w:t>
      </w:r>
      <w:r>
        <w:rPr>
          <w:rFonts w:eastAsia="SimSun"/>
          <w:lang w:eastAsia="zh-CN" w:bidi="ar"/>
        </w:rPr>
        <w:t>2</w:t>
      </w:r>
      <w:r>
        <w:rPr>
          <w:rFonts w:eastAsia="SimSun"/>
          <w:rtl/>
          <w:lang w:eastAsia="zh-CN" w:bidi="ar"/>
        </w:rPr>
        <w:t xml:space="preserve"> ذات الصلة في المواصفتين</w:t>
      </w:r>
      <w:r>
        <w:rPr>
          <w:rtl/>
          <w:lang w:bidi="ar-EG"/>
        </w:rPr>
        <w:t xml:space="preserve"> </w:t>
      </w:r>
      <w:r>
        <w:t>3GPP TS 23.401</w:t>
      </w:r>
      <w:r>
        <w:rPr>
          <w:rtl/>
          <w:lang w:bidi="ar-EG"/>
        </w:rPr>
        <w:t xml:space="preserve"> </w:t>
      </w:r>
      <w:r>
        <w:rPr>
          <w:rtl/>
        </w:rPr>
        <w:t>و</w:t>
      </w:r>
      <w:r>
        <w:t>3GPP TS 23.060</w:t>
      </w:r>
      <w:r>
        <w:rPr>
          <w:rtl/>
        </w:rPr>
        <w:t>.</w:t>
      </w:r>
    </w:p>
    <w:p w14:paraId="42ACF22F" w14:textId="7FEFB4D1" w:rsidR="00C21D6E" w:rsidRDefault="00C21D6E" w:rsidP="00C21D6E">
      <w:pPr>
        <w:pStyle w:val="Heading4"/>
        <w:rPr>
          <w:rtl/>
        </w:rPr>
      </w:pPr>
      <w:r>
        <w:t>37</w:t>
      </w:r>
      <w:r w:rsidR="001D07FE">
        <w:t>6</w:t>
      </w:r>
      <w:r>
        <w:t>.2.2.2</w:t>
      </w:r>
      <w:r>
        <w:rPr>
          <w:rtl/>
        </w:rPr>
        <w:tab/>
        <w:t xml:space="preserve">المواصفة التقنية </w:t>
      </w:r>
      <w:r>
        <w:t>29.468</w:t>
      </w:r>
    </w:p>
    <w:p w14:paraId="7FD3C372" w14:textId="77777777" w:rsidR="00C21D6E" w:rsidRDefault="00C21D6E" w:rsidP="00C21D6E">
      <w:pPr>
        <w:pStyle w:val="Headingb"/>
        <w:rPr>
          <w:spacing w:val="6"/>
          <w:rtl/>
          <w:lang w:val="en-GB" w:bidi="ar-EG"/>
        </w:rPr>
      </w:pPr>
      <w:r>
        <w:rPr>
          <w:spacing w:val="6"/>
          <w:rtl/>
          <w:lang w:val="en-GB" w:bidi="ar-EG"/>
        </w:rPr>
        <w:t xml:space="preserve">العناصر التمكينية لأنظمة اتصالات المجموعات من أجل تكنولوجيا التطور طويل الأجل </w:t>
      </w:r>
      <w:r>
        <w:rPr>
          <w:spacing w:val="6"/>
          <w:lang w:val="en-GB" w:bidi="ar-EG"/>
        </w:rPr>
        <w:t>(GCSE_LTE)</w:t>
      </w:r>
      <w:r>
        <w:rPr>
          <w:spacing w:val="6"/>
          <w:rtl/>
          <w:lang w:val="en-GB" w:bidi="ar-EG"/>
        </w:rPr>
        <w:t xml:space="preserve">؛ النقطة المرجعية </w:t>
      </w:r>
      <w:r>
        <w:rPr>
          <w:spacing w:val="6"/>
          <w:lang w:val="en-GB" w:bidi="ar-EG"/>
        </w:rPr>
        <w:t>MB2</w:t>
      </w:r>
      <w:r>
        <w:rPr>
          <w:spacing w:val="6"/>
          <w:rtl/>
          <w:lang w:val="en-GB" w:bidi="ar-EG"/>
        </w:rPr>
        <w:t xml:space="preserve">؛ المرحلة </w:t>
      </w:r>
      <w:r>
        <w:rPr>
          <w:spacing w:val="6"/>
          <w:lang w:val="en-GB" w:bidi="ar-EG"/>
        </w:rPr>
        <w:t>3</w:t>
      </w:r>
    </w:p>
    <w:p w14:paraId="79FDEC77" w14:textId="77777777" w:rsidR="00C21D6E" w:rsidRDefault="00C21D6E" w:rsidP="00C21D6E">
      <w:pPr>
        <w:rPr>
          <w:rtl/>
          <w:lang w:bidi="ar-EG"/>
        </w:rPr>
      </w:pPr>
      <w:r>
        <w:rPr>
          <w:rtl/>
          <w:lang w:bidi="ar-EG"/>
        </w:rPr>
        <w:t xml:space="preserve">تعرف هذه الوثيقة البروتوكول من أجل النقطة المرجعية </w:t>
      </w:r>
      <w:r>
        <w:rPr>
          <w:lang w:bidi="ar-EG"/>
        </w:rPr>
        <w:t>MB2</w:t>
      </w:r>
      <w:r>
        <w:rPr>
          <w:rtl/>
          <w:lang w:bidi="ar-EG"/>
        </w:rPr>
        <w:t xml:space="preserve"> بين مخدم تطبيق خدمة اتصالات المجموعات </w:t>
      </w:r>
      <w:r>
        <w:rPr>
          <w:lang w:bidi="ar-EG"/>
        </w:rPr>
        <w:t>(GCS AS)</w:t>
      </w:r>
      <w:r>
        <w:rPr>
          <w:rtl/>
          <w:lang w:bidi="ar-EG"/>
        </w:rPr>
        <w:t xml:space="preserve"> ومركز خدمة البث الإذاعي/البث المتعدد </w:t>
      </w:r>
      <w:r>
        <w:rPr>
          <w:lang w:bidi="ar-EG"/>
        </w:rPr>
        <w:t>(BM</w:t>
      </w:r>
      <w:r>
        <w:rPr>
          <w:lang w:bidi="ar-EG"/>
        </w:rPr>
        <w:noBreakHyphen/>
        <w:t>SC)</w:t>
      </w:r>
      <w:r>
        <w:rPr>
          <w:rtl/>
          <w:lang w:bidi="ar-EG"/>
        </w:rPr>
        <w:t>.</w:t>
      </w:r>
    </w:p>
    <w:p w14:paraId="1D657B68" w14:textId="77777777" w:rsidR="00C21D6E" w:rsidRDefault="00C21D6E" w:rsidP="00C21D6E">
      <w:pPr>
        <w:rPr>
          <w:rtl/>
          <w:lang w:bidi="ar-EG"/>
        </w:rPr>
      </w:pPr>
      <w:r>
        <w:rPr>
          <w:rtl/>
          <w:lang w:bidi="ar-EG"/>
        </w:rPr>
        <w:lastRenderedPageBreak/>
        <w:t xml:space="preserve">ويرد تعريف النقطة المرجعية </w:t>
      </w:r>
      <w:r>
        <w:rPr>
          <w:lang w:bidi="ar-EG"/>
        </w:rPr>
        <w:t>MB2</w:t>
      </w:r>
      <w:r>
        <w:rPr>
          <w:rtl/>
          <w:lang w:bidi="ar-EG"/>
        </w:rPr>
        <w:t xml:space="preserve"> وإجراءات المرحلة </w:t>
      </w:r>
      <w:r>
        <w:rPr>
          <w:lang w:bidi="ar-EG"/>
        </w:rPr>
        <w:t>2</w:t>
      </w:r>
      <w:r>
        <w:rPr>
          <w:rtl/>
          <w:lang w:bidi="ar-EG"/>
        </w:rPr>
        <w:t xml:space="preserve"> ذات الصلة في المعيار </w:t>
      </w:r>
      <w:r>
        <w:rPr>
          <w:lang w:val="en-GB" w:bidi="ar-EG"/>
        </w:rPr>
        <w:t>3GPP TS 23.468</w:t>
      </w:r>
      <w:r>
        <w:rPr>
          <w:rtl/>
          <w:lang w:bidi="ar-EG"/>
        </w:rPr>
        <w:t xml:space="preserve"> كجزء من </w:t>
      </w:r>
      <w:r>
        <w:rPr>
          <w:spacing w:val="6"/>
          <w:rtl/>
          <w:lang w:val="en-GB" w:bidi="ar-EG"/>
        </w:rPr>
        <w:t xml:space="preserve">العناصر التمكينية لأنظمة اتصالات المجموعات من أجل تكنولوجيا التطور طويل الأجل. ويرد توصيف متطلبات المرحلة </w:t>
      </w:r>
      <w:r>
        <w:rPr>
          <w:spacing w:val="6"/>
          <w:lang w:bidi="ar-EG"/>
        </w:rPr>
        <w:t>1</w:t>
      </w:r>
      <w:r>
        <w:rPr>
          <w:spacing w:val="6"/>
          <w:rtl/>
          <w:lang w:bidi="ar-EG"/>
        </w:rPr>
        <w:t xml:space="preserve"> من </w:t>
      </w:r>
      <w:r>
        <w:rPr>
          <w:spacing w:val="6"/>
          <w:rtl/>
          <w:lang w:val="en-GB" w:bidi="ar-EG"/>
        </w:rPr>
        <w:t xml:space="preserve">العناصر التمكينية لأنظمة اتصالات المجموعات من أجل تكنولوجيا التطور طويل الأجل في المعيار </w:t>
      </w:r>
      <w:r>
        <w:rPr>
          <w:spacing w:val="6"/>
          <w:lang w:val="en-GB" w:bidi="ar-EG"/>
        </w:rPr>
        <w:t>3GPP TS 22.468</w:t>
      </w:r>
      <w:r>
        <w:rPr>
          <w:spacing w:val="6"/>
          <w:rtl/>
          <w:lang w:val="en-GB" w:bidi="ar-EG"/>
        </w:rPr>
        <w:t>.</w:t>
      </w:r>
    </w:p>
    <w:p w14:paraId="593C0717" w14:textId="3F04B6B2" w:rsidR="00C21D6E" w:rsidRDefault="00C21D6E" w:rsidP="00C21D6E">
      <w:pPr>
        <w:pStyle w:val="Heading4"/>
        <w:rPr>
          <w:rtl/>
          <w:lang w:bidi="ar-EG"/>
        </w:rPr>
      </w:pPr>
      <w:r>
        <w:t>37</w:t>
      </w:r>
      <w:r w:rsidR="001D07FE">
        <w:t>7</w:t>
      </w:r>
      <w:r>
        <w:t>.2.2.2</w:t>
      </w:r>
      <w:r>
        <w:rPr>
          <w:rtl/>
        </w:rPr>
        <w:tab/>
        <w:t xml:space="preserve">المواصفة التقنية </w:t>
      </w:r>
      <w:r>
        <w:t>29.658</w:t>
      </w:r>
    </w:p>
    <w:p w14:paraId="6EE8F40A" w14:textId="77777777" w:rsidR="00C21D6E" w:rsidRDefault="00C21D6E" w:rsidP="00C21D6E">
      <w:pPr>
        <w:pStyle w:val="Headingb"/>
        <w:rPr>
          <w:rtl/>
          <w:lang w:bidi="ar-EG"/>
        </w:rPr>
      </w:pPr>
      <w:r>
        <w:rPr>
          <w:rtl/>
        </w:rPr>
        <w:t xml:space="preserve">نقل بروتوكول استهلال الدورة </w:t>
      </w:r>
      <w:r>
        <w:t>(SIP)</w:t>
      </w:r>
      <w:r>
        <w:rPr>
          <w:rtl/>
          <w:lang w:bidi="ar-EG"/>
        </w:rPr>
        <w:t xml:space="preserve"> لمعلومات تعريفة خدمة الوسائط المتعددة القائمة على بروتوكول الإنترنت؛ مواصفة البروتوكول</w:t>
      </w:r>
    </w:p>
    <w:p w14:paraId="79E7190B" w14:textId="77777777" w:rsidR="00C21D6E" w:rsidRDefault="00C21D6E" w:rsidP="00C21D6E">
      <w:pPr>
        <w:rPr>
          <w:rtl/>
          <w:lang w:bidi="ar-EG"/>
        </w:rPr>
      </w:pPr>
      <w:r>
        <w:rPr>
          <w:rtl/>
          <w:lang w:bidi="ar-EG"/>
        </w:rPr>
        <w:t xml:space="preserve">توصف </w:t>
      </w:r>
      <w:r>
        <w:rPr>
          <w:rtl/>
        </w:rPr>
        <w:t xml:space="preserve">هذه الوثيقة البروتوكول الخاص بالنقل في الوقت الفعلي لمعلومات التعريفة بين نقطة تحديد الرسوم </w:t>
      </w:r>
      <w:r>
        <w:t>(CDP)</w:t>
      </w:r>
      <w:r>
        <w:rPr>
          <w:rtl/>
          <w:lang w:bidi="ar-EG"/>
        </w:rPr>
        <w:t xml:space="preserve"> ونقطة توليد الرسوم </w:t>
      </w:r>
      <w:r>
        <w:rPr>
          <w:lang w:bidi="ar-EG"/>
        </w:rPr>
        <w:t>(CGP)</w:t>
      </w:r>
      <w:r>
        <w:rPr>
          <w:rtl/>
          <w:lang w:bidi="ar-EG"/>
        </w:rPr>
        <w:t xml:space="preserve"> بواسطة بروتوكول استهلال الدورة </w:t>
      </w:r>
      <w:r>
        <w:rPr>
          <w:lang w:bidi="ar-EG"/>
        </w:rPr>
        <w:t>(SIP)</w:t>
      </w:r>
      <w:r>
        <w:rPr>
          <w:rtl/>
          <w:lang w:bidi="ar-EG"/>
        </w:rPr>
        <w:t>.</w:t>
      </w:r>
    </w:p>
    <w:p w14:paraId="31B8AD1D" w14:textId="77777777" w:rsidR="00C21D6E" w:rsidRDefault="00C21D6E" w:rsidP="00C21D6E">
      <w:pPr>
        <w:rPr>
          <w:rtl/>
          <w:lang w:val="en-GB" w:bidi="ar-EG"/>
        </w:rPr>
      </w:pPr>
      <w:r>
        <w:rPr>
          <w:rtl/>
          <w:lang w:bidi="ar-EG"/>
        </w:rPr>
        <w:t>وهي تحدد إجراءات البروتوكول ووظائف التبديل اللازمة لدعم نقل معلومات التعريفة ذات الصلة بخدمات الوسائط المتعددة القائمة على بروتوكول الإنترنت.</w:t>
      </w:r>
    </w:p>
    <w:p w14:paraId="14D5FD97" w14:textId="7FF743B1" w:rsidR="00C21D6E" w:rsidRDefault="00C21D6E" w:rsidP="00C21D6E">
      <w:pPr>
        <w:pStyle w:val="Heading4"/>
        <w:rPr>
          <w:rtl/>
        </w:rPr>
      </w:pPr>
      <w:r>
        <w:t>37</w:t>
      </w:r>
      <w:r w:rsidR="001D07FE">
        <w:t>8</w:t>
      </w:r>
      <w:r>
        <w:t>.2.2.2</w:t>
      </w:r>
      <w:r>
        <w:rPr>
          <w:rtl/>
        </w:rPr>
        <w:tab/>
        <w:t xml:space="preserve">المواصفة التقنية </w:t>
      </w:r>
      <w:r>
        <w:t>31.101</w:t>
      </w:r>
    </w:p>
    <w:p w14:paraId="706E4B57" w14:textId="77777777" w:rsidR="00C21D6E" w:rsidRDefault="00C21D6E" w:rsidP="00C21D6E">
      <w:pPr>
        <w:pStyle w:val="Headingb"/>
      </w:pPr>
      <w:r>
        <w:rPr>
          <w:rtl/>
        </w:rPr>
        <w:t xml:space="preserve">السطح البيني لبطاقة الدارة المتكاملة العالمية </w:t>
      </w:r>
      <w:r>
        <w:t>(UICC)</w:t>
      </w:r>
      <w:r>
        <w:rPr>
          <w:rtl/>
        </w:rPr>
        <w:t xml:space="preserve"> - المطراف؛ الخصائص المادية والمنطقية</w:t>
      </w:r>
    </w:p>
    <w:p w14:paraId="524D3F5E" w14:textId="77777777" w:rsidR="00C21D6E" w:rsidRDefault="00C21D6E" w:rsidP="00C21D6E">
      <w:r>
        <w:rPr>
          <w:rtl/>
        </w:rPr>
        <w:t xml:space="preserve">تحدد هذه المواصفة السطح ما بين بطاقة الدارة المتكاملة العالمية </w:t>
      </w:r>
      <w:r>
        <w:t>(UICC)</w:t>
      </w:r>
      <w:r>
        <w:rPr>
          <w:rtl/>
        </w:rPr>
        <w:t xml:space="preserve"> والمطراف لتشغيل شبكة الاتصالات </w:t>
      </w:r>
      <w:r>
        <w:t>3G</w:t>
      </w:r>
      <w:r>
        <w:rPr>
          <w:rtl/>
        </w:rPr>
        <w:t xml:space="preserve"> وما بعدها. ويشمل ذلك متطلبات البطاقة </w:t>
      </w:r>
      <w:r>
        <w:t>UICC</w:t>
      </w:r>
      <w:r>
        <w:rPr>
          <w:rtl/>
        </w:rPr>
        <w:t xml:space="preserve"> من حيث الخصائص المادية والسطح البيني الكهربائي بين </w:t>
      </w:r>
      <w:r>
        <w:t>UICC</w:t>
      </w:r>
      <w:r>
        <w:rPr>
          <w:rtl/>
        </w:rPr>
        <w:t xml:space="preserve"> والمطراف وإقامة الاتصال الأولي وبروتوكولات النقل وأوامر وإجراءات الاتصال وتطبيق الملفات والبروتوكولات المستقلة.</w:t>
      </w:r>
    </w:p>
    <w:p w14:paraId="7884CF3D" w14:textId="0F50BDB4" w:rsidR="00C21D6E" w:rsidRDefault="00C21D6E" w:rsidP="00C21D6E">
      <w:pPr>
        <w:pStyle w:val="Heading4"/>
      </w:pPr>
      <w:r>
        <w:t>3</w:t>
      </w:r>
      <w:r w:rsidR="001D07FE">
        <w:t>79</w:t>
      </w:r>
      <w:r>
        <w:t>.2.2.2</w:t>
      </w:r>
      <w:r>
        <w:rPr>
          <w:rtl/>
        </w:rPr>
        <w:tab/>
        <w:t xml:space="preserve">المواصفة التقنية </w:t>
      </w:r>
      <w:r>
        <w:t>31.102</w:t>
      </w:r>
    </w:p>
    <w:p w14:paraId="1A0F4C0D" w14:textId="77777777" w:rsidR="00C21D6E" w:rsidRDefault="00C21D6E" w:rsidP="00C21D6E">
      <w:pPr>
        <w:pStyle w:val="Headingb"/>
      </w:pPr>
      <w:r>
        <w:rPr>
          <w:rtl/>
        </w:rPr>
        <w:t xml:space="preserve">خصائص تطبيق نميطة تعرّف هوية المشترك العالمية </w:t>
      </w:r>
      <w:r>
        <w:t>(USIM)</w:t>
      </w:r>
    </w:p>
    <w:p w14:paraId="57E54FFC" w14:textId="77777777" w:rsidR="00C21D6E" w:rsidRDefault="00C21D6E" w:rsidP="00C21D6E">
      <w:pPr>
        <w:rPr>
          <w:spacing w:val="-4"/>
        </w:rPr>
      </w:pPr>
      <w:r>
        <w:rPr>
          <w:spacing w:val="-4"/>
          <w:rtl/>
        </w:rPr>
        <w:t xml:space="preserve">تحدد هذه المواصفة تطبيق نميطة تعرّف هوية المشترك العالمية </w:t>
      </w:r>
      <w:r>
        <w:rPr>
          <w:spacing w:val="-4"/>
        </w:rPr>
        <w:t>(USIM)</w:t>
      </w:r>
      <w:r>
        <w:rPr>
          <w:spacing w:val="-4"/>
          <w:rtl/>
        </w:rPr>
        <w:t xml:space="preserve"> لتشغيل شبكة الاتصالات </w:t>
      </w:r>
      <w:r>
        <w:rPr>
          <w:spacing w:val="-4"/>
        </w:rPr>
        <w:t>3G</w:t>
      </w:r>
      <w:r>
        <w:rPr>
          <w:spacing w:val="-4"/>
          <w:rtl/>
        </w:rPr>
        <w:t xml:space="preserve"> وما بعدها. وهي تحدد معلمات الأوامر وبنى الملفات ومحتوياتها ووظائف الأمن وبروتوكول التطبيق الذي يتعين استخدامه في السطح ما بين البطاقة </w:t>
      </w:r>
      <w:r>
        <w:rPr>
          <w:spacing w:val="-4"/>
        </w:rPr>
        <w:t>UICC</w:t>
      </w:r>
      <w:r>
        <w:rPr>
          <w:spacing w:val="-4"/>
          <w:rtl/>
        </w:rPr>
        <w:t xml:space="preserve"> </w:t>
      </w:r>
      <w:r>
        <w:rPr>
          <w:spacing w:val="-4"/>
        </w:rPr>
        <w:t>(USIM)</w:t>
      </w:r>
      <w:r>
        <w:rPr>
          <w:spacing w:val="-4"/>
          <w:rtl/>
        </w:rPr>
        <w:t xml:space="preserve"> والمعدات المتنقلة </w:t>
      </w:r>
      <w:r>
        <w:rPr>
          <w:spacing w:val="-4"/>
        </w:rPr>
        <w:t>(ME)</w:t>
      </w:r>
      <w:r>
        <w:rPr>
          <w:spacing w:val="-4"/>
          <w:rtl/>
        </w:rPr>
        <w:t>.</w:t>
      </w:r>
    </w:p>
    <w:p w14:paraId="133A5868" w14:textId="1CF2B1EA" w:rsidR="00C21D6E" w:rsidRDefault="00C21D6E" w:rsidP="00C21D6E">
      <w:pPr>
        <w:pStyle w:val="Heading4"/>
        <w:rPr>
          <w:rtl/>
        </w:rPr>
      </w:pPr>
      <w:r>
        <w:t>38</w:t>
      </w:r>
      <w:r w:rsidR="001D07FE">
        <w:t>0</w:t>
      </w:r>
      <w:r>
        <w:t>.2.2.2</w:t>
      </w:r>
      <w:r>
        <w:rPr>
          <w:rtl/>
        </w:rPr>
        <w:tab/>
        <w:t xml:space="preserve">المواصفة التقنية </w:t>
      </w:r>
      <w:r>
        <w:t>31.103</w:t>
      </w:r>
    </w:p>
    <w:p w14:paraId="405E49CD" w14:textId="77777777" w:rsidR="00C21D6E" w:rsidRDefault="00C21D6E" w:rsidP="00C21D6E">
      <w:pPr>
        <w:pStyle w:val="Headingb"/>
      </w:pPr>
      <w:r>
        <w:rPr>
          <w:rtl/>
        </w:rPr>
        <w:t xml:space="preserve">خصائص تطبيق نميطة تعرّف هوية خدمات بروتوكول الإنترنت المتعدد الوسائط </w:t>
      </w:r>
      <w:r>
        <w:t>(ISIM)</w:t>
      </w:r>
    </w:p>
    <w:p w14:paraId="7C4203E7" w14:textId="77777777" w:rsidR="00C21D6E" w:rsidRDefault="00C21D6E" w:rsidP="00C21D6E">
      <w:pPr>
        <w:rPr>
          <w:rtl/>
        </w:rPr>
      </w:pPr>
      <w:r>
        <w:rPr>
          <w:rtl/>
        </w:rPr>
        <w:t xml:space="preserve">تحدد هذه المواصفة تطبيق نميطة تعرّف هوية خدمات بروتوكول الإنترنت المتعدد الوسائط </w:t>
      </w:r>
      <w:r>
        <w:t>(ISIM)</w:t>
      </w:r>
      <w:r>
        <w:rPr>
          <w:rtl/>
        </w:rPr>
        <w:t xml:space="preserve"> لتشغيل شبكة الاتصالات </w:t>
      </w:r>
      <w:r>
        <w:t>3G</w:t>
      </w:r>
      <w:r>
        <w:rPr>
          <w:rtl/>
        </w:rPr>
        <w:t xml:space="preserve"> وما بعدها. وهي تحدد معلمات الأوامر وبنى الملفات ومحتوياتها ووظائف الأمن وبروتوكول التطبيق الذي يتعين استخدامه في السطح ما بين </w:t>
      </w:r>
      <w:r>
        <w:t>UICC</w:t>
      </w:r>
      <w:r>
        <w:rPr>
          <w:rtl/>
        </w:rPr>
        <w:t xml:space="preserve"> </w:t>
      </w:r>
      <w:r>
        <w:t>(ISIM)</w:t>
      </w:r>
      <w:r>
        <w:rPr>
          <w:rtl/>
        </w:rPr>
        <w:t xml:space="preserve"> والمعدات المتنقلة </w:t>
      </w:r>
      <w:r>
        <w:t>(ME)</w:t>
      </w:r>
      <w:r>
        <w:rPr>
          <w:rtl/>
        </w:rPr>
        <w:t>.</w:t>
      </w:r>
    </w:p>
    <w:p w14:paraId="0B9CAB3C" w14:textId="073F3591" w:rsidR="00C21D6E" w:rsidRDefault="00C21D6E" w:rsidP="00C21D6E">
      <w:pPr>
        <w:pStyle w:val="Heading4"/>
      </w:pPr>
      <w:r>
        <w:t>38</w:t>
      </w:r>
      <w:r w:rsidR="001D07FE">
        <w:t>1</w:t>
      </w:r>
      <w:r>
        <w:t>.2.2.2</w:t>
      </w:r>
      <w:r>
        <w:rPr>
          <w:rtl/>
        </w:rPr>
        <w:tab/>
        <w:t xml:space="preserve">المواصفة التقنية </w:t>
      </w:r>
      <w:r>
        <w:t>31.104</w:t>
      </w:r>
    </w:p>
    <w:p w14:paraId="1461C915" w14:textId="77777777" w:rsidR="00C21D6E" w:rsidRDefault="00C21D6E" w:rsidP="00C21D6E">
      <w:pPr>
        <w:pStyle w:val="Headingb"/>
        <w:rPr>
          <w:rtl/>
        </w:rPr>
      </w:pPr>
      <w:r>
        <w:rPr>
          <w:rtl/>
        </w:rPr>
        <w:t xml:space="preserve">خصائص تطبيق الوحدة النمطية لهوية اشتراك الطرف المضيف </w:t>
      </w:r>
      <w:r>
        <w:t>(HPSIM)</w:t>
      </w:r>
    </w:p>
    <w:p w14:paraId="066BEB85" w14:textId="77777777" w:rsidR="00C21D6E" w:rsidRDefault="00C21D6E" w:rsidP="00C21D6E">
      <w:pPr>
        <w:rPr>
          <w:rtl/>
          <w:lang w:bidi="ar-EG"/>
        </w:rPr>
      </w:pPr>
      <w:r>
        <w:rPr>
          <w:rtl/>
          <w:lang w:bidi="ar-EG"/>
        </w:rPr>
        <w:t xml:space="preserve">تعرف هذه الوثيقة تطبيق الوحدة النمطية لهوية اشتراك الطرف المضيف </w:t>
      </w:r>
      <w:r>
        <w:rPr>
          <w:lang w:bidi="ar-EG"/>
        </w:rPr>
        <w:t>(HPSIM)</w:t>
      </w:r>
      <w:r>
        <w:rPr>
          <w:rtl/>
          <w:lang w:bidi="ar-EG"/>
        </w:rPr>
        <w:t xml:space="preserve">. ويتواجد هذا التطبيق في البطاقة </w:t>
      </w:r>
      <w:r>
        <w:rPr>
          <w:lang w:bidi="ar-EG"/>
        </w:rPr>
        <w:t>UICC</w:t>
      </w:r>
      <w:r>
        <w:rPr>
          <w:rtl/>
          <w:lang w:bidi="ar-EG"/>
        </w:rPr>
        <w:t>، وهي بطاقة </w:t>
      </w:r>
      <w:r>
        <w:rPr>
          <w:lang w:bidi="ar-EG"/>
        </w:rPr>
        <w:t>IC</w:t>
      </w:r>
      <w:r>
        <w:rPr>
          <w:rtl/>
          <w:lang w:bidi="ar-EG"/>
        </w:rPr>
        <w:t xml:space="preserve"> موصفة في المواصفة </w:t>
      </w:r>
      <w:r>
        <w:rPr>
          <w:lang w:bidi="ar-EG"/>
        </w:rPr>
        <w:t>3GPP TS 31.101</w:t>
      </w:r>
      <w:r>
        <w:rPr>
          <w:rtl/>
          <w:lang w:bidi="ar-EG"/>
        </w:rPr>
        <w:t>.</w:t>
      </w:r>
    </w:p>
    <w:p w14:paraId="75370C54" w14:textId="77777777" w:rsidR="00C21D6E" w:rsidRDefault="00C21D6E" w:rsidP="00C21D6E">
      <w:pPr>
        <w:rPr>
          <w:rtl/>
          <w:lang w:bidi="ar-EG"/>
        </w:rPr>
      </w:pPr>
      <w:r>
        <w:rPr>
          <w:rtl/>
          <w:lang w:bidi="ar-EG"/>
        </w:rPr>
        <w:t xml:space="preserve">وتنطبق المواصفة </w:t>
      </w:r>
      <w:r>
        <w:rPr>
          <w:lang w:bidi="ar-EG"/>
        </w:rPr>
        <w:t>3GPP TS 31.104</w:t>
      </w:r>
      <w:r>
        <w:rPr>
          <w:rtl/>
          <w:lang w:bidi="ar-EG"/>
        </w:rPr>
        <w:t xml:space="preserve"> على العقدة </w:t>
      </w:r>
      <w:r>
        <w:rPr>
          <w:lang w:bidi="ar-EG"/>
        </w:rPr>
        <w:t>H(e)NB</w:t>
      </w:r>
      <w:r>
        <w:rPr>
          <w:rtl/>
          <w:lang w:bidi="ar-EG"/>
        </w:rPr>
        <w:t xml:space="preserve"> التي تدعم الوحدة النمطية </w:t>
      </w:r>
      <w:r>
        <w:rPr>
          <w:lang w:bidi="ar-EG"/>
        </w:rPr>
        <w:t>HPSIM</w:t>
      </w:r>
      <w:r>
        <w:rPr>
          <w:rtl/>
          <w:lang w:bidi="ar-EG"/>
        </w:rPr>
        <w:t xml:space="preserve"> لاستيقان الطرف المضيف للعقدة </w:t>
      </w:r>
      <w:r>
        <w:rPr>
          <w:lang w:bidi="ar-EG"/>
        </w:rPr>
        <w:t>H(e)NB</w:t>
      </w:r>
      <w:r>
        <w:rPr>
          <w:rtl/>
          <w:lang w:bidi="ar-EG"/>
        </w:rPr>
        <w:t xml:space="preserve"> وهي توصف:</w:t>
      </w:r>
    </w:p>
    <w:p w14:paraId="5BE0E980" w14:textId="77777777" w:rsidR="00C21D6E" w:rsidRDefault="00C21D6E" w:rsidP="00C21D6E">
      <w:pPr>
        <w:pStyle w:val="enumlev1"/>
        <w:rPr>
          <w:rtl/>
        </w:rPr>
      </w:pPr>
      <w:r>
        <w:rPr>
          <w:rtl/>
        </w:rPr>
        <w:lastRenderedPageBreak/>
        <w:t>-</w:t>
      </w:r>
      <w:r>
        <w:rPr>
          <w:rtl/>
        </w:rPr>
        <w:tab/>
        <w:t>تعرف هوية الطرف المضيف؛</w:t>
      </w:r>
    </w:p>
    <w:p w14:paraId="5E6ABE6C" w14:textId="77777777" w:rsidR="00C21D6E" w:rsidRDefault="00C21D6E" w:rsidP="00C21D6E">
      <w:pPr>
        <w:pStyle w:val="enumlev1"/>
        <w:rPr>
          <w:rtl/>
        </w:rPr>
      </w:pPr>
      <w:r>
        <w:rPr>
          <w:rtl/>
        </w:rPr>
        <w:t>-</w:t>
      </w:r>
      <w:r>
        <w:rPr>
          <w:rtl/>
        </w:rPr>
        <w:tab/>
        <w:t xml:space="preserve">آلية أمنية، مثلاً للاستيقان على أساس الطريقة </w:t>
      </w:r>
      <w:r>
        <w:t>EAP-AKA</w:t>
      </w:r>
      <w:r>
        <w:rPr>
          <w:rtl/>
        </w:rPr>
        <w:t>.</w:t>
      </w:r>
    </w:p>
    <w:p w14:paraId="401816CB" w14:textId="50A78DEE" w:rsidR="00C21D6E" w:rsidRDefault="00C21D6E" w:rsidP="00C21D6E">
      <w:pPr>
        <w:pStyle w:val="Heading4"/>
        <w:rPr>
          <w:rtl/>
        </w:rPr>
      </w:pPr>
      <w:r>
        <w:t>38</w:t>
      </w:r>
      <w:r w:rsidR="001D07FE">
        <w:t>2</w:t>
      </w:r>
      <w:r>
        <w:t>.2.2.2</w:t>
      </w:r>
      <w:r>
        <w:rPr>
          <w:rtl/>
        </w:rPr>
        <w:tab/>
        <w:t xml:space="preserve">المواصفة التقنية </w:t>
      </w:r>
      <w:r>
        <w:t>31.111</w:t>
      </w:r>
    </w:p>
    <w:p w14:paraId="772F3040" w14:textId="77777777" w:rsidR="00C21D6E" w:rsidRDefault="00C21D6E" w:rsidP="00C21D6E">
      <w:pPr>
        <w:pStyle w:val="Headingb"/>
      </w:pPr>
      <w:r>
        <w:rPr>
          <w:rtl/>
        </w:rPr>
        <w:t>مجموعة أدوات تطبيق</w:t>
      </w:r>
      <w:r>
        <w:rPr>
          <w:rtl/>
          <w:lang w:bidi="ar-EG"/>
        </w:rPr>
        <w:t xml:space="preserve"> </w:t>
      </w:r>
      <w:r>
        <w:rPr>
          <w:lang w:bidi="ar-EG"/>
        </w:rPr>
        <w:t>(USIM)</w:t>
      </w:r>
      <w:r>
        <w:rPr>
          <w:rtl/>
        </w:rPr>
        <w:t xml:space="preserve"> نميطة تعرّف هوية المشترك العالمية </w:t>
      </w:r>
      <w:r>
        <w:t>(USAT)</w:t>
      </w:r>
    </w:p>
    <w:p w14:paraId="685B0487" w14:textId="77777777" w:rsidR="00C21D6E" w:rsidRDefault="00C21D6E" w:rsidP="00C21D6E">
      <w:pPr>
        <w:rPr>
          <w:spacing w:val="-4"/>
        </w:rPr>
      </w:pPr>
      <w:r>
        <w:rPr>
          <w:spacing w:val="-4"/>
          <w:rtl/>
        </w:rPr>
        <w:t xml:space="preserve">تحدد هذه المواصفة السطح ما بين بطاقة الدارة المتكاملة العالمية </w:t>
      </w:r>
      <w:r>
        <w:rPr>
          <w:spacing w:val="-4"/>
        </w:rPr>
        <w:t>UICC</w:t>
      </w:r>
      <w:r>
        <w:rPr>
          <w:spacing w:val="-4"/>
          <w:rtl/>
        </w:rPr>
        <w:t xml:space="preserve"> والمعدات المتنقلة </w:t>
      </w:r>
      <w:r>
        <w:rPr>
          <w:spacing w:val="-4"/>
        </w:rPr>
        <w:t>(ME)</w:t>
      </w:r>
      <w:r>
        <w:rPr>
          <w:spacing w:val="-4"/>
          <w:rtl/>
        </w:rPr>
        <w:t xml:space="preserve">، وإجراءات </w:t>
      </w:r>
      <w:r>
        <w:rPr>
          <w:spacing w:val="-4"/>
        </w:rPr>
        <w:t>ME</w:t>
      </w:r>
      <w:r>
        <w:rPr>
          <w:spacing w:val="-4"/>
          <w:rtl/>
        </w:rPr>
        <w:t xml:space="preserve"> الإلزامية، وعلى وجه التحديد "مجموعة أدوات تطبيق نميطة تعرّف هوية المشترك العالمية". ومجموعة الأدوات </w:t>
      </w:r>
      <w:r>
        <w:rPr>
          <w:spacing w:val="-4"/>
        </w:rPr>
        <w:t>USAT</w:t>
      </w:r>
      <w:r>
        <w:rPr>
          <w:spacing w:val="-4"/>
          <w:rtl/>
        </w:rPr>
        <w:t xml:space="preserve"> هي عبارة عن أوامر وإجراءات لكي تستخدم أثناء مرحلة تشغيل الشبكة </w:t>
      </w:r>
      <w:r>
        <w:rPr>
          <w:spacing w:val="-4"/>
        </w:rPr>
        <w:t>3G</w:t>
      </w:r>
      <w:r>
        <w:rPr>
          <w:spacing w:val="-4"/>
          <w:rtl/>
        </w:rPr>
        <w:t xml:space="preserve"> وما بعدها، بالإضافة إلى تلك المحددة في المواصفة التقنية </w:t>
      </w:r>
      <w:r>
        <w:rPr>
          <w:spacing w:val="-4"/>
        </w:rPr>
        <w:t>31.101</w:t>
      </w:r>
      <w:r>
        <w:rPr>
          <w:spacing w:val="-4"/>
          <w:rtl/>
        </w:rPr>
        <w:t>.</w:t>
      </w:r>
    </w:p>
    <w:p w14:paraId="06C9A3DC" w14:textId="2FB3101C" w:rsidR="00C21D6E" w:rsidRDefault="00C21D6E" w:rsidP="00C21D6E">
      <w:pPr>
        <w:pStyle w:val="Heading4"/>
      </w:pPr>
      <w:r>
        <w:t>38</w:t>
      </w:r>
      <w:r w:rsidR="001D07FE">
        <w:t>3</w:t>
      </w:r>
      <w:r>
        <w:t>.2.2.2</w:t>
      </w:r>
      <w:r>
        <w:rPr>
          <w:rtl/>
        </w:rPr>
        <w:tab/>
        <w:t xml:space="preserve">المواصفة التقنية </w:t>
      </w:r>
      <w:r>
        <w:t>31.115</w:t>
      </w:r>
    </w:p>
    <w:p w14:paraId="009FE938" w14:textId="77777777" w:rsidR="00C21D6E" w:rsidRDefault="00C21D6E" w:rsidP="00C21D6E">
      <w:pPr>
        <w:pStyle w:val="Headingb"/>
      </w:pPr>
      <w:r>
        <w:rPr>
          <w:rtl/>
        </w:rPr>
        <w:t xml:space="preserve">بنية الرزم المأمونة من أجل تطبيقات مجموعة أدوات نميطة تعرّف هوية المشترك (العالمية) </w:t>
      </w:r>
      <w:r>
        <w:t>(U)SIM</w:t>
      </w:r>
    </w:p>
    <w:p w14:paraId="11C2C8F6" w14:textId="77777777" w:rsidR="00C21D6E" w:rsidRDefault="00C21D6E" w:rsidP="00C21D6E">
      <w:pPr>
        <w:rPr>
          <w:spacing w:val="-4"/>
        </w:rPr>
      </w:pPr>
      <w:r>
        <w:rPr>
          <w:spacing w:val="-4"/>
          <w:rtl/>
        </w:rPr>
        <w:t xml:space="preserve">تحدد هذه المواصفة بنية الرزم المأمونة في عمليات التنفيذ التي تعتمد خدمة الرسائل القصيرة وخدمة بث الخلايا. وهي تنطبق على تبادل الرزم المأمونة بين كيان ما في شبكة </w:t>
      </w:r>
      <w:r>
        <w:rPr>
          <w:spacing w:val="-4"/>
        </w:rPr>
        <w:t>3G</w:t>
      </w:r>
      <w:r>
        <w:rPr>
          <w:spacing w:val="-4"/>
          <w:rtl/>
        </w:rPr>
        <w:t xml:space="preserve"> وما بعدها أو شبكة متنقلة برية عمومية </w:t>
      </w:r>
      <w:r>
        <w:rPr>
          <w:spacing w:val="-4"/>
        </w:rPr>
        <w:t>GSM PLMN</w:t>
      </w:r>
      <w:r>
        <w:rPr>
          <w:spacing w:val="-4"/>
          <w:rtl/>
        </w:rPr>
        <w:t xml:space="preserve"> وكيان ما في نميطة تعرّف هوية المشترك (العالمية) </w:t>
      </w:r>
      <w:r>
        <w:rPr>
          <w:spacing w:val="-4"/>
        </w:rPr>
        <w:t>(U)SIM</w:t>
      </w:r>
      <w:r>
        <w:rPr>
          <w:spacing w:val="-4"/>
          <w:rtl/>
        </w:rPr>
        <w:t>.</w:t>
      </w:r>
    </w:p>
    <w:p w14:paraId="78A44102" w14:textId="572A9493" w:rsidR="00C21D6E" w:rsidRDefault="00C21D6E" w:rsidP="00C21D6E">
      <w:pPr>
        <w:pStyle w:val="Heading4"/>
      </w:pPr>
      <w:r>
        <w:t>38</w:t>
      </w:r>
      <w:r w:rsidR="001D07FE">
        <w:t>4</w:t>
      </w:r>
      <w:r>
        <w:t>.2.2.2</w:t>
      </w:r>
      <w:r>
        <w:rPr>
          <w:rtl/>
        </w:rPr>
        <w:tab/>
        <w:t xml:space="preserve">المواصفة التقنية </w:t>
      </w:r>
      <w:r>
        <w:t>31.116</w:t>
      </w:r>
    </w:p>
    <w:p w14:paraId="505EE58B" w14:textId="77777777" w:rsidR="00C21D6E" w:rsidRDefault="00C21D6E" w:rsidP="00C21D6E">
      <w:pPr>
        <w:pStyle w:val="Headingb"/>
      </w:pPr>
      <w:r>
        <w:rPr>
          <w:rtl/>
        </w:rPr>
        <w:t xml:space="preserve">بنية وحدة بيانات بروتوكول التطبيق </w:t>
      </w:r>
      <w:r>
        <w:t>(APDU)</w:t>
      </w:r>
      <w:r>
        <w:rPr>
          <w:rtl/>
        </w:rPr>
        <w:t xml:space="preserve"> النائية من أجل تطبيقات مجموعة أدوات نميطة تعرّف هوية المشترك (العالمية) </w:t>
      </w:r>
      <w:r>
        <w:t>(U)SIM</w:t>
      </w:r>
    </w:p>
    <w:p w14:paraId="6398F8CF" w14:textId="77777777" w:rsidR="00C21D6E" w:rsidRDefault="00C21D6E" w:rsidP="00C21D6E">
      <w:r>
        <w:rPr>
          <w:rtl/>
        </w:rPr>
        <w:t xml:space="preserve">تحدد هذه المواصفة الإدارة النائية للملفات والتطبيقات في نميطة تعرّف هوية المشترك (العالمية) </w:t>
      </w:r>
      <w:r>
        <w:t>SIM/USIM</w:t>
      </w:r>
      <w:r>
        <w:rPr>
          <w:rtl/>
        </w:rPr>
        <w:t>.</w:t>
      </w:r>
    </w:p>
    <w:p w14:paraId="7E8E0BF1" w14:textId="01F08351" w:rsidR="00C21D6E" w:rsidRDefault="00C21D6E" w:rsidP="00C21D6E">
      <w:pPr>
        <w:pStyle w:val="Heading4"/>
      </w:pPr>
      <w:r>
        <w:t>38</w:t>
      </w:r>
      <w:r w:rsidR="001D07FE">
        <w:t>5</w:t>
      </w:r>
      <w:r>
        <w:t>.2.2.2</w:t>
      </w:r>
      <w:r>
        <w:rPr>
          <w:rtl/>
        </w:rPr>
        <w:tab/>
        <w:t xml:space="preserve">المواصفة التقنية </w:t>
      </w:r>
      <w:r>
        <w:t>31.130</w:t>
      </w:r>
    </w:p>
    <w:p w14:paraId="2A6D0839" w14:textId="5439B368" w:rsidR="00C21D6E" w:rsidRDefault="00C21D6E" w:rsidP="00C21D6E">
      <w:pPr>
        <w:pStyle w:val="Headingb"/>
      </w:pPr>
      <w:r>
        <w:rPr>
          <w:rtl/>
        </w:rPr>
        <w:t>السطح البيني لبرمجة تطبيق</w:t>
      </w:r>
      <w:r>
        <w:rPr>
          <w:rtl/>
          <w:lang w:bidi="ar-EG"/>
        </w:rPr>
        <w:t xml:space="preserve"> </w:t>
      </w:r>
      <w:r>
        <w:rPr>
          <w:lang w:bidi="ar-EG"/>
        </w:rPr>
        <w:t>(API)</w:t>
      </w:r>
      <w:r>
        <w:rPr>
          <w:rtl/>
        </w:rPr>
        <w:t xml:space="preserve"> نميطة تعرّف هوية المشترك (العالمية) </w:t>
      </w:r>
      <w:r>
        <w:t>(U)SIM</w:t>
      </w:r>
      <w:r>
        <w:rPr>
          <w:rtl/>
        </w:rPr>
        <w:t>؛ السطح البيني لبرمجة تطبيق النميطة</w:t>
      </w:r>
      <w:r w:rsidR="002B749C">
        <w:rPr>
          <w:rFonts w:hint="cs"/>
          <w:rtl/>
        </w:rPr>
        <w:t> </w:t>
      </w:r>
      <w:r>
        <w:t>(U)SIM</w:t>
      </w:r>
      <w:r>
        <w:rPr>
          <w:rtl/>
        </w:rPr>
        <w:t xml:space="preserve"> من أجل </w:t>
      </w:r>
      <w:r>
        <w:t>Java Card</w:t>
      </w:r>
    </w:p>
    <w:p w14:paraId="33E14D4C" w14:textId="77777777" w:rsidR="00C21D6E" w:rsidRDefault="00C21D6E" w:rsidP="00C21D6E">
      <w:r>
        <w:rPr>
          <w:rtl/>
        </w:rPr>
        <w:t xml:space="preserve">تحدد هذه المواصفة السطح البيني لبرمجة تطبيق النميطة </w:t>
      </w:r>
      <w:r>
        <w:t>(U)SIM</w:t>
      </w:r>
      <w:r>
        <w:rPr>
          <w:rtl/>
        </w:rPr>
        <w:t xml:space="preserve"> بتمديد "السطح البيني لبرمجة تطبيق البطاقة </w:t>
      </w:r>
      <w:r>
        <w:t>UICC</w:t>
      </w:r>
      <w:r>
        <w:rPr>
          <w:rtl/>
        </w:rPr>
        <w:t xml:space="preserve"> من أجل </w:t>
      </w:r>
      <w:r>
        <w:t>Java Card™</w:t>
      </w:r>
      <w:r>
        <w:rPr>
          <w:rtl/>
        </w:rPr>
        <w:t>". ويمكن هذا السطح البيني لبرمجة التطبيق من تطوير مجموعة أدوات تطبيق نميطة تعرّف هوية المشترك (العالمية) </w:t>
      </w:r>
      <w:r>
        <w:t>(U)SAT</w:t>
      </w:r>
      <w:r>
        <w:rPr>
          <w:rtl/>
        </w:rPr>
        <w:t xml:space="preserve"> يعمل إلى جانب تطبيق </w:t>
      </w:r>
      <w:r>
        <w:t>(U)SIM</w:t>
      </w:r>
      <w:r>
        <w:rPr>
          <w:rtl/>
        </w:rPr>
        <w:t xml:space="preserve"> ويستخدم مزايا الشبكة </w:t>
      </w:r>
      <w:r>
        <w:t>GSM/3G</w:t>
      </w:r>
      <w:r>
        <w:rPr>
          <w:rtl/>
        </w:rPr>
        <w:t xml:space="preserve"> وما بعدها.</w:t>
      </w:r>
    </w:p>
    <w:p w14:paraId="655F273C" w14:textId="0820945D" w:rsidR="00C21D6E" w:rsidRDefault="00C21D6E" w:rsidP="00C21D6E">
      <w:pPr>
        <w:pStyle w:val="Heading4"/>
      </w:pPr>
      <w:r>
        <w:t>38</w:t>
      </w:r>
      <w:r w:rsidR="001D07FE">
        <w:t>6</w:t>
      </w:r>
      <w:r>
        <w:t>.2.2.2</w:t>
      </w:r>
      <w:r>
        <w:rPr>
          <w:rtl/>
        </w:rPr>
        <w:tab/>
        <w:t xml:space="preserve">المواصفة التقنية </w:t>
      </w:r>
      <w:r>
        <w:t>31.133</w:t>
      </w:r>
    </w:p>
    <w:p w14:paraId="0E7125B5" w14:textId="77777777" w:rsidR="00C21D6E" w:rsidRDefault="00C21D6E" w:rsidP="00C21D6E">
      <w:pPr>
        <w:pStyle w:val="Headingb"/>
        <w:rPr>
          <w:rtl/>
        </w:rPr>
      </w:pPr>
      <w:r>
        <w:rPr>
          <w:rtl/>
        </w:rPr>
        <w:t xml:space="preserve">السطح البيني لبرمجة تطبيق </w:t>
      </w:r>
      <w:r>
        <w:rPr>
          <w:lang w:bidi="ar-EG"/>
        </w:rPr>
        <w:t>(API)</w:t>
      </w:r>
      <w:r>
        <w:rPr>
          <w:rtl/>
          <w:lang w:bidi="ar-EG"/>
        </w:rPr>
        <w:t xml:space="preserve"> </w:t>
      </w:r>
      <w:r>
        <w:rPr>
          <w:rtl/>
        </w:rPr>
        <w:t xml:space="preserve">نميطة تعرّف هوية خدمات بروتوكول الإنترنت المتعدد الوسائط </w:t>
      </w:r>
      <w:r>
        <w:t>(ISIM)</w:t>
      </w:r>
      <w:r>
        <w:rPr>
          <w:rtl/>
        </w:rPr>
        <w:t>؛</w:t>
      </w:r>
      <w:r>
        <w:rPr>
          <w:rtl/>
          <w:lang w:bidi="ar-EG"/>
        </w:rPr>
        <w:t xml:space="preserve"> </w:t>
      </w:r>
      <w:r>
        <w:rPr>
          <w:rtl/>
        </w:rPr>
        <w:t xml:space="preserve">السطح البيني لبرمجة تطبيق النميطة من أجل </w:t>
      </w:r>
      <w:r>
        <w:t>Java Card™</w:t>
      </w:r>
    </w:p>
    <w:p w14:paraId="25C03C5D" w14:textId="77777777" w:rsidR="00C21D6E" w:rsidRDefault="00C21D6E" w:rsidP="00C21D6E">
      <w:r>
        <w:rPr>
          <w:rtl/>
        </w:rPr>
        <w:t xml:space="preserve">تحدد هذه المواصفة السطح البيني لبرمجة تطبيق النميطة </w:t>
      </w:r>
      <w:r>
        <w:t>ISIM</w:t>
      </w:r>
      <w:r>
        <w:rPr>
          <w:rtl/>
        </w:rPr>
        <w:t xml:space="preserve"> بتمديد "السطح البيني لبرمجة تطبيق البطاقة </w:t>
      </w:r>
      <w:r>
        <w:t>UICC</w:t>
      </w:r>
      <w:r>
        <w:rPr>
          <w:rtl/>
        </w:rPr>
        <w:t xml:space="preserve"> من أجل </w:t>
      </w:r>
      <w:r>
        <w:t>Java Card™</w:t>
      </w:r>
      <w:r>
        <w:rPr>
          <w:rtl/>
        </w:rPr>
        <w:t xml:space="preserve">". ويمكن هذا السطح البيني لبرمجة التطبيق من تطوير تطبيق يعمل إلى جانب تطبيق </w:t>
      </w:r>
      <w:r>
        <w:t>ISIM</w:t>
      </w:r>
      <w:r>
        <w:rPr>
          <w:rtl/>
        </w:rPr>
        <w:t xml:space="preserve">. وتضم هذه الوثيقة معلومات تنطبق على مشغلي الشبكات ومقدمي الخدمات والمخدمات وصانعي النمائط </w:t>
      </w:r>
      <w:r>
        <w:t>ISIM</w:t>
      </w:r>
      <w:r>
        <w:rPr>
          <w:rtl/>
        </w:rPr>
        <w:t xml:space="preserve"> وقواعد البيانات.</w:t>
      </w:r>
    </w:p>
    <w:p w14:paraId="5AD88AAF" w14:textId="0FB6F8B6" w:rsidR="00C21D6E" w:rsidRDefault="00C21D6E" w:rsidP="00C21D6E">
      <w:pPr>
        <w:pStyle w:val="Heading4"/>
      </w:pPr>
      <w:r>
        <w:lastRenderedPageBreak/>
        <w:t>38</w:t>
      </w:r>
      <w:r w:rsidR="001D07FE">
        <w:t>7</w:t>
      </w:r>
      <w:r>
        <w:t>.2.2.2</w:t>
      </w:r>
      <w:r>
        <w:rPr>
          <w:rtl/>
        </w:rPr>
        <w:tab/>
        <w:t xml:space="preserve">المواصفة التقنية </w:t>
      </w:r>
      <w:r>
        <w:t>31.220</w:t>
      </w:r>
    </w:p>
    <w:p w14:paraId="404D3FAE" w14:textId="77777777" w:rsidR="00C21D6E" w:rsidRDefault="00C21D6E" w:rsidP="00C21D6E">
      <w:pPr>
        <w:pStyle w:val="Headingb"/>
      </w:pPr>
      <w:r>
        <w:rPr>
          <w:rtl/>
        </w:rPr>
        <w:t xml:space="preserve">خصائص مدير الاتصال لتطبيقات بطاقة الدارة المتكاملة العالمية </w:t>
      </w:r>
      <w:r>
        <w:t>3GPP UICC</w:t>
      </w:r>
    </w:p>
    <w:p w14:paraId="6E90C376" w14:textId="77777777" w:rsidR="00C21D6E" w:rsidRDefault="00C21D6E" w:rsidP="00C21D6E">
      <w:r>
        <w:rPr>
          <w:rtl/>
        </w:rPr>
        <w:t xml:space="preserve">تحدد هذه المواصفة خصائص مدير الاتصال لتطبيقات بطاقة الدارة المتكاملة العالمية </w:t>
      </w:r>
      <w:r>
        <w:t>3GPP UICC</w:t>
      </w:r>
      <w:r>
        <w:rPr>
          <w:rtl/>
        </w:rPr>
        <w:t xml:space="preserve"> بناءً على إدارة جهاز تحالف الخدمات المتنقلة المفتوحة </w:t>
      </w:r>
      <w:r>
        <w:t>(OMA DS)</w:t>
      </w:r>
      <w:r>
        <w:rPr>
          <w:rtl/>
        </w:rPr>
        <w:t xml:space="preserve">، كما تحدد السطح البيني الخارجي بين مخدم مدير الاتصال في البطاقة </w:t>
      </w:r>
      <w:r>
        <w:t>UICC</w:t>
      </w:r>
      <w:r>
        <w:rPr>
          <w:rtl/>
        </w:rPr>
        <w:t xml:space="preserve"> والعميل الخارجي لمدير الاتصال في المعدات المتنقلة </w:t>
      </w:r>
      <w:r>
        <w:t>(ME)</w:t>
      </w:r>
      <w:r>
        <w:rPr>
          <w:rtl/>
        </w:rPr>
        <w:t>.</w:t>
      </w:r>
    </w:p>
    <w:p w14:paraId="42A76A1F" w14:textId="78233B24" w:rsidR="00C21D6E" w:rsidRDefault="00C21D6E" w:rsidP="00C21D6E">
      <w:pPr>
        <w:pStyle w:val="Heading4"/>
      </w:pPr>
      <w:r>
        <w:t>3</w:t>
      </w:r>
      <w:r w:rsidR="001D07FE">
        <w:t>88</w:t>
      </w:r>
      <w:r>
        <w:t>.2.2.2</w:t>
      </w:r>
      <w:r>
        <w:rPr>
          <w:rtl/>
        </w:rPr>
        <w:tab/>
        <w:t xml:space="preserve">المواصفة التقنية </w:t>
      </w:r>
      <w:r>
        <w:t>31.221</w:t>
      </w:r>
    </w:p>
    <w:p w14:paraId="2B9F029A" w14:textId="77777777" w:rsidR="00C21D6E" w:rsidRDefault="00C21D6E" w:rsidP="00C21D6E">
      <w:pPr>
        <w:pStyle w:val="Headingb"/>
      </w:pPr>
      <w:r>
        <w:rPr>
          <w:rtl/>
        </w:rPr>
        <w:t xml:space="preserve">السطح البيني لبرمجة تطبيق </w:t>
      </w:r>
      <w:r>
        <w:rPr>
          <w:lang w:bidi="ar-EG"/>
        </w:rPr>
        <w:t>(API)</w:t>
      </w:r>
      <w:r>
        <w:rPr>
          <w:rtl/>
          <w:lang w:bidi="ar-EG"/>
        </w:rPr>
        <w:t xml:space="preserve"> </w:t>
      </w:r>
      <w:r>
        <w:rPr>
          <w:rtl/>
        </w:rPr>
        <w:t xml:space="preserve">مدير الاتصال؛ السطح البيني لبرمجة تطبيق مدير الاتصال من أجل </w:t>
      </w:r>
      <w:r>
        <w:t>Java Card</w:t>
      </w:r>
    </w:p>
    <w:p w14:paraId="0E339189" w14:textId="77777777" w:rsidR="00C21D6E" w:rsidRDefault="00C21D6E" w:rsidP="00C21D6E">
      <w:r>
        <w:rPr>
          <w:rtl/>
        </w:rPr>
        <w:t xml:space="preserve">تحدد هذه المواصفة خصائص مدير الاتصال لتطبيقات بطاقة الدارة المتكاملة العالمية </w:t>
      </w:r>
      <w:r>
        <w:t>3GPP UICC</w:t>
      </w:r>
      <w:r>
        <w:rPr>
          <w:rtl/>
        </w:rPr>
        <w:t>، كما هي محددة في المواصفة </w:t>
      </w:r>
      <w:r>
        <w:t>31.220</w:t>
      </w:r>
      <w:r>
        <w:rPr>
          <w:rtl/>
          <w:lang w:bidi="ar-EG"/>
        </w:rPr>
        <w:t xml:space="preserve">. </w:t>
      </w:r>
      <w:r>
        <w:rPr>
          <w:rtl/>
        </w:rPr>
        <w:t>ويمكن هذا السطح البيني لبرمجة التطبيق من تطوير تطبيقات تعمل إلى جانب تطبيق مدير الاتصال.</w:t>
      </w:r>
    </w:p>
    <w:p w14:paraId="6B62E219" w14:textId="5ACF75D4" w:rsidR="00C21D6E" w:rsidRDefault="00C21D6E" w:rsidP="00C21D6E">
      <w:pPr>
        <w:pStyle w:val="Heading4"/>
        <w:rPr>
          <w:rtl/>
        </w:rPr>
      </w:pPr>
      <w:r>
        <w:t>3</w:t>
      </w:r>
      <w:r w:rsidR="001D07FE">
        <w:t>89</w:t>
      </w:r>
      <w:r>
        <w:t>.2.2.2</w:t>
      </w:r>
      <w:r>
        <w:rPr>
          <w:rtl/>
        </w:rPr>
        <w:tab/>
        <w:t xml:space="preserve">المواصفة التقنية </w:t>
      </w:r>
      <w:r>
        <w:t>32.101</w:t>
      </w:r>
    </w:p>
    <w:p w14:paraId="4B88D52A" w14:textId="77777777" w:rsidR="00C21D6E" w:rsidRDefault="00C21D6E" w:rsidP="00C21D6E">
      <w:pPr>
        <w:pStyle w:val="Headingb"/>
      </w:pPr>
      <w:r>
        <w:rPr>
          <w:rtl/>
        </w:rPr>
        <w:t>إدارة الاتصالات؛ المبادئ والمتطلبات الرفيعة المستوى</w:t>
      </w:r>
    </w:p>
    <w:p w14:paraId="5B667E4E" w14:textId="77777777" w:rsidR="00C21D6E" w:rsidRDefault="00C21D6E" w:rsidP="00C21D6E">
      <w:r>
        <w:rPr>
          <w:rtl/>
        </w:rPr>
        <w:t xml:space="preserve">تضع هذه الوثيقة وتحدد المبادئ والمتطلبات الرفيعة المستوى لإدارة الشبكات المتنقلة البرية العمومية </w:t>
      </w:r>
      <w:r>
        <w:t>(PLMN)</w:t>
      </w:r>
      <w:r>
        <w:rPr>
          <w:rtl/>
        </w:rPr>
        <w:t>. وعلى وجه التحديد، تحدد هذه الوثيقة المتطلبات من أجل:</w:t>
      </w:r>
    </w:p>
    <w:p w14:paraId="06084C35" w14:textId="77777777" w:rsidR="00C21D6E" w:rsidRDefault="00C21D6E" w:rsidP="00C21D6E">
      <w:pPr>
        <w:pStyle w:val="enumlev1"/>
      </w:pPr>
      <w:r>
        <w:t>–</w:t>
      </w:r>
      <w:r>
        <w:tab/>
      </w:r>
      <w:r>
        <w:rPr>
          <w:rtl/>
        </w:rPr>
        <w:t>المستوى الأعلى في نظام الإدارة؛</w:t>
      </w:r>
    </w:p>
    <w:p w14:paraId="076046E1" w14:textId="77777777" w:rsidR="00C21D6E" w:rsidRDefault="00C21D6E" w:rsidP="00C21D6E">
      <w:pPr>
        <w:pStyle w:val="enumlev1"/>
      </w:pPr>
      <w:r>
        <w:t>–</w:t>
      </w:r>
      <w:r>
        <w:tab/>
      </w:r>
      <w:r>
        <w:rPr>
          <w:rtl/>
        </w:rPr>
        <w:t>النموذج المرجعي، مع بيان العناصر التي يتفاعل معها نظام الإدارة؛</w:t>
      </w:r>
    </w:p>
    <w:p w14:paraId="138BCD01" w14:textId="77777777" w:rsidR="00C21D6E" w:rsidRDefault="00C21D6E" w:rsidP="00C21D6E">
      <w:pPr>
        <w:pStyle w:val="enumlev1"/>
      </w:pPr>
      <w:r>
        <w:t>–</w:t>
      </w:r>
      <w:r>
        <w:tab/>
      </w:r>
      <w:r>
        <w:rPr>
          <w:rtl/>
        </w:rPr>
        <w:t>عمليات مشغل الشبكة اللازمة لإقامة شبكة وتشغيلها والحفاظ عليها؛</w:t>
      </w:r>
    </w:p>
    <w:p w14:paraId="754459BB" w14:textId="77777777" w:rsidR="00C21D6E" w:rsidRDefault="00C21D6E" w:rsidP="00C21D6E">
      <w:pPr>
        <w:pStyle w:val="enumlev1"/>
      </w:pPr>
      <w:r>
        <w:t>–</w:t>
      </w:r>
      <w:r>
        <w:tab/>
      </w:r>
      <w:r>
        <w:rPr>
          <w:rtl/>
        </w:rPr>
        <w:t>المعمارية الوظيفية لنظام الإدارة؛</w:t>
      </w:r>
    </w:p>
    <w:p w14:paraId="5A3347E1" w14:textId="77777777" w:rsidR="00C21D6E" w:rsidRDefault="00C21D6E" w:rsidP="00C21D6E">
      <w:pPr>
        <w:pStyle w:val="enumlev1"/>
      </w:pPr>
      <w:r>
        <w:t>–</w:t>
      </w:r>
      <w:r>
        <w:tab/>
      </w:r>
      <w:r>
        <w:rPr>
          <w:rtl/>
        </w:rPr>
        <w:t>المبادئ الواجب تطبيقها على السطوح البينية للإدارة.</w:t>
      </w:r>
    </w:p>
    <w:p w14:paraId="7C5960C5" w14:textId="77777777" w:rsidR="00C21D6E" w:rsidRDefault="00C21D6E" w:rsidP="00C21D6E">
      <w:r>
        <w:rPr>
          <w:rtl/>
        </w:rPr>
        <w:t xml:space="preserve">والمتطلبات المحددة في هذه الوثيقة موجهة من أجل المضي في تطوير مواصفات الإدارة إلى جانب تطوير منتجات الإدارة. ويمكن اعتبار هذه الوثيقة بمثابة إرشادات لدى وضع جميع المواصفات التقنية الأخرى التي تتناول إدارة الشبكات </w:t>
      </w:r>
      <w:r>
        <w:t>PLMN</w:t>
      </w:r>
      <w:r>
        <w:rPr>
          <w:rtl/>
        </w:rPr>
        <w:t>.</w:t>
      </w:r>
    </w:p>
    <w:p w14:paraId="0BE26433" w14:textId="1510F0E0" w:rsidR="00C21D6E" w:rsidRDefault="00C21D6E" w:rsidP="00C21D6E">
      <w:pPr>
        <w:pStyle w:val="Heading4"/>
      </w:pPr>
      <w:r>
        <w:t>39</w:t>
      </w:r>
      <w:r w:rsidR="001D07FE">
        <w:t>0</w:t>
      </w:r>
      <w:r>
        <w:t>.2.2.2</w:t>
      </w:r>
      <w:r>
        <w:rPr>
          <w:rtl/>
        </w:rPr>
        <w:tab/>
        <w:t xml:space="preserve">المواصفة التقنية </w:t>
      </w:r>
      <w:r>
        <w:t>32.102</w:t>
      </w:r>
    </w:p>
    <w:p w14:paraId="072AAB1C" w14:textId="77777777" w:rsidR="00C21D6E" w:rsidRDefault="00C21D6E" w:rsidP="00C21D6E">
      <w:pPr>
        <w:pStyle w:val="Headingb"/>
      </w:pPr>
      <w:r>
        <w:rPr>
          <w:rtl/>
        </w:rPr>
        <w:t>إدارة الاتصالات؛ المعمارية</w:t>
      </w:r>
    </w:p>
    <w:p w14:paraId="0AF2F597" w14:textId="77777777" w:rsidR="00C21D6E" w:rsidRDefault="00C21D6E" w:rsidP="00C21D6E">
      <w:r>
        <w:rPr>
          <w:rtl/>
        </w:rPr>
        <w:t>تعمد هذه الوثيقة إلى تحديد وتقييس أكثر السياقات أهمية واستراتيجية في المعمارية المادية بغية إدارة الشبكات المتنقلة البرية العمومية </w:t>
      </w:r>
      <w:r>
        <w:t>(PLMN)</w:t>
      </w:r>
      <w:r>
        <w:rPr>
          <w:rtl/>
        </w:rPr>
        <w:t xml:space="preserve">. وهي بمثابة إطار يستعان به في تحديد المعمارية المادية لإدارة الاتصالات من أجل شبكة </w:t>
      </w:r>
      <w:r>
        <w:t>PLMN</w:t>
      </w:r>
      <w:r>
        <w:rPr>
          <w:rtl/>
        </w:rPr>
        <w:t xml:space="preserve"> مخطط لها ولاعتماد معايير وتوفير منتجات من الميسور دمجها. ومن الممكن تطبيق المتطلبات المحددة في هذه الوثيقة لدى المُضي في تطوير جميع مواصفات إدارة الاتصالات </w:t>
      </w:r>
      <w:r>
        <w:t>3GPP</w:t>
      </w:r>
      <w:r>
        <w:rPr>
          <w:rtl/>
        </w:rPr>
        <w:t xml:space="preserve"> إلى جانب تطوير منتجات إدارة </w:t>
      </w:r>
      <w:r>
        <w:t>PLMN</w:t>
      </w:r>
      <w:r>
        <w:rPr>
          <w:rtl/>
        </w:rPr>
        <w:t xml:space="preserve">. ويمكن اعتبار هذه الوثيقة بمثابة إرشادات لدى وضع جميع المواصفات التقنية الأخرى التي تتناول إدارة الشبكات </w:t>
      </w:r>
      <w:r>
        <w:t>PLMN</w:t>
      </w:r>
      <w:r>
        <w:rPr>
          <w:rtl/>
        </w:rPr>
        <w:t xml:space="preserve">، باستثناء المواصفة التقنية </w:t>
      </w:r>
      <w:r>
        <w:t>32.101</w:t>
      </w:r>
      <w:r>
        <w:rPr>
          <w:rtl/>
        </w:rPr>
        <w:t>.</w:t>
      </w:r>
    </w:p>
    <w:p w14:paraId="25C45FF9" w14:textId="742B8551" w:rsidR="00C21D6E" w:rsidRDefault="00C21D6E" w:rsidP="00C21D6E">
      <w:pPr>
        <w:pStyle w:val="Heading4"/>
      </w:pPr>
      <w:r>
        <w:lastRenderedPageBreak/>
        <w:t>39</w:t>
      </w:r>
      <w:r w:rsidR="001D07FE">
        <w:t>1</w:t>
      </w:r>
      <w:r>
        <w:t>.2.2.2</w:t>
      </w:r>
      <w:r>
        <w:rPr>
          <w:rtl/>
        </w:rPr>
        <w:tab/>
        <w:t xml:space="preserve">المواصفة التقنية </w:t>
      </w:r>
      <w:r>
        <w:t>32.103</w:t>
      </w:r>
    </w:p>
    <w:p w14:paraId="79A29D2F" w14:textId="77777777" w:rsidR="00C21D6E" w:rsidRDefault="00C21D6E" w:rsidP="00C21D6E">
      <w:pPr>
        <w:pStyle w:val="Headingb"/>
        <w:rPr>
          <w:rtl/>
        </w:rPr>
      </w:pPr>
      <w:r>
        <w:rPr>
          <w:rtl/>
        </w:rPr>
        <w:t xml:space="preserve">إدارة الاتصالات؛ نظرة عامة ودليل الاستعمال لنقطة التكامل المرجعية </w:t>
      </w:r>
      <w:r>
        <w:t>(IRP)</w:t>
      </w:r>
    </w:p>
    <w:p w14:paraId="6E750A15" w14:textId="77777777" w:rsidR="00C21D6E" w:rsidRDefault="00C21D6E" w:rsidP="00C21D6E">
      <w:pPr>
        <w:rPr>
          <w:lang w:bidi="ar-EG"/>
        </w:rPr>
      </w:pPr>
      <w:r>
        <w:rPr>
          <w:rtl/>
          <w:lang w:bidi="ar-EG"/>
        </w:rPr>
        <w:t xml:space="preserve">تعطي هذه الوثيقة نظرة عامة عن قدرات السطوح البينية للإدارة في المشروع </w:t>
      </w:r>
      <w:r>
        <w:rPr>
          <w:lang w:bidi="ar-EG"/>
        </w:rPr>
        <w:t>3GPP</w:t>
      </w:r>
      <w:r>
        <w:rPr>
          <w:rtl/>
          <w:lang w:bidi="ar-EG"/>
        </w:rPr>
        <w:t xml:space="preserve"> والوظائف ذات الصلة. وهي توفر معلومات رفيعة المستوى عن إطار النقاط </w:t>
      </w:r>
      <w:r>
        <w:rPr>
          <w:lang w:bidi="ar-EG"/>
        </w:rPr>
        <w:t>IRP</w:t>
      </w:r>
      <w:r>
        <w:rPr>
          <w:rtl/>
          <w:lang w:bidi="ar-EG"/>
        </w:rPr>
        <w:t xml:space="preserve"> والنقاط </w:t>
      </w:r>
      <w:r>
        <w:rPr>
          <w:lang w:bidi="ar-EG"/>
        </w:rPr>
        <w:t>IRP</w:t>
      </w:r>
      <w:r>
        <w:rPr>
          <w:rtl/>
          <w:lang w:bidi="ar-EG"/>
        </w:rPr>
        <w:t xml:space="preserve"> المتاحة وعلاقة كل منها بالأخرى. وهذه الوثيقة وضعت لتكون دليلاً لمواصفات الإدارة بالمشروع </w:t>
      </w:r>
      <w:r>
        <w:rPr>
          <w:lang w:bidi="ar-EG"/>
        </w:rPr>
        <w:t>3GPP</w:t>
      </w:r>
      <w:r>
        <w:rPr>
          <w:rtl/>
          <w:lang w:bidi="ar-EG"/>
        </w:rPr>
        <w:t xml:space="preserve">، وهي تتيح أيضاً لغير الخبراء في الموضوع فهم حلول الإدارة بالمشروع </w:t>
      </w:r>
      <w:r>
        <w:rPr>
          <w:lang w:bidi="ar-EG"/>
        </w:rPr>
        <w:t>3GPP</w:t>
      </w:r>
      <w:r>
        <w:rPr>
          <w:rtl/>
          <w:lang w:bidi="ar-EG"/>
        </w:rPr>
        <w:t>.</w:t>
      </w:r>
    </w:p>
    <w:p w14:paraId="1B10CB21" w14:textId="77777777" w:rsidR="00C21D6E" w:rsidRDefault="00C21D6E" w:rsidP="00C21D6E">
      <w:pPr>
        <w:rPr>
          <w:rtl/>
          <w:lang w:bidi="ar-EG"/>
        </w:rPr>
      </w:pPr>
      <w:r>
        <w:rPr>
          <w:rtl/>
          <w:lang w:bidi="ar-EG"/>
        </w:rPr>
        <w:t xml:space="preserve">كما تقدم مقترحات لترزيم النقاط </w:t>
      </w:r>
      <w:r>
        <w:rPr>
          <w:lang w:bidi="ar-EG"/>
        </w:rPr>
        <w:t>IRP</w:t>
      </w:r>
      <w:r>
        <w:rPr>
          <w:rtl/>
          <w:lang w:bidi="ar-EG"/>
        </w:rPr>
        <w:t>، الغرض منها توجيه موردي الخدمات وموردي المعدات والحلول لتحديد واختيار القدرات القياسية المناسبة للسطوح البينية للإدارة.</w:t>
      </w:r>
    </w:p>
    <w:p w14:paraId="6E4D826F" w14:textId="4F8D909D" w:rsidR="00C21D6E" w:rsidRDefault="00C21D6E" w:rsidP="00C21D6E">
      <w:pPr>
        <w:pStyle w:val="Heading4"/>
        <w:rPr>
          <w:rtl/>
        </w:rPr>
      </w:pPr>
      <w:r>
        <w:t>39</w:t>
      </w:r>
      <w:r w:rsidR="001D07FE">
        <w:t>2</w:t>
      </w:r>
      <w:r>
        <w:t>.2.2.2</w:t>
      </w:r>
      <w:r>
        <w:rPr>
          <w:rtl/>
        </w:rPr>
        <w:tab/>
        <w:t xml:space="preserve">المواصفة التقنية </w:t>
      </w:r>
      <w:r>
        <w:t>32.150</w:t>
      </w:r>
    </w:p>
    <w:p w14:paraId="2E91C72C" w14:textId="77777777" w:rsidR="00C21D6E" w:rsidRDefault="00C21D6E" w:rsidP="00C21D6E">
      <w:pPr>
        <w:pStyle w:val="Headingb"/>
        <w:rPr>
          <w:rtl/>
        </w:rPr>
      </w:pPr>
      <w:r>
        <w:rPr>
          <w:rtl/>
        </w:rPr>
        <w:t xml:space="preserve">إدارة الاتصالات؛ مفهوم نقطة التكامل المرجعية </w:t>
      </w:r>
      <w:r>
        <w:t>(IRP)</w:t>
      </w:r>
      <w:r>
        <w:rPr>
          <w:rtl/>
        </w:rPr>
        <w:t xml:space="preserve"> وتعاريفها</w:t>
      </w:r>
    </w:p>
    <w:p w14:paraId="2992BDB9" w14:textId="77777777" w:rsidR="00C21D6E" w:rsidRDefault="00C21D6E" w:rsidP="00C21D6E">
      <w:pPr>
        <w:rPr>
          <w:rtl/>
          <w:lang w:bidi="ar-EG"/>
        </w:rPr>
      </w:pPr>
      <w:r>
        <w:rPr>
          <w:rtl/>
          <w:lang w:bidi="ar-EG"/>
        </w:rPr>
        <w:t xml:space="preserve">تعطي هذه الوثيقة مفهوماً إجمالياً لجميع مواصفات نقاط التكامل المرجعية </w:t>
      </w:r>
      <w:r>
        <w:rPr>
          <w:lang w:bidi="ar-EG"/>
        </w:rPr>
        <w:t>(IRP)</w:t>
      </w:r>
      <w:r>
        <w:rPr>
          <w:rtl/>
          <w:lang w:bidi="ar-EG"/>
        </w:rPr>
        <w:t xml:space="preserve">. وقد تضمنت المواصفتان </w:t>
      </w:r>
      <w:r>
        <w:rPr>
          <w:lang w:bidi="ar-EG"/>
        </w:rPr>
        <w:t>3GPP TS 32.101</w:t>
      </w:r>
      <w:r>
        <w:rPr>
          <w:rtl/>
          <w:lang w:bidi="ar-EG"/>
        </w:rPr>
        <w:t xml:space="preserve"> و</w:t>
      </w:r>
      <w:r>
        <w:rPr>
          <w:lang w:bidi="ar-EG"/>
        </w:rPr>
        <w:t>3GPP TS 32.102</w:t>
      </w:r>
      <w:r>
        <w:rPr>
          <w:rtl/>
          <w:lang w:bidi="ar-EG"/>
        </w:rPr>
        <w:t xml:space="preserve"> نظرة شاملة على النقاط المرجعية للتكامل </w:t>
      </w:r>
      <w:r>
        <w:rPr>
          <w:lang w:bidi="ar-EG"/>
        </w:rPr>
        <w:t>(</w:t>
      </w:r>
      <w:r>
        <w:rPr>
          <w:lang w:val="fr-CH" w:bidi="ar-EG"/>
        </w:rPr>
        <w:t>IRP</w:t>
      </w:r>
      <w:r>
        <w:rPr>
          <w:lang w:bidi="ar-EG"/>
        </w:rPr>
        <w:t>)</w:t>
      </w:r>
      <w:r>
        <w:rPr>
          <w:rtl/>
          <w:lang w:bidi="ar-EG"/>
        </w:rPr>
        <w:t xml:space="preserve"> وتعاريفها رفيعة المستوى. وقد وضعت مواصفات النقاط </w:t>
      </w:r>
      <w:r>
        <w:rPr>
          <w:lang w:bidi="ar-EG"/>
        </w:rPr>
        <w:t>IRP</w:t>
      </w:r>
      <w:r>
        <w:rPr>
          <w:rtl/>
          <w:lang w:bidi="ar-EG"/>
        </w:rPr>
        <w:t xml:space="preserve"> لكي تطبق على أي سطح بيني للإدارة تم تطويره في </w:t>
      </w:r>
      <w:r>
        <w:rPr>
          <w:lang w:bidi="ar-EG"/>
        </w:rPr>
        <w:t>3GPP SA5</w:t>
      </w:r>
      <w:r>
        <w:rPr>
          <w:rtl/>
          <w:lang w:bidi="ar-EG"/>
        </w:rPr>
        <w:t>.</w:t>
      </w:r>
    </w:p>
    <w:p w14:paraId="3623D271" w14:textId="02D8FC5B" w:rsidR="00761AA1" w:rsidRPr="002B749C" w:rsidRDefault="00761AA1" w:rsidP="00761AA1">
      <w:pPr>
        <w:pStyle w:val="Heading4"/>
        <w:rPr>
          <w:rtl/>
          <w:lang w:bidi="ar-EG"/>
        </w:rPr>
      </w:pPr>
      <w:r w:rsidRPr="002B749C">
        <w:t>393.2.2.2</w:t>
      </w:r>
      <w:r w:rsidRPr="002B749C">
        <w:rPr>
          <w:rtl/>
        </w:rPr>
        <w:tab/>
      </w:r>
      <w:r w:rsidRPr="002B749C">
        <w:rPr>
          <w:rFonts w:hint="cs"/>
          <w:rtl/>
        </w:rPr>
        <w:t xml:space="preserve">المواصفة التقنية </w:t>
      </w:r>
      <w:r w:rsidRPr="002B749C">
        <w:t>32.253</w:t>
      </w:r>
    </w:p>
    <w:p w14:paraId="174D0C26" w14:textId="77777777" w:rsidR="00761AA1" w:rsidRPr="002B749C" w:rsidRDefault="00761AA1" w:rsidP="00761AA1">
      <w:pPr>
        <w:pStyle w:val="Headingb"/>
        <w:rPr>
          <w:rtl/>
        </w:rPr>
      </w:pPr>
      <w:r w:rsidRPr="002B749C">
        <w:rPr>
          <w:rtl/>
        </w:rPr>
        <w:t xml:space="preserve">إدارة الاتصالات؛ إدارة الترسيم؛ ترسيم ميدان نقل بيانات مستوي التحكم </w:t>
      </w:r>
      <w:r w:rsidRPr="002B749C">
        <w:t>(CP)</w:t>
      </w:r>
    </w:p>
    <w:p w14:paraId="01D7D225" w14:textId="307AF7DD" w:rsidR="00761AA1" w:rsidRPr="002B749C" w:rsidRDefault="00761AA1" w:rsidP="00761AA1">
      <w:pPr>
        <w:rPr>
          <w:rtl/>
          <w:lang w:bidi="ar-EG"/>
        </w:rPr>
      </w:pPr>
      <w:r w:rsidRPr="002B749C">
        <w:rPr>
          <w:rtl/>
          <w:lang w:bidi="ar-EG"/>
        </w:rPr>
        <w:t xml:space="preserve">تشكل هذه الوثيقة جزءاً من سلسلة وثائق توصِّف الخواص الوظيفية للترسيم وإدارة الترسيم في شبكات </w:t>
      </w:r>
      <w:r w:rsidRPr="002B749C">
        <w:rPr>
          <w:lang w:bidi="ar-EG"/>
        </w:rPr>
        <w:t>GSM/UMTS/LTE</w:t>
      </w:r>
      <w:r w:rsidRPr="002B749C">
        <w:rPr>
          <w:rtl/>
          <w:lang w:bidi="ar-EG"/>
        </w:rPr>
        <w:t xml:space="preserve">. وتوصِّف المواصفة التقنية </w:t>
      </w:r>
      <w:r w:rsidRPr="002B749C">
        <w:rPr>
          <w:lang w:val="fr-CH" w:bidi="ar-EG"/>
        </w:rPr>
        <w:t>32.240</w:t>
      </w:r>
      <w:r w:rsidRPr="002B749C">
        <w:rPr>
          <w:rtl/>
          <w:lang w:bidi="ar-EG"/>
        </w:rPr>
        <w:t xml:space="preserve"> معمارية ومبادئ الترسيم في الشبكة المركزية لأنظمة </w:t>
      </w:r>
      <w:r w:rsidRPr="002B749C">
        <w:rPr>
          <w:lang w:val="en-GB" w:bidi="ar-EG"/>
        </w:rPr>
        <w:t>GSM/UMTS/LTE</w:t>
      </w:r>
      <w:r w:rsidRPr="002B749C">
        <w:rPr>
          <w:rtl/>
          <w:lang w:bidi="ar-EG"/>
        </w:rPr>
        <w:t>. فهي من ثَمَّ بمثابة مظلة لسائر وثائق السلسلة من المواصفات التقنية التي توصِّف ما يلي:</w:t>
      </w:r>
    </w:p>
    <w:p w14:paraId="4FA57BBB" w14:textId="77777777" w:rsidR="00761AA1" w:rsidRPr="002B749C" w:rsidRDefault="00761AA1" w:rsidP="00761AA1">
      <w:pPr>
        <w:pStyle w:val="enumlev1"/>
        <w:rPr>
          <w:rtl/>
          <w:lang w:val="en-GB"/>
        </w:rPr>
      </w:pPr>
      <w:r w:rsidRPr="002B749C">
        <w:t>–</w:t>
      </w:r>
      <w:r w:rsidRPr="002B749C">
        <w:tab/>
      </w:r>
      <w:r w:rsidRPr="002B749C">
        <w:rPr>
          <w:rtl/>
        </w:rPr>
        <w:t xml:space="preserve">محتوى سجلات بيانات الترسيم </w:t>
      </w:r>
      <w:r w:rsidRPr="002B749C">
        <w:rPr>
          <w:rFonts w:cs="Times New Roman" w:hint="cs"/>
          <w:szCs w:val="22"/>
          <w:rtl/>
        </w:rPr>
        <w:t>(</w:t>
      </w:r>
      <w:r w:rsidRPr="002B749C">
        <w:rPr>
          <w:lang w:val="en-GB"/>
        </w:rPr>
        <w:t>CDR</w:t>
      </w:r>
      <w:r w:rsidRPr="002B749C">
        <w:rPr>
          <w:rFonts w:cs="Times New Roman" w:hint="cs"/>
          <w:szCs w:val="22"/>
          <w:rtl/>
        </w:rPr>
        <w:t>)</w:t>
      </w:r>
      <w:r w:rsidRPr="002B749C">
        <w:rPr>
          <w:rtl/>
        </w:rPr>
        <w:t>، بحسب الميدان/النظام الفرعي/الخدمة (الترسيم خارج الخط)؛</w:t>
      </w:r>
    </w:p>
    <w:p w14:paraId="1A8887CF" w14:textId="77777777" w:rsidR="00761AA1" w:rsidRPr="002B749C" w:rsidRDefault="00761AA1" w:rsidP="00761AA1">
      <w:pPr>
        <w:pStyle w:val="enumlev1"/>
        <w:rPr>
          <w:lang w:val="en-GB"/>
        </w:rPr>
      </w:pPr>
      <w:r w:rsidRPr="002B749C">
        <w:t>–</w:t>
      </w:r>
      <w:r w:rsidRPr="002B749C">
        <w:tab/>
      </w:r>
      <w:r w:rsidRPr="002B749C">
        <w:rPr>
          <w:rtl/>
        </w:rPr>
        <w:t>محتوى الأحداث موضوع الترسيم في الوقت الفعلي، بحسب الميدان/النظام الفرعي/الخدمة (الترسيم على الخط)؛</w:t>
      </w:r>
    </w:p>
    <w:p w14:paraId="02CED6A3" w14:textId="77777777" w:rsidR="00761AA1" w:rsidRPr="002B749C" w:rsidRDefault="00761AA1" w:rsidP="00761AA1">
      <w:pPr>
        <w:pStyle w:val="enumlev1"/>
        <w:rPr>
          <w:lang w:val="en-GB"/>
        </w:rPr>
      </w:pPr>
      <w:r w:rsidRPr="002B749C">
        <w:t>–</w:t>
      </w:r>
      <w:r w:rsidRPr="002B749C">
        <w:tab/>
      </w:r>
      <w:r w:rsidRPr="002B749C">
        <w:rPr>
          <w:rtl/>
        </w:rPr>
        <w:t>وظائفية الترسيم على الخط وخارج الخط بخصوص تلك الميادين/الأنظمة الفرعية/الخدمات؛</w:t>
      </w:r>
    </w:p>
    <w:p w14:paraId="540CD4CD" w14:textId="77777777" w:rsidR="00761AA1" w:rsidRPr="002B749C" w:rsidRDefault="00761AA1" w:rsidP="00761AA1">
      <w:pPr>
        <w:pStyle w:val="enumlev1"/>
        <w:rPr>
          <w:spacing w:val="-2"/>
        </w:rPr>
      </w:pPr>
      <w:r w:rsidRPr="002B749C">
        <w:rPr>
          <w:spacing w:val="-2"/>
        </w:rPr>
        <w:t>–</w:t>
      </w:r>
      <w:r w:rsidRPr="002B749C">
        <w:rPr>
          <w:spacing w:val="-2"/>
        </w:rPr>
        <w:tab/>
      </w:r>
      <w:r w:rsidRPr="002B749C">
        <w:rPr>
          <w:spacing w:val="-2"/>
          <w:rtl/>
        </w:rPr>
        <w:t xml:space="preserve">السطوح البينية المستعملة في إطار الترسيم لنقل معلومات الترسيم (أي سجلات بيانات الترسيم </w:t>
      </w:r>
      <w:r w:rsidRPr="002B749C">
        <w:rPr>
          <w:rFonts w:cs="Times New Roman" w:hint="cs"/>
          <w:spacing w:val="-2"/>
          <w:szCs w:val="22"/>
          <w:rtl/>
        </w:rPr>
        <w:t>(</w:t>
      </w:r>
      <w:r w:rsidRPr="002B749C">
        <w:rPr>
          <w:spacing w:val="-2"/>
          <w:lang w:val="en-GB"/>
        </w:rPr>
        <w:t>CDR</w:t>
      </w:r>
      <w:r w:rsidRPr="002B749C">
        <w:rPr>
          <w:rFonts w:cs="Times New Roman" w:hint="cs"/>
          <w:spacing w:val="-2"/>
          <w:szCs w:val="22"/>
          <w:rtl/>
        </w:rPr>
        <w:t>)</w:t>
      </w:r>
      <w:r w:rsidRPr="002B749C">
        <w:rPr>
          <w:spacing w:val="-2"/>
          <w:rtl/>
        </w:rPr>
        <w:t xml:space="preserve"> أو الأحداث موضوع الترسيم).</w:t>
      </w:r>
    </w:p>
    <w:p w14:paraId="0B4C8F0D" w14:textId="3AA88EBD" w:rsidR="00761AA1" w:rsidRPr="002B749C" w:rsidRDefault="00761AA1" w:rsidP="00761AA1">
      <w:pPr>
        <w:rPr>
          <w:lang w:bidi="ar-EG"/>
        </w:rPr>
      </w:pPr>
      <w:r w:rsidRPr="002B749C">
        <w:rPr>
          <w:rtl/>
          <w:lang w:bidi="ar-EG"/>
        </w:rPr>
        <w:t xml:space="preserve">وتعرِّف المواصفة التقنية </w:t>
      </w:r>
      <w:r w:rsidRPr="002B749C">
        <w:rPr>
          <w:lang w:val="fr-CH" w:bidi="ar-EG"/>
        </w:rPr>
        <w:t>32.240</w:t>
      </w:r>
      <w:r w:rsidRPr="002B749C">
        <w:rPr>
          <w:rtl/>
          <w:lang w:bidi="ar-EG"/>
        </w:rPr>
        <w:t xml:space="preserve"> بنية الوثيقة بكاملها لهذه المواصفات التقنية.</w:t>
      </w:r>
    </w:p>
    <w:p w14:paraId="13189049" w14:textId="3C06402E" w:rsidR="00761AA1" w:rsidRPr="002B749C" w:rsidRDefault="00761AA1" w:rsidP="00761AA1">
      <w:pPr>
        <w:rPr>
          <w:rtl/>
          <w:lang w:bidi="ar-EG"/>
        </w:rPr>
      </w:pPr>
      <w:r w:rsidRPr="002B749C">
        <w:rPr>
          <w:rtl/>
          <w:lang w:bidi="ar-EG"/>
        </w:rPr>
        <w:t xml:space="preserve">أما هذه الوثيقة فهي تحدد وصف الترسيم خارج وضمن شبكة الإنترنت في </w:t>
      </w:r>
      <w:r w:rsidRPr="002B749C">
        <w:rPr>
          <w:rtl/>
        </w:rPr>
        <w:t xml:space="preserve">ميدان نقل بيانات مستوي التحكم </w:t>
      </w:r>
      <w:r w:rsidRPr="002B749C">
        <w:t>(</w:t>
      </w:r>
      <w:r w:rsidRPr="002B749C">
        <w:rPr>
          <w:lang w:bidi="ar-EG"/>
        </w:rPr>
        <w:t>CP</w:t>
      </w:r>
      <w:r w:rsidRPr="002B749C">
        <w:t>)</w:t>
      </w:r>
      <w:r w:rsidRPr="002B749C">
        <w:rPr>
          <w:rtl/>
        </w:rPr>
        <w:t xml:space="preserve"> </w:t>
      </w:r>
      <w:r w:rsidRPr="002B749C">
        <w:rPr>
          <w:rtl/>
          <w:lang w:bidi="ar-EG"/>
        </w:rPr>
        <w:t xml:space="preserve">بالاستناد إلى الأوصاف الوظيفية المرحلة </w:t>
      </w:r>
      <w:r w:rsidRPr="002B749C">
        <w:rPr>
          <w:lang w:bidi="ar-EG"/>
        </w:rPr>
        <w:t>2</w:t>
      </w:r>
      <w:r w:rsidRPr="002B749C">
        <w:rPr>
          <w:rtl/>
          <w:lang w:bidi="ar-EG"/>
        </w:rPr>
        <w:t xml:space="preserve"> في المواصفة التقنية </w:t>
      </w:r>
      <w:r w:rsidRPr="002B749C">
        <w:rPr>
          <w:lang w:bidi="ar-EG"/>
        </w:rPr>
        <w:t>23.682</w:t>
      </w:r>
      <w:r w:rsidRPr="002B749C">
        <w:rPr>
          <w:rtl/>
          <w:lang w:bidi="ar-EG"/>
        </w:rPr>
        <w:t xml:space="preserve"> لإيصال بيانات مغايرة لبروتوكول الإنترنت </w:t>
      </w:r>
      <w:r w:rsidRPr="002B749C">
        <w:rPr>
          <w:lang w:bidi="ar-EG"/>
        </w:rPr>
        <w:t>(NIDD)</w:t>
      </w:r>
      <w:r w:rsidRPr="002B749C">
        <w:rPr>
          <w:rtl/>
          <w:lang w:bidi="ar-EG"/>
        </w:rPr>
        <w:t xml:space="preserve"> باستعمال إجراءات </w:t>
      </w:r>
      <w:r w:rsidRPr="002B749C">
        <w:rPr>
          <w:lang w:bidi="ar-EG"/>
        </w:rPr>
        <w:t>SCEF</w:t>
      </w:r>
      <w:r w:rsidRPr="002B749C">
        <w:rPr>
          <w:rtl/>
          <w:lang w:bidi="ar-EG"/>
        </w:rPr>
        <w:t xml:space="preserve">. وهذا الوصف للترسيم يشتمل على معمارية الترسيم خارج وضمن شبكة الإنترنت، والسيناريوهات الخاصة بميدان </w:t>
      </w:r>
      <w:r w:rsidRPr="002B749C">
        <w:rPr>
          <w:rtl/>
        </w:rPr>
        <w:t>نقل بيانات مستوي التحكم </w:t>
      </w:r>
      <w:r w:rsidRPr="002B749C">
        <w:t>(</w:t>
      </w:r>
      <w:r w:rsidRPr="002B749C">
        <w:rPr>
          <w:lang w:bidi="ar-EG"/>
        </w:rPr>
        <w:t>CP</w:t>
      </w:r>
      <w:r w:rsidRPr="002B749C">
        <w:t>)</w:t>
      </w:r>
      <w:r w:rsidRPr="002B749C">
        <w:rPr>
          <w:rtl/>
          <w:lang w:bidi="ar-EG"/>
        </w:rPr>
        <w:t xml:space="preserve">، وعلى التقابل المنطلق من معمارية الترسيم المشتركة الموصَّفة في </w:t>
      </w:r>
      <w:r w:rsidR="002B749C" w:rsidRPr="002B749C">
        <w:rPr>
          <w:rFonts w:hint="cs"/>
          <w:rtl/>
          <w:lang w:bidi="ar-EG"/>
        </w:rPr>
        <w:t>المواصفة التقنية</w:t>
      </w:r>
      <w:r w:rsidRPr="002B749C">
        <w:rPr>
          <w:rtl/>
          <w:lang w:bidi="ar-EG"/>
        </w:rPr>
        <w:t xml:space="preserve"> </w:t>
      </w:r>
      <w:r w:rsidRPr="002B749C">
        <w:rPr>
          <w:lang w:val="en-GB" w:bidi="ar-EG"/>
        </w:rPr>
        <w:t>32.240</w:t>
      </w:r>
      <w:r w:rsidRPr="002B749C">
        <w:rPr>
          <w:rtl/>
          <w:lang w:bidi="ar-EG"/>
        </w:rPr>
        <w:t xml:space="preserve"> إلى ميدان تبديل </w:t>
      </w:r>
      <w:r w:rsidRPr="002B749C">
        <w:rPr>
          <w:rtl/>
        </w:rPr>
        <w:t>نقل بيانات مستوي التحكم</w:t>
      </w:r>
      <w:r w:rsidRPr="002B749C">
        <w:rPr>
          <w:rtl/>
          <w:lang w:bidi="ar-EG"/>
        </w:rPr>
        <w:t xml:space="preserve">. وتوصِّف هذه الوثيقة فضلاً عن ذلك بنية ومحتوى سجلات بيانات الترسيم </w:t>
      </w:r>
      <w:r w:rsidRPr="002B749C">
        <w:rPr>
          <w:rFonts w:cs="Times New Roman" w:hint="cs"/>
          <w:sz w:val="16"/>
          <w:szCs w:val="22"/>
          <w:rtl/>
          <w:lang w:bidi="ar-EG"/>
        </w:rPr>
        <w:t>(</w:t>
      </w:r>
      <w:r w:rsidRPr="002B749C">
        <w:rPr>
          <w:lang w:val="en-AU" w:bidi="ar-EG"/>
        </w:rPr>
        <w:t>CDR</w:t>
      </w:r>
      <w:r w:rsidRPr="002B749C">
        <w:rPr>
          <w:rFonts w:cs="Times New Roman" w:hint="cs"/>
          <w:sz w:val="16"/>
          <w:szCs w:val="22"/>
          <w:rtl/>
          <w:lang w:bidi="ar-EG"/>
        </w:rPr>
        <w:t>)</w:t>
      </w:r>
      <w:r w:rsidRPr="002B749C">
        <w:rPr>
          <w:rtl/>
          <w:lang w:bidi="ar-EG"/>
        </w:rPr>
        <w:t xml:space="preserve"> بخصوص الترسيم خارج الخط. وهذه الوثيقة مرتبطة بسائر المواصفات التقنية المتعلقة بالترسيم في النظام </w:t>
      </w:r>
      <w:r w:rsidRPr="002B749C">
        <w:rPr>
          <w:lang w:val="en-GB" w:bidi="ar-EG"/>
        </w:rPr>
        <w:t>3GPP</w:t>
      </w:r>
      <w:r w:rsidRPr="002B749C">
        <w:rPr>
          <w:rtl/>
          <w:lang w:bidi="ar-EG"/>
        </w:rPr>
        <w:t>، على النحو التالي:</w:t>
      </w:r>
    </w:p>
    <w:p w14:paraId="3063FA97" w14:textId="24A8E92B" w:rsidR="00761AA1" w:rsidRPr="002B749C" w:rsidRDefault="00761AA1" w:rsidP="00761AA1">
      <w:pPr>
        <w:pStyle w:val="enumlev1"/>
        <w:rPr>
          <w:rtl/>
          <w:lang w:val="en-GB"/>
        </w:rPr>
      </w:pPr>
      <w:r w:rsidRPr="002B749C">
        <w:t>–</w:t>
      </w:r>
      <w:r w:rsidRPr="002B749C">
        <w:tab/>
      </w:r>
      <w:r w:rsidRPr="002B749C">
        <w:rPr>
          <w:rtl/>
        </w:rPr>
        <w:t xml:space="preserve">المعمارية المشتركة للترسيم في النظام </w:t>
      </w:r>
      <w:r w:rsidRPr="002B749C">
        <w:rPr>
          <w:lang w:val="en-GB"/>
        </w:rPr>
        <w:t>3GPP</w:t>
      </w:r>
      <w:r w:rsidRPr="002B749C">
        <w:rPr>
          <w:rtl/>
        </w:rPr>
        <w:t xml:space="preserve"> موصَّفة في المواصفة التقنية </w:t>
      </w:r>
      <w:r w:rsidRPr="002B749C">
        <w:rPr>
          <w:lang w:val="en-GB"/>
        </w:rPr>
        <w:t>32.240</w:t>
      </w:r>
      <w:r w:rsidRPr="002B749C">
        <w:rPr>
          <w:rtl/>
        </w:rPr>
        <w:t>؛</w:t>
      </w:r>
    </w:p>
    <w:p w14:paraId="069143EF" w14:textId="4449A036" w:rsidR="00761AA1" w:rsidRPr="002B749C" w:rsidRDefault="00761AA1" w:rsidP="00761AA1">
      <w:pPr>
        <w:pStyle w:val="enumlev1"/>
      </w:pPr>
      <w:r w:rsidRPr="002B749C">
        <w:t>–</w:t>
      </w:r>
      <w:r w:rsidRPr="002B749C">
        <w:tab/>
      </w:r>
      <w:r w:rsidRPr="002B749C">
        <w:rPr>
          <w:rtl/>
        </w:rPr>
        <w:t xml:space="preserve">المعلمات وقواعد التركيب المجرَّدة وقواعد التشفير لأنماط سجلات بيانات الترسيم </w:t>
      </w:r>
      <w:r w:rsidRPr="002B749C">
        <w:rPr>
          <w:rFonts w:cs="Times New Roman" w:hint="cs"/>
          <w:sz w:val="16"/>
          <w:szCs w:val="22"/>
          <w:rtl/>
        </w:rPr>
        <w:t>(</w:t>
      </w:r>
      <w:r w:rsidRPr="002B749C">
        <w:rPr>
          <w:lang w:val="en-AU"/>
        </w:rPr>
        <w:t>CDR</w:t>
      </w:r>
      <w:r w:rsidRPr="002B749C">
        <w:rPr>
          <w:rFonts w:cs="Times New Roman" w:hint="cs"/>
          <w:sz w:val="16"/>
          <w:szCs w:val="22"/>
          <w:rtl/>
        </w:rPr>
        <w:t>)</w:t>
      </w:r>
      <w:r w:rsidRPr="002B749C">
        <w:rPr>
          <w:rtl/>
        </w:rPr>
        <w:t xml:space="preserve"> موصَّفة في المواصفة التقنية </w:t>
      </w:r>
      <w:r w:rsidRPr="002B749C">
        <w:rPr>
          <w:lang w:val="en-GB"/>
        </w:rPr>
        <w:t>32.298</w:t>
      </w:r>
      <w:r w:rsidRPr="002B749C">
        <w:rPr>
          <w:rtl/>
        </w:rPr>
        <w:t>؛</w:t>
      </w:r>
    </w:p>
    <w:p w14:paraId="0DE7C978" w14:textId="7D5120F9" w:rsidR="00761AA1" w:rsidRPr="002B749C" w:rsidRDefault="00761AA1" w:rsidP="00761AA1">
      <w:pPr>
        <w:pStyle w:val="enumlev1"/>
        <w:rPr>
          <w:spacing w:val="-4"/>
          <w:lang w:val="en-GB"/>
        </w:rPr>
      </w:pPr>
      <w:r w:rsidRPr="002B749C">
        <w:rPr>
          <w:spacing w:val="-4"/>
        </w:rPr>
        <w:t>–</w:t>
      </w:r>
      <w:r w:rsidRPr="002B749C">
        <w:rPr>
          <w:spacing w:val="-4"/>
        </w:rPr>
        <w:tab/>
      </w:r>
      <w:r w:rsidRPr="002B749C">
        <w:rPr>
          <w:rFonts w:eastAsia="SimSun"/>
          <w:spacing w:val="-4"/>
          <w:rtl/>
          <w:lang w:eastAsia="zh-CN" w:bidi="ar"/>
        </w:rPr>
        <w:t xml:space="preserve">الآلية القائمة على المعاملات لنقل </w:t>
      </w:r>
      <w:r w:rsidRPr="002B749C">
        <w:rPr>
          <w:spacing w:val="-4"/>
          <w:rtl/>
        </w:rPr>
        <w:t xml:space="preserve">سجلات بيانات الترسيم </w:t>
      </w:r>
      <w:r w:rsidRPr="002B749C">
        <w:rPr>
          <w:rFonts w:cs="Times New Roman" w:hint="cs"/>
          <w:spacing w:val="-4"/>
          <w:sz w:val="16"/>
          <w:szCs w:val="22"/>
          <w:rtl/>
        </w:rPr>
        <w:t>(</w:t>
      </w:r>
      <w:r w:rsidRPr="002B749C">
        <w:rPr>
          <w:spacing w:val="-4"/>
          <w:lang w:val="en-AU"/>
        </w:rPr>
        <w:t>CDR</w:t>
      </w:r>
      <w:r w:rsidRPr="002B749C">
        <w:rPr>
          <w:rFonts w:cs="Times New Roman" w:hint="cs"/>
          <w:spacing w:val="-4"/>
          <w:sz w:val="16"/>
          <w:szCs w:val="22"/>
          <w:rtl/>
        </w:rPr>
        <w:t>)</w:t>
      </w:r>
      <w:r w:rsidRPr="002B749C">
        <w:rPr>
          <w:spacing w:val="-4"/>
          <w:rtl/>
        </w:rPr>
        <w:t xml:space="preserve"> </w:t>
      </w:r>
      <w:r w:rsidRPr="002B749C">
        <w:rPr>
          <w:rFonts w:eastAsia="SimSun"/>
          <w:spacing w:val="-4"/>
          <w:rtl/>
          <w:lang w:eastAsia="zh-CN" w:bidi="ar"/>
        </w:rPr>
        <w:t>داخل الشبكة</w:t>
      </w:r>
      <w:r w:rsidRPr="002B749C">
        <w:rPr>
          <w:spacing w:val="-4"/>
          <w:rtl/>
        </w:rPr>
        <w:t xml:space="preserve"> موصَّفة في المواصفة التقنية </w:t>
      </w:r>
      <w:r w:rsidRPr="002B749C">
        <w:rPr>
          <w:rFonts w:eastAsia="SimSun"/>
          <w:spacing w:val="-4"/>
          <w:lang w:eastAsia="zh-CN"/>
        </w:rPr>
        <w:t>32.295</w:t>
      </w:r>
      <w:r w:rsidRPr="002B749C">
        <w:rPr>
          <w:rFonts w:eastAsia="SimSun"/>
          <w:spacing w:val="-4"/>
          <w:rtl/>
          <w:lang w:eastAsia="zh-CN" w:bidi="ar"/>
        </w:rPr>
        <w:t>؛</w:t>
      </w:r>
    </w:p>
    <w:p w14:paraId="1028C96D" w14:textId="3CA54995" w:rsidR="00761AA1" w:rsidRPr="002B749C" w:rsidRDefault="00761AA1" w:rsidP="00761AA1">
      <w:pPr>
        <w:pStyle w:val="enumlev1"/>
        <w:rPr>
          <w:rtl/>
        </w:rPr>
      </w:pPr>
      <w:r w:rsidRPr="002B749C">
        <w:lastRenderedPageBreak/>
        <w:t>–</w:t>
      </w:r>
      <w:r w:rsidRPr="002B749C">
        <w:tab/>
      </w:r>
      <w:r w:rsidRPr="002B749C">
        <w:rPr>
          <w:rtl/>
        </w:rPr>
        <w:t xml:space="preserve">الآلية المعتمدة على الملف، المستعملة لنقل سجلات بيانات الترسيم </w:t>
      </w:r>
      <w:r w:rsidRPr="002B749C">
        <w:rPr>
          <w:rFonts w:cs="Times New Roman" w:hint="cs"/>
          <w:sz w:val="16"/>
          <w:szCs w:val="22"/>
          <w:rtl/>
        </w:rPr>
        <w:t>(</w:t>
      </w:r>
      <w:r w:rsidRPr="002B749C">
        <w:rPr>
          <w:lang w:val="en-AU"/>
        </w:rPr>
        <w:t>CDR</w:t>
      </w:r>
      <w:r w:rsidRPr="002B749C">
        <w:rPr>
          <w:rFonts w:cs="Times New Roman" w:hint="cs"/>
          <w:sz w:val="16"/>
          <w:szCs w:val="22"/>
          <w:rtl/>
        </w:rPr>
        <w:t>)</w:t>
      </w:r>
      <w:r w:rsidRPr="002B749C">
        <w:rPr>
          <w:rtl/>
        </w:rPr>
        <w:t xml:space="preserve"> من الشبكة إلى ميدان الفوترة الخاص بالمشغِّل (نظامَ فوترةٍ كان أو جهازَ وساطة) موصَّفة في المواصفة التقنية</w:t>
      </w:r>
      <w:r w:rsidRPr="002B749C">
        <w:rPr>
          <w:rFonts w:eastAsia="SimSun"/>
          <w:rtl/>
          <w:lang w:eastAsia="zh-CN" w:bidi="ar"/>
        </w:rPr>
        <w:t xml:space="preserve"> </w:t>
      </w:r>
      <w:r w:rsidRPr="002B749C">
        <w:rPr>
          <w:lang w:val="en-GB"/>
        </w:rPr>
        <w:t>32.297</w:t>
      </w:r>
      <w:r w:rsidRPr="002B749C">
        <w:rPr>
          <w:rtl/>
        </w:rPr>
        <w:t>؛</w:t>
      </w:r>
    </w:p>
    <w:p w14:paraId="07C4235B" w14:textId="0A9B5FCA" w:rsidR="00761AA1" w:rsidRPr="002B749C" w:rsidRDefault="00761AA1" w:rsidP="00761AA1">
      <w:pPr>
        <w:pStyle w:val="enumlev1"/>
      </w:pPr>
      <w:r w:rsidRPr="002B749C">
        <w:t>–</w:t>
      </w:r>
      <w:r w:rsidRPr="002B749C">
        <w:tab/>
      </w:r>
      <w:r w:rsidRPr="002B749C">
        <w:rPr>
          <w:rFonts w:eastAsia="SimSun"/>
          <w:rtl/>
          <w:lang w:eastAsia="zh-CN" w:bidi="ar"/>
        </w:rPr>
        <w:t xml:space="preserve">تطبيق </w:t>
      </w:r>
      <w:r w:rsidRPr="002B749C">
        <w:rPr>
          <w:rFonts w:eastAsia="SimSun"/>
          <w:rtl/>
          <w:lang w:eastAsia="zh-CN" w:bidi="ar-SY"/>
        </w:rPr>
        <w:t>ال</w:t>
      </w:r>
      <w:r w:rsidRPr="002B749C">
        <w:rPr>
          <w:rFonts w:eastAsia="SimSun"/>
          <w:rtl/>
          <w:lang w:eastAsia="zh-CN" w:bidi="ar"/>
        </w:rPr>
        <w:t xml:space="preserve">قطر </w:t>
      </w:r>
      <w:r w:rsidRPr="002B749C">
        <w:rPr>
          <w:rtl/>
        </w:rPr>
        <w:t xml:space="preserve">في النظام </w:t>
      </w:r>
      <w:r w:rsidRPr="002B749C">
        <w:rPr>
          <w:lang w:val="en-GB"/>
        </w:rPr>
        <w:t>3GPP</w:t>
      </w:r>
      <w:r w:rsidRPr="002B749C">
        <w:rPr>
          <w:rtl/>
        </w:rPr>
        <w:t xml:space="preserve"> </w:t>
      </w:r>
      <w:r w:rsidRPr="002B749C">
        <w:rPr>
          <w:rFonts w:eastAsia="SimSun"/>
          <w:rtl/>
          <w:lang w:eastAsia="zh-CN" w:bidi="ar"/>
        </w:rPr>
        <w:t xml:space="preserve">المستعمل في ميدان ترسيم نقل بيانات </w:t>
      </w:r>
      <w:r w:rsidRPr="002B749C">
        <w:rPr>
          <w:rtl/>
        </w:rPr>
        <w:t xml:space="preserve">مستوي التحكم </w:t>
      </w:r>
      <w:r w:rsidRPr="002B749C">
        <w:t>(CP)</w:t>
      </w:r>
      <w:r w:rsidRPr="002B749C">
        <w:rPr>
          <w:rtl/>
        </w:rPr>
        <w:t xml:space="preserve"> خارج شبكة الإنترنت وضمنها موصَّف في المواصفة التقنية </w:t>
      </w:r>
      <w:r w:rsidRPr="002B749C">
        <w:t>32.299</w:t>
      </w:r>
      <w:r w:rsidRPr="002B749C">
        <w:rPr>
          <w:rtl/>
        </w:rPr>
        <w:t>.</w:t>
      </w:r>
    </w:p>
    <w:p w14:paraId="0EF62769" w14:textId="7E3EA855" w:rsidR="00761AA1" w:rsidRDefault="00761AA1" w:rsidP="00761AA1">
      <w:pPr>
        <w:rPr>
          <w:rtl/>
        </w:rPr>
      </w:pPr>
      <w:r w:rsidRPr="002B749C">
        <w:rPr>
          <w:rFonts w:eastAsia="SimSun"/>
          <w:rtl/>
          <w:lang w:eastAsia="zh-CN" w:bidi="ar"/>
        </w:rPr>
        <w:t xml:space="preserve">ويقدَم نقل بيانات مستوي التحكم </w:t>
      </w:r>
      <w:r w:rsidRPr="002B749C">
        <w:rPr>
          <w:rFonts w:eastAsia="SimSun"/>
          <w:lang w:eastAsia="zh-CN" w:bidi="ar"/>
        </w:rPr>
        <w:t>(CP)</w:t>
      </w:r>
      <w:r w:rsidRPr="002B749C">
        <w:rPr>
          <w:rFonts w:eastAsia="SimSun"/>
          <w:rtl/>
          <w:lang w:eastAsia="zh-CN" w:bidi="ar"/>
        </w:rPr>
        <w:t xml:space="preserve"> أيضاً من خلال خدمة الرسائل القصيرة </w:t>
      </w:r>
      <w:r w:rsidRPr="002B749C">
        <w:rPr>
          <w:rFonts w:eastAsia="SimSun"/>
          <w:lang w:eastAsia="zh-CN" w:bidi="ar"/>
        </w:rPr>
        <w:t>(SMS)</w:t>
      </w:r>
      <w:r w:rsidRPr="002B749C">
        <w:rPr>
          <w:rFonts w:eastAsia="SimSun"/>
          <w:rtl/>
          <w:lang w:eastAsia="zh-CN" w:bidi="ar"/>
        </w:rPr>
        <w:t xml:space="preserve"> التي لا توصَّف لها خواص الترسيم الوظيفية في هذه الوثيقة. ويرد تعريف خواص الترسيم الوظيفية لخدمة الرسائل القصيرة ضمن ميدان تبديل الدارات </w:t>
      </w:r>
      <w:r w:rsidRPr="002B749C">
        <w:rPr>
          <w:rtl/>
          <w:lang w:bidi="ar-EG"/>
        </w:rPr>
        <w:t xml:space="preserve">في المواصفة التقنية </w:t>
      </w:r>
      <w:r w:rsidRPr="002B749C">
        <w:rPr>
          <w:rFonts w:eastAsia="SimSun"/>
          <w:lang w:eastAsia="zh-CN" w:bidi="ar"/>
        </w:rPr>
        <w:t>32.250</w:t>
      </w:r>
      <w:r w:rsidRPr="002B749C">
        <w:rPr>
          <w:rFonts w:eastAsia="SimSun"/>
          <w:rtl/>
          <w:lang w:eastAsia="zh-CN" w:bidi="ar"/>
        </w:rPr>
        <w:t>، وضمن ميدان تبديل الرزم</w:t>
      </w:r>
      <w:r w:rsidRPr="002B749C">
        <w:rPr>
          <w:rtl/>
          <w:lang w:bidi="ar-EG"/>
        </w:rPr>
        <w:t xml:space="preserve"> في المواصفة التقنية </w:t>
      </w:r>
      <w:r w:rsidRPr="002B749C">
        <w:rPr>
          <w:rFonts w:eastAsia="SimSun"/>
          <w:lang w:eastAsia="zh-CN" w:bidi="ar"/>
        </w:rPr>
        <w:t>32.251</w:t>
      </w:r>
      <w:r w:rsidRPr="002B749C">
        <w:rPr>
          <w:rtl/>
          <w:lang w:bidi="ar-EG"/>
        </w:rPr>
        <w:t>، وضمن عقد</w:t>
      </w:r>
      <w:r w:rsidRPr="002B749C">
        <w:rPr>
          <w:rFonts w:eastAsia="SimSun"/>
          <w:rtl/>
          <w:lang w:eastAsia="zh-CN" w:bidi="ar"/>
        </w:rPr>
        <w:t xml:space="preserve"> خدمة الرسائل القصيرة في</w:t>
      </w:r>
      <w:r w:rsidRPr="002B749C">
        <w:rPr>
          <w:rtl/>
          <w:lang w:bidi="ar-EG"/>
        </w:rPr>
        <w:t xml:space="preserve"> المواصفة التقنية</w:t>
      </w:r>
      <w:r w:rsidR="003441A7">
        <w:rPr>
          <w:rFonts w:eastAsia="SimSun" w:hint="cs"/>
          <w:rtl/>
          <w:lang w:eastAsia="zh-CN" w:bidi="ar"/>
        </w:rPr>
        <w:t> </w:t>
      </w:r>
      <w:r w:rsidRPr="002B749C">
        <w:rPr>
          <w:rFonts w:eastAsia="SimSun"/>
          <w:lang w:eastAsia="zh-CN" w:bidi="ar"/>
        </w:rPr>
        <w:t>32.274</w:t>
      </w:r>
      <w:r w:rsidRPr="002B749C">
        <w:rPr>
          <w:rFonts w:eastAsia="SimSun"/>
          <w:rtl/>
          <w:lang w:eastAsia="zh-CN" w:bidi="ar"/>
        </w:rPr>
        <w:t>.</w:t>
      </w:r>
    </w:p>
    <w:p w14:paraId="7D853AC5" w14:textId="0DFF1C87" w:rsidR="00C21D6E" w:rsidRDefault="00C21D6E" w:rsidP="00C21D6E">
      <w:pPr>
        <w:pStyle w:val="Heading4"/>
      </w:pPr>
      <w:r w:rsidRPr="00761AA1">
        <w:t>39</w:t>
      </w:r>
      <w:r w:rsidR="00025D47" w:rsidRPr="00761AA1">
        <w:t>4</w:t>
      </w:r>
      <w:r w:rsidRPr="00761AA1">
        <w:t>.2.2.2</w:t>
      </w:r>
      <w:r w:rsidRPr="00761AA1">
        <w:rPr>
          <w:rtl/>
        </w:rPr>
        <w:tab/>
        <w:t xml:space="preserve">المواصفة التقنية </w:t>
      </w:r>
      <w:r w:rsidRPr="00761AA1">
        <w:t>32.276</w:t>
      </w:r>
    </w:p>
    <w:p w14:paraId="7B2C8C3A" w14:textId="77777777" w:rsidR="00C21D6E" w:rsidRDefault="00C21D6E" w:rsidP="00C21D6E">
      <w:pPr>
        <w:pStyle w:val="Headingb"/>
      </w:pPr>
      <w:r>
        <w:rPr>
          <w:rtl/>
        </w:rPr>
        <w:t xml:space="preserve">إدارة الاتصالات؛ إدارة الترسيم؛ ترسيم خدمة المكالمات الصوتية </w:t>
      </w:r>
      <w:r>
        <w:rPr>
          <w:lang w:val="en-GB"/>
        </w:rPr>
        <w:t>(VCS)</w:t>
      </w:r>
      <w:r>
        <w:rPr>
          <w:rtl/>
        </w:rPr>
        <w:t xml:space="preserve"> </w:t>
      </w:r>
    </w:p>
    <w:p w14:paraId="770C863A" w14:textId="25F6FBD2" w:rsidR="00C21D6E" w:rsidRDefault="00C21D6E" w:rsidP="00C21D6E">
      <w:pPr>
        <w:rPr>
          <w:rtl/>
          <w:lang w:bidi="ar-EG"/>
        </w:rPr>
      </w:pPr>
      <w:r>
        <w:rPr>
          <w:rtl/>
          <w:lang w:bidi="ar-EG"/>
        </w:rPr>
        <w:t xml:space="preserve">تشكل هذه الوثيقة جزءاً من سلسلة وثائق توصِّف الخواص الوظيفية للترسيم وإدارة الترسيم في شبكات </w:t>
      </w:r>
      <w:r>
        <w:rPr>
          <w:lang w:bidi="ar-EG"/>
        </w:rPr>
        <w:t>GSM/UMTS</w:t>
      </w:r>
      <w:r>
        <w:rPr>
          <w:rtl/>
          <w:lang w:bidi="ar-EG"/>
        </w:rPr>
        <w:t xml:space="preserve">. وتوصِّف المواصفة التقنية </w:t>
      </w:r>
      <w:r>
        <w:rPr>
          <w:lang w:val="fr-CH" w:bidi="ar-EG"/>
        </w:rPr>
        <w:t>32.240</w:t>
      </w:r>
      <w:r>
        <w:rPr>
          <w:rtl/>
          <w:lang w:bidi="ar-EG"/>
        </w:rPr>
        <w:t xml:space="preserve"> معمارية ومبادئ الترسيم في الشبكة المركزية لأنظمة </w:t>
      </w:r>
      <w:r>
        <w:rPr>
          <w:lang w:val="en-GB" w:bidi="ar-EG"/>
        </w:rPr>
        <w:t>GSM/UMTS</w:t>
      </w:r>
      <w:r>
        <w:rPr>
          <w:rtl/>
          <w:lang w:bidi="ar-EG"/>
        </w:rPr>
        <w:t xml:space="preserve">، </w:t>
      </w:r>
      <w:r>
        <w:rPr>
          <w:color w:val="000000"/>
          <w:rtl/>
        </w:rPr>
        <w:t>فهي من ثَمَّ بمثابة مظلة لمواصفات تقنية أخرى.</w:t>
      </w:r>
    </w:p>
    <w:p w14:paraId="36865456" w14:textId="77777777" w:rsidR="00C21D6E" w:rsidRDefault="00C21D6E" w:rsidP="00C21D6E">
      <w:pPr>
        <w:rPr>
          <w:rtl/>
          <w:lang w:val="en-GB"/>
        </w:rPr>
      </w:pPr>
      <w:r>
        <w:rPr>
          <w:rtl/>
          <w:lang w:bidi="ar-EG"/>
        </w:rPr>
        <w:t xml:space="preserve">وتحدد هذه الوثيقة وصف الترسيم الإلكتروني لترسيم خدمة المكالمات الصوتية </w:t>
      </w:r>
      <w:r>
        <w:rPr>
          <w:lang w:val="en-GB"/>
        </w:rPr>
        <w:t>(VCS)</w:t>
      </w:r>
      <w:r>
        <w:rPr>
          <w:rtl/>
          <w:lang w:val="en-GB"/>
        </w:rPr>
        <w:t xml:space="preserve"> من وظيفة وكيل، استناداً إلى الوصف الوظيفي لترسيم خدمة المكالمات الصوتية الواردة في مواصفات اللائحة الثالثة بشأن التجوال في الاتحاد الأوروبي.</w:t>
      </w:r>
    </w:p>
    <w:p w14:paraId="5A5E250F" w14:textId="52E7BBB8" w:rsidR="00C21D6E" w:rsidRDefault="00C21D6E" w:rsidP="00C21D6E">
      <w:pPr>
        <w:rPr>
          <w:rtl/>
          <w:lang w:val="en-GB"/>
        </w:rPr>
      </w:pPr>
      <w:r>
        <w:rPr>
          <w:rtl/>
          <w:lang w:bidi="ar-EG"/>
        </w:rPr>
        <w:t xml:space="preserve">ويُفسر مفهوم المكالمة الصوتية بوصفه أي مكالمة </w:t>
      </w:r>
      <w:r>
        <w:rPr>
          <w:lang w:val="en-GB" w:bidi="ar-EG"/>
        </w:rPr>
        <w:t>CS</w:t>
      </w:r>
      <w:r>
        <w:rPr>
          <w:rtl/>
          <w:lang w:bidi="ar-EG"/>
        </w:rPr>
        <w:t>، مهما كانت الخدمة عن ب</w:t>
      </w:r>
      <w:r w:rsidR="00BD026E">
        <w:rPr>
          <w:rFonts w:hint="cs"/>
          <w:rtl/>
          <w:lang w:bidi="ar-EG"/>
        </w:rPr>
        <w:t>ُ</w:t>
      </w:r>
      <w:r>
        <w:rPr>
          <w:rtl/>
          <w:lang w:bidi="ar-EG"/>
        </w:rPr>
        <w:t xml:space="preserve">عد المستخدمة (الكلام، أو الصوت بمعدل </w:t>
      </w:r>
      <w:r>
        <w:rPr>
          <w:lang w:val="en-GB" w:bidi="ar-EG"/>
        </w:rPr>
        <w:t>kHz 3,1</w:t>
      </w:r>
      <w:r>
        <w:rPr>
          <w:rtl/>
          <w:lang w:val="en-GB"/>
        </w:rPr>
        <w:t xml:space="preserve">، أو الفاكس أو بيانات </w:t>
      </w:r>
      <w:r>
        <w:rPr>
          <w:lang w:val="en-GB"/>
        </w:rPr>
        <w:t>CS</w:t>
      </w:r>
      <w:r>
        <w:rPr>
          <w:rtl/>
          <w:lang w:val="en-GB"/>
        </w:rPr>
        <w:t xml:space="preserve">) باستثناء المكالمات الهاتفية الفيديوية </w:t>
      </w:r>
      <w:r>
        <w:rPr>
          <w:lang w:val="en-GB"/>
        </w:rPr>
        <w:t>CS</w:t>
      </w:r>
      <w:r>
        <w:rPr>
          <w:rtl/>
          <w:lang w:val="en-GB"/>
        </w:rPr>
        <w:t xml:space="preserve"> (</w:t>
      </w:r>
      <w:r>
        <w:rPr>
          <w:lang w:val="en-GB"/>
        </w:rPr>
        <w:t>BS 37</w:t>
      </w:r>
      <w:r>
        <w:rPr>
          <w:rtl/>
          <w:lang w:val="en-GB"/>
        </w:rPr>
        <w:t xml:space="preserve">، أسلوب المعلومات الرقمية غير المقيدة بمعدل </w:t>
      </w:r>
      <w:r>
        <w:rPr>
          <w:lang w:val="en-GB"/>
        </w:rPr>
        <w:t>kbit/s 64</w:t>
      </w:r>
      <w:r>
        <w:rPr>
          <w:rtl/>
          <w:lang w:val="en-GB"/>
        </w:rPr>
        <w:t>).</w:t>
      </w:r>
    </w:p>
    <w:p w14:paraId="68C084AB" w14:textId="0EDBECAA" w:rsidR="00C21D6E" w:rsidRDefault="00C21D6E" w:rsidP="00C21D6E">
      <w:pPr>
        <w:rPr>
          <w:rtl/>
          <w:lang w:val="en-GB"/>
        </w:rPr>
      </w:pPr>
      <w:r>
        <w:rPr>
          <w:rtl/>
          <w:lang w:val="en-GB"/>
        </w:rPr>
        <w:t xml:space="preserve">ولا يندرج في هذا التعريف الصوت عبر تكنولوجيا </w:t>
      </w:r>
      <w:r>
        <w:rPr>
          <w:lang w:val="en-GB"/>
        </w:rPr>
        <w:t>LTE</w:t>
      </w:r>
      <w:r>
        <w:rPr>
          <w:rtl/>
          <w:lang w:val="en-GB"/>
        </w:rPr>
        <w:t xml:space="preserve">. وتشمل مواصفة الترسيم هذه معمارية وسيناريوهات الترسيم الإلكتروني الخاصة بترسيم خدمة المكالمات الصوتية من وظيفة وكيل، فضلاً عن تقابل معمارية الترسيم </w:t>
      </w:r>
      <w:r>
        <w:rPr>
          <w:lang w:val="en-GB"/>
        </w:rPr>
        <w:t>3GPP</w:t>
      </w:r>
      <w:r>
        <w:rPr>
          <w:rtl/>
          <w:lang w:val="en-GB"/>
        </w:rPr>
        <w:t xml:space="preserve"> المشتركة المحددة في المواصفة التقنية </w:t>
      </w:r>
      <w:r>
        <w:rPr>
          <w:lang w:val="en-GB"/>
        </w:rPr>
        <w:t>32.240</w:t>
      </w:r>
      <w:r>
        <w:rPr>
          <w:rtl/>
          <w:lang w:val="en-GB"/>
        </w:rPr>
        <w:t xml:space="preserve"> </w:t>
      </w:r>
      <w:r>
        <w:rPr>
          <w:rFonts w:hint="cs"/>
          <w:rtl/>
          <w:lang w:val="en-GB"/>
        </w:rPr>
        <w:t>مع خدمة المكالمات الصوتية. وتحدد كذلك أحداث الترسيم من أجل الترسيم الإلكتروني.</w:t>
      </w:r>
    </w:p>
    <w:p w14:paraId="3CAE7441" w14:textId="3D1A8392" w:rsidR="00C21D6E" w:rsidRDefault="00C21D6E" w:rsidP="00761AA1">
      <w:pPr>
        <w:pStyle w:val="Heading4"/>
        <w:rPr>
          <w:lang w:bidi="ar-EG"/>
        </w:rPr>
      </w:pPr>
      <w:r>
        <w:t>395.2.2.2</w:t>
      </w:r>
      <w:r>
        <w:rPr>
          <w:rtl/>
        </w:rPr>
        <w:tab/>
        <w:t xml:space="preserve">المواصفة التقنية </w:t>
      </w:r>
      <w:r w:rsidR="00761AA1" w:rsidRPr="00761AA1">
        <w:rPr>
          <w:lang w:val="en-GB"/>
        </w:rPr>
        <w:t>32.277</w:t>
      </w:r>
    </w:p>
    <w:p w14:paraId="0BAEBD2E" w14:textId="77777777" w:rsidR="00C21D6E" w:rsidRDefault="00C21D6E" w:rsidP="00C21D6E">
      <w:pPr>
        <w:pStyle w:val="Headingb"/>
      </w:pPr>
      <w:r>
        <w:rPr>
          <w:rtl/>
        </w:rPr>
        <w:t xml:space="preserve">إدارة الاتصالات؛ إدارة الترسيم؛ ترسيم الخدمات القائمة على الموقع </w:t>
      </w:r>
      <w:r>
        <w:rPr>
          <w:lang w:val="en-GB"/>
        </w:rPr>
        <w:t>(ProSe)</w:t>
      </w:r>
      <w:r>
        <w:rPr>
          <w:rtl/>
        </w:rPr>
        <w:t xml:space="preserve"> </w:t>
      </w:r>
    </w:p>
    <w:p w14:paraId="499C3FD6" w14:textId="16DA2571" w:rsidR="00C21D6E" w:rsidRDefault="00C21D6E" w:rsidP="00C21D6E">
      <w:pPr>
        <w:rPr>
          <w:rtl/>
          <w:lang w:bidi="ar-EG"/>
        </w:rPr>
      </w:pPr>
      <w:r>
        <w:rPr>
          <w:rtl/>
          <w:lang w:bidi="ar-EG"/>
        </w:rPr>
        <w:t xml:space="preserve">تشكل هذه الوثيقة جزءاً من سلسلة وثائق توصِّف الخواص الوظيفية للترسيم وإدارة الترسيم في شبكات </w:t>
      </w:r>
      <w:r>
        <w:rPr>
          <w:lang w:bidi="ar-EG"/>
        </w:rPr>
        <w:t>GSM/UMTS</w:t>
      </w:r>
      <w:r>
        <w:rPr>
          <w:rtl/>
          <w:lang w:bidi="ar-EG"/>
        </w:rPr>
        <w:t xml:space="preserve">. وتوصِّف المواصفة التقنية </w:t>
      </w:r>
      <w:r>
        <w:rPr>
          <w:lang w:val="fr-CH" w:bidi="ar-EG"/>
        </w:rPr>
        <w:t>32.240</w:t>
      </w:r>
      <w:r>
        <w:rPr>
          <w:rtl/>
          <w:lang w:bidi="ar-EG"/>
        </w:rPr>
        <w:t xml:space="preserve"> معمارية ومبادئ الترسيم في الشبكة المركزية لأنظمة </w:t>
      </w:r>
      <w:r>
        <w:rPr>
          <w:lang w:val="en-GB" w:bidi="ar-EG"/>
        </w:rPr>
        <w:t>GSM/UMTS</w:t>
      </w:r>
      <w:r>
        <w:rPr>
          <w:rtl/>
          <w:lang w:bidi="ar-EG"/>
        </w:rPr>
        <w:t xml:space="preserve">، </w:t>
      </w:r>
      <w:r>
        <w:rPr>
          <w:color w:val="000000"/>
          <w:rtl/>
        </w:rPr>
        <w:t>فهي من ثَمَّ بمثابة مظلة لمواصفات تقنية أخرى.</w:t>
      </w:r>
    </w:p>
    <w:p w14:paraId="0A49E271" w14:textId="15FAD49D" w:rsidR="00C21D6E" w:rsidRDefault="00C21D6E" w:rsidP="00C21D6E">
      <w:pPr>
        <w:rPr>
          <w:rtl/>
          <w:lang w:bidi="ar-EG"/>
        </w:rPr>
      </w:pPr>
      <w:r>
        <w:rPr>
          <w:rFonts w:eastAsia="SimSun"/>
          <w:rtl/>
          <w:lang w:eastAsia="zh-CN" w:bidi="ar"/>
        </w:rPr>
        <w:t xml:space="preserve">وتعرض هذه الوثيقة وصف ترسيم الخدمات القائمة على الموقع </w:t>
      </w:r>
      <w:r>
        <w:rPr>
          <w:rFonts w:eastAsia="SimSun"/>
          <w:lang w:val="en-GB" w:eastAsia="zh-CN" w:bidi="ar"/>
        </w:rPr>
        <w:t>(ProSe)</w:t>
      </w:r>
      <w:r>
        <w:rPr>
          <w:rFonts w:eastAsia="SimSun"/>
          <w:rtl/>
          <w:lang w:eastAsia="zh-CN" w:bidi="ar"/>
        </w:rPr>
        <w:t xml:space="preserve"> خارج شبكة الإنترنت، على أساس وصف المرحلة الوظيفية</w:t>
      </w:r>
      <w:r w:rsidR="00761AA1">
        <w:rPr>
          <w:rFonts w:eastAsia="SimSun" w:hint="cs"/>
          <w:rtl/>
          <w:lang w:eastAsia="zh-CN" w:bidi="ar"/>
        </w:rPr>
        <w:t> </w:t>
      </w:r>
      <w:r>
        <w:rPr>
          <w:rFonts w:eastAsia="SimSun"/>
          <w:lang w:eastAsia="zh-CN" w:bidi="ar"/>
        </w:rPr>
        <w:t>2</w:t>
      </w:r>
      <w:r>
        <w:rPr>
          <w:rFonts w:eastAsia="SimSun"/>
          <w:rtl/>
          <w:lang w:eastAsia="zh-CN" w:bidi="ar"/>
        </w:rPr>
        <w:t xml:space="preserve"> </w:t>
      </w:r>
      <w:r>
        <w:rPr>
          <w:rFonts w:eastAsia="SimSun"/>
          <w:rtl/>
          <w:lang w:eastAsia="zh-CN"/>
        </w:rPr>
        <w:t xml:space="preserve">للخدمة </w:t>
      </w:r>
      <w:r>
        <w:rPr>
          <w:rFonts w:eastAsia="SimSun"/>
          <w:lang w:val="en-GB" w:eastAsia="zh-CN"/>
        </w:rPr>
        <w:t>ProSe</w:t>
      </w:r>
      <w:r>
        <w:rPr>
          <w:rFonts w:eastAsia="SimSun"/>
          <w:rtl/>
          <w:lang w:eastAsia="zh-CN"/>
        </w:rPr>
        <w:t xml:space="preserve"> </w:t>
      </w:r>
      <w:r>
        <w:rPr>
          <w:rFonts w:eastAsia="SimSun"/>
          <w:rtl/>
          <w:lang w:eastAsia="zh-CN" w:bidi="ar"/>
        </w:rPr>
        <w:t xml:space="preserve">في المواصفة التقنية </w:t>
      </w:r>
      <w:r>
        <w:rPr>
          <w:rFonts w:eastAsia="SimSun"/>
          <w:lang w:eastAsia="zh-CN" w:bidi="ar"/>
        </w:rPr>
        <w:t>23.303</w:t>
      </w:r>
      <w:r>
        <w:rPr>
          <w:rFonts w:eastAsia="SimSun"/>
          <w:rtl/>
          <w:lang w:eastAsia="zh-CN" w:bidi="ar"/>
        </w:rPr>
        <w:t xml:space="preserve">. ويتضمن وصف الترسيم هذا معمارية الترسيم خارج شبكة الإنترنت والسيناريوهات الخاصة </w:t>
      </w:r>
      <w:r>
        <w:rPr>
          <w:rFonts w:eastAsia="SimSun"/>
          <w:rtl/>
          <w:lang w:eastAsia="zh-CN"/>
        </w:rPr>
        <w:t xml:space="preserve">بالخدمة </w:t>
      </w:r>
      <w:r>
        <w:rPr>
          <w:rFonts w:eastAsia="SimSun"/>
          <w:lang w:val="en-GB" w:eastAsia="zh-CN"/>
        </w:rPr>
        <w:t>ProSe</w:t>
      </w:r>
      <w:r>
        <w:rPr>
          <w:rFonts w:eastAsia="SimSun"/>
          <w:rtl/>
          <w:lang w:eastAsia="zh-CN" w:bidi="ar"/>
        </w:rPr>
        <w:t xml:space="preserve">، بالإضافة إلى تقابل معمارية ترسيم </w:t>
      </w:r>
      <w:r>
        <w:rPr>
          <w:rFonts w:eastAsia="SimSun"/>
          <w:lang w:eastAsia="zh-CN" w:bidi="ar"/>
        </w:rPr>
        <w:t>3GPP</w:t>
      </w:r>
      <w:r>
        <w:rPr>
          <w:rFonts w:eastAsia="SimSun"/>
          <w:rtl/>
          <w:lang w:eastAsia="zh-CN" w:bidi="ar"/>
        </w:rPr>
        <w:t xml:space="preserve"> المشتركة ال</w:t>
      </w:r>
      <w:r>
        <w:rPr>
          <w:rtl/>
          <w:lang w:bidi="ar-EG"/>
        </w:rPr>
        <w:t xml:space="preserve">موصَّفة </w:t>
      </w:r>
      <w:r>
        <w:rPr>
          <w:rFonts w:eastAsia="SimSun"/>
          <w:rtl/>
          <w:lang w:eastAsia="zh-CN" w:bidi="ar"/>
        </w:rPr>
        <w:t xml:space="preserve">في المواصفة التقنية </w:t>
      </w:r>
      <w:r>
        <w:rPr>
          <w:rFonts w:eastAsia="SimSun"/>
          <w:lang w:eastAsia="zh-CN" w:bidi="ar"/>
        </w:rPr>
        <w:t>32.240</w:t>
      </w:r>
      <w:r>
        <w:rPr>
          <w:rFonts w:eastAsia="SimSun"/>
          <w:rtl/>
          <w:lang w:eastAsia="zh-CN" w:bidi="ar"/>
        </w:rPr>
        <w:t xml:space="preserve"> مع الخدمة </w:t>
      </w:r>
      <w:r>
        <w:rPr>
          <w:rFonts w:eastAsia="SimSun"/>
          <w:lang w:val="en-GB" w:eastAsia="zh-CN" w:bidi="ar"/>
        </w:rPr>
        <w:t>ProSe</w:t>
      </w:r>
      <w:r>
        <w:rPr>
          <w:rFonts w:eastAsia="SimSun"/>
          <w:rtl/>
          <w:lang w:eastAsia="zh-CN" w:bidi="ar"/>
        </w:rPr>
        <w:t>.</w:t>
      </w:r>
      <w:r>
        <w:rPr>
          <w:rtl/>
          <w:lang w:bidi="ar-EG"/>
        </w:rPr>
        <w:t xml:space="preserve"> وتوصِّف هذه الوثيقة فضلاً عن ذلك بنية ومحتوى سجلات بيانات الترسيم </w:t>
      </w:r>
      <w:r>
        <w:rPr>
          <w:rFonts w:cs="Times New Roman" w:hint="cs"/>
          <w:sz w:val="16"/>
          <w:szCs w:val="22"/>
          <w:rtl/>
          <w:lang w:bidi="ar-EG"/>
        </w:rPr>
        <w:t>(</w:t>
      </w:r>
      <w:r>
        <w:rPr>
          <w:lang w:val="en-AU" w:bidi="ar-EG"/>
        </w:rPr>
        <w:t>CDR</w:t>
      </w:r>
      <w:r>
        <w:rPr>
          <w:rFonts w:cs="Times New Roman" w:hint="cs"/>
          <w:sz w:val="16"/>
          <w:szCs w:val="22"/>
          <w:rtl/>
          <w:lang w:bidi="ar-EG"/>
        </w:rPr>
        <w:t>)</w:t>
      </w:r>
      <w:r>
        <w:rPr>
          <w:rtl/>
          <w:lang w:bidi="ar-EG"/>
        </w:rPr>
        <w:t xml:space="preserve"> بخصوص الترسيم خارج الخط، وترسيم الأحداث من أجل الترسيم الإلكتروني. </w:t>
      </w:r>
    </w:p>
    <w:p w14:paraId="3C40EA0B" w14:textId="6099781F" w:rsidR="00C21D6E" w:rsidRDefault="00C21D6E" w:rsidP="00C21D6E">
      <w:pPr>
        <w:pStyle w:val="Heading4"/>
        <w:rPr>
          <w:rtl/>
          <w:lang w:bidi="ar-EG"/>
        </w:rPr>
      </w:pPr>
      <w:r>
        <w:rPr>
          <w:lang w:bidi="ar-EG"/>
        </w:rPr>
        <w:lastRenderedPageBreak/>
        <w:t>39</w:t>
      </w:r>
      <w:r w:rsidR="008D388F">
        <w:rPr>
          <w:lang w:bidi="ar-EG"/>
        </w:rPr>
        <w:t>6</w:t>
      </w:r>
      <w:r>
        <w:rPr>
          <w:lang w:bidi="ar-EG"/>
        </w:rPr>
        <w:t>.2.2.2</w:t>
      </w:r>
      <w:r>
        <w:rPr>
          <w:rtl/>
        </w:rPr>
        <w:tab/>
        <w:t xml:space="preserve">المواصفة التقنية </w:t>
      </w:r>
      <w:r>
        <w:rPr>
          <w:lang w:bidi="ar-EG"/>
        </w:rPr>
        <w:t>32.278</w:t>
      </w:r>
    </w:p>
    <w:p w14:paraId="215F89A1" w14:textId="77777777" w:rsidR="00C21D6E" w:rsidRDefault="00C21D6E" w:rsidP="00C21D6E">
      <w:pPr>
        <w:pStyle w:val="Headingb"/>
        <w:rPr>
          <w:rtl/>
        </w:rPr>
      </w:pPr>
      <w:r>
        <w:rPr>
          <w:rtl/>
        </w:rPr>
        <w:t xml:space="preserve">إدارة الاتصالات؛ إدارة الترسيم؛ ترسيم مراقبة الحدث </w:t>
      </w:r>
    </w:p>
    <w:p w14:paraId="692FB2F6" w14:textId="5B38051D" w:rsidR="00C21D6E" w:rsidRDefault="00C21D6E" w:rsidP="00C21D6E">
      <w:pPr>
        <w:rPr>
          <w:rtl/>
          <w:lang w:bidi="ar-EG"/>
        </w:rPr>
      </w:pPr>
      <w:r>
        <w:rPr>
          <w:rtl/>
          <w:lang w:bidi="ar-EG"/>
        </w:rPr>
        <w:t xml:space="preserve">تشكل هذه الوثيقة جزءاً من سلسلة وثائق توصِّف الخواص الوظيفية للترسيم وإدارة الترسيم في شبكات </w:t>
      </w:r>
      <w:r>
        <w:rPr>
          <w:lang w:bidi="ar-EG"/>
        </w:rPr>
        <w:t>GSM/UMTS/LTE</w:t>
      </w:r>
      <w:r>
        <w:rPr>
          <w:rtl/>
          <w:lang w:bidi="ar-EG"/>
        </w:rPr>
        <w:t xml:space="preserve">. وتوصِّف المواصفة التقنية </w:t>
      </w:r>
      <w:r>
        <w:rPr>
          <w:lang w:val="fr-CH" w:bidi="ar-EG"/>
        </w:rPr>
        <w:t>32.240</w:t>
      </w:r>
      <w:r>
        <w:rPr>
          <w:rtl/>
          <w:lang w:bidi="ar-EG"/>
        </w:rPr>
        <w:t xml:space="preserve"> معمارية ومبادئ الترسيم في الشبكة المركزية لأنظمة </w:t>
      </w:r>
      <w:r>
        <w:rPr>
          <w:lang w:val="en-GB" w:bidi="ar-EG"/>
        </w:rPr>
        <w:t>GSM/UMTS/LTE</w:t>
      </w:r>
      <w:r>
        <w:rPr>
          <w:rtl/>
          <w:lang w:bidi="ar-EG"/>
        </w:rPr>
        <w:t>. فهي من ثَمَّ بمثابة مظلة لسائر وثائق السلسلة من المواصفات التقنية التي توصِّف ما يلي:</w:t>
      </w:r>
    </w:p>
    <w:p w14:paraId="65F18086" w14:textId="77777777" w:rsidR="00C21D6E" w:rsidRDefault="00C21D6E" w:rsidP="00C21D6E">
      <w:pPr>
        <w:pStyle w:val="enumlev1"/>
        <w:rPr>
          <w:rtl/>
          <w:lang w:val="en-GB"/>
        </w:rPr>
      </w:pPr>
      <w:r>
        <w:t>–</w:t>
      </w:r>
      <w:r>
        <w:tab/>
      </w:r>
      <w:r>
        <w:rPr>
          <w:rtl/>
        </w:rPr>
        <w:t xml:space="preserve">محتوى سجلات بيانات الترسيم </w:t>
      </w:r>
      <w:r>
        <w:rPr>
          <w:rFonts w:cs="Times New Roman" w:hint="cs"/>
          <w:szCs w:val="22"/>
          <w:rtl/>
        </w:rPr>
        <w:t>(</w:t>
      </w:r>
      <w:r>
        <w:rPr>
          <w:lang w:val="en-GB"/>
        </w:rPr>
        <w:t>CDR</w:t>
      </w:r>
      <w:r>
        <w:rPr>
          <w:rFonts w:cs="Times New Roman" w:hint="cs"/>
          <w:szCs w:val="22"/>
          <w:rtl/>
        </w:rPr>
        <w:t>)</w:t>
      </w:r>
      <w:r>
        <w:rPr>
          <w:rtl/>
        </w:rPr>
        <w:t>، بحسب الميدان/النظام الفرعي/الخدمة (الترسيم خارج الخط)؛</w:t>
      </w:r>
    </w:p>
    <w:p w14:paraId="7CDC89DD" w14:textId="77777777" w:rsidR="00C21D6E" w:rsidRDefault="00C21D6E" w:rsidP="00C21D6E">
      <w:pPr>
        <w:pStyle w:val="enumlev1"/>
        <w:rPr>
          <w:lang w:val="en-GB"/>
        </w:rPr>
      </w:pPr>
      <w:r>
        <w:t>–</w:t>
      </w:r>
      <w:r>
        <w:tab/>
      </w:r>
      <w:r>
        <w:rPr>
          <w:rtl/>
        </w:rPr>
        <w:t>محتوى الأحداث موضوع الترسيم في الوقت الفعلي، بحسب الميدان/النظام الفرعي/الخدمة (الترسيم على الخط)؛</w:t>
      </w:r>
    </w:p>
    <w:p w14:paraId="33A1E6C9" w14:textId="77777777" w:rsidR="00C21D6E" w:rsidRDefault="00C21D6E" w:rsidP="00C21D6E">
      <w:pPr>
        <w:pStyle w:val="enumlev1"/>
        <w:rPr>
          <w:lang w:val="en-GB"/>
        </w:rPr>
      </w:pPr>
      <w:r>
        <w:t>–</w:t>
      </w:r>
      <w:r>
        <w:tab/>
      </w:r>
      <w:r>
        <w:rPr>
          <w:rtl/>
        </w:rPr>
        <w:t>وظائفية الترسيم على الخط وخارج الخط بخصوص تلك الميادين/الأنظمة الفرعية/الخدمات؛</w:t>
      </w:r>
    </w:p>
    <w:p w14:paraId="651F7E77" w14:textId="77777777" w:rsidR="00C21D6E" w:rsidRDefault="00C21D6E" w:rsidP="00C21D6E">
      <w:pPr>
        <w:pStyle w:val="enumlev1"/>
        <w:rPr>
          <w:spacing w:val="-2"/>
        </w:rPr>
      </w:pPr>
      <w:r>
        <w:rPr>
          <w:spacing w:val="-2"/>
        </w:rPr>
        <w:t>–</w:t>
      </w:r>
      <w:r>
        <w:rPr>
          <w:spacing w:val="-2"/>
        </w:rPr>
        <w:tab/>
      </w:r>
      <w:r>
        <w:rPr>
          <w:spacing w:val="-2"/>
          <w:rtl/>
        </w:rPr>
        <w:t xml:space="preserve">السطوح البينية المستعملة في إطار الترسيم لنقل معلومات الترسيم (أي سجلات بيانات الترسيم </w:t>
      </w:r>
      <w:r>
        <w:rPr>
          <w:rFonts w:cs="Times New Roman" w:hint="cs"/>
          <w:spacing w:val="-2"/>
          <w:szCs w:val="22"/>
          <w:rtl/>
        </w:rPr>
        <w:t>(</w:t>
      </w:r>
      <w:r>
        <w:rPr>
          <w:spacing w:val="-2"/>
          <w:lang w:val="en-GB"/>
        </w:rPr>
        <w:t>CDR</w:t>
      </w:r>
      <w:r>
        <w:rPr>
          <w:rFonts w:cs="Times New Roman" w:hint="cs"/>
          <w:spacing w:val="-2"/>
          <w:szCs w:val="22"/>
          <w:rtl/>
        </w:rPr>
        <w:t>)</w:t>
      </w:r>
      <w:r>
        <w:rPr>
          <w:spacing w:val="-2"/>
          <w:rtl/>
        </w:rPr>
        <w:t xml:space="preserve"> أو الأحداث موضوع الترسيم).</w:t>
      </w:r>
    </w:p>
    <w:p w14:paraId="04438615" w14:textId="77777777" w:rsidR="00C21D6E" w:rsidRDefault="00C21D6E" w:rsidP="00C21D6E">
      <w:pPr>
        <w:rPr>
          <w:lang w:bidi="ar-EG"/>
        </w:rPr>
      </w:pPr>
      <w:r>
        <w:rPr>
          <w:rtl/>
          <w:lang w:bidi="ar-EG"/>
        </w:rPr>
        <w:t xml:space="preserve">وتعرِّف المواصفة التقنية </w:t>
      </w:r>
      <w:r>
        <w:rPr>
          <w:lang w:val="fr-CH" w:bidi="ar-EG"/>
        </w:rPr>
        <w:t>32.240</w:t>
      </w:r>
      <w:r>
        <w:rPr>
          <w:rtl/>
          <w:lang w:bidi="ar-EG"/>
        </w:rPr>
        <w:t xml:space="preserve"> بنية الوثيقة بكاملها لهذه المواصفات التقنية.</w:t>
      </w:r>
    </w:p>
    <w:p w14:paraId="2D7B87DB" w14:textId="77777777" w:rsidR="00C21D6E" w:rsidRDefault="00C21D6E" w:rsidP="00C21D6E">
      <w:pPr>
        <w:rPr>
          <w:rtl/>
          <w:lang w:bidi="ar-EG"/>
        </w:rPr>
      </w:pPr>
      <w:r>
        <w:rPr>
          <w:rFonts w:eastAsia="SimSun"/>
          <w:rtl/>
          <w:lang w:eastAsia="zh-CN" w:bidi="ar"/>
        </w:rPr>
        <w:t xml:space="preserve">وتعرض هذه الوثيقة وصف ترسيم مراقبة الأحداث خارج شبكة الإنترنت، على أساس وصف المرحلة الوظيفية </w:t>
      </w:r>
      <w:r>
        <w:rPr>
          <w:rFonts w:eastAsia="SimSun"/>
          <w:lang w:eastAsia="zh-CN" w:bidi="ar"/>
        </w:rPr>
        <w:t>2</w:t>
      </w:r>
      <w:r>
        <w:rPr>
          <w:rFonts w:eastAsia="SimSun"/>
          <w:rtl/>
          <w:lang w:eastAsia="zh-CN" w:bidi="ar"/>
        </w:rPr>
        <w:t xml:space="preserve"> في المواصفة التقنية </w:t>
      </w:r>
      <w:r>
        <w:rPr>
          <w:rFonts w:eastAsia="SimSun"/>
          <w:lang w:eastAsia="zh-CN" w:bidi="ar"/>
        </w:rPr>
        <w:t>23.682</w:t>
      </w:r>
      <w:r>
        <w:rPr>
          <w:rFonts w:eastAsia="SimSun"/>
          <w:rtl/>
          <w:lang w:eastAsia="zh-CN" w:bidi="ar"/>
        </w:rPr>
        <w:t xml:space="preserve">. ويتضمن وصف الترسيم هذا معمارية الترسيم خارج شبكة الإنترنت والسيناريوهات الخاصة بمراقبة الأحداث، بالإضافة إلى تقابل معمارية ترسيم </w:t>
      </w:r>
      <w:r>
        <w:rPr>
          <w:rFonts w:eastAsia="SimSun"/>
          <w:lang w:eastAsia="zh-CN" w:bidi="ar"/>
        </w:rPr>
        <w:t>3GPP</w:t>
      </w:r>
      <w:r>
        <w:rPr>
          <w:rFonts w:eastAsia="SimSun"/>
          <w:rtl/>
          <w:lang w:eastAsia="zh-CN" w:bidi="ar"/>
        </w:rPr>
        <w:t xml:space="preserve"> الشائعة ال</w:t>
      </w:r>
      <w:r>
        <w:rPr>
          <w:rtl/>
          <w:lang w:bidi="ar-EG"/>
        </w:rPr>
        <w:t xml:space="preserve">موصَّفة </w:t>
      </w:r>
      <w:r>
        <w:rPr>
          <w:rFonts w:eastAsia="SimSun"/>
          <w:rtl/>
          <w:lang w:eastAsia="zh-CN" w:bidi="ar"/>
        </w:rPr>
        <w:t xml:space="preserve">في المواصفة التقنية </w:t>
      </w:r>
      <w:r>
        <w:rPr>
          <w:rFonts w:eastAsia="SimSun"/>
          <w:lang w:eastAsia="zh-CN" w:bidi="ar"/>
        </w:rPr>
        <w:t>32.240</w:t>
      </w:r>
      <w:r>
        <w:rPr>
          <w:rFonts w:eastAsia="SimSun"/>
          <w:rtl/>
          <w:lang w:eastAsia="zh-CN" w:bidi="ar"/>
        </w:rPr>
        <w:t xml:space="preserve"> مع معمارية </w:t>
      </w:r>
      <w:r>
        <w:rPr>
          <w:rFonts w:eastAsia="SimSun"/>
          <w:lang w:eastAsia="zh-CN" w:bidi="ar"/>
        </w:rPr>
        <w:t>3GPP</w:t>
      </w:r>
      <w:r>
        <w:rPr>
          <w:rFonts w:eastAsia="SimSun"/>
          <w:rtl/>
          <w:lang w:eastAsia="zh-CN" w:bidi="ar"/>
        </w:rPr>
        <w:t xml:space="preserve"> لكشف قدرات الخدمة.</w:t>
      </w:r>
      <w:r>
        <w:rPr>
          <w:rtl/>
          <w:lang w:bidi="ar-EG"/>
        </w:rPr>
        <w:t xml:space="preserve"> وتوصِّف هذه الوثيقة فضلاً عن ذلك بنية ومحتوى سجلات بيانات الترسيم </w:t>
      </w:r>
      <w:r>
        <w:rPr>
          <w:rFonts w:cs="Times New Roman" w:hint="cs"/>
          <w:sz w:val="16"/>
          <w:szCs w:val="22"/>
          <w:rtl/>
          <w:lang w:bidi="ar-EG"/>
        </w:rPr>
        <w:t>(</w:t>
      </w:r>
      <w:r>
        <w:rPr>
          <w:lang w:val="en-AU" w:bidi="ar-EG"/>
        </w:rPr>
        <w:t>CDR</w:t>
      </w:r>
      <w:r>
        <w:rPr>
          <w:rFonts w:cs="Times New Roman" w:hint="cs"/>
          <w:sz w:val="16"/>
          <w:szCs w:val="22"/>
          <w:rtl/>
          <w:lang w:bidi="ar-EG"/>
        </w:rPr>
        <w:t>)</w:t>
      </w:r>
      <w:r>
        <w:rPr>
          <w:rtl/>
          <w:lang w:bidi="ar-EG"/>
        </w:rPr>
        <w:t xml:space="preserve"> بخصوص الترسيم خارج الخط. وهذه الوثيقة مرتبطة بسائر المواصفات التقنية المتعلقة بالترسيم في النظام </w:t>
      </w:r>
      <w:r>
        <w:rPr>
          <w:lang w:val="en-GB" w:bidi="ar-EG"/>
        </w:rPr>
        <w:t>3GPP</w:t>
      </w:r>
      <w:r>
        <w:rPr>
          <w:rtl/>
          <w:lang w:bidi="ar-EG"/>
        </w:rPr>
        <w:t>، على النحو التالي:</w:t>
      </w:r>
    </w:p>
    <w:p w14:paraId="7717A72F" w14:textId="7DA9C8C9" w:rsidR="00C21D6E" w:rsidRDefault="00C21D6E" w:rsidP="00C21D6E">
      <w:pPr>
        <w:pStyle w:val="enumlev1"/>
        <w:rPr>
          <w:rtl/>
          <w:lang w:val="en-GB"/>
        </w:rPr>
      </w:pPr>
      <w:r>
        <w:t>–</w:t>
      </w:r>
      <w:r>
        <w:tab/>
      </w:r>
      <w:r>
        <w:rPr>
          <w:rtl/>
        </w:rPr>
        <w:t xml:space="preserve">المعمارية المشتركة للترسيم في النظام </w:t>
      </w:r>
      <w:r>
        <w:rPr>
          <w:lang w:val="en-GB"/>
        </w:rPr>
        <w:t>3GPP</w:t>
      </w:r>
      <w:r>
        <w:rPr>
          <w:rtl/>
        </w:rPr>
        <w:t xml:space="preserve"> موصَّفة في المواصفة التقنية </w:t>
      </w:r>
      <w:r>
        <w:rPr>
          <w:lang w:val="en-GB"/>
        </w:rPr>
        <w:t>32.240</w:t>
      </w:r>
      <w:r>
        <w:rPr>
          <w:rtl/>
        </w:rPr>
        <w:t>؛</w:t>
      </w:r>
    </w:p>
    <w:p w14:paraId="6175B2FA" w14:textId="46AEB778" w:rsidR="00C21D6E" w:rsidRDefault="00C21D6E" w:rsidP="00C21D6E">
      <w:pPr>
        <w:pStyle w:val="enumlev1"/>
      </w:pPr>
      <w:r>
        <w:t>–</w:t>
      </w:r>
      <w:r>
        <w:tab/>
      </w:r>
      <w:r>
        <w:rPr>
          <w:rtl/>
        </w:rPr>
        <w:t xml:space="preserve">المعلمات وقواعد التركيب المجرَّدة وقواعد التشفير لأنماط سجلات بيانات الترسيم </w:t>
      </w:r>
      <w:r>
        <w:rPr>
          <w:rFonts w:cs="Times New Roman" w:hint="cs"/>
          <w:sz w:val="16"/>
          <w:szCs w:val="22"/>
          <w:rtl/>
        </w:rPr>
        <w:t>(</w:t>
      </w:r>
      <w:r>
        <w:rPr>
          <w:lang w:val="en-AU"/>
        </w:rPr>
        <w:t>CDR</w:t>
      </w:r>
      <w:r>
        <w:rPr>
          <w:rFonts w:cs="Times New Roman" w:hint="cs"/>
          <w:sz w:val="16"/>
          <w:szCs w:val="22"/>
          <w:rtl/>
        </w:rPr>
        <w:t>)</w:t>
      </w:r>
      <w:r>
        <w:rPr>
          <w:rtl/>
        </w:rPr>
        <w:t xml:space="preserve"> موصَّفة في المواصفة التقنية </w:t>
      </w:r>
      <w:r>
        <w:rPr>
          <w:lang w:val="en-GB"/>
        </w:rPr>
        <w:t>32.298</w:t>
      </w:r>
      <w:r>
        <w:rPr>
          <w:rtl/>
        </w:rPr>
        <w:t>؛</w:t>
      </w:r>
    </w:p>
    <w:p w14:paraId="7B60193A" w14:textId="747B4F34" w:rsidR="00C21D6E" w:rsidRDefault="00C21D6E" w:rsidP="00C21D6E">
      <w:pPr>
        <w:pStyle w:val="enumlev1"/>
        <w:rPr>
          <w:lang w:val="en-GB"/>
        </w:rPr>
      </w:pPr>
      <w:r>
        <w:t>–</w:t>
      </w:r>
      <w:r>
        <w:tab/>
      </w:r>
      <w:r>
        <w:rPr>
          <w:rFonts w:eastAsia="SimSun"/>
          <w:rtl/>
          <w:lang w:eastAsia="zh-CN" w:bidi="ar"/>
        </w:rPr>
        <w:t xml:space="preserve">الآلية القائمة على المعاملات لنقل </w:t>
      </w:r>
      <w:r>
        <w:rPr>
          <w:rtl/>
        </w:rPr>
        <w:t xml:space="preserve">سجلات بيانات الترسيم </w:t>
      </w:r>
      <w:r>
        <w:rPr>
          <w:rFonts w:cs="Times New Roman" w:hint="cs"/>
          <w:sz w:val="16"/>
          <w:szCs w:val="22"/>
          <w:rtl/>
        </w:rPr>
        <w:t>(</w:t>
      </w:r>
      <w:r>
        <w:rPr>
          <w:lang w:val="en-AU"/>
        </w:rPr>
        <w:t>CDR</w:t>
      </w:r>
      <w:r>
        <w:rPr>
          <w:rFonts w:cs="Times New Roman" w:hint="cs"/>
          <w:sz w:val="16"/>
          <w:szCs w:val="22"/>
          <w:rtl/>
        </w:rPr>
        <w:t>)</w:t>
      </w:r>
      <w:r>
        <w:rPr>
          <w:rtl/>
        </w:rPr>
        <w:t xml:space="preserve"> </w:t>
      </w:r>
      <w:r>
        <w:rPr>
          <w:rFonts w:eastAsia="SimSun"/>
          <w:rtl/>
          <w:lang w:eastAsia="zh-CN" w:bidi="ar"/>
        </w:rPr>
        <w:t>داخل الشبكة</w:t>
      </w:r>
      <w:r>
        <w:rPr>
          <w:rtl/>
        </w:rPr>
        <w:t xml:space="preserve"> موصَّفة في المواصفة التقنية </w:t>
      </w:r>
      <w:r w:rsidR="003441A7">
        <w:rPr>
          <w:rFonts w:eastAsia="SimSun"/>
          <w:lang w:eastAsia="zh-CN"/>
        </w:rPr>
        <w:t xml:space="preserve"> </w:t>
      </w:r>
      <w:r>
        <w:rPr>
          <w:rFonts w:eastAsia="SimSun"/>
          <w:lang w:eastAsia="zh-CN"/>
        </w:rPr>
        <w:t>32.295</w:t>
      </w:r>
      <w:r>
        <w:rPr>
          <w:rFonts w:eastAsia="SimSun"/>
          <w:rtl/>
          <w:lang w:eastAsia="zh-CN" w:bidi="ar"/>
        </w:rPr>
        <w:t>؛</w:t>
      </w:r>
    </w:p>
    <w:p w14:paraId="30B4C24D" w14:textId="41FCF133" w:rsidR="00C21D6E" w:rsidRDefault="00C21D6E" w:rsidP="00C21D6E">
      <w:pPr>
        <w:pStyle w:val="enumlev1"/>
        <w:rPr>
          <w:rtl/>
        </w:rPr>
      </w:pPr>
      <w:r>
        <w:t>–</w:t>
      </w:r>
      <w:r>
        <w:tab/>
      </w:r>
      <w:r>
        <w:rPr>
          <w:rtl/>
        </w:rPr>
        <w:t xml:space="preserve">الآلية المعتمدة على الملف، المستعملة لنقل سجلات بيانات الترسيم </w:t>
      </w:r>
      <w:r>
        <w:rPr>
          <w:rFonts w:cs="Times New Roman" w:hint="cs"/>
          <w:sz w:val="16"/>
          <w:szCs w:val="22"/>
          <w:rtl/>
        </w:rPr>
        <w:t>(</w:t>
      </w:r>
      <w:r>
        <w:rPr>
          <w:lang w:val="en-AU"/>
        </w:rPr>
        <w:t>CDR</w:t>
      </w:r>
      <w:r>
        <w:rPr>
          <w:rFonts w:cs="Times New Roman" w:hint="cs"/>
          <w:sz w:val="16"/>
          <w:szCs w:val="22"/>
          <w:rtl/>
        </w:rPr>
        <w:t>)</w:t>
      </w:r>
      <w:r>
        <w:rPr>
          <w:rtl/>
        </w:rPr>
        <w:t xml:space="preserve"> من الشبكة إلى ميدان الفوترة الخاص بالمشغِّل (نظامَ فوترةٍ كان أو جهازَ وساطة) موصَّفة في المواصفة التقنية</w:t>
      </w:r>
      <w:r>
        <w:rPr>
          <w:rFonts w:eastAsia="SimSun"/>
          <w:rtl/>
          <w:lang w:eastAsia="zh-CN" w:bidi="ar"/>
        </w:rPr>
        <w:t xml:space="preserve"> </w:t>
      </w:r>
      <w:r>
        <w:rPr>
          <w:lang w:val="en-GB"/>
        </w:rPr>
        <w:t>32.297</w:t>
      </w:r>
      <w:r>
        <w:rPr>
          <w:rtl/>
        </w:rPr>
        <w:t>؛</w:t>
      </w:r>
    </w:p>
    <w:p w14:paraId="218EE41C" w14:textId="34B71A96" w:rsidR="00C21D6E" w:rsidRDefault="00C21D6E" w:rsidP="00C21D6E">
      <w:pPr>
        <w:pStyle w:val="enumlev1"/>
      </w:pPr>
      <w:r>
        <w:t>–</w:t>
      </w:r>
      <w:r>
        <w:tab/>
      </w:r>
      <w:r>
        <w:rPr>
          <w:rFonts w:eastAsia="SimSun"/>
          <w:rtl/>
          <w:lang w:eastAsia="zh-CN" w:bidi="ar"/>
        </w:rPr>
        <w:t xml:space="preserve">تطبيق </w:t>
      </w:r>
      <w:r>
        <w:rPr>
          <w:rFonts w:eastAsia="SimSun"/>
          <w:rtl/>
          <w:lang w:eastAsia="zh-CN" w:bidi="ar-SY"/>
        </w:rPr>
        <w:t>ال</w:t>
      </w:r>
      <w:r>
        <w:rPr>
          <w:rFonts w:eastAsia="SimSun"/>
          <w:rtl/>
          <w:lang w:eastAsia="zh-CN" w:bidi="ar"/>
        </w:rPr>
        <w:t xml:space="preserve">قطر </w:t>
      </w:r>
      <w:r>
        <w:rPr>
          <w:rtl/>
        </w:rPr>
        <w:t xml:space="preserve">في النظام </w:t>
      </w:r>
      <w:r>
        <w:rPr>
          <w:lang w:val="en-GB"/>
        </w:rPr>
        <w:t>3GPP</w:t>
      </w:r>
      <w:r>
        <w:rPr>
          <w:rtl/>
        </w:rPr>
        <w:t xml:space="preserve"> </w:t>
      </w:r>
      <w:r>
        <w:rPr>
          <w:rFonts w:eastAsia="SimSun"/>
          <w:rtl/>
          <w:lang w:eastAsia="zh-CN" w:bidi="ar"/>
        </w:rPr>
        <w:t>المستعمل في ترسيم مراقبة الحدث خارج شبكة الإنترنت</w:t>
      </w:r>
      <w:r>
        <w:rPr>
          <w:rtl/>
        </w:rPr>
        <w:t xml:space="preserve"> موصَّف في المواصفة التقنية </w:t>
      </w:r>
      <w:r>
        <w:t>32.299</w:t>
      </w:r>
      <w:r>
        <w:rPr>
          <w:rtl/>
        </w:rPr>
        <w:t>.</w:t>
      </w:r>
    </w:p>
    <w:p w14:paraId="01D1BB60" w14:textId="77777777" w:rsidR="00C21D6E" w:rsidRDefault="00C21D6E" w:rsidP="00C21D6E">
      <w:pPr>
        <w:jc w:val="left"/>
        <w:rPr>
          <w:rFonts w:eastAsia="SimSun"/>
          <w:rtl/>
          <w:lang w:eastAsia="zh-CN" w:bidi="ar"/>
        </w:rPr>
      </w:pPr>
      <w:r>
        <w:rPr>
          <w:rFonts w:eastAsia="SimSun"/>
          <w:rtl/>
          <w:lang w:eastAsia="zh-CN" w:bidi="ar"/>
        </w:rPr>
        <w:t xml:space="preserve">ولا يشمل مجال تقييس </w:t>
      </w:r>
      <w:r>
        <w:rPr>
          <w:rFonts w:eastAsia="SimSun"/>
          <w:lang w:eastAsia="zh-CN" w:bidi="ar-EG"/>
        </w:rPr>
        <w:t>3GPP</w:t>
      </w:r>
      <w:r>
        <w:rPr>
          <w:rFonts w:eastAsia="SimSun"/>
          <w:rtl/>
          <w:lang w:eastAsia="zh-CN" w:bidi="ar"/>
        </w:rPr>
        <w:t xml:space="preserve"> الخواص الوظيفية لترسيم مراقبة الأحداث ضمن شبكة الإنترنت.</w:t>
      </w:r>
    </w:p>
    <w:p w14:paraId="660E0400" w14:textId="77777777" w:rsidR="00C21D6E" w:rsidRDefault="00C21D6E" w:rsidP="00C21D6E">
      <w:pPr>
        <w:rPr>
          <w:rtl/>
          <w:lang w:bidi="ar"/>
        </w:rPr>
      </w:pPr>
      <w:r>
        <w:rPr>
          <w:rtl/>
          <w:lang w:bidi="ar"/>
        </w:rPr>
        <w:t xml:space="preserve">ويرد، </w:t>
      </w:r>
      <w:r>
        <w:rPr>
          <w:rFonts w:eastAsia="SimSun"/>
          <w:rtl/>
          <w:lang w:eastAsia="zh-CN" w:bidi="ar"/>
        </w:rPr>
        <w:t xml:space="preserve">في مفردات </w:t>
      </w:r>
      <w:r>
        <w:rPr>
          <w:rFonts w:eastAsia="SimSun"/>
          <w:lang w:eastAsia="zh-CN" w:bidi="ar-EG"/>
        </w:rPr>
        <w:t>3GPP</w:t>
      </w:r>
      <w:r>
        <w:rPr>
          <w:rFonts w:eastAsia="SimSun"/>
          <w:rtl/>
          <w:lang w:eastAsia="zh-CN" w:bidi="ar"/>
        </w:rPr>
        <w:t xml:space="preserve"> طي </w:t>
      </w:r>
      <w:r>
        <w:rPr>
          <w:rtl/>
          <w:lang w:bidi="ar-EG"/>
        </w:rPr>
        <w:t xml:space="preserve">المواصفة التقنية </w:t>
      </w:r>
      <w:r>
        <w:rPr>
          <w:rFonts w:eastAsia="SimSun"/>
          <w:lang w:eastAsia="zh-CN" w:bidi="ar-EG"/>
        </w:rPr>
        <w:t>TR 21.905</w:t>
      </w:r>
      <w:r>
        <w:rPr>
          <w:rFonts w:eastAsia="SimSun"/>
          <w:rtl/>
          <w:lang w:eastAsia="zh-CN" w:bidi="ar-EG"/>
        </w:rPr>
        <w:t>،</w:t>
      </w:r>
      <w:r>
        <w:rPr>
          <w:rFonts w:eastAsia="SimSun"/>
          <w:rtl/>
          <w:lang w:eastAsia="zh-CN" w:bidi="ar"/>
        </w:rPr>
        <w:t xml:space="preserve"> </w:t>
      </w:r>
      <w:r>
        <w:rPr>
          <w:rtl/>
          <w:lang w:bidi="ar"/>
        </w:rPr>
        <w:t>تعريف</w:t>
      </w:r>
      <w:r>
        <w:rPr>
          <w:rFonts w:eastAsia="SimSun"/>
          <w:rtl/>
          <w:lang w:eastAsia="zh-CN" w:bidi="ar"/>
        </w:rPr>
        <w:t xml:space="preserve"> جميع المراجع والاختصارات والتعاريف والأوصاف والمبادئ والمتطلبات، المستعملة في هذه الوثيقة والشائعة في جميع المواصفات التقنية لمشروع </w:t>
      </w:r>
      <w:r>
        <w:rPr>
          <w:rFonts w:eastAsia="SimSun"/>
          <w:lang w:eastAsia="zh-CN" w:bidi="ar-EG"/>
        </w:rPr>
        <w:t>3GPP</w:t>
      </w:r>
      <w:r>
        <w:rPr>
          <w:rFonts w:eastAsia="SimSun"/>
          <w:rtl/>
          <w:lang w:eastAsia="zh-CN" w:bidi="ar"/>
        </w:rPr>
        <w:t xml:space="preserve">. وترد، في الوثيقة الشاملة </w:t>
      </w:r>
      <w:r>
        <w:rPr>
          <w:rFonts w:eastAsia="SimSun"/>
          <w:lang w:eastAsia="zh-CN" w:bidi="ar"/>
        </w:rPr>
        <w:t>TS 32.240</w:t>
      </w:r>
      <w:r>
        <w:rPr>
          <w:rFonts w:eastAsia="SimSun"/>
          <w:rtl/>
          <w:lang w:eastAsia="zh-CN" w:bidi="ar"/>
        </w:rPr>
        <w:t xml:space="preserve">، تلك الشائعة عبر إدارة الترسيم في ميادين </w:t>
      </w:r>
      <w:r>
        <w:rPr>
          <w:rFonts w:eastAsia="SimSun"/>
          <w:lang w:eastAsia="zh-CN" w:bidi="ar"/>
        </w:rPr>
        <w:t>GSM/UMTS/LTE</w:t>
      </w:r>
      <w:r>
        <w:rPr>
          <w:rFonts w:eastAsia="SimSun"/>
          <w:rtl/>
          <w:lang w:eastAsia="zh-CN" w:bidi="ar"/>
        </w:rPr>
        <w:t xml:space="preserve"> أو في خدماتها أو أنظمتها الفرعية، وتُستنسخ في الفقرة </w:t>
      </w:r>
      <w:r>
        <w:rPr>
          <w:rFonts w:eastAsia="SimSun"/>
          <w:lang w:eastAsia="zh-CN" w:bidi="ar"/>
        </w:rPr>
        <w:t>3</w:t>
      </w:r>
      <w:r>
        <w:rPr>
          <w:rFonts w:eastAsia="SimSun"/>
          <w:rtl/>
          <w:lang w:eastAsia="zh-CN" w:bidi="ar"/>
        </w:rPr>
        <w:t xml:space="preserve"> من هذه الوثيقة لتسهيل القراءة. وأخيراً، يرد في هذه الوثيقة تعريف البنود الخاصة بهذه الوثيقة حصرياً.</w:t>
      </w:r>
    </w:p>
    <w:p w14:paraId="42BC61B3" w14:textId="1B3375AB" w:rsidR="00C21D6E" w:rsidRDefault="00C21D6E" w:rsidP="00C21D6E">
      <w:pPr>
        <w:pStyle w:val="Heading4"/>
        <w:rPr>
          <w:rtl/>
        </w:rPr>
      </w:pPr>
      <w:r>
        <w:t>39</w:t>
      </w:r>
      <w:r w:rsidR="008D388F">
        <w:t>7</w:t>
      </w:r>
      <w:r>
        <w:t>.2.2.2</w:t>
      </w:r>
      <w:r>
        <w:rPr>
          <w:rtl/>
        </w:rPr>
        <w:tab/>
        <w:t xml:space="preserve">المواصفة التقنية </w:t>
      </w:r>
      <w:r>
        <w:t>32.401</w:t>
      </w:r>
    </w:p>
    <w:p w14:paraId="4FFCD782" w14:textId="77777777" w:rsidR="00C21D6E" w:rsidRDefault="00C21D6E" w:rsidP="00C21D6E">
      <w:pPr>
        <w:pStyle w:val="Headingb"/>
        <w:rPr>
          <w:rtl/>
        </w:rPr>
      </w:pPr>
      <w:r>
        <w:rPr>
          <w:rtl/>
        </w:rPr>
        <w:t xml:space="preserve">إدارة الاتصالات، إدارة الأداء </w:t>
      </w:r>
      <w:r>
        <w:t>(PM)</w:t>
      </w:r>
      <w:r>
        <w:rPr>
          <w:rtl/>
        </w:rPr>
        <w:t>؛ المفهوم والمتطلبات</w:t>
      </w:r>
    </w:p>
    <w:p w14:paraId="31E47B02" w14:textId="77777777" w:rsidR="00C21D6E" w:rsidRDefault="00C21D6E" w:rsidP="00C21D6E">
      <w:pPr>
        <w:rPr>
          <w:rtl/>
          <w:lang w:bidi="ar-EG"/>
        </w:rPr>
      </w:pPr>
      <w:r>
        <w:rPr>
          <w:rtl/>
          <w:lang w:bidi="ar-EG"/>
        </w:rPr>
        <w:t xml:space="preserve">تصف هذه الوثيقة متطلبات إدارة قياس الأداء وتجميع بيانات نتائج قياس الأداء عبر شبكات أنظمة </w:t>
      </w:r>
      <w:r>
        <w:rPr>
          <w:lang w:bidi="ar-EG"/>
        </w:rPr>
        <w:t>GSM</w:t>
      </w:r>
      <w:r>
        <w:rPr>
          <w:rtl/>
          <w:lang w:bidi="ar-EG"/>
        </w:rPr>
        <w:t xml:space="preserve"> و</w:t>
      </w:r>
      <w:r>
        <w:rPr>
          <w:lang w:bidi="ar-EG"/>
        </w:rPr>
        <w:t>UMTS</w:t>
      </w:r>
      <w:r>
        <w:rPr>
          <w:rtl/>
          <w:lang w:bidi="ar-EG"/>
        </w:rPr>
        <w:t xml:space="preserve"> و</w:t>
      </w:r>
      <w:r>
        <w:rPr>
          <w:lang w:bidi="ar-EG"/>
        </w:rPr>
        <w:t>LTE</w:t>
      </w:r>
      <w:r>
        <w:rPr>
          <w:rtl/>
          <w:lang w:bidi="ar-EG"/>
        </w:rPr>
        <w:t xml:space="preserve">. فتعرّف إدارة مدير العناصر الشبكية </w:t>
      </w:r>
      <w:r>
        <w:rPr>
          <w:lang w:bidi="ar-EG"/>
        </w:rPr>
        <w:t>(EM)</w:t>
      </w:r>
      <w:r>
        <w:rPr>
          <w:rtl/>
          <w:lang w:bidi="ar-EG"/>
        </w:rPr>
        <w:t xml:space="preserve"> لجدولة القياسات، وتوليد نتائج القياسات في العناصر الشبكية </w:t>
      </w:r>
      <w:r>
        <w:rPr>
          <w:lang w:bidi="ar-EG"/>
        </w:rPr>
        <w:t>(NE)</w:t>
      </w:r>
      <w:r>
        <w:rPr>
          <w:rtl/>
          <w:lang w:bidi="ar-EG"/>
        </w:rPr>
        <w:t xml:space="preserve">، ونقل هذه النتائج إلى واحد أو أكثر من أنظمة التشغيل، أي مدير (مدراء) العناصر </w:t>
      </w:r>
      <w:r>
        <w:rPr>
          <w:lang w:bidi="ar-EG"/>
        </w:rPr>
        <w:t>(EM)</w:t>
      </w:r>
      <w:r>
        <w:rPr>
          <w:rtl/>
          <w:lang w:bidi="ar-EG"/>
        </w:rPr>
        <w:t xml:space="preserve">، و/أو مدير (مدراء) الشبكات </w:t>
      </w:r>
      <w:r>
        <w:rPr>
          <w:lang w:bidi="ar-EG"/>
        </w:rPr>
        <w:t>(NM)</w:t>
      </w:r>
      <w:r>
        <w:rPr>
          <w:rtl/>
          <w:lang w:bidi="ar-EG"/>
        </w:rPr>
        <w:t>.</w:t>
      </w:r>
    </w:p>
    <w:p w14:paraId="254FBAF8" w14:textId="77777777" w:rsidR="00C21D6E" w:rsidRDefault="00C21D6E" w:rsidP="00C21D6E">
      <w:pPr>
        <w:rPr>
          <w:rtl/>
          <w:lang w:bidi="ar-EG"/>
        </w:rPr>
      </w:pPr>
      <w:r>
        <w:rPr>
          <w:rtl/>
          <w:lang w:bidi="ar-EG"/>
        </w:rPr>
        <w:lastRenderedPageBreak/>
        <w:t xml:space="preserve">والمفهوم الأساسي لإدارة الأداء، الذي بُنيت عليه هذه الوثيقة، موصوف في الفقرة </w:t>
      </w:r>
      <w:r>
        <w:rPr>
          <w:lang w:bidi="ar-EG"/>
        </w:rPr>
        <w:t>4</w:t>
      </w:r>
      <w:r>
        <w:rPr>
          <w:rtl/>
          <w:lang w:bidi="ar-EG"/>
        </w:rPr>
        <w:t xml:space="preserve"> منها. والمتطلبات الخاصة بكيفية قيام مدير العناصر </w:t>
      </w:r>
      <w:r>
        <w:rPr>
          <w:lang w:bidi="ar-EG"/>
        </w:rPr>
        <w:t>(EM)</w:t>
      </w:r>
      <w:r>
        <w:rPr>
          <w:rtl/>
          <w:lang w:bidi="ar-EG"/>
        </w:rPr>
        <w:t xml:space="preserve"> بإدارة قياس الأداء، وكيف يمكن تجميع نتائج القياس، معرّفة بالتفصيل في الفقرة </w:t>
      </w:r>
      <w:r>
        <w:rPr>
          <w:lang w:bidi="ar-EG"/>
        </w:rPr>
        <w:t>5</w:t>
      </w:r>
      <w:r>
        <w:rPr>
          <w:rtl/>
          <w:lang w:bidi="ar-EG"/>
        </w:rPr>
        <w:t>. والقياسات المتاحة أمام العناصر الشبكية لتجميعها يرد وصفها في المواصفات التالية:</w:t>
      </w:r>
    </w:p>
    <w:p w14:paraId="7EC47B41" w14:textId="77777777" w:rsidR="00C21D6E" w:rsidRDefault="00C21D6E" w:rsidP="00C21D6E">
      <w:pPr>
        <w:pStyle w:val="enumlev1"/>
        <w:rPr>
          <w:rtl/>
        </w:rPr>
      </w:pPr>
      <w:r>
        <w:rPr>
          <w:rtl/>
        </w:rPr>
        <w:t>-</w:t>
      </w:r>
      <w:r>
        <w:rPr>
          <w:rtl/>
        </w:rPr>
        <w:tab/>
        <w:t xml:space="preserve">المعيار </w:t>
      </w:r>
      <w:r>
        <w:rPr>
          <w:lang w:val="en-GB"/>
        </w:rPr>
        <w:t>TS 52.402</w:t>
      </w:r>
      <w:r>
        <w:rPr>
          <w:rtl/>
          <w:lang w:val="en-GB"/>
        </w:rPr>
        <w:t xml:space="preserve"> للأنظمة </w:t>
      </w:r>
      <w:r>
        <w:t>GSM</w:t>
      </w:r>
      <w:r>
        <w:rPr>
          <w:rtl/>
        </w:rPr>
        <w:t>؛</w:t>
      </w:r>
    </w:p>
    <w:p w14:paraId="52B97189" w14:textId="77777777" w:rsidR="00C21D6E" w:rsidRDefault="00C21D6E" w:rsidP="00C21D6E">
      <w:pPr>
        <w:pStyle w:val="enumlev1"/>
        <w:rPr>
          <w:rtl/>
        </w:rPr>
      </w:pPr>
      <w:r>
        <w:rPr>
          <w:rtl/>
        </w:rPr>
        <w:t>-</w:t>
      </w:r>
      <w:r>
        <w:rPr>
          <w:rtl/>
        </w:rPr>
        <w:tab/>
        <w:t xml:space="preserve">المعايير </w:t>
      </w:r>
      <w:r>
        <w:rPr>
          <w:lang w:val="en-GB"/>
        </w:rPr>
        <w:t>TS 32.405</w:t>
      </w:r>
      <w:r>
        <w:rPr>
          <w:rtl/>
          <w:lang w:val="en-GB"/>
        </w:rPr>
        <w:t xml:space="preserve"> و</w:t>
      </w:r>
      <w:r>
        <w:rPr>
          <w:lang w:val="en-GB"/>
        </w:rPr>
        <w:t>TS 32.406</w:t>
      </w:r>
      <w:r>
        <w:rPr>
          <w:rtl/>
          <w:lang w:val="en-GB"/>
        </w:rPr>
        <w:t xml:space="preserve"> و</w:t>
      </w:r>
      <w:r>
        <w:rPr>
          <w:lang w:val="en-GB"/>
        </w:rPr>
        <w:t>TS 32.407</w:t>
      </w:r>
      <w:r>
        <w:rPr>
          <w:rtl/>
          <w:lang w:val="en-GB"/>
        </w:rPr>
        <w:t xml:space="preserve"> و</w:t>
      </w:r>
      <w:r>
        <w:rPr>
          <w:lang w:val="en-GB"/>
        </w:rPr>
        <w:t>TS 32.408</w:t>
      </w:r>
      <w:r>
        <w:rPr>
          <w:rtl/>
          <w:lang w:val="en-GB"/>
        </w:rPr>
        <w:t xml:space="preserve"> للأنظمة </w:t>
      </w:r>
      <w:r>
        <w:t>UMTS</w:t>
      </w:r>
      <w:r>
        <w:rPr>
          <w:rtl/>
        </w:rPr>
        <w:t xml:space="preserve"> والأنظمة </w:t>
      </w:r>
      <w:r>
        <w:t>UMTS/GSM</w:t>
      </w:r>
      <w:r>
        <w:rPr>
          <w:rtl/>
        </w:rPr>
        <w:t xml:space="preserve"> المشتركة؛</w:t>
      </w:r>
    </w:p>
    <w:p w14:paraId="2F45779A" w14:textId="77777777" w:rsidR="00C21D6E" w:rsidRDefault="00C21D6E" w:rsidP="00C21D6E">
      <w:pPr>
        <w:pStyle w:val="enumlev1"/>
        <w:rPr>
          <w:rtl/>
        </w:rPr>
      </w:pPr>
      <w:r>
        <w:rPr>
          <w:rtl/>
        </w:rPr>
        <w:t>-</w:t>
      </w:r>
      <w:r>
        <w:rPr>
          <w:rtl/>
        </w:rPr>
        <w:tab/>
        <w:t xml:space="preserve">المعيار </w:t>
      </w:r>
      <w:r>
        <w:rPr>
          <w:lang w:val="en-GB"/>
        </w:rPr>
        <w:t>TS 32.409</w:t>
      </w:r>
      <w:r>
        <w:rPr>
          <w:rtl/>
          <w:lang w:val="en-GB"/>
        </w:rPr>
        <w:t xml:space="preserve"> من أجل الشبكات </w:t>
      </w:r>
      <w:r>
        <w:t>IMS</w:t>
      </w:r>
      <w:r>
        <w:rPr>
          <w:rtl/>
        </w:rPr>
        <w:t>؛</w:t>
      </w:r>
    </w:p>
    <w:p w14:paraId="170A18D4" w14:textId="77777777" w:rsidR="00C21D6E" w:rsidRDefault="00C21D6E" w:rsidP="00C21D6E">
      <w:pPr>
        <w:pStyle w:val="enumlev1"/>
        <w:rPr>
          <w:rtl/>
        </w:rPr>
      </w:pPr>
      <w:r>
        <w:rPr>
          <w:rtl/>
        </w:rPr>
        <w:t>-</w:t>
      </w:r>
      <w:r>
        <w:rPr>
          <w:rtl/>
        </w:rPr>
        <w:tab/>
        <w:t xml:space="preserve">المعيار </w:t>
      </w:r>
      <w:r>
        <w:rPr>
          <w:lang w:val="en-GB"/>
        </w:rPr>
        <w:t>TS 32.425</w:t>
      </w:r>
      <w:r>
        <w:rPr>
          <w:rtl/>
          <w:lang w:val="en-GB"/>
        </w:rPr>
        <w:t xml:space="preserve"> من أجل الشبكات </w:t>
      </w:r>
      <w:r>
        <w:t>E</w:t>
      </w:r>
      <w:r>
        <w:noBreakHyphen/>
        <w:t>UTRAN</w:t>
      </w:r>
      <w:r>
        <w:rPr>
          <w:rtl/>
        </w:rPr>
        <w:t>؛</w:t>
      </w:r>
    </w:p>
    <w:p w14:paraId="7967343C" w14:textId="77777777" w:rsidR="00C21D6E" w:rsidRDefault="00C21D6E" w:rsidP="00C21D6E">
      <w:pPr>
        <w:pStyle w:val="enumlev1"/>
        <w:rPr>
          <w:rtl/>
        </w:rPr>
      </w:pPr>
      <w:r>
        <w:rPr>
          <w:rtl/>
        </w:rPr>
        <w:t>-</w:t>
      </w:r>
      <w:r>
        <w:rPr>
          <w:rtl/>
        </w:rPr>
        <w:tab/>
        <w:t xml:space="preserve">المعيار </w:t>
      </w:r>
      <w:r>
        <w:rPr>
          <w:lang w:val="en-GB"/>
        </w:rPr>
        <w:t>TS 32.426</w:t>
      </w:r>
      <w:r>
        <w:rPr>
          <w:rtl/>
          <w:lang w:val="en-GB"/>
        </w:rPr>
        <w:t xml:space="preserve"> من أجل الشبكات </w:t>
      </w:r>
      <w:r>
        <w:t>EPC</w:t>
      </w:r>
      <w:r>
        <w:rPr>
          <w:rtl/>
        </w:rPr>
        <w:t>؛</w:t>
      </w:r>
    </w:p>
    <w:p w14:paraId="074BDCFC" w14:textId="77777777" w:rsidR="00C21D6E" w:rsidRDefault="00C21D6E" w:rsidP="00C21D6E">
      <w:pPr>
        <w:pStyle w:val="enumlev1"/>
        <w:rPr>
          <w:rtl/>
        </w:rPr>
      </w:pPr>
      <w:r>
        <w:rPr>
          <w:rtl/>
        </w:rPr>
        <w:t>-</w:t>
      </w:r>
      <w:r>
        <w:rPr>
          <w:rtl/>
        </w:rPr>
        <w:tab/>
        <w:t xml:space="preserve">المعيار </w:t>
      </w:r>
      <w:r>
        <w:rPr>
          <w:lang w:val="en-GB"/>
        </w:rPr>
        <w:t>TS 32.452</w:t>
      </w:r>
      <w:r>
        <w:rPr>
          <w:rtl/>
          <w:lang w:val="en-GB"/>
        </w:rPr>
        <w:t xml:space="preserve"> من أجل النظام الفرعي للعقدة المنزلية </w:t>
      </w:r>
      <w:r>
        <w:t>B</w:t>
      </w:r>
      <w:r>
        <w:rPr>
          <w:rtl/>
        </w:rPr>
        <w:t xml:space="preserve"> </w:t>
      </w:r>
      <w:r>
        <w:t>(HNS)</w:t>
      </w:r>
      <w:r>
        <w:rPr>
          <w:rtl/>
        </w:rPr>
        <w:t>؛</w:t>
      </w:r>
    </w:p>
    <w:p w14:paraId="04695457" w14:textId="77777777" w:rsidR="00C21D6E" w:rsidRDefault="00C21D6E" w:rsidP="00C21D6E">
      <w:pPr>
        <w:pStyle w:val="enumlev1"/>
        <w:rPr>
          <w:rtl/>
        </w:rPr>
      </w:pPr>
      <w:r>
        <w:rPr>
          <w:rtl/>
        </w:rPr>
        <w:t>-</w:t>
      </w:r>
      <w:r>
        <w:rPr>
          <w:rtl/>
        </w:rPr>
        <w:tab/>
        <w:t xml:space="preserve">المعيار </w:t>
      </w:r>
      <w:r>
        <w:rPr>
          <w:lang w:val="en-GB"/>
        </w:rPr>
        <w:t>TS 32.453</w:t>
      </w:r>
      <w:r>
        <w:rPr>
          <w:rtl/>
          <w:lang w:val="en-GB"/>
        </w:rPr>
        <w:t xml:space="preserve"> من أجل النظام الفرعي للعقدة المنزلية </w:t>
      </w:r>
      <w:r>
        <w:t>B</w:t>
      </w:r>
      <w:r>
        <w:rPr>
          <w:rtl/>
        </w:rPr>
        <w:t xml:space="preserve"> المعززة </w:t>
      </w:r>
      <w:r>
        <w:t>(HeNS)</w:t>
      </w:r>
      <w:r>
        <w:rPr>
          <w:rtl/>
        </w:rPr>
        <w:t>.</w:t>
      </w:r>
    </w:p>
    <w:p w14:paraId="57D54833" w14:textId="77777777" w:rsidR="00C21D6E" w:rsidRDefault="00C21D6E" w:rsidP="00C21D6E">
      <w:pPr>
        <w:rPr>
          <w:rtl/>
          <w:lang w:bidi="ar-EG"/>
        </w:rPr>
      </w:pPr>
      <w:r>
        <w:rPr>
          <w:rtl/>
          <w:lang w:bidi="ar-EG"/>
        </w:rPr>
        <w:t xml:space="preserve">وقد بذلت جهود مكثفة من أجل ضمان الاتساق في تعريف القياسات بين مختلف العناصر الشبكية والأجيال المختلفة. ويرد وصف نتائج قياس الأداء في مواصفة تعريف نسق ملف قياس الأداء (المعيار </w:t>
      </w:r>
      <w:r>
        <w:rPr>
          <w:lang w:val="en-GB" w:bidi="ar-EG"/>
        </w:rPr>
        <w:t>3GPP TS 32.432</w:t>
      </w:r>
      <w:r>
        <w:rPr>
          <w:rtl/>
          <w:lang w:bidi="ar-EG"/>
        </w:rPr>
        <w:t>).</w:t>
      </w:r>
    </w:p>
    <w:p w14:paraId="2C3FA804" w14:textId="77777777" w:rsidR="00C21D6E" w:rsidRDefault="00C21D6E" w:rsidP="00C21D6E">
      <w:pPr>
        <w:keepNext/>
        <w:keepLines/>
        <w:rPr>
          <w:rtl/>
          <w:lang w:bidi="ar-EG"/>
        </w:rPr>
      </w:pPr>
      <w:r>
        <w:rPr>
          <w:rtl/>
          <w:lang w:bidi="ar-EG"/>
        </w:rPr>
        <w:t>ولا تصف هذه الوثيقة ما يخرج عن مجال تطبيقها، أي ما يلي:</w:t>
      </w:r>
    </w:p>
    <w:p w14:paraId="211D72FA" w14:textId="77777777" w:rsidR="00C21D6E" w:rsidRDefault="00C21D6E" w:rsidP="00C21D6E">
      <w:pPr>
        <w:pStyle w:val="enumlev1"/>
        <w:rPr>
          <w:rtl/>
        </w:rPr>
      </w:pPr>
      <w:r>
        <w:rPr>
          <w:rtl/>
        </w:rPr>
        <w:t>-</w:t>
      </w:r>
      <w:r>
        <w:rPr>
          <w:rtl/>
        </w:rPr>
        <w:tab/>
        <w:t xml:space="preserve">التعريف الشكلي للسطح البيني الذي يستعمله مدير العناصر </w:t>
      </w:r>
      <w:r>
        <w:t>(EM)</w:t>
      </w:r>
      <w:r>
        <w:rPr>
          <w:rtl/>
        </w:rPr>
        <w:t xml:space="preserve"> لإدارة قياس الأداء في العناصر الشبكية </w:t>
      </w:r>
      <w:r>
        <w:t>(NE)</w:t>
      </w:r>
      <w:r>
        <w:rPr>
          <w:rtl/>
        </w:rPr>
        <w:t>؛</w:t>
      </w:r>
    </w:p>
    <w:p w14:paraId="01D0AC47" w14:textId="77777777" w:rsidR="00C21D6E" w:rsidRDefault="00C21D6E" w:rsidP="00C21D6E">
      <w:pPr>
        <w:pStyle w:val="enumlev1"/>
        <w:rPr>
          <w:spacing w:val="-4"/>
          <w:rtl/>
        </w:rPr>
      </w:pPr>
      <w:r>
        <w:rPr>
          <w:spacing w:val="-4"/>
          <w:rtl/>
        </w:rPr>
        <w:t>-</w:t>
      </w:r>
      <w:r>
        <w:rPr>
          <w:spacing w:val="-4"/>
          <w:rtl/>
        </w:rPr>
        <w:tab/>
        <w:t xml:space="preserve">التعريف الشكلي للسطح البيني الذي يستعمله مدير العناصر </w:t>
      </w:r>
      <w:r>
        <w:rPr>
          <w:spacing w:val="-4"/>
        </w:rPr>
        <w:t>(EM)</w:t>
      </w:r>
      <w:r>
        <w:rPr>
          <w:spacing w:val="-4"/>
          <w:rtl/>
        </w:rPr>
        <w:t xml:space="preserve"> لتجميع نتائج قياس الأداء من العناصر الشبكية </w:t>
      </w:r>
      <w:r>
        <w:rPr>
          <w:spacing w:val="-4"/>
        </w:rPr>
        <w:t>(NE)</w:t>
      </w:r>
      <w:r>
        <w:rPr>
          <w:spacing w:val="-4"/>
          <w:rtl/>
        </w:rPr>
        <w:t>؛</w:t>
      </w:r>
    </w:p>
    <w:p w14:paraId="3D6DCFE6" w14:textId="77777777" w:rsidR="00C21D6E" w:rsidRDefault="00C21D6E" w:rsidP="00C21D6E">
      <w:pPr>
        <w:pStyle w:val="enumlev1"/>
        <w:rPr>
          <w:spacing w:val="-4"/>
          <w:rtl/>
        </w:rPr>
      </w:pPr>
      <w:r>
        <w:rPr>
          <w:spacing w:val="-4"/>
          <w:rtl/>
        </w:rPr>
        <w:t>-</w:t>
      </w:r>
      <w:r>
        <w:rPr>
          <w:spacing w:val="-4"/>
          <w:rtl/>
        </w:rPr>
        <w:tab/>
        <w:t>كيف يكون أو ينبغي أن يكون، بعد تراكم البيانات وتجميعها، العمل على معالجتها وتخزينها وتقديمها إلى المستعمل النهائي؛</w:t>
      </w:r>
    </w:p>
    <w:p w14:paraId="38CD7590" w14:textId="77777777" w:rsidR="00C21D6E" w:rsidRDefault="00C21D6E" w:rsidP="00C21D6E">
      <w:pPr>
        <w:pStyle w:val="enumlev1"/>
        <w:rPr>
          <w:rtl/>
        </w:rPr>
      </w:pPr>
      <w:r>
        <w:rPr>
          <w:rtl/>
        </w:rPr>
        <w:t>-</w:t>
      </w:r>
      <w:r>
        <w:rPr>
          <w:rtl/>
        </w:rPr>
        <w:tab/>
        <w:t xml:space="preserve">المعلومات الممكن تحصيلها من خلال تجميع ومعالجة النداءات أو الأحداث المصاحبة للنداءات والمسجلة التي أنتجتها العناصر الشبكية </w:t>
      </w:r>
      <w:r>
        <w:t>(NE)</w:t>
      </w:r>
      <w:r>
        <w:rPr>
          <w:rtl/>
        </w:rPr>
        <w:t>، وذلك لأغراض الفوترة وتحديد سائر الرسوم في المقام الأول.</w:t>
      </w:r>
    </w:p>
    <w:p w14:paraId="3D23D8F9" w14:textId="77777777" w:rsidR="00C21D6E" w:rsidRDefault="00C21D6E" w:rsidP="00C21D6E">
      <w:pPr>
        <w:rPr>
          <w:rtl/>
          <w:lang w:bidi="ar-EG"/>
        </w:rPr>
      </w:pPr>
      <w:r>
        <w:rPr>
          <w:rtl/>
          <w:lang w:bidi="ar-EG"/>
        </w:rPr>
        <w:t>وقد استُخلصت متطلبات الإدارة من الخبرات المكتسبة من تشغيل الاتصالات. ثم اشتُقت تعاريف الإدارة من أعمال تقييس أخرى توخياً لتقليل عامل إعادة الابتكار إلى أدنى قدرٍ ممكن. وأٌعطيت المراجع حسبما يناسب.</w:t>
      </w:r>
    </w:p>
    <w:p w14:paraId="2347A31F" w14:textId="77777777" w:rsidR="00C21D6E" w:rsidRDefault="00C21D6E" w:rsidP="00C21D6E">
      <w:pPr>
        <w:keepNext/>
        <w:rPr>
          <w:rtl/>
          <w:lang w:bidi="ar-EG"/>
        </w:rPr>
      </w:pPr>
      <w:r>
        <w:rPr>
          <w:rtl/>
          <w:lang w:bidi="ar-EG"/>
        </w:rPr>
        <w:t>وأهداف عمل التقييس هذا هي:</w:t>
      </w:r>
    </w:p>
    <w:p w14:paraId="0E49ADDD" w14:textId="77777777" w:rsidR="00C21D6E" w:rsidRDefault="00C21D6E" w:rsidP="00C21D6E">
      <w:pPr>
        <w:pStyle w:val="enumlev1"/>
        <w:rPr>
          <w:rtl/>
        </w:rPr>
      </w:pPr>
      <w:r>
        <w:rPr>
          <w:rtl/>
        </w:rPr>
        <w:t>-</w:t>
      </w:r>
      <w:r>
        <w:rPr>
          <w:rtl/>
        </w:rPr>
        <w:tab/>
        <w:t>توفير أوصاف لمجموعة معيارية من القياسات؛</w:t>
      </w:r>
    </w:p>
    <w:p w14:paraId="3B9FA358" w14:textId="77777777" w:rsidR="00C21D6E" w:rsidRDefault="00C21D6E" w:rsidP="00C21D6E">
      <w:pPr>
        <w:pStyle w:val="enumlev1"/>
        <w:rPr>
          <w:rtl/>
        </w:rPr>
      </w:pPr>
      <w:r>
        <w:rPr>
          <w:rtl/>
        </w:rPr>
        <w:t>-</w:t>
      </w:r>
      <w:r>
        <w:rPr>
          <w:rtl/>
        </w:rPr>
        <w:tab/>
        <w:t>إنتاج وصف مشترك لتقنية الإدارة من أجل إدارة القياسات وتجميع النتائج؛</w:t>
      </w:r>
    </w:p>
    <w:p w14:paraId="764A3950" w14:textId="77777777" w:rsidR="00C21D6E" w:rsidRDefault="00C21D6E" w:rsidP="00C21D6E">
      <w:pPr>
        <w:pStyle w:val="enumlev1"/>
        <w:rPr>
          <w:rtl/>
        </w:rPr>
      </w:pPr>
      <w:r>
        <w:rPr>
          <w:rtl/>
        </w:rPr>
        <w:t>-</w:t>
      </w:r>
      <w:r>
        <w:rPr>
          <w:rtl/>
        </w:rPr>
        <w:tab/>
        <w:t>تعريف طريقة لإرسال نتائج القياس بجملتها عبر سطح بيني إداري.</w:t>
      </w:r>
    </w:p>
    <w:p w14:paraId="1885A3CE" w14:textId="77777777" w:rsidR="00C21D6E" w:rsidRDefault="00C21D6E" w:rsidP="00C21D6E">
      <w:pPr>
        <w:rPr>
          <w:rtl/>
          <w:lang w:bidi="ar-EG"/>
        </w:rPr>
      </w:pPr>
      <w:r>
        <w:rPr>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من أجل أنماط القياس الممكن تقييسها عبر جميع أشكال التنفيذ التي يوفرها الموردون.</w:t>
      </w:r>
    </w:p>
    <w:p w14:paraId="59E9E57C" w14:textId="77777777" w:rsidR="00C21D6E" w:rsidRDefault="00C21D6E" w:rsidP="00C21D6E">
      <w:pPr>
        <w:rPr>
          <w:rtl/>
          <w:lang w:bidi="ar-EG"/>
        </w:rPr>
      </w:pPr>
      <w:r>
        <w:rPr>
          <w:rtl/>
          <w:lang w:bidi="ar-EG"/>
        </w:rPr>
        <w:t>وتم قدر الإمكان الأخذ بالتقييس الموجود في مجال إدارة الأداء، وجرى تحسينه حيث لُمست الحاجة إلى متطلبات معينة، على الخصوص من حيث بيئة المهاتفة المتنقلة.</w:t>
      </w:r>
    </w:p>
    <w:p w14:paraId="7D15A31B" w14:textId="77777777" w:rsidR="00C21D6E" w:rsidRDefault="00C21D6E" w:rsidP="00C21D6E">
      <w:pPr>
        <w:rPr>
          <w:rtl/>
          <w:lang w:bidi="ar-EG"/>
        </w:rPr>
      </w:pPr>
      <w:r>
        <w:rPr>
          <w:rtl/>
          <w:lang w:bidi="ar-EG"/>
        </w:rPr>
        <w:t xml:space="preserve">وقد روعيت في هذه الوثيقة جميع الجوانب المذكورة أعلاه لإدارة الأداء الخاصة بشبكات النظامين </w:t>
      </w:r>
      <w:r>
        <w:rPr>
          <w:lang w:bidi="ar-EG"/>
        </w:rPr>
        <w:t>GSM</w:t>
      </w:r>
      <w:r>
        <w:rPr>
          <w:rtl/>
          <w:lang w:bidi="ar-EG"/>
        </w:rPr>
        <w:t xml:space="preserve"> أو </w:t>
      </w:r>
      <w:r>
        <w:rPr>
          <w:lang w:bidi="ar-EG"/>
        </w:rPr>
        <w:t>UMTS</w:t>
      </w:r>
      <w:r>
        <w:rPr>
          <w:rtl/>
          <w:lang w:bidi="ar-EG"/>
        </w:rPr>
        <w:t xml:space="preserve"> أو التكنولوجيا </w:t>
      </w:r>
      <w:r>
        <w:rPr>
          <w:lang w:bidi="ar-EG"/>
        </w:rPr>
        <w:t>LTE</w:t>
      </w:r>
      <w:r>
        <w:rPr>
          <w:rtl/>
          <w:lang w:bidi="ar-EG"/>
        </w:rPr>
        <w:t xml:space="preserve"> وعناصرها الشبكية </w:t>
      </w:r>
      <w:r>
        <w:rPr>
          <w:lang w:bidi="ar-EG"/>
        </w:rPr>
        <w:t>(NE)</w:t>
      </w:r>
      <w:r>
        <w:rPr>
          <w:rtl/>
          <w:lang w:bidi="ar-EG"/>
        </w:rPr>
        <w:t xml:space="preserve"> المعرّفة في المواصفات التقنية المحورية. ومع ذلك لم يُدرج في هذه الوثيقة إلا الجوانب الخاصة بنظام </w:t>
      </w:r>
      <w:r>
        <w:rPr>
          <w:lang w:bidi="ar-EG"/>
        </w:rPr>
        <w:t>GSM/UMTS/LTE</w:t>
      </w:r>
      <w:r>
        <w:rPr>
          <w:rtl/>
          <w:lang w:bidi="ar-EG"/>
        </w:rPr>
        <w:t xml:space="preserve"> وبتشغيل الشبكات اللاسلكية، بشكلٍ خاص.</w:t>
      </w:r>
    </w:p>
    <w:p w14:paraId="421F3393" w14:textId="4E1554EC" w:rsidR="00C21D6E" w:rsidRDefault="00C21D6E" w:rsidP="00C21D6E">
      <w:pPr>
        <w:pStyle w:val="Heading4"/>
        <w:rPr>
          <w:rtl/>
        </w:rPr>
      </w:pPr>
      <w:r>
        <w:lastRenderedPageBreak/>
        <w:t>39</w:t>
      </w:r>
      <w:r w:rsidR="008D388F">
        <w:t>8</w:t>
      </w:r>
      <w:r>
        <w:t>.2.2.2</w:t>
      </w:r>
      <w:r>
        <w:rPr>
          <w:rtl/>
        </w:rPr>
        <w:tab/>
        <w:t xml:space="preserve">المواصفة التقنية </w:t>
      </w:r>
      <w:r>
        <w:t>32.409</w:t>
      </w:r>
    </w:p>
    <w:p w14:paraId="420A767A" w14:textId="77777777" w:rsidR="00C21D6E" w:rsidRDefault="00C21D6E" w:rsidP="00C21D6E">
      <w:pPr>
        <w:pStyle w:val="Headingb"/>
        <w:rPr>
          <w:rtl/>
        </w:rPr>
      </w:pPr>
      <w:r>
        <w:rPr>
          <w:rtl/>
        </w:rPr>
        <w:t xml:space="preserve">إدارة الاتصالات؛ إدارة الأداء </w:t>
      </w:r>
      <w:r>
        <w:t>(PM)</w:t>
      </w:r>
      <w:r>
        <w:rPr>
          <w:rtl/>
        </w:rPr>
        <w:t xml:space="preserve">؛ قياسات الأداء؛ النظام الفرعي </w:t>
      </w:r>
      <w:r>
        <w:t>IMS</w:t>
      </w:r>
    </w:p>
    <w:p w14:paraId="26700BA0" w14:textId="77777777" w:rsidR="00C21D6E" w:rsidRDefault="00C21D6E" w:rsidP="00C21D6E">
      <w:pPr>
        <w:rPr>
          <w:rtl/>
          <w:lang w:bidi="ar-EG"/>
        </w:rPr>
      </w:pPr>
      <w:r>
        <w:rPr>
          <w:rtl/>
          <w:lang w:bidi="ar-EG"/>
        </w:rPr>
        <w:t xml:space="preserve">تصف هذه الوثيقة قياسات الأداء في النظام الفرعي </w:t>
      </w:r>
      <w:r>
        <w:rPr>
          <w:lang w:bidi="ar-EG"/>
        </w:rPr>
        <w:t>IMS</w:t>
      </w:r>
      <w:r>
        <w:rPr>
          <w:rtl/>
          <w:lang w:bidi="ar-EG"/>
        </w:rPr>
        <w:t>.</w:t>
      </w:r>
    </w:p>
    <w:p w14:paraId="337AC2C8" w14:textId="77777777" w:rsidR="00C21D6E" w:rsidRDefault="00C21D6E" w:rsidP="00C21D6E">
      <w:pPr>
        <w:rPr>
          <w:rtl/>
          <w:lang w:bidi="ar-EG"/>
        </w:rPr>
      </w:pPr>
      <w:r>
        <w:rPr>
          <w:rtl/>
          <w:lang w:bidi="ar-EG"/>
        </w:rPr>
        <w:t xml:space="preserve">وتصف المواصفة </w:t>
      </w:r>
      <w:r>
        <w:rPr>
          <w:lang w:val="en-GB" w:bidi="ar-EG"/>
        </w:rPr>
        <w:t>3GPP TS 32.401</w:t>
      </w:r>
      <w:r>
        <w:rPr>
          <w:rtl/>
          <w:lang w:val="en-GB" w:bidi="ar-EG"/>
        </w:rPr>
        <w:t xml:space="preserve">، لمشروع الشراكة </w:t>
      </w:r>
      <w:r>
        <w:rPr>
          <w:lang w:bidi="ar-EG"/>
        </w:rPr>
        <w:t>3GPP</w:t>
      </w:r>
      <w:r>
        <w:rPr>
          <w:rtl/>
          <w:lang w:bidi="ar-EG"/>
        </w:rPr>
        <w:t>، مفاهيم إدارة الأداء ومتطلباتها.</w:t>
      </w:r>
    </w:p>
    <w:p w14:paraId="078F3B57" w14:textId="77777777" w:rsidR="00C21D6E" w:rsidRDefault="00C21D6E" w:rsidP="00C21D6E">
      <w:pPr>
        <w:rPr>
          <w:rtl/>
          <w:lang w:bidi="ar-EG"/>
        </w:rPr>
      </w:pPr>
      <w:r>
        <w:rPr>
          <w:rtl/>
          <w:lang w:bidi="ar-EG"/>
        </w:rPr>
        <w:t xml:space="preserve">وهذه الوثيقة تصلح لجميع أنماط القياس التي يوفرها تنفيذ ما لشبكة تابعة للنظام الفرعي </w:t>
      </w:r>
      <w:r>
        <w:rPr>
          <w:lang w:bidi="ar-EG"/>
        </w:rPr>
        <w:t>IMS</w:t>
      </w:r>
      <w:r>
        <w:rPr>
          <w:rtl/>
          <w:lang w:bidi="ar-EG"/>
        </w:rPr>
        <w:t>. وقد تكون أنماط القياس هذه معرفة في هذه الوثيقة أو من جانب هيئات تقييس أخرى أو خاصة بالمورّد.</w:t>
      </w:r>
    </w:p>
    <w:p w14:paraId="1CE4336D" w14:textId="77777777" w:rsidR="00C21D6E" w:rsidRDefault="00C21D6E" w:rsidP="00C21D6E">
      <w:pPr>
        <w:rPr>
          <w:rtl/>
          <w:lang w:bidi="ar-EG"/>
        </w:rPr>
      </w:pPr>
      <w:r>
        <w:rPr>
          <w:rtl/>
          <w:lang w:bidi="ar-EG"/>
        </w:rPr>
        <w:t xml:space="preserve">وليس معرفاً في هذه الوثيقة إلا أنماط القياس الخاصة بشبكات النظام </w:t>
      </w:r>
      <w:r>
        <w:rPr>
          <w:lang w:bidi="ar-EG"/>
        </w:rPr>
        <w:t>IMS</w:t>
      </w:r>
      <w:r>
        <w:rPr>
          <w:rtl/>
          <w:lang w:bidi="ar-EG"/>
        </w:rPr>
        <w:t xml:space="preserve">. مما يعني أن أنماط القياس الخاصة بالمورّد، والقياسات المرتبطة بتكنولوجيات "خارجية" لكنها مستعملة في شبكات النظام </w:t>
      </w:r>
      <w:r>
        <w:rPr>
          <w:lang w:bidi="ar-EG"/>
        </w:rPr>
        <w:t>IMS</w:t>
      </w:r>
      <w:r>
        <w:rPr>
          <w:rtl/>
          <w:lang w:bidi="ar-EG"/>
        </w:rPr>
        <w:t xml:space="preserve">، مثل </w:t>
      </w:r>
      <w:r>
        <w:rPr>
          <w:lang w:bidi="ar-EG"/>
        </w:rPr>
        <w:t>ATM</w:t>
      </w:r>
      <w:r>
        <w:rPr>
          <w:rtl/>
          <w:lang w:bidi="ar-EG"/>
        </w:rPr>
        <w:t xml:space="preserve"> أو </w:t>
      </w:r>
      <w:r>
        <w:rPr>
          <w:lang w:bidi="ar-EG"/>
        </w:rPr>
        <w:t>IP</w:t>
      </w:r>
      <w:r>
        <w:rPr>
          <w:rtl/>
          <w:lang w:bidi="ar-EG"/>
        </w:rPr>
        <w:t xml:space="preserve">، غير مشمولة بهذه الوثيقة. ولكن يمكن تطبيقها وفقاً لوصفها من جانب هيئات تقييس أخرى "خارجية" (مثل القطاع </w:t>
      </w:r>
      <w:r>
        <w:rPr>
          <w:lang w:bidi="ar-EG"/>
        </w:rPr>
        <w:t>ITU</w:t>
      </w:r>
      <w:r>
        <w:rPr>
          <w:lang w:bidi="ar-EG"/>
        </w:rPr>
        <w:noBreakHyphen/>
        <w:t>T</w:t>
      </w:r>
      <w:r>
        <w:rPr>
          <w:rtl/>
          <w:lang w:bidi="ar-EG"/>
        </w:rPr>
        <w:t xml:space="preserve"> والفريق </w:t>
      </w:r>
      <w:r>
        <w:rPr>
          <w:lang w:bidi="ar-EG"/>
        </w:rPr>
        <w:t>IETF</w:t>
      </w:r>
      <w:r>
        <w:rPr>
          <w:rtl/>
          <w:lang w:bidi="ar-EG"/>
        </w:rPr>
        <w:t>) أو وفقاً لوثائق المورّد.</w:t>
      </w:r>
    </w:p>
    <w:p w14:paraId="7995A6A0" w14:textId="77777777" w:rsidR="00C21D6E" w:rsidRDefault="00C21D6E" w:rsidP="00C21D6E">
      <w:pPr>
        <w:rPr>
          <w:rtl/>
          <w:lang w:bidi="ar-EG"/>
        </w:rPr>
      </w:pPr>
      <w:r>
        <w:rPr>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14:paraId="7D2633A5" w14:textId="77777777" w:rsidR="00C21D6E" w:rsidRDefault="00C21D6E" w:rsidP="00C21D6E">
      <w:pPr>
        <w:keepNext/>
        <w:rPr>
          <w:rtl/>
          <w:lang w:bidi="ar-EG"/>
        </w:rPr>
      </w:pPr>
      <w:r>
        <w:rPr>
          <w:rtl/>
          <w:lang w:bidi="ar-EG"/>
        </w:rPr>
        <w:t>وتتبع هذه الوثيقة الهيكل التالي:</w:t>
      </w:r>
    </w:p>
    <w:p w14:paraId="3D9833F5" w14:textId="77777777" w:rsidR="00C21D6E" w:rsidRDefault="00C21D6E" w:rsidP="00C21D6E">
      <w:pPr>
        <w:pStyle w:val="enumlev1"/>
        <w:rPr>
          <w:rtl/>
        </w:rPr>
      </w:pPr>
      <w:r>
        <w:rPr>
          <w:rtl/>
        </w:rPr>
        <w:t>-</w:t>
      </w:r>
      <w:r>
        <w:rPr>
          <w:rtl/>
        </w:rPr>
        <w:tab/>
        <w:t xml:space="preserve">العنوان </w:t>
      </w:r>
      <w:r>
        <w:t>1</w:t>
      </w:r>
      <w:r>
        <w:rPr>
          <w:rtl/>
        </w:rPr>
        <w:t xml:space="preserve">: عنصر الشبكة (مثل القياسات المتعلقة بالوظيفة </w:t>
      </w:r>
      <w:r>
        <w:t>CSCF</w:t>
      </w:r>
      <w:r>
        <w:rPr>
          <w:rtl/>
        </w:rPr>
        <w:t>)؛</w:t>
      </w:r>
    </w:p>
    <w:p w14:paraId="130E10F4" w14:textId="77777777" w:rsidR="00C21D6E" w:rsidRDefault="00C21D6E" w:rsidP="00C21D6E">
      <w:pPr>
        <w:pStyle w:val="enumlev1"/>
        <w:rPr>
          <w:rtl/>
        </w:rPr>
      </w:pPr>
      <w:r>
        <w:rPr>
          <w:rtl/>
        </w:rPr>
        <w:t>-</w:t>
      </w:r>
      <w:r>
        <w:rPr>
          <w:rtl/>
        </w:rPr>
        <w:tab/>
        <w:t xml:space="preserve">العنوان </w:t>
      </w:r>
      <w:r>
        <w:t>2</w:t>
      </w:r>
      <w:r>
        <w:rPr>
          <w:rtl/>
        </w:rPr>
        <w:t>: وظيفة القياس (مثل القياسات المتعلقة بالتسجيل)؛</w:t>
      </w:r>
    </w:p>
    <w:p w14:paraId="1DAD170A" w14:textId="77777777" w:rsidR="00C21D6E" w:rsidRDefault="00C21D6E" w:rsidP="00C21D6E">
      <w:pPr>
        <w:pStyle w:val="enumlev1"/>
        <w:rPr>
          <w:rtl/>
        </w:rPr>
      </w:pPr>
      <w:r>
        <w:rPr>
          <w:rtl/>
        </w:rPr>
        <w:t>-</w:t>
      </w:r>
      <w:r>
        <w:rPr>
          <w:rtl/>
        </w:rPr>
        <w:tab/>
        <w:t xml:space="preserve">العنوان </w:t>
      </w:r>
      <w:r>
        <w:t>3</w:t>
      </w:r>
      <w:r>
        <w:rPr>
          <w:rtl/>
        </w:rPr>
        <w:t>: القياسات.</w:t>
      </w:r>
    </w:p>
    <w:p w14:paraId="1459AF88" w14:textId="128E8BF2" w:rsidR="00C21D6E" w:rsidRDefault="008D388F" w:rsidP="00C21D6E">
      <w:pPr>
        <w:pStyle w:val="Heading4"/>
        <w:rPr>
          <w:rtl/>
        </w:rPr>
      </w:pPr>
      <w:r>
        <w:t>399</w:t>
      </w:r>
      <w:r w:rsidR="00C21D6E">
        <w:t>.2.2.2</w:t>
      </w:r>
      <w:r w:rsidR="00C21D6E">
        <w:rPr>
          <w:rtl/>
        </w:rPr>
        <w:tab/>
        <w:t xml:space="preserve">المواصفة التقنية </w:t>
      </w:r>
      <w:r w:rsidR="00C21D6E">
        <w:t>32.425</w:t>
      </w:r>
    </w:p>
    <w:p w14:paraId="4FAFA02A" w14:textId="77777777" w:rsidR="00C21D6E" w:rsidRDefault="00C21D6E" w:rsidP="00C21D6E">
      <w:pPr>
        <w:pStyle w:val="Headingb"/>
        <w:rPr>
          <w:rtl/>
        </w:rPr>
      </w:pPr>
      <w:r>
        <w:rPr>
          <w:rtl/>
        </w:rPr>
        <w:t xml:space="preserve">إدارة الاتصالات؛ إدارة الأداء </w:t>
      </w:r>
      <w:r>
        <w:t>(PM)</w:t>
      </w:r>
      <w:r>
        <w:rPr>
          <w:rtl/>
        </w:rPr>
        <w:t xml:space="preserve">؛ قياسات الأداء؛ شبكة النفاذ الراديوي للأرض العالمي المتطور </w:t>
      </w:r>
      <w:r>
        <w:t>(E-UTRA)</w:t>
      </w:r>
    </w:p>
    <w:p w14:paraId="1FA04819" w14:textId="77777777" w:rsidR="00C21D6E" w:rsidRDefault="00C21D6E" w:rsidP="00C21D6E">
      <w:pPr>
        <w:rPr>
          <w:rtl/>
          <w:lang w:bidi="ar-EG"/>
        </w:rPr>
      </w:pPr>
      <w:r>
        <w:rPr>
          <w:rtl/>
          <w:lang w:bidi="ar-EG"/>
        </w:rPr>
        <w:t xml:space="preserve">تصف هذه الوثيقة القياسات من أجل الشبكة </w:t>
      </w:r>
      <w:r>
        <w:rPr>
          <w:lang w:bidi="ar-EG"/>
        </w:rPr>
        <w:t>E</w:t>
      </w:r>
      <w:r>
        <w:rPr>
          <w:lang w:bidi="ar-EG"/>
        </w:rPr>
        <w:noBreakHyphen/>
        <w:t>UTRAN</w:t>
      </w:r>
      <w:r>
        <w:rPr>
          <w:rtl/>
          <w:lang w:bidi="ar-EG"/>
        </w:rPr>
        <w:t>.</w:t>
      </w:r>
    </w:p>
    <w:p w14:paraId="62FA9C94" w14:textId="77777777" w:rsidR="00C21D6E" w:rsidRDefault="00C21D6E" w:rsidP="00C21D6E">
      <w:pPr>
        <w:rPr>
          <w:rtl/>
          <w:lang w:bidi="ar-EG"/>
        </w:rPr>
      </w:pPr>
      <w:r>
        <w:rPr>
          <w:rtl/>
          <w:lang w:bidi="ar-EG"/>
        </w:rPr>
        <w:t xml:space="preserve">وتصف المواصفة التقنية </w:t>
      </w:r>
      <w:r>
        <w:rPr>
          <w:lang w:bidi="ar-EG"/>
        </w:rPr>
        <w:t>32.401</w:t>
      </w:r>
      <w:r>
        <w:rPr>
          <w:rtl/>
          <w:lang w:bidi="ar-EG"/>
        </w:rPr>
        <w:t xml:space="preserve"> مفاهيم ومتطلبات إدارة الأداء.</w:t>
      </w:r>
    </w:p>
    <w:p w14:paraId="4355CE21" w14:textId="77777777" w:rsidR="00C21D6E" w:rsidRDefault="00C21D6E" w:rsidP="00C21D6E">
      <w:pPr>
        <w:rPr>
          <w:rtl/>
          <w:lang w:bidi="ar-EG"/>
        </w:rPr>
      </w:pPr>
      <w:r>
        <w:rPr>
          <w:rtl/>
          <w:lang w:bidi="ar-EG"/>
        </w:rPr>
        <w:t xml:space="preserve">وتصلح هذه الوثيقة لجميع أنماط القياسات المتاحة من أي عملية تنفيذ لشبكة </w:t>
      </w:r>
      <w:r>
        <w:rPr>
          <w:lang w:bidi="ar-EG"/>
        </w:rPr>
        <w:t>E</w:t>
      </w:r>
      <w:r>
        <w:rPr>
          <w:lang w:bidi="ar-EG"/>
        </w:rPr>
        <w:noBreakHyphen/>
        <w:t>UTRAN</w:t>
      </w:r>
      <w:r>
        <w:rPr>
          <w:rtl/>
          <w:lang w:bidi="ar-EG"/>
        </w:rPr>
        <w:t>.</w:t>
      </w:r>
    </w:p>
    <w:p w14:paraId="4DD1A533" w14:textId="77777777" w:rsidR="00C21D6E" w:rsidRDefault="00C21D6E" w:rsidP="00C21D6E">
      <w:pPr>
        <w:rPr>
          <w:rtl/>
          <w:lang w:bidi="ar-EG"/>
        </w:rPr>
      </w:pPr>
      <w:r>
        <w:rPr>
          <w:rtl/>
          <w:lang w:bidi="ar-EG"/>
        </w:rPr>
        <w:t xml:space="preserve">ولا تعرف في هذه الوثيقة إلا أنماط القياسات الخاصة بالشبكة </w:t>
      </w:r>
      <w:r>
        <w:rPr>
          <w:lang w:bidi="ar-EG"/>
        </w:rPr>
        <w:t>E</w:t>
      </w:r>
      <w:r>
        <w:rPr>
          <w:lang w:bidi="ar-EG"/>
        </w:rPr>
        <w:noBreakHyphen/>
        <w:t>UTRAN</w:t>
      </w:r>
      <w:r>
        <w:rPr>
          <w:rtl/>
          <w:lang w:bidi="ar-EG"/>
        </w:rPr>
        <w:t xml:space="preserve">. ولا تغطي أنماط القياسات الخاصة بالموردين المستعملة في الشبكة </w:t>
      </w:r>
      <w:r>
        <w:rPr>
          <w:lang w:bidi="ar-EG"/>
        </w:rPr>
        <w:t>E</w:t>
      </w:r>
      <w:r>
        <w:rPr>
          <w:lang w:bidi="ar-EG"/>
        </w:rPr>
        <w:noBreakHyphen/>
        <w:t>UTRAN</w:t>
      </w:r>
      <w:r>
        <w:rPr>
          <w:rtl/>
          <w:lang w:bidi="ar-EG"/>
        </w:rPr>
        <w:t>. ولكن يمكن تطبيق هذه الأنماط حسب وثائق الجهات المصنعة.</w:t>
      </w:r>
    </w:p>
    <w:p w14:paraId="7EBB6DDD" w14:textId="77777777" w:rsidR="00C21D6E" w:rsidRDefault="00C21D6E" w:rsidP="00C21D6E">
      <w:pPr>
        <w:rPr>
          <w:rtl/>
          <w:lang w:bidi="ar-EG"/>
        </w:rPr>
      </w:pPr>
      <w:r>
        <w:rPr>
          <w:rtl/>
          <w:lang w:bidi="ar-EG"/>
        </w:rPr>
        <w:t xml:space="preserve">ويجب ألا يُحال في هذه الوثيقة إلى القياسات المتعلقة بتكنولوجيات "خارجية" (مثل </w:t>
      </w:r>
      <w:r>
        <w:rPr>
          <w:lang w:bidi="ar-EG"/>
        </w:rPr>
        <w:t>ATM</w:t>
      </w:r>
      <w:r>
        <w:rPr>
          <w:rtl/>
          <w:lang w:bidi="ar-EG"/>
        </w:rPr>
        <w:t xml:space="preserve"> أو </w:t>
      </w:r>
      <w:r>
        <w:rPr>
          <w:lang w:bidi="ar-EG"/>
        </w:rPr>
        <w:t>IP</w:t>
      </w:r>
      <w:r>
        <w:rPr>
          <w:rtl/>
          <w:lang w:bidi="ar-EG"/>
        </w:rPr>
        <w:t xml:space="preserve">) كما يرد وصفها من قبل هيئات تقييس "خارجية" (مثل القطاع </w:t>
      </w:r>
      <w:r>
        <w:rPr>
          <w:lang w:bidi="ar-EG"/>
        </w:rPr>
        <w:t>ITU</w:t>
      </w:r>
      <w:r>
        <w:rPr>
          <w:lang w:bidi="ar-EG"/>
        </w:rPr>
        <w:noBreakHyphen/>
        <w:t>T</w:t>
      </w:r>
      <w:r>
        <w:rPr>
          <w:rtl/>
          <w:lang w:bidi="ar-EG"/>
        </w:rPr>
        <w:t xml:space="preserve"> أو الفريق </w:t>
      </w:r>
      <w:r>
        <w:rPr>
          <w:lang w:bidi="ar-EG"/>
        </w:rPr>
        <w:t>IETF</w:t>
      </w:r>
      <w:r>
        <w:rPr>
          <w:rtl/>
          <w:lang w:bidi="ar-EG"/>
        </w:rPr>
        <w:t>) إلا عندما تكون هناك حاجة محددة لوجود هذه الإحالة.</w:t>
      </w:r>
    </w:p>
    <w:p w14:paraId="7772BD67" w14:textId="77777777" w:rsidR="00C21D6E" w:rsidRDefault="00C21D6E" w:rsidP="00C21D6E">
      <w:pPr>
        <w:rPr>
          <w:rtl/>
          <w:lang w:bidi="ar-EG"/>
        </w:rPr>
      </w:pPr>
      <w:r>
        <w:rPr>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14:paraId="07D91E05" w14:textId="77777777" w:rsidR="00C21D6E" w:rsidRDefault="00C21D6E" w:rsidP="00C21D6E">
      <w:pPr>
        <w:rPr>
          <w:rtl/>
          <w:lang w:bidi="ar-EG"/>
        </w:rPr>
      </w:pPr>
      <w:r>
        <w:rPr>
          <w:rtl/>
          <w:lang w:bidi="ar-EG"/>
        </w:rPr>
        <w:t>وتتبع هذه الوثيقة الهيكل التالي:</w:t>
      </w:r>
    </w:p>
    <w:p w14:paraId="2F615433" w14:textId="77777777" w:rsidR="00C21D6E" w:rsidRDefault="00C21D6E" w:rsidP="00C21D6E">
      <w:pPr>
        <w:pStyle w:val="enumlev1"/>
        <w:rPr>
          <w:rtl/>
        </w:rPr>
      </w:pPr>
      <w:r>
        <w:rPr>
          <w:rtl/>
        </w:rPr>
        <w:t>-</w:t>
      </w:r>
      <w:r>
        <w:rPr>
          <w:rtl/>
        </w:rPr>
        <w:tab/>
        <w:t xml:space="preserve">العنوان </w:t>
      </w:r>
      <w:r>
        <w:t>1</w:t>
      </w:r>
      <w:r>
        <w:rPr>
          <w:rtl/>
        </w:rPr>
        <w:t xml:space="preserve">: عنصر الشبكة (مثل القياسات المتعلقة بالعقدة </w:t>
      </w:r>
      <w:r>
        <w:t>eNodeB</w:t>
      </w:r>
      <w:r>
        <w:rPr>
          <w:rtl/>
        </w:rPr>
        <w:t>)؛</w:t>
      </w:r>
    </w:p>
    <w:p w14:paraId="43E7ECB6" w14:textId="77777777" w:rsidR="00C21D6E" w:rsidRDefault="00C21D6E" w:rsidP="00C21D6E">
      <w:pPr>
        <w:pStyle w:val="enumlev1"/>
        <w:rPr>
          <w:rtl/>
        </w:rPr>
      </w:pPr>
      <w:r>
        <w:rPr>
          <w:rtl/>
        </w:rPr>
        <w:t>-</w:t>
      </w:r>
      <w:r>
        <w:rPr>
          <w:rtl/>
        </w:rPr>
        <w:tab/>
        <w:t xml:space="preserve">العنوان </w:t>
      </w:r>
      <w:r>
        <w:t>2</w:t>
      </w:r>
      <w:r>
        <w:rPr>
          <w:rtl/>
        </w:rPr>
        <w:t xml:space="preserve">: وظيفة القياس (مثل تشكيلة التوصيل </w:t>
      </w:r>
      <w:r>
        <w:t>RRC</w:t>
      </w:r>
      <w:r>
        <w:rPr>
          <w:rtl/>
        </w:rPr>
        <w:t xml:space="preserve"> المتعلقة بالقياسات)؛</w:t>
      </w:r>
    </w:p>
    <w:p w14:paraId="3370E732" w14:textId="77777777" w:rsidR="00C21D6E" w:rsidRDefault="00C21D6E" w:rsidP="00C21D6E">
      <w:pPr>
        <w:pStyle w:val="enumlev1"/>
        <w:rPr>
          <w:rtl/>
        </w:rPr>
      </w:pPr>
      <w:r>
        <w:rPr>
          <w:rtl/>
        </w:rPr>
        <w:t>-</w:t>
      </w:r>
      <w:r>
        <w:rPr>
          <w:rtl/>
        </w:rPr>
        <w:tab/>
        <w:t xml:space="preserve">العنوان </w:t>
      </w:r>
      <w:r>
        <w:t>3</w:t>
      </w:r>
      <w:r>
        <w:rPr>
          <w:rtl/>
        </w:rPr>
        <w:t>: القياسات.</w:t>
      </w:r>
    </w:p>
    <w:p w14:paraId="0D624448" w14:textId="037282A7" w:rsidR="00C21D6E" w:rsidRDefault="00C21D6E" w:rsidP="00C21D6E">
      <w:pPr>
        <w:pStyle w:val="Heading4"/>
        <w:rPr>
          <w:rtl/>
        </w:rPr>
      </w:pPr>
      <w:r>
        <w:lastRenderedPageBreak/>
        <w:t>40</w:t>
      </w:r>
      <w:r w:rsidR="008D388F">
        <w:t>0</w:t>
      </w:r>
      <w:r>
        <w:t>.2.2.2</w:t>
      </w:r>
      <w:r>
        <w:rPr>
          <w:rtl/>
        </w:rPr>
        <w:tab/>
        <w:t xml:space="preserve">المواصفة التقنية </w:t>
      </w:r>
      <w:r>
        <w:t>32.426</w:t>
      </w:r>
    </w:p>
    <w:p w14:paraId="0DE22CD7" w14:textId="77777777" w:rsidR="00C21D6E" w:rsidRDefault="00C21D6E" w:rsidP="00C21D6E">
      <w:pPr>
        <w:pStyle w:val="Headingb"/>
        <w:rPr>
          <w:rtl/>
        </w:rPr>
      </w:pPr>
      <w:r>
        <w:rPr>
          <w:rtl/>
        </w:rPr>
        <w:t xml:space="preserve">إدارة الاتصالات؛ إدارة الأداء </w:t>
      </w:r>
      <w:r>
        <w:t>(PM)</w:t>
      </w:r>
      <w:r>
        <w:rPr>
          <w:rtl/>
        </w:rPr>
        <w:t xml:space="preserve">؛ قياسات الأداء؛ شبكة الرزم المركزية المطورة </w:t>
      </w:r>
      <w:r>
        <w:t>(EPC)</w:t>
      </w:r>
    </w:p>
    <w:p w14:paraId="38DEEDCD" w14:textId="77777777" w:rsidR="00C21D6E" w:rsidRDefault="00C21D6E" w:rsidP="00C21D6E">
      <w:pPr>
        <w:rPr>
          <w:rtl/>
          <w:lang w:bidi="ar-EG"/>
        </w:rPr>
      </w:pPr>
      <w:r>
        <w:rPr>
          <w:rtl/>
          <w:lang w:bidi="ar-EG"/>
        </w:rPr>
        <w:t xml:space="preserve">تصف هذه الوثيقة القياسات من أجل الشبكة </w:t>
      </w:r>
      <w:r>
        <w:rPr>
          <w:lang w:bidi="ar-EG"/>
        </w:rPr>
        <w:t>EPC</w:t>
      </w:r>
      <w:r>
        <w:rPr>
          <w:rtl/>
          <w:lang w:bidi="ar-EG"/>
        </w:rPr>
        <w:t xml:space="preserve"> والشبكة </w:t>
      </w:r>
      <w:r>
        <w:rPr>
          <w:lang w:bidi="ar-EG"/>
        </w:rPr>
        <w:t>EPC/UMTS/GSM</w:t>
      </w:r>
      <w:r>
        <w:rPr>
          <w:rtl/>
          <w:lang w:bidi="ar-EG"/>
        </w:rPr>
        <w:t xml:space="preserve"> المشتركة.</w:t>
      </w:r>
    </w:p>
    <w:p w14:paraId="5B55A611" w14:textId="77777777" w:rsidR="00C21D6E" w:rsidRDefault="00C21D6E" w:rsidP="00C21D6E">
      <w:pPr>
        <w:rPr>
          <w:rtl/>
          <w:lang w:bidi="ar-EG"/>
        </w:rPr>
      </w:pPr>
      <w:r>
        <w:rPr>
          <w:rtl/>
          <w:lang w:bidi="ar-EG"/>
        </w:rPr>
        <w:t xml:space="preserve">وتصف المواصفة التقنية </w:t>
      </w:r>
      <w:r>
        <w:rPr>
          <w:lang w:bidi="ar-EG"/>
        </w:rPr>
        <w:t>32.401</w:t>
      </w:r>
      <w:r>
        <w:rPr>
          <w:rtl/>
          <w:lang w:bidi="ar-EG"/>
        </w:rPr>
        <w:t xml:space="preserve"> مفاهيم ومتطلبات إدارة الأداء.</w:t>
      </w:r>
    </w:p>
    <w:p w14:paraId="7FD0B6C9" w14:textId="77777777" w:rsidR="00C21D6E" w:rsidRDefault="00C21D6E" w:rsidP="00C21D6E">
      <w:pPr>
        <w:rPr>
          <w:rtl/>
          <w:lang w:bidi="ar-EG"/>
        </w:rPr>
      </w:pPr>
      <w:r>
        <w:rPr>
          <w:rtl/>
          <w:lang w:bidi="ar-EG"/>
        </w:rPr>
        <w:t xml:space="preserve">وتصلح هذه الوثيقة لجميع أنماط القياسات المتاحة من عملية تنفيذ لشبكة </w:t>
      </w:r>
      <w:r>
        <w:rPr>
          <w:lang w:bidi="ar-EG"/>
        </w:rPr>
        <w:t>EPC</w:t>
      </w:r>
      <w:r>
        <w:rPr>
          <w:rtl/>
          <w:lang w:bidi="ar-EG"/>
        </w:rPr>
        <w:t xml:space="preserve"> وشبكة </w:t>
      </w:r>
      <w:r>
        <w:rPr>
          <w:lang w:bidi="ar-EG"/>
        </w:rPr>
        <w:t>EPC/UMTS/GSM</w:t>
      </w:r>
      <w:r>
        <w:rPr>
          <w:rtl/>
          <w:lang w:bidi="ar-EG"/>
        </w:rPr>
        <w:t xml:space="preserve"> مشتركة. ولا تعرف في هذه الوثيقة إلا أنماط القياسات الخاصة بالشبكة </w:t>
      </w:r>
      <w:r>
        <w:rPr>
          <w:lang w:bidi="ar-EG"/>
        </w:rPr>
        <w:t>EPC</w:t>
      </w:r>
      <w:r>
        <w:rPr>
          <w:rtl/>
          <w:lang w:bidi="ar-EG"/>
        </w:rPr>
        <w:t xml:space="preserve"> أو الشبكات </w:t>
      </w:r>
      <w:r>
        <w:rPr>
          <w:lang w:bidi="ar-EG"/>
        </w:rPr>
        <w:t>EPC/UMTS/GSM</w:t>
      </w:r>
      <w:r>
        <w:rPr>
          <w:rtl/>
          <w:lang w:bidi="ar-EG"/>
        </w:rPr>
        <w:t xml:space="preserve"> المشتركة.</w:t>
      </w:r>
    </w:p>
    <w:p w14:paraId="05012A58" w14:textId="77777777" w:rsidR="00C21D6E" w:rsidRDefault="00C21D6E" w:rsidP="00C21D6E">
      <w:pPr>
        <w:rPr>
          <w:rtl/>
          <w:lang w:bidi="ar-EG"/>
        </w:rPr>
      </w:pPr>
      <w:r>
        <w:rPr>
          <w:rtl/>
          <w:lang w:bidi="ar-EG"/>
        </w:rPr>
        <w:t xml:space="preserve">ولا يتم تناول أنماط القياسات الخاصة بالموردين المستعملة في الشبكة </w:t>
      </w:r>
      <w:r>
        <w:rPr>
          <w:lang w:bidi="ar-EG"/>
        </w:rPr>
        <w:t>EPC</w:t>
      </w:r>
      <w:r>
        <w:rPr>
          <w:rtl/>
          <w:lang w:bidi="ar-EG"/>
        </w:rPr>
        <w:t xml:space="preserve"> والشبكة </w:t>
      </w:r>
      <w:r>
        <w:rPr>
          <w:lang w:bidi="ar-EG"/>
        </w:rPr>
        <w:t>EPC/UMTS/GSM</w:t>
      </w:r>
      <w:r>
        <w:rPr>
          <w:rtl/>
          <w:lang w:bidi="ar-EG"/>
        </w:rPr>
        <w:t xml:space="preserve"> المشتركة، ولكن يمكن تطبيقها حسب وثائق الجهات المصنعة.</w:t>
      </w:r>
    </w:p>
    <w:p w14:paraId="18C2260C" w14:textId="77777777" w:rsidR="00C21D6E" w:rsidRDefault="00C21D6E" w:rsidP="00C21D6E">
      <w:pPr>
        <w:rPr>
          <w:rtl/>
          <w:lang w:bidi="ar-EG"/>
        </w:rPr>
      </w:pPr>
      <w:r>
        <w:rPr>
          <w:rtl/>
          <w:lang w:bidi="ar-EG"/>
        </w:rPr>
        <w:t xml:space="preserve">ولا يحال في هذه المواصفة إلى القياسات المتعلقة بتكنولوجيات "خارجية" (مثل </w:t>
      </w:r>
      <w:r>
        <w:rPr>
          <w:lang w:bidi="ar-EG"/>
        </w:rPr>
        <w:t>IP</w:t>
      </w:r>
      <w:r>
        <w:rPr>
          <w:rtl/>
          <w:lang w:bidi="ar-EG"/>
        </w:rPr>
        <w:t xml:space="preserve">) كما تصفها هيئات تقييس "خارجية" (مثل الفريق </w:t>
      </w:r>
      <w:r>
        <w:rPr>
          <w:lang w:bidi="ar-EG"/>
        </w:rPr>
        <w:t>IETF</w:t>
      </w:r>
      <w:r>
        <w:rPr>
          <w:rtl/>
          <w:lang w:bidi="ar-EG"/>
        </w:rPr>
        <w:t>) إلا عندما تكون هناك حاجة محددة لوجود هذه الإحالة.</w:t>
      </w:r>
    </w:p>
    <w:p w14:paraId="6B3A570D" w14:textId="77777777" w:rsidR="00C21D6E" w:rsidRDefault="00C21D6E" w:rsidP="00C21D6E">
      <w:pPr>
        <w:rPr>
          <w:rtl/>
          <w:lang w:bidi="ar-EG"/>
        </w:rPr>
      </w:pPr>
      <w:r>
        <w:rPr>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14:paraId="382A6C82" w14:textId="77777777" w:rsidR="00C21D6E" w:rsidRDefault="00C21D6E" w:rsidP="00C21D6E">
      <w:pPr>
        <w:rPr>
          <w:rtl/>
          <w:lang w:bidi="ar-EG"/>
        </w:rPr>
      </w:pPr>
      <w:r>
        <w:rPr>
          <w:rtl/>
          <w:lang w:bidi="ar-EG"/>
        </w:rPr>
        <w:t>وتتبع هذه الوثيقة الهيكل التالي:</w:t>
      </w:r>
    </w:p>
    <w:p w14:paraId="4E918886" w14:textId="77777777" w:rsidR="00C21D6E" w:rsidRDefault="00C21D6E" w:rsidP="00C21D6E">
      <w:pPr>
        <w:pStyle w:val="enumlev1"/>
        <w:rPr>
          <w:rtl/>
        </w:rPr>
      </w:pPr>
      <w:r>
        <w:rPr>
          <w:rtl/>
        </w:rPr>
        <w:t>-</w:t>
      </w:r>
      <w:r>
        <w:rPr>
          <w:rtl/>
        </w:rPr>
        <w:tab/>
        <w:t xml:space="preserve">العنوان </w:t>
      </w:r>
      <w:r>
        <w:t>1</w:t>
      </w:r>
      <w:r>
        <w:rPr>
          <w:rtl/>
        </w:rPr>
        <w:t xml:space="preserve">: عنصر الشبكة (مثل القياسات المتعلقة بالكيان </w:t>
      </w:r>
      <w:r>
        <w:t>MME</w:t>
      </w:r>
      <w:r>
        <w:rPr>
          <w:rtl/>
        </w:rPr>
        <w:t>)؛</w:t>
      </w:r>
    </w:p>
    <w:p w14:paraId="402F5997" w14:textId="77777777" w:rsidR="00C21D6E" w:rsidRDefault="00C21D6E" w:rsidP="00C21D6E">
      <w:pPr>
        <w:pStyle w:val="enumlev1"/>
        <w:rPr>
          <w:rtl/>
        </w:rPr>
      </w:pPr>
      <w:r>
        <w:rPr>
          <w:rtl/>
        </w:rPr>
        <w:t>-</w:t>
      </w:r>
      <w:r>
        <w:rPr>
          <w:rtl/>
        </w:rPr>
        <w:tab/>
        <w:t xml:space="preserve">العنوان </w:t>
      </w:r>
      <w:r>
        <w:t>2</w:t>
      </w:r>
      <w:r>
        <w:rPr>
          <w:rtl/>
        </w:rPr>
        <w:t>: وظيفة القياس؛</w:t>
      </w:r>
    </w:p>
    <w:p w14:paraId="738CD8AF" w14:textId="77777777" w:rsidR="00C21D6E" w:rsidRDefault="00C21D6E" w:rsidP="00C21D6E">
      <w:pPr>
        <w:pStyle w:val="enumlev1"/>
        <w:rPr>
          <w:rtl/>
        </w:rPr>
      </w:pPr>
      <w:r>
        <w:rPr>
          <w:rtl/>
        </w:rPr>
        <w:t>-</w:t>
      </w:r>
      <w:r>
        <w:rPr>
          <w:rtl/>
        </w:rPr>
        <w:tab/>
        <w:t xml:space="preserve">العنوان </w:t>
      </w:r>
      <w:r>
        <w:t>3</w:t>
      </w:r>
      <w:r>
        <w:rPr>
          <w:rtl/>
        </w:rPr>
        <w:t>: القياسات.</w:t>
      </w:r>
    </w:p>
    <w:p w14:paraId="7D61A1D0" w14:textId="1B9E2C29" w:rsidR="00C21D6E" w:rsidRDefault="00C21D6E" w:rsidP="00C21D6E">
      <w:pPr>
        <w:pStyle w:val="Heading4"/>
        <w:rPr>
          <w:rtl/>
        </w:rPr>
      </w:pPr>
      <w:r>
        <w:t>40</w:t>
      </w:r>
      <w:r w:rsidR="008D388F">
        <w:t>1</w:t>
      </w:r>
      <w:r>
        <w:t>.2.2.2</w:t>
      </w:r>
      <w:r>
        <w:rPr>
          <w:rtl/>
        </w:rPr>
        <w:tab/>
        <w:t xml:space="preserve">المواصفة التقنية </w:t>
      </w:r>
      <w:r>
        <w:t>32.432</w:t>
      </w:r>
    </w:p>
    <w:p w14:paraId="2589ACAA" w14:textId="77777777" w:rsidR="00C21D6E" w:rsidRDefault="00C21D6E" w:rsidP="00C21D6E">
      <w:pPr>
        <w:pStyle w:val="Headingb"/>
        <w:rPr>
          <w:rtl/>
        </w:rPr>
      </w:pPr>
      <w:r>
        <w:rPr>
          <w:rtl/>
        </w:rPr>
        <w:t>إدارة الاتصالات؛ قياس الأداء؛ تعريف نسق الملف</w:t>
      </w:r>
    </w:p>
    <w:p w14:paraId="2DB1B23A" w14:textId="77777777" w:rsidR="00C21D6E" w:rsidRDefault="00C21D6E" w:rsidP="00C21D6E">
      <w:pPr>
        <w:rPr>
          <w:rtl/>
          <w:lang w:bidi="ar-EG"/>
        </w:rPr>
      </w:pPr>
      <w:r>
        <w:rPr>
          <w:rtl/>
          <w:lang w:bidi="ar-EG"/>
        </w:rPr>
        <w:t>تصف هذه الوثيقة الدلالات العامة لنتائج قياس الأداء وتجميعها. وهي تعرف نسق ملف التقرير واصطلاحاته وإجراءات نقل الملفات. وتوصف الفقرة </w:t>
      </w:r>
      <w:r>
        <w:rPr>
          <w:lang w:bidi="ar-EG"/>
        </w:rPr>
        <w:t>4</w:t>
      </w:r>
      <w:r>
        <w:rPr>
          <w:rtl/>
          <w:lang w:bidi="ar-EG"/>
        </w:rPr>
        <w:t xml:space="preserve"> نسق الملف من أجل النقل المجمل لنتائج قياس الأداء إلى مدير الشبكة، في حين تناقش الفقرة </w:t>
      </w:r>
      <w:r>
        <w:rPr>
          <w:lang w:bidi="ar-EG"/>
        </w:rPr>
        <w:t>5</w:t>
      </w:r>
      <w:r>
        <w:rPr>
          <w:rtl/>
          <w:lang w:bidi="ar-EG"/>
        </w:rPr>
        <w:t xml:space="preserve"> إجراءات نقل الملفات المستخدمة على هذا السطح البيني.</w:t>
      </w:r>
    </w:p>
    <w:p w14:paraId="150F24F4" w14:textId="77777777" w:rsidR="00C21D6E" w:rsidRDefault="00C21D6E" w:rsidP="00C21D6E">
      <w:pPr>
        <w:rPr>
          <w:rtl/>
          <w:lang w:val="en-GB" w:bidi="ar-EG"/>
        </w:rPr>
      </w:pPr>
      <w:r>
        <w:rPr>
          <w:rtl/>
          <w:lang w:bidi="ar-EG"/>
        </w:rPr>
        <w:t xml:space="preserve">ولا تقدم هذه الوثيقة التعريف لأي نسق ملفات بعينه، مثل </w:t>
      </w:r>
      <w:r>
        <w:rPr>
          <w:lang w:bidi="ar-EG"/>
        </w:rPr>
        <w:t>XML</w:t>
      </w:r>
      <w:r>
        <w:rPr>
          <w:rtl/>
          <w:lang w:bidi="ar-EG"/>
        </w:rPr>
        <w:t xml:space="preserve"> و</w:t>
      </w:r>
      <w:r>
        <w:rPr>
          <w:lang w:bidi="ar-EG"/>
        </w:rPr>
        <w:t>ASN.1</w:t>
      </w:r>
      <w:r>
        <w:rPr>
          <w:rtl/>
          <w:lang w:bidi="ar-EG"/>
        </w:rPr>
        <w:t xml:space="preserve"> حيث سيرد في مواصفة تعريف نسق ملفات قياس الأداء بلغة الوسم الموسعة </w:t>
      </w:r>
      <w:r>
        <w:rPr>
          <w:lang w:bidi="ar-EG"/>
        </w:rPr>
        <w:t>XML</w:t>
      </w:r>
      <w:r>
        <w:rPr>
          <w:rtl/>
          <w:lang w:bidi="ar-EG"/>
        </w:rPr>
        <w:t xml:space="preserve">، المعيار </w:t>
      </w:r>
      <w:r>
        <w:rPr>
          <w:lang w:val="en-GB" w:bidi="ar-EG"/>
        </w:rPr>
        <w:t>3GPP TS 32.435</w:t>
      </w:r>
      <w:r>
        <w:rPr>
          <w:rtl/>
          <w:lang w:val="en-GB" w:bidi="ar-EG"/>
        </w:rPr>
        <w:t>، ومواصفة تعريف نسق ملف قياس الأداء بقواعد التركيب المجردة رقم </w:t>
      </w:r>
      <w:r>
        <w:rPr>
          <w:lang w:bidi="ar-EG"/>
        </w:rPr>
        <w:t>1</w:t>
      </w:r>
      <w:r>
        <w:rPr>
          <w:rtl/>
          <w:lang w:bidi="ar-EG"/>
        </w:rPr>
        <w:t xml:space="preserve"> </w:t>
      </w:r>
      <w:r>
        <w:rPr>
          <w:lang w:bidi="ar-EG"/>
        </w:rPr>
        <w:t>(ASN.1)</w:t>
      </w:r>
      <w:r>
        <w:rPr>
          <w:rtl/>
          <w:lang w:bidi="ar-EG"/>
        </w:rPr>
        <w:t>، المعيار </w:t>
      </w:r>
      <w:r>
        <w:rPr>
          <w:lang w:val="en-GB" w:bidi="ar-EG"/>
        </w:rPr>
        <w:t>3GPP TS 32.436</w:t>
      </w:r>
      <w:r>
        <w:rPr>
          <w:rtl/>
          <w:lang w:val="en-GB" w:bidi="ar-EG"/>
        </w:rPr>
        <w:t>.</w:t>
      </w:r>
    </w:p>
    <w:p w14:paraId="01095BDE" w14:textId="793F0047" w:rsidR="00C21D6E" w:rsidRDefault="00C21D6E" w:rsidP="00C21D6E">
      <w:pPr>
        <w:pStyle w:val="Heading4"/>
        <w:rPr>
          <w:rtl/>
        </w:rPr>
      </w:pPr>
      <w:r>
        <w:t>40</w:t>
      </w:r>
      <w:r w:rsidR="008D388F">
        <w:t>2</w:t>
      </w:r>
      <w:r>
        <w:t>.2.2.2</w:t>
      </w:r>
      <w:r>
        <w:rPr>
          <w:rtl/>
        </w:rPr>
        <w:tab/>
        <w:t xml:space="preserve">المواصفة التقنية </w:t>
      </w:r>
      <w:r>
        <w:t>32.435</w:t>
      </w:r>
    </w:p>
    <w:p w14:paraId="5F16021A" w14:textId="77777777" w:rsidR="00C21D6E" w:rsidRDefault="00C21D6E" w:rsidP="00C21D6E">
      <w:pPr>
        <w:pStyle w:val="Headingb"/>
        <w:rPr>
          <w:rtl/>
        </w:rPr>
      </w:pPr>
      <w:r>
        <w:rPr>
          <w:rtl/>
        </w:rPr>
        <w:t xml:space="preserve">إدارة الاتصالات؛ قياس الأداء؛ تعريف نسق ملفات لغة الوسم الموسعة </w:t>
      </w:r>
      <w:r>
        <w:t>(XML)</w:t>
      </w:r>
    </w:p>
    <w:p w14:paraId="6A5B90F6" w14:textId="77777777" w:rsidR="00C21D6E" w:rsidRDefault="00C21D6E" w:rsidP="00C21D6E">
      <w:pPr>
        <w:rPr>
          <w:rtl/>
          <w:lang w:bidi="ar-EG"/>
        </w:rPr>
      </w:pPr>
      <w:r>
        <w:rPr>
          <w:rtl/>
          <w:lang w:bidi="ar-EG"/>
        </w:rPr>
        <w:t xml:space="preserve">تصف هذه الوثيقة نسق ملفات نتائج قياس الأداء باللغة </w:t>
      </w:r>
      <w:r>
        <w:rPr>
          <w:lang w:bidi="ar-EG"/>
        </w:rPr>
        <w:t>XML</w:t>
      </w:r>
      <w:r>
        <w:rPr>
          <w:rtl/>
          <w:lang w:bidi="ar-EG"/>
        </w:rPr>
        <w:t xml:space="preserve"> التي ترد دلالاتها في المعيار </w:t>
      </w:r>
      <w:r>
        <w:rPr>
          <w:lang w:val="en-GB" w:bidi="ar-EG"/>
        </w:rPr>
        <w:t>3GPP TS 32.432</w:t>
      </w:r>
      <w:r>
        <w:rPr>
          <w:rtl/>
          <w:lang w:bidi="ar-EG"/>
        </w:rPr>
        <w:t>.</w:t>
      </w:r>
    </w:p>
    <w:p w14:paraId="55D519CA" w14:textId="5003CDC3" w:rsidR="00C21D6E" w:rsidRDefault="00C21D6E" w:rsidP="00C21D6E">
      <w:pPr>
        <w:pStyle w:val="Heading4"/>
        <w:rPr>
          <w:rtl/>
        </w:rPr>
      </w:pPr>
      <w:r>
        <w:t>40</w:t>
      </w:r>
      <w:r w:rsidR="008D388F">
        <w:t>3</w:t>
      </w:r>
      <w:r>
        <w:t>.2.2.2</w:t>
      </w:r>
      <w:r>
        <w:rPr>
          <w:rtl/>
        </w:rPr>
        <w:tab/>
        <w:t xml:space="preserve">المواصفة التقنية </w:t>
      </w:r>
      <w:r>
        <w:t>32.436</w:t>
      </w:r>
    </w:p>
    <w:p w14:paraId="6B4B2DDA" w14:textId="77777777" w:rsidR="00C21D6E" w:rsidRDefault="00C21D6E" w:rsidP="00C21D6E">
      <w:pPr>
        <w:pStyle w:val="Headingb"/>
        <w:rPr>
          <w:rtl/>
        </w:rPr>
      </w:pPr>
      <w:r>
        <w:rPr>
          <w:rtl/>
        </w:rPr>
        <w:t xml:space="preserve">إدارة الاتصالات؛ قياس الأداء؛ تعريف نسق الملفات بقواعد التركيب المجردة رقم </w:t>
      </w:r>
      <w:r>
        <w:t>1</w:t>
      </w:r>
      <w:r>
        <w:rPr>
          <w:rtl/>
        </w:rPr>
        <w:t xml:space="preserve"> </w:t>
      </w:r>
      <w:r>
        <w:t>(ASN.1)</w:t>
      </w:r>
    </w:p>
    <w:p w14:paraId="3E2AEB5F" w14:textId="77777777" w:rsidR="00C21D6E" w:rsidRDefault="00C21D6E" w:rsidP="00C21D6E">
      <w:pPr>
        <w:rPr>
          <w:rtl/>
          <w:lang w:bidi="ar-EG"/>
        </w:rPr>
      </w:pPr>
      <w:r>
        <w:rPr>
          <w:rtl/>
          <w:lang w:bidi="ar-EG"/>
        </w:rPr>
        <w:t>تعرض هذه الوثيقة نسق الملفات بقواعد التركيب المجردة رقم </w:t>
      </w:r>
      <w:r>
        <w:rPr>
          <w:lang w:bidi="ar-EG"/>
        </w:rPr>
        <w:t>1</w:t>
      </w:r>
      <w:r>
        <w:rPr>
          <w:rtl/>
          <w:lang w:bidi="ar-EG"/>
        </w:rPr>
        <w:t xml:space="preserve"> </w:t>
      </w:r>
      <w:r>
        <w:rPr>
          <w:lang w:bidi="ar-EG"/>
        </w:rPr>
        <w:t>(ASN.1)</w:t>
      </w:r>
      <w:r>
        <w:rPr>
          <w:rtl/>
          <w:lang w:bidi="ar-EG"/>
        </w:rPr>
        <w:t xml:space="preserve"> من أجل تجميع نتائج قياس الأداء، والتي ترد دلالاتها في المعيار </w:t>
      </w:r>
      <w:r>
        <w:rPr>
          <w:lang w:val="en-GB" w:bidi="ar-EG"/>
        </w:rPr>
        <w:t>3GPP TS 32.432</w:t>
      </w:r>
      <w:r>
        <w:rPr>
          <w:rtl/>
          <w:lang w:bidi="ar-EG"/>
        </w:rPr>
        <w:t>.</w:t>
      </w:r>
    </w:p>
    <w:p w14:paraId="0F947A00" w14:textId="2D6F4557" w:rsidR="00C21D6E" w:rsidRDefault="00C21D6E" w:rsidP="00C21D6E">
      <w:pPr>
        <w:pStyle w:val="Heading4"/>
        <w:rPr>
          <w:rtl/>
        </w:rPr>
      </w:pPr>
      <w:r>
        <w:lastRenderedPageBreak/>
        <w:t>40</w:t>
      </w:r>
      <w:r w:rsidR="008D388F">
        <w:t>4</w:t>
      </w:r>
      <w:r>
        <w:t>.2.2.2</w:t>
      </w:r>
      <w:r>
        <w:rPr>
          <w:rtl/>
        </w:rPr>
        <w:tab/>
        <w:t xml:space="preserve">المواصفة التقنية </w:t>
      </w:r>
      <w:r>
        <w:t>32.453</w:t>
      </w:r>
    </w:p>
    <w:p w14:paraId="4E190759" w14:textId="77777777" w:rsidR="00C21D6E" w:rsidRDefault="00C21D6E" w:rsidP="00C21D6E">
      <w:pPr>
        <w:pStyle w:val="Headingb"/>
        <w:rPr>
          <w:rtl/>
        </w:rPr>
      </w:pPr>
      <w:r>
        <w:rPr>
          <w:rtl/>
        </w:rPr>
        <w:t xml:space="preserve">إدارة الاتصالات؛ إدارة الأداء </w:t>
      </w:r>
      <w:r>
        <w:rPr>
          <w:lang w:val="en-GB"/>
        </w:rPr>
        <w:t>(PM)</w:t>
      </w:r>
      <w:r>
        <w:rPr>
          <w:rtl/>
        </w:rPr>
        <w:t xml:space="preserve">؛ قياسات الأداء؛ النظام الفرعي للعقدة </w:t>
      </w:r>
      <w:r>
        <w:t>B</w:t>
      </w:r>
      <w:r>
        <w:rPr>
          <w:rtl/>
        </w:rPr>
        <w:t xml:space="preserve"> المنزلية المعززة </w:t>
      </w:r>
      <w:r>
        <w:t>(HeNS)</w:t>
      </w:r>
    </w:p>
    <w:p w14:paraId="313BC7C3" w14:textId="77777777" w:rsidR="00C21D6E" w:rsidRDefault="00C21D6E" w:rsidP="00C21D6E">
      <w:pPr>
        <w:rPr>
          <w:rtl/>
          <w:lang w:bidi="ar-EG"/>
        </w:rPr>
      </w:pPr>
      <w:r>
        <w:rPr>
          <w:rtl/>
          <w:lang w:bidi="ar-EG"/>
        </w:rPr>
        <w:t xml:space="preserve">تصف هذه الوثيقة قياسات الأداء من أجل النظام الفرعي للعقدة </w:t>
      </w:r>
      <w:r>
        <w:rPr>
          <w:lang w:bidi="ar-EG"/>
        </w:rPr>
        <w:t>B</w:t>
      </w:r>
      <w:r>
        <w:rPr>
          <w:rtl/>
          <w:lang w:bidi="ar-EG"/>
        </w:rPr>
        <w:t xml:space="preserve"> المنزلية المعززة </w:t>
      </w:r>
      <w:r>
        <w:rPr>
          <w:lang w:bidi="ar-EG"/>
        </w:rPr>
        <w:t>(HeNS)</w:t>
      </w:r>
      <w:r>
        <w:rPr>
          <w:rtl/>
          <w:lang w:bidi="ar-EG"/>
        </w:rPr>
        <w:t>.</w:t>
      </w:r>
    </w:p>
    <w:p w14:paraId="5D6B42EE" w14:textId="77777777" w:rsidR="00C21D6E" w:rsidRDefault="00C21D6E" w:rsidP="00C21D6E">
      <w:pPr>
        <w:rPr>
          <w:rtl/>
          <w:lang w:bidi="ar-EG"/>
        </w:rPr>
      </w:pPr>
      <w:r>
        <w:rPr>
          <w:rtl/>
          <w:lang w:bidi="ar-EG"/>
        </w:rPr>
        <w:t xml:space="preserve">ويتألف النظام الفرعي </w:t>
      </w:r>
      <w:r>
        <w:rPr>
          <w:lang w:bidi="ar-EG"/>
        </w:rPr>
        <w:t>HeNS</w:t>
      </w:r>
      <w:r>
        <w:rPr>
          <w:rtl/>
          <w:lang w:bidi="ar-EG"/>
        </w:rPr>
        <w:t xml:space="preserve"> من عقدة </w:t>
      </w:r>
      <w:r>
        <w:rPr>
          <w:lang w:bidi="ar-EG"/>
        </w:rPr>
        <w:t>B</w:t>
      </w:r>
      <w:r>
        <w:rPr>
          <w:rtl/>
          <w:lang w:bidi="ar-EG"/>
        </w:rPr>
        <w:t xml:space="preserve"> منزلية معززة وبوابة لهذه العقدة بصورة اختيارية. ويوصل النظام بواسطة السطح البيني </w:t>
      </w:r>
      <w:r>
        <w:rPr>
          <w:lang w:bidi="ar-EG"/>
        </w:rPr>
        <w:t>S1</w:t>
      </w:r>
      <w:r>
        <w:rPr>
          <w:rtl/>
          <w:lang w:bidi="ar-EG"/>
        </w:rPr>
        <w:t xml:space="preserve"> القياس بالشبكة الأساسية المطورة القائمة على الرزم </w:t>
      </w:r>
      <w:r>
        <w:rPr>
          <w:lang w:bidi="ar-EG"/>
        </w:rPr>
        <w:t>(EPC)</w:t>
      </w:r>
      <w:r>
        <w:rPr>
          <w:rtl/>
          <w:lang w:bidi="ar-EG"/>
        </w:rPr>
        <w:t xml:space="preserve"> وبصورة أكثر تحديداً، بكيان إدارة التنقلية </w:t>
      </w:r>
      <w:r>
        <w:rPr>
          <w:lang w:bidi="ar-EG"/>
        </w:rPr>
        <w:t>(MME)</w:t>
      </w:r>
      <w:r>
        <w:rPr>
          <w:rtl/>
          <w:lang w:bidi="ar-EG"/>
        </w:rPr>
        <w:t xml:space="preserve"> بواسطة السطح البيني </w:t>
      </w:r>
      <w:r>
        <w:rPr>
          <w:lang w:bidi="ar-EG"/>
        </w:rPr>
        <w:t>S1</w:t>
      </w:r>
      <w:r>
        <w:rPr>
          <w:lang w:bidi="ar-EG"/>
        </w:rPr>
        <w:noBreakHyphen/>
        <w:t>MME</w:t>
      </w:r>
      <w:r>
        <w:rPr>
          <w:rtl/>
          <w:lang w:bidi="ar-EG"/>
        </w:rPr>
        <w:t xml:space="preserve"> وببوابة التخديم </w:t>
      </w:r>
      <w:r>
        <w:rPr>
          <w:lang w:bidi="ar-EG"/>
        </w:rPr>
        <w:t>(S</w:t>
      </w:r>
      <w:r>
        <w:rPr>
          <w:lang w:bidi="ar-EG"/>
        </w:rPr>
        <w:noBreakHyphen/>
        <w:t>GW)</w:t>
      </w:r>
      <w:r>
        <w:rPr>
          <w:rtl/>
          <w:lang w:bidi="ar-EG"/>
        </w:rPr>
        <w:t xml:space="preserve"> بواسطة السطح البيني </w:t>
      </w:r>
      <w:r>
        <w:rPr>
          <w:lang w:bidi="ar-EG"/>
        </w:rPr>
        <w:t>S1</w:t>
      </w:r>
      <w:r>
        <w:rPr>
          <w:lang w:bidi="ar-EG"/>
        </w:rPr>
        <w:noBreakHyphen/>
        <w:t>U</w:t>
      </w:r>
      <w:r>
        <w:rPr>
          <w:rtl/>
          <w:lang w:bidi="ar-EG"/>
        </w:rPr>
        <w:t>.</w:t>
      </w:r>
    </w:p>
    <w:p w14:paraId="76F37C0D" w14:textId="3433ABB0" w:rsidR="00C21D6E" w:rsidRDefault="00C21D6E" w:rsidP="00C21D6E">
      <w:pPr>
        <w:rPr>
          <w:rtl/>
          <w:lang w:bidi="ar-EG"/>
        </w:rPr>
      </w:pPr>
      <w:r>
        <w:rPr>
          <w:rtl/>
          <w:lang w:bidi="ar-EG"/>
        </w:rPr>
        <w:t xml:space="preserve">وتصف المواصفة التقنية </w:t>
      </w:r>
      <w:r>
        <w:rPr>
          <w:lang w:bidi="ar-EG"/>
        </w:rPr>
        <w:t>32.401</w:t>
      </w:r>
      <w:r>
        <w:rPr>
          <w:rtl/>
          <w:lang w:bidi="ar-EG"/>
        </w:rPr>
        <w:t xml:space="preserve"> مفاهيم ومتطلبات إدارة الأداء.</w:t>
      </w:r>
    </w:p>
    <w:p w14:paraId="75EAE585" w14:textId="77777777" w:rsidR="00C21D6E" w:rsidRDefault="00C21D6E" w:rsidP="00C21D6E">
      <w:pPr>
        <w:rPr>
          <w:rtl/>
          <w:lang w:bidi="ar-EG"/>
        </w:rPr>
      </w:pPr>
      <w:r>
        <w:rPr>
          <w:rtl/>
          <w:lang w:bidi="ar-EG"/>
        </w:rPr>
        <w:t xml:space="preserve">وتصلح هذه الوثيقة لجميع أنماط القياسات المتاحة من أي عملية تنفيذ للنظام الفرعي </w:t>
      </w:r>
      <w:r>
        <w:rPr>
          <w:lang w:bidi="ar-EG"/>
        </w:rPr>
        <w:t>HeNS</w:t>
      </w:r>
      <w:r>
        <w:rPr>
          <w:rtl/>
          <w:lang w:bidi="ar-EG"/>
        </w:rPr>
        <w:t>.</w:t>
      </w:r>
    </w:p>
    <w:p w14:paraId="4F74279C" w14:textId="77777777" w:rsidR="00C21D6E" w:rsidRDefault="00C21D6E" w:rsidP="00C21D6E">
      <w:pPr>
        <w:rPr>
          <w:rtl/>
          <w:lang w:bidi="ar-EG"/>
        </w:rPr>
      </w:pPr>
      <w:r>
        <w:rPr>
          <w:rtl/>
          <w:lang w:bidi="ar-EG"/>
        </w:rPr>
        <w:t xml:space="preserve">ولا تعرف في هذه الوثيقة إلا أنماط القياسات الخاصة بالنظام الفرعي </w:t>
      </w:r>
      <w:r>
        <w:rPr>
          <w:lang w:bidi="ar-EG"/>
        </w:rPr>
        <w:t>HeNS</w:t>
      </w:r>
      <w:r>
        <w:rPr>
          <w:rtl/>
          <w:lang w:bidi="ar-EG"/>
        </w:rPr>
        <w:t xml:space="preserve">. ولا يتم تناول أنماط القياسات الخاصة بالموردين المستخدمة في النظام الفرعي </w:t>
      </w:r>
      <w:r>
        <w:rPr>
          <w:lang w:bidi="ar-EG"/>
        </w:rPr>
        <w:t>HeNS</w:t>
      </w:r>
      <w:r>
        <w:rPr>
          <w:rtl/>
          <w:lang w:bidi="ar-EG"/>
        </w:rPr>
        <w:t>، ولكن يمكن تطبيقها حسب وثائق الجهات المصنعة.</w:t>
      </w:r>
    </w:p>
    <w:p w14:paraId="36207519" w14:textId="77777777" w:rsidR="00C21D6E" w:rsidRDefault="00C21D6E" w:rsidP="00C21D6E">
      <w:pPr>
        <w:rPr>
          <w:rtl/>
          <w:lang w:bidi="ar-EG"/>
        </w:rPr>
      </w:pPr>
      <w:r>
        <w:rPr>
          <w:rtl/>
          <w:lang w:bidi="ar-EG"/>
        </w:rPr>
        <w:t xml:space="preserve">ويجب ألا يُحال في هذه الوثيقة إلى القياسات المتعلقة بتكنولوجيات "خارجية" (مثل </w:t>
      </w:r>
      <w:r>
        <w:rPr>
          <w:lang w:bidi="ar-EG"/>
        </w:rPr>
        <w:t>ATM</w:t>
      </w:r>
      <w:r>
        <w:rPr>
          <w:rtl/>
          <w:lang w:bidi="ar-EG"/>
        </w:rPr>
        <w:t xml:space="preserve"> أو </w:t>
      </w:r>
      <w:r>
        <w:rPr>
          <w:lang w:bidi="ar-EG"/>
        </w:rPr>
        <w:t>IP</w:t>
      </w:r>
      <w:r>
        <w:rPr>
          <w:rtl/>
          <w:lang w:bidi="ar-EG"/>
        </w:rPr>
        <w:t xml:space="preserve">) كما يرد وصفها من قبل هيئات تقييس "خارجية" (مثل القطاع </w:t>
      </w:r>
      <w:r>
        <w:rPr>
          <w:lang w:bidi="ar-EG"/>
        </w:rPr>
        <w:t>ITU</w:t>
      </w:r>
      <w:r>
        <w:rPr>
          <w:lang w:bidi="ar-EG"/>
        </w:rPr>
        <w:noBreakHyphen/>
        <w:t>T</w:t>
      </w:r>
      <w:r>
        <w:rPr>
          <w:rtl/>
          <w:lang w:bidi="ar-EG"/>
        </w:rPr>
        <w:t xml:space="preserve"> والفريق </w:t>
      </w:r>
      <w:r>
        <w:rPr>
          <w:lang w:bidi="ar-EG"/>
        </w:rPr>
        <w:t>IETF</w:t>
      </w:r>
      <w:r>
        <w:rPr>
          <w:rtl/>
          <w:lang w:bidi="ar-EG"/>
        </w:rPr>
        <w:t>) إلا عندما تكون هناك حاجة محددة لوجود هذه الإحالة.</w:t>
      </w:r>
    </w:p>
    <w:p w14:paraId="1639095D" w14:textId="77777777" w:rsidR="00C21D6E" w:rsidRDefault="00C21D6E" w:rsidP="00C21D6E">
      <w:pPr>
        <w:rPr>
          <w:rtl/>
          <w:lang w:bidi="ar-EG"/>
        </w:rPr>
      </w:pPr>
      <w:r>
        <w:rPr>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14:paraId="252900FD" w14:textId="77777777" w:rsidR="00C21D6E" w:rsidRDefault="00C21D6E" w:rsidP="00C21D6E">
      <w:pPr>
        <w:keepNext/>
        <w:rPr>
          <w:rtl/>
          <w:lang w:bidi="ar-EG"/>
        </w:rPr>
      </w:pPr>
      <w:r>
        <w:rPr>
          <w:rtl/>
          <w:lang w:bidi="ar-EG"/>
        </w:rPr>
        <w:t>وتتبع هذه الوثيقة الهيكل التالي:</w:t>
      </w:r>
    </w:p>
    <w:p w14:paraId="3117B956" w14:textId="77777777" w:rsidR="00C21D6E" w:rsidRDefault="00C21D6E" w:rsidP="00C21D6E">
      <w:pPr>
        <w:pStyle w:val="enumlev1"/>
        <w:rPr>
          <w:rtl/>
        </w:rPr>
      </w:pPr>
      <w:r>
        <w:rPr>
          <w:rtl/>
        </w:rPr>
        <w:t>-</w:t>
      </w:r>
      <w:r>
        <w:rPr>
          <w:rtl/>
        </w:rPr>
        <w:tab/>
        <w:t xml:space="preserve">العنوان </w:t>
      </w:r>
      <w:r>
        <w:t>1</w:t>
      </w:r>
      <w:r>
        <w:rPr>
          <w:rtl/>
        </w:rPr>
        <w:t xml:space="preserve">: عنصر الشبكة (مثل القياسات المتعلقة بالعقدة </w:t>
      </w:r>
      <w:r>
        <w:t>HeNB</w:t>
      </w:r>
      <w:r>
        <w:rPr>
          <w:rtl/>
        </w:rPr>
        <w:t xml:space="preserve"> وبوابة العقدة </w:t>
      </w:r>
      <w:r>
        <w:t>HeNB</w:t>
      </w:r>
      <w:r>
        <w:rPr>
          <w:rtl/>
        </w:rPr>
        <w:t>؛</w:t>
      </w:r>
    </w:p>
    <w:p w14:paraId="762DE065" w14:textId="77777777" w:rsidR="00C21D6E" w:rsidRDefault="00C21D6E" w:rsidP="00C21D6E">
      <w:pPr>
        <w:pStyle w:val="enumlev1"/>
        <w:rPr>
          <w:rtl/>
        </w:rPr>
      </w:pPr>
      <w:r>
        <w:rPr>
          <w:rtl/>
        </w:rPr>
        <w:t>-</w:t>
      </w:r>
      <w:r>
        <w:rPr>
          <w:rtl/>
        </w:rPr>
        <w:tab/>
        <w:t xml:space="preserve">العنوان </w:t>
      </w:r>
      <w:r>
        <w:t>2</w:t>
      </w:r>
      <w:r>
        <w:rPr>
          <w:rtl/>
        </w:rPr>
        <w:t xml:space="preserve">: وظيفة القياس (مثل قياسات تسجيل العقدة </w:t>
      </w:r>
      <w:r>
        <w:t>HeNB</w:t>
      </w:r>
      <w:r>
        <w:rPr>
          <w:rtl/>
        </w:rPr>
        <w:t>)؛</w:t>
      </w:r>
    </w:p>
    <w:p w14:paraId="59067FD2" w14:textId="77777777" w:rsidR="00C21D6E" w:rsidRDefault="00C21D6E" w:rsidP="00C21D6E">
      <w:pPr>
        <w:pStyle w:val="enumlev1"/>
        <w:rPr>
          <w:rtl/>
        </w:rPr>
      </w:pPr>
      <w:r>
        <w:rPr>
          <w:rtl/>
        </w:rPr>
        <w:t>-</w:t>
      </w:r>
      <w:r>
        <w:rPr>
          <w:rtl/>
        </w:rPr>
        <w:tab/>
        <w:t xml:space="preserve">العنوان </w:t>
      </w:r>
      <w:r>
        <w:t>3</w:t>
      </w:r>
      <w:r>
        <w:rPr>
          <w:rtl/>
        </w:rPr>
        <w:t>: القياسات.</w:t>
      </w:r>
    </w:p>
    <w:p w14:paraId="69628250" w14:textId="29BE138A" w:rsidR="00C21D6E" w:rsidRDefault="00C21D6E" w:rsidP="00C21D6E">
      <w:pPr>
        <w:pStyle w:val="Heading4"/>
        <w:rPr>
          <w:rtl/>
        </w:rPr>
      </w:pPr>
      <w:r>
        <w:t>40</w:t>
      </w:r>
      <w:r w:rsidR="008D388F">
        <w:t>5</w:t>
      </w:r>
      <w:r>
        <w:t>.2.2.2</w:t>
      </w:r>
      <w:r>
        <w:rPr>
          <w:rtl/>
        </w:rPr>
        <w:tab/>
        <w:t xml:space="preserve">المواصفة التقنية </w:t>
      </w:r>
      <w:r>
        <w:t>32.501</w:t>
      </w:r>
    </w:p>
    <w:p w14:paraId="032E2DE7" w14:textId="77777777" w:rsidR="00C21D6E" w:rsidRDefault="00C21D6E" w:rsidP="00C21D6E">
      <w:pPr>
        <w:pStyle w:val="Headingb"/>
        <w:rPr>
          <w:rtl/>
        </w:rPr>
      </w:pPr>
      <w:r>
        <w:rPr>
          <w:rtl/>
        </w:rPr>
        <w:t>إدارة الاتصالات؛ التشكيل الذاتي لعناصر الشبكة؛ المفاهيم والمتطلبات</w:t>
      </w:r>
    </w:p>
    <w:p w14:paraId="1DA3AD8B" w14:textId="77777777" w:rsidR="00C21D6E" w:rsidRDefault="00C21D6E" w:rsidP="00C21D6E">
      <w:pPr>
        <w:rPr>
          <w:rtl/>
          <w:lang w:bidi="ar-EG"/>
        </w:rPr>
      </w:pPr>
      <w:r>
        <w:rPr>
          <w:rtl/>
          <w:lang w:bidi="ar-EG"/>
        </w:rPr>
        <w:t xml:space="preserve">تصف هذه الوثيقة المفاهيم الخاصة بالكيفية التي تتم بها عملية التشكيل الذاتي وما هي متطلبات النقطة المرجعية للتشغيل البيني التي يتعين استيفاؤها لدعم هذه الوظيفة. كما تتطرق الوثيقة لحالات استيفاء أحد المتطلبات عبر السطح البيني </w:t>
      </w:r>
      <w:r>
        <w:rPr>
          <w:lang w:bidi="ar-EG"/>
        </w:rPr>
        <w:t>Itf</w:t>
      </w:r>
      <w:r>
        <w:rPr>
          <w:lang w:bidi="ar-EG"/>
        </w:rPr>
        <w:noBreakHyphen/>
        <w:t>N</w:t>
      </w:r>
      <w:r>
        <w:rPr>
          <w:rtl/>
          <w:lang w:bidi="ar-EG"/>
        </w:rPr>
        <w:t xml:space="preserve"> أو عبر بروتوكولات أخرى. وهذا الإصدار من المواصفة التقنية يقتصر على التشكيل الذاتي للعقد </w:t>
      </w:r>
      <w:r>
        <w:rPr>
          <w:lang w:bidi="ar-EG"/>
        </w:rPr>
        <w:t>eNB</w:t>
      </w:r>
      <w:r>
        <w:rPr>
          <w:rtl/>
          <w:lang w:bidi="ar-EG"/>
        </w:rPr>
        <w:t xml:space="preserve">. ولا تفرض المتطلبات الواردة في هذه الوثيقة على العقد </w:t>
      </w:r>
      <w:r>
        <w:rPr>
          <w:lang w:bidi="ar-EG"/>
        </w:rPr>
        <w:t>HNB</w:t>
      </w:r>
      <w:r>
        <w:rPr>
          <w:rtl/>
          <w:lang w:bidi="ar-EG"/>
        </w:rPr>
        <w:t>.</w:t>
      </w:r>
    </w:p>
    <w:p w14:paraId="2B4570EF" w14:textId="1E9E3C9A" w:rsidR="00C21D6E" w:rsidRDefault="00C21D6E" w:rsidP="00C21D6E">
      <w:pPr>
        <w:pStyle w:val="Heading4"/>
        <w:rPr>
          <w:rtl/>
        </w:rPr>
      </w:pPr>
      <w:r>
        <w:t>40</w:t>
      </w:r>
      <w:r w:rsidR="008D388F">
        <w:t>6</w:t>
      </w:r>
      <w:r>
        <w:t>.2.2.2</w:t>
      </w:r>
      <w:r>
        <w:rPr>
          <w:rtl/>
        </w:rPr>
        <w:tab/>
        <w:t xml:space="preserve">المواصفة التقنية </w:t>
      </w:r>
      <w:r>
        <w:t>32.508</w:t>
      </w:r>
    </w:p>
    <w:p w14:paraId="220A5D96" w14:textId="77777777" w:rsidR="00C21D6E" w:rsidRDefault="00C21D6E" w:rsidP="00C21D6E">
      <w:pPr>
        <w:pStyle w:val="Headingb"/>
        <w:rPr>
          <w:spacing w:val="6"/>
          <w:rtl/>
        </w:rPr>
      </w:pPr>
      <w:r>
        <w:rPr>
          <w:spacing w:val="6"/>
          <w:rtl/>
        </w:rPr>
        <w:t xml:space="preserve">إدارة الاتصالات؛ تدفقات الإجراءات من أجل توصيل عقد </w:t>
      </w:r>
      <w:r>
        <w:rPr>
          <w:spacing w:val="6"/>
        </w:rPr>
        <w:t>eNB</w:t>
      </w:r>
      <w:r>
        <w:rPr>
          <w:spacing w:val="6"/>
          <w:rtl/>
        </w:rPr>
        <w:t xml:space="preserve"> الخاصة بالتوصيل والتشغيل المتوفرة من موردين متعددين بالشبكة</w:t>
      </w:r>
    </w:p>
    <w:p w14:paraId="02B51864" w14:textId="77777777" w:rsidR="00C21D6E" w:rsidRDefault="00C21D6E" w:rsidP="00C21D6E">
      <w:pPr>
        <w:rPr>
          <w:rtl/>
        </w:rPr>
      </w:pPr>
      <w:r>
        <w:rPr>
          <w:rtl/>
          <w:lang w:bidi="ar-EG"/>
        </w:rPr>
        <w:t xml:space="preserve">تصف هذه الوثيقة تدفقات الإجراءات بين كيانات الشبكة المشاركة في توصيل </w:t>
      </w:r>
      <w:r>
        <w:rPr>
          <w:rtl/>
        </w:rPr>
        <w:t xml:space="preserve">عقد </w:t>
      </w:r>
      <w:r>
        <w:t>eNB</w:t>
      </w:r>
      <w:r>
        <w:rPr>
          <w:rtl/>
        </w:rPr>
        <w:t xml:space="preserve"> الخاصة </w:t>
      </w:r>
      <w:r>
        <w:rPr>
          <w:b/>
          <w:bCs/>
          <w:rtl/>
        </w:rPr>
        <w:t>بالتوصيل والتشغيل المتوفرة من موردين متعددين</w:t>
      </w:r>
      <w:r>
        <w:rPr>
          <w:rtl/>
        </w:rPr>
        <w:t xml:space="preserve"> بالشبكة.</w:t>
      </w:r>
    </w:p>
    <w:p w14:paraId="78756015" w14:textId="77777777" w:rsidR="00C21D6E" w:rsidRDefault="00C21D6E" w:rsidP="00C21D6E">
      <w:pPr>
        <w:rPr>
          <w:rtl/>
        </w:rPr>
      </w:pPr>
      <w:r>
        <w:rPr>
          <w:rtl/>
        </w:rPr>
        <w:t xml:space="preserve">وتستند هذه الإجراءات إلى المتطلبات وحالات الاستعمال الموصفة في المعيار </w:t>
      </w:r>
      <w:r>
        <w:rPr>
          <w:lang w:val="en-GB"/>
        </w:rPr>
        <w:t>3GPP TS 32.501</w:t>
      </w:r>
      <w:r>
        <w:rPr>
          <w:rtl/>
        </w:rPr>
        <w:t xml:space="preserve">. ويرد تعريف نسق البيانات المتبادلة في هذه الإجراءات في المعيار </w:t>
      </w:r>
      <w:r>
        <w:rPr>
          <w:lang w:val="en-GB"/>
        </w:rPr>
        <w:t>3GPP TS 32.509</w:t>
      </w:r>
      <w:r>
        <w:rPr>
          <w:rtl/>
        </w:rPr>
        <w:t>.</w:t>
      </w:r>
    </w:p>
    <w:p w14:paraId="49F408D5" w14:textId="6C88B6E4" w:rsidR="00C21D6E" w:rsidRDefault="00C21D6E" w:rsidP="00C21D6E">
      <w:pPr>
        <w:pStyle w:val="Heading4"/>
        <w:rPr>
          <w:rtl/>
        </w:rPr>
      </w:pPr>
      <w:r>
        <w:lastRenderedPageBreak/>
        <w:t>40</w:t>
      </w:r>
      <w:r w:rsidR="008D388F">
        <w:t>7</w:t>
      </w:r>
      <w:r>
        <w:t>.2.2.2</w:t>
      </w:r>
      <w:r>
        <w:rPr>
          <w:rtl/>
        </w:rPr>
        <w:tab/>
        <w:t xml:space="preserve">المواصفة التقنية </w:t>
      </w:r>
      <w:r>
        <w:t>32.509</w:t>
      </w:r>
    </w:p>
    <w:p w14:paraId="32039FE2" w14:textId="77777777" w:rsidR="00C21D6E" w:rsidRDefault="00C21D6E" w:rsidP="00C21D6E">
      <w:pPr>
        <w:pStyle w:val="Headingb"/>
        <w:rPr>
          <w:rtl/>
        </w:rPr>
      </w:pPr>
      <w:r>
        <w:rPr>
          <w:rtl/>
        </w:rPr>
        <w:t xml:space="preserve">إدارة الاتصالات؛ أنساق البيانات من أجل توصيل عقد </w:t>
      </w:r>
      <w:r>
        <w:t>eNB</w:t>
      </w:r>
      <w:r>
        <w:rPr>
          <w:rtl/>
        </w:rPr>
        <w:t xml:space="preserve"> الخاصة بالتوصيل والتشغيل المتوفرة من موردين متعددين بالشبكة</w:t>
      </w:r>
    </w:p>
    <w:p w14:paraId="50196609" w14:textId="77777777" w:rsidR="00C21D6E" w:rsidRDefault="00C21D6E" w:rsidP="00C21D6E">
      <w:pPr>
        <w:rPr>
          <w:rtl/>
        </w:rPr>
      </w:pPr>
      <w:r>
        <w:rPr>
          <w:rtl/>
          <w:lang w:bidi="ar-EG"/>
        </w:rPr>
        <w:t xml:space="preserve">تصف هذه الوثيقة أنساق البيانات المستعملة بين كيانات الشبكة المشاركة في </w:t>
      </w:r>
      <w:r>
        <w:rPr>
          <w:rtl/>
        </w:rPr>
        <w:t xml:space="preserve">توصيل عقد </w:t>
      </w:r>
      <w:r>
        <w:t>eNB</w:t>
      </w:r>
      <w:r>
        <w:rPr>
          <w:rtl/>
        </w:rPr>
        <w:t xml:space="preserve"> الخاصة بالتوصيل والتشغيل المتوفرة من موردين متعددين بالشبكة.</w:t>
      </w:r>
    </w:p>
    <w:p w14:paraId="796C454D" w14:textId="77777777" w:rsidR="00C21D6E" w:rsidRDefault="00C21D6E" w:rsidP="00C21D6E">
      <w:pPr>
        <w:rPr>
          <w:rtl/>
        </w:rPr>
      </w:pPr>
      <w:r>
        <w:rPr>
          <w:rtl/>
        </w:rPr>
        <w:t xml:space="preserve">وتستند هذه الإجراءات إلى المتطلبات وحالات الاستعمال الموصفة في المعيار </w:t>
      </w:r>
      <w:r>
        <w:rPr>
          <w:lang w:val="en-GB"/>
        </w:rPr>
        <w:t>3GPP TS 32.501</w:t>
      </w:r>
      <w:r>
        <w:rPr>
          <w:rtl/>
        </w:rPr>
        <w:t xml:space="preserve">. ويرد تعريف نسق البيانات المتبادلة في هذه الإجراءات في المعيار </w:t>
      </w:r>
      <w:r>
        <w:rPr>
          <w:lang w:val="en-GB"/>
        </w:rPr>
        <w:t>3GPP TS 32.508</w:t>
      </w:r>
      <w:r>
        <w:rPr>
          <w:rtl/>
        </w:rPr>
        <w:t>.</w:t>
      </w:r>
    </w:p>
    <w:p w14:paraId="49AB999A" w14:textId="30AEBA56" w:rsidR="00C21D6E" w:rsidRDefault="00C21D6E" w:rsidP="00C21D6E">
      <w:pPr>
        <w:pStyle w:val="Heading4"/>
        <w:rPr>
          <w:rtl/>
        </w:rPr>
      </w:pPr>
      <w:r>
        <w:t>40</w:t>
      </w:r>
      <w:r w:rsidR="008D388F">
        <w:t>8</w:t>
      </w:r>
      <w:r>
        <w:t>.2.2.2</w:t>
      </w:r>
      <w:r>
        <w:rPr>
          <w:rtl/>
        </w:rPr>
        <w:tab/>
        <w:t xml:space="preserve">المواصفة التقنية </w:t>
      </w:r>
      <w:r>
        <w:t>32.602</w:t>
      </w:r>
    </w:p>
    <w:p w14:paraId="573081E2" w14:textId="77777777" w:rsidR="00C21D6E" w:rsidRDefault="00C21D6E" w:rsidP="00C21D6E">
      <w:pPr>
        <w:pStyle w:val="Headingb"/>
        <w:rPr>
          <w:spacing w:val="-4"/>
          <w:rtl/>
        </w:rPr>
      </w:pPr>
      <w:r>
        <w:rPr>
          <w:spacing w:val="-4"/>
          <w:rtl/>
        </w:rPr>
        <w:t xml:space="preserve">إدارة الاتصالات؛ إدارة التشكيل </w:t>
      </w:r>
      <w:r>
        <w:rPr>
          <w:spacing w:val="-4"/>
        </w:rPr>
        <w:t>(CM)</w:t>
      </w:r>
      <w:r>
        <w:rPr>
          <w:spacing w:val="-4"/>
          <w:rtl/>
        </w:rPr>
        <w:t xml:space="preserve">؛ نقطة التكامل المرجعية لإدارة التشكيلة الأساسية </w:t>
      </w:r>
      <w:r>
        <w:rPr>
          <w:spacing w:val="-4"/>
        </w:rPr>
        <w:t>(CM IRP)</w:t>
      </w:r>
      <w:r>
        <w:rPr>
          <w:spacing w:val="-4"/>
          <w:rtl/>
        </w:rPr>
        <w:t>: خدمة المعلومات</w:t>
      </w:r>
      <w:r>
        <w:rPr>
          <w:spacing w:val="-4"/>
          <w:rtl/>
          <w:lang w:bidi="ar-EG"/>
        </w:rPr>
        <w:t> </w:t>
      </w:r>
      <w:r>
        <w:rPr>
          <w:spacing w:val="-4"/>
          <w:lang w:val="en-GB"/>
        </w:rPr>
        <w:t>(IS)</w:t>
      </w:r>
    </w:p>
    <w:p w14:paraId="7AF3AC3D" w14:textId="77777777" w:rsidR="00C21D6E" w:rsidRDefault="00C21D6E" w:rsidP="00C21D6E">
      <w:pPr>
        <w:rPr>
          <w:rtl/>
          <w:lang w:bidi="ar-EG"/>
        </w:rPr>
      </w:pPr>
      <w:r>
        <w:rPr>
          <w:rtl/>
          <w:lang w:bidi="ar-EG"/>
        </w:rPr>
        <w:t xml:space="preserve">تعرف هذه الوثيقة أحد مكونات نقطة تكامل مرجعية </w:t>
      </w:r>
      <w:r>
        <w:rPr>
          <w:lang w:bidi="ar-EG"/>
        </w:rPr>
        <w:t>(IRP)</w:t>
      </w:r>
      <w:r>
        <w:rPr>
          <w:rtl/>
          <w:lang w:bidi="ar-EG"/>
        </w:rPr>
        <w:t xml:space="preserve"> يستطيع من خلالها وكيل نقطة تكامل مرجعية </w:t>
      </w:r>
      <w:r>
        <w:rPr>
          <w:lang w:val="en-GB" w:bidi="ar-EG"/>
        </w:rPr>
        <w:t>'IRPAgent'</w:t>
      </w:r>
      <w:r>
        <w:rPr>
          <w:rtl/>
          <w:lang w:bidi="ar-EG"/>
        </w:rPr>
        <w:t xml:space="preserve"> (وهو عادةً مدير عناصر أو عنصر شبكي) إيصال المعلومات المتعلقة بإدارة التشكيلة الأساسية إلى واحد أو أكثر من مدراء نقاط التكامل المرجعية </w:t>
      </w:r>
      <w:r>
        <w:rPr>
          <w:lang w:val="en-GB" w:bidi="ar-EG"/>
        </w:rPr>
        <w:t>'IRPManagers'</w:t>
      </w:r>
      <w:r>
        <w:rPr>
          <w:rtl/>
          <w:lang w:bidi="ar-EG"/>
        </w:rPr>
        <w:t xml:space="preserve"> (وهو عادةً مدير الشبكة).</w:t>
      </w:r>
    </w:p>
    <w:p w14:paraId="7123AB00" w14:textId="77777777" w:rsidR="00C21D6E" w:rsidRDefault="00C21D6E" w:rsidP="00C21D6E">
      <w:pPr>
        <w:rPr>
          <w:rtl/>
          <w:lang w:bidi="ar-EG"/>
        </w:rPr>
      </w:pPr>
      <w:r>
        <w:rPr>
          <w:rtl/>
          <w:lang w:bidi="ar-EG"/>
        </w:rPr>
        <w:t>ووظيفة خدمة معلومات نقطة التكامل المرجعية لإدارة التشكيلة الأساسية هذه هي تعريف سطح بيني من أجل استعادة معلومات إدارة التشكيلة وتعديلها.</w:t>
      </w:r>
    </w:p>
    <w:p w14:paraId="00640F2C" w14:textId="77777777" w:rsidR="00C21D6E" w:rsidRDefault="00C21D6E" w:rsidP="00C21D6E">
      <w:pPr>
        <w:rPr>
          <w:rtl/>
          <w:lang w:val="en-GB" w:bidi="ar-EG"/>
        </w:rPr>
      </w:pPr>
      <w:r>
        <w:rPr>
          <w:rtl/>
          <w:lang w:bidi="ar-EG"/>
        </w:rPr>
        <w:t xml:space="preserve">وتتفق هذه الخدمة مع التوصية </w:t>
      </w:r>
      <w:r>
        <w:rPr>
          <w:lang w:val="en-GB" w:bidi="ar-EG"/>
        </w:rPr>
        <w:t>ITU-T M.3700</w:t>
      </w:r>
      <w:r>
        <w:rPr>
          <w:rtl/>
          <w:lang w:val="en-GB" w:bidi="ar-EG"/>
        </w:rPr>
        <w:t xml:space="preserve"> من حيث إن التوصية </w:t>
      </w:r>
      <w:r>
        <w:rPr>
          <w:lang w:val="en-GB" w:bidi="ar-EG"/>
        </w:rPr>
        <w:t>ITU-T M.3700</w:t>
      </w:r>
      <w:r>
        <w:rPr>
          <w:rtl/>
          <w:lang w:val="en-GB" w:bidi="ar-EG"/>
        </w:rPr>
        <w:t xml:space="preserve"> عبارة عن مجموعة فرعية من خدمة المعلومات هذه من منظور تعاريف العمليات المتعلقة باستعادة معلومات إدارة التشكيلة وتعديلها.</w:t>
      </w:r>
    </w:p>
    <w:p w14:paraId="19A6BB51" w14:textId="7B2C331E" w:rsidR="00C21D6E" w:rsidRDefault="00C21D6E" w:rsidP="00C21D6E">
      <w:pPr>
        <w:pStyle w:val="Heading4"/>
        <w:rPr>
          <w:rtl/>
        </w:rPr>
      </w:pPr>
      <w:r>
        <w:t>4</w:t>
      </w:r>
      <w:r w:rsidR="008D388F">
        <w:t>09</w:t>
      </w:r>
      <w:r>
        <w:t>.2.2.2</w:t>
      </w:r>
      <w:r>
        <w:rPr>
          <w:rtl/>
        </w:rPr>
        <w:tab/>
        <w:t xml:space="preserve">المواصفة التقنية </w:t>
      </w:r>
      <w:r>
        <w:t>32.612</w:t>
      </w:r>
    </w:p>
    <w:p w14:paraId="2C6CCBF9" w14:textId="77777777" w:rsidR="00C21D6E" w:rsidRDefault="00C21D6E" w:rsidP="00C21D6E">
      <w:pPr>
        <w:pStyle w:val="Headingb"/>
        <w:rPr>
          <w:rtl/>
        </w:rPr>
      </w:pPr>
      <w:r>
        <w:rPr>
          <w:rtl/>
        </w:rPr>
        <w:t xml:space="preserve">إدارة الاتصالات؛ إدارة تشكيلة </w:t>
      </w:r>
      <w:r>
        <w:t>(CM)</w:t>
      </w:r>
      <w:r>
        <w:rPr>
          <w:rtl/>
        </w:rPr>
        <w:t xml:space="preserve">؛ نقطة التكامل المرجعية </w:t>
      </w:r>
      <w:r>
        <w:rPr>
          <w:lang w:val="en-GB"/>
        </w:rPr>
        <w:t>(IRP)</w:t>
      </w:r>
      <w:r>
        <w:rPr>
          <w:rtl/>
        </w:rPr>
        <w:t xml:space="preserve"> لإدارة التشكيلة العامة: خدمة المعلومات </w:t>
      </w:r>
      <w:r>
        <w:rPr>
          <w:lang w:val="en-GB"/>
        </w:rPr>
        <w:t>(IS)</w:t>
      </w:r>
    </w:p>
    <w:p w14:paraId="64D9E47B" w14:textId="77777777" w:rsidR="00C21D6E" w:rsidRDefault="00C21D6E" w:rsidP="00C21D6E">
      <w:pPr>
        <w:rPr>
          <w:rtl/>
          <w:lang w:bidi="ar-EG"/>
        </w:rPr>
      </w:pPr>
      <w:r>
        <w:rPr>
          <w:rtl/>
          <w:lang w:bidi="ar-EG"/>
        </w:rPr>
        <w:t xml:space="preserve">تعرف هذه الوثيقة (نقطة التكامل المرجعية لإدارة التشكيلة العامة: خدمة المعلومات) عدداً من نقاط التكامل المرجعية </w:t>
      </w:r>
      <w:r>
        <w:rPr>
          <w:lang w:bidi="ar-EG"/>
        </w:rPr>
        <w:t>(IRP)</w:t>
      </w:r>
      <w:r>
        <w:rPr>
          <w:rtl/>
          <w:lang w:bidi="ar-EG"/>
        </w:rPr>
        <w:t xml:space="preserve"> يستطيع من خلالها وكيل نقطة تكامل مرجعية </w:t>
      </w:r>
      <w:r>
        <w:rPr>
          <w:lang w:val="en-GB" w:bidi="ar-EG"/>
        </w:rPr>
        <w:t>'IRPAgent'</w:t>
      </w:r>
      <w:r>
        <w:rPr>
          <w:rtl/>
          <w:lang w:bidi="ar-EG"/>
        </w:rPr>
        <w:t xml:space="preserve"> (وهو عادةً مدير عناصر أو عنصر شبكي) إيصال المعلومات المتعلقة بإدارة التشكيلة العامة إلى واحدٍ أو أكثر من مدراء نقاط التكامل المرجعية </w:t>
      </w:r>
      <w:r>
        <w:rPr>
          <w:lang w:val="en-GB" w:bidi="ar-EG"/>
        </w:rPr>
        <w:t>'IRPManagers'</w:t>
      </w:r>
      <w:r>
        <w:rPr>
          <w:rtl/>
          <w:lang w:bidi="ar-EG"/>
        </w:rPr>
        <w:t xml:space="preserve"> (وهو عادةً مدير الشبكة).</w:t>
      </w:r>
    </w:p>
    <w:p w14:paraId="161F2A9D" w14:textId="0C71A9E0" w:rsidR="00C21D6E" w:rsidRDefault="00C21D6E" w:rsidP="00C21D6E">
      <w:pPr>
        <w:pStyle w:val="Heading4"/>
        <w:rPr>
          <w:rtl/>
        </w:rPr>
      </w:pPr>
      <w:r>
        <w:t>4</w:t>
      </w:r>
      <w:r w:rsidR="008D388F">
        <w:t>10</w:t>
      </w:r>
      <w:r>
        <w:t>.2.2.2</w:t>
      </w:r>
      <w:r>
        <w:rPr>
          <w:rtl/>
        </w:rPr>
        <w:tab/>
        <w:t xml:space="preserve">المواصفة التقنية </w:t>
      </w:r>
      <w:r>
        <w:t>33.102</w:t>
      </w:r>
    </w:p>
    <w:p w14:paraId="44B27A0A" w14:textId="77777777" w:rsidR="00C21D6E" w:rsidRDefault="00C21D6E" w:rsidP="00C21D6E">
      <w:pPr>
        <w:pStyle w:val="Headingb"/>
      </w:pPr>
      <w:r>
        <w:rPr>
          <w:rtl/>
        </w:rPr>
        <w:t>معمارية الأمن</w:t>
      </w:r>
    </w:p>
    <w:p w14:paraId="0E00A388" w14:textId="77777777" w:rsidR="00C21D6E" w:rsidRDefault="00C21D6E" w:rsidP="00C21D6E">
      <w:r>
        <w:rPr>
          <w:rtl/>
        </w:rPr>
        <w:t>تتناول هذه الوثيقة جميع آليات وبروتوكولات الأمن، باستثناء الخوارزميات.</w:t>
      </w:r>
    </w:p>
    <w:p w14:paraId="498E6056" w14:textId="6AD3FBDB" w:rsidR="00C21D6E" w:rsidRDefault="00C21D6E" w:rsidP="00C21D6E">
      <w:pPr>
        <w:pStyle w:val="Heading4"/>
      </w:pPr>
      <w:r>
        <w:t>41</w:t>
      </w:r>
      <w:r w:rsidR="008D388F">
        <w:t>1</w:t>
      </w:r>
      <w:r>
        <w:t>.2.2.2</w:t>
      </w:r>
      <w:r>
        <w:rPr>
          <w:rtl/>
        </w:rPr>
        <w:tab/>
        <w:t xml:space="preserve">المواصفة التقنية </w:t>
      </w:r>
      <w:r>
        <w:t>33.105</w:t>
      </w:r>
    </w:p>
    <w:p w14:paraId="7612AB77" w14:textId="77777777" w:rsidR="00C21D6E" w:rsidRDefault="00C21D6E" w:rsidP="00C21D6E">
      <w:pPr>
        <w:pStyle w:val="Headingb"/>
      </w:pPr>
      <w:r>
        <w:rPr>
          <w:rtl/>
        </w:rPr>
        <w:t>متطلبات الخوارزميات التجفيرية</w:t>
      </w:r>
    </w:p>
    <w:p w14:paraId="4548E778" w14:textId="36ECBE4F" w:rsidR="00C21D6E" w:rsidRDefault="00C21D6E" w:rsidP="00C21D6E">
      <w:r>
        <w:rPr>
          <w:rtl/>
        </w:rPr>
        <w:t>تحدد هذه الوثيقة المتطلبات من أجل الشفرة القياسية للخوارزميات وسلامتها.</w:t>
      </w:r>
    </w:p>
    <w:p w14:paraId="297E3E64" w14:textId="2DDEC4F3" w:rsidR="008D388F" w:rsidRPr="00F070F3" w:rsidRDefault="008D388F" w:rsidP="008D388F">
      <w:pPr>
        <w:pStyle w:val="Heading4"/>
      </w:pPr>
      <w:r>
        <w:t>412.2.2.2</w:t>
      </w:r>
      <w:r>
        <w:rPr>
          <w:rFonts w:hint="cs"/>
          <w:rtl/>
        </w:rPr>
        <w:tab/>
      </w:r>
      <w:r w:rsidRPr="00F070F3">
        <w:rPr>
          <w:rFonts w:hint="cs"/>
          <w:rtl/>
        </w:rPr>
        <w:t xml:space="preserve">المواصفة التقنية </w:t>
      </w:r>
      <w:r>
        <w:t>33.106</w:t>
      </w:r>
    </w:p>
    <w:p w14:paraId="6B2C3FD8" w14:textId="77777777" w:rsidR="008D388F" w:rsidRPr="00F070F3" w:rsidRDefault="008D388F" w:rsidP="008D388F">
      <w:pPr>
        <w:pStyle w:val="Headingb"/>
      </w:pPr>
      <w:r w:rsidRPr="00F070F3">
        <w:rPr>
          <w:rFonts w:hint="cs"/>
          <w:rtl/>
        </w:rPr>
        <w:t>متطلبات الاعتراض ال</w:t>
      </w:r>
      <w:r>
        <w:rPr>
          <w:rFonts w:hint="cs"/>
          <w:rtl/>
        </w:rPr>
        <w:t>قانوني</w:t>
      </w:r>
      <w:r w:rsidRPr="00F070F3">
        <w:rPr>
          <w:rFonts w:hint="cs"/>
          <w:rtl/>
        </w:rPr>
        <w:t xml:space="preserve"> للاتصالات</w:t>
      </w:r>
    </w:p>
    <w:p w14:paraId="1B9A202E" w14:textId="77777777" w:rsidR="008D388F" w:rsidRDefault="008D388F" w:rsidP="008D388F">
      <w:r w:rsidRPr="00F070F3">
        <w:rPr>
          <w:rFonts w:hint="cs"/>
          <w:rtl/>
        </w:rPr>
        <w:t xml:space="preserve">تحدد هذه الوثيقة جميع المتطلبات بشأن الاعتراض </w:t>
      </w:r>
      <w:r>
        <w:rPr>
          <w:rFonts w:hint="cs"/>
          <w:rtl/>
        </w:rPr>
        <w:t>القانوني</w:t>
      </w:r>
      <w:r w:rsidRPr="00F070F3">
        <w:rPr>
          <w:rFonts w:hint="cs"/>
          <w:rtl/>
        </w:rPr>
        <w:t xml:space="preserve"> للاتصالات القائم على أساس الشبكات</w:t>
      </w:r>
      <w:r>
        <w:rPr>
          <w:rFonts w:hint="cs"/>
          <w:rtl/>
        </w:rPr>
        <w:t>.</w:t>
      </w:r>
    </w:p>
    <w:p w14:paraId="18E4CE86" w14:textId="77777777" w:rsidR="00C21D6E" w:rsidRDefault="00C21D6E" w:rsidP="00C21D6E">
      <w:pPr>
        <w:pStyle w:val="Heading4"/>
      </w:pPr>
      <w:r>
        <w:lastRenderedPageBreak/>
        <w:t>413.2.2.2</w:t>
      </w:r>
      <w:r>
        <w:rPr>
          <w:rtl/>
        </w:rPr>
        <w:tab/>
        <w:t xml:space="preserve">المواصفة التقنية </w:t>
      </w:r>
      <w:r>
        <w:t>33.107</w:t>
      </w:r>
    </w:p>
    <w:p w14:paraId="1CD39BAF" w14:textId="77777777" w:rsidR="00C21D6E" w:rsidRDefault="00C21D6E" w:rsidP="00C21D6E">
      <w:pPr>
        <w:pStyle w:val="Headingb"/>
        <w:rPr>
          <w:lang w:val="fr-FR" w:bidi="ar-EG"/>
        </w:rPr>
      </w:pPr>
      <w:r>
        <w:rPr>
          <w:rtl/>
          <w:lang w:val="en-AU" w:bidi="ar-EG"/>
        </w:rPr>
        <w:t>أمن نظام الجيل الثالث؛ معمارية ووظائف الاعتراض القانوني</w:t>
      </w:r>
    </w:p>
    <w:p w14:paraId="7D085A78" w14:textId="724F7E34" w:rsidR="00C21D6E" w:rsidRDefault="00C21D6E" w:rsidP="00C21D6E">
      <w:pPr>
        <w:spacing w:line="184" w:lineRule="auto"/>
        <w:rPr>
          <w:rtl/>
          <w:lang w:bidi="ar-EG"/>
        </w:rPr>
      </w:pPr>
      <w:r>
        <w:rPr>
          <w:rtl/>
          <w:lang w:bidi="ar-EG"/>
        </w:rPr>
        <w:t xml:space="preserve">تصف هذه الوثيقة المتطلبات المعمارية والوظيفية في نظام من الجيل الثالث للاتصالات المتنقلة </w:t>
      </w:r>
      <w:r w:rsidR="008D388F">
        <w:rPr>
          <w:lang w:bidi="ar-EG"/>
        </w:rPr>
        <w:t>(</w:t>
      </w:r>
      <w:r>
        <w:rPr>
          <w:lang w:bidi="ar-EG"/>
        </w:rPr>
        <w:t>3GMS</w:t>
      </w:r>
      <w:r w:rsidR="008D388F">
        <w:rPr>
          <w:lang w:bidi="ar-EG"/>
        </w:rPr>
        <w:t>)</w:t>
      </w:r>
      <w:r>
        <w:rPr>
          <w:rtl/>
          <w:lang w:bidi="ar-EG"/>
        </w:rPr>
        <w:t xml:space="preserve"> ونظام الرزم المتطور</w:t>
      </w:r>
      <w:r w:rsidR="003441A7">
        <w:rPr>
          <w:rFonts w:hint="cs"/>
          <w:rtl/>
          <w:lang w:bidi="ar-EG"/>
        </w:rPr>
        <w:t> </w:t>
      </w:r>
      <w:r w:rsidR="003441A7">
        <w:rPr>
          <w:lang w:bidi="ar-EG"/>
        </w:rPr>
        <w:t>(EPS)</w:t>
      </w:r>
      <w:r>
        <w:rPr>
          <w:rtl/>
          <w:lang w:bidi="ar-EG"/>
        </w:rPr>
        <w:t xml:space="preserve">. وتقدم هذه المواصفة وصفاً لمتطلبات الخدمة من زاوية إنفاذ القانون فقط. فالقصد من هذه الوثيقة هو تعريف النظام </w:t>
      </w:r>
      <w:r>
        <w:rPr>
          <w:lang w:bidi="ar-EG"/>
        </w:rPr>
        <w:t>3GM</w:t>
      </w:r>
      <w:r w:rsidR="003441A7">
        <w:rPr>
          <w:lang w:bidi="ar-EG"/>
        </w:rPr>
        <w:t>S</w:t>
      </w:r>
      <w:r>
        <w:rPr>
          <w:rtl/>
          <w:lang w:bidi="ar-EG"/>
        </w:rPr>
        <w:t xml:space="preserve"> ونظام الاعتراض الذي يدعم عدداً من اللوائح الإقليمية المتعلقة بالاعتراض، </w:t>
      </w:r>
      <w:r>
        <w:rPr>
          <w:color w:val="222222"/>
          <w:rtl/>
          <w:lang w:bidi="ar"/>
        </w:rPr>
        <w:t>لكن هذه اللوائح لا تتكرر هنا لأنها تختلف</w:t>
      </w:r>
      <w:r>
        <w:rPr>
          <w:rtl/>
          <w:lang w:bidi="ar-EG"/>
        </w:rPr>
        <w:t>. و</w:t>
      </w:r>
      <w:r>
        <w:rPr>
          <w:color w:val="222222"/>
          <w:rtl/>
          <w:lang w:bidi="ar"/>
        </w:rPr>
        <w:t>يجب استيفاء متطلبات الاعتراض الإقليمية باستخدام وظائف وساطة (إقليمية) محددة تسمح بنقل المعلومات المطلوبة فقط</w:t>
      </w:r>
      <w:r>
        <w:rPr>
          <w:rtl/>
          <w:lang w:bidi="ar-EG"/>
        </w:rPr>
        <w:t>.</w:t>
      </w:r>
    </w:p>
    <w:p w14:paraId="44839BE3" w14:textId="77777777" w:rsidR="00C21D6E" w:rsidRDefault="00C21D6E" w:rsidP="00C21D6E">
      <w:pPr>
        <w:pStyle w:val="Heading4"/>
        <w:rPr>
          <w:rtl/>
        </w:rPr>
      </w:pPr>
      <w:r>
        <w:t>414.2.2.2</w:t>
      </w:r>
      <w:r>
        <w:rPr>
          <w:rtl/>
        </w:rPr>
        <w:tab/>
        <w:t xml:space="preserve">المواصفة التقنية </w:t>
      </w:r>
      <w:r>
        <w:t>33.108</w:t>
      </w:r>
    </w:p>
    <w:p w14:paraId="08003BB2" w14:textId="0B1F20A9" w:rsidR="00C21D6E" w:rsidRDefault="00C21D6E" w:rsidP="00C21D6E">
      <w:pPr>
        <w:pStyle w:val="Headingb"/>
        <w:rPr>
          <w:lang w:val="fr-FR" w:bidi="ar-EG"/>
        </w:rPr>
      </w:pPr>
      <w:r>
        <w:rPr>
          <w:rtl/>
          <w:lang w:val="fr-FR" w:bidi="ar-EG"/>
        </w:rPr>
        <w:t>أمن نظام الجيل الثالث</w:t>
      </w:r>
      <w:r>
        <w:rPr>
          <w:rtl/>
          <w:lang w:val="en-AU" w:bidi="ar-EG"/>
        </w:rPr>
        <w:t xml:space="preserve">؛ السطح البيني للنقل من أجل الاعتراض القانوني </w:t>
      </w:r>
      <w:r w:rsidR="003441A7">
        <w:rPr>
          <w:lang w:val="en-AU" w:bidi="ar-EG"/>
        </w:rPr>
        <w:t>(</w:t>
      </w:r>
      <w:r>
        <w:rPr>
          <w:lang w:val="en-AU" w:bidi="ar-EG"/>
        </w:rPr>
        <w:t>LI</w:t>
      </w:r>
      <w:r w:rsidR="003441A7">
        <w:rPr>
          <w:lang w:val="en-AU" w:bidi="ar-EG"/>
        </w:rPr>
        <w:t>)</w:t>
      </w:r>
    </w:p>
    <w:p w14:paraId="0BFEC22E" w14:textId="4DF0A685" w:rsidR="00C21D6E" w:rsidRPr="008D388F" w:rsidRDefault="00C21D6E" w:rsidP="008D388F">
      <w:pPr>
        <w:rPr>
          <w:spacing w:val="-2"/>
          <w:rtl/>
          <w:lang w:bidi="ar-EG"/>
        </w:rPr>
      </w:pPr>
      <w:r w:rsidRPr="008D388F">
        <w:rPr>
          <w:spacing w:val="-2"/>
          <w:rtl/>
          <w:lang w:bidi="ar-EG"/>
        </w:rPr>
        <w:t xml:space="preserve">تعالج هذه المواصفة موضوع السطوح البينية للنقل من أجل الاعتراض القانوني </w:t>
      </w:r>
      <w:r w:rsidR="003441A7">
        <w:rPr>
          <w:spacing w:val="-2"/>
          <w:lang w:bidi="ar-EG"/>
        </w:rPr>
        <w:t>(</w:t>
      </w:r>
      <w:r w:rsidRPr="008D388F">
        <w:rPr>
          <w:spacing w:val="-2"/>
          <w:lang w:val="en-AU" w:bidi="ar-EG"/>
        </w:rPr>
        <w:t>LI</w:t>
      </w:r>
      <w:r w:rsidRPr="008D388F">
        <w:rPr>
          <w:spacing w:val="-2"/>
          <w:lang w:bidi="ar-EG"/>
        </w:rPr>
        <w:t>, l</w:t>
      </w:r>
      <w:r w:rsidRPr="008D388F">
        <w:rPr>
          <w:i/>
          <w:iCs/>
          <w:spacing w:val="-2"/>
          <w:lang w:bidi="ar-EG"/>
        </w:rPr>
        <w:t>awful interception</w:t>
      </w:r>
      <w:r w:rsidR="003441A7" w:rsidRPr="003441A7">
        <w:t>)</w:t>
      </w:r>
      <w:r w:rsidRPr="008D388F">
        <w:rPr>
          <w:spacing w:val="-2"/>
          <w:rtl/>
          <w:lang w:bidi="ar-EG"/>
        </w:rPr>
        <w:t xml:space="preserve"> لخدمات المعطيات المرزَّمة، والخدمات المعتمدة على تبديل الدارات، والخدمات المتعددة الوسائط، داخل شبكة للنظام </w:t>
      </w:r>
      <w:r w:rsidRPr="008D388F">
        <w:rPr>
          <w:spacing w:val="-2"/>
          <w:lang w:bidi="ar-EG"/>
        </w:rPr>
        <w:t>UMTS</w:t>
      </w:r>
      <w:r w:rsidRPr="008D388F">
        <w:rPr>
          <w:spacing w:val="-2"/>
          <w:rtl/>
        </w:rPr>
        <w:t xml:space="preserve"> ونظام الرزم المتطور</w:t>
      </w:r>
      <w:r w:rsidR="008D388F" w:rsidRPr="008D388F">
        <w:rPr>
          <w:rFonts w:hint="cs"/>
          <w:spacing w:val="-2"/>
          <w:rtl/>
        </w:rPr>
        <w:t> </w:t>
      </w:r>
      <w:r w:rsidRPr="008D388F">
        <w:rPr>
          <w:spacing w:val="-2"/>
          <w:lang w:val="en-GB"/>
        </w:rPr>
        <w:t>(EPS)</w:t>
      </w:r>
      <w:r w:rsidRPr="008D388F">
        <w:rPr>
          <w:spacing w:val="-2"/>
          <w:rtl/>
          <w:lang w:bidi="ar-EG"/>
        </w:rPr>
        <w:t xml:space="preserve">. ويشتمل السطح البيني للنقل في هذا السياق، على تسليم المعلومات المتعلقة بالاعتراض </w:t>
      </w:r>
      <w:r w:rsidR="008D388F" w:rsidRPr="008D388F">
        <w:rPr>
          <w:spacing w:val="-2"/>
          <w:lang w:bidi="ar-EG"/>
        </w:rPr>
        <w:t>(</w:t>
      </w:r>
      <w:r w:rsidRPr="008D388F">
        <w:rPr>
          <w:spacing w:val="-2"/>
          <w:lang w:val="fr-CH" w:bidi="ar-EG"/>
        </w:rPr>
        <w:t>HI2</w:t>
      </w:r>
      <w:r w:rsidR="008D388F" w:rsidRPr="008D388F">
        <w:rPr>
          <w:spacing w:val="-2"/>
          <w:lang w:val="fr-CH" w:bidi="ar-EG"/>
        </w:rPr>
        <w:t>)</w:t>
      </w:r>
      <w:r w:rsidRPr="008D388F">
        <w:rPr>
          <w:spacing w:val="-2"/>
          <w:rtl/>
          <w:lang w:bidi="ar-EG"/>
        </w:rPr>
        <w:t xml:space="preserve"> ومحتوى الاتصال</w:t>
      </w:r>
      <w:r w:rsidR="008D388F" w:rsidRPr="008D388F">
        <w:rPr>
          <w:rFonts w:hint="cs"/>
          <w:spacing w:val="-2"/>
          <w:rtl/>
          <w:lang w:bidi="ar-EG"/>
        </w:rPr>
        <w:t> </w:t>
      </w:r>
      <w:r w:rsidR="008D388F" w:rsidRPr="008D388F">
        <w:rPr>
          <w:spacing w:val="-2"/>
          <w:lang w:bidi="ar-EG"/>
        </w:rPr>
        <w:t>(</w:t>
      </w:r>
      <w:r w:rsidRPr="008D388F">
        <w:rPr>
          <w:spacing w:val="-2"/>
          <w:lang w:bidi="ar-EG"/>
        </w:rPr>
        <w:t>HI3</w:t>
      </w:r>
      <w:r w:rsidR="008D388F" w:rsidRPr="008D388F">
        <w:rPr>
          <w:spacing w:val="-2"/>
          <w:lang w:bidi="ar-EG"/>
        </w:rPr>
        <w:t>)</w:t>
      </w:r>
      <w:r w:rsidRPr="008D388F">
        <w:rPr>
          <w:spacing w:val="-2"/>
          <w:rtl/>
          <w:lang w:bidi="ar-EG"/>
        </w:rPr>
        <w:t>، إلى مرفق مراقبة إنفاذ القانون.</w:t>
      </w:r>
    </w:p>
    <w:p w14:paraId="476C2020" w14:textId="77777777" w:rsidR="00C21D6E" w:rsidRDefault="00C21D6E" w:rsidP="00C21D6E">
      <w:pPr>
        <w:pStyle w:val="Heading4"/>
        <w:rPr>
          <w:rtl/>
        </w:rPr>
      </w:pPr>
      <w:r>
        <w:t>415.2.2.2</w:t>
      </w:r>
      <w:r>
        <w:rPr>
          <w:rtl/>
        </w:rPr>
        <w:tab/>
        <w:t xml:space="preserve">المواصفة التقنية </w:t>
      </w:r>
      <w:r>
        <w:t>33.110</w:t>
      </w:r>
    </w:p>
    <w:p w14:paraId="1A19350F" w14:textId="7E64249D" w:rsidR="00C21D6E" w:rsidRDefault="00C21D6E" w:rsidP="00C21D6E">
      <w:pPr>
        <w:pStyle w:val="Headingb"/>
      </w:pPr>
      <w:r>
        <w:rPr>
          <w:color w:val="222222"/>
          <w:rtl/>
          <w:lang w:bidi="ar"/>
        </w:rPr>
        <w:t xml:space="preserve">إنشاء مفتاح بين بطاقة دارة متكاملة شاملة </w:t>
      </w:r>
      <w:r w:rsidR="008D388F">
        <w:rPr>
          <w:color w:val="222222"/>
          <w:lang w:bidi="ar"/>
        </w:rPr>
        <w:t>(</w:t>
      </w:r>
      <w:r>
        <w:rPr>
          <w:color w:val="222222"/>
          <w:lang w:bidi="ar"/>
        </w:rPr>
        <w:t>UICC</w:t>
      </w:r>
      <w:r w:rsidR="008D388F">
        <w:rPr>
          <w:color w:val="222222"/>
          <w:lang w:bidi="ar"/>
        </w:rPr>
        <w:t>)</w:t>
      </w:r>
      <w:r>
        <w:rPr>
          <w:color w:val="222222"/>
          <w:rtl/>
          <w:lang w:bidi="ar"/>
        </w:rPr>
        <w:t xml:space="preserve"> ومحطة</w:t>
      </w:r>
      <w:r>
        <w:rPr>
          <w:rtl/>
        </w:rPr>
        <w:t xml:space="preserve"> طرفية</w:t>
      </w:r>
    </w:p>
    <w:p w14:paraId="54153439" w14:textId="77777777" w:rsidR="00C21D6E" w:rsidRDefault="00C21D6E" w:rsidP="00C21D6E">
      <w:pPr>
        <w:rPr>
          <w:rtl/>
        </w:rPr>
      </w:pPr>
      <w:r>
        <w:rPr>
          <w:rtl/>
          <w:lang w:bidi="ar-EG"/>
        </w:rPr>
        <w:t xml:space="preserve">تصف هذه الوثيقة السمات والآليات الأمنية لتوفير مفتاح مشترك بين </w:t>
      </w:r>
      <w:r>
        <w:rPr>
          <w:color w:val="222222"/>
          <w:rtl/>
          <w:lang w:bidi="ar"/>
        </w:rPr>
        <w:t xml:space="preserve">بطاقة دارة متكاملة شاملة </w:t>
      </w:r>
      <w:r>
        <w:rPr>
          <w:color w:val="222222"/>
          <w:lang w:val="en-GB" w:bidi="ar"/>
        </w:rPr>
        <w:t>(</w:t>
      </w:r>
      <w:r>
        <w:rPr>
          <w:color w:val="222222"/>
          <w:lang w:bidi="ar"/>
        </w:rPr>
        <w:t>UICC</w:t>
      </w:r>
      <w:r>
        <w:rPr>
          <w:color w:val="222222"/>
          <w:lang w:val="en-GB" w:bidi="ar"/>
        </w:rPr>
        <w:t>)</w:t>
      </w:r>
      <w:r>
        <w:rPr>
          <w:color w:val="222222"/>
          <w:rtl/>
          <w:lang w:bidi="ar"/>
        </w:rPr>
        <w:t xml:space="preserve"> ومحطة طرفية قد تستضيف</w:t>
      </w:r>
      <w:r>
        <w:rPr>
          <w:color w:val="222222"/>
          <w:rtl/>
        </w:rPr>
        <w:t xml:space="preserve"> دارة</w:t>
      </w:r>
      <w:r>
        <w:rPr>
          <w:color w:val="222222"/>
          <w:rtl/>
          <w:lang w:bidi="ar"/>
        </w:rPr>
        <w:t xml:space="preserve"> </w:t>
      </w:r>
      <w:r>
        <w:rPr>
          <w:color w:val="222222"/>
          <w:lang w:bidi="ar"/>
        </w:rPr>
        <w:t>UICC</w:t>
      </w:r>
      <w:r>
        <w:rPr>
          <w:color w:val="222222"/>
          <w:rtl/>
          <w:lang w:bidi="ar"/>
        </w:rPr>
        <w:t xml:space="preserve"> أو تكون متصلة بالجهاز الذي يستضيف الدارة </w:t>
      </w:r>
      <w:r>
        <w:rPr>
          <w:color w:val="222222"/>
          <w:lang w:bidi="ar"/>
        </w:rPr>
        <w:t>UICC</w:t>
      </w:r>
      <w:r>
        <w:rPr>
          <w:color w:val="222222"/>
          <w:rtl/>
          <w:lang w:bidi="ar"/>
        </w:rPr>
        <w:t xml:space="preserve"> عبر سطح بيني محلي. وتشمل التطبيقات المرشحة لاستخدام آلية إنشاء المفاتيح هذه على سبيل المثال لا الحصر تأمين القناة بين دارة </w:t>
      </w:r>
      <w:r>
        <w:rPr>
          <w:color w:val="222222"/>
          <w:lang w:bidi="ar"/>
        </w:rPr>
        <w:t>UICC</w:t>
      </w:r>
      <w:r>
        <w:rPr>
          <w:color w:val="222222"/>
          <w:rtl/>
          <w:lang w:bidi="ar"/>
        </w:rPr>
        <w:t xml:space="preserve"> ومحطة طرفية. ويشمل نطاق هذه المواصفة نظرة عامة عن المعمارية والإجراءات المفصلة حول كيفية إنشاء المفتاح المشترك بين الدارة </w:t>
      </w:r>
      <w:r>
        <w:rPr>
          <w:color w:val="222222"/>
          <w:lang w:bidi="ar"/>
        </w:rPr>
        <w:t>UICC</w:t>
      </w:r>
      <w:r>
        <w:rPr>
          <w:color w:val="222222"/>
          <w:rtl/>
          <w:lang w:bidi="ar"/>
        </w:rPr>
        <w:t xml:space="preserve"> والمحطة الطرفية.</w:t>
      </w:r>
    </w:p>
    <w:p w14:paraId="4C815C40" w14:textId="77777777" w:rsidR="00C21D6E" w:rsidRDefault="00C21D6E" w:rsidP="00C21D6E">
      <w:pPr>
        <w:pStyle w:val="Heading4"/>
        <w:rPr>
          <w:rtl/>
        </w:rPr>
      </w:pPr>
      <w:r>
        <w:t>416.2.2.2</w:t>
      </w:r>
      <w:r>
        <w:rPr>
          <w:rtl/>
        </w:rPr>
        <w:tab/>
        <w:t xml:space="preserve">المواصفة التقنية </w:t>
      </w:r>
      <w:r>
        <w:t>33.116</w:t>
      </w:r>
    </w:p>
    <w:p w14:paraId="19BCF285" w14:textId="77777777" w:rsidR="00C21D6E" w:rsidRDefault="00C21D6E" w:rsidP="00C21D6E">
      <w:pPr>
        <w:pStyle w:val="Headingb"/>
        <w:rPr>
          <w:lang w:bidi="ar-EG"/>
        </w:rPr>
      </w:pPr>
      <w:r>
        <w:rPr>
          <w:rFonts w:eastAsia="SimSun"/>
          <w:rtl/>
          <w:lang w:eastAsia="zh-CN" w:bidi="ar"/>
        </w:rPr>
        <w:t xml:space="preserve">مواصفة ضمان الأمن </w:t>
      </w:r>
      <w:r>
        <w:rPr>
          <w:rFonts w:eastAsia="SimSun"/>
          <w:lang w:eastAsia="zh-CN" w:bidi="ar"/>
        </w:rPr>
        <w:t>(</w:t>
      </w:r>
      <w:r>
        <w:rPr>
          <w:rFonts w:eastAsia="SimSun"/>
          <w:lang w:eastAsia="zh-CN" w:bidi="ar-EG"/>
        </w:rPr>
        <w:t>SCAS</w:t>
      </w:r>
      <w:r>
        <w:rPr>
          <w:rFonts w:eastAsia="SimSun"/>
          <w:lang w:eastAsia="zh-CN" w:bidi="ar"/>
        </w:rPr>
        <w:t>)</w:t>
      </w:r>
      <w:r>
        <w:rPr>
          <w:rFonts w:eastAsia="SimSun"/>
          <w:rtl/>
          <w:lang w:eastAsia="zh-CN" w:bidi="ar"/>
        </w:rPr>
        <w:t xml:space="preserve"> لصنف منتجات شبكة </w:t>
      </w:r>
      <w:r>
        <w:rPr>
          <w:rtl/>
        </w:rPr>
        <w:t xml:space="preserve">كيان إدارة التنقلية </w:t>
      </w:r>
      <w:r>
        <w:t>(MME)</w:t>
      </w:r>
    </w:p>
    <w:p w14:paraId="00B0A80B" w14:textId="77777777" w:rsidR="00C21D6E" w:rsidRDefault="00C21D6E" w:rsidP="00C21D6E">
      <w:pPr>
        <w:rPr>
          <w:rtl/>
          <w:lang w:bidi="ar-EG"/>
        </w:rPr>
      </w:pPr>
      <w:r>
        <w:rPr>
          <w:rFonts w:eastAsia="SimSun"/>
          <w:rtl/>
          <w:lang w:eastAsia="zh-CN" w:bidi="ar"/>
        </w:rPr>
        <w:t xml:space="preserve">ترد في هذه الوثيقة الأهداف والمتطلبات وحالات الاختبار الخاصة بصنف منتجات شبكة </w:t>
      </w:r>
      <w:r>
        <w:rPr>
          <w:rtl/>
        </w:rPr>
        <w:t xml:space="preserve">كيان إدارة التنقلية </w:t>
      </w:r>
      <w:r>
        <w:t>(MME)</w:t>
      </w:r>
      <w:r>
        <w:rPr>
          <w:rFonts w:eastAsia="SimSun"/>
          <w:rtl/>
          <w:lang w:eastAsia="zh-CN" w:bidi="ar"/>
        </w:rPr>
        <w:t xml:space="preserve">. وهي تحيل إلى كتالوج متطلبات ضمان الأمن العام وتضع تعديلات محددة للمتطلبات وحالات الاختبار الموجودة هناك، بالإضافة إلى تحديد المتطلبات وحالات الاختبار التي تنفرد بها أصناف منتجات شبكة </w:t>
      </w:r>
      <w:r>
        <w:rPr>
          <w:rFonts w:eastAsia="SimSun"/>
          <w:lang w:eastAsia="zh-CN" w:bidi="ar-EG"/>
        </w:rPr>
        <w:t>MME</w:t>
      </w:r>
      <w:r>
        <w:rPr>
          <w:rFonts w:eastAsia="SimSun"/>
          <w:rtl/>
          <w:lang w:eastAsia="zh-CN" w:bidi="ar"/>
        </w:rPr>
        <w:t>.</w:t>
      </w:r>
    </w:p>
    <w:p w14:paraId="142B6BAA" w14:textId="77777777" w:rsidR="00C21D6E" w:rsidRDefault="00C21D6E" w:rsidP="00C21D6E">
      <w:pPr>
        <w:pStyle w:val="Heading4"/>
      </w:pPr>
      <w:r>
        <w:t>417.2.2.2</w:t>
      </w:r>
      <w:r>
        <w:rPr>
          <w:rtl/>
        </w:rPr>
        <w:tab/>
        <w:t xml:space="preserve">المواصفة التقنية </w:t>
      </w:r>
      <w:r>
        <w:t>33.117</w:t>
      </w:r>
    </w:p>
    <w:p w14:paraId="60CE1F0A" w14:textId="77777777" w:rsidR="00C21D6E" w:rsidRDefault="00C21D6E" w:rsidP="00C21D6E">
      <w:pPr>
        <w:pStyle w:val="Headingb"/>
        <w:rPr>
          <w:lang w:bidi="ar-EG"/>
        </w:rPr>
      </w:pPr>
      <w:r>
        <w:rPr>
          <w:rFonts w:eastAsia="SimSun"/>
          <w:rtl/>
          <w:lang w:eastAsia="zh-CN" w:bidi="ar"/>
        </w:rPr>
        <w:t>كتالوج متطلبات ضمان الأمن العام</w:t>
      </w:r>
    </w:p>
    <w:p w14:paraId="5E89B682" w14:textId="77777777" w:rsidR="00C21D6E" w:rsidRDefault="00C21D6E" w:rsidP="00C21D6E">
      <w:pPr>
        <w:rPr>
          <w:rFonts w:eastAsia="SimSun"/>
          <w:rtl/>
          <w:lang w:eastAsia="zh-CN" w:bidi="ar"/>
        </w:rPr>
      </w:pPr>
      <w:r>
        <w:rPr>
          <w:rFonts w:eastAsia="SimSun"/>
          <w:rtl/>
          <w:lang w:eastAsia="zh-CN" w:bidi="ar"/>
        </w:rPr>
        <w:t>ترد في هذه الوثيقة أهداف ومتطلبات وحالات اختبار يمكن اعتبارها قابلة للتطبيق، وربما بعد التعديل، على عدة أصناف من منتجات الشبكة.</w:t>
      </w:r>
    </w:p>
    <w:p w14:paraId="642B82B9" w14:textId="77777777" w:rsidR="00C21D6E" w:rsidRDefault="00C21D6E" w:rsidP="00C21D6E">
      <w:pPr>
        <w:rPr>
          <w:rFonts w:eastAsia="SimSun"/>
          <w:rtl/>
          <w:lang w:eastAsia="zh-CN" w:bidi="ar"/>
        </w:rPr>
      </w:pPr>
      <w:r>
        <w:rPr>
          <w:rFonts w:eastAsia="SimSun"/>
          <w:rtl/>
          <w:lang w:eastAsia="zh-CN" w:bidi="ar"/>
        </w:rPr>
        <w:t>ومن المعلوم أن العديد من أصناف منتجات الشبكة ستشترك في متطلبات متشابهة جداً إن لم تكن متطابقة مع متطلبات الأمن لبعض الجوانب. لذلك، فقد جُمعت في وثيقة "الكتالوج" هذه القابلة للتطبيق على العديد من أصناف منتجات الشبكة. وبالإضافة إلى هذا الكتالوج، سيرد وصف المتطلبات الخاصة بأصناف منتجات الشبكة المختلفة في وثائق منفصلة.</w:t>
      </w:r>
    </w:p>
    <w:p w14:paraId="7442E9D1" w14:textId="585B90BF" w:rsidR="00C21D6E" w:rsidRDefault="00C21D6E" w:rsidP="00C21D6E">
      <w:pPr>
        <w:pStyle w:val="Heading4"/>
      </w:pPr>
      <w:r>
        <w:lastRenderedPageBreak/>
        <w:t>418.2.2.2</w:t>
      </w:r>
      <w:r>
        <w:rPr>
          <w:rtl/>
        </w:rPr>
        <w:tab/>
        <w:t xml:space="preserve">المواصفة التقنية </w:t>
      </w:r>
      <w:r>
        <w:t>33.141</w:t>
      </w:r>
    </w:p>
    <w:p w14:paraId="4BCCCCE6" w14:textId="0521161C" w:rsidR="008D388F" w:rsidRPr="008D388F" w:rsidRDefault="00D77C2A" w:rsidP="00D77C2A">
      <w:pPr>
        <w:pStyle w:val="Headingb"/>
        <w:rPr>
          <w:rtl/>
        </w:rPr>
      </w:pPr>
      <w:r w:rsidRPr="00D77C2A">
        <w:rPr>
          <w:rtl/>
        </w:rPr>
        <w:t>خدمة الحضور؛ الأمن</w:t>
      </w:r>
    </w:p>
    <w:p w14:paraId="4610E55F" w14:textId="7D9A8205" w:rsidR="00C21D6E" w:rsidRDefault="00C21D6E" w:rsidP="00C21D6E">
      <w:pPr>
        <w:rPr>
          <w:lang w:bidi="ar-EG"/>
        </w:rPr>
      </w:pPr>
      <w:r>
        <w:rPr>
          <w:rtl/>
          <w:lang w:bidi="ar-EG"/>
        </w:rPr>
        <w:t xml:space="preserve">هذه الوثيقة هي مواصفة المرحلة </w:t>
      </w:r>
      <w:r>
        <w:rPr>
          <w:lang w:bidi="ar-EG"/>
        </w:rPr>
        <w:t>2</w:t>
      </w:r>
      <w:r>
        <w:rPr>
          <w:rtl/>
          <w:lang w:bidi="ar-EG"/>
        </w:rPr>
        <w:t xml:space="preserve"> لمتطلبات الأمن ومعمارية الأمن والوظائفيات الأمنية والآليات الأمنية بخصوص خدمة الحضور؛ وتشتمل هذه المواصفة على العناصر الضرورية لتحقيق المتطلبات الواردة في المواصفتين </w:t>
      </w:r>
      <w:r>
        <w:rPr>
          <w:lang w:bidi="ar-EG"/>
        </w:rPr>
        <w:t>22.141</w:t>
      </w:r>
      <w:r>
        <w:rPr>
          <w:rtl/>
          <w:lang w:bidi="ar-EG"/>
        </w:rPr>
        <w:t xml:space="preserve"> </w:t>
      </w:r>
      <w:r w:rsidR="003441A7">
        <w:rPr>
          <w:rFonts w:hint="cs"/>
          <w:rtl/>
          <w:lang w:bidi="ar-EG"/>
        </w:rPr>
        <w:t>و</w:t>
      </w:r>
      <w:r>
        <w:rPr>
          <w:lang w:bidi="ar-EG"/>
        </w:rPr>
        <w:t>23.141</w:t>
      </w:r>
      <w:r>
        <w:rPr>
          <w:rtl/>
          <w:lang w:bidi="ar-EG"/>
        </w:rPr>
        <w:t xml:space="preserve">. وفيما يتعلق بالإجراءات المبنية على بروتوكول بدء الدورة </w:t>
      </w:r>
      <w:r w:rsidR="00D77C2A">
        <w:rPr>
          <w:lang w:bidi="ar-EG"/>
        </w:rPr>
        <w:t>(</w:t>
      </w:r>
      <w:r>
        <w:rPr>
          <w:lang w:bidi="ar-EG"/>
        </w:rPr>
        <w:t>SIP</w:t>
      </w:r>
      <w:r w:rsidR="00D77C2A">
        <w:rPr>
          <w:lang w:bidi="ar-EG"/>
        </w:rPr>
        <w:t>)</w:t>
      </w:r>
      <w:r>
        <w:rPr>
          <w:rtl/>
          <w:lang w:bidi="ar-EG"/>
        </w:rPr>
        <w:t xml:space="preserve">، تحيل هذه المواصفة إلى الوثيقة </w:t>
      </w:r>
      <w:r>
        <w:rPr>
          <w:lang w:bidi="ar-EG"/>
        </w:rPr>
        <w:t>33.203</w:t>
      </w:r>
      <w:r>
        <w:rPr>
          <w:rtl/>
          <w:lang w:bidi="ar-EG"/>
        </w:rPr>
        <w:t xml:space="preserve">. والمحتوى الرئيسي في هذه المواصفة هو توفير الأمن للنقطة المرجعية </w:t>
      </w:r>
      <w:r>
        <w:rPr>
          <w:lang w:bidi="ar-EG"/>
        </w:rPr>
        <w:t>Ut</w:t>
      </w:r>
      <w:r>
        <w:rPr>
          <w:rtl/>
          <w:lang w:bidi="ar-EG"/>
        </w:rPr>
        <w:t xml:space="preserve">، المبنية إجراءاته على البروتوكول </w:t>
      </w:r>
      <w:r>
        <w:rPr>
          <w:lang w:bidi="ar-EG"/>
        </w:rPr>
        <w:t>HTTP</w:t>
      </w:r>
      <w:r>
        <w:rPr>
          <w:rtl/>
          <w:lang w:bidi="ar-EG"/>
        </w:rPr>
        <w:t>، كما هو مطبَّق في خدمات الحضور.</w:t>
      </w:r>
      <w:r>
        <w:rPr>
          <w:rFonts w:hint="cs"/>
          <w:lang w:bidi="ar-EG"/>
        </w:rPr>
        <w:t xml:space="preserve"> </w:t>
      </w:r>
      <w:r>
        <w:rPr>
          <w:rtl/>
          <w:lang w:bidi="ar-EG"/>
        </w:rPr>
        <w:t>وتحوي هذه المواصفة معلومات تنطبق على مشغِّلي الشبكات ومورِّدي الخدمات والمصنِّعين.</w:t>
      </w:r>
    </w:p>
    <w:p w14:paraId="113C3D77" w14:textId="77777777" w:rsidR="00C21D6E" w:rsidRDefault="00C21D6E" w:rsidP="00C21D6E">
      <w:pPr>
        <w:pStyle w:val="Heading4"/>
        <w:rPr>
          <w:rtl/>
        </w:rPr>
      </w:pPr>
      <w:r>
        <w:t>419.2.2.2</w:t>
      </w:r>
      <w:r>
        <w:rPr>
          <w:rtl/>
        </w:rPr>
        <w:tab/>
        <w:t xml:space="preserve">المواصفة التقنية </w:t>
      </w:r>
      <w:r>
        <w:t>33.179</w:t>
      </w:r>
    </w:p>
    <w:p w14:paraId="4F0EAA70" w14:textId="77777777" w:rsidR="00C21D6E" w:rsidRDefault="00C21D6E" w:rsidP="00C21D6E">
      <w:pPr>
        <w:pStyle w:val="Headingb"/>
        <w:rPr>
          <w:highlight w:val="yellow"/>
          <w:lang w:bidi="ar-EG"/>
        </w:rPr>
      </w:pPr>
      <w:r>
        <w:rPr>
          <w:rFonts w:eastAsia="SimSun"/>
          <w:rtl/>
          <w:lang w:eastAsia="zh-CN" w:bidi="ar"/>
        </w:rPr>
        <w:t xml:space="preserve">أمن التخاطب الحرج بضغط الزر </w:t>
      </w:r>
      <w:r>
        <w:rPr>
          <w:rFonts w:eastAsia="SimSun"/>
          <w:lang w:eastAsia="zh-CN" w:bidi="ar"/>
        </w:rPr>
        <w:t>(MCPTT)</w:t>
      </w:r>
      <w:r>
        <w:rPr>
          <w:rFonts w:eastAsia="SimSun"/>
          <w:rtl/>
          <w:lang w:eastAsia="zh-CN" w:bidi="ar"/>
        </w:rPr>
        <w:t xml:space="preserve"> عبر </w:t>
      </w:r>
      <w:r>
        <w:rPr>
          <w:rFonts w:eastAsia="SimSun"/>
          <w:lang w:eastAsia="zh-CN" w:bidi="ar"/>
        </w:rPr>
        <w:t>LTE</w:t>
      </w:r>
    </w:p>
    <w:p w14:paraId="00AD6AF9" w14:textId="77777777" w:rsidR="00C21D6E" w:rsidRDefault="00C21D6E" w:rsidP="00C21D6E">
      <w:pPr>
        <w:rPr>
          <w:lang w:bidi="ar-EG"/>
        </w:rPr>
      </w:pPr>
      <w:r>
        <w:rPr>
          <w:rFonts w:eastAsia="SimSun"/>
          <w:rtl/>
          <w:lang w:eastAsia="zh-CN" w:bidi="ar"/>
        </w:rPr>
        <w:t xml:space="preserve">توصِّف هذه الوثيقة معمارية الأمن والإجراءات وتدفقات المعلومات اللازمة لحماية خدمة التخاطب الحرج بضغط الزر </w:t>
      </w:r>
      <w:r>
        <w:rPr>
          <w:rFonts w:eastAsia="SimSun"/>
          <w:lang w:eastAsia="zh-CN" w:bidi="ar"/>
        </w:rPr>
        <w:t>(MCPTT)</w:t>
      </w:r>
      <w:r>
        <w:rPr>
          <w:rtl/>
          <w:lang w:bidi="ar-EG"/>
        </w:rPr>
        <w:t>.</w:t>
      </w:r>
      <w:r>
        <w:rPr>
          <w:rFonts w:eastAsia="SimSun"/>
          <w:rtl/>
          <w:lang w:eastAsia="zh-CN" w:bidi="ar"/>
        </w:rPr>
        <w:t xml:space="preserve"> وتشمل المعمارية آليات للاستيقان وحماية تشوير </w:t>
      </w:r>
      <w:r>
        <w:rPr>
          <w:rFonts w:eastAsia="SimSun"/>
          <w:lang w:eastAsia="zh-CN" w:bidi="ar"/>
        </w:rPr>
        <w:t>MCPTT</w:t>
      </w:r>
      <w:r>
        <w:rPr>
          <w:rFonts w:eastAsia="SimSun"/>
          <w:rtl/>
          <w:lang w:eastAsia="zh-CN" w:bidi="ar"/>
        </w:rPr>
        <w:t xml:space="preserve"> وحماية وسائط </w:t>
      </w:r>
      <w:r>
        <w:rPr>
          <w:rFonts w:eastAsia="SimSun"/>
          <w:lang w:eastAsia="zh-CN" w:bidi="ar"/>
        </w:rPr>
        <w:t>MCPTT</w:t>
      </w:r>
      <w:r>
        <w:rPr>
          <w:rFonts w:eastAsia="SimSun"/>
          <w:rtl/>
          <w:lang w:eastAsia="zh-CN" w:bidi="ar"/>
        </w:rPr>
        <w:t xml:space="preserve">. ويرد توصيف الأمن لمكالمات المجموعة والمكالمات الخاصة معاً في خدمة </w:t>
      </w:r>
      <w:r>
        <w:rPr>
          <w:rFonts w:eastAsia="SimSun"/>
          <w:lang w:eastAsia="zh-CN" w:bidi="ar"/>
        </w:rPr>
        <w:t>MCPTT</w:t>
      </w:r>
      <w:r>
        <w:rPr>
          <w:rFonts w:eastAsia="SimSun"/>
          <w:rtl/>
          <w:lang w:eastAsia="zh-CN" w:bidi="ar"/>
        </w:rPr>
        <w:t xml:space="preserve"> العاملية بأسلوبي التشغيل ضمن الشبكة وخارج الشبكة.</w:t>
      </w:r>
    </w:p>
    <w:p w14:paraId="17ED9598" w14:textId="55B8EEAD" w:rsidR="00C21D6E" w:rsidRDefault="00C21D6E" w:rsidP="00C21D6E">
      <w:pPr>
        <w:rPr>
          <w:rFonts w:eastAsia="SimSun"/>
          <w:rtl/>
          <w:lang w:eastAsia="zh-CN" w:bidi="ar"/>
        </w:rPr>
      </w:pPr>
      <w:r w:rsidRPr="003441A7">
        <w:rPr>
          <w:rFonts w:eastAsia="SimSun"/>
          <w:spacing w:val="-2"/>
          <w:rtl/>
          <w:lang w:eastAsia="zh-CN" w:bidi="ar"/>
        </w:rPr>
        <w:t xml:space="preserve">ويرد، في المواصفة </w:t>
      </w:r>
      <w:r w:rsidRPr="003441A7">
        <w:rPr>
          <w:spacing w:val="-2"/>
          <w:lang w:bidi="ar-EG"/>
        </w:rPr>
        <w:t>3GPP TS 23.179</w:t>
      </w:r>
      <w:r w:rsidRPr="003441A7">
        <w:rPr>
          <w:spacing w:val="-2"/>
          <w:rtl/>
          <w:lang w:bidi="ar-EG"/>
        </w:rPr>
        <w:t>،</w:t>
      </w:r>
      <w:r w:rsidRPr="003441A7">
        <w:rPr>
          <w:rFonts w:eastAsia="SimSun"/>
          <w:spacing w:val="-2"/>
          <w:rtl/>
          <w:lang w:eastAsia="zh-CN" w:bidi="ar"/>
        </w:rPr>
        <w:t xml:space="preserve"> تعريف المعمارية الوظيفية للتخاطب الحرج بضغط الزر، ويرد، في المواصفة </w:t>
      </w:r>
      <w:r w:rsidRPr="003441A7">
        <w:rPr>
          <w:spacing w:val="-2"/>
          <w:lang w:bidi="ar-EG"/>
        </w:rPr>
        <w:t>3GPP</w:t>
      </w:r>
      <w:r w:rsidR="003441A7" w:rsidRPr="003441A7">
        <w:rPr>
          <w:spacing w:val="-2"/>
          <w:lang w:bidi="ar-EG"/>
        </w:rPr>
        <w:t> </w:t>
      </w:r>
      <w:r w:rsidRPr="003441A7">
        <w:rPr>
          <w:spacing w:val="-2"/>
          <w:lang w:bidi="ar-EG"/>
        </w:rPr>
        <w:t>TS</w:t>
      </w:r>
      <w:r w:rsidR="003441A7" w:rsidRPr="003441A7">
        <w:rPr>
          <w:spacing w:val="-2"/>
          <w:lang w:bidi="ar-EG"/>
        </w:rPr>
        <w:t> </w:t>
      </w:r>
      <w:r w:rsidRPr="003441A7">
        <w:rPr>
          <w:spacing w:val="-2"/>
          <w:lang w:bidi="ar-EG"/>
        </w:rPr>
        <w:t>22.179</w:t>
      </w:r>
      <w:r w:rsidRPr="003441A7">
        <w:rPr>
          <w:rFonts w:eastAsia="SimSun"/>
          <w:spacing w:val="-2"/>
          <w:rtl/>
          <w:lang w:eastAsia="zh-CN" w:bidi="ar"/>
        </w:rPr>
        <w:t>،</w:t>
      </w:r>
      <w:r>
        <w:rPr>
          <w:rFonts w:eastAsia="SimSun"/>
          <w:rtl/>
          <w:lang w:eastAsia="zh-CN" w:bidi="ar"/>
        </w:rPr>
        <w:t xml:space="preserve"> تحديد متطلبات الخدمة المقابلة.</w:t>
      </w:r>
    </w:p>
    <w:p w14:paraId="1090B879" w14:textId="77777777" w:rsidR="00C21D6E" w:rsidRDefault="00C21D6E" w:rsidP="00C21D6E">
      <w:pPr>
        <w:rPr>
          <w:rFonts w:eastAsia="SimSun"/>
          <w:rtl/>
          <w:lang w:eastAsia="zh-CN" w:bidi="ar"/>
        </w:rPr>
      </w:pPr>
      <w:r>
        <w:rPr>
          <w:rFonts w:eastAsia="SimSun"/>
          <w:rtl/>
          <w:lang w:eastAsia="zh-CN" w:bidi="ar"/>
        </w:rPr>
        <w:t xml:space="preserve">ويمكن استعمال خدمة </w:t>
      </w:r>
      <w:r>
        <w:rPr>
          <w:rFonts w:eastAsia="SimSun"/>
          <w:lang w:eastAsia="zh-CN" w:bidi="ar"/>
        </w:rPr>
        <w:t>MCPTT</w:t>
      </w:r>
      <w:r>
        <w:rPr>
          <w:rFonts w:eastAsia="SimSun"/>
          <w:rtl/>
          <w:lang w:eastAsia="zh-CN" w:bidi="ar"/>
        </w:rPr>
        <w:t xml:space="preserve"> لتطبيقات السلامة العامة وأيضاً للتطبيقات التجارية العامة، من قبيل شركات المرافق والسكك الحديدية. ونظراً لأن نموذج الأمن يستند إلى بيئة السلامة العامة، قد لا تنطبق بعض سمات الأمن على التخاطب الحرج بضغط الزر لأغراض تجارية.</w:t>
      </w:r>
    </w:p>
    <w:p w14:paraId="1B01A72E" w14:textId="77777777" w:rsidR="00C21D6E" w:rsidRDefault="00C21D6E" w:rsidP="00C21D6E">
      <w:pPr>
        <w:pStyle w:val="Heading4"/>
      </w:pPr>
      <w:r>
        <w:t>420.2.2.2</w:t>
      </w:r>
      <w:r>
        <w:rPr>
          <w:rtl/>
        </w:rPr>
        <w:tab/>
        <w:t xml:space="preserve">المواصفة التقنية </w:t>
      </w:r>
      <w:r>
        <w:t>33.180</w:t>
      </w:r>
    </w:p>
    <w:p w14:paraId="297747CC" w14:textId="77777777" w:rsidR="00C21D6E" w:rsidRDefault="00C21D6E" w:rsidP="00C21D6E">
      <w:pPr>
        <w:rPr>
          <w:rFonts w:eastAsia="SimSun"/>
          <w:b/>
          <w:bCs/>
          <w:lang w:eastAsia="zh-CN" w:bidi="ar"/>
        </w:rPr>
      </w:pPr>
      <w:r>
        <w:rPr>
          <w:rFonts w:eastAsia="SimSun"/>
          <w:b/>
          <w:bCs/>
          <w:rtl/>
          <w:lang w:eastAsia="zh-CN" w:bidi="ar"/>
        </w:rPr>
        <w:t>أمن الخدمات الحرجة</w:t>
      </w:r>
    </w:p>
    <w:p w14:paraId="600A2227" w14:textId="0744A20C" w:rsidR="00C21D6E" w:rsidRDefault="00C21D6E" w:rsidP="00C21D6E">
      <w:pPr>
        <w:rPr>
          <w:rFonts w:eastAsia="SimSun"/>
          <w:rtl/>
          <w:lang w:val="en-GB" w:eastAsia="zh-CN"/>
        </w:rPr>
      </w:pPr>
      <w:r>
        <w:rPr>
          <w:rFonts w:eastAsia="SimSun"/>
          <w:rtl/>
          <w:lang w:eastAsia="zh-CN" w:bidi="ar"/>
        </w:rPr>
        <w:t xml:space="preserve">توصِّف هذه الوثيقة معمارية الأمن والإجراءات وتدفقات المعلومات اللازمة لحماية الخدمات الحرجة </w:t>
      </w:r>
      <w:r>
        <w:rPr>
          <w:rFonts w:eastAsia="SimSun"/>
          <w:lang w:eastAsia="zh-CN" w:bidi="ar"/>
        </w:rPr>
        <w:t>(MCX)</w:t>
      </w:r>
      <w:r>
        <w:rPr>
          <w:rtl/>
          <w:lang w:bidi="ar-EG"/>
        </w:rPr>
        <w:t>.</w:t>
      </w:r>
      <w:r>
        <w:rPr>
          <w:rFonts w:eastAsia="SimSun"/>
          <w:rtl/>
          <w:lang w:eastAsia="zh-CN" w:bidi="ar"/>
        </w:rPr>
        <w:t xml:space="preserve"> وتشمل المعمارية آليات لحماية المعمارية الوظيفية المشتركة والآلية الأمنية للتطبيقات الحرجة. ويشمل ذلك خدمة التخاطب الحرج بضغط الزر</w:t>
      </w:r>
      <w:r w:rsidR="00D77C2A">
        <w:rPr>
          <w:rFonts w:eastAsia="SimSun" w:hint="cs"/>
          <w:rtl/>
          <w:lang w:eastAsia="zh-CN" w:bidi="ar"/>
        </w:rPr>
        <w:t> </w:t>
      </w:r>
      <w:r>
        <w:rPr>
          <w:rFonts w:eastAsia="SimSun"/>
          <w:lang w:val="en-GB" w:eastAsia="zh-CN" w:bidi="ar"/>
        </w:rPr>
        <w:t>(MCPTT)</w:t>
      </w:r>
      <w:r>
        <w:rPr>
          <w:rFonts w:eastAsia="SimSun"/>
          <w:rtl/>
          <w:lang w:val="en-GB" w:eastAsia="zh-CN"/>
        </w:rPr>
        <w:t xml:space="preserve">، والخدمة الفيديوية الحرجة </w:t>
      </w:r>
      <w:r>
        <w:rPr>
          <w:rFonts w:eastAsia="SimSun"/>
          <w:lang w:val="en-GB" w:eastAsia="zh-CN"/>
        </w:rPr>
        <w:t>(MCVideo)</w:t>
      </w:r>
      <w:r>
        <w:rPr>
          <w:rFonts w:eastAsia="SimSun"/>
          <w:rtl/>
          <w:lang w:val="en-GB" w:eastAsia="zh-CN"/>
        </w:rPr>
        <w:t xml:space="preserve"> وخدمة البيانات الحرجة </w:t>
      </w:r>
      <w:r>
        <w:rPr>
          <w:rFonts w:eastAsia="SimSun"/>
          <w:lang w:val="en-GB" w:eastAsia="zh-CN"/>
        </w:rPr>
        <w:t>(MCData)</w:t>
      </w:r>
      <w:r>
        <w:rPr>
          <w:rFonts w:eastAsia="SimSun"/>
          <w:rtl/>
          <w:lang w:val="en-GB" w:eastAsia="zh-CN"/>
        </w:rPr>
        <w:t>. وبالإضافة إلى ذلك، يرد وصف الآليات الأمنية المتصلة باستخدام أسلوبي التشغيل ضمن الشبكة وخارج الشبكة، والتجوال والانتقال والتوصيل البيني والتشغيل البيني والميادين الأمنية المتعددة.</w:t>
      </w:r>
    </w:p>
    <w:p w14:paraId="7FCD2DD5" w14:textId="77777777" w:rsidR="00C21D6E" w:rsidRDefault="00C21D6E" w:rsidP="00C21D6E">
      <w:pPr>
        <w:rPr>
          <w:rFonts w:eastAsia="SimSun"/>
          <w:rtl/>
          <w:lang w:val="en-GB" w:eastAsia="zh-CN"/>
        </w:rPr>
      </w:pPr>
      <w:r>
        <w:rPr>
          <w:rFonts w:eastAsia="SimSun"/>
          <w:rtl/>
          <w:lang w:eastAsia="zh-CN" w:bidi="ar"/>
        </w:rPr>
        <w:t xml:space="preserve">وتكمّل هذه المواصفة المعمارية الوظيفية المشتركة المعرّفة في المواصفة التقنية </w:t>
      </w:r>
      <w:r>
        <w:rPr>
          <w:rFonts w:eastAsia="SimSun"/>
          <w:lang w:val="en-GB" w:eastAsia="zh-CN" w:bidi="ar"/>
        </w:rPr>
        <w:t>23.280</w:t>
      </w:r>
      <w:r>
        <w:rPr>
          <w:rFonts w:eastAsia="SimSun"/>
          <w:rtl/>
          <w:lang w:val="en-GB" w:eastAsia="zh-CN"/>
        </w:rPr>
        <w:t xml:space="preserve">، والمعمارية الوظيفية للخدمة </w:t>
      </w:r>
      <w:r>
        <w:rPr>
          <w:rFonts w:eastAsia="SimSun"/>
          <w:lang w:val="en-GB" w:eastAsia="zh-CN"/>
        </w:rPr>
        <w:t>MCPTT</w:t>
      </w:r>
      <w:r>
        <w:rPr>
          <w:rFonts w:eastAsia="SimSun"/>
          <w:rtl/>
          <w:lang w:val="en-GB" w:eastAsia="zh-CN"/>
        </w:rPr>
        <w:t xml:space="preserve"> </w:t>
      </w:r>
      <w:r>
        <w:rPr>
          <w:rFonts w:eastAsia="SimSun" w:hint="cs"/>
          <w:rtl/>
          <w:lang w:val="en-GB" w:eastAsia="zh-CN"/>
        </w:rPr>
        <w:t xml:space="preserve">المعرّفة في المواصفة التقنية </w:t>
      </w:r>
      <w:r>
        <w:rPr>
          <w:rFonts w:eastAsia="SimSun"/>
          <w:lang w:val="en-GB" w:eastAsia="zh-CN"/>
        </w:rPr>
        <w:t>3GPP TS 23.379</w:t>
      </w:r>
      <w:r>
        <w:rPr>
          <w:rFonts w:eastAsia="SimSun"/>
          <w:rtl/>
          <w:lang w:val="en-GB" w:eastAsia="zh-CN"/>
        </w:rPr>
        <w:t xml:space="preserve">، والمعمارية الوظيفية للخدمة </w:t>
      </w:r>
      <w:r>
        <w:rPr>
          <w:rFonts w:eastAsia="SimSun"/>
          <w:lang w:val="en-GB" w:eastAsia="zh-CN"/>
        </w:rPr>
        <w:t>MCVideo</w:t>
      </w:r>
      <w:r>
        <w:rPr>
          <w:rFonts w:eastAsia="SimSun"/>
          <w:rtl/>
          <w:lang w:val="en-GB" w:eastAsia="zh-CN"/>
        </w:rPr>
        <w:t xml:space="preserve"> المعرّفة في المواصفة التقنية </w:t>
      </w:r>
      <w:r>
        <w:rPr>
          <w:rFonts w:eastAsia="SimSun"/>
          <w:lang w:val="en-GB" w:eastAsia="zh-CN"/>
        </w:rPr>
        <w:t>3GPP TS 23.281</w:t>
      </w:r>
      <w:r>
        <w:rPr>
          <w:rFonts w:eastAsia="SimSun"/>
          <w:rtl/>
          <w:lang w:val="en-GB" w:eastAsia="zh-CN"/>
        </w:rPr>
        <w:t xml:space="preserve"> والمعمارية الوظيفية للخدمة </w:t>
      </w:r>
      <w:r>
        <w:rPr>
          <w:rFonts w:eastAsia="SimSun"/>
          <w:lang w:val="en-GB" w:eastAsia="zh-CN"/>
        </w:rPr>
        <w:t>MCData</w:t>
      </w:r>
      <w:r>
        <w:rPr>
          <w:rFonts w:eastAsia="SimSun"/>
          <w:rtl/>
          <w:lang w:val="en-GB" w:eastAsia="zh-CN"/>
        </w:rPr>
        <w:t xml:space="preserve"> المعرّفة في المواصفة التقنية </w:t>
      </w:r>
      <w:r>
        <w:rPr>
          <w:rFonts w:eastAsia="SimSun"/>
          <w:lang w:val="en-GB" w:eastAsia="zh-CN"/>
        </w:rPr>
        <w:t>3GPP TS 23.282</w:t>
      </w:r>
      <w:r>
        <w:rPr>
          <w:rFonts w:eastAsia="SimSun"/>
          <w:rtl/>
          <w:lang w:val="en-GB" w:eastAsia="zh-CN"/>
        </w:rPr>
        <w:t>.</w:t>
      </w:r>
    </w:p>
    <w:p w14:paraId="7D64500B" w14:textId="77777777" w:rsidR="00C21D6E" w:rsidRDefault="00C21D6E" w:rsidP="00C21D6E">
      <w:pPr>
        <w:rPr>
          <w:rFonts w:eastAsia="SimSun"/>
          <w:rtl/>
          <w:lang w:val="en-GB" w:eastAsia="zh-CN"/>
        </w:rPr>
      </w:pPr>
      <w:r>
        <w:rPr>
          <w:rFonts w:eastAsia="SimSun"/>
          <w:rtl/>
          <w:lang w:val="en-GB" w:eastAsia="zh-CN"/>
        </w:rPr>
        <w:t xml:space="preserve">ويمكن استعمال الخدمة الحرجة للتطبيقات الأمنية العامة وكذلك للتطبيقات التجارية العامة مثل تطبيقات شركات المرافق والسكك الحديدية. </w:t>
      </w:r>
      <w:r>
        <w:rPr>
          <w:color w:val="000000"/>
          <w:rtl/>
        </w:rPr>
        <w:t>ونظراً لأن نموذج الأمن يستند إلى بيئة السلامة العامة، قد لا تنطبق بعض سمات الأمن على التخاطب الحرج بضغط الزر لأغراض تجارية</w:t>
      </w:r>
      <w:r>
        <w:rPr>
          <w:color w:val="000000"/>
        </w:rPr>
        <w:t>.</w:t>
      </w:r>
    </w:p>
    <w:p w14:paraId="0C5FA604" w14:textId="77777777" w:rsidR="00C21D6E" w:rsidRDefault="00C21D6E" w:rsidP="00C21D6E">
      <w:pPr>
        <w:pStyle w:val="Heading4"/>
        <w:rPr>
          <w:rtl/>
        </w:rPr>
      </w:pPr>
      <w:r>
        <w:lastRenderedPageBreak/>
        <w:t>421.2.2.2</w:t>
      </w:r>
      <w:r>
        <w:rPr>
          <w:rtl/>
        </w:rPr>
        <w:tab/>
        <w:t xml:space="preserve">المواصفة التقنية </w:t>
      </w:r>
      <w:r>
        <w:t>33.185</w:t>
      </w:r>
    </w:p>
    <w:p w14:paraId="4C70B035" w14:textId="77777777" w:rsidR="00C21D6E" w:rsidRDefault="00C21D6E" w:rsidP="003441A7">
      <w:pPr>
        <w:pStyle w:val="Headingb"/>
        <w:rPr>
          <w:rFonts w:eastAsia="SimSun"/>
          <w:lang w:val="en-GB" w:eastAsia="zh-CN"/>
        </w:rPr>
      </w:pPr>
      <w:r>
        <w:rPr>
          <w:rFonts w:eastAsia="SimSun"/>
          <w:rtl/>
          <w:lang w:eastAsia="zh-CN" w:bidi="ar-EG"/>
        </w:rPr>
        <w:t xml:space="preserve">الجوانب الأمنية </w:t>
      </w:r>
      <w:r>
        <w:rPr>
          <w:rFonts w:eastAsia="SimSun"/>
          <w:rtl/>
          <w:lang w:eastAsia="zh-CN"/>
        </w:rPr>
        <w:t xml:space="preserve">لدعم التطور طويل الأجل لخدمات الاتصالات من مركبة إلى كل شيء </w:t>
      </w:r>
      <w:r>
        <w:rPr>
          <w:rFonts w:eastAsia="SimSun"/>
          <w:lang w:val="en-GB" w:eastAsia="zh-CN"/>
        </w:rPr>
        <w:t>(V2X)</w:t>
      </w:r>
    </w:p>
    <w:p w14:paraId="1A24C968" w14:textId="2F51ADFD" w:rsidR="00C21D6E" w:rsidRPr="00D77C2A" w:rsidRDefault="00C21D6E" w:rsidP="00C21D6E">
      <w:pPr>
        <w:rPr>
          <w:rFonts w:eastAsia="SimSun"/>
          <w:b/>
          <w:bCs/>
          <w:spacing w:val="-2"/>
          <w:rtl/>
          <w:lang w:val="en-GB" w:eastAsia="zh-CN"/>
        </w:rPr>
      </w:pPr>
      <w:r w:rsidRPr="00D77C2A">
        <w:rPr>
          <w:rFonts w:eastAsia="SimSun"/>
          <w:spacing w:val="-2"/>
          <w:rtl/>
          <w:lang w:val="en-GB" w:eastAsia="zh-CN"/>
        </w:rPr>
        <w:t xml:space="preserve">تحدد هذه الوثيقة الجوانب الأمنية لسمات الخدمات </w:t>
      </w:r>
      <w:r w:rsidRPr="00D77C2A">
        <w:rPr>
          <w:rFonts w:eastAsia="SimSun"/>
          <w:spacing w:val="-2"/>
          <w:lang w:val="en-GB" w:eastAsia="zh-CN"/>
        </w:rPr>
        <w:t>V2X</w:t>
      </w:r>
      <w:r w:rsidRPr="00D77C2A">
        <w:rPr>
          <w:rFonts w:eastAsia="SimSun"/>
          <w:spacing w:val="-2"/>
          <w:rtl/>
          <w:lang w:val="en-GB" w:eastAsia="zh-CN"/>
        </w:rPr>
        <w:t xml:space="preserve"> في نظام التطور طويل الأجل </w:t>
      </w:r>
      <w:r w:rsidR="002664B8">
        <w:rPr>
          <w:rFonts w:eastAsia="SimSun"/>
          <w:spacing w:val="-2"/>
          <w:lang w:eastAsia="zh-CN"/>
        </w:rPr>
        <w:t>(</w:t>
      </w:r>
      <w:r w:rsidRPr="00D77C2A">
        <w:rPr>
          <w:rFonts w:eastAsia="SimSun"/>
          <w:spacing w:val="-2"/>
          <w:lang w:val="en-GB" w:eastAsia="zh-CN"/>
        </w:rPr>
        <w:t>LTE)</w:t>
      </w:r>
      <w:r w:rsidRPr="00D77C2A">
        <w:rPr>
          <w:rFonts w:eastAsia="SimSun"/>
          <w:spacing w:val="-2"/>
          <w:rtl/>
          <w:lang w:val="en-GB" w:eastAsia="zh-CN"/>
        </w:rPr>
        <w:t xml:space="preserve">، بما في ذلك معمارية الأمن والمتطلبات الأمنية بشأن كيانات الشبكة المستعملة لدعم الخدمات </w:t>
      </w:r>
      <w:r w:rsidRPr="00D77C2A">
        <w:rPr>
          <w:rFonts w:eastAsia="SimSun"/>
          <w:spacing w:val="-2"/>
          <w:lang w:val="en-GB" w:eastAsia="zh-CN"/>
        </w:rPr>
        <w:t>V2X</w:t>
      </w:r>
      <w:r w:rsidRPr="00D77C2A">
        <w:rPr>
          <w:rFonts w:eastAsia="SimSun"/>
          <w:spacing w:val="-2"/>
          <w:rtl/>
          <w:lang w:val="en-GB" w:eastAsia="zh-CN"/>
        </w:rPr>
        <w:t xml:space="preserve"> </w:t>
      </w:r>
      <w:r w:rsidRPr="00D77C2A">
        <w:rPr>
          <w:rFonts w:eastAsia="SimSun" w:hint="cs"/>
          <w:spacing w:val="-2"/>
          <w:rtl/>
          <w:lang w:val="en-GB" w:eastAsia="zh-CN"/>
        </w:rPr>
        <w:t>بالإضافة إلى الإجراءات والحلول المقدمة للوفاء بهذه المتطلبات.</w:t>
      </w:r>
    </w:p>
    <w:p w14:paraId="104F60B1" w14:textId="77777777" w:rsidR="00C21D6E" w:rsidRDefault="00C21D6E" w:rsidP="00C21D6E">
      <w:pPr>
        <w:pStyle w:val="Heading4"/>
      </w:pPr>
      <w:r>
        <w:t>422.2.2.2</w:t>
      </w:r>
      <w:r>
        <w:rPr>
          <w:rtl/>
        </w:rPr>
        <w:tab/>
        <w:t xml:space="preserve">المواصفة التقنية </w:t>
      </w:r>
      <w:r>
        <w:t>33.187</w:t>
      </w:r>
    </w:p>
    <w:p w14:paraId="503D2BD5" w14:textId="77777777" w:rsidR="00C21D6E" w:rsidRDefault="00C21D6E" w:rsidP="00C21D6E">
      <w:pPr>
        <w:pStyle w:val="Headingb"/>
        <w:rPr>
          <w:rtl/>
        </w:rPr>
      </w:pPr>
      <w:r>
        <w:rPr>
          <w:rtl/>
        </w:rPr>
        <w:t xml:space="preserve">جوانب الأمن للاتصالات من آلة إلى آلة </w:t>
      </w:r>
      <w:r>
        <w:t>(MTC)</w:t>
      </w:r>
      <w:r>
        <w:rPr>
          <w:rtl/>
        </w:rPr>
        <w:t xml:space="preserve"> وتحسينات اتصالات تطبيقات البيانات المتنقلة الأخرى</w:t>
      </w:r>
    </w:p>
    <w:p w14:paraId="55C779CC" w14:textId="77777777" w:rsidR="00C21D6E" w:rsidRDefault="00C21D6E" w:rsidP="00C21D6E">
      <w:pPr>
        <w:rPr>
          <w:rtl/>
        </w:rPr>
      </w:pPr>
      <w:r>
        <w:rPr>
          <w:rtl/>
          <w:lang w:bidi="ar-EG"/>
        </w:rPr>
        <w:t xml:space="preserve">توصف هذه التوصية تحسينات المعمارية الأمنية (أي التحسينات المدخلة على السمات والآليات الأمنية) من أجل تسهيل الاتصالات من </w:t>
      </w:r>
      <w:r>
        <w:rPr>
          <w:rtl/>
        </w:rPr>
        <w:t xml:space="preserve">آلة إلى آلة </w:t>
      </w:r>
      <w:r>
        <w:rPr>
          <w:lang w:val="en-GB"/>
        </w:rPr>
        <w:t>(MTCe)</w:t>
      </w:r>
      <w:r>
        <w:rPr>
          <w:rtl/>
        </w:rPr>
        <w:t xml:space="preserve"> وتحسينات اتصالات تطبيقات البيانات المتنقلة الأخرى طبقاً لحالات الاستعمال ومتطلبات الخدمة المعرّفة في المعيار </w:t>
      </w:r>
      <w:r>
        <w:rPr>
          <w:lang w:val="en-GB"/>
        </w:rPr>
        <w:t>3GPP TS 22.368</w:t>
      </w:r>
      <w:r>
        <w:rPr>
          <w:rtl/>
        </w:rPr>
        <w:t xml:space="preserve"> وتحسينات المعمارية والإجراءات المعرّفة في المعيار </w:t>
      </w:r>
      <w:r>
        <w:rPr>
          <w:lang w:val="en-GB"/>
        </w:rPr>
        <w:t>3GPP TS 23.682</w:t>
      </w:r>
      <w:r>
        <w:rPr>
          <w:rtl/>
        </w:rPr>
        <w:t>.</w:t>
      </w:r>
    </w:p>
    <w:p w14:paraId="609864C5" w14:textId="77777777" w:rsidR="00C21D6E" w:rsidRDefault="00C21D6E" w:rsidP="00C21D6E">
      <w:pPr>
        <w:pStyle w:val="Heading4"/>
        <w:rPr>
          <w:rtl/>
        </w:rPr>
      </w:pPr>
      <w:r>
        <w:t>423.2.2.2</w:t>
      </w:r>
      <w:r>
        <w:rPr>
          <w:rtl/>
        </w:rPr>
        <w:tab/>
        <w:t xml:space="preserve">المواصفة التقنية </w:t>
      </w:r>
      <w:r>
        <w:t>35.231</w:t>
      </w:r>
    </w:p>
    <w:p w14:paraId="515EB55A" w14:textId="77777777" w:rsidR="00C21D6E" w:rsidRDefault="00C21D6E" w:rsidP="00C21D6E">
      <w:pPr>
        <w:pStyle w:val="Headingb"/>
        <w:rPr>
          <w:rtl/>
        </w:rPr>
      </w:pPr>
      <w:r>
        <w:rPr>
          <w:rtl/>
        </w:rPr>
        <w:t xml:space="preserve">مواصفة مجموعة الخوارزميات </w:t>
      </w:r>
      <w:r>
        <w:t>TUAK</w:t>
      </w:r>
      <w:r>
        <w:rPr>
          <w:rtl/>
        </w:rPr>
        <w:t xml:space="preserve">: مثال ثانٍ على مجموعة خوارزميات من أجل وظائف الاستيقان وتوليد المفاتيح في مشروع الشراكة، </w:t>
      </w:r>
      <w:r>
        <w:t>3GPP</w:t>
      </w:r>
      <w:r>
        <w:rPr>
          <w:rtl/>
        </w:rPr>
        <w:t xml:space="preserve">، </w:t>
      </w:r>
      <w:r>
        <w:t>f1</w:t>
      </w:r>
      <w:r>
        <w:rPr>
          <w:rtl/>
        </w:rPr>
        <w:t xml:space="preserve"> و</w:t>
      </w:r>
      <w:r>
        <w:t>*f1</w:t>
      </w:r>
      <w:r>
        <w:rPr>
          <w:rtl/>
        </w:rPr>
        <w:t xml:space="preserve"> و</w:t>
      </w:r>
      <w:r>
        <w:t>f2</w:t>
      </w:r>
      <w:r>
        <w:rPr>
          <w:rtl/>
        </w:rPr>
        <w:t xml:space="preserve"> و</w:t>
      </w:r>
      <w:r>
        <w:t>f3</w:t>
      </w:r>
      <w:r>
        <w:rPr>
          <w:rtl/>
        </w:rPr>
        <w:t xml:space="preserve"> و</w:t>
      </w:r>
      <w:r>
        <w:t>f4</w:t>
      </w:r>
      <w:r>
        <w:rPr>
          <w:rtl/>
        </w:rPr>
        <w:t xml:space="preserve"> و</w:t>
      </w:r>
      <w:r>
        <w:t>f5</w:t>
      </w:r>
      <w:r>
        <w:rPr>
          <w:rtl/>
        </w:rPr>
        <w:t xml:space="preserve"> و</w:t>
      </w:r>
      <w:r>
        <w:t>*f5</w:t>
      </w:r>
      <w:r>
        <w:rPr>
          <w:rtl/>
        </w:rPr>
        <w:t xml:space="preserve">؛ الوثيقة </w:t>
      </w:r>
      <w:r>
        <w:t>1</w:t>
      </w:r>
      <w:r>
        <w:rPr>
          <w:rtl/>
        </w:rPr>
        <w:t>: مواصفة الخوارزميات</w:t>
      </w:r>
    </w:p>
    <w:p w14:paraId="39602B17" w14:textId="77777777" w:rsidR="00C21D6E" w:rsidRDefault="00C21D6E" w:rsidP="00C21D6E">
      <w:pPr>
        <w:rPr>
          <w:rtl/>
        </w:rPr>
      </w:pPr>
      <w:r>
        <w:rPr>
          <w:rtl/>
          <w:lang w:bidi="ar-EG"/>
        </w:rPr>
        <w:t xml:space="preserve">تتضمن هذه الوثيقة هي والمواصفتان التقنيتان الأخريان في السلسلة، </w:t>
      </w:r>
      <w:r>
        <w:rPr>
          <w:lang w:val="en-GB" w:bidi="ar-EG"/>
        </w:rPr>
        <w:t>TS 35.232</w:t>
      </w:r>
      <w:r>
        <w:rPr>
          <w:rtl/>
          <w:lang w:val="en-GB" w:bidi="ar-EG"/>
        </w:rPr>
        <w:t xml:space="preserve"> و</w:t>
      </w:r>
      <w:r>
        <w:rPr>
          <w:lang w:val="en-GB" w:bidi="ar-EG"/>
        </w:rPr>
        <w:t>35.233</w:t>
      </w:r>
      <w:r>
        <w:rPr>
          <w:rtl/>
          <w:lang w:val="en-GB" w:bidi="ar-EG"/>
        </w:rPr>
        <w:t xml:space="preserve"> مثالاً على مجموعة من الخوارزميات الممكن استعمالها كوظائف استيقان وتوليد مفاتيح، </w:t>
      </w:r>
      <w:r>
        <w:rPr>
          <w:rFonts w:ascii="Times New Roman Bold" w:hAnsi="Times New Roman Bold"/>
          <w:b/>
          <w:i/>
          <w:lang w:val="en-GB" w:bidi="ar-EG"/>
        </w:rPr>
        <w:t>f1</w:t>
      </w:r>
      <w:r>
        <w:rPr>
          <w:rFonts w:ascii="Times New Roman Bold" w:hAnsi="Times New Roman Bold"/>
          <w:b/>
          <w:i/>
          <w:rtl/>
          <w:lang w:val="en-GB" w:bidi="ar-EG"/>
        </w:rPr>
        <w:t xml:space="preserve"> و</w:t>
      </w:r>
      <w:r>
        <w:rPr>
          <w:rFonts w:ascii="Times New Roman Bold" w:hAnsi="Times New Roman Bold"/>
          <w:b/>
          <w:iCs/>
          <w:lang w:val="en-GB" w:bidi="ar-EG"/>
        </w:rPr>
        <w:t>*</w:t>
      </w:r>
      <w:r>
        <w:rPr>
          <w:rFonts w:ascii="Times New Roman Bold" w:hAnsi="Times New Roman Bold"/>
          <w:b/>
          <w:i/>
          <w:lang w:val="en-GB" w:bidi="ar-EG"/>
        </w:rPr>
        <w:t>f1</w:t>
      </w:r>
      <w:r>
        <w:rPr>
          <w:rFonts w:ascii="Times New Roman Bold" w:hAnsi="Times New Roman Bold"/>
          <w:b/>
          <w:i/>
          <w:rtl/>
          <w:lang w:val="en-GB" w:bidi="ar-EG"/>
        </w:rPr>
        <w:t xml:space="preserve"> و</w:t>
      </w:r>
      <w:r>
        <w:rPr>
          <w:rFonts w:ascii="Times New Roman Bold" w:hAnsi="Times New Roman Bold"/>
          <w:b/>
          <w:i/>
          <w:lang w:val="en-GB" w:bidi="ar-EG"/>
        </w:rPr>
        <w:t>f2</w:t>
      </w:r>
      <w:r>
        <w:rPr>
          <w:rFonts w:ascii="Times New Roman Bold" w:hAnsi="Times New Roman Bold"/>
          <w:b/>
          <w:i/>
          <w:rtl/>
          <w:lang w:val="en-GB" w:bidi="ar-EG"/>
        </w:rPr>
        <w:t xml:space="preserve"> و</w:t>
      </w:r>
      <w:r>
        <w:rPr>
          <w:rFonts w:ascii="Times New Roman Bold" w:hAnsi="Times New Roman Bold"/>
          <w:b/>
          <w:i/>
          <w:lang w:val="en-GB" w:bidi="ar-EG"/>
        </w:rPr>
        <w:t>f3</w:t>
      </w:r>
      <w:r>
        <w:rPr>
          <w:rFonts w:ascii="Times New Roman Bold" w:hAnsi="Times New Roman Bold"/>
          <w:b/>
          <w:i/>
          <w:rtl/>
          <w:lang w:val="en-GB" w:bidi="ar-EG"/>
        </w:rPr>
        <w:t xml:space="preserve"> و</w:t>
      </w:r>
      <w:r>
        <w:rPr>
          <w:rFonts w:ascii="Times New Roman Bold" w:hAnsi="Times New Roman Bold"/>
          <w:b/>
          <w:i/>
          <w:lang w:val="en-GB" w:bidi="ar-EG"/>
        </w:rPr>
        <w:t>f4</w:t>
      </w:r>
      <w:r>
        <w:rPr>
          <w:rFonts w:ascii="Times New Roman Bold" w:hAnsi="Times New Roman Bold"/>
          <w:b/>
          <w:i/>
          <w:rtl/>
          <w:lang w:val="en-GB" w:bidi="ar-EG"/>
        </w:rPr>
        <w:t xml:space="preserve"> و</w:t>
      </w:r>
      <w:r>
        <w:rPr>
          <w:rFonts w:ascii="Times New Roman Bold" w:hAnsi="Times New Roman Bold"/>
          <w:b/>
          <w:i/>
          <w:lang w:val="en-GB" w:bidi="ar-EG"/>
        </w:rPr>
        <w:t>f5</w:t>
      </w:r>
      <w:r>
        <w:rPr>
          <w:rFonts w:ascii="Times New Roman Bold" w:hAnsi="Times New Roman Bold"/>
          <w:b/>
          <w:i/>
          <w:rtl/>
          <w:lang w:val="en-GB" w:bidi="ar-EG"/>
        </w:rPr>
        <w:t xml:space="preserve"> و</w:t>
      </w:r>
      <w:r>
        <w:rPr>
          <w:rFonts w:ascii="Times New Roman Bold" w:hAnsi="Times New Roman Bold"/>
          <w:b/>
          <w:iCs/>
          <w:lang w:val="en-GB" w:bidi="ar-EG"/>
        </w:rPr>
        <w:t>*</w:t>
      </w:r>
      <w:r>
        <w:rPr>
          <w:rFonts w:ascii="Times New Roman Bold" w:hAnsi="Times New Roman Bold"/>
          <w:b/>
          <w:i/>
          <w:lang w:val="en-GB" w:bidi="ar-EG"/>
        </w:rPr>
        <w:t>f5</w:t>
      </w:r>
      <w:r>
        <w:rPr>
          <w:i/>
          <w:rtl/>
          <w:lang w:val="en-GB" w:bidi="ar-EG"/>
        </w:rPr>
        <w:t xml:space="preserve"> </w:t>
      </w:r>
      <w:r>
        <w:rPr>
          <w:rtl/>
        </w:rPr>
        <w:t xml:space="preserve">من أجل أنظمة مشروع الشراكة </w:t>
      </w:r>
      <w:r>
        <w:t>3GPP</w:t>
      </w:r>
      <w:r>
        <w:rPr>
          <w:rtl/>
        </w:rPr>
        <w:t>. وجميع الوظائف السبع محددة بالمشغل وليست مقيسة بشكلٍ كامل ويمكن تصور خوارزميات أخرى.</w:t>
      </w:r>
    </w:p>
    <w:p w14:paraId="3961F2B0" w14:textId="77777777" w:rsidR="00C21D6E" w:rsidRDefault="00C21D6E" w:rsidP="00C21D6E">
      <w:pPr>
        <w:pStyle w:val="Heading4"/>
        <w:rPr>
          <w:rtl/>
        </w:rPr>
      </w:pPr>
      <w:r>
        <w:t>424.2.2.2</w:t>
      </w:r>
      <w:r>
        <w:rPr>
          <w:rtl/>
        </w:rPr>
        <w:tab/>
        <w:t xml:space="preserve">المواصفة التقنية </w:t>
      </w:r>
      <w:r>
        <w:t>35.232</w:t>
      </w:r>
    </w:p>
    <w:p w14:paraId="7DA821E6" w14:textId="77777777" w:rsidR="00C21D6E" w:rsidRDefault="00C21D6E" w:rsidP="00C21D6E">
      <w:pPr>
        <w:pStyle w:val="Headingb"/>
        <w:rPr>
          <w:rtl/>
        </w:rPr>
      </w:pPr>
      <w:r>
        <w:rPr>
          <w:rtl/>
        </w:rPr>
        <w:t xml:space="preserve">مواصفة مجموعة الخوارزميات </w:t>
      </w:r>
      <w:r>
        <w:t>TUAK</w:t>
      </w:r>
      <w:r>
        <w:rPr>
          <w:rtl/>
        </w:rPr>
        <w:t xml:space="preserve">: مثال ثانٍ على مجموعة خوارزميات من أجل وظائف الاستيقان وتوليد المفاتيح في مشروع الشراكة، </w:t>
      </w:r>
      <w:r>
        <w:t>3GPP</w:t>
      </w:r>
      <w:r>
        <w:rPr>
          <w:rtl/>
        </w:rPr>
        <w:t xml:space="preserve">، </w:t>
      </w:r>
      <w:r>
        <w:t>f1</w:t>
      </w:r>
      <w:r>
        <w:rPr>
          <w:rtl/>
        </w:rPr>
        <w:t xml:space="preserve"> و</w:t>
      </w:r>
      <w:r>
        <w:t>*f1</w:t>
      </w:r>
      <w:r>
        <w:rPr>
          <w:rtl/>
        </w:rPr>
        <w:t xml:space="preserve"> و</w:t>
      </w:r>
      <w:r>
        <w:t>f2</w:t>
      </w:r>
      <w:r>
        <w:rPr>
          <w:rtl/>
        </w:rPr>
        <w:t xml:space="preserve"> و</w:t>
      </w:r>
      <w:r>
        <w:t>f3</w:t>
      </w:r>
      <w:r>
        <w:rPr>
          <w:rtl/>
        </w:rPr>
        <w:t xml:space="preserve"> و</w:t>
      </w:r>
      <w:r>
        <w:t>f4</w:t>
      </w:r>
      <w:r>
        <w:rPr>
          <w:rtl/>
        </w:rPr>
        <w:t xml:space="preserve"> و</w:t>
      </w:r>
      <w:r>
        <w:t>f5</w:t>
      </w:r>
      <w:r>
        <w:rPr>
          <w:rtl/>
        </w:rPr>
        <w:t xml:space="preserve"> و</w:t>
      </w:r>
      <w:r>
        <w:t>*f5</w:t>
      </w:r>
      <w:r>
        <w:rPr>
          <w:rtl/>
        </w:rPr>
        <w:t xml:space="preserve">؛ الوثيقة </w:t>
      </w:r>
      <w:r>
        <w:t>2</w:t>
      </w:r>
      <w:r>
        <w:rPr>
          <w:rtl/>
        </w:rPr>
        <w:t>: بيانات الاختبار من أجل المنفذين</w:t>
      </w:r>
    </w:p>
    <w:p w14:paraId="36297E33" w14:textId="6ABE28CE" w:rsidR="00C21D6E" w:rsidRDefault="00C21D6E" w:rsidP="00C21D6E">
      <w:pPr>
        <w:rPr>
          <w:i/>
          <w:spacing w:val="4"/>
          <w:rtl/>
          <w:lang w:val="en-GB" w:bidi="ar-EG"/>
        </w:rPr>
      </w:pPr>
      <w:r>
        <w:rPr>
          <w:spacing w:val="4"/>
          <w:rtl/>
          <w:lang w:bidi="ar-EG"/>
        </w:rPr>
        <w:t xml:space="preserve">تتضمن هذه الوثيقة، هي المواصفتان التقنيتان الأخريان في السلسلة، </w:t>
      </w:r>
      <w:r>
        <w:rPr>
          <w:spacing w:val="4"/>
          <w:lang w:val="en-GB" w:bidi="ar-EG"/>
        </w:rPr>
        <w:t>TS 35.231</w:t>
      </w:r>
      <w:r>
        <w:rPr>
          <w:spacing w:val="4"/>
          <w:rtl/>
          <w:lang w:val="en-GB" w:bidi="ar-EG"/>
        </w:rPr>
        <w:t xml:space="preserve"> و</w:t>
      </w:r>
      <w:r>
        <w:rPr>
          <w:spacing w:val="4"/>
          <w:lang w:val="en-GB" w:bidi="ar-EG"/>
        </w:rPr>
        <w:t>TS 35.233</w:t>
      </w:r>
      <w:r>
        <w:rPr>
          <w:spacing w:val="4"/>
          <w:rtl/>
          <w:lang w:val="en-GB" w:bidi="ar-EG"/>
        </w:rPr>
        <w:t xml:space="preserve">، مثالاً على مجموعة من الخوارزميات الممكن استعمالها كوظائف استيقان وتوليد مفاتيح، </w:t>
      </w:r>
      <w:r>
        <w:rPr>
          <w:spacing w:val="4"/>
          <w:lang w:val="en-GB" w:bidi="ar-EG"/>
        </w:rPr>
        <w:t>f1</w:t>
      </w:r>
      <w:r>
        <w:rPr>
          <w:spacing w:val="4"/>
          <w:rtl/>
          <w:lang w:val="en-GB" w:bidi="ar-EG"/>
        </w:rPr>
        <w:t xml:space="preserve"> و</w:t>
      </w:r>
      <w:r>
        <w:rPr>
          <w:spacing w:val="4"/>
          <w:lang w:val="en-GB" w:bidi="ar-EG"/>
        </w:rPr>
        <w:t>*f1</w:t>
      </w:r>
      <w:r>
        <w:rPr>
          <w:spacing w:val="4"/>
          <w:rtl/>
          <w:lang w:val="en-GB" w:bidi="ar-EG"/>
        </w:rPr>
        <w:t xml:space="preserve"> و</w:t>
      </w:r>
      <w:r>
        <w:rPr>
          <w:spacing w:val="4"/>
          <w:lang w:val="en-GB" w:bidi="ar-EG"/>
        </w:rPr>
        <w:t>f2</w:t>
      </w:r>
      <w:r>
        <w:rPr>
          <w:spacing w:val="4"/>
          <w:rtl/>
          <w:lang w:val="en-GB" w:bidi="ar-EG"/>
        </w:rPr>
        <w:t xml:space="preserve"> و</w:t>
      </w:r>
      <w:r>
        <w:rPr>
          <w:spacing w:val="4"/>
          <w:lang w:val="en-GB" w:bidi="ar-EG"/>
        </w:rPr>
        <w:t>f3</w:t>
      </w:r>
      <w:r>
        <w:rPr>
          <w:spacing w:val="4"/>
          <w:rtl/>
          <w:lang w:val="en-GB" w:bidi="ar-EG"/>
        </w:rPr>
        <w:t xml:space="preserve"> و</w:t>
      </w:r>
      <w:r>
        <w:rPr>
          <w:spacing w:val="4"/>
          <w:lang w:val="en-GB" w:bidi="ar-EG"/>
        </w:rPr>
        <w:t>f4</w:t>
      </w:r>
      <w:r>
        <w:rPr>
          <w:spacing w:val="4"/>
          <w:rtl/>
          <w:lang w:val="en-GB" w:bidi="ar-EG"/>
        </w:rPr>
        <w:t xml:space="preserve"> و</w:t>
      </w:r>
      <w:r>
        <w:rPr>
          <w:spacing w:val="4"/>
          <w:lang w:val="en-GB" w:bidi="ar-EG"/>
        </w:rPr>
        <w:t>f5</w:t>
      </w:r>
      <w:r>
        <w:rPr>
          <w:spacing w:val="4"/>
          <w:rtl/>
          <w:lang w:val="en-GB" w:bidi="ar-EG"/>
        </w:rPr>
        <w:t xml:space="preserve"> و</w:t>
      </w:r>
      <w:r w:rsidR="0072616B">
        <w:rPr>
          <w:spacing w:val="4"/>
          <w:lang w:val="en-GB" w:bidi="ar-EG"/>
        </w:rPr>
        <w:t>*</w:t>
      </w:r>
      <w:r>
        <w:rPr>
          <w:spacing w:val="4"/>
          <w:lang w:val="en-GB" w:bidi="ar-EG"/>
        </w:rPr>
        <w:t>f5</w:t>
      </w:r>
      <w:r>
        <w:rPr>
          <w:spacing w:val="4"/>
          <w:rtl/>
          <w:lang w:val="en-GB" w:bidi="ar-EG"/>
        </w:rPr>
        <w:t>.</w:t>
      </w:r>
      <w:r>
        <w:rPr>
          <w:i/>
          <w:spacing w:val="4"/>
          <w:rtl/>
          <w:lang w:val="en-GB" w:bidi="ar-EG"/>
        </w:rPr>
        <w:t xml:space="preserve"> وتعرف هذه الوثيقة بشكلٍ خاص بيانات الاختبار:</w:t>
      </w:r>
    </w:p>
    <w:p w14:paraId="70DB37ED" w14:textId="77777777" w:rsidR="00C21D6E" w:rsidRDefault="00C21D6E" w:rsidP="00C21D6E">
      <w:pPr>
        <w:pStyle w:val="enumlev1"/>
        <w:rPr>
          <w:rtl/>
        </w:rPr>
      </w:pPr>
      <w:r>
        <w:rPr>
          <w:rtl/>
        </w:rPr>
        <w:t>-</w:t>
      </w:r>
      <w:r>
        <w:rPr>
          <w:rtl/>
        </w:rPr>
        <w:tab/>
        <w:t xml:space="preserve">من أجل مبادلة المخطط </w:t>
      </w:r>
      <w:r>
        <w:t>Keccak</w:t>
      </w:r>
      <w:r>
        <w:rPr>
          <w:rtl/>
        </w:rPr>
        <w:t xml:space="preserve"> المستخدم داخل عائلة الخوارزميات </w:t>
      </w:r>
      <w:r>
        <w:t>Tuak</w:t>
      </w:r>
      <w:r>
        <w:rPr>
          <w:rtl/>
        </w:rPr>
        <w:t>؛</w:t>
      </w:r>
    </w:p>
    <w:p w14:paraId="24FD714A" w14:textId="77777777" w:rsidR="00C21D6E" w:rsidRDefault="00C21D6E" w:rsidP="00C21D6E">
      <w:pPr>
        <w:pStyle w:val="enumlev1"/>
        <w:rPr>
          <w:rtl/>
        </w:rPr>
      </w:pPr>
      <w:r>
        <w:rPr>
          <w:rtl/>
        </w:rPr>
        <w:t>-</w:t>
      </w:r>
      <w:r>
        <w:rPr>
          <w:rtl/>
        </w:rPr>
        <w:tab/>
        <w:t xml:space="preserve">من أجل خوارزميتي الاستيقان </w:t>
      </w:r>
      <w:r>
        <w:t>f1</w:t>
      </w:r>
      <w:r>
        <w:rPr>
          <w:rtl/>
        </w:rPr>
        <w:t xml:space="preserve"> و </w:t>
      </w:r>
      <w:r>
        <w:t>*f1</w:t>
      </w:r>
      <w:r>
        <w:rPr>
          <w:rtl/>
        </w:rPr>
        <w:t>؛</w:t>
      </w:r>
    </w:p>
    <w:p w14:paraId="29EFF6D5" w14:textId="77777777" w:rsidR="00C21D6E" w:rsidRDefault="00C21D6E" w:rsidP="00C21D6E">
      <w:pPr>
        <w:pStyle w:val="enumlev1"/>
        <w:rPr>
          <w:rtl/>
        </w:rPr>
      </w:pPr>
      <w:r>
        <w:rPr>
          <w:rtl/>
        </w:rPr>
        <w:t>-</w:t>
      </w:r>
      <w:r>
        <w:rPr>
          <w:rtl/>
        </w:rPr>
        <w:tab/>
        <w:t xml:space="preserve">من أجل الخوارزميات </w:t>
      </w:r>
      <w:r>
        <w:t>f2</w:t>
      </w:r>
      <w:r>
        <w:rPr>
          <w:rtl/>
        </w:rPr>
        <w:t xml:space="preserve"> و</w:t>
      </w:r>
      <w:r>
        <w:t>f3</w:t>
      </w:r>
      <w:r>
        <w:rPr>
          <w:rtl/>
        </w:rPr>
        <w:t xml:space="preserve"> و</w:t>
      </w:r>
      <w:r>
        <w:t>f4</w:t>
      </w:r>
      <w:r>
        <w:rPr>
          <w:rtl/>
        </w:rPr>
        <w:t xml:space="preserve"> و</w:t>
      </w:r>
      <w:r>
        <w:t>f5</w:t>
      </w:r>
      <w:r>
        <w:rPr>
          <w:rtl/>
        </w:rPr>
        <w:t xml:space="preserve"> و</w:t>
      </w:r>
      <w:r>
        <w:t>*f5</w:t>
      </w:r>
      <w:r>
        <w:rPr>
          <w:rtl/>
        </w:rPr>
        <w:t>.</w:t>
      </w:r>
    </w:p>
    <w:p w14:paraId="75DCFFC6" w14:textId="77777777" w:rsidR="00C21D6E" w:rsidRDefault="00C21D6E" w:rsidP="00C21D6E">
      <w:pPr>
        <w:pStyle w:val="Heading4"/>
        <w:rPr>
          <w:rtl/>
        </w:rPr>
      </w:pPr>
      <w:r>
        <w:t>425.2.2.2</w:t>
      </w:r>
      <w:r>
        <w:rPr>
          <w:rtl/>
        </w:rPr>
        <w:tab/>
        <w:t xml:space="preserve">المواصفة التقنية </w:t>
      </w:r>
      <w:r>
        <w:t>35.233</w:t>
      </w:r>
    </w:p>
    <w:p w14:paraId="3A4D4A30" w14:textId="77777777" w:rsidR="00C21D6E" w:rsidRDefault="00C21D6E" w:rsidP="00C21D6E">
      <w:pPr>
        <w:pStyle w:val="Headingb"/>
        <w:rPr>
          <w:rtl/>
        </w:rPr>
      </w:pPr>
      <w:r>
        <w:rPr>
          <w:rtl/>
        </w:rPr>
        <w:t xml:space="preserve">مواصفة مجموعة الخوارزميات </w:t>
      </w:r>
      <w:r>
        <w:t>TUAK</w:t>
      </w:r>
      <w:r>
        <w:rPr>
          <w:rtl/>
        </w:rPr>
        <w:t xml:space="preserve">: مثال ثانٍ على مجموعة خوارزميات من أجل وظائف الاستيقان وتوليد المفاتيح في مشروع الشراكة، </w:t>
      </w:r>
      <w:r>
        <w:t>3GPP</w:t>
      </w:r>
      <w:r>
        <w:rPr>
          <w:rtl/>
        </w:rPr>
        <w:t xml:space="preserve">، </w:t>
      </w:r>
      <w:r>
        <w:t>f1</w:t>
      </w:r>
      <w:r>
        <w:rPr>
          <w:rtl/>
        </w:rPr>
        <w:t xml:space="preserve"> و</w:t>
      </w:r>
      <w:r>
        <w:t>*f1</w:t>
      </w:r>
      <w:r>
        <w:rPr>
          <w:rtl/>
        </w:rPr>
        <w:t xml:space="preserve"> و</w:t>
      </w:r>
      <w:r>
        <w:t>f2</w:t>
      </w:r>
      <w:r>
        <w:rPr>
          <w:rtl/>
        </w:rPr>
        <w:t xml:space="preserve"> و</w:t>
      </w:r>
      <w:r>
        <w:t>f3</w:t>
      </w:r>
      <w:r>
        <w:rPr>
          <w:rtl/>
        </w:rPr>
        <w:t xml:space="preserve"> و</w:t>
      </w:r>
      <w:r>
        <w:t>f4</w:t>
      </w:r>
      <w:r>
        <w:rPr>
          <w:rtl/>
        </w:rPr>
        <w:t xml:space="preserve"> و</w:t>
      </w:r>
      <w:r>
        <w:t>f5</w:t>
      </w:r>
      <w:r>
        <w:rPr>
          <w:rtl/>
        </w:rPr>
        <w:t xml:space="preserve"> و</w:t>
      </w:r>
      <w:r>
        <w:t>*f5</w:t>
      </w:r>
      <w:r>
        <w:rPr>
          <w:rtl/>
        </w:rPr>
        <w:t xml:space="preserve">؛ الوثيقة </w:t>
      </w:r>
      <w:r>
        <w:t>3</w:t>
      </w:r>
      <w:r>
        <w:rPr>
          <w:rtl/>
        </w:rPr>
        <w:t>: بيانات اختبار مطابقة التصميم</w:t>
      </w:r>
    </w:p>
    <w:p w14:paraId="4223E5A2" w14:textId="3C215699" w:rsidR="00C21D6E" w:rsidRDefault="00C21D6E" w:rsidP="003441A7">
      <w:pPr>
        <w:rPr>
          <w:i/>
          <w:rtl/>
          <w:lang w:val="en-GB" w:bidi="ar-EG"/>
        </w:rPr>
      </w:pPr>
      <w:r>
        <w:rPr>
          <w:rtl/>
          <w:lang w:bidi="ar-EG"/>
        </w:rPr>
        <w:t xml:space="preserve">تتضمن هذه الوثيقة هي والمواصفتان التقنيتان الأخريان في السلسلة، </w:t>
      </w:r>
      <w:r>
        <w:rPr>
          <w:lang w:val="en-GB" w:bidi="ar-EG"/>
        </w:rPr>
        <w:t>TS 35.231</w:t>
      </w:r>
      <w:r>
        <w:rPr>
          <w:rtl/>
          <w:lang w:val="en-GB" w:bidi="ar-EG"/>
        </w:rPr>
        <w:t xml:space="preserve"> و</w:t>
      </w:r>
      <w:r>
        <w:rPr>
          <w:lang w:val="en-GB" w:bidi="ar-EG"/>
        </w:rPr>
        <w:t>TS 35.232</w:t>
      </w:r>
      <w:r>
        <w:rPr>
          <w:rtl/>
          <w:lang w:val="en-GB" w:bidi="ar-EG"/>
        </w:rPr>
        <w:t xml:space="preserve">، مثالاً على مجموعة من الخوارزميات الممكن استعمالها كوظائف استيقان وتوليد مفاتيح، </w:t>
      </w:r>
      <w:r w:rsidRPr="003441A7">
        <w:rPr>
          <w:rFonts w:ascii="Times New Roman Bold" w:hAnsi="Times New Roman Bold"/>
          <w:i/>
          <w:iCs/>
          <w:lang w:val="en-GB" w:bidi="ar-EG"/>
        </w:rPr>
        <w:t>f1</w:t>
      </w:r>
      <w:r w:rsidRPr="003441A7">
        <w:rPr>
          <w:rFonts w:ascii="Times New Roman Bold" w:hAnsi="Times New Roman Bold"/>
          <w:i/>
          <w:iCs/>
          <w:rtl/>
          <w:lang w:val="en-GB" w:bidi="ar-EG"/>
        </w:rPr>
        <w:t xml:space="preserve"> </w:t>
      </w:r>
      <w:r w:rsidRPr="003441A7">
        <w:rPr>
          <w:rtl/>
          <w:lang w:val="en-GB" w:bidi="ar-EG"/>
        </w:rPr>
        <w:t>و</w:t>
      </w:r>
      <w:r w:rsidR="003441A7" w:rsidRPr="003441A7">
        <w:t>*</w:t>
      </w:r>
      <w:r w:rsidRPr="003441A7">
        <w:rPr>
          <w:rFonts w:ascii="Times New Roman Bold" w:hAnsi="Times New Roman Bold"/>
          <w:i/>
          <w:iCs/>
          <w:lang w:val="en-GB" w:bidi="ar-EG"/>
        </w:rPr>
        <w:t>f1</w:t>
      </w:r>
      <w:r w:rsidRPr="003441A7">
        <w:rPr>
          <w:i/>
          <w:iCs/>
          <w:rtl/>
          <w:lang w:val="en-GB" w:bidi="ar-EG"/>
        </w:rPr>
        <w:t xml:space="preserve"> </w:t>
      </w:r>
      <w:r w:rsidRPr="003441A7">
        <w:rPr>
          <w:rtl/>
          <w:lang w:val="en-GB" w:bidi="ar-EG"/>
        </w:rPr>
        <w:t>و</w:t>
      </w:r>
      <w:r w:rsidRPr="003441A7">
        <w:rPr>
          <w:rFonts w:ascii="Times New Roman Bold" w:hAnsi="Times New Roman Bold"/>
          <w:i/>
          <w:iCs/>
          <w:lang w:val="en-GB" w:bidi="ar-EG"/>
        </w:rPr>
        <w:t>f2</w:t>
      </w:r>
      <w:r w:rsidRPr="003441A7">
        <w:rPr>
          <w:i/>
          <w:iCs/>
          <w:rtl/>
          <w:lang w:val="en-GB" w:bidi="ar-EG"/>
        </w:rPr>
        <w:t xml:space="preserve"> </w:t>
      </w:r>
      <w:r w:rsidRPr="003441A7">
        <w:rPr>
          <w:rtl/>
          <w:lang w:val="en-GB" w:bidi="ar-EG"/>
        </w:rPr>
        <w:t>و</w:t>
      </w:r>
      <w:r w:rsidRPr="003441A7">
        <w:rPr>
          <w:rFonts w:ascii="Times New Roman Bold" w:hAnsi="Times New Roman Bold"/>
          <w:i/>
          <w:iCs/>
          <w:lang w:val="en-GB" w:bidi="ar-EG"/>
        </w:rPr>
        <w:t>f3</w:t>
      </w:r>
      <w:r w:rsidRPr="003441A7">
        <w:rPr>
          <w:i/>
          <w:iCs/>
          <w:rtl/>
          <w:lang w:val="en-GB" w:bidi="ar-EG"/>
        </w:rPr>
        <w:t xml:space="preserve"> </w:t>
      </w:r>
      <w:r w:rsidRPr="003441A7">
        <w:rPr>
          <w:rtl/>
          <w:lang w:val="en-GB" w:bidi="ar-EG"/>
        </w:rPr>
        <w:t>و</w:t>
      </w:r>
      <w:r w:rsidRPr="003441A7">
        <w:rPr>
          <w:rFonts w:ascii="Times New Roman Bold" w:hAnsi="Times New Roman Bold"/>
          <w:i/>
          <w:iCs/>
          <w:lang w:val="en-GB" w:bidi="ar-EG"/>
        </w:rPr>
        <w:t>f4</w:t>
      </w:r>
      <w:r w:rsidRPr="003441A7">
        <w:rPr>
          <w:i/>
          <w:iCs/>
          <w:rtl/>
          <w:lang w:val="en-GB" w:bidi="ar-EG"/>
        </w:rPr>
        <w:t xml:space="preserve"> </w:t>
      </w:r>
      <w:r w:rsidRPr="003441A7">
        <w:rPr>
          <w:rtl/>
          <w:lang w:val="en-GB" w:bidi="ar-EG"/>
        </w:rPr>
        <w:t>و</w:t>
      </w:r>
      <w:r w:rsidRPr="003441A7">
        <w:rPr>
          <w:rFonts w:ascii="Times New Roman Bold" w:hAnsi="Times New Roman Bold"/>
          <w:i/>
          <w:iCs/>
          <w:lang w:val="en-GB" w:bidi="ar-EG"/>
        </w:rPr>
        <w:t>f5</w:t>
      </w:r>
      <w:r w:rsidRPr="003441A7">
        <w:rPr>
          <w:i/>
          <w:iCs/>
          <w:rtl/>
          <w:lang w:val="en-GB" w:bidi="ar-EG"/>
        </w:rPr>
        <w:t xml:space="preserve"> </w:t>
      </w:r>
      <w:r w:rsidRPr="003441A7">
        <w:rPr>
          <w:rtl/>
          <w:lang w:val="en-GB" w:bidi="ar-EG"/>
        </w:rPr>
        <w:t>و</w:t>
      </w:r>
      <w:r w:rsidRPr="003441A7">
        <w:t>*</w:t>
      </w:r>
      <w:r w:rsidRPr="003441A7">
        <w:rPr>
          <w:rFonts w:ascii="Times New Roman Bold" w:hAnsi="Times New Roman Bold"/>
          <w:i/>
          <w:iCs/>
          <w:lang w:val="en-GB" w:bidi="ar-EG"/>
        </w:rPr>
        <w:t>f5</w:t>
      </w:r>
      <w:r w:rsidRPr="003441A7">
        <w:rPr>
          <w:i/>
          <w:iCs/>
          <w:rtl/>
          <w:lang w:val="en-GB" w:bidi="ar-EG"/>
        </w:rPr>
        <w:t>.</w:t>
      </w:r>
    </w:p>
    <w:p w14:paraId="762D5BA7" w14:textId="77777777" w:rsidR="00C21D6E" w:rsidRDefault="00C21D6E" w:rsidP="00C21D6E">
      <w:pPr>
        <w:keepNext/>
        <w:rPr>
          <w:rtl/>
          <w:lang w:bidi="ar-EG"/>
        </w:rPr>
      </w:pPr>
      <w:r>
        <w:rPr>
          <w:rtl/>
          <w:lang w:bidi="ar-EG"/>
        </w:rPr>
        <w:t>وتعرض هذه الوثيقة مجموعات من بيانات الاختبار للدخل/الخرج من أجل الاختبار "الظاهري" للتحقق المادي لجميع الخوارزميات، ولا سيما:</w:t>
      </w:r>
    </w:p>
    <w:p w14:paraId="452213C6" w14:textId="77777777" w:rsidR="00C21D6E" w:rsidRDefault="00C21D6E" w:rsidP="00C21D6E">
      <w:pPr>
        <w:pStyle w:val="enumlev1"/>
        <w:rPr>
          <w:rtl/>
        </w:rPr>
      </w:pPr>
      <w:r>
        <w:rPr>
          <w:rtl/>
        </w:rPr>
        <w:t>-</w:t>
      </w:r>
      <w:r>
        <w:rPr>
          <w:rtl/>
        </w:rPr>
        <w:tab/>
        <w:t xml:space="preserve">بيانات الاختبار من أجل مبادلة المخطط </w:t>
      </w:r>
      <w:r>
        <w:t>Keccak</w:t>
      </w:r>
      <w:r>
        <w:rPr>
          <w:rtl/>
        </w:rPr>
        <w:t xml:space="preserve"> المستخدمة داخل عائلة الخوارزميات </w:t>
      </w:r>
      <w:r>
        <w:t>Tuak</w:t>
      </w:r>
      <w:r>
        <w:rPr>
          <w:rtl/>
        </w:rPr>
        <w:t>؛</w:t>
      </w:r>
    </w:p>
    <w:p w14:paraId="475D6161" w14:textId="77777777" w:rsidR="00C21D6E" w:rsidRDefault="00C21D6E" w:rsidP="00C21D6E">
      <w:pPr>
        <w:pStyle w:val="enumlev1"/>
        <w:rPr>
          <w:rtl/>
        </w:rPr>
      </w:pPr>
      <w:r>
        <w:rPr>
          <w:rtl/>
        </w:rPr>
        <w:lastRenderedPageBreak/>
        <w:t>-</w:t>
      </w:r>
      <w:r>
        <w:rPr>
          <w:rtl/>
        </w:rPr>
        <w:tab/>
        <w:t xml:space="preserve">بيانات الاختبار من أجل خوارزميات الاستيقان وتوليد المفاتيح </w:t>
      </w:r>
      <w:r>
        <w:t>MILENAGE</w:t>
      </w:r>
      <w:r>
        <w:rPr>
          <w:rtl/>
        </w:rPr>
        <w:t xml:space="preserve">، </w:t>
      </w:r>
      <w:r w:rsidRPr="003441A7">
        <w:rPr>
          <w:i/>
          <w:iCs/>
        </w:rPr>
        <w:t>f</w:t>
      </w:r>
      <w:r>
        <w:t>1</w:t>
      </w:r>
      <w:r>
        <w:rPr>
          <w:rtl/>
        </w:rPr>
        <w:t xml:space="preserve"> و</w:t>
      </w:r>
      <w:r>
        <w:t>*</w:t>
      </w:r>
      <w:r w:rsidRPr="003441A7">
        <w:rPr>
          <w:i/>
          <w:iCs/>
        </w:rPr>
        <w:t>f</w:t>
      </w:r>
      <w:r>
        <w:t>1</w:t>
      </w:r>
      <w:r>
        <w:rPr>
          <w:rtl/>
        </w:rPr>
        <w:t xml:space="preserve"> و</w:t>
      </w:r>
      <w:r w:rsidRPr="003441A7">
        <w:rPr>
          <w:i/>
          <w:iCs/>
        </w:rPr>
        <w:t>f</w:t>
      </w:r>
      <w:r>
        <w:t>2</w:t>
      </w:r>
      <w:r>
        <w:rPr>
          <w:rtl/>
        </w:rPr>
        <w:t xml:space="preserve"> و</w:t>
      </w:r>
      <w:r w:rsidRPr="003441A7">
        <w:rPr>
          <w:i/>
          <w:iCs/>
        </w:rPr>
        <w:t>f</w:t>
      </w:r>
      <w:r>
        <w:t>3</w:t>
      </w:r>
      <w:r>
        <w:rPr>
          <w:rtl/>
        </w:rPr>
        <w:t xml:space="preserve"> و</w:t>
      </w:r>
      <w:r w:rsidRPr="003441A7">
        <w:rPr>
          <w:i/>
          <w:iCs/>
        </w:rPr>
        <w:t>f</w:t>
      </w:r>
      <w:r>
        <w:t>4</w:t>
      </w:r>
      <w:r>
        <w:rPr>
          <w:rtl/>
        </w:rPr>
        <w:t xml:space="preserve"> و</w:t>
      </w:r>
      <w:r w:rsidRPr="003441A7">
        <w:rPr>
          <w:i/>
          <w:iCs/>
        </w:rPr>
        <w:t>f</w:t>
      </w:r>
      <w:r>
        <w:t>5</w:t>
      </w:r>
      <w:r>
        <w:rPr>
          <w:rtl/>
        </w:rPr>
        <w:t xml:space="preserve"> و</w:t>
      </w:r>
      <w:r>
        <w:t>*</w:t>
      </w:r>
      <w:r w:rsidRPr="003441A7">
        <w:rPr>
          <w:i/>
          <w:iCs/>
        </w:rPr>
        <w:t>f</w:t>
      </w:r>
      <w:r>
        <w:t>5</w:t>
      </w:r>
      <w:r>
        <w:rPr>
          <w:rtl/>
        </w:rPr>
        <w:t>.</w:t>
      </w:r>
    </w:p>
    <w:p w14:paraId="646DA6E5" w14:textId="77777777" w:rsidR="00C21D6E" w:rsidRDefault="00C21D6E" w:rsidP="00C21D6E">
      <w:pPr>
        <w:pStyle w:val="Heading4"/>
        <w:rPr>
          <w:rtl/>
        </w:rPr>
      </w:pPr>
      <w:r>
        <w:t>426.2.2.2</w:t>
      </w:r>
      <w:r>
        <w:rPr>
          <w:rtl/>
        </w:rPr>
        <w:tab/>
        <w:t xml:space="preserve">المواصفة التقنية </w:t>
      </w:r>
      <w:r>
        <w:t>33.250</w:t>
      </w:r>
    </w:p>
    <w:p w14:paraId="5DA8852B" w14:textId="77777777" w:rsidR="00C21D6E" w:rsidRDefault="00C21D6E" w:rsidP="00C21D6E">
      <w:pPr>
        <w:rPr>
          <w:b/>
          <w:bCs/>
          <w:lang w:bidi="ar-EG"/>
        </w:rPr>
      </w:pPr>
      <w:r>
        <w:rPr>
          <w:b/>
          <w:bCs/>
          <w:color w:val="000000"/>
          <w:rtl/>
        </w:rPr>
        <w:t xml:space="preserve">مواصفة ضمان الأمن لصنف منتجات الشبكة </w:t>
      </w:r>
      <w:r>
        <w:rPr>
          <w:b/>
          <w:bCs/>
          <w:color w:val="000000"/>
        </w:rPr>
        <w:t>PGW</w:t>
      </w:r>
    </w:p>
    <w:p w14:paraId="2509A4A1" w14:textId="77777777" w:rsidR="00C21D6E" w:rsidRDefault="00C21D6E" w:rsidP="00C21D6E">
      <w:pPr>
        <w:rPr>
          <w:rtl/>
          <w:lang w:bidi="ar"/>
        </w:rPr>
      </w:pPr>
      <w:r>
        <w:rPr>
          <w:rtl/>
          <w:lang w:bidi="ar-EG"/>
        </w:rPr>
        <w:t xml:space="preserve">تحتوي هذه الوثيقة على </w:t>
      </w:r>
      <w:r>
        <w:rPr>
          <w:color w:val="222222"/>
          <w:rtl/>
          <w:lang w:bidi="ar"/>
        </w:rPr>
        <w:t xml:space="preserve">متطلبات وحالات اختبار خاصة بصنف منتجات الشبكة </w:t>
      </w:r>
      <w:r>
        <w:rPr>
          <w:color w:val="222222"/>
          <w:lang w:bidi="ar"/>
        </w:rPr>
        <w:t>PGW</w:t>
      </w:r>
      <w:r>
        <w:rPr>
          <w:color w:val="222222"/>
          <w:rtl/>
          <w:lang w:bidi="ar"/>
        </w:rPr>
        <w:t xml:space="preserve">. وتشير إلى كتالوج المتطلبات العامة لضمان الأمن وتضع تعديلات محددة للمتطلبات وحالات الاختبار المقدمة هناك، بالإضافة إلى تحديد المتطلبات وحالات الاختبار الفريدة لصنف منتجات الشبكة </w:t>
      </w:r>
      <w:r>
        <w:rPr>
          <w:color w:val="222222"/>
          <w:lang w:bidi="ar"/>
        </w:rPr>
        <w:t>PGW</w:t>
      </w:r>
      <w:r>
        <w:rPr>
          <w:color w:val="222222"/>
          <w:rtl/>
          <w:lang w:bidi="ar"/>
        </w:rPr>
        <w:t>.</w:t>
      </w:r>
    </w:p>
    <w:p w14:paraId="7DFD7E70" w14:textId="77777777" w:rsidR="00C21D6E" w:rsidRDefault="00C21D6E" w:rsidP="00C21D6E">
      <w:pPr>
        <w:pStyle w:val="Heading4"/>
        <w:rPr>
          <w:rtl/>
        </w:rPr>
      </w:pPr>
      <w:r>
        <w:t>427.2.2.2</w:t>
      </w:r>
      <w:r>
        <w:rPr>
          <w:rtl/>
        </w:rPr>
        <w:tab/>
        <w:t xml:space="preserve">المواصفة التقنية </w:t>
      </w:r>
      <w:r>
        <w:t>33.303</w:t>
      </w:r>
    </w:p>
    <w:p w14:paraId="00E8999C" w14:textId="77777777" w:rsidR="00C21D6E" w:rsidRDefault="00C21D6E" w:rsidP="00C21D6E">
      <w:pPr>
        <w:pStyle w:val="Headingb"/>
      </w:pPr>
      <w:r>
        <w:rPr>
          <w:rtl/>
        </w:rPr>
        <w:t xml:space="preserve">الخدمات القائمة على الموقع </w:t>
      </w:r>
      <w:r>
        <w:t>(ProSe)</w:t>
      </w:r>
      <w:r>
        <w:rPr>
          <w:rtl/>
        </w:rPr>
        <w:t>؛ جوانب الأمن</w:t>
      </w:r>
    </w:p>
    <w:p w14:paraId="7659A027" w14:textId="77777777" w:rsidR="00C21D6E" w:rsidRDefault="00C21D6E" w:rsidP="00C21D6E">
      <w:pPr>
        <w:rPr>
          <w:rtl/>
          <w:lang w:bidi="ar-EG"/>
        </w:rPr>
      </w:pPr>
      <w:r>
        <w:rPr>
          <w:rtl/>
          <w:lang w:bidi="ar-EG"/>
        </w:rPr>
        <w:t xml:space="preserve">توصف هذه الوثيقة جوانب أمن سمات الخدمات القائمة على الموقع </w:t>
      </w:r>
      <w:r>
        <w:rPr>
          <w:lang w:bidi="ar-EG"/>
        </w:rPr>
        <w:t>ProSe</w:t>
      </w:r>
      <w:r>
        <w:rPr>
          <w:rtl/>
          <w:lang w:bidi="ar-EG"/>
        </w:rPr>
        <w:t xml:space="preserve"> في النظام </w:t>
      </w:r>
      <w:r>
        <w:rPr>
          <w:lang w:bidi="ar-EG"/>
        </w:rPr>
        <w:t>EPS</w:t>
      </w:r>
      <w:r>
        <w:rPr>
          <w:rtl/>
          <w:lang w:bidi="ar-EG"/>
        </w:rPr>
        <w:t>.</w:t>
      </w:r>
    </w:p>
    <w:p w14:paraId="6761F7FF" w14:textId="77777777" w:rsidR="00C21D6E" w:rsidRDefault="00C21D6E" w:rsidP="00C21D6E">
      <w:pPr>
        <w:keepNext/>
        <w:rPr>
          <w:rtl/>
          <w:lang w:bidi="ar-EG"/>
        </w:rPr>
      </w:pPr>
      <w:r>
        <w:rPr>
          <w:rtl/>
          <w:lang w:bidi="ar-EG"/>
        </w:rPr>
        <w:t xml:space="preserve">والخدمات </w:t>
      </w:r>
      <w:r>
        <w:rPr>
          <w:lang w:bidi="ar-EG"/>
        </w:rPr>
        <w:t>ProSe</w:t>
      </w:r>
      <w:r>
        <w:rPr>
          <w:rtl/>
          <w:lang w:bidi="ar-EG"/>
        </w:rPr>
        <w:t xml:space="preserve"> المتناولة هي:</w:t>
      </w:r>
    </w:p>
    <w:p w14:paraId="3473D25F" w14:textId="77777777" w:rsidR="00C21D6E" w:rsidRDefault="00C21D6E" w:rsidP="00C21D6E">
      <w:pPr>
        <w:pStyle w:val="enumlev1"/>
        <w:rPr>
          <w:rtl/>
        </w:rPr>
      </w:pPr>
      <w:r>
        <w:rPr>
          <w:rtl/>
        </w:rPr>
        <w:t>-</w:t>
      </w:r>
      <w:r>
        <w:rPr>
          <w:rtl/>
        </w:rPr>
        <w:tab/>
        <w:t xml:space="preserve">تشكيلة معدات المستعملين المزودة بالخدمات </w:t>
      </w:r>
      <w:r>
        <w:t>ProSe</w:t>
      </w:r>
      <w:r>
        <w:rPr>
          <w:rtl/>
        </w:rPr>
        <w:t>؛</w:t>
      </w:r>
    </w:p>
    <w:p w14:paraId="5A5A4D18" w14:textId="77777777" w:rsidR="00C21D6E" w:rsidRDefault="00C21D6E" w:rsidP="00C21D6E">
      <w:pPr>
        <w:pStyle w:val="enumlev1"/>
        <w:rPr>
          <w:rtl/>
        </w:rPr>
      </w:pPr>
      <w:r>
        <w:rPr>
          <w:rtl/>
        </w:rPr>
        <w:t>-</w:t>
      </w:r>
      <w:r>
        <w:rPr>
          <w:rtl/>
        </w:rPr>
        <w:tab/>
        <w:t xml:space="preserve">الاكتشاف المباشر للخدمات </w:t>
      </w:r>
      <w:r>
        <w:t>ProSe</w:t>
      </w:r>
      <w:r>
        <w:rPr>
          <w:rtl/>
        </w:rPr>
        <w:t xml:space="preserve"> المفتوحة (في تغطية الشبكة)؛</w:t>
      </w:r>
    </w:p>
    <w:p w14:paraId="554C6F9A" w14:textId="77777777" w:rsidR="00C21D6E" w:rsidRDefault="00C21D6E" w:rsidP="00C21D6E">
      <w:pPr>
        <w:pStyle w:val="enumlev1"/>
        <w:rPr>
          <w:spacing w:val="-4"/>
          <w:rtl/>
        </w:rPr>
      </w:pPr>
      <w:r>
        <w:rPr>
          <w:spacing w:val="-4"/>
          <w:rtl/>
        </w:rPr>
        <w:t>-</w:t>
      </w:r>
      <w:r>
        <w:rPr>
          <w:spacing w:val="-4"/>
          <w:rtl/>
        </w:rPr>
        <w:tab/>
        <w:t xml:space="preserve">الاتصالات من طرف إلى أكثر من طرف من أجل معدات المستعملين الخاصة بالسلامة العامة المزودة بالخدمات </w:t>
      </w:r>
      <w:r>
        <w:rPr>
          <w:spacing w:val="-4"/>
        </w:rPr>
        <w:t>ProSe</w:t>
      </w:r>
      <w:r>
        <w:rPr>
          <w:spacing w:val="-4"/>
          <w:rtl/>
        </w:rPr>
        <w:t>؛</w:t>
      </w:r>
    </w:p>
    <w:p w14:paraId="706257A3" w14:textId="77777777" w:rsidR="00C21D6E" w:rsidRDefault="00C21D6E" w:rsidP="00C21D6E">
      <w:pPr>
        <w:pStyle w:val="enumlev1"/>
        <w:rPr>
          <w:rtl/>
        </w:rPr>
      </w:pPr>
      <w:r>
        <w:rPr>
          <w:rtl/>
        </w:rPr>
        <w:t>-</w:t>
      </w:r>
      <w:r>
        <w:rPr>
          <w:rtl/>
        </w:rPr>
        <w:tab/>
        <w:t xml:space="preserve">اكتشاف الخدمات </w:t>
      </w:r>
      <w:r>
        <w:t>ProSe</w:t>
      </w:r>
      <w:r>
        <w:rPr>
          <w:rtl/>
        </w:rPr>
        <w:t xml:space="preserve"> على مستوى الشبكة </w:t>
      </w:r>
      <w:r>
        <w:t>EPC</w:t>
      </w:r>
      <w:r>
        <w:rPr>
          <w:rtl/>
        </w:rPr>
        <w:t>؛</w:t>
      </w:r>
    </w:p>
    <w:p w14:paraId="07C8E940" w14:textId="77777777" w:rsidR="00C21D6E" w:rsidRDefault="00C21D6E" w:rsidP="00C21D6E">
      <w:pPr>
        <w:pStyle w:val="enumlev1"/>
        <w:rPr>
          <w:rtl/>
        </w:rPr>
      </w:pPr>
      <w:r>
        <w:rPr>
          <w:rtl/>
        </w:rPr>
        <w:t>-</w:t>
      </w:r>
      <w:r>
        <w:rPr>
          <w:rtl/>
        </w:rPr>
        <w:tab/>
        <w:t xml:space="preserve">دعم الشبكة </w:t>
      </w:r>
      <w:r>
        <w:t>EPC</w:t>
      </w:r>
      <w:r>
        <w:rPr>
          <w:rtl/>
        </w:rPr>
        <w:t xml:space="preserve"> من أجل الاتصالات المباشرة بالشبكات </w:t>
      </w:r>
      <w:r>
        <w:t>WLAN</w:t>
      </w:r>
      <w:r>
        <w:rPr>
          <w:rtl/>
        </w:rPr>
        <w:t>.</w:t>
      </w:r>
    </w:p>
    <w:p w14:paraId="41A8F86B" w14:textId="77777777" w:rsidR="00C21D6E" w:rsidRDefault="00C21D6E" w:rsidP="00C21D6E">
      <w:pPr>
        <w:pStyle w:val="Heading4"/>
        <w:rPr>
          <w:rtl/>
        </w:rPr>
      </w:pPr>
      <w:r>
        <w:t>428.2.2.2</w:t>
      </w:r>
      <w:r>
        <w:rPr>
          <w:rtl/>
        </w:rPr>
        <w:tab/>
        <w:t xml:space="preserve">المواصفة التقنية </w:t>
      </w:r>
      <w:r>
        <w:t>32.281</w:t>
      </w:r>
    </w:p>
    <w:p w14:paraId="0A4EF53E" w14:textId="77777777" w:rsidR="00C21D6E" w:rsidRDefault="00C21D6E" w:rsidP="00C21D6E">
      <w:pPr>
        <w:pStyle w:val="Headingb"/>
        <w:rPr>
          <w:rtl/>
          <w:lang w:bidi="ar-EG"/>
        </w:rPr>
      </w:pPr>
      <w:r>
        <w:rPr>
          <w:rFonts w:eastAsia="SimSun"/>
          <w:rtl/>
          <w:lang w:eastAsia="zh-CN" w:bidi="ar"/>
        </w:rPr>
        <w:t>إدارة الاتصالات؛ إدارة الترسيم؛ خدمة الإعلان</w:t>
      </w:r>
    </w:p>
    <w:p w14:paraId="1223133C" w14:textId="77777777" w:rsidR="00C21D6E" w:rsidRDefault="00C21D6E" w:rsidP="00C21D6E">
      <w:pPr>
        <w:rPr>
          <w:rFonts w:eastAsia="SimSun"/>
          <w:rtl/>
          <w:lang w:eastAsia="zh-CN" w:bidi="ar"/>
        </w:rPr>
      </w:pPr>
      <w:r>
        <w:rPr>
          <w:rFonts w:eastAsia="SimSun"/>
          <w:rtl/>
          <w:lang w:eastAsia="zh-CN" w:bidi="ar"/>
        </w:rPr>
        <w:t>أثناء أي مرحلة</w:t>
      </w:r>
      <w:r>
        <w:rPr>
          <w:rFonts w:eastAsia="SimSun"/>
          <w:rtl/>
          <w:lang w:eastAsia="zh-CN" w:bidi="ar-SY"/>
        </w:rPr>
        <w:t xml:space="preserve"> من</w:t>
      </w:r>
      <w:r>
        <w:rPr>
          <w:rFonts w:eastAsia="SimSun"/>
          <w:rtl/>
          <w:lang w:eastAsia="zh-CN" w:bidi="ar"/>
        </w:rPr>
        <w:t xml:space="preserve"> مكالمة صوتية أو مكالمة فيديوية، يمكن أن يحتاج نظام الترسيم عبر الإنترنت </w:t>
      </w:r>
      <w:r>
        <w:rPr>
          <w:rFonts w:eastAsia="SimSun"/>
          <w:lang w:eastAsia="zh-CN" w:bidi="ar"/>
        </w:rPr>
        <w:t>(</w:t>
      </w:r>
      <w:r>
        <w:rPr>
          <w:rFonts w:eastAsia="SimSun"/>
          <w:lang w:eastAsia="zh-CN" w:bidi="ar-EG"/>
        </w:rPr>
        <w:t>OCS</w:t>
      </w:r>
      <w:r>
        <w:rPr>
          <w:rFonts w:eastAsia="SimSun"/>
          <w:lang w:eastAsia="zh-CN" w:bidi="ar"/>
        </w:rPr>
        <w:t>)</w:t>
      </w:r>
      <w:r>
        <w:rPr>
          <w:rFonts w:eastAsia="SimSun"/>
          <w:rtl/>
          <w:lang w:eastAsia="zh-CN" w:bidi="ar"/>
        </w:rPr>
        <w:t xml:space="preserve"> إلى إيصال إشعارات فوترة/ترسيم خلال الدورة إلى المستعمل النهائي عن طريق الإعلانات كجزء من التصنيف وإدارة الرصيد وعملية الفوترة. فعلى سبيل المثال، يمكن أن يحتاج نظام الترسيم عبر الإنترنت إلى إعلام المستعمل عن حالات الاستعمال، وتجاوز عتبات، وحالات العرض، وسبب رفض المكالمة، والتنبيهات بشأن الأرصدة المنخفضة، وما إلى ذلك.</w:t>
      </w:r>
    </w:p>
    <w:p w14:paraId="66A591C0" w14:textId="77777777" w:rsidR="00C21D6E" w:rsidRDefault="00C21D6E" w:rsidP="00C21D6E">
      <w:pPr>
        <w:rPr>
          <w:rFonts w:eastAsia="SimSun"/>
          <w:rtl/>
          <w:lang w:eastAsia="zh-CN" w:bidi="ar"/>
        </w:rPr>
      </w:pPr>
      <w:r>
        <w:rPr>
          <w:rFonts w:eastAsia="SimSun"/>
          <w:rtl/>
          <w:lang w:eastAsia="zh-CN" w:bidi="ar"/>
        </w:rPr>
        <w:t xml:space="preserve">وفي ميدان تبديل الدارات </w:t>
      </w:r>
      <w:r>
        <w:rPr>
          <w:rFonts w:eastAsia="SimSun"/>
          <w:lang w:eastAsia="zh-CN" w:bidi="ar-EG"/>
        </w:rPr>
        <w:t>(CS)</w:t>
      </w:r>
      <w:r>
        <w:rPr>
          <w:rFonts w:eastAsia="SimSun"/>
          <w:rtl/>
          <w:lang w:eastAsia="zh-CN" w:bidi="ar"/>
        </w:rPr>
        <w:t>، يجرى الترسيم عبر الإنترنت لدورة صوت باستعمال آليات</w:t>
      </w:r>
      <w:r>
        <w:rPr>
          <w:rtl/>
          <w:lang w:bidi="ar"/>
        </w:rPr>
        <w:t xml:space="preserve"> </w:t>
      </w:r>
      <w:r>
        <w:rPr>
          <w:rFonts w:eastAsia="SimSun"/>
          <w:rtl/>
          <w:lang w:eastAsia="zh-CN" w:bidi="ar"/>
        </w:rPr>
        <w:t>منطق شبكة الاتصالات المتنقلة المعزز </w:t>
      </w:r>
      <w:r>
        <w:rPr>
          <w:rFonts w:eastAsia="SimSun"/>
          <w:lang w:eastAsia="zh-CN" w:bidi="ar"/>
        </w:rPr>
        <w:t>(CAMEL)</w:t>
      </w:r>
      <w:r>
        <w:rPr>
          <w:rFonts w:eastAsia="SimSun"/>
          <w:rtl/>
          <w:lang w:eastAsia="zh-CN" w:bidi="ar"/>
        </w:rPr>
        <w:t xml:space="preserve">. ولإيصال الإشعارات خلال الدورة أو التفاعل مع المستعمل النهائي، يمكن لنظام الترسيم عبر الإنترنت </w:t>
      </w:r>
      <w:r>
        <w:rPr>
          <w:rFonts w:eastAsia="SimSun"/>
          <w:lang w:eastAsia="zh-CN" w:bidi="ar"/>
        </w:rPr>
        <w:t>(</w:t>
      </w:r>
      <w:r>
        <w:rPr>
          <w:rFonts w:eastAsia="SimSun"/>
          <w:lang w:eastAsia="zh-CN" w:bidi="ar-EG"/>
        </w:rPr>
        <w:t>OCS</w:t>
      </w:r>
      <w:r>
        <w:rPr>
          <w:rFonts w:eastAsia="SimSun"/>
          <w:lang w:eastAsia="zh-CN" w:bidi="ar"/>
        </w:rPr>
        <w:t>)</w:t>
      </w:r>
      <w:r>
        <w:rPr>
          <w:rFonts w:eastAsia="SimSun"/>
          <w:rtl/>
          <w:lang w:eastAsia="zh-CN" w:bidi="ar"/>
        </w:rPr>
        <w:t xml:space="preserve"> استعمال رسائل </w:t>
      </w:r>
      <w:r>
        <w:rPr>
          <w:rFonts w:eastAsia="SimSun"/>
          <w:lang w:eastAsia="zh-CN" w:bidi="ar-EG"/>
        </w:rPr>
        <w:t>CAMEL</w:t>
      </w:r>
      <w:r>
        <w:rPr>
          <w:rFonts w:eastAsia="SimSun"/>
          <w:rtl/>
          <w:lang w:eastAsia="zh-CN" w:bidi="ar"/>
        </w:rPr>
        <w:t xml:space="preserve"> مثل: إعلان التشغيل </w:t>
      </w:r>
      <w:r>
        <w:rPr>
          <w:rFonts w:eastAsia="SimSun"/>
          <w:lang w:eastAsia="zh-CN" w:bidi="ar"/>
        </w:rPr>
        <w:t>(</w:t>
      </w:r>
      <w:r>
        <w:rPr>
          <w:lang w:bidi="ar-EG"/>
        </w:rPr>
        <w:t>Play Announcement</w:t>
      </w:r>
      <w:r>
        <w:rPr>
          <w:rFonts w:eastAsia="SimSun"/>
          <w:lang w:eastAsia="zh-CN" w:bidi="ar"/>
        </w:rPr>
        <w:t>)</w:t>
      </w:r>
      <w:r>
        <w:rPr>
          <w:rFonts w:eastAsia="SimSun"/>
          <w:rtl/>
          <w:lang w:eastAsia="zh-CN" w:bidi="ar"/>
        </w:rPr>
        <w:t xml:space="preserve"> والحث والتحصيل </w:t>
      </w:r>
      <w:r>
        <w:rPr>
          <w:rFonts w:eastAsia="SimSun"/>
          <w:lang w:eastAsia="zh-CN" w:bidi="ar"/>
        </w:rPr>
        <w:t>(</w:t>
      </w:r>
      <w:r>
        <w:rPr>
          <w:lang w:bidi="ar-EG"/>
        </w:rPr>
        <w:t>Prompt and Collect</w:t>
      </w:r>
      <w:r>
        <w:rPr>
          <w:rFonts w:eastAsia="SimSun"/>
          <w:lang w:eastAsia="zh-CN" w:bidi="ar"/>
        </w:rPr>
        <w:t>)</w:t>
      </w:r>
      <w:r>
        <w:rPr>
          <w:rFonts w:eastAsia="SimSun"/>
          <w:rtl/>
          <w:lang w:eastAsia="zh-CN" w:bidi="ar"/>
        </w:rPr>
        <w:t xml:space="preserve"> والتوصيل بمورد </w:t>
      </w:r>
      <w:r>
        <w:rPr>
          <w:rFonts w:eastAsia="SimSun"/>
          <w:lang w:eastAsia="zh-CN" w:bidi="ar"/>
        </w:rPr>
        <w:t>(</w:t>
      </w:r>
      <w:r>
        <w:rPr>
          <w:lang w:bidi="ar-EG"/>
        </w:rPr>
        <w:t>Connect to Resource</w:t>
      </w:r>
      <w:r>
        <w:rPr>
          <w:rFonts w:eastAsia="SimSun"/>
          <w:lang w:eastAsia="zh-CN" w:bidi="ar"/>
        </w:rPr>
        <w:t>)</w:t>
      </w:r>
      <w:r>
        <w:rPr>
          <w:rFonts w:eastAsia="SimSun"/>
          <w:rtl/>
          <w:lang w:eastAsia="zh-CN" w:bidi="ar"/>
        </w:rPr>
        <w:t xml:space="preserve"> وإقامة توصيل مؤقت (</w:t>
      </w:r>
      <w:r>
        <w:rPr>
          <w:lang w:bidi="ar-EG"/>
        </w:rPr>
        <w:t>Establish Temporary Connection</w:t>
      </w:r>
      <w:r>
        <w:rPr>
          <w:rFonts w:eastAsia="SimSun"/>
          <w:rtl/>
          <w:lang w:eastAsia="zh-CN" w:bidi="ar"/>
        </w:rPr>
        <w:t>). ويمكن إيصال هذه الإشعارات قبل المكالمة أو خلالها أو بعدها. ولكن في ترسيم </w:t>
      </w:r>
      <w:r>
        <w:rPr>
          <w:rFonts w:eastAsia="SimSun"/>
          <w:lang w:eastAsia="zh-CN" w:bidi="ar-EG"/>
        </w:rPr>
        <w:t>IMS</w:t>
      </w:r>
      <w:r>
        <w:rPr>
          <w:rFonts w:eastAsia="SimSun"/>
          <w:rtl/>
          <w:lang w:eastAsia="zh-CN" w:bidi="ar"/>
        </w:rPr>
        <w:t xml:space="preserve"> و</w:t>
      </w:r>
      <w:r>
        <w:rPr>
          <w:rFonts w:eastAsia="SimSun"/>
          <w:lang w:eastAsia="zh-CN" w:bidi="ar-EG"/>
        </w:rPr>
        <w:t>MMTel</w:t>
      </w:r>
      <w:r>
        <w:rPr>
          <w:rFonts w:eastAsia="SimSun"/>
          <w:rtl/>
          <w:lang w:eastAsia="zh-CN" w:bidi="ar"/>
        </w:rPr>
        <w:t xml:space="preserve"> المعرَّف في المواصفتين </w:t>
      </w:r>
      <w:r>
        <w:rPr>
          <w:rFonts w:eastAsia="SimSun"/>
          <w:lang w:eastAsia="zh-CN" w:bidi="ar-EG"/>
        </w:rPr>
        <w:t>TS 32.260</w:t>
      </w:r>
      <w:r>
        <w:rPr>
          <w:rFonts w:eastAsia="SimSun"/>
          <w:rtl/>
          <w:lang w:eastAsia="zh-CN" w:bidi="ar"/>
        </w:rPr>
        <w:t xml:space="preserve"> و</w:t>
      </w:r>
      <w:r>
        <w:rPr>
          <w:rFonts w:eastAsia="SimSun"/>
          <w:lang w:eastAsia="zh-CN" w:bidi="ar-EG"/>
        </w:rPr>
        <w:t>TS 32.275</w:t>
      </w:r>
      <w:r>
        <w:rPr>
          <w:rFonts w:eastAsia="SimSun"/>
          <w:rtl/>
          <w:lang w:eastAsia="zh-CN" w:bidi="ar"/>
        </w:rPr>
        <w:t xml:space="preserve"> وكذلك في تطبيق التحكم في الائتمان وفق بروتوكول القطر </w:t>
      </w:r>
      <w:r>
        <w:rPr>
          <w:rFonts w:eastAsia="SimSun"/>
          <w:lang w:eastAsia="zh-CN" w:bidi="ar"/>
        </w:rPr>
        <w:t>(</w:t>
      </w:r>
      <w:r>
        <w:rPr>
          <w:rFonts w:eastAsia="SimSun"/>
          <w:lang w:eastAsia="zh-CN" w:bidi="ar-EG"/>
        </w:rPr>
        <w:t>DCCA</w:t>
      </w:r>
      <w:r>
        <w:rPr>
          <w:rFonts w:eastAsia="SimSun"/>
          <w:lang w:eastAsia="zh-CN" w:bidi="ar"/>
        </w:rPr>
        <w:t>)</w:t>
      </w:r>
      <w:r>
        <w:rPr>
          <w:rFonts w:eastAsia="SimSun"/>
          <w:rtl/>
          <w:lang w:eastAsia="zh-CN" w:bidi="ar"/>
        </w:rPr>
        <w:t xml:space="preserve"> المعرَّف في طلب التعليقات </w:t>
      </w:r>
      <w:r>
        <w:rPr>
          <w:rFonts w:eastAsia="SimSun"/>
          <w:lang w:eastAsia="zh-CN" w:bidi="ar-EG"/>
        </w:rPr>
        <w:t>RFC 4006</w:t>
      </w:r>
      <w:r>
        <w:rPr>
          <w:rFonts w:eastAsia="SimSun"/>
          <w:rtl/>
          <w:lang w:eastAsia="zh-CN" w:bidi="ar"/>
        </w:rPr>
        <w:t xml:space="preserve">، تقتصر إمكانات الإعلان المتاحة بمستوى </w:t>
      </w:r>
      <w:r>
        <w:rPr>
          <w:rFonts w:eastAsia="SimSun"/>
          <w:lang w:eastAsia="zh-CN" w:bidi="ar-EG"/>
        </w:rPr>
        <w:t>OCS</w:t>
      </w:r>
      <w:r>
        <w:rPr>
          <w:rFonts w:eastAsia="SimSun"/>
          <w:rtl/>
          <w:lang w:eastAsia="zh-CN" w:bidi="ar"/>
        </w:rPr>
        <w:t xml:space="preserve"> على إعادة توجيه الدورة إلى معرِّف </w:t>
      </w:r>
      <w:r>
        <w:rPr>
          <w:lang w:bidi="ar-EG"/>
        </w:rPr>
        <w:t>SIP URI</w:t>
      </w:r>
      <w:r>
        <w:rPr>
          <w:rtl/>
          <w:lang w:bidi="ar-EG"/>
        </w:rPr>
        <w:t xml:space="preserve"> </w:t>
      </w:r>
      <w:r>
        <w:rPr>
          <w:rFonts w:eastAsia="SimSun"/>
          <w:rtl/>
          <w:lang w:eastAsia="zh-CN" w:bidi="ar"/>
        </w:rPr>
        <w:t>معين عند الانتهاء من الدورة. وعند إعادة التوجيه، يمكن أن تكون الدورة موصولة بمورد يقوم بإيصال إعلان.</w:t>
      </w:r>
    </w:p>
    <w:p w14:paraId="78D5725A" w14:textId="77777777" w:rsidR="00C21D6E" w:rsidRDefault="00C21D6E" w:rsidP="00C21D6E">
      <w:pPr>
        <w:rPr>
          <w:rFonts w:eastAsia="SimSun"/>
          <w:rtl/>
          <w:lang w:eastAsia="zh-CN" w:bidi="ar"/>
        </w:rPr>
      </w:pPr>
      <w:r>
        <w:rPr>
          <w:rFonts w:eastAsia="SimSun"/>
          <w:rtl/>
          <w:lang w:eastAsia="zh-CN" w:bidi="ar"/>
        </w:rPr>
        <w:t xml:space="preserve">وتقدم خدمة الإعلان في هذه المواصفة إمكانيات الإعلان المعدة للاستعمال في دورة الترسيم عبر الإنترنت القائمة على بروتوكول القطر. ويمكن لنظام الترسيم عبر الإنترنت </w:t>
      </w:r>
      <w:r>
        <w:rPr>
          <w:rFonts w:eastAsia="SimSun"/>
          <w:lang w:eastAsia="zh-CN" w:bidi="ar"/>
        </w:rPr>
        <w:t>(</w:t>
      </w:r>
      <w:r>
        <w:rPr>
          <w:rFonts w:eastAsia="SimSun"/>
          <w:lang w:eastAsia="zh-CN" w:bidi="ar-EG"/>
        </w:rPr>
        <w:t>OCS</w:t>
      </w:r>
      <w:r>
        <w:rPr>
          <w:rFonts w:eastAsia="SimSun"/>
          <w:lang w:eastAsia="zh-CN" w:bidi="ar"/>
        </w:rPr>
        <w:t>)</w:t>
      </w:r>
      <w:r>
        <w:rPr>
          <w:rFonts w:eastAsia="SimSun"/>
          <w:rtl/>
          <w:lang w:eastAsia="zh-CN" w:bidi="ar"/>
        </w:rPr>
        <w:t xml:space="preserve"> توصيف أن إعلاناً معيناً يشغَّل إلى طرف في مكالمة لإيصال إشعارات متعلقة بالفوترة/الترسيم.</w:t>
      </w:r>
    </w:p>
    <w:p w14:paraId="2F90CD59" w14:textId="77777777" w:rsidR="00C21D6E" w:rsidRDefault="00C21D6E" w:rsidP="00C21D6E">
      <w:pPr>
        <w:rPr>
          <w:rFonts w:eastAsia="SimSun"/>
          <w:rtl/>
          <w:lang w:eastAsia="zh-CN" w:bidi="ar"/>
        </w:rPr>
      </w:pPr>
    </w:p>
    <w:p w14:paraId="08E6587D" w14:textId="77777777" w:rsidR="00C21D6E" w:rsidRDefault="00C21D6E" w:rsidP="00C21D6E">
      <w:pPr>
        <w:pStyle w:val="AnnexNotitle"/>
        <w:rPr>
          <w:rtl/>
        </w:rPr>
      </w:pPr>
      <w:bookmarkStart w:id="22" w:name="_Toc461004468"/>
      <w:r>
        <w:rPr>
          <w:rtl/>
        </w:rPr>
        <w:lastRenderedPageBreak/>
        <w:t xml:space="preserve">الملحق </w:t>
      </w:r>
      <w:r>
        <w:t>2</w:t>
      </w:r>
      <w:r>
        <w:br/>
      </w:r>
      <w:r>
        <w:br/>
      </w:r>
      <w:r>
        <w:rPr>
          <w:rtl/>
        </w:rPr>
        <w:t>مواصفة تكنولوجيا السطوح البينية الراديوية للشبكات اللاسلكية المتقدمة</w:t>
      </w:r>
      <w:r>
        <w:rPr>
          <w:rtl/>
        </w:rPr>
        <w:br/>
        <w:t xml:space="preserve">للمناطق الحضرية </w:t>
      </w:r>
      <w:r>
        <w:t>(WirelessMAN-Advanced)</w:t>
      </w:r>
      <w:bookmarkEnd w:id="22"/>
    </w:p>
    <w:p w14:paraId="07DD6CBC" w14:textId="77777777" w:rsidR="00C21D6E" w:rsidRDefault="00C21D6E" w:rsidP="00C21D6E">
      <w:pPr>
        <w:pStyle w:val="Headingb"/>
        <w:rPr>
          <w:rtl/>
        </w:rPr>
      </w:pPr>
      <w:r>
        <w:rPr>
          <w:rtl/>
        </w:rPr>
        <w:t>خلفية</w:t>
      </w:r>
    </w:p>
    <w:p w14:paraId="54A11A0C" w14:textId="77777777" w:rsidR="00C21D6E" w:rsidRPr="00D77C2A" w:rsidRDefault="00C21D6E" w:rsidP="00C21D6E">
      <w:r w:rsidRPr="00D77C2A">
        <w:rPr>
          <w:rtl/>
        </w:rPr>
        <w:t xml:space="preserve">نظام الاتصالات المتنقلة الدولية-المتقدمة هو نظام ذو أنشطة تطوير عالمية، وقد عمد الاتحاد الدولي للاتصالات في هذه التوصية، بالتعاون مع دعاة المواصفات الأساسية العالمية </w:t>
      </w:r>
      <w:r w:rsidRPr="00D77C2A">
        <w:t>(GCS)</w:t>
      </w:r>
      <w:r w:rsidRPr="00D77C2A">
        <w:rPr>
          <w:rStyle w:val="FootnoteReference"/>
          <w:rtl/>
        </w:rPr>
        <w:footnoteReference w:id="10"/>
      </w:r>
      <w:r w:rsidRPr="00D77C2A">
        <w:rPr>
          <w:rtl/>
        </w:rPr>
        <w:t xml:space="preserve"> ومع المنظمات الناقلة، إلى وضع مواصفات السطوح البينية الراديوية للأرض في إطار نظام الاتصالات المتنقلة الدولية المتقدمة. ويلاحظ من الوثيقة</w:t>
      </w:r>
      <w:r w:rsidRPr="00D77C2A">
        <w:rPr>
          <w:rtl/>
          <w:lang w:bidi="ar-EG"/>
        </w:rPr>
        <w:t> </w:t>
      </w:r>
      <w:r w:rsidRPr="00D77C2A">
        <w:t>IMT</w:t>
      </w:r>
      <w:r w:rsidRPr="00D77C2A">
        <w:noBreakHyphen/>
        <w:t>ADV/24(Rev.3)</w:t>
      </w:r>
      <w:r w:rsidRPr="00D77C2A">
        <w:rPr>
          <w:rtl/>
        </w:rPr>
        <w:t xml:space="preserve"> ما يلي:</w:t>
      </w:r>
    </w:p>
    <w:p w14:paraId="43712F93" w14:textId="7E607461" w:rsidR="00C21D6E" w:rsidRPr="00D77C2A" w:rsidRDefault="00C21D6E" w:rsidP="00C21D6E">
      <w:pPr>
        <w:pStyle w:val="enumlev1"/>
        <w:rPr>
          <w:spacing w:val="-4"/>
        </w:rPr>
      </w:pPr>
      <w:r w:rsidRPr="00D77C2A">
        <w:t>–</w:t>
      </w:r>
      <w:r w:rsidRPr="00D77C2A">
        <w:tab/>
      </w:r>
      <w:r w:rsidRPr="00D77C2A">
        <w:rPr>
          <w:rtl/>
        </w:rPr>
        <w:t xml:space="preserve">يجب أن تكون الجهة الداعية إلى المواصفات </w:t>
      </w:r>
      <w:r w:rsidRPr="00D77C2A">
        <w:t>GCS</w:t>
      </w:r>
      <w:r w:rsidRPr="00D77C2A">
        <w:rPr>
          <w:rtl/>
        </w:rPr>
        <w:t xml:space="preserve"> واحدة من دعاة تكنولوجيا السطوح البينية</w:t>
      </w:r>
      <w:r w:rsidRPr="00D77C2A">
        <w:rPr>
          <w:spacing w:val="-4"/>
          <w:rtl/>
        </w:rPr>
        <w:t xml:space="preserve"> الراديوية </w:t>
      </w:r>
      <w:r w:rsidRPr="00D77C2A">
        <w:rPr>
          <w:spacing w:val="-4"/>
        </w:rPr>
        <w:t>(RIT)</w:t>
      </w:r>
      <w:r w:rsidR="00D77C2A">
        <w:rPr>
          <w:rStyle w:val="FootnoteReference"/>
          <w:rFonts w:hint="cs"/>
          <w:spacing w:val="-4"/>
          <w:rtl/>
        </w:rPr>
        <w:t xml:space="preserve"> </w:t>
      </w:r>
      <w:r w:rsidR="00D77C2A" w:rsidRPr="00D77C2A">
        <w:rPr>
          <w:rStyle w:val="FootnoteReference"/>
          <w:spacing w:val="-4"/>
        </w:rPr>
        <w:footnoteReference w:id="11"/>
      </w:r>
      <w:r w:rsidRPr="00D77C2A">
        <w:rPr>
          <w:spacing w:val="-4"/>
          <w:rtl/>
        </w:rPr>
        <w:t xml:space="preserve">/مجموعة تكنولوجيات السطوح البينية الراديوية </w:t>
      </w:r>
      <w:r w:rsidRPr="00D77C2A">
        <w:rPr>
          <w:spacing w:val="-4"/>
        </w:rPr>
        <w:t>(SRIT)</w:t>
      </w:r>
      <w:r w:rsidR="00D77C2A">
        <w:rPr>
          <w:rStyle w:val="FootnoteReference"/>
          <w:rFonts w:hint="cs"/>
          <w:spacing w:val="-4"/>
          <w:rtl/>
        </w:rPr>
        <w:t xml:space="preserve"> </w:t>
      </w:r>
      <w:r w:rsidR="00D77C2A" w:rsidRPr="00D77C2A">
        <w:rPr>
          <w:rStyle w:val="FootnoteReference"/>
          <w:spacing w:val="-4"/>
        </w:rPr>
        <w:footnoteReference w:id="12"/>
      </w:r>
      <w:r w:rsidRPr="00D77C2A">
        <w:rPr>
          <w:spacing w:val="-4"/>
          <w:rtl/>
        </w:rPr>
        <w:t xml:space="preserve"> بخصوص التكنولوجيا ذات الصلة، وكذلك يجب أن تكون لديها السلطة القانونية لكي تمنح قطاع الاتصالات الراديوية حقوق الاستعمال القانوني ذات الصلة بخصوص المواصفات المعنية المنصوص عليها ضمن المواصفة </w:t>
      </w:r>
      <w:r w:rsidRPr="00D77C2A">
        <w:rPr>
          <w:spacing w:val="-4"/>
        </w:rPr>
        <w:t>GCS</w:t>
      </w:r>
      <w:r w:rsidRPr="00D77C2A">
        <w:rPr>
          <w:spacing w:val="-4"/>
          <w:rtl/>
        </w:rPr>
        <w:t xml:space="preserve"> المقابلة لواحدة من تكنولوجيات التوصية </w:t>
      </w:r>
      <w:r w:rsidRPr="00D77C2A">
        <w:rPr>
          <w:spacing w:val="-4"/>
        </w:rPr>
        <w:t>ITU</w:t>
      </w:r>
      <w:r w:rsidRPr="00D77C2A">
        <w:rPr>
          <w:spacing w:val="-4"/>
        </w:rPr>
        <w:noBreakHyphen/>
        <w:t>R M.2012</w:t>
      </w:r>
      <w:r w:rsidRPr="00D77C2A">
        <w:rPr>
          <w:spacing w:val="-4"/>
          <w:rtl/>
        </w:rPr>
        <w:t>.</w:t>
      </w:r>
    </w:p>
    <w:p w14:paraId="683B05D9" w14:textId="77777777" w:rsidR="00C21D6E" w:rsidRPr="00D77C2A" w:rsidRDefault="00C21D6E" w:rsidP="00C21D6E">
      <w:pPr>
        <w:pStyle w:val="enumlev1"/>
      </w:pPr>
      <w:r w:rsidRPr="00D77C2A">
        <w:t>–</w:t>
      </w:r>
      <w:r w:rsidRPr="00D77C2A">
        <w:tab/>
      </w:r>
      <w:r w:rsidRPr="00D77C2A">
        <w:rPr>
          <w:rtl/>
        </w:rPr>
        <w:t xml:space="preserve">يجب على المنظمة الناقلة أن تكون مرخصة من جانب الداعية </w:t>
      </w:r>
      <w:r w:rsidRPr="00D77C2A">
        <w:t>GCS</w:t>
      </w:r>
      <w:r w:rsidRPr="00D77C2A">
        <w:rPr>
          <w:rtl/>
        </w:rPr>
        <w:t xml:space="preserve"> ذات الصلة لوضع المعايير المنقولة لتكنولوجيا معينة، وكذلك يجب أن يكون لديها حقوق الاستعمال القانوني ذات الصلة.</w:t>
      </w:r>
    </w:p>
    <w:p w14:paraId="3B5C41CE" w14:textId="77777777" w:rsidR="00C21D6E" w:rsidRPr="00D77C2A" w:rsidRDefault="00C21D6E" w:rsidP="00C21D6E">
      <w:pPr>
        <w:rPr>
          <w:rtl/>
        </w:rPr>
      </w:pPr>
      <w:r w:rsidRPr="00D77C2A">
        <w:rPr>
          <w:rtl/>
        </w:rPr>
        <w:t xml:space="preserve">وأُشيرَ أيضاً إلى ضرورة أن يكون دعاة </w:t>
      </w:r>
      <w:r w:rsidRPr="00D77C2A">
        <w:t>GCS</w:t>
      </w:r>
      <w:r w:rsidRPr="00D77C2A">
        <w:rPr>
          <w:rtl/>
        </w:rPr>
        <w:t xml:space="preserve"> والمنظمات الناقلة كذلك مؤهلة على النحو الملائم في ظل القرار </w:t>
      </w:r>
      <w:r w:rsidRPr="00D77C2A">
        <w:t>ITU</w:t>
      </w:r>
      <w:r w:rsidRPr="00D77C2A">
        <w:noBreakHyphen/>
        <w:t>R 9</w:t>
      </w:r>
      <w:r w:rsidRPr="00D77C2A">
        <w:noBreakHyphen/>
        <w:t>5</w:t>
      </w:r>
      <w:r w:rsidRPr="00D77C2A">
        <w:rPr>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D77C2A">
        <w:t>ITU-R 9-5</w:t>
      </w:r>
      <w:r w:rsidRPr="00D77C2A">
        <w:rPr>
          <w:rtl/>
        </w:rPr>
        <w:t>)".</w:t>
      </w:r>
    </w:p>
    <w:p w14:paraId="5D554BDC" w14:textId="77777777" w:rsidR="00C21D6E" w:rsidRPr="00D77C2A" w:rsidRDefault="00C21D6E" w:rsidP="00D77C2A">
      <w:pPr>
        <w:rPr>
          <w:spacing w:val="-2"/>
        </w:rPr>
      </w:pPr>
      <w:r w:rsidRPr="00D77C2A">
        <w:rPr>
          <w:spacing w:val="-2"/>
          <w:rtl/>
        </w:rPr>
        <w:t xml:space="preserve">وقد وفر الاتحاد الدولي للاتصالات الإطار والمتطلبات العالمية والشاملة، كما وضع المواصفة الأساسية العالمية بالتضافر مع الداعية إلى المواصفة الأساسية العالمية </w:t>
      </w:r>
      <w:r w:rsidRPr="00D77C2A">
        <w:rPr>
          <w:spacing w:val="-2"/>
        </w:rPr>
        <w:t>(GCS)</w:t>
      </w:r>
      <w:r w:rsidRPr="00D77C2A">
        <w:rPr>
          <w:spacing w:val="-2"/>
          <w:rtl/>
        </w:rPr>
        <w:t xml:space="preserve">. وقد تم الاضطلاع بعملية التقييس المفصلة ضمن المنظمات الناقلة المعترف بها التي تعمل بالتضافر مع الداعية </w:t>
      </w:r>
      <w:r w:rsidRPr="00D77C2A">
        <w:rPr>
          <w:spacing w:val="-2"/>
        </w:rPr>
        <w:t>GCS</w:t>
      </w:r>
      <w:r w:rsidRPr="00D77C2A">
        <w:rPr>
          <w:spacing w:val="-2"/>
          <w:rtl/>
        </w:rPr>
        <w:t>. ولذا فإن هذه التوصية تستند بإسهاب إلى الإحالات المرجعية إلى المواصفات التي وضعتها جهات خارجية.</w:t>
      </w:r>
    </w:p>
    <w:p w14:paraId="2C4C1076" w14:textId="77777777" w:rsidR="00C21D6E" w:rsidRDefault="00C21D6E" w:rsidP="00C21D6E">
      <w:pPr>
        <w:rPr>
          <w:rtl/>
        </w:rPr>
      </w:pPr>
      <w:r>
        <w:rPr>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14:paraId="7D205B07" w14:textId="77777777" w:rsidR="00C21D6E" w:rsidRDefault="00C21D6E" w:rsidP="00C21D6E">
      <w:pPr>
        <w:rPr>
          <w:rtl/>
        </w:rPr>
      </w:pPr>
      <w:r>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5D51056A" w14:textId="10D0AFBA" w:rsidR="00C21D6E" w:rsidRPr="00D77C2A" w:rsidRDefault="00C21D6E" w:rsidP="00C21D6E">
      <w:pPr>
        <w:rPr>
          <w:rtl/>
        </w:rPr>
      </w:pPr>
      <w:r w:rsidRPr="00D77C2A">
        <w:rPr>
          <w:rtl/>
        </w:rPr>
        <w:t xml:space="preserve">ويحتوي هذا الملحق </w:t>
      </w:r>
      <w:r w:rsidRPr="00D77C2A">
        <w:t>2</w:t>
      </w:r>
      <w:r w:rsidRPr="00D77C2A">
        <w:rPr>
          <w:rtl/>
        </w:rPr>
        <w:t xml:space="preserve"> على المعلومات المفصلة التي وضعها الاتحاد وكذلك "معهد مهندسي الكهرباء والإلكترونيات </w:t>
      </w:r>
      <w:r w:rsidRPr="00D77C2A">
        <w:t>(IEEE)</w:t>
      </w:r>
      <w:r w:rsidRPr="00D77C2A">
        <w:rPr>
          <w:rtl/>
        </w:rPr>
        <w:t xml:space="preserve">" </w:t>
      </w:r>
      <w:r w:rsidRPr="00D77C2A">
        <w:rPr>
          <w:spacing w:val="-4"/>
          <w:rtl/>
        </w:rPr>
        <w:t>(داعية</w:t>
      </w:r>
      <w:r w:rsidR="00D77C2A">
        <w:rPr>
          <w:rFonts w:hint="cs"/>
          <w:spacing w:val="-4"/>
          <w:rtl/>
        </w:rPr>
        <w:t> </w:t>
      </w:r>
      <w:r w:rsidRPr="00D77C2A">
        <w:rPr>
          <w:spacing w:val="-4"/>
        </w:rPr>
        <w:t>GCS</w:t>
      </w:r>
      <w:r w:rsidRPr="00D77C2A">
        <w:rPr>
          <w:spacing w:val="-4"/>
          <w:rtl/>
        </w:rPr>
        <w:t xml:space="preserve">) والمعهد </w:t>
      </w:r>
      <w:r w:rsidRPr="00D77C2A">
        <w:rPr>
          <w:spacing w:val="-4"/>
        </w:rPr>
        <w:t>IEEE</w:t>
      </w:r>
      <w:r w:rsidRPr="00D77C2A">
        <w:rPr>
          <w:spacing w:val="-4"/>
          <w:rtl/>
        </w:rPr>
        <w:t xml:space="preserve"> ورابطة الصناعات ومشاريع الأعمال الراديوية </w:t>
      </w:r>
      <w:r w:rsidRPr="00D77C2A">
        <w:rPr>
          <w:spacing w:val="-4"/>
        </w:rPr>
        <w:t>(ARIB)</w:t>
      </w:r>
      <w:r w:rsidRPr="00D77C2A">
        <w:rPr>
          <w:spacing w:val="-4"/>
          <w:rtl/>
        </w:rPr>
        <w:t xml:space="preserve"> ورابطة تكنولوجيا الاتصالات [كوريا] </w:t>
      </w:r>
      <w:r w:rsidRPr="00D77C2A">
        <w:rPr>
          <w:spacing w:val="-4"/>
        </w:rPr>
        <w:t>(TTA)</w:t>
      </w:r>
      <w:r w:rsidRPr="00D77C2A">
        <w:rPr>
          <w:rtl/>
        </w:rPr>
        <w:t xml:space="preserve"> </w:t>
      </w:r>
      <w:r w:rsidRPr="00D77C2A">
        <w:rPr>
          <w:rtl/>
          <w:lang w:bidi="ar-EG"/>
        </w:rPr>
        <w:t xml:space="preserve">ومعهد الأبحاث التقنية الصناعية </w:t>
      </w:r>
      <w:r w:rsidRPr="00D77C2A">
        <w:rPr>
          <w:lang w:bidi="ar-EG"/>
        </w:rPr>
        <w:t>(ITRI)</w:t>
      </w:r>
      <w:r w:rsidRPr="00D77C2A">
        <w:rPr>
          <w:rtl/>
          <w:lang w:bidi="ar-EG"/>
        </w:rPr>
        <w:t xml:space="preserve"> </w:t>
      </w:r>
      <w:r w:rsidRPr="00D77C2A">
        <w:rPr>
          <w:rtl/>
        </w:rPr>
        <w:t xml:space="preserve">ومنتدى </w:t>
      </w:r>
      <w:r w:rsidRPr="00D77C2A">
        <w:t>WiMAX</w:t>
      </w:r>
      <w:r w:rsidRPr="00D77C2A">
        <w:rPr>
          <w:rtl/>
        </w:rPr>
        <w:t xml:space="preserve"> (المنظمات الناقلة). ويمكن هذا الاستخدام للإحالة المرجعية من استكمال العناصر الرفيعة المستوى في هذه التوصية وتحديثها في الوقت المناسب،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0849A6AD" w14:textId="77777777" w:rsidR="00C21D6E" w:rsidRDefault="00C21D6E" w:rsidP="00C21D6E">
      <w:pPr>
        <w:rPr>
          <w:rtl/>
        </w:rPr>
      </w:pPr>
      <w:r>
        <w:rPr>
          <w:rtl/>
        </w:rPr>
        <w:lastRenderedPageBreak/>
        <w:t>ولا يُبرز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0C8BF54C" w14:textId="77777777" w:rsidR="00C21D6E" w:rsidRDefault="00C21D6E" w:rsidP="00C21D6E">
      <w:pPr>
        <w:rPr>
          <w:rtl/>
          <w:lang w:bidi="ar-EG"/>
        </w:rPr>
      </w:pPr>
      <w:r>
        <w:rPr>
          <w:rtl/>
        </w:rPr>
        <w:t xml:space="preserve">ولمزيد من تفصيل فهم عملية وضع الإصدار الأول من هذه التوصية يرجى الرجوع إلى الوثيقة </w:t>
      </w:r>
      <w:r>
        <w:t>IMT-ADV/24(Rev.3)</w:t>
      </w:r>
      <w:r>
        <w:rPr>
          <w:rtl/>
          <w:lang w:bidi="ar-EG"/>
        </w:rPr>
        <w:t xml:space="preserve">، في حين يمكن الاطلاع على تفاصيل عملية إعداد مراجعات هذه التوصية في الوثيقة </w:t>
      </w:r>
      <w:r>
        <w:rPr>
          <w:lang w:bidi="ar-EG"/>
        </w:rPr>
        <w:t>IMT-ADV/25</w:t>
      </w:r>
      <w:r>
        <w:t>(Rev.2)</w:t>
      </w:r>
      <w:r>
        <w:rPr>
          <w:rtl/>
        </w:rPr>
        <w:t>.</w:t>
      </w:r>
    </w:p>
    <w:p w14:paraId="704E0BCB" w14:textId="77777777" w:rsidR="00C21D6E" w:rsidRDefault="00C21D6E" w:rsidP="00C21D6E">
      <w:pPr>
        <w:pStyle w:val="Heading1"/>
        <w:rPr>
          <w:rtl/>
        </w:rPr>
      </w:pPr>
      <w:bookmarkStart w:id="23" w:name="_Toc461004469"/>
      <w:r>
        <w:t>1</w:t>
      </w:r>
      <w:r>
        <w:rPr>
          <w:rtl/>
        </w:rPr>
        <w:tab/>
        <w:t>لمحة عن تكنولوجيا السطوح البينية الراديوية</w:t>
      </w:r>
      <w:bookmarkEnd w:id="23"/>
    </w:p>
    <w:p w14:paraId="7D276ADF" w14:textId="77777777" w:rsidR="00C21D6E" w:rsidRDefault="00C21D6E" w:rsidP="00C21D6E">
      <w:pPr>
        <w:rPr>
          <w:rtl/>
        </w:rPr>
      </w:pPr>
      <w:r>
        <w:rPr>
          <w:rtl/>
        </w:rPr>
        <w:t xml:space="preserve">قام معهد مهندسي الكهرباء والإلكترونيات بوضع مواصفة السطوح البينية الراديوية </w:t>
      </w:r>
      <w:r>
        <w:rPr>
          <w:i/>
          <w:iCs/>
          <w:rtl/>
        </w:rPr>
        <w:t>للشبكات اللاسلكية المتقدمة للمناطق الحضرية</w:t>
      </w:r>
      <w:r>
        <w:rPr>
          <w:rtl/>
        </w:rPr>
        <w:t> </w:t>
      </w:r>
      <w:r>
        <w:t>(</w:t>
      </w:r>
      <w:r>
        <w:rPr>
          <w:i/>
          <w:iCs/>
        </w:rPr>
        <w:t>WirelessMAN-Advanced</w:t>
      </w:r>
      <w:r>
        <w:t>)</w:t>
      </w:r>
      <w:r>
        <w:rPr>
          <w:rtl/>
        </w:rPr>
        <w:t xml:space="preserve">. وثمة نظام كامل من طرف إلى طرف يقوم على هذه الشبكات المتقدمة يدعى </w:t>
      </w:r>
      <w:r>
        <w:t>WiMAX 2</w:t>
      </w:r>
      <w:r>
        <w:rPr>
          <w:rtl/>
        </w:rPr>
        <w:t>، وضعه منتدى </w:t>
      </w:r>
      <w:r>
        <w:t>WiMAX</w:t>
      </w:r>
      <w:r>
        <w:rPr>
          <w:rtl/>
        </w:rPr>
        <w:t>.</w:t>
      </w:r>
    </w:p>
    <w:p w14:paraId="6C3BDE3A" w14:textId="77777777" w:rsidR="00C21D6E" w:rsidRDefault="00C21D6E" w:rsidP="00C21D6E">
      <w:pPr>
        <w:pStyle w:val="Heading2"/>
      </w:pPr>
      <w:bookmarkStart w:id="24" w:name="_Toc461004470"/>
      <w:r>
        <w:t>1.1</w:t>
      </w:r>
      <w:r>
        <w:rPr>
          <w:rtl/>
        </w:rPr>
        <w:tab/>
        <w:t>لمحة عن الطبقة المادية</w:t>
      </w:r>
      <w:bookmarkEnd w:id="24"/>
    </w:p>
    <w:p w14:paraId="4FC94297" w14:textId="77777777" w:rsidR="00C21D6E" w:rsidRDefault="00C21D6E" w:rsidP="00C21D6E">
      <w:r>
        <w:rPr>
          <w:rtl/>
        </w:rPr>
        <w:t xml:space="preserve">تسلّط الفروع التالية الضوء على ملامح مختارة من الطبقة المادية </w:t>
      </w:r>
      <w:r>
        <w:t>(PHY)</w:t>
      </w:r>
      <w:r>
        <w:rPr>
          <w:rtl/>
        </w:rPr>
        <w:t>.</w:t>
      </w:r>
    </w:p>
    <w:p w14:paraId="770C8DDE" w14:textId="77777777" w:rsidR="00C21D6E" w:rsidRDefault="00C21D6E" w:rsidP="00C21D6E">
      <w:pPr>
        <w:pStyle w:val="Heading3"/>
        <w:rPr>
          <w:rtl/>
        </w:rPr>
      </w:pPr>
      <w:r>
        <w:t>1.1.1</w:t>
      </w:r>
      <w:r>
        <w:rPr>
          <w:rtl/>
        </w:rPr>
        <w:tab/>
        <w:t>مخطط النفاذ المتعدد</w:t>
      </w:r>
    </w:p>
    <w:p w14:paraId="37AB76E2" w14:textId="72F3C3E4" w:rsidR="00C21D6E" w:rsidRDefault="00C21D6E" w:rsidP="00C21D6E">
      <w:pPr>
        <w:rPr>
          <w:rtl/>
        </w:rPr>
      </w:pPr>
      <w:r>
        <w:rPr>
          <w:rtl/>
        </w:rPr>
        <w:t xml:space="preserve">تستخدم </w:t>
      </w:r>
      <w:r>
        <w:rPr>
          <w:i/>
          <w:iCs/>
          <w:rtl/>
        </w:rPr>
        <w:t>الشبكة اللاسلكية المتقدمة للمناطق الحضرية</w:t>
      </w:r>
      <w:r>
        <w:rPr>
          <w:rtl/>
        </w:rPr>
        <w:t xml:space="preserve"> نفاذ تعدد الإرسال بتقسيم تعامدي للتردد </w:t>
      </w:r>
      <w:r>
        <w:t>(OFDMA)</w:t>
      </w:r>
      <w:r>
        <w:rPr>
          <w:rtl/>
        </w:rPr>
        <w:t xml:space="preserve"> بمثابة مخطط نفاذ متعدد في الوصلة الهابطة </w:t>
      </w:r>
      <w:r>
        <w:t>(DL)</w:t>
      </w:r>
      <w:r>
        <w:rPr>
          <w:rtl/>
        </w:rPr>
        <w:t xml:space="preserve"> وفي الوصلة الصاعدة </w:t>
      </w:r>
      <w:r>
        <w:t>(UL)</w:t>
      </w:r>
      <w:r>
        <w:rPr>
          <w:rtl/>
        </w:rPr>
        <w:t>. وهي تدعم كذلك مخططات كل من ازدواج الإرسال بتقسيم الزمن </w:t>
      </w:r>
      <w:r>
        <w:t>(TDD)</w:t>
      </w:r>
      <w:r>
        <w:rPr>
          <w:rtl/>
        </w:rPr>
        <w:t xml:space="preserve"> وازدواج الإرسال بتقسيم التردد </w:t>
      </w:r>
      <w:r>
        <w:t>(FDD)</w:t>
      </w:r>
      <w:r>
        <w:rPr>
          <w:rtl/>
        </w:rPr>
        <w:t xml:space="preserve"> بما فيها ازدواج الإرسال بتقسيم التردد النصفي </w:t>
      </w:r>
      <w:r>
        <w:t>(H-FDD)</w:t>
      </w:r>
      <w:r>
        <w:rPr>
          <w:rtl/>
        </w:rPr>
        <w:t xml:space="preserve"> لتشغيل المحطات المتنقلة </w:t>
      </w:r>
      <w:r>
        <w:t>(MS)</w:t>
      </w:r>
      <w:r>
        <w:rPr>
          <w:rtl/>
        </w:rPr>
        <w:t xml:space="preserve"> في شبكات </w:t>
      </w:r>
      <w:r>
        <w:t>FDD</w:t>
      </w:r>
      <w:r>
        <w:rPr>
          <w:rtl/>
        </w:rPr>
        <w:t xml:space="preserve">. ويشترك كل من مخططات ازدواج الإرسال هذه في نعوت بُنى الأطر والمعالجة في النطاق الأساسي. ويوجز الجدول </w:t>
      </w:r>
      <w:r>
        <w:t>1.2</w:t>
      </w:r>
      <w:r>
        <w:rPr>
          <w:rtl/>
        </w:rPr>
        <w:t xml:space="preserve"> معلمات نفاذ تعدد الإرسال </w:t>
      </w:r>
      <w:r>
        <w:t>OFDMA</w:t>
      </w:r>
      <w:r>
        <w:rPr>
          <w:rtl/>
        </w:rPr>
        <w:t>. وكذلك تدعم الشبكة </w:t>
      </w:r>
      <w:r>
        <w:rPr>
          <w:i/>
          <w:iCs/>
        </w:rPr>
        <w:t>WirelessMAN-Advanced</w:t>
      </w:r>
      <w:r>
        <w:rPr>
          <w:rtl/>
        </w:rPr>
        <w:t xml:space="preserve"> عروض نطاق قنوات أوسع، تصل حتى </w:t>
      </w:r>
      <w:r>
        <w:t>160</w:t>
      </w:r>
      <w:r>
        <w:rPr>
          <w:rtl/>
        </w:rPr>
        <w:t> </w:t>
      </w:r>
      <w:r>
        <w:t>MHz</w:t>
      </w:r>
      <w:r>
        <w:rPr>
          <w:rtl/>
        </w:rPr>
        <w:t>، مع تجميع الموجات الحاملة. وفي الجدول </w:t>
      </w:r>
      <w:r>
        <w:t>1.2</w:t>
      </w:r>
      <w:r>
        <w:rPr>
          <w:rtl/>
        </w:rPr>
        <w:t xml:space="preserve">، يدل كل من المختصر </w:t>
      </w:r>
      <w:r>
        <w:t>TTG</w:t>
      </w:r>
      <w:r>
        <w:rPr>
          <w:rtl/>
        </w:rPr>
        <w:t xml:space="preserve"> و</w:t>
      </w:r>
      <w:r>
        <w:t>RTG</w:t>
      </w:r>
      <w:r>
        <w:rPr>
          <w:rtl/>
        </w:rPr>
        <w:t xml:space="preserve"> على ثغرات الانتقال إرسال/استقبال واستقبال/إرسال، على التوالي.</w:t>
      </w:r>
    </w:p>
    <w:p w14:paraId="0CAEE722" w14:textId="0F031F82" w:rsidR="003441A7" w:rsidRDefault="003441A7" w:rsidP="00C21D6E">
      <w:pPr>
        <w:rPr>
          <w:rtl/>
        </w:rPr>
      </w:pPr>
      <w:r>
        <w:rPr>
          <w:rtl/>
        </w:rPr>
        <w:br w:type="page"/>
      </w:r>
    </w:p>
    <w:p w14:paraId="47FC920B" w14:textId="77777777" w:rsidR="00C21D6E" w:rsidRDefault="00C21D6E" w:rsidP="000F0EF3">
      <w:pPr>
        <w:pStyle w:val="TableNo0"/>
        <w:rPr>
          <w:rtl/>
        </w:rPr>
      </w:pPr>
      <w:r>
        <w:rPr>
          <w:rtl/>
        </w:rPr>
        <w:lastRenderedPageBreak/>
        <w:t xml:space="preserve">الجـدول </w:t>
      </w:r>
      <w:r>
        <w:t>1.2</w:t>
      </w:r>
    </w:p>
    <w:p w14:paraId="3F7B96F3" w14:textId="77777777" w:rsidR="00C21D6E" w:rsidRDefault="00C21D6E" w:rsidP="00C21D6E">
      <w:pPr>
        <w:pStyle w:val="Tabletitle"/>
        <w:keepLines w:val="0"/>
      </w:pPr>
      <w:r>
        <w:rPr>
          <w:rtl/>
        </w:rPr>
        <w:t xml:space="preserve">معلمات نفاذ تعدد الإرسال بتقسيم تعامدي للتردد </w:t>
      </w:r>
      <w:r>
        <w:t>(OFDMA)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669"/>
        <w:gridCol w:w="3452"/>
        <w:gridCol w:w="932"/>
        <w:gridCol w:w="711"/>
        <w:gridCol w:w="711"/>
        <w:gridCol w:w="932"/>
        <w:gridCol w:w="932"/>
      </w:tblGrid>
      <w:tr w:rsidR="00C21D6E" w14:paraId="0BDF8F4A"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5AB1C9" w14:textId="77777777" w:rsidR="00C21D6E" w:rsidRDefault="00C21D6E">
            <w:pPr>
              <w:keepNext/>
              <w:spacing w:before="0" w:after="40" w:line="260" w:lineRule="exact"/>
              <w:rPr>
                <w:sz w:val="20"/>
                <w:szCs w:val="26"/>
                <w:rtl/>
                <w:lang w:bidi="ar-EG"/>
              </w:rPr>
            </w:pPr>
            <w:r>
              <w:rPr>
                <w:sz w:val="20"/>
                <w:szCs w:val="26"/>
                <w:rtl/>
              </w:rPr>
              <w:t xml:space="preserve">عرض نطاق القناة الاسمي </w:t>
            </w:r>
            <w:r>
              <w:rPr>
                <w:sz w:val="20"/>
                <w:szCs w:val="26"/>
              </w:rPr>
              <w:t>(MHz)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6326C3" w14:textId="77777777" w:rsidR="00C21D6E" w:rsidRDefault="00C21D6E">
            <w:pPr>
              <w:pStyle w:val="Tabletext"/>
              <w:keepNext/>
              <w:spacing w:before="0" w:after="40"/>
              <w:jc w:val="center"/>
              <w:rPr>
                <w:rFonts w:eastAsia="SimSun"/>
                <w:szCs w:val="22"/>
                <w:rtl/>
                <w:lang w:val="en-GB"/>
              </w:rPr>
            </w:pPr>
            <w:r>
              <w:rPr>
                <w:rFonts w:eastAsia="SimSun"/>
                <w:szCs w:val="22"/>
                <w:lang w:val="en-GB"/>
              </w:rPr>
              <w:t>5</w:t>
            </w:r>
          </w:p>
        </w:tc>
        <w:tc>
          <w:tcPr>
            <w:tcW w:w="711" w:type="dxa"/>
            <w:tcBorders>
              <w:top w:val="single" w:sz="4" w:space="0" w:color="auto"/>
              <w:left w:val="single" w:sz="4" w:space="0" w:color="auto"/>
              <w:bottom w:val="single" w:sz="4" w:space="0" w:color="auto"/>
              <w:right w:val="single" w:sz="4" w:space="0" w:color="auto"/>
            </w:tcBorders>
            <w:vAlign w:val="center"/>
            <w:hideMark/>
          </w:tcPr>
          <w:p w14:paraId="7BD2F043" w14:textId="77777777" w:rsidR="00C21D6E" w:rsidRDefault="00C21D6E">
            <w:pPr>
              <w:pStyle w:val="Tabletext"/>
              <w:keepNext/>
              <w:spacing w:before="0" w:after="40"/>
              <w:jc w:val="center"/>
              <w:rPr>
                <w:rFonts w:eastAsia="SimSun"/>
                <w:szCs w:val="22"/>
                <w:lang w:val="en-GB"/>
              </w:rPr>
            </w:pPr>
            <w:r>
              <w:rPr>
                <w:rFonts w:eastAsia="SimSun"/>
                <w:szCs w:val="22"/>
                <w:lang w:val="en-GB"/>
              </w:rPr>
              <w:t>7</w:t>
            </w:r>
          </w:p>
        </w:tc>
        <w:tc>
          <w:tcPr>
            <w:tcW w:w="711" w:type="dxa"/>
            <w:tcBorders>
              <w:top w:val="single" w:sz="4" w:space="0" w:color="auto"/>
              <w:left w:val="single" w:sz="4" w:space="0" w:color="auto"/>
              <w:bottom w:val="single" w:sz="4" w:space="0" w:color="auto"/>
              <w:right w:val="single" w:sz="4" w:space="0" w:color="auto"/>
            </w:tcBorders>
            <w:vAlign w:val="center"/>
            <w:hideMark/>
          </w:tcPr>
          <w:p w14:paraId="665829FB" w14:textId="77777777" w:rsidR="00C21D6E" w:rsidRDefault="00C21D6E">
            <w:pPr>
              <w:pStyle w:val="Tabletext"/>
              <w:keepNext/>
              <w:spacing w:before="0" w:after="40"/>
              <w:jc w:val="center"/>
              <w:rPr>
                <w:rFonts w:eastAsia="SimSun"/>
                <w:szCs w:val="22"/>
                <w:lang w:val="en-GB"/>
              </w:rPr>
            </w:pPr>
            <w:r>
              <w:rPr>
                <w:rFonts w:eastAsia="SimSun"/>
                <w:szCs w:val="22"/>
                <w:lang w:val="en-GB"/>
              </w:rPr>
              <w:t>8,75</w:t>
            </w:r>
          </w:p>
        </w:tc>
        <w:tc>
          <w:tcPr>
            <w:tcW w:w="931" w:type="dxa"/>
            <w:tcBorders>
              <w:top w:val="single" w:sz="4" w:space="0" w:color="auto"/>
              <w:left w:val="single" w:sz="4" w:space="0" w:color="auto"/>
              <w:bottom w:val="single" w:sz="4" w:space="0" w:color="auto"/>
              <w:right w:val="single" w:sz="4" w:space="0" w:color="auto"/>
            </w:tcBorders>
            <w:vAlign w:val="center"/>
            <w:hideMark/>
          </w:tcPr>
          <w:p w14:paraId="5F4F74E6" w14:textId="77777777" w:rsidR="00C21D6E" w:rsidRDefault="00C21D6E">
            <w:pPr>
              <w:pStyle w:val="Tabletext"/>
              <w:keepNext/>
              <w:spacing w:before="0" w:after="40"/>
              <w:jc w:val="center"/>
              <w:rPr>
                <w:rFonts w:eastAsia="SimSun"/>
                <w:szCs w:val="22"/>
                <w:lang w:val="en-GB"/>
              </w:rPr>
            </w:pPr>
            <w:r>
              <w:rPr>
                <w:rFonts w:eastAsia="SimSun"/>
                <w:szCs w:val="22"/>
                <w:lang w:val="en-GB"/>
              </w:rPr>
              <w:t>10</w:t>
            </w:r>
          </w:p>
        </w:tc>
        <w:tc>
          <w:tcPr>
            <w:tcW w:w="931" w:type="dxa"/>
            <w:tcBorders>
              <w:top w:val="single" w:sz="4" w:space="0" w:color="auto"/>
              <w:left w:val="single" w:sz="4" w:space="0" w:color="auto"/>
              <w:bottom w:val="single" w:sz="4" w:space="0" w:color="auto"/>
              <w:right w:val="single" w:sz="4" w:space="0" w:color="auto"/>
            </w:tcBorders>
            <w:vAlign w:val="center"/>
            <w:hideMark/>
          </w:tcPr>
          <w:p w14:paraId="064478EB" w14:textId="77777777" w:rsidR="00C21D6E" w:rsidRDefault="00C21D6E">
            <w:pPr>
              <w:pStyle w:val="Tabletext"/>
              <w:keepNext/>
              <w:spacing w:before="0" w:after="40"/>
              <w:jc w:val="center"/>
              <w:rPr>
                <w:rFonts w:eastAsia="SimSun"/>
                <w:szCs w:val="22"/>
                <w:lang w:val="en-GB"/>
              </w:rPr>
            </w:pPr>
            <w:r>
              <w:rPr>
                <w:rFonts w:eastAsia="SimSun"/>
                <w:szCs w:val="22"/>
                <w:lang w:val="en-GB"/>
              </w:rPr>
              <w:t>20</w:t>
            </w:r>
          </w:p>
        </w:tc>
      </w:tr>
      <w:tr w:rsidR="00C21D6E" w14:paraId="26510185"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88BB0A" w14:textId="77777777" w:rsidR="00C21D6E" w:rsidRDefault="00C21D6E">
            <w:pPr>
              <w:keepNext/>
              <w:spacing w:before="0" w:after="40" w:line="260" w:lineRule="exact"/>
              <w:rPr>
                <w:sz w:val="20"/>
                <w:szCs w:val="26"/>
              </w:rPr>
            </w:pPr>
            <w:r>
              <w:rPr>
                <w:sz w:val="20"/>
                <w:szCs w:val="26"/>
                <w:rtl/>
              </w:rPr>
              <w:t>عامل الاعتيان</w:t>
            </w:r>
          </w:p>
        </w:tc>
        <w:tc>
          <w:tcPr>
            <w:tcW w:w="931" w:type="dxa"/>
            <w:tcBorders>
              <w:top w:val="single" w:sz="4" w:space="0" w:color="auto"/>
              <w:left w:val="single" w:sz="4" w:space="0" w:color="auto"/>
              <w:bottom w:val="single" w:sz="4" w:space="0" w:color="auto"/>
              <w:right w:val="single" w:sz="4" w:space="0" w:color="auto"/>
            </w:tcBorders>
            <w:vAlign w:val="center"/>
            <w:hideMark/>
          </w:tcPr>
          <w:p w14:paraId="0A7C281B" w14:textId="77777777" w:rsidR="00C21D6E" w:rsidRDefault="00C21D6E">
            <w:pPr>
              <w:pStyle w:val="Tabletext"/>
              <w:keepNext/>
              <w:spacing w:before="0" w:after="40"/>
              <w:jc w:val="center"/>
              <w:rPr>
                <w:rFonts w:eastAsia="SimSun"/>
                <w:szCs w:val="22"/>
                <w:lang w:val="en-GB"/>
              </w:rPr>
            </w:pPr>
            <w:r>
              <w:rPr>
                <w:rFonts w:eastAsia="SimSun"/>
                <w:szCs w:val="22"/>
                <w:lang w:val="en-GB"/>
              </w:rPr>
              <w:t>28/25</w:t>
            </w:r>
          </w:p>
        </w:tc>
        <w:tc>
          <w:tcPr>
            <w:tcW w:w="711" w:type="dxa"/>
            <w:tcBorders>
              <w:top w:val="single" w:sz="4" w:space="0" w:color="auto"/>
              <w:left w:val="single" w:sz="4" w:space="0" w:color="auto"/>
              <w:bottom w:val="single" w:sz="4" w:space="0" w:color="auto"/>
              <w:right w:val="single" w:sz="4" w:space="0" w:color="auto"/>
            </w:tcBorders>
            <w:vAlign w:val="center"/>
            <w:hideMark/>
          </w:tcPr>
          <w:p w14:paraId="581B537F" w14:textId="77777777" w:rsidR="00C21D6E" w:rsidRDefault="00C21D6E">
            <w:pPr>
              <w:pStyle w:val="Tabletext"/>
              <w:keepNext/>
              <w:spacing w:before="0" w:after="40"/>
              <w:jc w:val="center"/>
              <w:rPr>
                <w:rFonts w:eastAsia="SimSun"/>
                <w:szCs w:val="22"/>
                <w:lang w:val="en-GB"/>
              </w:rPr>
            </w:pPr>
            <w:r>
              <w:rPr>
                <w:rFonts w:eastAsia="SimSun"/>
                <w:szCs w:val="22"/>
                <w:lang w:val="en-GB"/>
              </w:rPr>
              <w:t>8/7</w:t>
            </w:r>
          </w:p>
        </w:tc>
        <w:tc>
          <w:tcPr>
            <w:tcW w:w="711" w:type="dxa"/>
            <w:tcBorders>
              <w:top w:val="single" w:sz="4" w:space="0" w:color="auto"/>
              <w:left w:val="single" w:sz="4" w:space="0" w:color="auto"/>
              <w:bottom w:val="single" w:sz="4" w:space="0" w:color="auto"/>
              <w:right w:val="single" w:sz="4" w:space="0" w:color="auto"/>
            </w:tcBorders>
            <w:vAlign w:val="center"/>
            <w:hideMark/>
          </w:tcPr>
          <w:p w14:paraId="2B5F181D" w14:textId="77777777" w:rsidR="00C21D6E" w:rsidRDefault="00C21D6E">
            <w:pPr>
              <w:pStyle w:val="Tabletext"/>
              <w:keepNext/>
              <w:spacing w:before="0" w:after="40"/>
              <w:jc w:val="center"/>
              <w:rPr>
                <w:rFonts w:eastAsia="SimSun"/>
                <w:szCs w:val="22"/>
                <w:lang w:val="en-GB"/>
              </w:rPr>
            </w:pPr>
            <w:r>
              <w:rPr>
                <w:rFonts w:eastAsia="SimSun"/>
                <w:szCs w:val="22"/>
                <w:lang w:val="en-GB"/>
              </w:rPr>
              <w:t>8/7</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2CD65D" w14:textId="77777777" w:rsidR="00C21D6E" w:rsidRDefault="00C21D6E">
            <w:pPr>
              <w:pStyle w:val="Tabletext"/>
              <w:keepNext/>
              <w:spacing w:before="0" w:after="40"/>
              <w:jc w:val="center"/>
              <w:rPr>
                <w:rFonts w:eastAsia="SimSun"/>
                <w:szCs w:val="22"/>
                <w:lang w:val="en-GB"/>
              </w:rPr>
            </w:pPr>
            <w:r>
              <w:rPr>
                <w:rFonts w:eastAsia="SimSun"/>
                <w:szCs w:val="22"/>
                <w:lang w:val="en-GB"/>
              </w:rPr>
              <w:t>28/25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528B914" w14:textId="77777777" w:rsidR="00C21D6E" w:rsidRDefault="00C21D6E">
            <w:pPr>
              <w:pStyle w:val="Tabletext"/>
              <w:keepNext/>
              <w:spacing w:before="0" w:after="40"/>
              <w:jc w:val="center"/>
              <w:rPr>
                <w:rFonts w:eastAsia="SimSun"/>
                <w:szCs w:val="22"/>
                <w:lang w:val="en-GB"/>
              </w:rPr>
            </w:pPr>
            <w:r>
              <w:rPr>
                <w:rFonts w:eastAsia="SimSun"/>
                <w:szCs w:val="22"/>
                <w:lang w:val="en-GB"/>
              </w:rPr>
              <w:t>28/25</w:t>
            </w:r>
          </w:p>
        </w:tc>
      </w:tr>
      <w:tr w:rsidR="00C21D6E" w14:paraId="20272F8B"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B40936" w14:textId="77777777" w:rsidR="00C21D6E" w:rsidRDefault="00C21D6E">
            <w:pPr>
              <w:keepNext/>
              <w:spacing w:before="0" w:after="40" w:line="260" w:lineRule="exact"/>
              <w:rPr>
                <w:sz w:val="20"/>
                <w:szCs w:val="26"/>
              </w:rPr>
            </w:pPr>
            <w:r>
              <w:rPr>
                <w:sz w:val="20"/>
                <w:szCs w:val="26"/>
                <w:rtl/>
              </w:rPr>
              <w:t xml:space="preserve">تردد الاعتيان </w:t>
            </w:r>
            <w:r>
              <w:rPr>
                <w:sz w:val="20"/>
                <w:szCs w:val="26"/>
              </w:rPr>
              <w:t>(MHz)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71D21170" w14:textId="77777777" w:rsidR="00C21D6E" w:rsidRDefault="00C21D6E">
            <w:pPr>
              <w:pStyle w:val="Tabletext"/>
              <w:keepNext/>
              <w:spacing w:before="0" w:after="40"/>
              <w:jc w:val="center"/>
              <w:rPr>
                <w:rFonts w:eastAsia="SimSun"/>
                <w:szCs w:val="22"/>
                <w:lang w:val="en-GB"/>
              </w:rPr>
            </w:pPr>
            <w:r>
              <w:rPr>
                <w:rFonts w:eastAsia="SimSun"/>
                <w:szCs w:val="22"/>
                <w:lang w:val="en-GB"/>
              </w:rPr>
              <w:t>5,6</w:t>
            </w:r>
          </w:p>
        </w:tc>
        <w:tc>
          <w:tcPr>
            <w:tcW w:w="711" w:type="dxa"/>
            <w:tcBorders>
              <w:top w:val="single" w:sz="4" w:space="0" w:color="auto"/>
              <w:left w:val="single" w:sz="4" w:space="0" w:color="auto"/>
              <w:bottom w:val="single" w:sz="4" w:space="0" w:color="auto"/>
              <w:right w:val="single" w:sz="4" w:space="0" w:color="auto"/>
            </w:tcBorders>
            <w:vAlign w:val="center"/>
            <w:hideMark/>
          </w:tcPr>
          <w:p w14:paraId="22F3F811" w14:textId="77777777" w:rsidR="00C21D6E" w:rsidRDefault="00C21D6E">
            <w:pPr>
              <w:pStyle w:val="Tabletext"/>
              <w:keepNext/>
              <w:spacing w:before="0" w:after="40"/>
              <w:jc w:val="center"/>
              <w:rPr>
                <w:rFonts w:eastAsia="SimSun"/>
                <w:szCs w:val="22"/>
                <w:lang w:val="en-GB"/>
              </w:rPr>
            </w:pPr>
            <w:r>
              <w:rPr>
                <w:rFonts w:eastAsia="SimSun"/>
                <w:szCs w:val="22"/>
                <w:lang w:val="en-GB"/>
              </w:rPr>
              <w:t>8</w:t>
            </w:r>
          </w:p>
        </w:tc>
        <w:tc>
          <w:tcPr>
            <w:tcW w:w="711" w:type="dxa"/>
            <w:tcBorders>
              <w:top w:val="single" w:sz="4" w:space="0" w:color="auto"/>
              <w:left w:val="single" w:sz="4" w:space="0" w:color="auto"/>
              <w:bottom w:val="single" w:sz="4" w:space="0" w:color="auto"/>
              <w:right w:val="single" w:sz="4" w:space="0" w:color="auto"/>
            </w:tcBorders>
            <w:vAlign w:val="center"/>
            <w:hideMark/>
          </w:tcPr>
          <w:p w14:paraId="048059C1" w14:textId="77777777" w:rsidR="00C21D6E" w:rsidRDefault="00C21D6E">
            <w:pPr>
              <w:pStyle w:val="Tabletext"/>
              <w:keepNext/>
              <w:spacing w:before="0" w:after="40"/>
              <w:jc w:val="center"/>
              <w:rPr>
                <w:rFonts w:eastAsia="SimSun"/>
                <w:szCs w:val="22"/>
                <w:lang w:val="en-GB"/>
              </w:rPr>
            </w:pPr>
            <w:r>
              <w:rPr>
                <w:rFonts w:eastAsia="SimSun"/>
                <w:szCs w:val="22"/>
                <w:lang w:val="en-GB"/>
              </w:rPr>
              <w:t>10</w:t>
            </w:r>
          </w:p>
        </w:tc>
        <w:tc>
          <w:tcPr>
            <w:tcW w:w="931" w:type="dxa"/>
            <w:tcBorders>
              <w:top w:val="single" w:sz="4" w:space="0" w:color="auto"/>
              <w:left w:val="single" w:sz="4" w:space="0" w:color="auto"/>
              <w:bottom w:val="single" w:sz="4" w:space="0" w:color="auto"/>
              <w:right w:val="single" w:sz="4" w:space="0" w:color="auto"/>
            </w:tcBorders>
            <w:vAlign w:val="center"/>
            <w:hideMark/>
          </w:tcPr>
          <w:p w14:paraId="4AFFEFB8" w14:textId="77777777" w:rsidR="00C21D6E" w:rsidRDefault="00C21D6E">
            <w:pPr>
              <w:pStyle w:val="Tabletext"/>
              <w:keepNext/>
              <w:spacing w:before="0" w:after="40"/>
              <w:jc w:val="center"/>
              <w:rPr>
                <w:rFonts w:eastAsia="SimSun"/>
                <w:szCs w:val="22"/>
                <w:lang w:val="en-GB"/>
              </w:rPr>
            </w:pPr>
            <w:r>
              <w:rPr>
                <w:rFonts w:eastAsia="SimSun"/>
                <w:szCs w:val="22"/>
                <w:lang w:val="en-GB"/>
              </w:rPr>
              <w:t>11,2</w:t>
            </w:r>
          </w:p>
        </w:tc>
        <w:tc>
          <w:tcPr>
            <w:tcW w:w="931" w:type="dxa"/>
            <w:tcBorders>
              <w:top w:val="single" w:sz="4" w:space="0" w:color="auto"/>
              <w:left w:val="single" w:sz="4" w:space="0" w:color="auto"/>
              <w:bottom w:val="single" w:sz="4" w:space="0" w:color="auto"/>
              <w:right w:val="single" w:sz="4" w:space="0" w:color="auto"/>
            </w:tcBorders>
            <w:vAlign w:val="center"/>
            <w:hideMark/>
          </w:tcPr>
          <w:p w14:paraId="579C3EEF" w14:textId="77777777" w:rsidR="00C21D6E" w:rsidRDefault="00C21D6E">
            <w:pPr>
              <w:pStyle w:val="Tabletext"/>
              <w:keepNext/>
              <w:spacing w:before="0" w:after="40"/>
              <w:jc w:val="center"/>
              <w:rPr>
                <w:rFonts w:eastAsia="SimSun"/>
                <w:szCs w:val="22"/>
                <w:lang w:val="en-GB"/>
              </w:rPr>
            </w:pPr>
            <w:r>
              <w:rPr>
                <w:rFonts w:eastAsia="SimSun"/>
                <w:szCs w:val="22"/>
                <w:lang w:val="en-GB"/>
              </w:rPr>
              <w:t>22,4</w:t>
            </w:r>
          </w:p>
        </w:tc>
      </w:tr>
      <w:tr w:rsidR="00C21D6E" w14:paraId="3E407F81"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579D5F" w14:textId="77777777" w:rsidR="00C21D6E" w:rsidRDefault="00C21D6E">
            <w:pPr>
              <w:keepNext/>
              <w:spacing w:before="0" w:after="40" w:line="260" w:lineRule="exact"/>
              <w:rPr>
                <w:sz w:val="20"/>
                <w:szCs w:val="26"/>
                <w:lang w:bidi="ar-EG"/>
              </w:rPr>
            </w:pPr>
            <w:r>
              <w:rPr>
                <w:sz w:val="20"/>
                <w:szCs w:val="26"/>
                <w:rtl/>
              </w:rPr>
              <w:t xml:space="preserve">حجم </w:t>
            </w:r>
            <w:r>
              <w:rPr>
                <w:sz w:val="20"/>
                <w:szCs w:val="26"/>
              </w:rPr>
              <w:t>FFT</w:t>
            </w:r>
          </w:p>
        </w:tc>
        <w:tc>
          <w:tcPr>
            <w:tcW w:w="931" w:type="dxa"/>
            <w:tcBorders>
              <w:top w:val="single" w:sz="4" w:space="0" w:color="auto"/>
              <w:left w:val="single" w:sz="4" w:space="0" w:color="auto"/>
              <w:bottom w:val="single" w:sz="4" w:space="0" w:color="auto"/>
              <w:right w:val="single" w:sz="4" w:space="0" w:color="auto"/>
            </w:tcBorders>
            <w:vAlign w:val="center"/>
            <w:hideMark/>
          </w:tcPr>
          <w:p w14:paraId="2E3D0FFE" w14:textId="77777777" w:rsidR="00C21D6E" w:rsidRDefault="00C21D6E">
            <w:pPr>
              <w:pStyle w:val="Tabletext"/>
              <w:keepNext/>
              <w:spacing w:before="0" w:after="40"/>
              <w:jc w:val="center"/>
              <w:rPr>
                <w:rFonts w:eastAsia="SimSun"/>
                <w:szCs w:val="22"/>
                <w:rtl/>
                <w:lang w:val="en-GB"/>
              </w:rPr>
            </w:pPr>
            <w:r>
              <w:rPr>
                <w:rFonts w:eastAsia="SimSun"/>
                <w:szCs w:val="22"/>
                <w:lang w:val="en-GB"/>
              </w:rPr>
              <w:t>512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779B4BE0" w14:textId="77777777" w:rsidR="00C21D6E" w:rsidRDefault="00C21D6E">
            <w:pPr>
              <w:pStyle w:val="Tabletext"/>
              <w:keepNext/>
              <w:spacing w:before="0" w:after="40"/>
              <w:jc w:val="center"/>
              <w:rPr>
                <w:rFonts w:eastAsia="SimSun"/>
                <w:szCs w:val="22"/>
                <w:lang w:val="en-GB"/>
              </w:rPr>
            </w:pPr>
            <w:r>
              <w:rPr>
                <w:rFonts w:eastAsia="SimSun"/>
                <w:szCs w:val="22"/>
                <w:lang w:val="en-GB"/>
              </w:rPr>
              <w:t>1 024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BBAD0F4" w14:textId="77777777" w:rsidR="00C21D6E" w:rsidRDefault="00C21D6E">
            <w:pPr>
              <w:pStyle w:val="Tabletext"/>
              <w:keepNext/>
              <w:spacing w:before="0" w:after="40"/>
              <w:jc w:val="center"/>
              <w:rPr>
                <w:rFonts w:eastAsia="SimSun"/>
                <w:szCs w:val="22"/>
                <w:lang w:val="en-GB"/>
              </w:rPr>
            </w:pPr>
            <w:r>
              <w:rPr>
                <w:rFonts w:eastAsia="SimSun"/>
                <w:szCs w:val="22"/>
                <w:lang w:val="en-GB"/>
              </w:rPr>
              <w:t>1 024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68EEEECA" w14:textId="77777777" w:rsidR="00C21D6E" w:rsidRDefault="00C21D6E">
            <w:pPr>
              <w:pStyle w:val="Tabletext"/>
              <w:keepNext/>
              <w:spacing w:before="0" w:after="40"/>
              <w:jc w:val="center"/>
              <w:rPr>
                <w:rFonts w:eastAsia="SimSun"/>
                <w:szCs w:val="22"/>
                <w:lang w:val="en-GB"/>
              </w:rPr>
            </w:pPr>
            <w:r>
              <w:rPr>
                <w:rFonts w:eastAsia="SimSun"/>
                <w:szCs w:val="22"/>
                <w:lang w:val="en-GB"/>
              </w:rPr>
              <w:t>1 024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314BA688" w14:textId="77777777" w:rsidR="00C21D6E" w:rsidRDefault="00C21D6E">
            <w:pPr>
              <w:pStyle w:val="Tabletext"/>
              <w:keepNext/>
              <w:spacing w:before="0" w:after="40"/>
              <w:jc w:val="center"/>
              <w:rPr>
                <w:rFonts w:eastAsia="SimSun"/>
                <w:szCs w:val="22"/>
                <w:lang w:val="en-GB"/>
              </w:rPr>
            </w:pPr>
            <w:r>
              <w:rPr>
                <w:rFonts w:eastAsia="SimSun"/>
                <w:szCs w:val="22"/>
                <w:lang w:val="en-GB"/>
              </w:rPr>
              <w:t>2 048</w:t>
            </w:r>
          </w:p>
        </w:tc>
      </w:tr>
      <w:tr w:rsidR="00C21D6E" w14:paraId="7EB8B0F9"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68585F" w14:textId="77777777" w:rsidR="00C21D6E" w:rsidRDefault="00C21D6E">
            <w:pPr>
              <w:keepNext/>
              <w:spacing w:before="0" w:after="40" w:line="260" w:lineRule="exact"/>
              <w:rPr>
                <w:sz w:val="20"/>
                <w:szCs w:val="26"/>
              </w:rPr>
            </w:pPr>
            <w:r>
              <w:rPr>
                <w:sz w:val="20"/>
                <w:szCs w:val="26"/>
                <w:rtl/>
              </w:rPr>
              <w:t xml:space="preserve">مباعدة الموجة الحاملة الفرعية </w:t>
            </w:r>
            <w:r>
              <w:rPr>
                <w:sz w:val="20"/>
                <w:szCs w:val="26"/>
              </w:rPr>
              <w:t>(kHz)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7D130C8D" w14:textId="77777777" w:rsidR="00C21D6E" w:rsidRDefault="00C21D6E">
            <w:pPr>
              <w:pStyle w:val="Tabletext"/>
              <w:keepNext/>
              <w:spacing w:before="0" w:after="40"/>
              <w:jc w:val="center"/>
              <w:rPr>
                <w:rFonts w:eastAsia="SimSun"/>
                <w:szCs w:val="22"/>
                <w:lang w:val="en-GB"/>
              </w:rPr>
            </w:pPr>
            <w:r>
              <w:rPr>
                <w:rFonts w:eastAsia="SimSun"/>
                <w:szCs w:val="22"/>
                <w:lang w:val="en-GB"/>
              </w:rPr>
              <w:t>10,94</w:t>
            </w:r>
          </w:p>
        </w:tc>
        <w:tc>
          <w:tcPr>
            <w:tcW w:w="711" w:type="dxa"/>
            <w:tcBorders>
              <w:top w:val="single" w:sz="4" w:space="0" w:color="auto"/>
              <w:left w:val="single" w:sz="4" w:space="0" w:color="auto"/>
              <w:bottom w:val="single" w:sz="4" w:space="0" w:color="auto"/>
              <w:right w:val="single" w:sz="4" w:space="0" w:color="auto"/>
            </w:tcBorders>
            <w:vAlign w:val="center"/>
            <w:hideMark/>
          </w:tcPr>
          <w:p w14:paraId="5ED56778" w14:textId="77777777" w:rsidR="00C21D6E" w:rsidRDefault="00C21D6E">
            <w:pPr>
              <w:pStyle w:val="Tabletext"/>
              <w:keepNext/>
              <w:spacing w:before="0" w:after="40"/>
              <w:jc w:val="center"/>
              <w:rPr>
                <w:rFonts w:eastAsia="SimSun"/>
                <w:szCs w:val="22"/>
                <w:lang w:val="en-GB"/>
              </w:rPr>
            </w:pPr>
            <w:r>
              <w:rPr>
                <w:rFonts w:eastAsia="SimSun"/>
                <w:szCs w:val="22"/>
                <w:lang w:val="en-GB"/>
              </w:rPr>
              <w:t>7,81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BEF5650" w14:textId="77777777" w:rsidR="00C21D6E" w:rsidRDefault="00C21D6E">
            <w:pPr>
              <w:pStyle w:val="Tabletext"/>
              <w:keepNext/>
              <w:spacing w:before="0" w:after="40"/>
              <w:jc w:val="center"/>
              <w:rPr>
                <w:rFonts w:eastAsia="SimSun"/>
                <w:szCs w:val="22"/>
                <w:lang w:val="en-GB"/>
              </w:rPr>
            </w:pPr>
            <w:r>
              <w:rPr>
                <w:rFonts w:eastAsia="SimSun"/>
                <w:szCs w:val="22"/>
                <w:lang w:val="en-GB"/>
              </w:rPr>
              <w:t>9,76</w:t>
            </w:r>
          </w:p>
        </w:tc>
        <w:tc>
          <w:tcPr>
            <w:tcW w:w="931" w:type="dxa"/>
            <w:tcBorders>
              <w:top w:val="single" w:sz="4" w:space="0" w:color="auto"/>
              <w:left w:val="single" w:sz="4" w:space="0" w:color="auto"/>
              <w:bottom w:val="single" w:sz="4" w:space="0" w:color="auto"/>
              <w:right w:val="single" w:sz="4" w:space="0" w:color="auto"/>
            </w:tcBorders>
            <w:vAlign w:val="center"/>
            <w:hideMark/>
          </w:tcPr>
          <w:p w14:paraId="67CF0E3B" w14:textId="77777777" w:rsidR="00C21D6E" w:rsidRDefault="00C21D6E">
            <w:pPr>
              <w:pStyle w:val="Tabletext"/>
              <w:keepNext/>
              <w:spacing w:before="0" w:after="40"/>
              <w:jc w:val="center"/>
              <w:rPr>
                <w:rFonts w:eastAsia="SimSun"/>
                <w:szCs w:val="22"/>
                <w:lang w:val="en-GB"/>
              </w:rPr>
            </w:pPr>
            <w:r>
              <w:rPr>
                <w:rFonts w:eastAsia="SimSun"/>
                <w:szCs w:val="22"/>
                <w:lang w:val="en-GB"/>
              </w:rPr>
              <w:t>10,94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D61DF1A" w14:textId="77777777" w:rsidR="00C21D6E" w:rsidRDefault="00C21D6E">
            <w:pPr>
              <w:pStyle w:val="Tabletext"/>
              <w:keepNext/>
              <w:spacing w:before="0" w:after="40"/>
              <w:jc w:val="center"/>
              <w:rPr>
                <w:rFonts w:eastAsia="SimSun"/>
                <w:szCs w:val="22"/>
                <w:lang w:val="en-GB"/>
              </w:rPr>
            </w:pPr>
            <w:r>
              <w:rPr>
                <w:rFonts w:eastAsia="SimSun"/>
                <w:szCs w:val="22"/>
                <w:lang w:val="en-GB"/>
              </w:rPr>
              <w:t>10,94</w:t>
            </w:r>
          </w:p>
        </w:tc>
      </w:tr>
      <w:tr w:rsidR="00C21D6E" w14:paraId="25CDDE11" w14:textId="77777777" w:rsidTr="00D77C2A">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6A3A12" w14:textId="77777777" w:rsidR="00C21D6E" w:rsidRDefault="00C21D6E">
            <w:pPr>
              <w:keepNext/>
              <w:spacing w:before="0" w:after="40" w:line="260" w:lineRule="exact"/>
              <w:rPr>
                <w:sz w:val="20"/>
                <w:szCs w:val="26"/>
                <w:lang w:val="en-GB" w:bidi="ar-EG"/>
              </w:rPr>
            </w:pPr>
            <w:r>
              <w:rPr>
                <w:sz w:val="20"/>
                <w:szCs w:val="26"/>
                <w:rtl/>
              </w:rPr>
              <w:t xml:space="preserve">رمز الزمن المجدي </w:t>
            </w:r>
            <w:r>
              <w:rPr>
                <w:rFonts w:eastAsia="SimSun"/>
                <w:sz w:val="20"/>
                <w:szCs w:val="22"/>
                <w:lang w:val="en-GB"/>
              </w:rPr>
              <w:t>T</w:t>
            </w:r>
            <w:r>
              <w:rPr>
                <w:rFonts w:eastAsia="SimSun"/>
                <w:sz w:val="20"/>
                <w:szCs w:val="22"/>
                <w:vertAlign w:val="subscript"/>
                <w:lang w:val="en-GB"/>
              </w:rPr>
              <w:t>u</w:t>
            </w:r>
            <w:r>
              <w:rPr>
                <w:rFonts w:eastAsia="SimSun"/>
                <w:sz w:val="20"/>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1C427086" w14:textId="77777777" w:rsidR="00C21D6E" w:rsidRDefault="00C21D6E">
            <w:pPr>
              <w:pStyle w:val="Tabletext"/>
              <w:keepNext/>
              <w:spacing w:before="0" w:after="40"/>
              <w:jc w:val="center"/>
              <w:rPr>
                <w:rFonts w:eastAsia="SimSun"/>
                <w:szCs w:val="22"/>
                <w:rtl/>
                <w:lang w:val="en-GB"/>
              </w:rPr>
            </w:pPr>
            <w:r>
              <w:rPr>
                <w:rFonts w:eastAsia="SimSun"/>
                <w:szCs w:val="22"/>
                <w:lang w:val="en-GB"/>
              </w:rPr>
              <w:t>91,429</w:t>
            </w:r>
          </w:p>
        </w:tc>
        <w:tc>
          <w:tcPr>
            <w:tcW w:w="711" w:type="dxa"/>
            <w:tcBorders>
              <w:top w:val="single" w:sz="4" w:space="0" w:color="auto"/>
              <w:left w:val="single" w:sz="4" w:space="0" w:color="auto"/>
              <w:bottom w:val="single" w:sz="4" w:space="0" w:color="auto"/>
              <w:right w:val="single" w:sz="4" w:space="0" w:color="auto"/>
            </w:tcBorders>
            <w:vAlign w:val="center"/>
            <w:hideMark/>
          </w:tcPr>
          <w:p w14:paraId="3BE3900F" w14:textId="77777777" w:rsidR="00C21D6E" w:rsidRDefault="00C21D6E">
            <w:pPr>
              <w:pStyle w:val="Tabletext"/>
              <w:keepNext/>
              <w:spacing w:before="0" w:after="40"/>
              <w:jc w:val="center"/>
              <w:rPr>
                <w:rFonts w:eastAsia="SimSun"/>
                <w:szCs w:val="22"/>
                <w:lang w:val="en-GB"/>
              </w:rPr>
            </w:pPr>
            <w:r>
              <w:rPr>
                <w:rFonts w:eastAsia="SimSun"/>
                <w:szCs w:val="22"/>
                <w:lang w:val="en-GB"/>
              </w:rPr>
              <w:t>128</w:t>
            </w:r>
          </w:p>
        </w:tc>
        <w:tc>
          <w:tcPr>
            <w:tcW w:w="711" w:type="dxa"/>
            <w:tcBorders>
              <w:top w:val="single" w:sz="4" w:space="0" w:color="auto"/>
              <w:left w:val="single" w:sz="4" w:space="0" w:color="auto"/>
              <w:bottom w:val="single" w:sz="4" w:space="0" w:color="auto"/>
              <w:right w:val="single" w:sz="4" w:space="0" w:color="auto"/>
            </w:tcBorders>
            <w:vAlign w:val="center"/>
            <w:hideMark/>
          </w:tcPr>
          <w:p w14:paraId="241A5EF3" w14:textId="77777777" w:rsidR="00C21D6E" w:rsidRDefault="00C21D6E">
            <w:pPr>
              <w:pStyle w:val="Tabletext"/>
              <w:keepNext/>
              <w:spacing w:before="0" w:after="40"/>
              <w:jc w:val="center"/>
              <w:rPr>
                <w:rFonts w:eastAsia="SimSun"/>
                <w:szCs w:val="22"/>
                <w:lang w:val="en-GB"/>
              </w:rPr>
            </w:pPr>
            <w:r>
              <w:rPr>
                <w:rFonts w:eastAsia="SimSun"/>
                <w:szCs w:val="22"/>
                <w:lang w:val="en-GB"/>
              </w:rPr>
              <w:t>102,4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2B95F67" w14:textId="77777777" w:rsidR="00C21D6E" w:rsidRDefault="00C21D6E">
            <w:pPr>
              <w:pStyle w:val="Tabletext"/>
              <w:keepNext/>
              <w:spacing w:before="0" w:after="40"/>
              <w:jc w:val="center"/>
              <w:rPr>
                <w:rFonts w:eastAsia="SimSun"/>
                <w:szCs w:val="22"/>
                <w:lang w:val="en-GB"/>
              </w:rPr>
            </w:pPr>
            <w:r>
              <w:rPr>
                <w:rFonts w:eastAsia="SimSun"/>
                <w:szCs w:val="22"/>
                <w:lang w:val="en-GB"/>
              </w:rPr>
              <w:t>91,429</w:t>
            </w:r>
          </w:p>
        </w:tc>
        <w:tc>
          <w:tcPr>
            <w:tcW w:w="931" w:type="dxa"/>
            <w:tcBorders>
              <w:top w:val="single" w:sz="4" w:space="0" w:color="auto"/>
              <w:left w:val="single" w:sz="4" w:space="0" w:color="auto"/>
              <w:bottom w:val="single" w:sz="4" w:space="0" w:color="auto"/>
              <w:right w:val="single" w:sz="4" w:space="0" w:color="auto"/>
            </w:tcBorders>
            <w:vAlign w:val="center"/>
            <w:hideMark/>
          </w:tcPr>
          <w:p w14:paraId="3C8DC510" w14:textId="77777777" w:rsidR="00C21D6E" w:rsidRDefault="00C21D6E">
            <w:pPr>
              <w:pStyle w:val="Tabletext"/>
              <w:keepNext/>
              <w:spacing w:before="0" w:after="40"/>
              <w:jc w:val="center"/>
              <w:rPr>
                <w:rFonts w:eastAsia="SimSun"/>
                <w:szCs w:val="22"/>
                <w:lang w:val="en-GB"/>
              </w:rPr>
            </w:pPr>
            <w:r>
              <w:rPr>
                <w:rFonts w:eastAsia="SimSun"/>
                <w:szCs w:val="22"/>
                <w:lang w:val="en-GB"/>
              </w:rPr>
              <w:t>91,429</w:t>
            </w:r>
          </w:p>
        </w:tc>
      </w:tr>
      <w:tr w:rsidR="00C21D6E" w14:paraId="0EA27B9C" w14:textId="77777777" w:rsidTr="00D77C2A">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CF130" w14:textId="77777777" w:rsidR="00C21D6E" w:rsidRDefault="00C21D6E">
            <w:pPr>
              <w:pStyle w:val="Tabletext"/>
              <w:keepNext/>
              <w:spacing w:before="0" w:after="40"/>
              <w:rPr>
                <w:rFonts w:eastAsia="SimSun"/>
                <w:szCs w:val="22"/>
                <w:lang w:val="en-GB"/>
              </w:rPr>
            </w:pPr>
            <w:r>
              <w:rPr>
                <w:rFonts w:eastAsia="SimSun"/>
                <w:szCs w:val="22"/>
                <w:lang w:val="en-GB"/>
              </w:rPr>
              <w:t>CP</w:t>
            </w:r>
            <w:r>
              <w:rPr>
                <w:rFonts w:eastAsia="SimSun"/>
                <w:szCs w:val="22"/>
                <w:lang w:val="en-GB"/>
              </w:rPr>
              <w:br/>
              <w:t>T</w:t>
            </w:r>
            <w:r>
              <w:rPr>
                <w:rFonts w:eastAsia="SimSun"/>
                <w:szCs w:val="22"/>
                <w:vertAlign w:val="subscript"/>
                <w:lang w:val="en-GB"/>
              </w:rPr>
              <w:t>g</w:t>
            </w:r>
            <w:r>
              <w:rPr>
                <w:rFonts w:eastAsia="SimSun"/>
                <w:szCs w:val="22"/>
                <w:lang w:val="en-GB"/>
              </w:rPr>
              <w:t> = 1/8 T</w:t>
            </w:r>
            <w:r>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DB56D" w14:textId="77777777" w:rsidR="00C21D6E" w:rsidRDefault="00C21D6E">
            <w:pPr>
              <w:pStyle w:val="Tabletext"/>
              <w:keepNext/>
              <w:spacing w:before="0" w:after="40"/>
              <w:rPr>
                <w:rFonts w:eastAsia="SimSun"/>
                <w:szCs w:val="22"/>
                <w:lang w:val="en-GB"/>
              </w:rPr>
            </w:pPr>
            <w:r>
              <w:rPr>
                <w:rtl/>
              </w:rPr>
              <w:t xml:space="preserve">رمز الزمن </w:t>
            </w:r>
            <w:r>
              <w:rPr>
                <w:rFonts w:eastAsia="SimSun"/>
                <w:szCs w:val="22"/>
                <w:lang w:val="en-GB"/>
              </w:rPr>
              <w:t>T</w:t>
            </w:r>
            <w:r>
              <w:rPr>
                <w:rFonts w:eastAsia="SimSun"/>
                <w:szCs w:val="22"/>
                <w:vertAlign w:val="subscript"/>
                <w:lang w:val="en-GB"/>
              </w:rPr>
              <w:t>s</w:t>
            </w:r>
            <w:r>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35DB27" w14:textId="77777777" w:rsidR="00C21D6E" w:rsidRDefault="00C21D6E">
            <w:pPr>
              <w:pStyle w:val="Tabletext"/>
              <w:keepNext/>
              <w:spacing w:before="0" w:after="40"/>
              <w:jc w:val="center"/>
              <w:rPr>
                <w:rFonts w:eastAsia="SimSun"/>
                <w:szCs w:val="22"/>
                <w:lang w:val="en-GB"/>
              </w:rPr>
            </w:pPr>
            <w:r>
              <w:rPr>
                <w:rFonts w:eastAsia="SimSun"/>
                <w:szCs w:val="22"/>
                <w:lang w:val="en-GB"/>
              </w:rPr>
              <w:t>102,857</w:t>
            </w:r>
          </w:p>
        </w:tc>
        <w:tc>
          <w:tcPr>
            <w:tcW w:w="711" w:type="dxa"/>
            <w:tcBorders>
              <w:top w:val="single" w:sz="4" w:space="0" w:color="auto"/>
              <w:left w:val="single" w:sz="4" w:space="0" w:color="auto"/>
              <w:bottom w:val="single" w:sz="4" w:space="0" w:color="auto"/>
              <w:right w:val="single" w:sz="4" w:space="0" w:color="auto"/>
            </w:tcBorders>
            <w:vAlign w:val="center"/>
            <w:hideMark/>
          </w:tcPr>
          <w:p w14:paraId="7F256F16" w14:textId="77777777" w:rsidR="00C21D6E" w:rsidRDefault="00C21D6E">
            <w:pPr>
              <w:pStyle w:val="Tabletext"/>
              <w:keepNext/>
              <w:spacing w:before="0" w:after="40"/>
              <w:jc w:val="center"/>
              <w:rPr>
                <w:rFonts w:eastAsia="SimSun"/>
                <w:szCs w:val="22"/>
                <w:lang w:val="en-GB"/>
              </w:rPr>
            </w:pPr>
            <w:r>
              <w:rPr>
                <w:rFonts w:eastAsia="SimSun"/>
                <w:szCs w:val="22"/>
                <w:lang w:val="en-GB"/>
              </w:rPr>
              <w:t>144</w:t>
            </w:r>
          </w:p>
        </w:tc>
        <w:tc>
          <w:tcPr>
            <w:tcW w:w="711" w:type="dxa"/>
            <w:tcBorders>
              <w:top w:val="single" w:sz="4" w:space="0" w:color="auto"/>
              <w:left w:val="single" w:sz="4" w:space="0" w:color="auto"/>
              <w:bottom w:val="single" w:sz="4" w:space="0" w:color="auto"/>
              <w:right w:val="single" w:sz="4" w:space="0" w:color="auto"/>
            </w:tcBorders>
            <w:vAlign w:val="center"/>
            <w:hideMark/>
          </w:tcPr>
          <w:p w14:paraId="5A23A2F1" w14:textId="77777777" w:rsidR="00C21D6E" w:rsidRDefault="00C21D6E">
            <w:pPr>
              <w:pStyle w:val="Tabletext"/>
              <w:keepNext/>
              <w:spacing w:before="0" w:after="40"/>
              <w:jc w:val="center"/>
              <w:rPr>
                <w:rFonts w:eastAsia="SimSun"/>
                <w:szCs w:val="22"/>
                <w:lang w:val="en-GB"/>
              </w:rPr>
            </w:pPr>
            <w:r>
              <w:rPr>
                <w:rFonts w:eastAsia="SimSun"/>
                <w:szCs w:val="22"/>
                <w:lang w:val="en-GB"/>
              </w:rPr>
              <w:t>115,2</w:t>
            </w:r>
          </w:p>
        </w:tc>
        <w:tc>
          <w:tcPr>
            <w:tcW w:w="931" w:type="dxa"/>
            <w:tcBorders>
              <w:top w:val="single" w:sz="4" w:space="0" w:color="auto"/>
              <w:left w:val="single" w:sz="4" w:space="0" w:color="auto"/>
              <w:bottom w:val="single" w:sz="4" w:space="0" w:color="auto"/>
              <w:right w:val="single" w:sz="4" w:space="0" w:color="auto"/>
            </w:tcBorders>
            <w:vAlign w:val="center"/>
            <w:hideMark/>
          </w:tcPr>
          <w:p w14:paraId="242ECC72" w14:textId="77777777" w:rsidR="00C21D6E" w:rsidRDefault="00C21D6E">
            <w:pPr>
              <w:pStyle w:val="Tabletext"/>
              <w:keepNext/>
              <w:spacing w:before="0" w:after="40"/>
              <w:jc w:val="center"/>
              <w:rPr>
                <w:rFonts w:eastAsia="SimSun"/>
                <w:szCs w:val="22"/>
                <w:lang w:val="en-GB"/>
              </w:rPr>
            </w:pPr>
            <w:r>
              <w:rPr>
                <w:rFonts w:eastAsia="SimSun"/>
                <w:szCs w:val="22"/>
                <w:lang w:val="en-GB"/>
              </w:rPr>
              <w:t>102,857</w:t>
            </w:r>
          </w:p>
        </w:tc>
        <w:tc>
          <w:tcPr>
            <w:tcW w:w="931" w:type="dxa"/>
            <w:tcBorders>
              <w:top w:val="single" w:sz="4" w:space="0" w:color="auto"/>
              <w:left w:val="single" w:sz="4" w:space="0" w:color="auto"/>
              <w:bottom w:val="single" w:sz="4" w:space="0" w:color="auto"/>
              <w:right w:val="single" w:sz="4" w:space="0" w:color="auto"/>
            </w:tcBorders>
            <w:vAlign w:val="center"/>
            <w:hideMark/>
          </w:tcPr>
          <w:p w14:paraId="32660389" w14:textId="77777777" w:rsidR="00C21D6E" w:rsidRDefault="00C21D6E">
            <w:pPr>
              <w:pStyle w:val="Tabletext"/>
              <w:keepNext/>
              <w:spacing w:before="0" w:after="40"/>
              <w:jc w:val="center"/>
              <w:rPr>
                <w:rFonts w:eastAsia="SimSun"/>
                <w:szCs w:val="22"/>
                <w:lang w:val="en-GB"/>
              </w:rPr>
            </w:pPr>
            <w:r>
              <w:rPr>
                <w:rFonts w:eastAsia="SimSun"/>
                <w:szCs w:val="22"/>
                <w:lang w:val="en-GB"/>
              </w:rPr>
              <w:t>102,857</w:t>
            </w:r>
          </w:p>
        </w:tc>
      </w:tr>
      <w:tr w:rsidR="00C21D6E" w14:paraId="4BB46C45" w14:textId="77777777" w:rsidTr="00D77C2A">
        <w:trPr>
          <w:trHeight w:val="321"/>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6CC52D"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4F6FD" w14:textId="77777777" w:rsidR="00C21D6E" w:rsidRDefault="00C21D6E">
            <w:pPr>
              <w:pStyle w:val="Tabletext"/>
              <w:keepNext/>
              <w:spacing w:before="0" w:after="40"/>
              <w:rPr>
                <w:rFonts w:eastAsia="SimSun"/>
                <w:szCs w:val="22"/>
                <w:lang w:val="en-GB" w:bidi="ar-EG"/>
              </w:rPr>
            </w:pPr>
            <w:r>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3FEC2" w14:textId="77777777" w:rsidR="00C21D6E" w:rsidRDefault="00C21D6E">
            <w:pPr>
              <w:pStyle w:val="Tabletext"/>
              <w:keepNext/>
              <w:spacing w:before="0" w:after="40"/>
              <w:rPr>
                <w:rFonts w:eastAsia="SimSun"/>
                <w:szCs w:val="22"/>
                <w:rtl/>
                <w:lang w:val="en-GB" w:bidi="ar-EG"/>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7C2130D0" w14:textId="77777777" w:rsidR="00C21D6E" w:rsidRDefault="00C21D6E">
            <w:pPr>
              <w:pStyle w:val="Tabletext"/>
              <w:keepNext/>
              <w:spacing w:before="0" w:after="40"/>
              <w:jc w:val="center"/>
              <w:rPr>
                <w:rFonts w:eastAsia="SimSun"/>
                <w:szCs w:val="22"/>
                <w:rtl/>
                <w:lang w:val="en-GB"/>
              </w:rPr>
            </w:pPr>
            <w:r>
              <w:rPr>
                <w:rFonts w:eastAsia="SimSun"/>
                <w:szCs w:val="22"/>
                <w:lang w:val="en-GB"/>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14:paraId="205AA1B0" w14:textId="77777777" w:rsidR="00C21D6E" w:rsidRDefault="00C21D6E">
            <w:pPr>
              <w:pStyle w:val="Tabletext"/>
              <w:keepNext/>
              <w:spacing w:before="0" w:after="40"/>
              <w:jc w:val="center"/>
              <w:rPr>
                <w:rFonts w:eastAsia="SimSun"/>
                <w:szCs w:val="22"/>
                <w:lang w:val="en-GB"/>
              </w:rPr>
            </w:pPr>
            <w:r>
              <w:rPr>
                <w:rFonts w:eastAsia="SimSun"/>
                <w:szCs w:val="22"/>
                <w:lang w:val="en-GB"/>
              </w:rPr>
              <w:t>34</w:t>
            </w:r>
          </w:p>
        </w:tc>
        <w:tc>
          <w:tcPr>
            <w:tcW w:w="711" w:type="dxa"/>
            <w:tcBorders>
              <w:top w:val="single" w:sz="4" w:space="0" w:color="auto"/>
              <w:left w:val="single" w:sz="4" w:space="0" w:color="auto"/>
              <w:bottom w:val="single" w:sz="4" w:space="0" w:color="auto"/>
              <w:right w:val="single" w:sz="4" w:space="0" w:color="auto"/>
            </w:tcBorders>
            <w:vAlign w:val="center"/>
            <w:hideMark/>
          </w:tcPr>
          <w:p w14:paraId="4FF995CF" w14:textId="77777777" w:rsidR="00C21D6E" w:rsidRDefault="00C21D6E">
            <w:pPr>
              <w:pStyle w:val="Tabletext"/>
              <w:keepNext/>
              <w:spacing w:before="0" w:after="40"/>
              <w:jc w:val="center"/>
              <w:rPr>
                <w:rFonts w:eastAsia="SimSun"/>
                <w:szCs w:val="22"/>
                <w:lang w:val="en-GB"/>
              </w:rPr>
            </w:pPr>
            <w:r>
              <w:rPr>
                <w:rFonts w:eastAsia="SimSun"/>
                <w:szCs w:val="22"/>
                <w:lang w:val="en-GB"/>
              </w:rPr>
              <w:t>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34F4FADF" w14:textId="77777777" w:rsidR="00C21D6E" w:rsidRDefault="00C21D6E">
            <w:pPr>
              <w:pStyle w:val="Tabletext"/>
              <w:keepNext/>
              <w:spacing w:before="0" w:after="40"/>
              <w:jc w:val="center"/>
              <w:rPr>
                <w:rFonts w:eastAsia="SimSun"/>
                <w:szCs w:val="22"/>
                <w:lang w:val="en-GB"/>
              </w:rPr>
            </w:pPr>
            <w:r>
              <w:rPr>
                <w:rFonts w:eastAsia="SimSun"/>
                <w:szCs w:val="22"/>
                <w:lang w:val="en-GB"/>
              </w:rPr>
              <w:t>48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548FA3B" w14:textId="77777777" w:rsidR="00C21D6E" w:rsidRDefault="00C21D6E">
            <w:pPr>
              <w:pStyle w:val="Tabletext"/>
              <w:keepNext/>
              <w:spacing w:before="0" w:after="40"/>
              <w:jc w:val="center"/>
              <w:rPr>
                <w:rFonts w:eastAsia="SimSun"/>
                <w:szCs w:val="22"/>
                <w:lang w:val="en-GB"/>
              </w:rPr>
            </w:pPr>
            <w:r>
              <w:rPr>
                <w:rFonts w:eastAsia="SimSun"/>
                <w:szCs w:val="22"/>
                <w:lang w:val="en-GB"/>
              </w:rPr>
              <w:t>48</w:t>
            </w:r>
          </w:p>
        </w:tc>
      </w:tr>
      <w:tr w:rsidR="00C21D6E" w14:paraId="011FC7E9"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AA6DCD"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35067" w14:textId="77777777" w:rsidR="00C21D6E" w:rsidRDefault="00C21D6E">
            <w:pPr>
              <w:overflowPunct/>
              <w:autoSpaceDE/>
              <w:autoSpaceDN/>
              <w:adjustRightInd/>
              <w:spacing w:before="0" w:line="240" w:lineRule="auto"/>
              <w:jc w:val="left"/>
              <w:rPr>
                <w:rFonts w:eastAsia="SimSun"/>
                <w:sz w:val="20"/>
                <w:szCs w:val="22"/>
                <w:lang w:val="en-GB" w:bidi="ar-EG"/>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04DB7" w14:textId="77777777" w:rsidR="00C21D6E" w:rsidRDefault="00C21D6E">
            <w:pPr>
              <w:pStyle w:val="Tabletext"/>
              <w:keepNext/>
              <w:spacing w:before="0" w:after="40"/>
              <w:rPr>
                <w:rFonts w:eastAsia="SimSun"/>
                <w:szCs w:val="22"/>
                <w:lang w:val="en-GB"/>
              </w:rPr>
            </w:pPr>
            <w:r>
              <w:rPr>
                <w:rtl/>
              </w:rPr>
              <w:t xml:space="preserve">زمن الراحة </w:t>
            </w:r>
            <w:r>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38625E91" w14:textId="77777777" w:rsidR="00C21D6E" w:rsidRDefault="00C21D6E">
            <w:pPr>
              <w:pStyle w:val="Tabletext"/>
              <w:keepNext/>
              <w:spacing w:before="0" w:after="40"/>
              <w:jc w:val="center"/>
              <w:rPr>
                <w:rFonts w:eastAsia="SimSun"/>
                <w:szCs w:val="22"/>
                <w:lang w:val="en-GB"/>
              </w:rPr>
            </w:pPr>
            <w:r>
              <w:rPr>
                <w:rFonts w:eastAsia="SimSun"/>
                <w:szCs w:val="22"/>
                <w:lang w:val="en-GB"/>
              </w:rPr>
              <w:t>62,857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0D2A889" w14:textId="77777777" w:rsidR="00C21D6E" w:rsidRDefault="00C21D6E">
            <w:pPr>
              <w:pStyle w:val="Tabletext"/>
              <w:keepNext/>
              <w:spacing w:before="0" w:after="40"/>
              <w:jc w:val="center"/>
              <w:rPr>
                <w:rFonts w:eastAsia="SimSun"/>
                <w:szCs w:val="22"/>
                <w:lang w:val="en-GB"/>
              </w:rPr>
            </w:pPr>
            <w:r>
              <w:rPr>
                <w:rFonts w:eastAsia="SimSun"/>
                <w:szCs w:val="22"/>
                <w:lang w:val="en-GB"/>
              </w:rPr>
              <w:t>104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C984AAA" w14:textId="77777777" w:rsidR="00C21D6E" w:rsidRDefault="00C21D6E">
            <w:pPr>
              <w:pStyle w:val="Tabletext"/>
              <w:keepNext/>
              <w:spacing w:before="0" w:after="40"/>
              <w:jc w:val="center"/>
              <w:rPr>
                <w:rFonts w:eastAsia="SimSun"/>
                <w:szCs w:val="22"/>
                <w:lang w:val="en-GB"/>
              </w:rPr>
            </w:pPr>
            <w:r>
              <w:rPr>
                <w:rFonts w:eastAsia="SimSun"/>
                <w:szCs w:val="22"/>
                <w:lang w:val="en-GB"/>
              </w:rPr>
              <w:t>46,40</w:t>
            </w:r>
          </w:p>
        </w:tc>
        <w:tc>
          <w:tcPr>
            <w:tcW w:w="931" w:type="dxa"/>
            <w:tcBorders>
              <w:top w:val="single" w:sz="4" w:space="0" w:color="auto"/>
              <w:left w:val="single" w:sz="4" w:space="0" w:color="auto"/>
              <w:bottom w:val="single" w:sz="4" w:space="0" w:color="auto"/>
              <w:right w:val="single" w:sz="4" w:space="0" w:color="auto"/>
            </w:tcBorders>
            <w:vAlign w:val="center"/>
            <w:hideMark/>
          </w:tcPr>
          <w:p w14:paraId="19752CC2" w14:textId="77777777" w:rsidR="00C21D6E" w:rsidRDefault="00C21D6E">
            <w:pPr>
              <w:pStyle w:val="Tabletext"/>
              <w:keepNext/>
              <w:spacing w:before="0" w:after="40"/>
              <w:jc w:val="center"/>
              <w:rPr>
                <w:rFonts w:eastAsia="SimSun"/>
                <w:szCs w:val="22"/>
                <w:lang w:val="en-GB"/>
              </w:rPr>
            </w:pPr>
            <w:r>
              <w:rPr>
                <w:rFonts w:eastAsia="SimSun"/>
                <w:szCs w:val="22"/>
                <w:lang w:val="en-GB"/>
              </w:rPr>
              <w:t>62,857</w:t>
            </w:r>
          </w:p>
        </w:tc>
        <w:tc>
          <w:tcPr>
            <w:tcW w:w="931" w:type="dxa"/>
            <w:tcBorders>
              <w:top w:val="single" w:sz="4" w:space="0" w:color="auto"/>
              <w:left w:val="single" w:sz="4" w:space="0" w:color="auto"/>
              <w:bottom w:val="single" w:sz="4" w:space="0" w:color="auto"/>
              <w:right w:val="single" w:sz="4" w:space="0" w:color="auto"/>
            </w:tcBorders>
            <w:vAlign w:val="center"/>
            <w:hideMark/>
          </w:tcPr>
          <w:p w14:paraId="3F42CF84" w14:textId="77777777" w:rsidR="00C21D6E" w:rsidRDefault="00C21D6E">
            <w:pPr>
              <w:pStyle w:val="Tabletext"/>
              <w:keepNext/>
              <w:spacing w:before="0" w:after="40"/>
              <w:jc w:val="center"/>
              <w:rPr>
                <w:rFonts w:eastAsia="SimSun"/>
                <w:szCs w:val="22"/>
                <w:lang w:val="en-GB"/>
              </w:rPr>
            </w:pPr>
            <w:r>
              <w:rPr>
                <w:rFonts w:eastAsia="SimSun"/>
                <w:szCs w:val="22"/>
                <w:lang w:val="en-GB"/>
              </w:rPr>
              <w:t>62,857</w:t>
            </w:r>
          </w:p>
        </w:tc>
      </w:tr>
      <w:tr w:rsidR="00C21D6E" w14:paraId="0C0089DD"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4D7AA"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25A11" w14:textId="77777777" w:rsidR="00C21D6E" w:rsidRDefault="00C21D6E">
            <w:pPr>
              <w:pStyle w:val="Tabletext"/>
              <w:keepNext/>
              <w:spacing w:before="0" w:after="40"/>
              <w:rPr>
                <w:rFonts w:eastAsia="SimSun"/>
                <w:szCs w:val="22"/>
                <w:lang w:val="en-GB"/>
              </w:rPr>
            </w:pPr>
            <w:r>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2427" w14:textId="77777777" w:rsidR="00C21D6E" w:rsidRDefault="00C21D6E">
            <w:pPr>
              <w:pStyle w:val="Tabletext"/>
              <w:keepNext/>
              <w:spacing w:before="0" w:after="40"/>
              <w:rPr>
                <w:rFonts w:eastAsia="SimSun"/>
                <w:szCs w:val="22"/>
                <w:lang w:val="en-GB"/>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E75CE2C" w14:textId="77777777" w:rsidR="00C21D6E" w:rsidRDefault="00C21D6E">
            <w:pPr>
              <w:pStyle w:val="Tabletext"/>
              <w:keepNext/>
              <w:spacing w:before="0" w:after="40"/>
              <w:jc w:val="center"/>
              <w:rPr>
                <w:rFonts w:eastAsia="SimSun"/>
                <w:szCs w:val="22"/>
                <w:lang w:val="en-GB"/>
              </w:rPr>
            </w:pPr>
            <w:r>
              <w:rPr>
                <w:rFonts w:eastAsia="SimSun"/>
                <w:szCs w:val="22"/>
                <w:lang w:val="en-GB"/>
              </w:rPr>
              <w:t>47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8735E4D" w14:textId="77777777" w:rsidR="00C21D6E" w:rsidRDefault="00C21D6E">
            <w:pPr>
              <w:pStyle w:val="Tabletext"/>
              <w:keepNext/>
              <w:spacing w:before="0" w:after="40"/>
              <w:jc w:val="center"/>
              <w:rPr>
                <w:rFonts w:eastAsia="SimSun"/>
                <w:szCs w:val="22"/>
                <w:lang w:val="en-GB"/>
              </w:rPr>
            </w:pPr>
            <w:r>
              <w:rPr>
                <w:rFonts w:eastAsia="SimSun"/>
                <w:szCs w:val="22"/>
                <w:lang w:val="en-GB"/>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3CF5949A" w14:textId="77777777" w:rsidR="00C21D6E" w:rsidRDefault="00C21D6E">
            <w:pPr>
              <w:pStyle w:val="Tabletext"/>
              <w:keepNext/>
              <w:spacing w:before="0" w:after="40"/>
              <w:jc w:val="center"/>
              <w:rPr>
                <w:rFonts w:eastAsia="SimSun"/>
                <w:szCs w:val="22"/>
                <w:lang w:val="en-GB"/>
              </w:rPr>
            </w:pPr>
            <w:r>
              <w:rPr>
                <w:rFonts w:eastAsia="SimSun"/>
                <w:szCs w:val="22"/>
                <w:lang w:val="en-GB"/>
              </w:rPr>
              <w:t>42</w:t>
            </w:r>
          </w:p>
        </w:tc>
        <w:tc>
          <w:tcPr>
            <w:tcW w:w="931" w:type="dxa"/>
            <w:tcBorders>
              <w:top w:val="single" w:sz="4" w:space="0" w:color="auto"/>
              <w:left w:val="single" w:sz="4" w:space="0" w:color="auto"/>
              <w:bottom w:val="single" w:sz="4" w:space="0" w:color="auto"/>
              <w:right w:val="single" w:sz="4" w:space="0" w:color="auto"/>
            </w:tcBorders>
            <w:vAlign w:val="center"/>
            <w:hideMark/>
          </w:tcPr>
          <w:p w14:paraId="3452AF9D" w14:textId="77777777" w:rsidR="00C21D6E" w:rsidRDefault="00C21D6E">
            <w:pPr>
              <w:pStyle w:val="Tabletext"/>
              <w:keepNext/>
              <w:spacing w:before="0" w:after="40"/>
              <w:jc w:val="center"/>
              <w:rPr>
                <w:rFonts w:eastAsia="SimSun"/>
                <w:szCs w:val="22"/>
                <w:lang w:val="en-GB"/>
              </w:rPr>
            </w:pPr>
            <w:r>
              <w:rPr>
                <w:rFonts w:eastAsia="SimSun"/>
                <w:szCs w:val="22"/>
                <w:lang w:val="en-GB"/>
              </w:rPr>
              <w:t>47</w:t>
            </w:r>
          </w:p>
        </w:tc>
        <w:tc>
          <w:tcPr>
            <w:tcW w:w="931" w:type="dxa"/>
            <w:tcBorders>
              <w:top w:val="single" w:sz="4" w:space="0" w:color="auto"/>
              <w:left w:val="single" w:sz="4" w:space="0" w:color="auto"/>
              <w:bottom w:val="single" w:sz="4" w:space="0" w:color="auto"/>
              <w:right w:val="single" w:sz="4" w:space="0" w:color="auto"/>
            </w:tcBorders>
            <w:vAlign w:val="center"/>
            <w:hideMark/>
          </w:tcPr>
          <w:p w14:paraId="6327E171" w14:textId="77777777" w:rsidR="00C21D6E" w:rsidRDefault="00C21D6E">
            <w:pPr>
              <w:pStyle w:val="Tabletext"/>
              <w:keepNext/>
              <w:spacing w:before="0" w:after="40"/>
              <w:jc w:val="center"/>
              <w:rPr>
                <w:rFonts w:eastAsia="SimSun"/>
                <w:szCs w:val="22"/>
                <w:lang w:val="en-GB"/>
              </w:rPr>
            </w:pPr>
            <w:r>
              <w:rPr>
                <w:rFonts w:eastAsia="SimSun"/>
                <w:szCs w:val="22"/>
                <w:lang w:val="en-GB"/>
              </w:rPr>
              <w:t>47</w:t>
            </w:r>
          </w:p>
        </w:tc>
      </w:tr>
      <w:tr w:rsidR="00C21D6E" w14:paraId="362F4A26"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B5A6A6"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C6ED18" w14:textId="77777777" w:rsidR="00C21D6E" w:rsidRDefault="00C21D6E">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293CD" w14:textId="77777777" w:rsidR="00C21D6E" w:rsidRDefault="00C21D6E">
            <w:pPr>
              <w:pStyle w:val="Tabletext"/>
              <w:keepNext/>
              <w:spacing w:before="0" w:after="40"/>
              <w:rPr>
                <w:rFonts w:eastAsia="SimSun"/>
                <w:szCs w:val="22"/>
                <w:lang w:val="en-GB"/>
              </w:rPr>
            </w:pPr>
            <w:r>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6CF066" w14:textId="77777777" w:rsidR="00C21D6E" w:rsidRDefault="00C21D6E">
            <w:pPr>
              <w:pStyle w:val="Tabletext"/>
              <w:keepNext/>
              <w:spacing w:before="0" w:after="40"/>
              <w:jc w:val="center"/>
              <w:rPr>
                <w:rFonts w:eastAsia="SimSun"/>
                <w:szCs w:val="22"/>
                <w:lang w:val="en-GB"/>
              </w:rPr>
            </w:pPr>
            <w:r>
              <w:rPr>
                <w:rFonts w:eastAsia="SimSun"/>
                <w:szCs w:val="22"/>
                <w:lang w:val="en-GB"/>
              </w:rPr>
              <w:t>165,714</w:t>
            </w:r>
          </w:p>
        </w:tc>
        <w:tc>
          <w:tcPr>
            <w:tcW w:w="711" w:type="dxa"/>
            <w:tcBorders>
              <w:top w:val="single" w:sz="4" w:space="0" w:color="auto"/>
              <w:left w:val="single" w:sz="4" w:space="0" w:color="auto"/>
              <w:bottom w:val="single" w:sz="4" w:space="0" w:color="auto"/>
              <w:right w:val="single" w:sz="4" w:space="0" w:color="auto"/>
            </w:tcBorders>
            <w:vAlign w:val="center"/>
            <w:hideMark/>
          </w:tcPr>
          <w:p w14:paraId="3E4F3320" w14:textId="77777777" w:rsidR="00C21D6E" w:rsidRDefault="00C21D6E">
            <w:pPr>
              <w:pStyle w:val="Tabletext"/>
              <w:keepNext/>
              <w:spacing w:before="0" w:after="40"/>
              <w:jc w:val="center"/>
              <w:rPr>
                <w:rFonts w:eastAsia="SimSun"/>
                <w:szCs w:val="22"/>
                <w:lang w:val="en-GB"/>
              </w:rPr>
            </w:pPr>
            <w:r>
              <w:rPr>
                <w:rFonts w:eastAsia="SimSun"/>
                <w:szCs w:val="22"/>
                <w:lang w:val="en-GB"/>
              </w:rPr>
              <w:t>248</w:t>
            </w:r>
          </w:p>
        </w:tc>
        <w:tc>
          <w:tcPr>
            <w:tcW w:w="711" w:type="dxa"/>
            <w:tcBorders>
              <w:top w:val="single" w:sz="4" w:space="0" w:color="auto"/>
              <w:left w:val="single" w:sz="4" w:space="0" w:color="auto"/>
              <w:bottom w:val="single" w:sz="4" w:space="0" w:color="auto"/>
              <w:right w:val="single" w:sz="4" w:space="0" w:color="auto"/>
            </w:tcBorders>
            <w:vAlign w:val="center"/>
            <w:hideMark/>
          </w:tcPr>
          <w:p w14:paraId="7F6923B2" w14:textId="77777777" w:rsidR="00C21D6E" w:rsidRDefault="00C21D6E">
            <w:pPr>
              <w:pStyle w:val="Tabletext"/>
              <w:keepNext/>
              <w:spacing w:before="0" w:after="40"/>
              <w:jc w:val="center"/>
              <w:rPr>
                <w:rFonts w:eastAsia="SimSun"/>
                <w:szCs w:val="22"/>
                <w:lang w:val="en-GB"/>
              </w:rPr>
            </w:pPr>
            <w:r>
              <w:rPr>
                <w:rFonts w:eastAsia="SimSun"/>
                <w:szCs w:val="22"/>
                <w:lang w:val="en-GB"/>
              </w:rPr>
              <w:t>161,6</w:t>
            </w:r>
          </w:p>
        </w:tc>
        <w:tc>
          <w:tcPr>
            <w:tcW w:w="931" w:type="dxa"/>
            <w:tcBorders>
              <w:top w:val="single" w:sz="4" w:space="0" w:color="auto"/>
              <w:left w:val="single" w:sz="4" w:space="0" w:color="auto"/>
              <w:bottom w:val="single" w:sz="4" w:space="0" w:color="auto"/>
              <w:right w:val="single" w:sz="4" w:space="0" w:color="auto"/>
            </w:tcBorders>
            <w:vAlign w:val="center"/>
            <w:hideMark/>
          </w:tcPr>
          <w:p w14:paraId="7F8B5208" w14:textId="77777777" w:rsidR="00C21D6E" w:rsidRDefault="00C21D6E">
            <w:pPr>
              <w:pStyle w:val="Tabletext"/>
              <w:keepNext/>
              <w:spacing w:before="0" w:after="40"/>
              <w:jc w:val="center"/>
              <w:rPr>
                <w:rFonts w:eastAsia="SimSun"/>
                <w:szCs w:val="22"/>
                <w:lang w:val="en-GB"/>
              </w:rPr>
            </w:pPr>
            <w:r>
              <w:rPr>
                <w:rFonts w:eastAsia="SimSun"/>
                <w:szCs w:val="22"/>
                <w:lang w:val="en-GB"/>
              </w:rPr>
              <w:t>165,714</w:t>
            </w:r>
          </w:p>
        </w:tc>
        <w:tc>
          <w:tcPr>
            <w:tcW w:w="931" w:type="dxa"/>
            <w:tcBorders>
              <w:top w:val="single" w:sz="4" w:space="0" w:color="auto"/>
              <w:left w:val="single" w:sz="4" w:space="0" w:color="auto"/>
              <w:bottom w:val="single" w:sz="4" w:space="0" w:color="auto"/>
              <w:right w:val="single" w:sz="4" w:space="0" w:color="auto"/>
            </w:tcBorders>
            <w:vAlign w:val="center"/>
            <w:hideMark/>
          </w:tcPr>
          <w:p w14:paraId="1ED6EC2D" w14:textId="77777777" w:rsidR="00C21D6E" w:rsidRDefault="00C21D6E">
            <w:pPr>
              <w:pStyle w:val="Tabletext"/>
              <w:keepNext/>
              <w:spacing w:before="0" w:after="40"/>
              <w:jc w:val="center"/>
              <w:rPr>
                <w:rFonts w:eastAsia="SimSun"/>
                <w:szCs w:val="22"/>
                <w:lang w:val="en-GB"/>
              </w:rPr>
            </w:pPr>
            <w:r>
              <w:rPr>
                <w:rFonts w:eastAsia="SimSun"/>
                <w:szCs w:val="22"/>
                <w:lang w:val="en-GB"/>
              </w:rPr>
              <w:t>165,714</w:t>
            </w:r>
          </w:p>
        </w:tc>
      </w:tr>
      <w:tr w:rsidR="00C21D6E" w14:paraId="44E6EDDA" w14:textId="77777777" w:rsidTr="00D77C2A">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C5870" w14:textId="77777777" w:rsidR="00C21D6E" w:rsidRDefault="00C21D6E">
            <w:pPr>
              <w:pStyle w:val="Tabletext"/>
              <w:keepNext/>
              <w:spacing w:before="0" w:after="40"/>
              <w:rPr>
                <w:rFonts w:eastAsia="SimSun"/>
                <w:szCs w:val="22"/>
                <w:lang w:val="en-GB"/>
              </w:rPr>
            </w:pPr>
            <w:r>
              <w:rPr>
                <w:rFonts w:eastAsia="SimSun"/>
                <w:szCs w:val="22"/>
                <w:lang w:val="en-GB"/>
              </w:rPr>
              <w:t>CP</w:t>
            </w:r>
            <w:r>
              <w:rPr>
                <w:rFonts w:eastAsia="SimSun"/>
                <w:szCs w:val="22"/>
                <w:lang w:val="en-GB"/>
              </w:rPr>
              <w:br/>
              <w:t>T</w:t>
            </w:r>
            <w:r>
              <w:rPr>
                <w:rFonts w:eastAsia="SimSun"/>
                <w:szCs w:val="22"/>
                <w:vertAlign w:val="subscript"/>
                <w:lang w:val="en-GB"/>
              </w:rPr>
              <w:t>g</w:t>
            </w:r>
            <w:r>
              <w:rPr>
                <w:rFonts w:eastAsia="SimSun"/>
                <w:szCs w:val="22"/>
                <w:lang w:val="en-GB"/>
              </w:rPr>
              <w:t> = 1/16 T</w:t>
            </w:r>
            <w:r>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9A936" w14:textId="77777777" w:rsidR="00C21D6E" w:rsidRDefault="00C21D6E">
            <w:pPr>
              <w:pStyle w:val="Tabletext"/>
              <w:keepNext/>
              <w:spacing w:before="0" w:after="40"/>
              <w:rPr>
                <w:rFonts w:eastAsia="SimSun"/>
                <w:szCs w:val="22"/>
              </w:rPr>
            </w:pPr>
            <w:r>
              <w:rPr>
                <w:rtl/>
              </w:rPr>
              <w:t xml:space="preserve">رمز الزمن </w:t>
            </w:r>
            <w:r>
              <w:rPr>
                <w:rFonts w:eastAsia="SimSun"/>
                <w:szCs w:val="22"/>
                <w:lang w:val="en-GB"/>
              </w:rPr>
              <w:t>T</w:t>
            </w:r>
            <w:r>
              <w:rPr>
                <w:rFonts w:eastAsia="SimSun"/>
                <w:szCs w:val="22"/>
                <w:vertAlign w:val="subscript"/>
                <w:lang w:val="en-GB"/>
              </w:rPr>
              <w:t>s</w:t>
            </w:r>
            <w:r>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487D655E" w14:textId="77777777" w:rsidR="00C21D6E" w:rsidRDefault="00C21D6E">
            <w:pPr>
              <w:pStyle w:val="Tabletext"/>
              <w:keepNext/>
              <w:spacing w:before="0" w:after="40"/>
              <w:jc w:val="center"/>
              <w:rPr>
                <w:rFonts w:eastAsia="SimSun"/>
                <w:szCs w:val="22"/>
                <w:lang w:val="en-GB"/>
              </w:rPr>
            </w:pPr>
            <w:r>
              <w:rPr>
                <w:rFonts w:eastAsia="SimSun"/>
                <w:szCs w:val="22"/>
                <w:lang w:val="en-GB"/>
              </w:rPr>
              <w:t>97,143</w:t>
            </w:r>
          </w:p>
        </w:tc>
        <w:tc>
          <w:tcPr>
            <w:tcW w:w="711" w:type="dxa"/>
            <w:tcBorders>
              <w:top w:val="single" w:sz="4" w:space="0" w:color="auto"/>
              <w:left w:val="single" w:sz="4" w:space="0" w:color="auto"/>
              <w:bottom w:val="single" w:sz="4" w:space="0" w:color="auto"/>
              <w:right w:val="single" w:sz="4" w:space="0" w:color="auto"/>
            </w:tcBorders>
            <w:vAlign w:val="center"/>
            <w:hideMark/>
          </w:tcPr>
          <w:p w14:paraId="0DA69E71" w14:textId="77777777" w:rsidR="00C21D6E" w:rsidRDefault="00C21D6E">
            <w:pPr>
              <w:pStyle w:val="Tabletext"/>
              <w:keepNext/>
              <w:spacing w:before="0" w:after="40"/>
              <w:jc w:val="center"/>
              <w:rPr>
                <w:rFonts w:eastAsia="SimSun"/>
                <w:szCs w:val="22"/>
                <w:lang w:val="en-GB"/>
              </w:rPr>
            </w:pPr>
            <w:r>
              <w:rPr>
                <w:rFonts w:eastAsia="SimSun"/>
                <w:szCs w:val="22"/>
                <w:lang w:val="en-GB"/>
              </w:rPr>
              <w:t>136</w:t>
            </w:r>
          </w:p>
        </w:tc>
        <w:tc>
          <w:tcPr>
            <w:tcW w:w="711" w:type="dxa"/>
            <w:tcBorders>
              <w:top w:val="single" w:sz="4" w:space="0" w:color="auto"/>
              <w:left w:val="single" w:sz="4" w:space="0" w:color="auto"/>
              <w:bottom w:val="single" w:sz="4" w:space="0" w:color="auto"/>
              <w:right w:val="single" w:sz="4" w:space="0" w:color="auto"/>
            </w:tcBorders>
            <w:vAlign w:val="center"/>
            <w:hideMark/>
          </w:tcPr>
          <w:p w14:paraId="4C191FFB" w14:textId="77777777" w:rsidR="00C21D6E" w:rsidRDefault="00C21D6E">
            <w:pPr>
              <w:pStyle w:val="Tabletext"/>
              <w:keepNext/>
              <w:spacing w:before="0" w:after="40"/>
              <w:jc w:val="center"/>
              <w:rPr>
                <w:rFonts w:eastAsia="SimSun"/>
                <w:szCs w:val="22"/>
                <w:lang w:val="en-GB"/>
              </w:rPr>
            </w:pPr>
            <w:r>
              <w:rPr>
                <w:rFonts w:eastAsia="SimSun"/>
                <w:szCs w:val="22"/>
                <w:lang w:val="en-GB"/>
              </w:rPr>
              <w:t>108,8</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ECAC3C" w14:textId="77777777" w:rsidR="00C21D6E" w:rsidRDefault="00C21D6E">
            <w:pPr>
              <w:pStyle w:val="Tabletext"/>
              <w:keepNext/>
              <w:spacing w:before="0" w:after="40"/>
              <w:jc w:val="center"/>
              <w:rPr>
                <w:rFonts w:eastAsia="SimSun"/>
                <w:szCs w:val="22"/>
                <w:lang w:val="en-GB"/>
              </w:rPr>
            </w:pPr>
            <w:r>
              <w:rPr>
                <w:rFonts w:eastAsia="SimSun"/>
                <w:szCs w:val="22"/>
                <w:lang w:val="en-GB"/>
              </w:rPr>
              <w:t>97,143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649861A5" w14:textId="77777777" w:rsidR="00C21D6E" w:rsidRDefault="00C21D6E">
            <w:pPr>
              <w:pStyle w:val="Tabletext"/>
              <w:keepNext/>
              <w:spacing w:before="0" w:after="40"/>
              <w:jc w:val="center"/>
              <w:rPr>
                <w:rFonts w:eastAsia="SimSun"/>
                <w:szCs w:val="22"/>
                <w:lang w:val="en-GB"/>
              </w:rPr>
            </w:pPr>
            <w:r>
              <w:rPr>
                <w:rFonts w:eastAsia="SimSun"/>
                <w:szCs w:val="22"/>
                <w:lang w:val="en-GB"/>
              </w:rPr>
              <w:t>97,143</w:t>
            </w:r>
          </w:p>
        </w:tc>
      </w:tr>
      <w:tr w:rsidR="00C21D6E" w14:paraId="5523C629"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3FA826"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29F7C" w14:textId="77777777" w:rsidR="00C21D6E" w:rsidRDefault="00C21D6E">
            <w:pPr>
              <w:pStyle w:val="Tabletext"/>
              <w:keepNext/>
              <w:spacing w:before="0" w:after="40"/>
              <w:rPr>
                <w:rFonts w:eastAsia="SimSun"/>
                <w:szCs w:val="22"/>
                <w:lang w:val="en-GB"/>
              </w:rPr>
            </w:pPr>
            <w:r>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1E2D" w14:textId="77777777" w:rsidR="00C21D6E" w:rsidRDefault="00C21D6E">
            <w:pPr>
              <w:pStyle w:val="Tabletext"/>
              <w:keepNext/>
              <w:spacing w:before="0" w:after="40"/>
              <w:rPr>
                <w:rFonts w:eastAsia="SimSun"/>
                <w:szCs w:val="22"/>
                <w:lang w:val="en-GB"/>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078BA527" w14:textId="77777777" w:rsidR="00C21D6E" w:rsidRDefault="00C21D6E">
            <w:pPr>
              <w:pStyle w:val="Tabletext"/>
              <w:keepNext/>
              <w:spacing w:before="0" w:after="40"/>
              <w:jc w:val="center"/>
              <w:rPr>
                <w:rFonts w:eastAsia="SimSun"/>
                <w:szCs w:val="22"/>
                <w:lang w:val="en-GB"/>
              </w:rPr>
            </w:pPr>
            <w:r>
              <w:rPr>
                <w:rFonts w:eastAsia="SimSun"/>
                <w:szCs w:val="22"/>
                <w:lang w:val="en-GB"/>
              </w:rPr>
              <w:t>51</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4B85F0" w14:textId="77777777" w:rsidR="00C21D6E" w:rsidRDefault="00C21D6E">
            <w:pPr>
              <w:pStyle w:val="Tabletext"/>
              <w:keepNext/>
              <w:spacing w:before="0" w:after="40"/>
              <w:jc w:val="center"/>
              <w:rPr>
                <w:rFonts w:eastAsia="SimSun"/>
                <w:szCs w:val="22"/>
                <w:lang w:val="en-GB"/>
              </w:rPr>
            </w:pPr>
            <w:r>
              <w:rPr>
                <w:rFonts w:eastAsia="SimSun"/>
                <w:szCs w:val="22"/>
                <w:lang w:val="en-GB"/>
              </w:rPr>
              <w:t>36</w:t>
            </w:r>
          </w:p>
        </w:tc>
        <w:tc>
          <w:tcPr>
            <w:tcW w:w="711" w:type="dxa"/>
            <w:tcBorders>
              <w:top w:val="single" w:sz="4" w:space="0" w:color="auto"/>
              <w:left w:val="single" w:sz="4" w:space="0" w:color="auto"/>
              <w:bottom w:val="single" w:sz="4" w:space="0" w:color="auto"/>
              <w:right w:val="single" w:sz="4" w:space="0" w:color="auto"/>
            </w:tcBorders>
            <w:vAlign w:val="center"/>
            <w:hideMark/>
          </w:tcPr>
          <w:p w14:paraId="535E0793" w14:textId="77777777" w:rsidR="00C21D6E" w:rsidRDefault="00C21D6E">
            <w:pPr>
              <w:pStyle w:val="Tabletext"/>
              <w:keepNext/>
              <w:spacing w:before="0" w:after="40"/>
              <w:jc w:val="center"/>
              <w:rPr>
                <w:rFonts w:eastAsia="SimSun"/>
                <w:szCs w:val="22"/>
                <w:lang w:val="en-GB"/>
              </w:rPr>
            </w:pPr>
            <w:r>
              <w:rPr>
                <w:rFonts w:eastAsia="SimSun"/>
                <w:szCs w:val="22"/>
                <w:lang w:val="en-GB"/>
              </w:rPr>
              <w:t>45</w:t>
            </w:r>
          </w:p>
        </w:tc>
        <w:tc>
          <w:tcPr>
            <w:tcW w:w="931" w:type="dxa"/>
            <w:tcBorders>
              <w:top w:val="single" w:sz="4" w:space="0" w:color="auto"/>
              <w:left w:val="single" w:sz="4" w:space="0" w:color="auto"/>
              <w:bottom w:val="single" w:sz="4" w:space="0" w:color="auto"/>
              <w:right w:val="single" w:sz="4" w:space="0" w:color="auto"/>
            </w:tcBorders>
            <w:vAlign w:val="center"/>
            <w:hideMark/>
          </w:tcPr>
          <w:p w14:paraId="595585DE" w14:textId="77777777" w:rsidR="00C21D6E" w:rsidRDefault="00C21D6E">
            <w:pPr>
              <w:pStyle w:val="Tabletext"/>
              <w:keepNext/>
              <w:spacing w:before="0" w:after="40"/>
              <w:jc w:val="center"/>
              <w:rPr>
                <w:rFonts w:eastAsia="SimSun"/>
                <w:szCs w:val="22"/>
                <w:lang w:val="en-GB"/>
              </w:rPr>
            </w:pPr>
            <w:r>
              <w:rPr>
                <w:rFonts w:eastAsia="SimSun"/>
                <w:szCs w:val="22"/>
                <w:lang w:val="en-GB"/>
              </w:rPr>
              <w:t>51</w:t>
            </w:r>
          </w:p>
        </w:tc>
        <w:tc>
          <w:tcPr>
            <w:tcW w:w="931" w:type="dxa"/>
            <w:tcBorders>
              <w:top w:val="single" w:sz="4" w:space="0" w:color="auto"/>
              <w:left w:val="single" w:sz="4" w:space="0" w:color="auto"/>
              <w:bottom w:val="single" w:sz="4" w:space="0" w:color="auto"/>
              <w:right w:val="single" w:sz="4" w:space="0" w:color="auto"/>
            </w:tcBorders>
            <w:vAlign w:val="center"/>
            <w:hideMark/>
          </w:tcPr>
          <w:p w14:paraId="40FD6BF7" w14:textId="77777777" w:rsidR="00C21D6E" w:rsidRDefault="00C21D6E">
            <w:pPr>
              <w:pStyle w:val="Tabletext"/>
              <w:keepNext/>
              <w:spacing w:before="0" w:after="40"/>
              <w:jc w:val="center"/>
              <w:rPr>
                <w:rFonts w:eastAsia="SimSun"/>
                <w:szCs w:val="22"/>
                <w:lang w:val="en-GB"/>
              </w:rPr>
            </w:pPr>
            <w:r>
              <w:rPr>
                <w:rFonts w:eastAsia="SimSun"/>
                <w:szCs w:val="22"/>
                <w:lang w:val="en-GB"/>
              </w:rPr>
              <w:t>51</w:t>
            </w:r>
          </w:p>
        </w:tc>
      </w:tr>
      <w:tr w:rsidR="00C21D6E" w14:paraId="703454D1"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75EE28"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E5783" w14:textId="77777777" w:rsidR="00C21D6E" w:rsidRDefault="00C21D6E">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01468" w14:textId="77777777" w:rsidR="00C21D6E" w:rsidRDefault="00C21D6E">
            <w:pPr>
              <w:pStyle w:val="Tabletext"/>
              <w:keepNext/>
              <w:spacing w:before="0" w:after="40"/>
              <w:rPr>
                <w:rFonts w:eastAsia="SimSun"/>
                <w:szCs w:val="22"/>
                <w:lang w:val="en-GB"/>
              </w:rPr>
            </w:pPr>
            <w:r>
              <w:rPr>
                <w:rtl/>
              </w:rPr>
              <w:t xml:space="preserve">زمن الراحة </w:t>
            </w:r>
            <w:r>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5F0BAF1F" w14:textId="77777777" w:rsidR="00C21D6E" w:rsidRDefault="00C21D6E">
            <w:pPr>
              <w:pStyle w:val="Tabletext"/>
              <w:keepNext/>
              <w:spacing w:before="0" w:after="40"/>
              <w:jc w:val="center"/>
              <w:rPr>
                <w:rFonts w:eastAsia="SimSun"/>
                <w:szCs w:val="22"/>
                <w:lang w:val="en-GB"/>
              </w:rPr>
            </w:pPr>
            <w:r>
              <w:rPr>
                <w:rFonts w:eastAsia="SimSun"/>
                <w:szCs w:val="22"/>
                <w:lang w:val="en-GB"/>
              </w:rPr>
              <w:t>45,71</w:t>
            </w:r>
          </w:p>
        </w:tc>
        <w:tc>
          <w:tcPr>
            <w:tcW w:w="711" w:type="dxa"/>
            <w:tcBorders>
              <w:top w:val="single" w:sz="4" w:space="0" w:color="auto"/>
              <w:left w:val="single" w:sz="4" w:space="0" w:color="auto"/>
              <w:bottom w:val="single" w:sz="4" w:space="0" w:color="auto"/>
              <w:right w:val="single" w:sz="4" w:space="0" w:color="auto"/>
            </w:tcBorders>
            <w:vAlign w:val="center"/>
            <w:hideMark/>
          </w:tcPr>
          <w:p w14:paraId="5E4A3431" w14:textId="77777777" w:rsidR="00C21D6E" w:rsidRDefault="00C21D6E">
            <w:pPr>
              <w:pStyle w:val="Tabletext"/>
              <w:keepNext/>
              <w:spacing w:before="0" w:after="40"/>
              <w:jc w:val="center"/>
              <w:rPr>
                <w:rFonts w:eastAsia="SimSun"/>
                <w:szCs w:val="22"/>
                <w:lang w:val="en-GB"/>
              </w:rPr>
            </w:pPr>
            <w:r>
              <w:rPr>
                <w:rFonts w:eastAsia="SimSun"/>
                <w:szCs w:val="22"/>
                <w:lang w:val="en-GB"/>
              </w:rPr>
              <w:t>104</w:t>
            </w:r>
          </w:p>
        </w:tc>
        <w:tc>
          <w:tcPr>
            <w:tcW w:w="711" w:type="dxa"/>
            <w:tcBorders>
              <w:top w:val="single" w:sz="4" w:space="0" w:color="auto"/>
              <w:left w:val="single" w:sz="4" w:space="0" w:color="auto"/>
              <w:bottom w:val="single" w:sz="4" w:space="0" w:color="auto"/>
              <w:right w:val="single" w:sz="4" w:space="0" w:color="auto"/>
            </w:tcBorders>
            <w:vAlign w:val="center"/>
            <w:hideMark/>
          </w:tcPr>
          <w:p w14:paraId="5FC12646" w14:textId="77777777" w:rsidR="00C21D6E" w:rsidRDefault="00C21D6E">
            <w:pPr>
              <w:pStyle w:val="Tabletext"/>
              <w:keepNext/>
              <w:spacing w:before="0" w:after="40"/>
              <w:jc w:val="center"/>
              <w:rPr>
                <w:rFonts w:eastAsia="SimSun"/>
                <w:szCs w:val="22"/>
                <w:lang w:val="en-GB"/>
              </w:rPr>
            </w:pPr>
            <w:r>
              <w:rPr>
                <w:rFonts w:eastAsia="SimSun"/>
                <w:szCs w:val="22"/>
                <w:lang w:val="en-GB"/>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FE6298B" w14:textId="77777777" w:rsidR="00C21D6E" w:rsidRDefault="00C21D6E">
            <w:pPr>
              <w:pStyle w:val="Tabletext"/>
              <w:keepNext/>
              <w:spacing w:before="0" w:after="40"/>
              <w:jc w:val="center"/>
              <w:rPr>
                <w:rFonts w:eastAsia="SimSun"/>
                <w:szCs w:val="22"/>
                <w:lang w:val="en-GB"/>
              </w:rPr>
            </w:pPr>
            <w:r>
              <w:rPr>
                <w:rFonts w:eastAsia="SimSun"/>
                <w:szCs w:val="22"/>
                <w:lang w:val="en-GB"/>
              </w:rPr>
              <w:t>45,71</w:t>
            </w:r>
          </w:p>
        </w:tc>
        <w:tc>
          <w:tcPr>
            <w:tcW w:w="931" w:type="dxa"/>
            <w:tcBorders>
              <w:top w:val="single" w:sz="4" w:space="0" w:color="auto"/>
              <w:left w:val="single" w:sz="4" w:space="0" w:color="auto"/>
              <w:bottom w:val="single" w:sz="4" w:space="0" w:color="auto"/>
              <w:right w:val="single" w:sz="4" w:space="0" w:color="auto"/>
            </w:tcBorders>
            <w:vAlign w:val="center"/>
            <w:hideMark/>
          </w:tcPr>
          <w:p w14:paraId="0BD4725F" w14:textId="77777777" w:rsidR="00C21D6E" w:rsidRDefault="00C21D6E">
            <w:pPr>
              <w:pStyle w:val="Tabletext"/>
              <w:keepNext/>
              <w:spacing w:before="0" w:after="40"/>
              <w:jc w:val="center"/>
              <w:rPr>
                <w:rFonts w:eastAsia="SimSun"/>
                <w:szCs w:val="22"/>
                <w:lang w:val="en-GB"/>
              </w:rPr>
            </w:pPr>
            <w:r>
              <w:rPr>
                <w:rFonts w:eastAsia="SimSun"/>
                <w:szCs w:val="22"/>
                <w:lang w:val="en-GB"/>
              </w:rPr>
              <w:t>45,71</w:t>
            </w:r>
          </w:p>
        </w:tc>
      </w:tr>
      <w:tr w:rsidR="00C21D6E" w14:paraId="5E8D0D54"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6B982"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77323" w14:textId="77777777" w:rsidR="00C21D6E" w:rsidRDefault="00C21D6E">
            <w:pPr>
              <w:pStyle w:val="Tabletext"/>
              <w:keepNext/>
              <w:spacing w:before="0" w:after="40"/>
              <w:rPr>
                <w:rFonts w:eastAsia="SimSun"/>
                <w:szCs w:val="22"/>
                <w:lang w:val="en-GB"/>
              </w:rPr>
            </w:pPr>
            <w:r>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8E76D" w14:textId="77777777" w:rsidR="00C21D6E" w:rsidRDefault="00C21D6E">
            <w:pPr>
              <w:pStyle w:val="Tabletext"/>
              <w:keepNext/>
              <w:spacing w:before="0" w:after="40"/>
              <w:rPr>
                <w:rFonts w:eastAsia="SimSun"/>
                <w:szCs w:val="22"/>
                <w:lang w:val="en-GB"/>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652EEAD" w14:textId="77777777" w:rsidR="00C21D6E" w:rsidRDefault="00C21D6E">
            <w:pPr>
              <w:pStyle w:val="Tabletext"/>
              <w:keepNext/>
              <w:spacing w:before="0" w:after="40"/>
              <w:jc w:val="center"/>
              <w:rPr>
                <w:rFonts w:eastAsia="SimSun"/>
                <w:szCs w:val="22"/>
                <w:lang w:val="en-GB"/>
              </w:rPr>
            </w:pPr>
            <w:r>
              <w:rPr>
                <w:rFonts w:eastAsia="SimSun"/>
                <w:szCs w:val="22"/>
                <w:lang w:val="en-GB"/>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14:paraId="169B57E3" w14:textId="77777777" w:rsidR="00C21D6E" w:rsidRDefault="00C21D6E">
            <w:pPr>
              <w:pStyle w:val="Tabletext"/>
              <w:keepNext/>
              <w:spacing w:before="0" w:after="40"/>
              <w:jc w:val="center"/>
              <w:rPr>
                <w:rFonts w:eastAsia="SimSun"/>
                <w:szCs w:val="22"/>
                <w:lang w:val="en-GB"/>
              </w:rPr>
            </w:pPr>
            <w:r>
              <w:rPr>
                <w:rFonts w:eastAsia="SimSun"/>
                <w:szCs w:val="22"/>
                <w:lang w:val="en-GB"/>
              </w:rPr>
              <w:t>35</w:t>
            </w:r>
          </w:p>
        </w:tc>
        <w:tc>
          <w:tcPr>
            <w:tcW w:w="711" w:type="dxa"/>
            <w:tcBorders>
              <w:top w:val="single" w:sz="4" w:space="0" w:color="auto"/>
              <w:left w:val="single" w:sz="4" w:space="0" w:color="auto"/>
              <w:bottom w:val="single" w:sz="4" w:space="0" w:color="auto"/>
              <w:right w:val="single" w:sz="4" w:space="0" w:color="auto"/>
            </w:tcBorders>
            <w:vAlign w:val="center"/>
            <w:hideMark/>
          </w:tcPr>
          <w:p w14:paraId="60876EAA" w14:textId="77777777" w:rsidR="00C21D6E" w:rsidRDefault="00C21D6E">
            <w:pPr>
              <w:pStyle w:val="Tabletext"/>
              <w:keepNext/>
              <w:spacing w:before="0" w:after="40"/>
              <w:jc w:val="center"/>
              <w:rPr>
                <w:rFonts w:eastAsia="SimSun"/>
                <w:szCs w:val="22"/>
                <w:lang w:val="en-GB"/>
              </w:rPr>
            </w:pPr>
            <w:r>
              <w:rPr>
                <w:rFonts w:eastAsia="SimSun"/>
                <w:szCs w:val="22"/>
                <w:lang w:val="en-GB"/>
              </w:rPr>
              <w:t>44</w:t>
            </w:r>
          </w:p>
        </w:tc>
        <w:tc>
          <w:tcPr>
            <w:tcW w:w="931" w:type="dxa"/>
            <w:tcBorders>
              <w:top w:val="single" w:sz="4" w:space="0" w:color="auto"/>
              <w:left w:val="single" w:sz="4" w:space="0" w:color="auto"/>
              <w:bottom w:val="single" w:sz="4" w:space="0" w:color="auto"/>
              <w:right w:val="single" w:sz="4" w:space="0" w:color="auto"/>
            </w:tcBorders>
            <w:vAlign w:val="center"/>
            <w:hideMark/>
          </w:tcPr>
          <w:p w14:paraId="46AD495F" w14:textId="77777777" w:rsidR="00C21D6E" w:rsidRDefault="00C21D6E">
            <w:pPr>
              <w:pStyle w:val="Tabletext"/>
              <w:keepNext/>
              <w:spacing w:before="0" w:after="40"/>
              <w:jc w:val="center"/>
              <w:rPr>
                <w:rFonts w:eastAsia="SimSun"/>
                <w:szCs w:val="22"/>
                <w:lang w:val="en-GB"/>
              </w:rPr>
            </w:pPr>
            <w:r>
              <w:rPr>
                <w:rFonts w:eastAsia="SimSun"/>
                <w:szCs w:val="22"/>
                <w:lang w:val="en-GB"/>
              </w:rPr>
              <w:t>50</w:t>
            </w:r>
          </w:p>
        </w:tc>
        <w:tc>
          <w:tcPr>
            <w:tcW w:w="931" w:type="dxa"/>
            <w:tcBorders>
              <w:top w:val="single" w:sz="4" w:space="0" w:color="auto"/>
              <w:left w:val="single" w:sz="4" w:space="0" w:color="auto"/>
              <w:bottom w:val="single" w:sz="4" w:space="0" w:color="auto"/>
              <w:right w:val="single" w:sz="4" w:space="0" w:color="auto"/>
            </w:tcBorders>
            <w:vAlign w:val="center"/>
            <w:hideMark/>
          </w:tcPr>
          <w:p w14:paraId="00E4A4A5" w14:textId="77777777" w:rsidR="00C21D6E" w:rsidRDefault="00C21D6E">
            <w:pPr>
              <w:pStyle w:val="Tabletext"/>
              <w:keepNext/>
              <w:spacing w:before="0" w:after="40"/>
              <w:jc w:val="center"/>
              <w:rPr>
                <w:rFonts w:eastAsia="SimSun"/>
                <w:szCs w:val="22"/>
                <w:lang w:val="en-GB"/>
              </w:rPr>
            </w:pPr>
            <w:r>
              <w:rPr>
                <w:rFonts w:eastAsia="SimSun"/>
                <w:szCs w:val="22"/>
                <w:lang w:val="en-GB"/>
              </w:rPr>
              <w:t>50</w:t>
            </w:r>
          </w:p>
        </w:tc>
      </w:tr>
      <w:tr w:rsidR="00C21D6E" w14:paraId="2D238727"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4542FB"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2778F7" w14:textId="77777777" w:rsidR="00C21D6E" w:rsidRDefault="00C21D6E">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87725" w14:textId="77777777" w:rsidR="00C21D6E" w:rsidRDefault="00C21D6E">
            <w:pPr>
              <w:pStyle w:val="Tabletext"/>
              <w:keepNext/>
              <w:spacing w:before="0" w:after="40"/>
              <w:rPr>
                <w:rFonts w:eastAsia="SimSun"/>
                <w:szCs w:val="22"/>
                <w:lang w:val="en-GB"/>
              </w:rPr>
            </w:pPr>
            <w:r>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7DDF90FE" w14:textId="77777777" w:rsidR="00C21D6E" w:rsidRDefault="00C21D6E">
            <w:pPr>
              <w:pStyle w:val="Tabletext"/>
              <w:keepNext/>
              <w:spacing w:before="0" w:after="40"/>
              <w:jc w:val="center"/>
              <w:rPr>
                <w:rFonts w:eastAsia="SimSun"/>
                <w:szCs w:val="22"/>
                <w:lang w:val="en-GB"/>
              </w:rPr>
            </w:pPr>
            <w:r>
              <w:rPr>
                <w:rFonts w:eastAsia="SimSun"/>
                <w:szCs w:val="22"/>
                <w:lang w:val="en-GB"/>
              </w:rPr>
              <w:t>142,853</w:t>
            </w:r>
          </w:p>
        </w:tc>
        <w:tc>
          <w:tcPr>
            <w:tcW w:w="711" w:type="dxa"/>
            <w:tcBorders>
              <w:top w:val="single" w:sz="4" w:space="0" w:color="auto"/>
              <w:left w:val="single" w:sz="4" w:space="0" w:color="auto"/>
              <w:bottom w:val="single" w:sz="4" w:space="0" w:color="auto"/>
              <w:right w:val="single" w:sz="4" w:space="0" w:color="auto"/>
            </w:tcBorders>
            <w:vAlign w:val="center"/>
            <w:hideMark/>
          </w:tcPr>
          <w:p w14:paraId="04CA5637" w14:textId="77777777" w:rsidR="00C21D6E" w:rsidRDefault="00C21D6E">
            <w:pPr>
              <w:pStyle w:val="Tabletext"/>
              <w:keepNext/>
              <w:spacing w:before="0" w:after="40"/>
              <w:jc w:val="center"/>
              <w:rPr>
                <w:rFonts w:eastAsia="SimSun"/>
                <w:szCs w:val="22"/>
                <w:lang w:val="en-GB"/>
              </w:rPr>
            </w:pPr>
            <w:r>
              <w:rPr>
                <w:rFonts w:eastAsia="SimSun"/>
                <w:szCs w:val="22"/>
                <w:lang w:val="en-GB"/>
              </w:rPr>
              <w:t>240</w:t>
            </w:r>
          </w:p>
        </w:tc>
        <w:tc>
          <w:tcPr>
            <w:tcW w:w="711" w:type="dxa"/>
            <w:tcBorders>
              <w:top w:val="single" w:sz="4" w:space="0" w:color="auto"/>
              <w:left w:val="single" w:sz="4" w:space="0" w:color="auto"/>
              <w:bottom w:val="single" w:sz="4" w:space="0" w:color="auto"/>
              <w:right w:val="single" w:sz="4" w:space="0" w:color="auto"/>
            </w:tcBorders>
            <w:vAlign w:val="center"/>
            <w:hideMark/>
          </w:tcPr>
          <w:p w14:paraId="615A2BDC" w14:textId="77777777" w:rsidR="00C21D6E" w:rsidRDefault="00C21D6E">
            <w:pPr>
              <w:pStyle w:val="Tabletext"/>
              <w:keepNext/>
              <w:spacing w:before="0" w:after="40"/>
              <w:jc w:val="center"/>
              <w:rPr>
                <w:rFonts w:eastAsia="SimSun"/>
                <w:szCs w:val="22"/>
                <w:lang w:val="en-GB"/>
              </w:rPr>
            </w:pPr>
            <w:r>
              <w:rPr>
                <w:rFonts w:eastAsia="SimSun"/>
                <w:szCs w:val="22"/>
                <w:lang w:val="en-GB"/>
              </w:rPr>
              <w:t>212,8</w:t>
            </w:r>
          </w:p>
        </w:tc>
        <w:tc>
          <w:tcPr>
            <w:tcW w:w="931" w:type="dxa"/>
            <w:tcBorders>
              <w:top w:val="single" w:sz="4" w:space="0" w:color="auto"/>
              <w:left w:val="single" w:sz="4" w:space="0" w:color="auto"/>
              <w:bottom w:val="single" w:sz="4" w:space="0" w:color="auto"/>
              <w:right w:val="single" w:sz="4" w:space="0" w:color="auto"/>
            </w:tcBorders>
            <w:vAlign w:val="center"/>
            <w:hideMark/>
          </w:tcPr>
          <w:p w14:paraId="5B517362" w14:textId="77777777" w:rsidR="00C21D6E" w:rsidRDefault="00C21D6E">
            <w:pPr>
              <w:pStyle w:val="Tabletext"/>
              <w:keepNext/>
              <w:spacing w:before="0" w:after="40"/>
              <w:jc w:val="center"/>
              <w:rPr>
                <w:rFonts w:eastAsia="SimSun"/>
                <w:szCs w:val="22"/>
                <w:lang w:val="en-GB"/>
              </w:rPr>
            </w:pPr>
            <w:r>
              <w:rPr>
                <w:rFonts w:eastAsia="SimSun"/>
                <w:szCs w:val="22"/>
                <w:lang w:val="en-GB"/>
              </w:rPr>
              <w:t>142,853</w:t>
            </w:r>
          </w:p>
        </w:tc>
        <w:tc>
          <w:tcPr>
            <w:tcW w:w="931" w:type="dxa"/>
            <w:tcBorders>
              <w:top w:val="single" w:sz="4" w:space="0" w:color="auto"/>
              <w:left w:val="single" w:sz="4" w:space="0" w:color="auto"/>
              <w:bottom w:val="single" w:sz="4" w:space="0" w:color="auto"/>
              <w:right w:val="single" w:sz="4" w:space="0" w:color="auto"/>
            </w:tcBorders>
            <w:vAlign w:val="center"/>
            <w:hideMark/>
          </w:tcPr>
          <w:p w14:paraId="5EC455FC" w14:textId="77777777" w:rsidR="00C21D6E" w:rsidRDefault="00C21D6E">
            <w:pPr>
              <w:pStyle w:val="Tabletext"/>
              <w:keepNext/>
              <w:spacing w:before="0" w:after="40"/>
              <w:jc w:val="center"/>
              <w:rPr>
                <w:rFonts w:eastAsia="SimSun"/>
                <w:szCs w:val="22"/>
                <w:lang w:val="en-GB"/>
              </w:rPr>
            </w:pPr>
            <w:r>
              <w:rPr>
                <w:rFonts w:eastAsia="SimSun"/>
                <w:szCs w:val="22"/>
                <w:lang w:val="en-GB"/>
              </w:rPr>
              <w:t>142,853</w:t>
            </w:r>
          </w:p>
        </w:tc>
      </w:tr>
      <w:tr w:rsidR="00C21D6E" w14:paraId="53E0CF08" w14:textId="77777777" w:rsidTr="00D77C2A">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4BE81" w14:textId="77777777" w:rsidR="00C21D6E" w:rsidRDefault="00C21D6E">
            <w:pPr>
              <w:pStyle w:val="Tabletext"/>
              <w:keepNext/>
              <w:spacing w:before="0" w:after="40"/>
              <w:rPr>
                <w:rFonts w:eastAsia="SimSun"/>
                <w:szCs w:val="22"/>
                <w:lang w:val="en-GB"/>
              </w:rPr>
            </w:pPr>
            <w:r>
              <w:rPr>
                <w:rFonts w:eastAsia="SimSun"/>
                <w:szCs w:val="22"/>
                <w:lang w:val="en-GB"/>
              </w:rPr>
              <w:t>CP</w:t>
            </w:r>
            <w:r>
              <w:rPr>
                <w:rFonts w:eastAsia="SimSun"/>
                <w:szCs w:val="22"/>
                <w:lang w:val="en-GB"/>
              </w:rPr>
              <w:br/>
              <w:t>T</w:t>
            </w:r>
            <w:r>
              <w:rPr>
                <w:rFonts w:eastAsia="SimSun"/>
                <w:szCs w:val="22"/>
                <w:vertAlign w:val="subscript"/>
                <w:lang w:val="en-GB"/>
              </w:rPr>
              <w:t>g </w:t>
            </w:r>
            <w:r>
              <w:rPr>
                <w:rFonts w:eastAsia="SimSun"/>
                <w:szCs w:val="22"/>
                <w:lang w:val="en-GB"/>
              </w:rPr>
              <w:t>= 1/4 T</w:t>
            </w:r>
            <w:r>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D44D0" w14:textId="77777777" w:rsidR="00C21D6E" w:rsidRDefault="00C21D6E">
            <w:pPr>
              <w:pStyle w:val="Tabletext"/>
              <w:keepNext/>
              <w:spacing w:before="0" w:after="40"/>
              <w:rPr>
                <w:rFonts w:eastAsia="SimSun"/>
                <w:szCs w:val="22"/>
                <w:lang w:val="en-GB"/>
              </w:rPr>
            </w:pPr>
            <w:r>
              <w:rPr>
                <w:rtl/>
              </w:rPr>
              <w:t xml:space="preserve">رمز الزمن </w:t>
            </w:r>
            <w:r>
              <w:rPr>
                <w:rFonts w:eastAsia="SimSun"/>
                <w:szCs w:val="22"/>
                <w:lang w:val="en-GB"/>
              </w:rPr>
              <w:t>T</w:t>
            </w:r>
            <w:r>
              <w:rPr>
                <w:rFonts w:eastAsia="SimSun"/>
                <w:szCs w:val="22"/>
                <w:vertAlign w:val="subscript"/>
                <w:lang w:val="en-GB"/>
              </w:rPr>
              <w:t>s</w:t>
            </w:r>
            <w:r>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4415B342" w14:textId="77777777" w:rsidR="00C21D6E" w:rsidRDefault="00C21D6E">
            <w:pPr>
              <w:pStyle w:val="Tabletext"/>
              <w:keepNext/>
              <w:spacing w:before="0" w:after="40"/>
              <w:jc w:val="center"/>
              <w:rPr>
                <w:rFonts w:eastAsia="SimSun"/>
                <w:szCs w:val="22"/>
                <w:lang w:val="en-GB"/>
              </w:rPr>
            </w:pPr>
            <w:r>
              <w:rPr>
                <w:rFonts w:eastAsia="SimSun"/>
                <w:szCs w:val="22"/>
                <w:lang w:val="en-GB"/>
              </w:rPr>
              <w:t>114,286</w:t>
            </w:r>
          </w:p>
        </w:tc>
        <w:tc>
          <w:tcPr>
            <w:tcW w:w="711" w:type="dxa"/>
            <w:tcBorders>
              <w:top w:val="single" w:sz="4" w:space="0" w:color="auto"/>
              <w:left w:val="single" w:sz="4" w:space="0" w:color="auto"/>
              <w:bottom w:val="single" w:sz="4" w:space="0" w:color="auto"/>
              <w:right w:val="single" w:sz="4" w:space="0" w:color="auto"/>
            </w:tcBorders>
            <w:vAlign w:val="center"/>
            <w:hideMark/>
          </w:tcPr>
          <w:p w14:paraId="0F8AC0B3" w14:textId="77777777" w:rsidR="00C21D6E" w:rsidRDefault="00C21D6E">
            <w:pPr>
              <w:pStyle w:val="Tabletext"/>
              <w:keepNext/>
              <w:spacing w:before="0" w:after="40"/>
              <w:jc w:val="center"/>
              <w:rPr>
                <w:rFonts w:eastAsia="SimSun"/>
                <w:szCs w:val="22"/>
                <w:lang w:val="en-GB"/>
              </w:rPr>
            </w:pPr>
            <w:r>
              <w:rPr>
                <w:rFonts w:eastAsia="SimSun"/>
                <w:szCs w:val="22"/>
                <w:lang w:val="en-GB"/>
              </w:rPr>
              <w:t>160</w:t>
            </w:r>
          </w:p>
        </w:tc>
        <w:tc>
          <w:tcPr>
            <w:tcW w:w="711" w:type="dxa"/>
            <w:tcBorders>
              <w:top w:val="single" w:sz="4" w:space="0" w:color="auto"/>
              <w:left w:val="single" w:sz="4" w:space="0" w:color="auto"/>
              <w:bottom w:val="single" w:sz="4" w:space="0" w:color="auto"/>
              <w:right w:val="single" w:sz="4" w:space="0" w:color="auto"/>
            </w:tcBorders>
            <w:vAlign w:val="center"/>
            <w:hideMark/>
          </w:tcPr>
          <w:p w14:paraId="590F3EB6" w14:textId="77777777" w:rsidR="00C21D6E" w:rsidRDefault="00C21D6E">
            <w:pPr>
              <w:pStyle w:val="Tabletext"/>
              <w:keepNext/>
              <w:spacing w:before="0" w:after="40"/>
              <w:jc w:val="center"/>
              <w:rPr>
                <w:rFonts w:eastAsia="SimSun"/>
                <w:szCs w:val="22"/>
                <w:lang w:val="en-GB"/>
              </w:rPr>
            </w:pPr>
            <w:r>
              <w:rPr>
                <w:rFonts w:eastAsia="SimSun"/>
                <w:szCs w:val="22"/>
                <w:lang w:val="en-GB"/>
              </w:rPr>
              <w:t>128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8E5A1FC" w14:textId="77777777" w:rsidR="00C21D6E" w:rsidRDefault="00C21D6E">
            <w:pPr>
              <w:pStyle w:val="Tabletext"/>
              <w:keepNext/>
              <w:spacing w:before="0" w:after="40"/>
              <w:jc w:val="center"/>
              <w:rPr>
                <w:rFonts w:eastAsia="SimSun"/>
                <w:szCs w:val="22"/>
                <w:lang w:val="en-GB"/>
              </w:rPr>
            </w:pPr>
            <w:r>
              <w:rPr>
                <w:rFonts w:eastAsia="SimSun"/>
                <w:szCs w:val="22"/>
                <w:lang w:val="en-GB"/>
              </w:rPr>
              <w:t>114,286</w:t>
            </w:r>
          </w:p>
        </w:tc>
        <w:tc>
          <w:tcPr>
            <w:tcW w:w="931" w:type="dxa"/>
            <w:tcBorders>
              <w:top w:val="single" w:sz="4" w:space="0" w:color="auto"/>
              <w:left w:val="single" w:sz="4" w:space="0" w:color="auto"/>
              <w:bottom w:val="single" w:sz="4" w:space="0" w:color="auto"/>
              <w:right w:val="single" w:sz="4" w:space="0" w:color="auto"/>
            </w:tcBorders>
            <w:vAlign w:val="center"/>
            <w:hideMark/>
          </w:tcPr>
          <w:p w14:paraId="5C842087" w14:textId="77777777" w:rsidR="00C21D6E" w:rsidRDefault="00C21D6E">
            <w:pPr>
              <w:pStyle w:val="Tabletext"/>
              <w:keepNext/>
              <w:spacing w:before="0" w:after="40"/>
              <w:jc w:val="center"/>
              <w:rPr>
                <w:rFonts w:eastAsia="SimSun"/>
                <w:szCs w:val="22"/>
                <w:lang w:val="en-GB"/>
              </w:rPr>
            </w:pPr>
            <w:r>
              <w:rPr>
                <w:rFonts w:eastAsia="SimSun"/>
                <w:szCs w:val="22"/>
                <w:lang w:val="en-GB"/>
              </w:rPr>
              <w:t>114,286</w:t>
            </w:r>
          </w:p>
        </w:tc>
      </w:tr>
      <w:tr w:rsidR="00C21D6E" w14:paraId="28421942"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7346A3"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69C829" w14:textId="77777777" w:rsidR="00C21D6E" w:rsidRDefault="00C21D6E">
            <w:pPr>
              <w:pStyle w:val="Tabletext"/>
              <w:keepNext/>
              <w:spacing w:before="0" w:after="40"/>
              <w:rPr>
                <w:rFonts w:eastAsia="SimSun"/>
                <w:szCs w:val="22"/>
                <w:lang w:val="en-GB"/>
              </w:rPr>
            </w:pPr>
            <w:r>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0AAEE" w14:textId="77777777" w:rsidR="00C21D6E" w:rsidRDefault="00C21D6E">
            <w:pPr>
              <w:pStyle w:val="Tabletext"/>
              <w:keepNext/>
              <w:spacing w:before="0" w:after="40"/>
              <w:rPr>
                <w:rFonts w:eastAsia="SimSun"/>
                <w:szCs w:val="22"/>
                <w:lang w:val="en-GB"/>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4A1A44BA" w14:textId="77777777" w:rsidR="00C21D6E" w:rsidRDefault="00C21D6E">
            <w:pPr>
              <w:pStyle w:val="Tabletext"/>
              <w:keepNext/>
              <w:spacing w:before="0" w:after="40"/>
              <w:jc w:val="center"/>
              <w:rPr>
                <w:rFonts w:eastAsia="SimSun"/>
                <w:szCs w:val="22"/>
                <w:lang w:val="en-GB"/>
              </w:rPr>
            </w:pPr>
            <w:r>
              <w:rPr>
                <w:rFonts w:eastAsia="SimSun"/>
                <w:szCs w:val="22"/>
                <w:lang w:val="en-GB"/>
              </w:rPr>
              <w:t>43</w:t>
            </w:r>
          </w:p>
        </w:tc>
        <w:tc>
          <w:tcPr>
            <w:tcW w:w="711" w:type="dxa"/>
            <w:tcBorders>
              <w:top w:val="single" w:sz="4" w:space="0" w:color="auto"/>
              <w:left w:val="single" w:sz="4" w:space="0" w:color="auto"/>
              <w:bottom w:val="single" w:sz="4" w:space="0" w:color="auto"/>
              <w:right w:val="single" w:sz="4" w:space="0" w:color="auto"/>
            </w:tcBorders>
            <w:vAlign w:val="center"/>
            <w:hideMark/>
          </w:tcPr>
          <w:p w14:paraId="6CCB6C5C" w14:textId="77777777" w:rsidR="00C21D6E" w:rsidRDefault="00C21D6E">
            <w:pPr>
              <w:pStyle w:val="Tabletext"/>
              <w:keepNext/>
              <w:spacing w:before="0" w:after="40"/>
              <w:jc w:val="center"/>
              <w:rPr>
                <w:rFonts w:eastAsia="SimSun"/>
                <w:szCs w:val="22"/>
                <w:lang w:val="en-GB"/>
              </w:rPr>
            </w:pPr>
            <w:r>
              <w:rPr>
                <w:rFonts w:eastAsia="SimSun"/>
                <w:szCs w:val="22"/>
                <w:lang w:val="en-GB"/>
              </w:rPr>
              <w:t>31</w:t>
            </w:r>
          </w:p>
        </w:tc>
        <w:tc>
          <w:tcPr>
            <w:tcW w:w="711" w:type="dxa"/>
            <w:tcBorders>
              <w:top w:val="single" w:sz="4" w:space="0" w:color="auto"/>
              <w:left w:val="single" w:sz="4" w:space="0" w:color="auto"/>
              <w:bottom w:val="single" w:sz="4" w:space="0" w:color="auto"/>
              <w:right w:val="single" w:sz="4" w:space="0" w:color="auto"/>
            </w:tcBorders>
            <w:vAlign w:val="center"/>
            <w:hideMark/>
          </w:tcPr>
          <w:p w14:paraId="5308E8A0" w14:textId="77777777" w:rsidR="00C21D6E" w:rsidRDefault="00C21D6E">
            <w:pPr>
              <w:pStyle w:val="Tabletext"/>
              <w:keepNext/>
              <w:spacing w:before="0" w:after="40"/>
              <w:jc w:val="center"/>
              <w:rPr>
                <w:rFonts w:eastAsia="SimSun"/>
                <w:szCs w:val="22"/>
                <w:lang w:val="en-GB"/>
              </w:rPr>
            </w:pPr>
            <w:r>
              <w:rPr>
                <w:rFonts w:eastAsia="SimSun"/>
                <w:szCs w:val="22"/>
                <w:lang w:val="en-GB"/>
              </w:rPr>
              <w:t>39</w:t>
            </w:r>
          </w:p>
        </w:tc>
        <w:tc>
          <w:tcPr>
            <w:tcW w:w="931" w:type="dxa"/>
            <w:tcBorders>
              <w:top w:val="single" w:sz="4" w:space="0" w:color="auto"/>
              <w:left w:val="single" w:sz="4" w:space="0" w:color="auto"/>
              <w:bottom w:val="single" w:sz="4" w:space="0" w:color="auto"/>
              <w:right w:val="single" w:sz="4" w:space="0" w:color="auto"/>
            </w:tcBorders>
            <w:vAlign w:val="center"/>
            <w:hideMark/>
          </w:tcPr>
          <w:p w14:paraId="17D12ED9" w14:textId="77777777" w:rsidR="00C21D6E" w:rsidRDefault="00C21D6E">
            <w:pPr>
              <w:pStyle w:val="Tabletext"/>
              <w:keepNext/>
              <w:spacing w:before="0" w:after="40"/>
              <w:jc w:val="center"/>
              <w:rPr>
                <w:rFonts w:eastAsia="SimSun"/>
                <w:szCs w:val="22"/>
                <w:lang w:val="en-GB"/>
              </w:rPr>
            </w:pPr>
            <w:r>
              <w:rPr>
                <w:rFonts w:eastAsia="SimSun"/>
                <w:szCs w:val="22"/>
                <w:lang w:val="en-GB"/>
              </w:rPr>
              <w:t>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4EFF03D0" w14:textId="77777777" w:rsidR="00C21D6E" w:rsidRDefault="00C21D6E">
            <w:pPr>
              <w:pStyle w:val="Tabletext"/>
              <w:keepNext/>
              <w:spacing w:before="0" w:after="40"/>
              <w:jc w:val="center"/>
              <w:rPr>
                <w:rFonts w:eastAsia="SimSun"/>
                <w:szCs w:val="22"/>
                <w:lang w:val="en-GB"/>
              </w:rPr>
            </w:pPr>
            <w:r>
              <w:rPr>
                <w:rFonts w:eastAsia="SimSun"/>
                <w:szCs w:val="22"/>
                <w:lang w:val="en-GB"/>
              </w:rPr>
              <w:t>43</w:t>
            </w:r>
          </w:p>
        </w:tc>
      </w:tr>
      <w:tr w:rsidR="00C21D6E" w14:paraId="3084863E"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CFB286"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08556" w14:textId="77777777" w:rsidR="00C21D6E" w:rsidRDefault="00C21D6E">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81918" w14:textId="77777777" w:rsidR="00C21D6E" w:rsidRDefault="00C21D6E">
            <w:pPr>
              <w:pStyle w:val="Tabletext"/>
              <w:keepNext/>
              <w:spacing w:before="0" w:after="40"/>
              <w:rPr>
                <w:rFonts w:eastAsia="SimSun"/>
                <w:szCs w:val="22"/>
                <w:lang w:val="en-GB"/>
              </w:rPr>
            </w:pPr>
            <w:r>
              <w:rPr>
                <w:rtl/>
              </w:rPr>
              <w:t xml:space="preserve">زمن الراحة </w:t>
            </w:r>
            <w:r>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69B79A4A" w14:textId="77777777" w:rsidR="00C21D6E" w:rsidRDefault="00C21D6E">
            <w:pPr>
              <w:pStyle w:val="Tabletext"/>
              <w:keepNext/>
              <w:spacing w:before="0" w:after="40"/>
              <w:jc w:val="center"/>
              <w:rPr>
                <w:rFonts w:eastAsia="SimSun"/>
                <w:szCs w:val="22"/>
                <w:lang w:val="en-GB"/>
              </w:rPr>
            </w:pPr>
            <w:r>
              <w:rPr>
                <w:rFonts w:eastAsia="SimSun"/>
                <w:szCs w:val="22"/>
                <w:lang w:val="en-GB"/>
              </w:rPr>
              <w:t>85,694</w:t>
            </w:r>
          </w:p>
        </w:tc>
        <w:tc>
          <w:tcPr>
            <w:tcW w:w="711" w:type="dxa"/>
            <w:tcBorders>
              <w:top w:val="single" w:sz="4" w:space="0" w:color="auto"/>
              <w:left w:val="single" w:sz="4" w:space="0" w:color="auto"/>
              <w:bottom w:val="single" w:sz="4" w:space="0" w:color="auto"/>
              <w:right w:val="single" w:sz="4" w:space="0" w:color="auto"/>
            </w:tcBorders>
            <w:vAlign w:val="center"/>
            <w:hideMark/>
          </w:tcPr>
          <w:p w14:paraId="43A6EA5D" w14:textId="77777777" w:rsidR="00C21D6E" w:rsidRDefault="00C21D6E">
            <w:pPr>
              <w:pStyle w:val="Tabletext"/>
              <w:keepNext/>
              <w:spacing w:before="0" w:after="40"/>
              <w:jc w:val="center"/>
              <w:rPr>
                <w:rFonts w:eastAsia="SimSun"/>
                <w:szCs w:val="22"/>
                <w:lang w:val="en-GB"/>
              </w:rPr>
            </w:pPr>
            <w:r>
              <w:rPr>
                <w:rFonts w:eastAsia="SimSun"/>
                <w:szCs w:val="22"/>
                <w:lang w:val="en-GB"/>
              </w:rPr>
              <w:t>40</w:t>
            </w:r>
          </w:p>
        </w:tc>
        <w:tc>
          <w:tcPr>
            <w:tcW w:w="711" w:type="dxa"/>
            <w:tcBorders>
              <w:top w:val="single" w:sz="4" w:space="0" w:color="auto"/>
              <w:left w:val="single" w:sz="4" w:space="0" w:color="auto"/>
              <w:bottom w:val="single" w:sz="4" w:space="0" w:color="auto"/>
              <w:right w:val="single" w:sz="4" w:space="0" w:color="auto"/>
            </w:tcBorders>
            <w:vAlign w:val="center"/>
            <w:hideMark/>
          </w:tcPr>
          <w:p w14:paraId="7579D7AF" w14:textId="77777777" w:rsidR="00C21D6E" w:rsidRDefault="00C21D6E">
            <w:pPr>
              <w:pStyle w:val="Tabletext"/>
              <w:keepNext/>
              <w:spacing w:before="0" w:after="40"/>
              <w:jc w:val="center"/>
              <w:rPr>
                <w:rFonts w:eastAsia="SimSun"/>
                <w:szCs w:val="22"/>
                <w:lang w:val="en-GB"/>
              </w:rPr>
            </w:pPr>
            <w:r>
              <w:rPr>
                <w:rFonts w:eastAsia="SimSun"/>
                <w:szCs w:val="22"/>
                <w:lang w:val="en-GB"/>
              </w:rPr>
              <w:t>8</w:t>
            </w:r>
          </w:p>
        </w:tc>
        <w:tc>
          <w:tcPr>
            <w:tcW w:w="931" w:type="dxa"/>
            <w:tcBorders>
              <w:top w:val="single" w:sz="4" w:space="0" w:color="auto"/>
              <w:left w:val="single" w:sz="4" w:space="0" w:color="auto"/>
              <w:bottom w:val="single" w:sz="4" w:space="0" w:color="auto"/>
              <w:right w:val="single" w:sz="4" w:space="0" w:color="auto"/>
            </w:tcBorders>
            <w:vAlign w:val="center"/>
            <w:hideMark/>
          </w:tcPr>
          <w:p w14:paraId="5E5455F9" w14:textId="77777777" w:rsidR="00C21D6E" w:rsidRDefault="00C21D6E">
            <w:pPr>
              <w:pStyle w:val="Tabletext"/>
              <w:keepNext/>
              <w:spacing w:before="0" w:after="40"/>
              <w:jc w:val="center"/>
              <w:rPr>
                <w:rFonts w:eastAsia="SimSun"/>
                <w:szCs w:val="22"/>
                <w:lang w:val="en-GB"/>
              </w:rPr>
            </w:pPr>
            <w:r>
              <w:rPr>
                <w:rFonts w:eastAsia="SimSun"/>
                <w:szCs w:val="22"/>
                <w:lang w:val="en-GB"/>
              </w:rPr>
              <w:t>85,694</w:t>
            </w:r>
          </w:p>
        </w:tc>
        <w:tc>
          <w:tcPr>
            <w:tcW w:w="931" w:type="dxa"/>
            <w:tcBorders>
              <w:top w:val="single" w:sz="4" w:space="0" w:color="auto"/>
              <w:left w:val="single" w:sz="4" w:space="0" w:color="auto"/>
              <w:bottom w:val="single" w:sz="4" w:space="0" w:color="auto"/>
              <w:right w:val="single" w:sz="4" w:space="0" w:color="auto"/>
            </w:tcBorders>
            <w:vAlign w:val="center"/>
            <w:hideMark/>
          </w:tcPr>
          <w:p w14:paraId="647325F8" w14:textId="77777777" w:rsidR="00C21D6E" w:rsidRDefault="00C21D6E">
            <w:pPr>
              <w:pStyle w:val="Tabletext"/>
              <w:keepNext/>
              <w:spacing w:before="0" w:after="40"/>
              <w:jc w:val="center"/>
              <w:rPr>
                <w:rFonts w:eastAsia="SimSun"/>
                <w:szCs w:val="22"/>
                <w:lang w:val="en-GB"/>
              </w:rPr>
            </w:pPr>
            <w:r>
              <w:rPr>
                <w:rFonts w:eastAsia="SimSun"/>
                <w:szCs w:val="22"/>
                <w:lang w:val="en-GB"/>
              </w:rPr>
              <w:t>85,694</w:t>
            </w:r>
          </w:p>
        </w:tc>
      </w:tr>
      <w:tr w:rsidR="00C21D6E" w14:paraId="51B401CD"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1EC89F" w14:textId="77777777" w:rsidR="00C21D6E" w:rsidRDefault="00C21D6E">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35C45" w14:textId="77777777" w:rsidR="00C21D6E" w:rsidRDefault="00C21D6E">
            <w:pPr>
              <w:pStyle w:val="Tabletext"/>
              <w:spacing w:before="0" w:after="40"/>
              <w:rPr>
                <w:rFonts w:eastAsia="SimSun"/>
                <w:szCs w:val="22"/>
                <w:lang w:val="en-GB"/>
              </w:rPr>
            </w:pPr>
            <w:r>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79B1B" w14:textId="77777777" w:rsidR="00C21D6E" w:rsidRDefault="00C21D6E">
            <w:pPr>
              <w:pStyle w:val="Tabletext"/>
              <w:spacing w:before="0" w:after="40"/>
              <w:rPr>
                <w:rFonts w:eastAsia="SimSun"/>
                <w:szCs w:val="22"/>
                <w:lang w:val="en-GB"/>
              </w:rPr>
            </w:pPr>
            <w:r>
              <w:rPr>
                <w:rtl/>
              </w:rPr>
              <w:t xml:space="preserve">عدد رموز </w:t>
            </w:r>
            <w:r>
              <w:t>OFDM</w:t>
            </w:r>
            <w:r>
              <w:rPr>
                <w:rtl/>
                <w:lang w:bidi="ar-EG"/>
              </w:rPr>
              <w:t xml:space="preserve"> </w:t>
            </w:r>
            <w:r>
              <w:rPr>
                <w:rtl/>
              </w:rPr>
              <w:t xml:space="preserve">لكل إطار من </w:t>
            </w:r>
            <w:r>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00064510" w14:textId="77777777" w:rsidR="00C21D6E" w:rsidRDefault="00C21D6E">
            <w:pPr>
              <w:pStyle w:val="Tabletext"/>
              <w:spacing w:before="0" w:after="40"/>
              <w:jc w:val="center"/>
              <w:rPr>
                <w:rFonts w:eastAsia="SimSun"/>
                <w:szCs w:val="22"/>
                <w:lang w:val="en-GB"/>
              </w:rPr>
            </w:pPr>
            <w:r>
              <w:rPr>
                <w:rFonts w:eastAsia="SimSun"/>
                <w:szCs w:val="22"/>
                <w:lang w:val="en-GB"/>
              </w:rPr>
              <w:t>42</w:t>
            </w:r>
          </w:p>
        </w:tc>
        <w:tc>
          <w:tcPr>
            <w:tcW w:w="711" w:type="dxa"/>
            <w:tcBorders>
              <w:top w:val="single" w:sz="4" w:space="0" w:color="auto"/>
              <w:left w:val="single" w:sz="4" w:space="0" w:color="auto"/>
              <w:bottom w:val="single" w:sz="4" w:space="0" w:color="auto"/>
              <w:right w:val="single" w:sz="4" w:space="0" w:color="auto"/>
            </w:tcBorders>
            <w:vAlign w:val="center"/>
            <w:hideMark/>
          </w:tcPr>
          <w:p w14:paraId="0B9419A8" w14:textId="77777777" w:rsidR="00C21D6E" w:rsidRDefault="00C21D6E">
            <w:pPr>
              <w:pStyle w:val="Tabletext"/>
              <w:spacing w:before="0" w:after="40"/>
              <w:jc w:val="center"/>
              <w:rPr>
                <w:rFonts w:eastAsia="SimSun"/>
                <w:szCs w:val="22"/>
                <w:lang w:val="en-GB"/>
              </w:rPr>
            </w:pPr>
            <w:r>
              <w:rPr>
                <w:rFonts w:eastAsia="SimSun"/>
                <w:szCs w:val="22"/>
                <w:lang w:val="en-GB"/>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14:paraId="4BA90744" w14:textId="77777777" w:rsidR="00C21D6E" w:rsidRDefault="00C21D6E">
            <w:pPr>
              <w:pStyle w:val="Tabletext"/>
              <w:spacing w:before="0" w:after="40"/>
              <w:jc w:val="center"/>
              <w:rPr>
                <w:rFonts w:eastAsia="SimSun"/>
                <w:szCs w:val="22"/>
                <w:lang w:val="en-GB"/>
              </w:rPr>
            </w:pPr>
            <w:r>
              <w:rPr>
                <w:rFonts w:eastAsia="SimSun"/>
                <w:szCs w:val="22"/>
                <w:lang w:val="en-GB"/>
              </w:rPr>
              <w:t>37</w:t>
            </w:r>
          </w:p>
        </w:tc>
        <w:tc>
          <w:tcPr>
            <w:tcW w:w="931" w:type="dxa"/>
            <w:tcBorders>
              <w:top w:val="single" w:sz="4" w:space="0" w:color="auto"/>
              <w:left w:val="single" w:sz="4" w:space="0" w:color="auto"/>
              <w:bottom w:val="single" w:sz="4" w:space="0" w:color="auto"/>
              <w:right w:val="single" w:sz="4" w:space="0" w:color="auto"/>
            </w:tcBorders>
            <w:vAlign w:val="center"/>
            <w:hideMark/>
          </w:tcPr>
          <w:p w14:paraId="2E889CE8" w14:textId="77777777" w:rsidR="00C21D6E" w:rsidRDefault="00C21D6E">
            <w:pPr>
              <w:pStyle w:val="Tabletext"/>
              <w:spacing w:before="0" w:after="40"/>
              <w:jc w:val="center"/>
              <w:rPr>
                <w:rFonts w:eastAsia="SimSun"/>
                <w:szCs w:val="22"/>
                <w:lang w:val="en-GB"/>
              </w:rPr>
            </w:pPr>
            <w:r>
              <w:rPr>
                <w:rFonts w:eastAsia="SimSun"/>
                <w:szCs w:val="22"/>
                <w:lang w:val="en-GB"/>
              </w:rPr>
              <w:t>42</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F83271" w14:textId="77777777" w:rsidR="00C21D6E" w:rsidRDefault="00C21D6E">
            <w:pPr>
              <w:pStyle w:val="Tabletext"/>
              <w:spacing w:before="0" w:after="40"/>
              <w:jc w:val="center"/>
              <w:rPr>
                <w:rFonts w:eastAsia="SimSun"/>
                <w:szCs w:val="22"/>
                <w:lang w:val="en-GB"/>
              </w:rPr>
            </w:pPr>
            <w:r>
              <w:rPr>
                <w:rFonts w:eastAsia="SimSun"/>
                <w:szCs w:val="22"/>
                <w:lang w:val="en-GB"/>
              </w:rPr>
              <w:t>42</w:t>
            </w:r>
          </w:p>
        </w:tc>
      </w:tr>
      <w:tr w:rsidR="00C21D6E" w14:paraId="031E5443" w14:textId="77777777" w:rsidTr="00D77C2A">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B5ECC5" w14:textId="77777777" w:rsidR="00C21D6E" w:rsidRDefault="00C21D6E">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8E622" w14:textId="77777777" w:rsidR="00C21D6E" w:rsidRDefault="00C21D6E">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17267" w14:textId="77777777" w:rsidR="00C21D6E" w:rsidRDefault="00C21D6E">
            <w:pPr>
              <w:pStyle w:val="Tabletext"/>
              <w:spacing w:before="0" w:after="40"/>
              <w:rPr>
                <w:rFonts w:eastAsia="SimSun"/>
                <w:szCs w:val="22"/>
                <w:lang w:val="en-GB"/>
              </w:rPr>
            </w:pPr>
            <w:r>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7ED846" w14:textId="77777777" w:rsidR="00C21D6E" w:rsidRDefault="00C21D6E">
            <w:pPr>
              <w:pStyle w:val="Tabletext"/>
              <w:spacing w:before="0" w:after="40"/>
              <w:jc w:val="center"/>
              <w:rPr>
                <w:rFonts w:eastAsia="SimSun"/>
                <w:szCs w:val="22"/>
                <w:lang w:val="en-GB"/>
              </w:rPr>
            </w:pPr>
            <w:r>
              <w:rPr>
                <w:rFonts w:eastAsia="SimSun"/>
                <w:szCs w:val="22"/>
                <w:lang w:val="en-GB"/>
              </w:rPr>
              <w:t>199,98</w:t>
            </w:r>
          </w:p>
        </w:tc>
        <w:tc>
          <w:tcPr>
            <w:tcW w:w="711" w:type="dxa"/>
            <w:tcBorders>
              <w:top w:val="single" w:sz="4" w:space="0" w:color="auto"/>
              <w:left w:val="single" w:sz="4" w:space="0" w:color="auto"/>
              <w:bottom w:val="single" w:sz="4" w:space="0" w:color="auto"/>
              <w:right w:val="single" w:sz="4" w:space="0" w:color="auto"/>
            </w:tcBorders>
            <w:vAlign w:val="center"/>
            <w:hideMark/>
          </w:tcPr>
          <w:p w14:paraId="6D3BBCD5" w14:textId="77777777" w:rsidR="00C21D6E" w:rsidRDefault="00C21D6E">
            <w:pPr>
              <w:pStyle w:val="Tabletext"/>
              <w:spacing w:before="0" w:after="40"/>
              <w:jc w:val="center"/>
              <w:rPr>
                <w:rFonts w:eastAsia="SimSun"/>
                <w:szCs w:val="22"/>
                <w:lang w:val="en-GB"/>
              </w:rPr>
            </w:pPr>
            <w:r>
              <w:rPr>
                <w:rFonts w:eastAsia="SimSun"/>
                <w:szCs w:val="22"/>
                <w:lang w:val="en-GB"/>
              </w:rPr>
              <w:t>200</w:t>
            </w:r>
          </w:p>
        </w:tc>
        <w:tc>
          <w:tcPr>
            <w:tcW w:w="711" w:type="dxa"/>
            <w:tcBorders>
              <w:top w:val="single" w:sz="4" w:space="0" w:color="auto"/>
              <w:left w:val="single" w:sz="4" w:space="0" w:color="auto"/>
              <w:bottom w:val="single" w:sz="4" w:space="0" w:color="auto"/>
              <w:right w:val="single" w:sz="4" w:space="0" w:color="auto"/>
            </w:tcBorders>
            <w:vAlign w:val="center"/>
            <w:hideMark/>
          </w:tcPr>
          <w:p w14:paraId="27C83B8E" w14:textId="77777777" w:rsidR="00C21D6E" w:rsidRDefault="00C21D6E">
            <w:pPr>
              <w:pStyle w:val="Tabletext"/>
              <w:spacing w:before="0" w:after="40"/>
              <w:jc w:val="center"/>
              <w:rPr>
                <w:rFonts w:eastAsia="SimSun"/>
                <w:szCs w:val="22"/>
                <w:lang w:val="en-GB"/>
              </w:rPr>
            </w:pPr>
            <w:r>
              <w:rPr>
                <w:rFonts w:eastAsia="SimSun"/>
                <w:szCs w:val="22"/>
                <w:lang w:val="en-GB"/>
              </w:rPr>
              <w:t>264</w:t>
            </w:r>
          </w:p>
        </w:tc>
        <w:tc>
          <w:tcPr>
            <w:tcW w:w="931" w:type="dxa"/>
            <w:tcBorders>
              <w:top w:val="single" w:sz="4" w:space="0" w:color="auto"/>
              <w:left w:val="single" w:sz="4" w:space="0" w:color="auto"/>
              <w:bottom w:val="single" w:sz="4" w:space="0" w:color="auto"/>
              <w:right w:val="single" w:sz="4" w:space="0" w:color="auto"/>
            </w:tcBorders>
            <w:vAlign w:val="center"/>
            <w:hideMark/>
          </w:tcPr>
          <w:p w14:paraId="47A179F2" w14:textId="77777777" w:rsidR="00C21D6E" w:rsidRDefault="00C21D6E">
            <w:pPr>
              <w:pStyle w:val="Tabletext"/>
              <w:spacing w:before="0" w:after="40"/>
              <w:jc w:val="center"/>
              <w:rPr>
                <w:rFonts w:eastAsia="SimSun"/>
                <w:szCs w:val="22"/>
                <w:lang w:val="en-GB"/>
              </w:rPr>
            </w:pPr>
            <w:r>
              <w:rPr>
                <w:rFonts w:eastAsia="SimSun"/>
                <w:szCs w:val="22"/>
                <w:lang w:val="en-GB"/>
              </w:rPr>
              <w:t>199,98</w:t>
            </w:r>
          </w:p>
        </w:tc>
        <w:tc>
          <w:tcPr>
            <w:tcW w:w="931" w:type="dxa"/>
            <w:tcBorders>
              <w:top w:val="single" w:sz="4" w:space="0" w:color="auto"/>
              <w:left w:val="single" w:sz="4" w:space="0" w:color="auto"/>
              <w:bottom w:val="single" w:sz="4" w:space="0" w:color="auto"/>
              <w:right w:val="single" w:sz="4" w:space="0" w:color="auto"/>
            </w:tcBorders>
            <w:vAlign w:val="center"/>
            <w:hideMark/>
          </w:tcPr>
          <w:p w14:paraId="18D01E12" w14:textId="77777777" w:rsidR="00C21D6E" w:rsidRDefault="00C21D6E">
            <w:pPr>
              <w:pStyle w:val="Tabletext"/>
              <w:spacing w:before="0" w:after="40"/>
              <w:jc w:val="center"/>
              <w:rPr>
                <w:rFonts w:eastAsia="SimSun"/>
                <w:szCs w:val="22"/>
                <w:lang w:val="en-GB"/>
              </w:rPr>
            </w:pPr>
            <w:r>
              <w:rPr>
                <w:rFonts w:eastAsia="SimSun"/>
                <w:szCs w:val="22"/>
                <w:lang w:val="en-GB"/>
              </w:rPr>
              <w:t>199,98</w:t>
            </w:r>
          </w:p>
        </w:tc>
      </w:tr>
    </w:tbl>
    <w:p w14:paraId="53FAAFFD" w14:textId="77777777" w:rsidR="00C21D6E" w:rsidRDefault="00C21D6E" w:rsidP="00D77C2A">
      <w:pPr>
        <w:pStyle w:val="Heading3"/>
        <w:spacing w:before="240"/>
      </w:pPr>
      <w:r>
        <w:t>2.1.1</w:t>
      </w:r>
      <w:r>
        <w:rPr>
          <w:rtl/>
        </w:rPr>
        <w:tab/>
        <w:t>بنية الإطار</w:t>
      </w:r>
    </w:p>
    <w:p w14:paraId="533E64FC" w14:textId="77777777" w:rsidR="00C21D6E" w:rsidRDefault="00C21D6E" w:rsidP="00C21D6E">
      <w:r>
        <w:rPr>
          <w:rtl/>
        </w:rPr>
        <w:t xml:space="preserve">الإطار الأعظم هو مجموعة من الأطر الراديوية متساوية الحجم تتميز بدايته برأسية إطار أعظم </w:t>
      </w:r>
      <w:r>
        <w:t>(SFH)</w:t>
      </w:r>
      <w:r>
        <w:rPr>
          <w:rtl/>
        </w:rPr>
        <w:t xml:space="preserve"> وتحمل معلومات تشكيل نظام قصير الأجل وطويل الأجل.</w:t>
      </w:r>
    </w:p>
    <w:p w14:paraId="1BB4FCDA" w14:textId="638A16DE" w:rsidR="00C21D6E" w:rsidRPr="00D77C2A" w:rsidRDefault="00C21D6E" w:rsidP="00C21D6E">
      <w:pPr>
        <w:rPr>
          <w:spacing w:val="-2"/>
        </w:rPr>
      </w:pPr>
      <w:r w:rsidRPr="00D77C2A">
        <w:rPr>
          <w:spacing w:val="-2"/>
          <w:rtl/>
        </w:rPr>
        <w:t xml:space="preserve">ورغبة في تخفيض الكُمون في النفاذ إلى الوصلة الجوية، تقسم الأطر الراديوية إلى عدد من الأطر الفرعية حيث يشتمل كل إطار فرعي على عدد صحيح من رموز تعدد الإرسال بتقسيم تعامدي للتردد </w:t>
      </w:r>
      <w:r w:rsidRPr="00D77C2A">
        <w:rPr>
          <w:spacing w:val="-2"/>
        </w:rPr>
        <w:t>(OFDM)</w:t>
      </w:r>
      <w:r w:rsidRPr="00D77C2A">
        <w:rPr>
          <w:spacing w:val="-2"/>
          <w:rtl/>
        </w:rPr>
        <w:t xml:space="preserve">. ويعرّف فاصل زمن الإرسال </w:t>
      </w:r>
      <w:r w:rsidRPr="00D77C2A">
        <w:rPr>
          <w:spacing w:val="-2"/>
        </w:rPr>
        <w:t>(TTI)</w:t>
      </w:r>
      <w:r w:rsidRPr="00D77C2A">
        <w:rPr>
          <w:spacing w:val="-2"/>
          <w:rtl/>
        </w:rPr>
        <w:t xml:space="preserve"> بوصفه كُمون الإرسال عبر وصلة جوية وهو يساوي مضاعف طول إطار فرعي (إطار فرعي واحد بالتغيب). وهنالك أربعة أنماط من الأطر الفرعية: </w:t>
      </w:r>
      <w:r w:rsidRPr="00D77C2A">
        <w:rPr>
          <w:spacing w:val="-2"/>
        </w:rPr>
        <w:t>(1</w:t>
      </w:r>
      <w:r w:rsidRPr="00D77C2A">
        <w:rPr>
          <w:spacing w:val="-2"/>
          <w:rtl/>
        </w:rPr>
        <w:t xml:space="preserve"> الإطار الفرعي نمط-</w:t>
      </w:r>
      <w:r w:rsidRPr="00D77C2A">
        <w:rPr>
          <w:spacing w:val="-2"/>
        </w:rPr>
        <w:t>1</w:t>
      </w:r>
      <w:r w:rsidRPr="00D77C2A">
        <w:rPr>
          <w:spacing w:val="-2"/>
          <w:rtl/>
        </w:rPr>
        <w:t xml:space="preserve">، ويتألف من ستة رموز </w:t>
      </w:r>
      <w:r w:rsidRPr="00D77C2A">
        <w:rPr>
          <w:spacing w:val="-2"/>
        </w:rPr>
        <w:t>OFDM</w:t>
      </w:r>
      <w:r w:rsidRPr="00D77C2A">
        <w:rPr>
          <w:spacing w:val="-2"/>
          <w:rtl/>
        </w:rPr>
        <w:t xml:space="preserve">، </w:t>
      </w:r>
      <w:r w:rsidRPr="00D77C2A">
        <w:rPr>
          <w:spacing w:val="-2"/>
        </w:rPr>
        <w:t>(2</w:t>
      </w:r>
      <w:r w:rsidRPr="00D77C2A">
        <w:rPr>
          <w:spacing w:val="-2"/>
          <w:rtl/>
        </w:rPr>
        <w:t xml:space="preserve"> الإطار الفرعي نمط-</w:t>
      </w:r>
      <w:r w:rsidRPr="00D77C2A">
        <w:rPr>
          <w:spacing w:val="-2"/>
        </w:rPr>
        <w:t>2</w:t>
      </w:r>
      <w:r w:rsidRPr="00D77C2A">
        <w:rPr>
          <w:spacing w:val="-2"/>
          <w:rtl/>
        </w:rPr>
        <w:t>، ويتألف من سبعة رموز</w:t>
      </w:r>
      <w:r w:rsidRPr="00D77C2A">
        <w:rPr>
          <w:spacing w:val="-2"/>
          <w:rtl/>
          <w:lang w:bidi="ar-EG"/>
        </w:rPr>
        <w:t xml:space="preserve"> </w:t>
      </w:r>
      <w:r w:rsidRPr="00D77C2A">
        <w:rPr>
          <w:spacing w:val="-2"/>
        </w:rPr>
        <w:t>OFDM</w:t>
      </w:r>
      <w:r w:rsidRPr="00D77C2A">
        <w:rPr>
          <w:spacing w:val="-2"/>
          <w:rtl/>
        </w:rPr>
        <w:t xml:space="preserve">، </w:t>
      </w:r>
      <w:r w:rsidRPr="00D77C2A">
        <w:rPr>
          <w:spacing w:val="-2"/>
        </w:rPr>
        <w:t>(3</w:t>
      </w:r>
      <w:r w:rsidRPr="00D77C2A">
        <w:rPr>
          <w:spacing w:val="-2"/>
          <w:rtl/>
        </w:rPr>
        <w:t> الإطار الفرعي نمط-</w:t>
      </w:r>
      <w:r w:rsidRPr="00D77C2A">
        <w:rPr>
          <w:spacing w:val="-2"/>
        </w:rPr>
        <w:t>3</w:t>
      </w:r>
      <w:r w:rsidRPr="00D77C2A">
        <w:rPr>
          <w:spacing w:val="-2"/>
          <w:rtl/>
        </w:rPr>
        <w:t xml:space="preserve">، ويتألف من خمسة رموز </w:t>
      </w:r>
      <w:r w:rsidRPr="00D77C2A">
        <w:rPr>
          <w:spacing w:val="-2"/>
        </w:rPr>
        <w:t>OFDM</w:t>
      </w:r>
      <w:r w:rsidRPr="00D77C2A">
        <w:rPr>
          <w:spacing w:val="-2"/>
          <w:rtl/>
        </w:rPr>
        <w:t xml:space="preserve">، </w:t>
      </w:r>
      <w:r w:rsidRPr="00D77C2A">
        <w:rPr>
          <w:spacing w:val="-2"/>
        </w:rPr>
        <w:t>(4</w:t>
      </w:r>
      <w:r w:rsidRPr="00D77C2A">
        <w:rPr>
          <w:spacing w:val="-2"/>
          <w:rtl/>
        </w:rPr>
        <w:t xml:space="preserve"> الإطار الفرعي نمط-</w:t>
      </w:r>
      <w:r w:rsidRPr="00D77C2A">
        <w:rPr>
          <w:spacing w:val="-2"/>
        </w:rPr>
        <w:t>4</w:t>
      </w:r>
      <w:r w:rsidRPr="00D77C2A">
        <w:rPr>
          <w:spacing w:val="-2"/>
          <w:rtl/>
        </w:rPr>
        <w:t xml:space="preserve">، ويتألف من تسعة رموز </w:t>
      </w:r>
      <w:r w:rsidRPr="00D77C2A">
        <w:rPr>
          <w:spacing w:val="-2"/>
        </w:rPr>
        <w:t>OFDM</w:t>
      </w:r>
      <w:r w:rsidRPr="00D77C2A">
        <w:rPr>
          <w:spacing w:val="-2"/>
          <w:rtl/>
        </w:rPr>
        <w:t xml:space="preserve"> ولا يُستخدم إلا في</w:t>
      </w:r>
      <w:r w:rsidR="003441A7">
        <w:rPr>
          <w:rFonts w:hint="cs"/>
          <w:spacing w:val="-2"/>
          <w:rtl/>
        </w:rPr>
        <w:t> </w:t>
      </w:r>
      <w:r w:rsidRPr="00D77C2A">
        <w:rPr>
          <w:spacing w:val="-2"/>
          <w:rtl/>
        </w:rPr>
        <w:t xml:space="preserve">الوصلة الصاعدة لعرض نطاق قناة قدره </w:t>
      </w:r>
      <w:r w:rsidRPr="00D77C2A">
        <w:rPr>
          <w:spacing w:val="-2"/>
        </w:rPr>
        <w:t>MHz 8,75</w:t>
      </w:r>
      <w:r w:rsidRPr="00D77C2A">
        <w:rPr>
          <w:spacing w:val="-2"/>
          <w:rtl/>
        </w:rPr>
        <w:t xml:space="preserve"> عندما يدعم أطراً تقليدية، أي </w:t>
      </w:r>
      <w:r w:rsidRPr="00D77C2A">
        <w:rPr>
          <w:spacing w:val="-2"/>
        </w:rPr>
        <w:t>OFDMA TDD WMAN</w:t>
      </w:r>
      <w:r w:rsidRPr="00D77C2A">
        <w:rPr>
          <w:spacing w:val="-2"/>
          <w:rtl/>
        </w:rPr>
        <w:t>.</w:t>
      </w:r>
    </w:p>
    <w:p w14:paraId="095500DA" w14:textId="77777777" w:rsidR="00C21D6E" w:rsidRDefault="00C21D6E" w:rsidP="00C21D6E">
      <w:pPr>
        <w:rPr>
          <w:rtl/>
        </w:rPr>
      </w:pPr>
      <w:r>
        <w:rPr>
          <w:rtl/>
        </w:rPr>
        <w:t xml:space="preserve">وتظهر بنية الإطار الأساسية في الشكل </w:t>
      </w:r>
      <w:r>
        <w:t>1.2</w:t>
      </w:r>
      <w:r>
        <w:rPr>
          <w:rtl/>
        </w:rPr>
        <w:t xml:space="preserve">، حيث يبلغ طول الإطار الأعظم </w:t>
      </w:r>
      <w:r>
        <w:t>ms 20</w:t>
      </w:r>
      <w:r>
        <w:rPr>
          <w:rtl/>
        </w:rPr>
        <w:t xml:space="preserve"> (ويتألف من أربعة أطر راديوية)، وحجم الإطار الراديوي </w:t>
      </w:r>
      <w:r>
        <w:t>ms 5</w:t>
      </w:r>
      <w:r>
        <w:rPr>
          <w:rtl/>
        </w:rPr>
        <w:t>، ويتوقف طول الإطار الفرعي على عرض نطاق القناة، وطول السابقة الدورية، ونمط الإطار الفرعي، أي نمط-</w:t>
      </w:r>
      <w:r>
        <w:t>4/3/2/1</w:t>
      </w:r>
      <w:r>
        <w:rPr>
          <w:rtl/>
        </w:rPr>
        <w:t>. ويتحدد مسبقاً عدد الأطر الفرعية لكل إطار راديوي وذلك لتعظيم الكفاءة الطيفية لتشكيل كل إطار تبعاً لعرض نطاق القناة وطول السابقة الدورية ونمط الإطار الفرعي وأسلوب ازدواج الإرسال.</w:t>
      </w:r>
    </w:p>
    <w:p w14:paraId="1D0E73E1" w14:textId="77777777" w:rsidR="00C21D6E" w:rsidRDefault="00C21D6E" w:rsidP="00C21D6E">
      <w:r>
        <w:rPr>
          <w:rtl/>
        </w:rPr>
        <w:t xml:space="preserve">وينطبق مفهوم المناطق الزمنية على نظام كل من ازدواج الإرسال بتقسيم الزمن </w:t>
      </w:r>
      <w:r>
        <w:t>(TDD)</w:t>
      </w:r>
      <w:r>
        <w:rPr>
          <w:rtl/>
        </w:rPr>
        <w:t xml:space="preserve"> وازدواج الإرسال بتقسيم التردد </w:t>
      </w:r>
      <w:r>
        <w:t>(FDD)</w:t>
      </w:r>
      <w:r>
        <w:rPr>
          <w:rtl/>
        </w:rPr>
        <w:t>. ويتم تعديد الإرسال بتقسيم الزمن في هذه المناطق الزمنية عبر ميدان الزمن في الوصلة الهابطة لدعم كل من المحطات المتنقلة </w:t>
      </w:r>
      <w:r>
        <w:t>(MS)</w:t>
      </w:r>
      <w:r>
        <w:rPr>
          <w:rtl/>
        </w:rPr>
        <w:t xml:space="preserve"> الجديدة والتقليدية على السواء. وبالنسبة إلى إرسالات الوصلة الصاعدة، يمكن استعمال نهج تعدد الإرسال بتقسيم الزمن والتردد </w:t>
      </w:r>
      <w:r>
        <w:rPr>
          <w:rtl/>
        </w:rPr>
        <w:lastRenderedPageBreak/>
        <w:t>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14:paraId="4E80398E" w14:textId="77777777" w:rsidR="00C21D6E" w:rsidRDefault="00C21D6E" w:rsidP="00C21D6E">
      <w:pPr>
        <w:pStyle w:val="FigureNo"/>
      </w:pPr>
      <w:r>
        <w:rPr>
          <w:rtl/>
        </w:rPr>
        <w:t xml:space="preserve">الشـكل </w:t>
      </w:r>
      <w:r>
        <w:t>1.2</w:t>
      </w:r>
    </w:p>
    <w:p w14:paraId="282CECFB" w14:textId="77777777" w:rsidR="00C21D6E" w:rsidRDefault="00C21D6E" w:rsidP="00C21D6E">
      <w:pPr>
        <w:pStyle w:val="FigureTitle"/>
      </w:pPr>
      <w:r>
        <w:rPr>
          <w:rtl/>
        </w:rPr>
        <w:t>بنية الإطار الأساسية</w:t>
      </w:r>
    </w:p>
    <w:p w14:paraId="5E8C1E57" w14:textId="7E5A04CE" w:rsidR="00C21D6E" w:rsidRDefault="00C21D6E" w:rsidP="00C21D6E">
      <w:pPr>
        <w:pStyle w:val="Figure"/>
        <w:rPr>
          <w:b/>
          <w:bCs/>
          <w:rtl/>
          <w:lang w:bidi="ar-EG"/>
        </w:rPr>
      </w:pPr>
      <w:r>
        <w:rPr>
          <w:noProof/>
          <w:rtl/>
        </w:rPr>
        <mc:AlternateContent>
          <mc:Choice Requires="wpg">
            <w:drawing>
              <wp:anchor distT="0" distB="0" distL="114300" distR="114300" simplePos="0" relativeHeight="251699712" behindDoc="0" locked="0" layoutInCell="1" allowOverlap="1" wp14:anchorId="781E9BBE" wp14:editId="7CF2815F">
                <wp:simplePos x="0" y="0"/>
                <wp:positionH relativeFrom="column">
                  <wp:posOffset>2199640</wp:posOffset>
                </wp:positionH>
                <wp:positionV relativeFrom="paragraph">
                  <wp:posOffset>59690</wp:posOffset>
                </wp:positionV>
                <wp:extent cx="2369185" cy="1543685"/>
                <wp:effectExtent l="0" t="0" r="0" b="0"/>
                <wp:wrapNone/>
                <wp:docPr id="2795" name="Group 2795"/>
                <wp:cNvGraphicFramePr/>
                <a:graphic xmlns:a="http://schemas.openxmlformats.org/drawingml/2006/main">
                  <a:graphicData uri="http://schemas.microsoft.com/office/word/2010/wordprocessingGroup">
                    <wpg:wgp>
                      <wpg:cNvGrpSpPr/>
                      <wpg:grpSpPr>
                        <a:xfrm>
                          <a:off x="0" y="0"/>
                          <a:ext cx="2368550" cy="1543685"/>
                          <a:chOff x="0" y="0"/>
                          <a:chExt cx="2369124" cy="1543792"/>
                        </a:xfrm>
                      </wpg:grpSpPr>
                      <wps:wsp>
                        <wps:cNvPr id="377" name="Rectangle 377"/>
                        <wps:cNvSpPr>
                          <a:spLocks noChangeArrowheads="1"/>
                        </wps:cNvSpPr>
                        <wps:spPr bwMode="auto">
                          <a:xfrm>
                            <a:off x="44222" y="0"/>
                            <a:ext cx="9144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91A4A" w14:textId="77777777" w:rsidR="007023BD" w:rsidRDefault="007023BD" w:rsidP="00C21D6E">
                              <w:pPr>
                                <w:spacing w:before="20" w:after="20" w:line="200" w:lineRule="exact"/>
                                <w:jc w:val="center"/>
                              </w:pPr>
                              <w:r>
                                <w:rPr>
                                  <w:sz w:val="14"/>
                                  <w:szCs w:val="20"/>
                                  <w:rtl/>
                                </w:rPr>
                                <w:t xml:space="preserve">رتل ممتاز: </w:t>
                              </w:r>
                              <w:r>
                                <w:rPr>
                                  <w:sz w:val="14"/>
                                  <w:szCs w:val="20"/>
                                </w:rPr>
                                <w:t>20</w:t>
                              </w:r>
                              <w:r>
                                <w:rPr>
                                  <w:sz w:val="14"/>
                                  <w:szCs w:val="20"/>
                                  <w:rtl/>
                                </w:rPr>
                                <w:t xml:space="preserve"> </w:t>
                              </w:r>
                              <w:r>
                                <w:rPr>
                                  <w:sz w:val="14"/>
                                  <w:szCs w:val="20"/>
                                </w:rPr>
                                <w:t>ms</w:t>
                              </w:r>
                            </w:p>
                          </w:txbxContent>
                        </wps:txbx>
                        <wps:bodyPr rot="0" vert="horz" wrap="square" lIns="12700" tIns="12700" rIns="12700" bIns="12700" anchor="t" anchorCtr="0" upright="1">
                          <a:noAutofit/>
                        </wps:bodyPr>
                      </wps:wsp>
                      <wps:wsp>
                        <wps:cNvPr id="378" name="Rectangle 378"/>
                        <wps:cNvSpPr>
                          <a:spLocks noChangeArrowheads="1"/>
                        </wps:cNvSpPr>
                        <wps:spPr bwMode="auto">
                          <a:xfrm>
                            <a:off x="0" y="461240"/>
                            <a:ext cx="74993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25169" w14:textId="77777777" w:rsidR="007023BD" w:rsidRDefault="007023BD" w:rsidP="00C21D6E">
                              <w:pPr>
                                <w:spacing w:before="0" w:line="180" w:lineRule="exact"/>
                                <w:jc w:val="center"/>
                              </w:pPr>
                              <w:r>
                                <w:rPr>
                                  <w:sz w:val="14"/>
                                  <w:szCs w:val="20"/>
                                  <w:rtl/>
                                </w:rPr>
                                <w:t xml:space="preserve">رتل </w:t>
                              </w:r>
                              <w:r>
                                <w:rPr>
                                  <w:sz w:val="14"/>
                                  <w:szCs w:val="20"/>
                                </w:rPr>
                                <w:t>ms 5</w:t>
                              </w:r>
                            </w:p>
                          </w:txbxContent>
                        </wps:txbx>
                        <wps:bodyPr rot="0" vert="horz" wrap="square" lIns="12700" tIns="12700" rIns="12700" bIns="12700" anchor="t" anchorCtr="0" upright="1">
                          <a:noAutofit/>
                        </wps:bodyPr>
                      </wps:wsp>
                      <wps:wsp>
                        <wps:cNvPr id="379" name="Rectangle 379"/>
                        <wps:cNvSpPr>
                          <a:spLocks noChangeArrowheads="1"/>
                        </wps:cNvSpPr>
                        <wps:spPr bwMode="auto">
                          <a:xfrm>
                            <a:off x="100649" y="916562"/>
                            <a:ext cx="5168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A22C1" w14:textId="77777777" w:rsidR="007023BD" w:rsidRDefault="007023BD" w:rsidP="00C21D6E">
                              <w:pPr>
                                <w:spacing w:before="0" w:line="160" w:lineRule="exact"/>
                                <w:jc w:val="center"/>
                              </w:pPr>
                              <w:r>
                                <w:rPr>
                                  <w:sz w:val="14"/>
                                  <w:szCs w:val="20"/>
                                  <w:rtl/>
                                </w:rPr>
                                <w:t>رتل فرعي</w:t>
                              </w:r>
                            </w:p>
                          </w:txbxContent>
                        </wps:txbx>
                        <wps:bodyPr rot="0" vert="horz" wrap="square" lIns="12700" tIns="12700" rIns="12700" bIns="12700" anchor="t" anchorCtr="0" upright="1">
                          <a:noAutofit/>
                        </wps:bodyPr>
                      </wps:wsp>
                      <wps:wsp>
                        <wps:cNvPr id="380" name="Rectangle 380"/>
                        <wps:cNvSpPr>
                          <a:spLocks noChangeArrowheads="1"/>
                        </wps:cNvSpPr>
                        <wps:spPr bwMode="auto">
                          <a:xfrm>
                            <a:off x="1505731" y="1126347"/>
                            <a:ext cx="863393" cy="198755"/>
                          </a:xfrm>
                          <a:prstGeom prst="rect">
                            <a:avLst/>
                          </a:prstGeom>
                          <a:noFill/>
                          <a:ln>
                            <a:noFill/>
                          </a:ln>
                          <a:effectLst/>
                        </wps:spPr>
                        <wps:txbx>
                          <w:txbxContent>
                            <w:p w14:paraId="1B541876" w14:textId="77777777" w:rsidR="007023BD" w:rsidRDefault="007023BD" w:rsidP="00C21D6E">
                              <w:pPr>
                                <w:shd w:val="clear" w:color="auto" w:fill="FFFFFF"/>
                                <w:spacing w:before="20" w:after="20" w:line="200" w:lineRule="exact"/>
                                <w:jc w:val="right"/>
                              </w:pPr>
                              <w:r>
                                <w:rPr>
                                  <w:sz w:val="14"/>
                                  <w:szCs w:val="20"/>
                                  <w:rtl/>
                                </w:rPr>
                                <w:t>رأسية رتل أعظم</w:t>
                              </w:r>
                            </w:p>
                          </w:txbxContent>
                        </wps:txbx>
                        <wps:bodyPr rot="0" vert="horz" wrap="square" lIns="12700" tIns="12700" rIns="12700" bIns="12700" anchor="t" anchorCtr="0" upright="1">
                          <a:noAutofit/>
                        </wps:bodyPr>
                      </wps:wsp>
                      <wps:wsp>
                        <wps:cNvPr id="381" name="Rectangle 381"/>
                        <wps:cNvSpPr>
                          <a:spLocks noChangeArrowheads="1"/>
                        </wps:cNvSpPr>
                        <wps:spPr bwMode="auto">
                          <a:xfrm>
                            <a:off x="284879" y="1408961"/>
                            <a:ext cx="688897" cy="134831"/>
                          </a:xfrm>
                          <a:prstGeom prst="rect">
                            <a:avLst/>
                          </a:prstGeom>
                          <a:noFill/>
                          <a:ln>
                            <a:noFill/>
                          </a:ln>
                          <a:effectLst/>
                        </wps:spPr>
                        <wps:txbx>
                          <w:txbxContent>
                            <w:p w14:paraId="043B3240" w14:textId="77777777" w:rsidR="007023BD" w:rsidRDefault="007023BD" w:rsidP="00C21D6E">
                              <w:pPr>
                                <w:shd w:val="clear" w:color="auto" w:fill="FFFFFF"/>
                                <w:spacing w:before="0" w:line="140" w:lineRule="exact"/>
                                <w:jc w:val="center"/>
                                <w:rPr>
                                  <w:sz w:val="10"/>
                                  <w:szCs w:val="16"/>
                                </w:rPr>
                              </w:pPr>
                              <w:r>
                                <w:rPr>
                                  <w:sz w:val="10"/>
                                  <w:szCs w:val="16"/>
                                  <w:rtl/>
                                </w:rPr>
                                <w:t xml:space="preserve">رمز </w:t>
                              </w:r>
                              <w:r>
                                <w:rPr>
                                  <w:sz w:val="10"/>
                                  <w:szCs w:val="16"/>
                                </w:rPr>
                                <w:t>OFDM</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1E9BBE" id="Group 2795" o:spid="_x0000_s1095" style="position:absolute;left:0;text-align:left;margin-left:173.2pt;margin-top:4.7pt;width:186.55pt;height:121.55pt;z-index:251699712;mso-width-relative:margin;mso-height-relative:margin" coordsize="23691,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">
                <v:rect id="Rectangle 377" o:spid="_x0000_s1096" style="position:absolute;left:442;width:9144;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" stroked="f">
                  <v:textbox inset="1pt,1pt,1pt,1pt">
                    <w:txbxContent>
                      <w:p w14:paraId="37091A4A" w14:textId="77777777" w:rsidR="007023BD" w:rsidRDefault="007023BD" w:rsidP="00C21D6E">
                        <w:pPr>
                          <w:spacing w:before="20" w:after="20" w:line="200" w:lineRule="exact"/>
                          <w:jc w:val="center"/>
                        </w:pPr>
                        <w:r>
                          <w:rPr>
                            <w:sz w:val="14"/>
                            <w:szCs w:val="20"/>
                            <w:rtl/>
                          </w:rPr>
                          <w:t xml:space="preserve">رتل ممتاز: </w:t>
                        </w:r>
                        <w:r>
                          <w:rPr>
                            <w:sz w:val="14"/>
                            <w:szCs w:val="20"/>
                          </w:rPr>
                          <w:t>20</w:t>
                        </w:r>
                        <w:r>
                          <w:rPr>
                            <w:sz w:val="14"/>
                            <w:szCs w:val="20"/>
                            <w:rtl/>
                          </w:rPr>
                          <w:t xml:space="preserve"> </w:t>
                        </w:r>
                        <w:r>
                          <w:rPr>
                            <w:sz w:val="14"/>
                            <w:szCs w:val="20"/>
                          </w:rPr>
                          <w:t>ms</w:t>
                        </w:r>
                      </w:p>
                    </w:txbxContent>
                  </v:textbox>
                </v:rect>
                <v:rect id="Rectangle 378" o:spid="_x0000_s1097" style="position:absolute;top:4612;width:749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" stroked="f">
                  <v:textbox inset="1pt,1pt,1pt,1pt">
                    <w:txbxContent>
                      <w:p w14:paraId="73425169" w14:textId="77777777" w:rsidR="007023BD" w:rsidRDefault="007023BD" w:rsidP="00C21D6E">
                        <w:pPr>
                          <w:spacing w:before="0" w:line="180" w:lineRule="exact"/>
                          <w:jc w:val="center"/>
                        </w:pPr>
                        <w:r>
                          <w:rPr>
                            <w:sz w:val="14"/>
                            <w:szCs w:val="20"/>
                            <w:rtl/>
                          </w:rPr>
                          <w:t xml:space="preserve">رتل </w:t>
                        </w:r>
                        <w:r>
                          <w:rPr>
                            <w:sz w:val="14"/>
                            <w:szCs w:val="20"/>
                          </w:rPr>
                          <w:t>ms 5</w:t>
                        </w:r>
                      </w:p>
                    </w:txbxContent>
                  </v:textbox>
                </v:rect>
                <v:rect id="Rectangle 379" o:spid="_x0000_s1098" style="position:absolute;left:1006;top:9165;width:516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" stroked="f">
                  <v:textbox inset="1pt,1pt,1pt,1pt">
                    <w:txbxContent>
                      <w:p w14:paraId="523A22C1" w14:textId="77777777" w:rsidR="007023BD" w:rsidRDefault="007023BD" w:rsidP="00C21D6E">
                        <w:pPr>
                          <w:spacing w:before="0" w:line="160" w:lineRule="exact"/>
                          <w:jc w:val="center"/>
                        </w:pPr>
                        <w:r>
                          <w:rPr>
                            <w:sz w:val="14"/>
                            <w:szCs w:val="20"/>
                            <w:rtl/>
                          </w:rPr>
                          <w:t>رتل فرعي</w:t>
                        </w:r>
                      </w:p>
                    </w:txbxContent>
                  </v:textbox>
                </v:rect>
                <v:rect id="Rectangle 380" o:spid="_x0000_s1099" style="position:absolute;left:15057;top:11263;width:863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" filled="f" stroked="f">
                  <v:textbox inset="1pt,1pt,1pt,1pt">
                    <w:txbxContent>
                      <w:p w14:paraId="1B541876" w14:textId="77777777" w:rsidR="007023BD" w:rsidRDefault="007023BD" w:rsidP="00C21D6E">
                        <w:pPr>
                          <w:shd w:val="clear" w:color="auto" w:fill="FFFFFF"/>
                          <w:spacing w:before="20" w:after="20" w:line="200" w:lineRule="exact"/>
                          <w:jc w:val="right"/>
                        </w:pPr>
                        <w:r>
                          <w:rPr>
                            <w:sz w:val="14"/>
                            <w:szCs w:val="20"/>
                            <w:rtl/>
                          </w:rPr>
                          <w:t>رأسية رتل أعظم</w:t>
                        </w:r>
                      </w:p>
                    </w:txbxContent>
                  </v:textbox>
                </v:rect>
                <v:rect id="Rectangle 381" o:spid="_x0000_s1100" style="position:absolute;left:2848;top:14089;width:6889;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" filled="f" stroked="f">
                  <v:textbox inset="1pt,1pt,1pt,1pt">
                    <w:txbxContent>
                      <w:p w14:paraId="043B3240" w14:textId="77777777" w:rsidR="007023BD" w:rsidRDefault="007023BD" w:rsidP="00C21D6E">
                        <w:pPr>
                          <w:shd w:val="clear" w:color="auto" w:fill="FFFFFF"/>
                          <w:spacing w:before="0" w:line="140" w:lineRule="exact"/>
                          <w:jc w:val="center"/>
                          <w:rPr>
                            <w:sz w:val="10"/>
                            <w:szCs w:val="16"/>
                          </w:rPr>
                        </w:pPr>
                        <w:r>
                          <w:rPr>
                            <w:sz w:val="10"/>
                            <w:szCs w:val="16"/>
                            <w:rtl/>
                          </w:rPr>
                          <w:t xml:space="preserve">رمز </w:t>
                        </w:r>
                        <w:r>
                          <w:rPr>
                            <w:sz w:val="10"/>
                            <w:szCs w:val="16"/>
                          </w:rPr>
                          <w:t>OFDM</w:t>
                        </w:r>
                      </w:p>
                    </w:txbxContent>
                  </v:textbox>
                </v:rect>
              </v:group>
            </w:pict>
          </mc:Fallback>
        </mc:AlternateContent>
      </w:r>
      <w:r>
        <w:object w:dxaOrig="4755" w:dyaOrig="2925" w14:anchorId="11F473D1">
          <v:shape id="_x0000_i1037" type="#_x0000_t75" style="width:236.85pt;height:2in" o:ole="">
            <v:imagedata r:id="rId2389" o:title=""/>
          </v:shape>
          <o:OLEObject Type="Embed" ProgID="CorelDraw.Graphic.16" ShapeID="_x0000_i1037" DrawAspect="Content" ObjectID="_1669220769" r:id="rId2390"/>
        </w:object>
      </w:r>
    </w:p>
    <w:p w14:paraId="4074E28C" w14:textId="77777777" w:rsidR="00C21D6E" w:rsidRDefault="00C21D6E" w:rsidP="00C21D6E">
      <w:pPr>
        <w:pStyle w:val="Heading3"/>
        <w:rPr>
          <w:rtl/>
        </w:rPr>
      </w:pPr>
      <w:r>
        <w:t>3.1.1</w:t>
      </w:r>
      <w:r>
        <w:rPr>
          <w:rtl/>
        </w:rPr>
        <w:tab/>
        <w:t>البنية المادية ووحدة الموارد</w:t>
      </w:r>
    </w:p>
    <w:p w14:paraId="5F23E0C3" w14:textId="77777777" w:rsidR="00C21D6E" w:rsidRDefault="00C21D6E" w:rsidP="00C21D6E">
      <w:pPr>
        <w:rPr>
          <w:rtl/>
        </w:rPr>
      </w:pPr>
      <w:r>
        <w:rPr>
          <w:rtl/>
        </w:rPr>
        <w:t xml:space="preserve">تنقسم الأطر الفرعية في الوصلة الهابطة/الصاعدة </w:t>
      </w:r>
      <w:r>
        <w:t>(DL/UL)</w:t>
      </w:r>
      <w:r>
        <w:rPr>
          <w:rtl/>
        </w:rPr>
        <w:t xml:space="preserve"> إلى عدد من تجزيئات التردد، حيث يتألف كل جزء من مجموعة من وحدات الموارد المادية </w:t>
      </w:r>
      <w:r>
        <w:t>(PRU)</w:t>
      </w:r>
      <w:r>
        <w:rPr>
          <w:rtl/>
        </w:rPr>
        <w:t xml:space="preserve"> فوق العدد المتاح من رموز </w:t>
      </w:r>
      <w:r>
        <w:t>OFDM</w:t>
      </w:r>
      <w:r>
        <w:rPr>
          <w:rtl/>
        </w:rPr>
        <w:t xml:space="preserve"> في الإطار الفرعي. ويمكن لكل جزء تردد أن يشتمل على وحدات موارد مادية موقعية و/أو متوزعة. ويمكن استعمال تجزيئات التردد لأغراض مختلفة منها إعادة استعمال التردد الجزئي </w:t>
      </w:r>
      <w:r>
        <w:t>(FFR)</w:t>
      </w:r>
      <w:r>
        <w:rPr>
          <w:rtl/>
        </w:rPr>
        <w:t xml:space="preserve">. ويوضح الشكل </w:t>
      </w:r>
      <w:r>
        <w:t>2.2</w:t>
      </w:r>
      <w:r>
        <w:rPr>
          <w:rtl/>
          <w:lang w:bidi="ar-EG"/>
        </w:rPr>
        <w:t xml:space="preserve"> </w:t>
      </w:r>
      <w:r>
        <w:rPr>
          <w:rtl/>
        </w:rPr>
        <w:t xml:space="preserve">عملية تجزئة وتقابل موارد الوصلة الهابطة/الصاعدة. ووحدة الموارد المادية </w:t>
      </w:r>
      <w:r>
        <w:t>(PRU)</w:t>
      </w:r>
      <w:r>
        <w:rPr>
          <w:rtl/>
        </w:rPr>
        <w:t xml:space="preserve"> هي الوحدة المادية الأساسية لتوزيع الموارد والتي تشتمل على </w:t>
      </w:r>
      <w:r>
        <w:t>18</w:t>
      </w:r>
      <w:r>
        <w:rPr>
          <w:rtl/>
        </w:rPr>
        <w:t xml:space="preserve"> موجة حاملة فرعية متلاصقة بعدد </w:t>
      </w:r>
      <w:r>
        <w:t>N</w:t>
      </w:r>
      <w:r>
        <w:rPr>
          <w:vertAlign w:val="subscript"/>
        </w:rPr>
        <w:t>sym</w:t>
      </w:r>
      <w:r>
        <w:rPr>
          <w:rtl/>
        </w:rPr>
        <w:t xml:space="preserve"> من رموز </w:t>
      </w:r>
      <w:r>
        <w:t>OFDM</w:t>
      </w:r>
      <w:r>
        <w:rPr>
          <w:rtl/>
        </w:rPr>
        <w:t xml:space="preserve"> المتلاصقة حيث </w:t>
      </w:r>
      <w:r>
        <w:t>N</w:t>
      </w:r>
      <w:r>
        <w:rPr>
          <w:vertAlign w:val="subscript"/>
        </w:rPr>
        <w:t>sym</w:t>
      </w:r>
      <w:r>
        <w:rPr>
          <w:rtl/>
        </w:rPr>
        <w:t xml:space="preserve"> هي </w:t>
      </w:r>
      <w:r>
        <w:t>6</w:t>
      </w:r>
      <w:r>
        <w:rPr>
          <w:rtl/>
        </w:rPr>
        <w:t xml:space="preserve"> و</w:t>
      </w:r>
      <w:r>
        <w:t>7</w:t>
      </w:r>
      <w:r>
        <w:rPr>
          <w:rtl/>
        </w:rPr>
        <w:t xml:space="preserve"> و</w:t>
      </w:r>
      <w:r>
        <w:t>5</w:t>
      </w:r>
      <w:r>
        <w:rPr>
          <w:rtl/>
        </w:rPr>
        <w:t xml:space="preserve"> و</w:t>
      </w:r>
      <w:r>
        <w:t>9</w:t>
      </w:r>
      <w:r>
        <w:rPr>
          <w:rtl/>
        </w:rPr>
        <w:t xml:space="preserve"> رموز </w:t>
      </w:r>
      <w:r>
        <w:t>OFDM</w:t>
      </w:r>
      <w:r>
        <w:rPr>
          <w:rtl/>
        </w:rPr>
        <w:t xml:space="preserve"> لأطر فرعية من النمط-</w:t>
      </w:r>
      <w:r>
        <w:t>1</w:t>
      </w:r>
      <w:r>
        <w:rPr>
          <w:rtl/>
        </w:rPr>
        <w:t xml:space="preserve"> والنمط-</w:t>
      </w:r>
      <w:r>
        <w:t>2</w:t>
      </w:r>
      <w:r>
        <w:rPr>
          <w:rtl/>
        </w:rPr>
        <w:t xml:space="preserve"> والنمط-</w:t>
      </w:r>
      <w:r>
        <w:t>3</w:t>
      </w:r>
      <w:r>
        <w:rPr>
          <w:rtl/>
        </w:rPr>
        <w:t xml:space="preserve"> والنمط-</w:t>
      </w:r>
      <w:r>
        <w:t>4</w:t>
      </w:r>
      <w:r>
        <w:rPr>
          <w:rtl/>
        </w:rPr>
        <w:t>، على التوالي (ويقتصر استعمال النمط-</w:t>
      </w:r>
      <w:r>
        <w:t>4</w:t>
      </w:r>
      <w:r>
        <w:rPr>
          <w:rtl/>
        </w:rPr>
        <w:t xml:space="preserve"> على الوصلة الصاعدة). ووحدة الموارد المنطقية </w:t>
      </w:r>
      <w:r>
        <w:t>(LRU)</w:t>
      </w:r>
      <w:r>
        <w:rPr>
          <w:rtl/>
        </w:rPr>
        <w:t xml:space="preserve"> هي الوحدة المنطقية الأساسية لتخصيصات الموارد المتوزعة والموقعية. وتشتمل الوحدة </w:t>
      </w:r>
      <w:r>
        <w:t>LRU</w:t>
      </w:r>
      <w:r>
        <w:rPr>
          <w:rtl/>
        </w:rPr>
        <w:t xml:space="preserve"> على </w:t>
      </w:r>
      <w:r>
        <w:rPr>
          <w:lang w:bidi="ar-EG"/>
        </w:rPr>
        <w:t>× 18</w:t>
      </w:r>
      <w:r>
        <w:rPr>
          <w:rtl/>
        </w:rPr>
        <w:t xml:space="preserve"> </w:t>
      </w:r>
      <w:r>
        <w:t>N</w:t>
      </w:r>
      <w:r>
        <w:rPr>
          <w:vertAlign w:val="subscript"/>
        </w:rPr>
        <w:t>sym</w:t>
      </w:r>
      <w:r>
        <w:rPr>
          <w:rtl/>
        </w:rPr>
        <w:t xml:space="preserve"> من الموجات الحاملة الفرعية.</w:t>
      </w:r>
    </w:p>
    <w:p w14:paraId="7E7272C0" w14:textId="77777777" w:rsidR="00C21D6E" w:rsidRDefault="00C21D6E" w:rsidP="00C21D6E">
      <w:pPr>
        <w:pStyle w:val="FigureNo"/>
      </w:pPr>
      <w:r>
        <w:rPr>
          <w:rtl/>
        </w:rPr>
        <w:t xml:space="preserve">الشـكل </w:t>
      </w:r>
      <w:r>
        <w:t>2.2</w:t>
      </w:r>
    </w:p>
    <w:p w14:paraId="07A92EC2" w14:textId="1FD625DD" w:rsidR="00C21D6E" w:rsidRDefault="00C21D6E" w:rsidP="00C21D6E">
      <w:pPr>
        <w:pStyle w:val="FigureTitle"/>
        <w:spacing w:before="0"/>
      </w:pPr>
      <w:r>
        <w:rPr>
          <w:noProof/>
        </w:rPr>
        <mc:AlternateContent>
          <mc:Choice Requires="wpg">
            <w:drawing>
              <wp:anchor distT="0" distB="0" distL="114300" distR="114300" simplePos="0" relativeHeight="251703808" behindDoc="0" locked="0" layoutInCell="1" allowOverlap="1" wp14:anchorId="4949BC03" wp14:editId="510AF6BC">
                <wp:simplePos x="0" y="0"/>
                <wp:positionH relativeFrom="margin">
                  <wp:posOffset>1439254</wp:posOffset>
                </wp:positionH>
                <wp:positionV relativeFrom="paragraph">
                  <wp:posOffset>253365</wp:posOffset>
                </wp:positionV>
                <wp:extent cx="3303905" cy="1818005"/>
                <wp:effectExtent l="0" t="0" r="0" b="0"/>
                <wp:wrapNone/>
                <wp:docPr id="2794" name="Group 2794"/>
                <wp:cNvGraphicFramePr/>
                <a:graphic xmlns:a="http://schemas.openxmlformats.org/drawingml/2006/main">
                  <a:graphicData uri="http://schemas.microsoft.com/office/word/2010/wordprocessingGroup">
                    <wpg:wgp>
                      <wpg:cNvGrpSpPr/>
                      <wpg:grpSpPr>
                        <a:xfrm>
                          <a:off x="0" y="0"/>
                          <a:ext cx="3303905" cy="1818005"/>
                          <a:chOff x="0" y="0"/>
                          <a:chExt cx="3304085" cy="1818203"/>
                        </a:xfrm>
                      </wpg:grpSpPr>
                      <wps:wsp>
                        <wps:cNvPr id="360" name="Rectangle 360"/>
                        <wps:cNvSpPr>
                          <a:spLocks noChangeArrowheads="1"/>
                        </wps:cNvSpPr>
                        <wps:spPr bwMode="auto">
                          <a:xfrm>
                            <a:off x="2297610" y="0"/>
                            <a:ext cx="1006475" cy="347980"/>
                          </a:xfrm>
                          <a:prstGeom prst="rect">
                            <a:avLst/>
                          </a:prstGeom>
                          <a:noFill/>
                          <a:ln>
                            <a:noFill/>
                          </a:ln>
                          <a:effectLst/>
                        </wps:spPr>
                        <wps:txbx>
                          <w:txbxContent>
                            <w:p w14:paraId="6E036A62" w14:textId="77777777" w:rsidR="007023BD" w:rsidRDefault="007023BD" w:rsidP="00C21D6E">
                              <w:pPr>
                                <w:spacing w:before="20" w:after="20" w:line="200" w:lineRule="exact"/>
                                <w:jc w:val="center"/>
                              </w:pPr>
                              <w:r>
                                <w:rPr>
                                  <w:sz w:val="12"/>
                                  <w:szCs w:val="18"/>
                                  <w:rtl/>
                                </w:rPr>
                                <w:t>توزيع الموجات الحاملة الفرعية على القنوات الفرعية المنطقية</w:t>
                              </w:r>
                            </w:p>
                          </w:txbxContent>
                        </wps:txbx>
                        <wps:bodyPr rot="0" vert="horz" wrap="square" lIns="12700" tIns="12700" rIns="12700" bIns="12700" anchor="t" anchorCtr="0" upright="1">
                          <a:noAutofit/>
                        </wps:bodyPr>
                      </wps:wsp>
                      <wps:wsp>
                        <wps:cNvPr id="361" name="Rectangle 361"/>
                        <wps:cNvSpPr>
                          <a:spLocks noChangeArrowheads="1"/>
                        </wps:cNvSpPr>
                        <wps:spPr bwMode="auto">
                          <a:xfrm>
                            <a:off x="1258835" y="11"/>
                            <a:ext cx="946150" cy="347980"/>
                          </a:xfrm>
                          <a:prstGeom prst="rect">
                            <a:avLst/>
                          </a:prstGeom>
                          <a:noFill/>
                          <a:ln>
                            <a:noFill/>
                          </a:ln>
                          <a:effectLst/>
                        </wps:spPr>
                        <wps:txbx>
                          <w:txbxContent>
                            <w:p w14:paraId="14152718" w14:textId="77777777" w:rsidR="007023BD" w:rsidRDefault="007023BD" w:rsidP="00C21D6E">
                              <w:pPr>
                                <w:spacing w:before="20" w:after="20" w:line="200" w:lineRule="exact"/>
                                <w:jc w:val="center"/>
                              </w:pPr>
                              <w:r>
                                <w:rPr>
                                  <w:sz w:val="12"/>
                                  <w:szCs w:val="18"/>
                                  <w:rtl/>
                                </w:rPr>
                                <w:t>توزيع وحدات الموارد المادية على الزمر الموقعية والمتوزعة</w:t>
                              </w:r>
                            </w:p>
                          </w:txbxContent>
                        </wps:txbx>
                        <wps:bodyPr rot="0" vert="horz" wrap="square" lIns="12700" tIns="12700" rIns="12700" bIns="12700" anchor="t" anchorCtr="0" upright="1">
                          <a:noAutofit/>
                        </wps:bodyPr>
                      </wps:wsp>
                      <wps:wsp>
                        <wps:cNvPr id="362" name="Rectangle 362"/>
                        <wps:cNvSpPr>
                          <a:spLocks noChangeArrowheads="1"/>
                        </wps:cNvSpPr>
                        <wps:spPr bwMode="auto">
                          <a:xfrm>
                            <a:off x="0" y="5621"/>
                            <a:ext cx="1170305" cy="347980"/>
                          </a:xfrm>
                          <a:prstGeom prst="rect">
                            <a:avLst/>
                          </a:prstGeom>
                          <a:noFill/>
                          <a:ln>
                            <a:noFill/>
                          </a:ln>
                          <a:effectLst/>
                        </wps:spPr>
                        <wps:txbx>
                          <w:txbxContent>
                            <w:p w14:paraId="0A897001" w14:textId="77777777" w:rsidR="007023BD" w:rsidRDefault="007023BD" w:rsidP="00C21D6E">
                              <w:pPr>
                                <w:spacing w:before="20" w:after="20" w:line="200" w:lineRule="exact"/>
                                <w:jc w:val="center"/>
                              </w:pPr>
                              <w:r>
                                <w:rPr>
                                  <w:sz w:val="12"/>
                                  <w:szCs w:val="18"/>
                                  <w:rtl/>
                                </w:rPr>
                                <w:t>توزيع وحدات الموارد المادية على تقسيمات التردد</w:t>
                              </w:r>
                            </w:p>
                          </w:txbxContent>
                        </wps:txbx>
                        <wps:bodyPr rot="0" vert="horz" wrap="square" lIns="12700" tIns="12700" rIns="12700" bIns="12700" anchor="t" anchorCtr="0" upright="1">
                          <a:noAutofit/>
                        </wps:bodyPr>
                      </wps:wsp>
                      <wps:wsp>
                        <wps:cNvPr id="363" name="Rectangle 363"/>
                        <wps:cNvSpPr>
                          <a:spLocks noChangeArrowheads="1"/>
                        </wps:cNvSpPr>
                        <wps:spPr bwMode="auto">
                          <a:xfrm>
                            <a:off x="1502279" y="291510"/>
                            <a:ext cx="469265" cy="209550"/>
                          </a:xfrm>
                          <a:prstGeom prst="rect">
                            <a:avLst/>
                          </a:prstGeom>
                          <a:noFill/>
                          <a:ln>
                            <a:noFill/>
                          </a:ln>
                          <a:effectLst/>
                        </wps:spPr>
                        <wps:txbx>
                          <w:txbxContent>
                            <w:p w14:paraId="559A9740" w14:textId="77777777" w:rsidR="007023BD" w:rsidRDefault="007023BD" w:rsidP="00C21D6E">
                              <w:pPr>
                                <w:spacing w:before="20" w:after="20" w:line="200" w:lineRule="exact"/>
                                <w:jc w:val="center"/>
                                <w:rPr>
                                  <w:lang w:bidi="ar-EG"/>
                                </w:rPr>
                              </w:pPr>
                              <w:r>
                                <w:rPr>
                                  <w:sz w:val="12"/>
                                  <w:szCs w:val="18"/>
                                  <w:rtl/>
                                  <w:lang w:bidi="ar-EG"/>
                                </w:rPr>
                                <w:t>موقعية</w:t>
                              </w:r>
                            </w:p>
                          </w:txbxContent>
                        </wps:txbx>
                        <wps:bodyPr rot="0" vert="horz" wrap="square" lIns="12700" tIns="12700" rIns="12700" bIns="12700" anchor="t" anchorCtr="0" upright="1">
                          <a:noAutofit/>
                        </wps:bodyPr>
                      </wps:wsp>
                      <wps:wsp>
                        <wps:cNvPr id="364" name="Rectangle 364"/>
                        <wps:cNvSpPr>
                          <a:spLocks noChangeArrowheads="1"/>
                        </wps:cNvSpPr>
                        <wps:spPr bwMode="auto">
                          <a:xfrm>
                            <a:off x="1507889" y="501065"/>
                            <a:ext cx="469265" cy="209550"/>
                          </a:xfrm>
                          <a:prstGeom prst="rect">
                            <a:avLst/>
                          </a:prstGeom>
                          <a:noFill/>
                          <a:ln>
                            <a:noFill/>
                          </a:ln>
                          <a:effectLst/>
                        </wps:spPr>
                        <wps:txbx>
                          <w:txbxContent>
                            <w:p w14:paraId="26A957A1" w14:textId="77777777" w:rsidR="007023BD" w:rsidRDefault="007023BD" w:rsidP="00C21D6E">
                              <w:pPr>
                                <w:spacing w:before="20" w:after="20" w:line="200" w:lineRule="exact"/>
                                <w:jc w:val="center"/>
                                <w:rPr>
                                  <w:lang w:bidi="ar-EG"/>
                                </w:rPr>
                              </w:pPr>
                              <w:r>
                                <w:rPr>
                                  <w:sz w:val="12"/>
                                  <w:szCs w:val="18"/>
                                  <w:rtl/>
                                  <w:lang w:bidi="ar-EG"/>
                                </w:rPr>
                                <w:t>زمرة متنوعة</w:t>
                              </w:r>
                            </w:p>
                          </w:txbxContent>
                        </wps:txbx>
                        <wps:bodyPr rot="0" vert="horz" wrap="square" lIns="12700" tIns="12700" rIns="12700" bIns="12700" anchor="t" anchorCtr="0" upright="1">
                          <a:noAutofit/>
                        </wps:bodyPr>
                      </wps:wsp>
                      <wps:wsp>
                        <wps:cNvPr id="365" name="Rectangle 365"/>
                        <wps:cNvSpPr>
                          <a:spLocks noChangeArrowheads="1"/>
                        </wps:cNvSpPr>
                        <wps:spPr bwMode="auto">
                          <a:xfrm>
                            <a:off x="1507889" y="891761"/>
                            <a:ext cx="469265" cy="209550"/>
                          </a:xfrm>
                          <a:prstGeom prst="rect">
                            <a:avLst/>
                          </a:prstGeom>
                          <a:noFill/>
                          <a:ln>
                            <a:noFill/>
                          </a:ln>
                          <a:effectLst/>
                        </wps:spPr>
                        <wps:txbx>
                          <w:txbxContent>
                            <w:p w14:paraId="49938C1C" w14:textId="77777777" w:rsidR="007023BD" w:rsidRDefault="007023BD" w:rsidP="00C21D6E">
                              <w:pPr>
                                <w:spacing w:before="20" w:after="20" w:line="200" w:lineRule="exact"/>
                                <w:jc w:val="center"/>
                                <w:rPr>
                                  <w:lang w:bidi="ar-EG"/>
                                </w:rPr>
                              </w:pPr>
                              <w:r>
                                <w:rPr>
                                  <w:sz w:val="12"/>
                                  <w:szCs w:val="18"/>
                                  <w:rtl/>
                                  <w:lang w:bidi="ar-EG"/>
                                </w:rPr>
                                <w:t>موقعية</w:t>
                              </w:r>
                            </w:p>
                          </w:txbxContent>
                        </wps:txbx>
                        <wps:bodyPr rot="0" vert="horz" wrap="square" lIns="12700" tIns="12700" rIns="12700" bIns="12700" anchor="t" anchorCtr="0" upright="1">
                          <a:noAutofit/>
                        </wps:bodyPr>
                      </wps:wsp>
                      <wps:wsp>
                        <wps:cNvPr id="366" name="Rectangle 366"/>
                        <wps:cNvSpPr>
                          <a:spLocks noChangeArrowheads="1"/>
                        </wps:cNvSpPr>
                        <wps:spPr bwMode="auto">
                          <a:xfrm>
                            <a:off x="1507889" y="1154646"/>
                            <a:ext cx="469265" cy="209550"/>
                          </a:xfrm>
                          <a:prstGeom prst="rect">
                            <a:avLst/>
                          </a:prstGeom>
                          <a:noFill/>
                          <a:ln>
                            <a:noFill/>
                          </a:ln>
                          <a:effectLst/>
                        </wps:spPr>
                        <wps:txbx>
                          <w:txbxContent>
                            <w:p w14:paraId="3C72F918" w14:textId="77777777" w:rsidR="007023BD" w:rsidRDefault="007023BD" w:rsidP="00C21D6E">
                              <w:pPr>
                                <w:spacing w:before="20" w:after="20" w:line="200" w:lineRule="exact"/>
                                <w:jc w:val="center"/>
                                <w:rPr>
                                  <w:lang w:bidi="ar-EG"/>
                                </w:rPr>
                              </w:pPr>
                              <w:r>
                                <w:rPr>
                                  <w:sz w:val="12"/>
                                  <w:szCs w:val="18"/>
                                  <w:rtl/>
                                  <w:lang w:bidi="ar-EG"/>
                                </w:rPr>
                                <w:t>زمرة متنوعة</w:t>
                              </w:r>
                            </w:p>
                          </w:txbxContent>
                        </wps:txbx>
                        <wps:bodyPr rot="0" vert="horz" wrap="square" lIns="12700" tIns="12700" rIns="12700" bIns="12700" anchor="t" anchorCtr="0" upright="1">
                          <a:noAutofit/>
                        </wps:bodyPr>
                      </wps:wsp>
                      <wps:wsp>
                        <wps:cNvPr id="367" name="Rectangle 367"/>
                        <wps:cNvSpPr>
                          <a:spLocks noChangeArrowheads="1"/>
                        </wps:cNvSpPr>
                        <wps:spPr bwMode="auto">
                          <a:xfrm>
                            <a:off x="1507889" y="1349228"/>
                            <a:ext cx="469265" cy="209550"/>
                          </a:xfrm>
                          <a:prstGeom prst="rect">
                            <a:avLst/>
                          </a:prstGeom>
                          <a:noFill/>
                          <a:ln>
                            <a:noFill/>
                          </a:ln>
                          <a:effectLst/>
                        </wps:spPr>
                        <wps:txbx>
                          <w:txbxContent>
                            <w:p w14:paraId="21CAEF47" w14:textId="77777777" w:rsidR="007023BD" w:rsidRDefault="007023BD" w:rsidP="00C21D6E">
                              <w:pPr>
                                <w:spacing w:before="20" w:after="20" w:line="200" w:lineRule="exact"/>
                                <w:jc w:val="center"/>
                                <w:rPr>
                                  <w:lang w:bidi="ar-EG"/>
                                </w:rPr>
                              </w:pPr>
                              <w:r>
                                <w:rPr>
                                  <w:sz w:val="12"/>
                                  <w:szCs w:val="18"/>
                                  <w:rtl/>
                                  <w:lang w:bidi="ar-EG"/>
                                </w:rPr>
                                <w:t>موقعية</w:t>
                              </w:r>
                            </w:p>
                          </w:txbxContent>
                        </wps:txbx>
                        <wps:bodyPr rot="0" vert="horz" wrap="square" lIns="12700" tIns="12700" rIns="12700" bIns="12700" anchor="t" anchorCtr="0" upright="1">
                          <a:noAutofit/>
                        </wps:bodyPr>
                      </wps:wsp>
                      <wps:wsp>
                        <wps:cNvPr id="368" name="Rectangle 368"/>
                        <wps:cNvSpPr>
                          <a:spLocks noChangeArrowheads="1"/>
                        </wps:cNvSpPr>
                        <wps:spPr bwMode="auto">
                          <a:xfrm>
                            <a:off x="1994360" y="490503"/>
                            <a:ext cx="469265" cy="275590"/>
                          </a:xfrm>
                          <a:prstGeom prst="rect">
                            <a:avLst/>
                          </a:prstGeom>
                          <a:noFill/>
                          <a:ln>
                            <a:noFill/>
                          </a:ln>
                          <a:effectLst/>
                        </wps:spPr>
                        <wps:txbx>
                          <w:txbxContent>
                            <w:p w14:paraId="014A3D4E" w14:textId="77777777" w:rsidR="007023BD" w:rsidRDefault="007023BD" w:rsidP="00C21D6E">
                              <w:pPr>
                                <w:spacing w:before="0" w:line="140" w:lineRule="exact"/>
                                <w:jc w:val="center"/>
                                <w:rPr>
                                  <w:spacing w:val="-4"/>
                                  <w:sz w:val="16"/>
                                  <w:szCs w:val="16"/>
                                  <w:lang w:bidi="ar-EG"/>
                                </w:rPr>
                              </w:pPr>
                              <w:r>
                                <w:rPr>
                                  <w:spacing w:val="-4"/>
                                  <w:sz w:val="16"/>
                                  <w:szCs w:val="16"/>
                                  <w:rtl/>
                                </w:rPr>
                                <w:t xml:space="preserve">استبدال </w:t>
                              </w:r>
                              <w:r>
                                <w:rPr>
                                  <w:spacing w:val="-4"/>
                                  <w:sz w:val="16"/>
                                  <w:szCs w:val="16"/>
                                  <w:rtl/>
                                </w:rPr>
                                <w:br/>
                                <w:t>داخلي</w:t>
                              </w:r>
                            </w:p>
                          </w:txbxContent>
                        </wps:txbx>
                        <wps:bodyPr rot="0" vert="horz" wrap="square" lIns="12700" tIns="12700" rIns="12700" bIns="12700" anchor="t" anchorCtr="0" upright="1">
                          <a:noAutofit/>
                        </wps:bodyPr>
                      </wps:wsp>
                      <wps:wsp>
                        <wps:cNvPr id="369" name="Rectangle 369"/>
                        <wps:cNvSpPr>
                          <a:spLocks noChangeArrowheads="1"/>
                        </wps:cNvSpPr>
                        <wps:spPr bwMode="auto">
                          <a:xfrm>
                            <a:off x="1977154" y="1130448"/>
                            <a:ext cx="469265" cy="275590"/>
                          </a:xfrm>
                          <a:prstGeom prst="rect">
                            <a:avLst/>
                          </a:prstGeom>
                          <a:noFill/>
                          <a:ln>
                            <a:noFill/>
                          </a:ln>
                          <a:effectLst/>
                        </wps:spPr>
                        <wps:txbx>
                          <w:txbxContent>
                            <w:p w14:paraId="181E89E4" w14:textId="77777777" w:rsidR="007023BD" w:rsidRDefault="007023BD" w:rsidP="00C21D6E">
                              <w:pPr>
                                <w:spacing w:before="0" w:line="140" w:lineRule="exact"/>
                                <w:jc w:val="center"/>
                                <w:rPr>
                                  <w:spacing w:val="-4"/>
                                  <w:sz w:val="16"/>
                                  <w:szCs w:val="16"/>
                                  <w:lang w:bidi="ar-EG"/>
                                </w:rPr>
                              </w:pPr>
                              <w:r>
                                <w:rPr>
                                  <w:spacing w:val="-4"/>
                                  <w:sz w:val="16"/>
                                  <w:szCs w:val="16"/>
                                  <w:rtl/>
                                </w:rPr>
                                <w:t xml:space="preserve">استبدال </w:t>
                              </w:r>
                              <w:r>
                                <w:rPr>
                                  <w:spacing w:val="-4"/>
                                  <w:sz w:val="16"/>
                                  <w:szCs w:val="16"/>
                                  <w:rtl/>
                                </w:rPr>
                                <w:br/>
                                <w:t>داخلي</w:t>
                              </w:r>
                            </w:p>
                          </w:txbxContent>
                        </wps:txbx>
                        <wps:bodyPr rot="0" vert="horz" wrap="square" lIns="12700" tIns="12700" rIns="12700" bIns="12700" anchor="t" anchorCtr="0" upright="1">
                          <a:noAutofit/>
                        </wps:bodyPr>
                      </wps:wsp>
                      <wps:wsp>
                        <wps:cNvPr id="370" name="Rectangle 370"/>
                        <wps:cNvSpPr>
                          <a:spLocks noChangeArrowheads="1"/>
                        </wps:cNvSpPr>
                        <wps:spPr bwMode="auto">
                          <a:xfrm>
                            <a:off x="1046286" y="320934"/>
                            <a:ext cx="105410" cy="351155"/>
                          </a:xfrm>
                          <a:prstGeom prst="rect">
                            <a:avLst/>
                          </a:prstGeom>
                          <a:noFill/>
                          <a:ln>
                            <a:noFill/>
                          </a:ln>
                        </wps:spPr>
                        <wps:txbx>
                          <w:txbxContent>
                            <w:p w14:paraId="669CBE47" w14:textId="77777777" w:rsidR="007023BD" w:rsidRDefault="007023BD" w:rsidP="00C21D6E">
                              <w:pPr>
                                <w:spacing w:before="0" w:line="140" w:lineRule="exact"/>
                                <w:jc w:val="center"/>
                                <w:rPr>
                                  <w:lang w:bidi="ar-EG"/>
                                </w:rPr>
                              </w:pPr>
                              <w:r>
                                <w:rPr>
                                  <w:sz w:val="12"/>
                                  <w:szCs w:val="18"/>
                                  <w:rtl/>
                                  <w:lang w:bidi="ar-EG"/>
                                </w:rPr>
                                <w:t>استبدال</w:t>
                              </w:r>
                            </w:p>
                          </w:txbxContent>
                        </wps:txbx>
                        <wps:bodyPr rot="0" vert="vert270" wrap="square" lIns="12700" tIns="12700" rIns="12700" bIns="12700" anchor="t" anchorCtr="0" upright="1">
                          <a:noAutofit/>
                        </wps:bodyPr>
                      </wps:wsp>
                      <wps:wsp>
                        <wps:cNvPr id="371" name="Rectangle 371"/>
                        <wps:cNvSpPr>
                          <a:spLocks noChangeArrowheads="1"/>
                        </wps:cNvSpPr>
                        <wps:spPr bwMode="auto">
                          <a:xfrm>
                            <a:off x="1040675" y="803492"/>
                            <a:ext cx="105410" cy="351155"/>
                          </a:xfrm>
                          <a:prstGeom prst="rect">
                            <a:avLst/>
                          </a:prstGeom>
                          <a:noFill/>
                          <a:ln>
                            <a:noFill/>
                          </a:ln>
                        </wps:spPr>
                        <wps:txbx>
                          <w:txbxContent>
                            <w:p w14:paraId="263C95F4" w14:textId="77777777" w:rsidR="007023BD" w:rsidRDefault="007023BD" w:rsidP="00C21D6E">
                              <w:pPr>
                                <w:spacing w:before="0" w:line="140" w:lineRule="exact"/>
                                <w:jc w:val="center"/>
                                <w:rPr>
                                  <w:lang w:bidi="ar-EG"/>
                                </w:rPr>
                              </w:pPr>
                              <w:r>
                                <w:rPr>
                                  <w:sz w:val="12"/>
                                  <w:szCs w:val="18"/>
                                  <w:rtl/>
                                  <w:lang w:bidi="ar-EG"/>
                                </w:rPr>
                                <w:t>استبدال</w:t>
                              </w:r>
                            </w:p>
                          </w:txbxContent>
                        </wps:txbx>
                        <wps:bodyPr rot="0" vert="vert270" wrap="square" lIns="12700" tIns="12700" rIns="12700" bIns="12700" anchor="t" anchorCtr="0" upright="1">
                          <a:noAutofit/>
                        </wps:bodyPr>
                      </wps:wsp>
                      <wps:wsp>
                        <wps:cNvPr id="372" name="Rectangle 372"/>
                        <wps:cNvSpPr>
                          <a:spLocks noChangeArrowheads="1"/>
                        </wps:cNvSpPr>
                        <wps:spPr bwMode="auto">
                          <a:xfrm>
                            <a:off x="1034425" y="1320959"/>
                            <a:ext cx="153371" cy="294069"/>
                          </a:xfrm>
                          <a:prstGeom prst="rect">
                            <a:avLst/>
                          </a:prstGeom>
                          <a:noFill/>
                          <a:ln>
                            <a:noFill/>
                          </a:ln>
                        </wps:spPr>
                        <wps:txbx>
                          <w:txbxContent>
                            <w:p w14:paraId="7D517FDD" w14:textId="77777777" w:rsidR="007023BD" w:rsidRDefault="007023BD" w:rsidP="00C21D6E">
                              <w:pPr>
                                <w:spacing w:before="0" w:line="140" w:lineRule="exact"/>
                                <w:jc w:val="center"/>
                                <w:rPr>
                                  <w:spacing w:val="-8"/>
                                  <w:lang w:bidi="ar-EG"/>
                                </w:rPr>
                              </w:pPr>
                              <w:r>
                                <w:rPr>
                                  <w:spacing w:val="-8"/>
                                  <w:sz w:val="12"/>
                                  <w:szCs w:val="18"/>
                                  <w:rtl/>
                                  <w:lang w:bidi="ar-EG"/>
                                </w:rPr>
                                <w:t>استبدال</w:t>
                              </w:r>
                            </w:p>
                          </w:txbxContent>
                        </wps:txbx>
                        <wps:bodyPr rot="0" vert="vert270" wrap="square" lIns="12700" tIns="12700" rIns="12700" bIns="12700" anchor="t" anchorCtr="0" upright="1">
                          <a:noAutofit/>
                        </wps:bodyPr>
                      </wps:wsp>
                      <wps:wsp>
                        <wps:cNvPr id="373" name="Rectangle 373"/>
                        <wps:cNvSpPr>
                          <a:spLocks noChangeArrowheads="1"/>
                        </wps:cNvSpPr>
                        <wps:spPr bwMode="auto">
                          <a:xfrm>
                            <a:off x="518532" y="513469"/>
                            <a:ext cx="179705" cy="9239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33367" w14:textId="77777777" w:rsidR="007023BD" w:rsidRDefault="007023BD" w:rsidP="00C21D6E">
                              <w:pPr>
                                <w:spacing w:before="0" w:line="160" w:lineRule="exact"/>
                                <w:jc w:val="center"/>
                                <w:rPr>
                                  <w:lang w:bidi="ar-EG"/>
                                </w:rPr>
                              </w:pPr>
                              <w:r>
                                <w:rPr>
                                  <w:sz w:val="12"/>
                                  <w:szCs w:val="18"/>
                                  <w:rtl/>
                                  <w:lang w:bidi="ar-EG"/>
                                </w:rPr>
                                <w:t>استبدال خارجي</w:t>
                              </w:r>
                            </w:p>
                          </w:txbxContent>
                        </wps:txbx>
                        <wps:bodyPr rot="0" vert="vert270" wrap="square" lIns="12700" tIns="12700" rIns="12700" bIns="12700" anchor="t" anchorCtr="0" upright="1">
                          <a:noAutofit/>
                        </wps:bodyPr>
                      </wps:wsp>
                      <wps:wsp>
                        <wps:cNvPr id="374" name="Rectangle 374"/>
                        <wps:cNvSpPr>
                          <a:spLocks noChangeArrowheads="1"/>
                        </wps:cNvSpPr>
                        <wps:spPr bwMode="auto">
                          <a:xfrm>
                            <a:off x="209033" y="409106"/>
                            <a:ext cx="138430" cy="11385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7C279" w14:textId="77777777" w:rsidR="007023BD" w:rsidRDefault="007023BD" w:rsidP="00C21D6E">
                              <w:pPr>
                                <w:spacing w:before="0" w:line="160" w:lineRule="exact"/>
                                <w:jc w:val="center"/>
                                <w:rPr>
                                  <w:lang w:bidi="ar-EG"/>
                                </w:rPr>
                              </w:pPr>
                              <w:r>
                                <w:rPr>
                                  <w:sz w:val="12"/>
                                  <w:szCs w:val="18"/>
                                  <w:rtl/>
                                </w:rPr>
                                <w:t>موجات فرعية مادية</w:t>
                              </w:r>
                            </w:p>
                          </w:txbxContent>
                        </wps:txbx>
                        <wps:bodyPr rot="0" vert="vert270" wrap="square" lIns="12700" tIns="12700" rIns="12700" bIns="12700" anchor="t" anchorCtr="0" upright="1">
                          <a:noAutofit/>
                        </wps:bodyPr>
                      </wps:wsp>
                      <wps:wsp>
                        <wps:cNvPr id="375" name="Rectangle 375"/>
                        <wps:cNvSpPr>
                          <a:spLocks noChangeArrowheads="1"/>
                        </wps:cNvSpPr>
                        <wps:spPr bwMode="auto">
                          <a:xfrm>
                            <a:off x="191149" y="1566108"/>
                            <a:ext cx="871855" cy="252095"/>
                          </a:xfrm>
                          <a:prstGeom prst="rect">
                            <a:avLst/>
                          </a:prstGeom>
                          <a:noFill/>
                          <a:ln>
                            <a:noFill/>
                          </a:ln>
                          <a:effectLst/>
                        </wps:spPr>
                        <wps:txbx>
                          <w:txbxContent>
                            <w:p w14:paraId="38EC5D72" w14:textId="77777777" w:rsidR="007023BD" w:rsidRDefault="007023BD" w:rsidP="00C21D6E">
                              <w:pPr>
                                <w:spacing w:before="0" w:line="160" w:lineRule="exact"/>
                                <w:jc w:val="center"/>
                                <w:rPr>
                                  <w:lang w:bidi="ar-EG"/>
                                </w:rPr>
                              </w:pPr>
                              <w:r>
                                <w:rPr>
                                  <w:sz w:val="12"/>
                                  <w:szCs w:val="18"/>
                                  <w:rtl/>
                                </w:rPr>
                                <w:t xml:space="preserve">خلية داخلية </w:t>
                              </w:r>
                              <w:r>
                                <w:rPr>
                                  <w:sz w:val="12"/>
                                  <w:szCs w:val="18"/>
                                  <w:rtl/>
                                </w:rPr>
                                <w:br/>
                                <w:t>(شبه ساكنة)</w:t>
                              </w:r>
                            </w:p>
                          </w:txbxContent>
                        </wps:txbx>
                        <wps:bodyPr rot="0" vert="horz" wrap="square" lIns="12700" tIns="12700" rIns="12700" bIns="12700" anchor="t" anchorCtr="0" upright="1">
                          <a:noAutofit/>
                        </wps:bodyPr>
                      </wps:wsp>
                      <wps:wsp>
                        <wps:cNvPr id="376" name="Rectangle 376"/>
                        <wps:cNvSpPr>
                          <a:spLocks noChangeArrowheads="1"/>
                        </wps:cNvSpPr>
                        <wps:spPr bwMode="auto">
                          <a:xfrm>
                            <a:off x="1563779" y="1534462"/>
                            <a:ext cx="704215" cy="209550"/>
                          </a:xfrm>
                          <a:prstGeom prst="rect">
                            <a:avLst/>
                          </a:prstGeom>
                          <a:noFill/>
                          <a:ln>
                            <a:noFill/>
                          </a:ln>
                          <a:effectLst/>
                        </wps:spPr>
                        <wps:txbx>
                          <w:txbxContent>
                            <w:p w14:paraId="5EC9AED0" w14:textId="77777777" w:rsidR="007023BD" w:rsidRDefault="007023BD" w:rsidP="00C21D6E">
                              <w:pPr>
                                <w:spacing w:before="20" w:after="20" w:line="200" w:lineRule="exact"/>
                                <w:jc w:val="center"/>
                                <w:rPr>
                                  <w:lang w:bidi="ar-EG"/>
                                </w:rPr>
                              </w:pPr>
                              <w:r>
                                <w:rPr>
                                  <w:sz w:val="12"/>
                                  <w:szCs w:val="18"/>
                                  <w:rtl/>
                                </w:rPr>
                                <w:t>بين الخلايا (دينامية)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49BC03" id="Group 2794" o:spid="_x0000_s1101" style="position:absolute;left:0;text-align:left;margin-left:113.35pt;margin-top:19.95pt;width:260.15pt;height:143.15pt;z-index:251703808;mso-position-horizontal-relative:margin;mso-width-relative:margin;mso-height-relative:margin" coordsize="33040,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">
                <v:rect id="Rectangle 360" o:spid="_x0000_s1102" style="position:absolute;left:22976;width:10064;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" filled="f" stroked="f">
                  <v:textbox inset="1pt,1pt,1pt,1pt">
                    <w:txbxContent>
                      <w:p w14:paraId="6E036A62" w14:textId="77777777" w:rsidR="007023BD" w:rsidRDefault="007023BD" w:rsidP="00C21D6E">
                        <w:pPr>
                          <w:spacing w:before="20" w:after="20" w:line="200" w:lineRule="exact"/>
                          <w:jc w:val="center"/>
                        </w:pPr>
                        <w:r>
                          <w:rPr>
                            <w:sz w:val="12"/>
                            <w:szCs w:val="18"/>
                            <w:rtl/>
                          </w:rPr>
                          <w:t>توزيع الموجات الحاملة الفرعية على القنوات الفرعية المنطقية</w:t>
                        </w:r>
                      </w:p>
                    </w:txbxContent>
                  </v:textbox>
                </v:rect>
                <v:rect id="Rectangle 361" o:spid="_x0000_s1103" style="position:absolute;left:12588;width:946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" filled="f" stroked="f">
                  <v:textbox inset="1pt,1pt,1pt,1pt">
                    <w:txbxContent>
                      <w:p w14:paraId="14152718" w14:textId="77777777" w:rsidR="007023BD" w:rsidRDefault="007023BD" w:rsidP="00C21D6E">
                        <w:pPr>
                          <w:spacing w:before="20" w:after="20" w:line="200" w:lineRule="exact"/>
                          <w:jc w:val="center"/>
                        </w:pPr>
                        <w:r>
                          <w:rPr>
                            <w:sz w:val="12"/>
                            <w:szCs w:val="18"/>
                            <w:rtl/>
                          </w:rPr>
                          <w:t>توزيع وحدات الموارد المادية على الزمر الموقعية والمتوزعة</w:t>
                        </w:r>
                      </w:p>
                    </w:txbxContent>
                  </v:textbox>
                </v:rect>
                <v:rect id="Rectangle 362" o:spid="_x0000_s1104" style="position:absolute;top:56;width:11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" filled="f" stroked="f">
                  <v:textbox inset="1pt,1pt,1pt,1pt">
                    <w:txbxContent>
                      <w:p w14:paraId="0A897001" w14:textId="77777777" w:rsidR="007023BD" w:rsidRDefault="007023BD" w:rsidP="00C21D6E">
                        <w:pPr>
                          <w:spacing w:before="20" w:after="20" w:line="200" w:lineRule="exact"/>
                          <w:jc w:val="center"/>
                        </w:pPr>
                        <w:r>
                          <w:rPr>
                            <w:sz w:val="12"/>
                            <w:szCs w:val="18"/>
                            <w:rtl/>
                          </w:rPr>
                          <w:t>توزيع وحدات الموارد المادية على تقسيمات التردد</w:t>
                        </w:r>
                      </w:p>
                    </w:txbxContent>
                  </v:textbox>
                </v:rect>
                <v:rect id="Rectangle 363" o:spid="_x0000_s1105" style="position:absolute;left:15022;top:2915;width:469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" filled="f" stroked="f">
                  <v:textbox inset="1pt,1pt,1pt,1pt">
                    <w:txbxContent>
                      <w:p w14:paraId="559A9740" w14:textId="77777777" w:rsidR="007023BD" w:rsidRDefault="007023BD" w:rsidP="00C21D6E">
                        <w:pPr>
                          <w:spacing w:before="20" w:after="20" w:line="200" w:lineRule="exact"/>
                          <w:jc w:val="center"/>
                          <w:rPr>
                            <w:lang w:bidi="ar-EG"/>
                          </w:rPr>
                        </w:pPr>
                        <w:r>
                          <w:rPr>
                            <w:sz w:val="12"/>
                            <w:szCs w:val="18"/>
                            <w:rtl/>
                            <w:lang w:bidi="ar-EG"/>
                          </w:rPr>
                          <w:t>موقعية</w:t>
                        </w:r>
                      </w:p>
                    </w:txbxContent>
                  </v:textbox>
                </v:rect>
                <v:rect id="Rectangle 364" o:spid="_x0000_s1106" style="position:absolute;left:15078;top:5010;width:469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" filled="f" stroked="f">
                  <v:textbox inset="1pt,1pt,1pt,1pt">
                    <w:txbxContent>
                      <w:p w14:paraId="26A957A1" w14:textId="77777777" w:rsidR="007023BD" w:rsidRDefault="007023BD" w:rsidP="00C21D6E">
                        <w:pPr>
                          <w:spacing w:before="20" w:after="20" w:line="200" w:lineRule="exact"/>
                          <w:jc w:val="center"/>
                          <w:rPr>
                            <w:lang w:bidi="ar-EG"/>
                          </w:rPr>
                        </w:pPr>
                        <w:r>
                          <w:rPr>
                            <w:sz w:val="12"/>
                            <w:szCs w:val="18"/>
                            <w:rtl/>
                            <w:lang w:bidi="ar-EG"/>
                          </w:rPr>
                          <w:t>زمرة متنوعة</w:t>
                        </w:r>
                      </w:p>
                    </w:txbxContent>
                  </v:textbox>
                </v:rect>
                <v:rect id="Rectangle 365" o:spid="_x0000_s1107" style="position:absolute;left:15078;top:8917;width:469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" filled="f" stroked="f">
                  <v:textbox inset="1pt,1pt,1pt,1pt">
                    <w:txbxContent>
                      <w:p w14:paraId="49938C1C" w14:textId="77777777" w:rsidR="007023BD" w:rsidRDefault="007023BD" w:rsidP="00C21D6E">
                        <w:pPr>
                          <w:spacing w:before="20" w:after="20" w:line="200" w:lineRule="exact"/>
                          <w:jc w:val="center"/>
                          <w:rPr>
                            <w:lang w:bidi="ar-EG"/>
                          </w:rPr>
                        </w:pPr>
                        <w:r>
                          <w:rPr>
                            <w:sz w:val="12"/>
                            <w:szCs w:val="18"/>
                            <w:rtl/>
                            <w:lang w:bidi="ar-EG"/>
                          </w:rPr>
                          <w:t>موقعية</w:t>
                        </w:r>
                      </w:p>
                    </w:txbxContent>
                  </v:textbox>
                </v:rect>
                <v:rect id="Rectangle 366" o:spid="_x0000_s1108" style="position:absolute;left:15078;top:11546;width:469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" filled="f" stroked="f">
                  <v:textbox inset="1pt,1pt,1pt,1pt">
                    <w:txbxContent>
                      <w:p w14:paraId="3C72F918" w14:textId="77777777" w:rsidR="007023BD" w:rsidRDefault="007023BD" w:rsidP="00C21D6E">
                        <w:pPr>
                          <w:spacing w:before="20" w:after="20" w:line="200" w:lineRule="exact"/>
                          <w:jc w:val="center"/>
                          <w:rPr>
                            <w:lang w:bidi="ar-EG"/>
                          </w:rPr>
                        </w:pPr>
                        <w:r>
                          <w:rPr>
                            <w:sz w:val="12"/>
                            <w:szCs w:val="18"/>
                            <w:rtl/>
                            <w:lang w:bidi="ar-EG"/>
                          </w:rPr>
                          <w:t>زمرة متنوعة</w:t>
                        </w:r>
                      </w:p>
                    </w:txbxContent>
                  </v:textbox>
                </v:rect>
                <v:rect id="Rectangle 367" o:spid="_x0000_s1109" style="position:absolute;left:15078;top:13492;width:469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" filled="f" stroked="f">
                  <v:textbox inset="1pt,1pt,1pt,1pt">
                    <w:txbxContent>
                      <w:p w14:paraId="21CAEF47" w14:textId="77777777" w:rsidR="007023BD" w:rsidRDefault="007023BD" w:rsidP="00C21D6E">
                        <w:pPr>
                          <w:spacing w:before="20" w:after="20" w:line="200" w:lineRule="exact"/>
                          <w:jc w:val="center"/>
                          <w:rPr>
                            <w:lang w:bidi="ar-EG"/>
                          </w:rPr>
                        </w:pPr>
                        <w:r>
                          <w:rPr>
                            <w:sz w:val="12"/>
                            <w:szCs w:val="18"/>
                            <w:rtl/>
                            <w:lang w:bidi="ar-EG"/>
                          </w:rPr>
                          <w:t>موقعية</w:t>
                        </w:r>
                      </w:p>
                    </w:txbxContent>
                  </v:textbox>
                </v:rect>
                <v:rect id="Rectangle 368" o:spid="_x0000_s1110" style="position:absolute;left:19943;top:4905;width:469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" filled="f" stroked="f">
                  <v:textbox inset="1pt,1pt,1pt,1pt">
                    <w:txbxContent>
                      <w:p w14:paraId="014A3D4E" w14:textId="77777777" w:rsidR="007023BD" w:rsidRDefault="007023BD" w:rsidP="00C21D6E">
                        <w:pPr>
                          <w:spacing w:before="0" w:line="140" w:lineRule="exact"/>
                          <w:jc w:val="center"/>
                          <w:rPr>
                            <w:spacing w:val="-4"/>
                            <w:sz w:val="16"/>
                            <w:szCs w:val="16"/>
                            <w:lang w:bidi="ar-EG"/>
                          </w:rPr>
                        </w:pPr>
                        <w:r>
                          <w:rPr>
                            <w:spacing w:val="-4"/>
                            <w:sz w:val="16"/>
                            <w:szCs w:val="16"/>
                            <w:rtl/>
                          </w:rPr>
                          <w:t xml:space="preserve">استبدال </w:t>
                        </w:r>
                        <w:r>
                          <w:rPr>
                            <w:spacing w:val="-4"/>
                            <w:sz w:val="16"/>
                            <w:szCs w:val="16"/>
                            <w:rtl/>
                          </w:rPr>
                          <w:br/>
                          <w:t>داخلي</w:t>
                        </w:r>
                      </w:p>
                    </w:txbxContent>
                  </v:textbox>
                </v:rect>
                <v:rect id="Rectangle 369" o:spid="_x0000_s1111" style="position:absolute;left:19771;top:11304;width:469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" filled="f" stroked="f">
                  <v:textbox inset="1pt,1pt,1pt,1pt">
                    <w:txbxContent>
                      <w:p w14:paraId="181E89E4" w14:textId="77777777" w:rsidR="007023BD" w:rsidRDefault="007023BD" w:rsidP="00C21D6E">
                        <w:pPr>
                          <w:spacing w:before="0" w:line="140" w:lineRule="exact"/>
                          <w:jc w:val="center"/>
                          <w:rPr>
                            <w:spacing w:val="-4"/>
                            <w:sz w:val="16"/>
                            <w:szCs w:val="16"/>
                            <w:lang w:bidi="ar-EG"/>
                          </w:rPr>
                        </w:pPr>
                        <w:r>
                          <w:rPr>
                            <w:spacing w:val="-4"/>
                            <w:sz w:val="16"/>
                            <w:szCs w:val="16"/>
                            <w:rtl/>
                          </w:rPr>
                          <w:t xml:space="preserve">استبدال </w:t>
                        </w:r>
                        <w:r>
                          <w:rPr>
                            <w:spacing w:val="-4"/>
                            <w:sz w:val="16"/>
                            <w:szCs w:val="16"/>
                            <w:rtl/>
                          </w:rPr>
                          <w:br/>
                          <w:t>داخلي</w:t>
                        </w:r>
                      </w:p>
                    </w:txbxContent>
                  </v:textbox>
                </v:rect>
                <v:rect id="Rectangle 370" o:spid="_x0000_s1112" style="position:absolute;left:10462;top:3209;width:105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" filled="f" stroked="f">
                  <v:textbox style="layout-flow:vertical;mso-layout-flow-alt:bottom-to-top" inset="1pt,1pt,1pt,1pt">
                    <w:txbxContent>
                      <w:p w14:paraId="669CBE47" w14:textId="77777777" w:rsidR="007023BD" w:rsidRDefault="007023BD" w:rsidP="00C21D6E">
                        <w:pPr>
                          <w:spacing w:before="0" w:line="140" w:lineRule="exact"/>
                          <w:jc w:val="center"/>
                          <w:rPr>
                            <w:lang w:bidi="ar-EG"/>
                          </w:rPr>
                        </w:pPr>
                        <w:r>
                          <w:rPr>
                            <w:sz w:val="12"/>
                            <w:szCs w:val="18"/>
                            <w:rtl/>
                            <w:lang w:bidi="ar-EG"/>
                          </w:rPr>
                          <w:t>استبدال</w:t>
                        </w:r>
                      </w:p>
                    </w:txbxContent>
                  </v:textbox>
                </v:rect>
                <v:rect id="Rectangle 371" o:spid="_x0000_s1113" style="position:absolute;left:10406;top:8034;width:1054;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" filled="f" stroked="f">
                  <v:textbox style="layout-flow:vertical;mso-layout-flow-alt:bottom-to-top" inset="1pt,1pt,1pt,1pt">
                    <w:txbxContent>
                      <w:p w14:paraId="263C95F4" w14:textId="77777777" w:rsidR="007023BD" w:rsidRDefault="007023BD" w:rsidP="00C21D6E">
                        <w:pPr>
                          <w:spacing w:before="0" w:line="140" w:lineRule="exact"/>
                          <w:jc w:val="center"/>
                          <w:rPr>
                            <w:lang w:bidi="ar-EG"/>
                          </w:rPr>
                        </w:pPr>
                        <w:r>
                          <w:rPr>
                            <w:sz w:val="12"/>
                            <w:szCs w:val="18"/>
                            <w:rtl/>
                            <w:lang w:bidi="ar-EG"/>
                          </w:rPr>
                          <w:t>استبدال</w:t>
                        </w:r>
                      </w:p>
                    </w:txbxContent>
                  </v:textbox>
                </v:rect>
                <v:rect id="Rectangle 372" o:spid="_x0000_s1114" style="position:absolute;left:10344;top:13209;width:1533;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" filled="f" stroked="f">
                  <v:textbox style="layout-flow:vertical;mso-layout-flow-alt:bottom-to-top" inset="1pt,1pt,1pt,1pt">
                    <w:txbxContent>
                      <w:p w14:paraId="7D517FDD" w14:textId="77777777" w:rsidR="007023BD" w:rsidRDefault="007023BD" w:rsidP="00C21D6E">
                        <w:pPr>
                          <w:spacing w:before="0" w:line="140" w:lineRule="exact"/>
                          <w:jc w:val="center"/>
                          <w:rPr>
                            <w:spacing w:val="-8"/>
                            <w:lang w:bidi="ar-EG"/>
                          </w:rPr>
                        </w:pPr>
                        <w:r>
                          <w:rPr>
                            <w:spacing w:val="-8"/>
                            <w:sz w:val="12"/>
                            <w:szCs w:val="18"/>
                            <w:rtl/>
                            <w:lang w:bidi="ar-EG"/>
                          </w:rPr>
                          <w:t>استبدال</w:t>
                        </w:r>
                      </w:p>
                    </w:txbxContent>
                  </v:textbox>
                </v:rect>
                <v:rect id="Rectangle 373" o:spid="_x0000_s1115" style="position:absolute;left:5185;top:5134;width:1797;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" filled="f" stroked="f">
                  <v:textbox style="layout-flow:vertical;mso-layout-flow-alt:bottom-to-top" inset="1pt,1pt,1pt,1pt">
                    <w:txbxContent>
                      <w:p w14:paraId="3AA33367" w14:textId="77777777" w:rsidR="007023BD" w:rsidRDefault="007023BD" w:rsidP="00C21D6E">
                        <w:pPr>
                          <w:spacing w:before="0" w:line="160" w:lineRule="exact"/>
                          <w:jc w:val="center"/>
                          <w:rPr>
                            <w:lang w:bidi="ar-EG"/>
                          </w:rPr>
                        </w:pPr>
                        <w:r>
                          <w:rPr>
                            <w:sz w:val="12"/>
                            <w:szCs w:val="18"/>
                            <w:rtl/>
                            <w:lang w:bidi="ar-EG"/>
                          </w:rPr>
                          <w:t>استبدال خارجي</w:t>
                        </w:r>
                      </w:p>
                    </w:txbxContent>
                  </v:textbox>
                </v:rect>
                <v:rect id="Rectangle 374" o:spid="_x0000_s1116" style="position:absolute;left:2090;top:4091;width:1384;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" filled="f" stroked="f">
                  <v:textbox style="layout-flow:vertical;mso-layout-flow-alt:bottom-to-top" inset="1pt,1pt,1pt,1pt">
                    <w:txbxContent>
                      <w:p w14:paraId="21F7C279" w14:textId="77777777" w:rsidR="007023BD" w:rsidRDefault="007023BD" w:rsidP="00C21D6E">
                        <w:pPr>
                          <w:spacing w:before="0" w:line="160" w:lineRule="exact"/>
                          <w:jc w:val="center"/>
                          <w:rPr>
                            <w:lang w:bidi="ar-EG"/>
                          </w:rPr>
                        </w:pPr>
                        <w:r>
                          <w:rPr>
                            <w:sz w:val="12"/>
                            <w:szCs w:val="18"/>
                            <w:rtl/>
                          </w:rPr>
                          <w:t>موجات فرعية مادية</w:t>
                        </w:r>
                      </w:p>
                    </w:txbxContent>
                  </v:textbox>
                </v:rect>
                <v:rect id="Rectangle 375" o:spid="_x0000_s1117" style="position:absolute;left:1911;top:15661;width:87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" filled="f" stroked="f">
                  <v:textbox inset="1pt,1pt,1pt,1pt">
                    <w:txbxContent>
                      <w:p w14:paraId="38EC5D72" w14:textId="77777777" w:rsidR="007023BD" w:rsidRDefault="007023BD" w:rsidP="00C21D6E">
                        <w:pPr>
                          <w:spacing w:before="0" w:line="160" w:lineRule="exact"/>
                          <w:jc w:val="center"/>
                          <w:rPr>
                            <w:lang w:bidi="ar-EG"/>
                          </w:rPr>
                        </w:pPr>
                        <w:r>
                          <w:rPr>
                            <w:sz w:val="12"/>
                            <w:szCs w:val="18"/>
                            <w:rtl/>
                          </w:rPr>
                          <w:t xml:space="preserve">خلية داخلية </w:t>
                        </w:r>
                        <w:r>
                          <w:rPr>
                            <w:sz w:val="12"/>
                            <w:szCs w:val="18"/>
                            <w:rtl/>
                          </w:rPr>
                          <w:br/>
                          <w:t>(شبه ساكنة)</w:t>
                        </w:r>
                      </w:p>
                    </w:txbxContent>
                  </v:textbox>
                </v:rect>
                <v:rect id="Rectangle 376" o:spid="_x0000_s1118" style="position:absolute;left:15637;top:15344;width:704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" filled="f" stroked="f">
                  <v:textbox inset="1pt,1pt,1pt,1pt">
                    <w:txbxContent>
                      <w:p w14:paraId="5EC9AED0" w14:textId="77777777" w:rsidR="007023BD" w:rsidRDefault="007023BD" w:rsidP="00C21D6E">
                        <w:pPr>
                          <w:spacing w:before="20" w:after="20" w:line="200" w:lineRule="exact"/>
                          <w:jc w:val="center"/>
                          <w:rPr>
                            <w:lang w:bidi="ar-EG"/>
                          </w:rPr>
                        </w:pPr>
                        <w:r>
                          <w:rPr>
                            <w:sz w:val="12"/>
                            <w:szCs w:val="18"/>
                            <w:rtl/>
                          </w:rPr>
                          <w:t>بين الخلايا (دينامية)</w:t>
                        </w:r>
                      </w:p>
                    </w:txbxContent>
                  </v:textbox>
                </v:rect>
                <w10:wrap anchorx="margin"/>
              </v:group>
            </w:pict>
          </mc:Fallback>
        </mc:AlternateContent>
      </w:r>
      <w:r>
        <w:rPr>
          <w:rtl/>
        </w:rPr>
        <w:t>عملية تقابل الموارد</w:t>
      </w:r>
    </w:p>
    <w:p w14:paraId="00737776" w14:textId="77777777" w:rsidR="00C21D6E" w:rsidRDefault="00C21D6E" w:rsidP="00C21D6E">
      <w:pPr>
        <w:pStyle w:val="Figure"/>
        <w:spacing w:before="480"/>
        <w:rPr>
          <w:b/>
          <w:bCs/>
          <w:rtl/>
        </w:rPr>
      </w:pPr>
      <w:r>
        <w:object w:dxaOrig="4425" w:dyaOrig="2460" w14:anchorId="6A0BD936">
          <v:shape id="_x0000_i1038" type="#_x0000_t75" style="width:222.75pt;height:122.45pt" o:ole="">
            <v:imagedata r:id="rId2391" o:title=""/>
          </v:shape>
          <o:OLEObject Type="Embed" ProgID="CorelDRAW.Graphic.14" ShapeID="_x0000_i1038" DrawAspect="Content" ObjectID="_1669220770" r:id="rId2392"/>
        </w:object>
      </w:r>
    </w:p>
    <w:p w14:paraId="598F3203" w14:textId="77777777" w:rsidR="00C21D6E" w:rsidRDefault="00C21D6E" w:rsidP="00C21D6E">
      <w:pPr>
        <w:pStyle w:val="Heading3"/>
      </w:pPr>
      <w:r>
        <w:t>4.1.1</w:t>
      </w:r>
      <w:r>
        <w:rPr>
          <w:rtl/>
        </w:rPr>
        <w:tab/>
        <w:t>تقابُل الموارد</w:t>
      </w:r>
    </w:p>
    <w:p w14:paraId="657E86A9" w14:textId="3273980E" w:rsidR="00C21D6E" w:rsidRDefault="00C21D6E" w:rsidP="00C21D6E">
      <w:pPr>
        <w:rPr>
          <w:rtl/>
        </w:rPr>
      </w:pPr>
      <w:r>
        <w:rPr>
          <w:rtl/>
        </w:rPr>
        <w:t>تُعرّ</w:t>
      </w:r>
      <w:r w:rsidR="00D77C2A">
        <w:rPr>
          <w:rFonts w:hint="cs"/>
          <w:rtl/>
        </w:rPr>
        <w:t>َ</w:t>
      </w:r>
      <w:r>
        <w:rPr>
          <w:rtl/>
        </w:rPr>
        <w:t xml:space="preserve">ف عملية تقابُل الموارد فيما يلي كما هو مبين في الشكل </w:t>
      </w:r>
      <w:r>
        <w:t>2.2</w:t>
      </w:r>
      <w:r>
        <w:rPr>
          <w:rtl/>
        </w:rPr>
        <w:t xml:space="preserve">، حيث تدل </w:t>
      </w:r>
      <w:r>
        <w:t>Pi</w:t>
      </w:r>
      <w:r>
        <w:rPr>
          <w:rtl/>
        </w:rPr>
        <w:t xml:space="preserve"> على جزء التردد الذي ترتيبه </w:t>
      </w:r>
      <w:r>
        <w:t>i</w:t>
      </w:r>
      <w:r>
        <w:rPr>
          <w:rtl/>
        </w:rPr>
        <w:t>.</w:t>
      </w:r>
    </w:p>
    <w:p w14:paraId="4200FEF9" w14:textId="77777777" w:rsidR="00C21D6E" w:rsidRDefault="00C21D6E" w:rsidP="00C21D6E">
      <w:pPr>
        <w:rPr>
          <w:spacing w:val="-2"/>
          <w:rtl/>
        </w:rPr>
      </w:pPr>
      <w:r>
        <w:rPr>
          <w:spacing w:val="-2"/>
          <w:rtl/>
        </w:rPr>
        <w:lastRenderedPageBreak/>
        <w:t xml:space="preserve">وتقسم وحدات الموارد المادية </w:t>
      </w:r>
      <w:r>
        <w:rPr>
          <w:spacing w:val="-2"/>
        </w:rPr>
        <w:t>(PRU)</w:t>
      </w:r>
      <w:r>
        <w:rPr>
          <w:spacing w:val="-2"/>
          <w:rtl/>
        </w:rPr>
        <w:t xml:space="preserve"> أولاً إلى نطاقات فرعية ونطاقات صغرى حيث يشتمل النطاق الفرعي على أربع وحدات </w:t>
      </w:r>
      <w:r>
        <w:rPr>
          <w:spacing w:val="-2"/>
        </w:rPr>
        <w:t>PRU</w:t>
      </w:r>
      <w:r>
        <w:rPr>
          <w:spacing w:val="-2"/>
          <w:rtl/>
        </w:rPr>
        <w:t xml:space="preserve"> ملاصقة بينما يشتمل النطاق الأصغر على وحدة </w:t>
      </w:r>
      <w:r>
        <w:rPr>
          <w:spacing w:val="-2"/>
        </w:rPr>
        <w:t>PRU</w:t>
      </w:r>
      <w:r>
        <w:rPr>
          <w:spacing w:val="-2"/>
          <w:rtl/>
        </w:rPr>
        <w:t xml:space="preserve"> واحدة. والنطاقات الفرعية مناسبة لتخصيصات تردد انتقائية إذ إنها توفر تخصيصاً متلاصقاً من وحدات </w:t>
      </w:r>
      <w:r>
        <w:rPr>
          <w:spacing w:val="-2"/>
        </w:rPr>
        <w:t>PRU</w:t>
      </w:r>
      <w:r>
        <w:rPr>
          <w:spacing w:val="-2"/>
          <w:rtl/>
        </w:rPr>
        <w:t xml:space="preserve"> في التردد. والنطاقات الصغرى مناسبة لتخصيصات متنوعة التردد وهي مناوَبة من حيث التردد (التناوب الوحشي في الشكل </w:t>
      </w:r>
      <w:r>
        <w:rPr>
          <w:spacing w:val="-2"/>
        </w:rPr>
        <w:t>2.2</w:t>
      </w:r>
      <w:r>
        <w:rPr>
          <w:spacing w:val="-2"/>
          <w:rtl/>
        </w:rPr>
        <w:t>).</w:t>
      </w:r>
    </w:p>
    <w:p w14:paraId="3B4280C8" w14:textId="77777777" w:rsidR="00C21D6E" w:rsidRDefault="00C21D6E" w:rsidP="00C21D6E">
      <w:r>
        <w:rPr>
          <w:rtl/>
        </w:rPr>
        <w:t xml:space="preserve">وبعد تجزئة التردد، تتم التجزئة بين وحدات الموارد الموقعية أو المتلاصقة </w:t>
      </w:r>
      <w:r>
        <w:t>(CRU)</w:t>
      </w:r>
      <w:r>
        <w:rPr>
          <w:rtl/>
        </w:rPr>
        <w:t xml:space="preserve"> ووحدات الموارد المتوزعة </w:t>
      </w:r>
      <w:r>
        <w:t>(DRU)</w:t>
      </w:r>
      <w:r>
        <w:rPr>
          <w:rtl/>
        </w:rPr>
        <w:t xml:space="preserve"> على أساس مخصص من حيث القطاع. وتصنف جميع النطاقات الفرعية في وحدات </w:t>
      </w:r>
      <w:r>
        <w:t>CRU</w:t>
      </w:r>
      <w:r>
        <w:rPr>
          <w:rtl/>
        </w:rPr>
        <w:t>، بينما تصنف النطاقات الصغرى إما في </w:t>
      </w:r>
      <w:r>
        <w:t>CRU</w:t>
      </w:r>
      <w:r>
        <w:rPr>
          <w:rtl/>
        </w:rPr>
        <w:t xml:space="preserve"> أو في </w:t>
      </w:r>
      <w:r>
        <w:t>DRU</w:t>
      </w:r>
      <w:r>
        <w:rPr>
          <w:rtl/>
        </w:rPr>
        <w:t xml:space="preserve">. وتستخدم وحدات </w:t>
      </w:r>
      <w:r>
        <w:t>CRU</w:t>
      </w:r>
      <w:r>
        <w:rPr>
          <w:rtl/>
        </w:rPr>
        <w:t xml:space="preserve"> لتحقيق كسب بفضل جدولة انتقائية التردد. وتضم وحدة </w:t>
      </w:r>
      <w:r>
        <w:t>CRU</w:t>
      </w:r>
      <w:r>
        <w:rPr>
          <w:rtl/>
        </w:rPr>
        <w:t xml:space="preserve"> مجموعة من الحاملات الفرعية المتلاصقة عبر التردد. وتستخدم وحدات </w:t>
      </w:r>
      <w:r>
        <w:t>DRU</w:t>
      </w:r>
      <w:r>
        <w:rPr>
          <w:rtl/>
        </w:rPr>
        <w:t xml:space="preserve"> لتحقيق كسب بفضل تنوع التردد. وتضم وحدة </w:t>
      </w:r>
      <w:r>
        <w:t>DRU</w:t>
      </w:r>
      <w:r>
        <w:rPr>
          <w:rtl/>
        </w:rPr>
        <w:t xml:space="preserve"> مجموعة من الحاملات الفرعية الموزعة عبر جزء التردد. ويساوي حجم </w:t>
      </w:r>
      <w:r>
        <w:t>CRU</w:t>
      </w:r>
      <w:r>
        <w:rPr>
          <w:rtl/>
        </w:rPr>
        <w:t xml:space="preserve"> و</w:t>
      </w:r>
      <w:r>
        <w:t>DRU</w:t>
      </w:r>
      <w:r>
        <w:rPr>
          <w:rtl/>
        </w:rPr>
        <w:t xml:space="preserve"> حجم </w:t>
      </w:r>
      <w:r>
        <w:t>PRU</w:t>
      </w:r>
      <w:r>
        <w:rPr>
          <w:rtl/>
        </w:rPr>
        <w:t>.</w:t>
      </w:r>
    </w:p>
    <w:p w14:paraId="015348D5" w14:textId="77777777" w:rsidR="00C21D6E" w:rsidRDefault="00C21D6E" w:rsidP="00C21D6E">
      <w:r>
        <w:rPr>
          <w:rtl/>
        </w:rPr>
        <w:t xml:space="preserve">ورغبة في تشكيل الوحدات </w:t>
      </w:r>
      <w:r>
        <w:t>CRU</w:t>
      </w:r>
      <w:r>
        <w:rPr>
          <w:rtl/>
        </w:rPr>
        <w:t xml:space="preserve"> و</w:t>
      </w:r>
      <w:r>
        <w:t>DRU</w:t>
      </w:r>
      <w:r>
        <w:rPr>
          <w:rtl/>
        </w:rPr>
        <w:t xml:space="preserve">، تتم تجزئة الحاملات الفرعية عبر رموز </w:t>
      </w:r>
      <w:r>
        <w:t>OFDM</w:t>
      </w:r>
      <w:r>
        <w:rPr>
          <w:rtl/>
        </w:rPr>
        <w:t xml:space="preserve"> في إطار فرعي ما إلى حاملات فرعية حارسة وأخرى مستعملة. ولا تستعمل الحاملة الفرعية </w:t>
      </w:r>
      <w:r>
        <w:t>DC</w:t>
      </w:r>
      <w:r>
        <w:rPr>
          <w:rtl/>
        </w:rPr>
        <w:t xml:space="preserve">. وتقسم الحاملات الفرعية المستعملة إلى وحدات </w:t>
      </w:r>
      <w:r>
        <w:t>PRU</w:t>
      </w:r>
      <w:r>
        <w:rPr>
          <w:rtl/>
        </w:rPr>
        <w:t>. وتحتوي كل وحدة </w:t>
      </w:r>
      <w:r>
        <w:t>PRU</w:t>
      </w:r>
      <w:r>
        <w:rPr>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t>(MIMO)</w:t>
      </w:r>
      <w:r>
        <w:rPr>
          <w:rtl/>
        </w:rPr>
        <w:t>، ومرتبة وعدد المحطات المتنقلة المتعددة الإرسال، وكذلك على عدد رموز </w:t>
      </w:r>
      <w:r>
        <w:t>OFDM</w:t>
      </w:r>
      <w:r>
        <w:rPr>
          <w:rtl/>
        </w:rPr>
        <w:t xml:space="preserve"> ضمن إطار فرعي ما.</w:t>
      </w:r>
    </w:p>
    <w:p w14:paraId="731DD47D" w14:textId="77777777" w:rsidR="00C21D6E" w:rsidRDefault="00C21D6E" w:rsidP="00C21D6E">
      <w:pPr>
        <w:rPr>
          <w:lang w:bidi="ar-EG"/>
        </w:rPr>
      </w:pPr>
      <w:bookmarkStart w:id="25" w:name="_Toc246688702"/>
      <w:r>
        <w:rPr>
          <w:rtl/>
        </w:rPr>
        <w:t xml:space="preserve">ومن شأن مناوبة (تناغم) الحاملة الفرعية المحددة من أجل وحدة </w:t>
      </w:r>
      <w:r>
        <w:t>DRU</w:t>
      </w:r>
      <w:r>
        <w:rPr>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 أزواج من الحاملات الفرعية المتلاصقة (المتناغمة)، ثم تجري مناوبتها لتحديد وحدات الموارد المنطقية المتوزعة </w:t>
      </w:r>
      <w:r>
        <w:t>(DLRU)</w:t>
      </w:r>
      <w:r>
        <w:rPr>
          <w:rtl/>
        </w:rPr>
        <w:t xml:space="preserve">. </w:t>
      </w:r>
      <w:r>
        <w:rPr>
          <w:spacing w:val="-2"/>
          <w:rtl/>
        </w:rPr>
        <w:t>وتجري مناوبة الحاملات الفرعية في الوصلة الهابطة لكل رمز</w:t>
      </w:r>
      <w:r>
        <w:rPr>
          <w:rtl/>
        </w:rPr>
        <w:t xml:space="preserve"> </w:t>
      </w:r>
      <w:r>
        <w:t>OFDM</w:t>
      </w:r>
      <w:r>
        <w:rPr>
          <w:rtl/>
        </w:rPr>
        <w:t xml:space="preserve"> ضمن إطار فرعي ما. وتقسم كل وحدة </w:t>
      </w:r>
      <w:r>
        <w:t>DRU</w:t>
      </w:r>
      <w:r>
        <w:rPr>
          <w:rtl/>
        </w:rPr>
        <w:t xml:space="preserve"> في جزء تردد وصلة صاعدة إلى </w:t>
      </w:r>
      <w:r>
        <w:t>3</w:t>
      </w:r>
      <w:r>
        <w:rPr>
          <w:rtl/>
        </w:rPr>
        <w:t xml:space="preserve"> "بلاطات" من </w:t>
      </w:r>
      <w:r>
        <w:t>6</w:t>
      </w:r>
      <w:r>
        <w:rPr>
          <w:rtl/>
        </w:rPr>
        <w:t xml:space="preserve"> حاملات فرعية متلاصقة عبر عدد </w:t>
      </w:r>
      <w:r>
        <w:t>N</w:t>
      </w:r>
      <w:r>
        <w:rPr>
          <w:vertAlign w:val="subscript"/>
        </w:rPr>
        <w:t>sym</w:t>
      </w:r>
      <w:r>
        <w:rPr>
          <w:rtl/>
        </w:rPr>
        <w:t xml:space="preserve"> من الرموز. وتجري مناوبة البلاطات جماعياً عبر جميع مخصصات الموارد المتوزعة ضمن جزء تردد ما لتحديد وحدات </w:t>
      </w:r>
      <w:r>
        <w:t>DLRU</w:t>
      </w:r>
      <w:r>
        <w:rPr>
          <w:rtl/>
        </w:rPr>
        <w:t xml:space="preserve">. ويتم الحصول على وحدات الموارد المنطقية المتلاصقة </w:t>
      </w:r>
      <w:r>
        <w:t>(CLRU)</w:t>
      </w:r>
      <w:r>
        <w:rPr>
          <w:rtl/>
        </w:rPr>
        <w:t xml:space="preserve"> من التقابل المباشر لوحدات </w:t>
      </w:r>
      <w:r>
        <w:t>CRU</w:t>
      </w:r>
      <w:r>
        <w:rPr>
          <w:rtl/>
        </w:rPr>
        <w:t>. ويجري تصنيف وحدات </w:t>
      </w:r>
      <w:r>
        <w:t>CLRU</w:t>
      </w:r>
      <w:r>
        <w:rPr>
          <w:rtl/>
        </w:rPr>
        <w:t xml:space="preserve"> إلى </w:t>
      </w:r>
      <w:r>
        <w:t>LRU</w:t>
      </w:r>
      <w:r>
        <w:rPr>
          <w:rtl/>
        </w:rPr>
        <w:t xml:space="preserve"> مقرها النطاق الفرعي، ما يسمى وحدة الموارد المنطقية في النطاق الفرعي </w:t>
      </w:r>
      <w:r>
        <w:t>(SLRU)</w:t>
      </w:r>
      <w:r>
        <w:rPr>
          <w:rtl/>
        </w:rPr>
        <w:t xml:space="preserve">، وإلى </w:t>
      </w:r>
      <w:r>
        <w:t>LRU</w:t>
      </w:r>
      <w:r>
        <w:rPr>
          <w:rtl/>
        </w:rPr>
        <w:t xml:space="preserve"> مقرها النطاق الأصغر، ما يسمى وحدة الموارد المنطقية في النطاق الأصغر </w:t>
      </w:r>
      <w:r>
        <w:t>(NLRU)</w:t>
      </w:r>
      <w:r>
        <w:rPr>
          <w:rtl/>
        </w:rPr>
        <w:t>.</w:t>
      </w:r>
    </w:p>
    <w:bookmarkEnd w:id="25"/>
    <w:p w14:paraId="5A6DB9B1" w14:textId="77777777" w:rsidR="00C21D6E" w:rsidRDefault="00C21D6E" w:rsidP="00C21D6E">
      <w:pPr>
        <w:pStyle w:val="Heading3"/>
        <w:rPr>
          <w:rtl/>
        </w:rPr>
      </w:pPr>
      <w:r>
        <w:t>5.1.1</w:t>
      </w:r>
      <w:r>
        <w:rPr>
          <w:rtl/>
        </w:rPr>
        <w:tab/>
        <w:t>التشكيل والتشفير</w:t>
      </w:r>
    </w:p>
    <w:p w14:paraId="3E79B177" w14:textId="77777777" w:rsidR="00C21D6E" w:rsidRDefault="00C21D6E" w:rsidP="00C21D6E">
      <w:pPr>
        <w:pStyle w:val="FigureNo"/>
      </w:pPr>
      <w:r>
        <w:rPr>
          <w:rtl/>
        </w:rPr>
        <w:t xml:space="preserve">الشـكل </w:t>
      </w:r>
      <w:r>
        <w:t>3.2</w:t>
      </w:r>
    </w:p>
    <w:p w14:paraId="5D99E6DD" w14:textId="77777777" w:rsidR="00C21D6E" w:rsidRDefault="00C21D6E" w:rsidP="00C21D6E">
      <w:pPr>
        <w:pStyle w:val="FigureTitle"/>
      </w:pPr>
      <w:r>
        <w:rPr>
          <w:rtl/>
        </w:rPr>
        <w:t>إجراءات التشفير والتشكيل</w:t>
      </w:r>
    </w:p>
    <w:p w14:paraId="743A94CF" w14:textId="4388A8EA" w:rsidR="00C21D6E" w:rsidRDefault="00C21D6E" w:rsidP="00C21D6E">
      <w:pPr>
        <w:pStyle w:val="Figure"/>
        <w:rPr>
          <w:b/>
          <w:bCs/>
          <w:rtl/>
        </w:rPr>
      </w:pPr>
      <w:r>
        <w:rPr>
          <w:noProof/>
          <w:rtl/>
        </w:rPr>
        <mc:AlternateContent>
          <mc:Choice Requires="wpg">
            <w:drawing>
              <wp:anchor distT="0" distB="0" distL="114300" distR="114300" simplePos="0" relativeHeight="251704832" behindDoc="0" locked="0" layoutInCell="1" allowOverlap="1" wp14:anchorId="2CBE9FD3" wp14:editId="48441368">
                <wp:simplePos x="0" y="0"/>
                <wp:positionH relativeFrom="column">
                  <wp:posOffset>1140515</wp:posOffset>
                </wp:positionH>
                <wp:positionV relativeFrom="paragraph">
                  <wp:posOffset>64439</wp:posOffset>
                </wp:positionV>
                <wp:extent cx="3888740" cy="449580"/>
                <wp:effectExtent l="0" t="0" r="0" b="7620"/>
                <wp:wrapNone/>
                <wp:docPr id="2793" name="Group 2793"/>
                <wp:cNvGraphicFramePr/>
                <a:graphic xmlns:a="http://schemas.openxmlformats.org/drawingml/2006/main">
                  <a:graphicData uri="http://schemas.microsoft.com/office/word/2010/wordprocessingGroup">
                    <wpg:wgp>
                      <wpg:cNvGrpSpPr/>
                      <wpg:grpSpPr>
                        <a:xfrm>
                          <a:off x="0" y="0"/>
                          <a:ext cx="3888740" cy="449580"/>
                          <a:chOff x="0" y="0"/>
                          <a:chExt cx="3888913" cy="449646"/>
                        </a:xfrm>
                      </wpg:grpSpPr>
                      <wps:wsp>
                        <wps:cNvPr id="352" name="Rectangle 352"/>
                        <wps:cNvSpPr>
                          <a:spLocks noChangeArrowheads="1"/>
                        </wps:cNvSpPr>
                        <wps:spPr bwMode="auto">
                          <a:xfrm>
                            <a:off x="3482827" y="131238"/>
                            <a:ext cx="406086" cy="226060"/>
                          </a:xfrm>
                          <a:prstGeom prst="rect">
                            <a:avLst/>
                          </a:prstGeom>
                          <a:noFill/>
                          <a:ln>
                            <a:noFill/>
                          </a:ln>
                          <a:effectLst/>
                        </wps:spPr>
                        <wps:txbx>
                          <w:txbxContent>
                            <w:p w14:paraId="7A443794" w14:textId="77777777" w:rsidR="007023BD" w:rsidRDefault="007023BD" w:rsidP="00C21D6E">
                              <w:pPr>
                                <w:spacing w:before="20" w:after="20" w:line="200" w:lineRule="exact"/>
                                <w:jc w:val="center"/>
                                <w:rPr>
                                  <w:lang w:bidi="ar-EG"/>
                                </w:rPr>
                              </w:pPr>
                              <w:r>
                                <w:rPr>
                                  <w:sz w:val="12"/>
                                  <w:szCs w:val="18"/>
                                  <w:rtl/>
                                  <w:lang w:bidi="ar-EG"/>
                                </w:rPr>
                                <w:t>تشكيل</w:t>
                              </w:r>
                            </w:p>
                          </w:txbxContent>
                        </wps:txbx>
                        <wps:bodyPr rot="0" vert="horz" wrap="square" lIns="12700" tIns="12700" rIns="12700" bIns="12700" anchor="t" anchorCtr="0" upright="1">
                          <a:noAutofit/>
                        </wps:bodyPr>
                      </wps:wsp>
                      <wps:wsp>
                        <wps:cNvPr id="353" name="Rectangle 353"/>
                        <wps:cNvSpPr>
                          <a:spLocks noChangeArrowheads="1"/>
                        </wps:cNvSpPr>
                        <wps:spPr bwMode="auto">
                          <a:xfrm>
                            <a:off x="2973920" y="131239"/>
                            <a:ext cx="378431" cy="226060"/>
                          </a:xfrm>
                          <a:prstGeom prst="rect">
                            <a:avLst/>
                          </a:prstGeom>
                          <a:noFill/>
                          <a:ln>
                            <a:noFill/>
                          </a:ln>
                          <a:effectLst/>
                        </wps:spPr>
                        <wps:txbx>
                          <w:txbxContent>
                            <w:p w14:paraId="261516B0" w14:textId="77777777" w:rsidR="007023BD" w:rsidRDefault="007023BD" w:rsidP="00C21D6E">
                              <w:pPr>
                                <w:spacing w:before="20" w:after="20" w:line="200" w:lineRule="exact"/>
                                <w:jc w:val="center"/>
                                <w:rPr>
                                  <w:lang w:bidi="ar-EG"/>
                                </w:rPr>
                              </w:pPr>
                              <w:r>
                                <w:rPr>
                                  <w:sz w:val="12"/>
                                  <w:szCs w:val="18"/>
                                  <w:rtl/>
                                  <w:lang w:bidi="ar-EG"/>
                                </w:rPr>
                                <w:t>تجميع</w:t>
                              </w:r>
                            </w:p>
                          </w:txbxContent>
                        </wps:txbx>
                        <wps:bodyPr rot="0" vert="horz" wrap="square" lIns="12700" tIns="12700" rIns="12700" bIns="12700" anchor="t" anchorCtr="0" upright="1">
                          <a:noAutofit/>
                        </wps:bodyPr>
                      </wps:wsp>
                      <wps:wsp>
                        <wps:cNvPr id="354" name="Rectangle 354"/>
                        <wps:cNvSpPr>
                          <a:spLocks noChangeArrowheads="1"/>
                        </wps:cNvSpPr>
                        <wps:spPr bwMode="auto">
                          <a:xfrm>
                            <a:off x="2357675" y="0"/>
                            <a:ext cx="502662" cy="422275"/>
                          </a:xfrm>
                          <a:prstGeom prst="rect">
                            <a:avLst/>
                          </a:prstGeom>
                          <a:noFill/>
                          <a:ln>
                            <a:noFill/>
                          </a:ln>
                          <a:effectLst/>
                        </wps:spPr>
                        <wps:txbx>
                          <w:txbxContent>
                            <w:p w14:paraId="12142366" w14:textId="77777777" w:rsidR="007023BD" w:rsidRDefault="007023BD" w:rsidP="00C21D6E">
                              <w:pPr>
                                <w:spacing w:before="20" w:after="20" w:line="200" w:lineRule="exact"/>
                                <w:jc w:val="center"/>
                                <w:rPr>
                                  <w:lang w:bidi="ar-EG"/>
                                </w:rPr>
                              </w:pPr>
                              <w:r>
                                <w:rPr>
                                  <w:sz w:val="12"/>
                                  <w:szCs w:val="18"/>
                                  <w:rtl/>
                                  <w:lang w:bidi="ar-EG"/>
                                </w:rPr>
                                <w:t>انتقاء</w:t>
                              </w:r>
                              <w:r>
                                <w:rPr>
                                  <w:sz w:val="12"/>
                                  <w:szCs w:val="18"/>
                                  <w:rtl/>
                                  <w:lang w:bidi="ar-EG"/>
                                </w:rPr>
                                <w:br/>
                                <w:t>وتكرار</w:t>
                              </w:r>
                              <w:r>
                                <w:rPr>
                                  <w:sz w:val="12"/>
                                  <w:szCs w:val="18"/>
                                  <w:rtl/>
                                  <w:lang w:bidi="ar-EG"/>
                                </w:rPr>
                                <w:br/>
                                <w:t>البتات</w:t>
                              </w:r>
                            </w:p>
                          </w:txbxContent>
                        </wps:txbx>
                        <wps:bodyPr rot="0" vert="horz" wrap="square" lIns="12700" tIns="12700" rIns="12700" bIns="12700" anchor="t" anchorCtr="0" upright="1">
                          <a:noAutofit/>
                        </wps:bodyPr>
                      </wps:wsp>
                      <wps:wsp>
                        <wps:cNvPr id="355" name="Rectangle 355"/>
                        <wps:cNvSpPr>
                          <a:spLocks noChangeArrowheads="1"/>
                        </wps:cNvSpPr>
                        <wps:spPr bwMode="auto">
                          <a:xfrm>
                            <a:off x="1929838" y="72511"/>
                            <a:ext cx="375264" cy="313200"/>
                          </a:xfrm>
                          <a:prstGeom prst="rect">
                            <a:avLst/>
                          </a:prstGeom>
                          <a:noFill/>
                          <a:ln>
                            <a:noFill/>
                          </a:ln>
                          <a:effectLst/>
                        </wps:spPr>
                        <wps:txbx>
                          <w:txbxContent>
                            <w:p w14:paraId="299EC225" w14:textId="77777777" w:rsidR="007023BD" w:rsidRDefault="007023BD" w:rsidP="00C21D6E">
                              <w:pPr>
                                <w:spacing w:before="20" w:after="20" w:line="200" w:lineRule="exact"/>
                                <w:jc w:val="center"/>
                                <w:rPr>
                                  <w:lang w:bidi="ar-EG"/>
                                </w:rPr>
                              </w:pPr>
                              <w:r>
                                <w:rPr>
                                  <w:sz w:val="12"/>
                                  <w:szCs w:val="18"/>
                                  <w:rtl/>
                                  <w:lang w:bidi="ar-EG"/>
                                </w:rPr>
                                <w:t>تشفير</w:t>
                              </w:r>
                              <w:r>
                                <w:rPr>
                                  <w:sz w:val="12"/>
                                  <w:szCs w:val="18"/>
                                  <w:rtl/>
                                  <w:lang w:bidi="ar-EG"/>
                                </w:rPr>
                                <w:br/>
                                <w:t> </w:t>
                              </w:r>
                              <w:r>
                                <w:rPr>
                                  <w:sz w:val="12"/>
                                  <w:szCs w:val="18"/>
                                  <w:lang w:bidi="ar-EG"/>
                                </w:rPr>
                                <w:t>FEC</w:t>
                              </w:r>
                              <w:r>
                                <w:rPr>
                                  <w:sz w:val="12"/>
                                  <w:szCs w:val="18"/>
                                  <w:rtl/>
                                  <w:lang w:bidi="ar-EG"/>
                                </w:rPr>
                                <w:t> </w:t>
                              </w:r>
                            </w:p>
                          </w:txbxContent>
                        </wps:txbx>
                        <wps:bodyPr rot="0" vert="horz" wrap="square" lIns="12700" tIns="12700" rIns="12700" bIns="12700" anchor="t" anchorCtr="0" upright="1">
                          <a:noAutofit/>
                        </wps:bodyPr>
                      </wps:wsp>
                      <wps:wsp>
                        <wps:cNvPr id="356" name="Rectangle 356"/>
                        <wps:cNvSpPr>
                          <a:spLocks noChangeArrowheads="1"/>
                        </wps:cNvSpPr>
                        <wps:spPr bwMode="auto">
                          <a:xfrm>
                            <a:off x="1498023" y="41030"/>
                            <a:ext cx="360872" cy="408616"/>
                          </a:xfrm>
                          <a:prstGeom prst="rect">
                            <a:avLst/>
                          </a:prstGeom>
                          <a:noFill/>
                          <a:ln>
                            <a:noFill/>
                          </a:ln>
                          <a:effectLst/>
                        </wps:spPr>
                        <wps:txbx>
                          <w:txbxContent>
                            <w:p w14:paraId="4A8AC0DC" w14:textId="77777777" w:rsidR="007023BD" w:rsidRDefault="007023BD" w:rsidP="00C21D6E">
                              <w:pPr>
                                <w:spacing w:before="20" w:after="20" w:line="160" w:lineRule="exact"/>
                                <w:jc w:val="center"/>
                                <w:rPr>
                                  <w:lang w:bidi="ar-EG"/>
                                </w:rPr>
                              </w:pPr>
                              <w:r>
                                <w:rPr>
                                  <w:sz w:val="12"/>
                                  <w:szCs w:val="18"/>
                                  <w:rtl/>
                                </w:rPr>
                                <w:t>إضافة</w:t>
                              </w:r>
                              <w:r>
                                <w:rPr>
                                  <w:sz w:val="12"/>
                                  <w:szCs w:val="18"/>
                                  <w:rtl/>
                                </w:rPr>
                                <w:br/>
                              </w:r>
                              <w:r>
                                <w:rPr>
                                  <w:sz w:val="12"/>
                                  <w:szCs w:val="18"/>
                                </w:rPr>
                                <w:t>CRC</w:t>
                              </w:r>
                              <w:r>
                                <w:rPr>
                                  <w:sz w:val="12"/>
                                  <w:szCs w:val="18"/>
                                  <w:rtl/>
                                </w:rPr>
                                <w:t xml:space="preserve"> إلى</w:t>
                              </w:r>
                              <w:r>
                                <w:rPr>
                                  <w:sz w:val="12"/>
                                  <w:szCs w:val="18"/>
                                  <w:rtl/>
                                </w:rPr>
                                <w:br/>
                                <w:t xml:space="preserve">فدرة </w:t>
                              </w:r>
                              <w:r>
                                <w:rPr>
                                  <w:sz w:val="12"/>
                                  <w:szCs w:val="18"/>
                                </w:rPr>
                                <w:t>FEC</w:t>
                              </w:r>
                            </w:p>
                          </w:txbxContent>
                        </wps:txbx>
                        <wps:bodyPr rot="0" vert="horz" wrap="square" lIns="12700" tIns="12700" rIns="12700" bIns="12700" anchor="t" anchorCtr="0" upright="1">
                          <a:noAutofit/>
                        </wps:bodyPr>
                      </wps:wsp>
                      <wps:wsp>
                        <wps:cNvPr id="357" name="Rectangle 357"/>
                        <wps:cNvSpPr>
                          <a:spLocks noChangeArrowheads="1"/>
                        </wps:cNvSpPr>
                        <wps:spPr bwMode="auto">
                          <a:xfrm>
                            <a:off x="874683" y="41031"/>
                            <a:ext cx="485051" cy="338340"/>
                          </a:xfrm>
                          <a:prstGeom prst="rect">
                            <a:avLst/>
                          </a:prstGeom>
                          <a:noFill/>
                          <a:ln>
                            <a:noFill/>
                          </a:ln>
                          <a:effectLst/>
                        </wps:spPr>
                        <wps:txbx>
                          <w:txbxContent>
                            <w:p w14:paraId="48159356" w14:textId="54ADB765" w:rsidR="007023BD" w:rsidRDefault="007023BD" w:rsidP="00C21D6E">
                              <w:pPr>
                                <w:spacing w:before="20" w:after="20" w:line="200" w:lineRule="exact"/>
                                <w:jc w:val="center"/>
                                <w:rPr>
                                  <w:lang w:bidi="ar-EG"/>
                                </w:rPr>
                              </w:pPr>
                              <w:r>
                                <w:rPr>
                                  <w:sz w:val="12"/>
                                  <w:szCs w:val="18"/>
                                  <w:rtl/>
                                  <w:lang w:bidi="ar-EG"/>
                                </w:rPr>
                                <w:t>إضفاء</w:t>
                              </w:r>
                              <w:r>
                                <w:rPr>
                                  <w:sz w:val="12"/>
                                  <w:szCs w:val="18"/>
                                  <w:rtl/>
                                  <w:lang w:bidi="ar-EG"/>
                                </w:rPr>
                                <w:br/>
                                <w:t>العشوائية</w:t>
                              </w:r>
                            </w:p>
                          </w:txbxContent>
                        </wps:txbx>
                        <wps:bodyPr rot="0" vert="horz" wrap="square" lIns="12700" tIns="12700" rIns="12700" bIns="12700" anchor="t" anchorCtr="0" upright="1">
                          <a:noAutofit/>
                        </wps:bodyPr>
                      </wps:wsp>
                      <wps:wsp>
                        <wps:cNvPr id="358" name="Rectangle 358"/>
                        <wps:cNvSpPr>
                          <a:spLocks noChangeArrowheads="1"/>
                        </wps:cNvSpPr>
                        <wps:spPr bwMode="auto">
                          <a:xfrm>
                            <a:off x="424963" y="67523"/>
                            <a:ext cx="359447" cy="311848"/>
                          </a:xfrm>
                          <a:prstGeom prst="rect">
                            <a:avLst/>
                          </a:prstGeom>
                          <a:noFill/>
                          <a:ln>
                            <a:noFill/>
                          </a:ln>
                          <a:effectLst/>
                        </wps:spPr>
                        <wps:txbx>
                          <w:txbxContent>
                            <w:p w14:paraId="7EC214CB" w14:textId="77777777" w:rsidR="007023BD" w:rsidRDefault="007023BD" w:rsidP="00C21D6E">
                              <w:pPr>
                                <w:spacing w:before="20" w:after="20" w:line="200" w:lineRule="exact"/>
                                <w:jc w:val="center"/>
                                <w:rPr>
                                  <w:lang w:bidi="ar-EG"/>
                                </w:rPr>
                              </w:pPr>
                              <w:r>
                                <w:rPr>
                                  <w:sz w:val="12"/>
                                  <w:szCs w:val="18"/>
                                  <w:rtl/>
                                  <w:lang w:bidi="ar-EG"/>
                                </w:rPr>
                                <w:t>تجزئة</w:t>
                              </w:r>
                              <w:r>
                                <w:rPr>
                                  <w:sz w:val="12"/>
                                  <w:szCs w:val="18"/>
                                  <w:rtl/>
                                  <w:lang w:bidi="ar-EG"/>
                                </w:rPr>
                                <w:br/>
                                <w:t>الرشقة</w:t>
                              </w:r>
                            </w:p>
                          </w:txbxContent>
                        </wps:txbx>
                        <wps:bodyPr rot="0" vert="horz" wrap="square" lIns="12700" tIns="12700" rIns="12700" bIns="12700" anchor="t" anchorCtr="0" upright="1">
                          <a:noAutofit/>
                        </wps:bodyPr>
                      </wps:wsp>
                      <wps:wsp>
                        <wps:cNvPr id="359" name="Rectangle 359"/>
                        <wps:cNvSpPr>
                          <a:spLocks noChangeArrowheads="1"/>
                        </wps:cNvSpPr>
                        <wps:spPr bwMode="auto">
                          <a:xfrm>
                            <a:off x="0" y="0"/>
                            <a:ext cx="279594" cy="438785"/>
                          </a:xfrm>
                          <a:prstGeom prst="rect">
                            <a:avLst/>
                          </a:prstGeom>
                          <a:noFill/>
                          <a:ln>
                            <a:noFill/>
                          </a:ln>
                          <a:effectLst/>
                        </wps:spPr>
                        <wps:txbx>
                          <w:txbxContent>
                            <w:p w14:paraId="76A4A5AE" w14:textId="77777777" w:rsidR="007023BD" w:rsidRDefault="007023BD" w:rsidP="00C21D6E">
                              <w:pPr>
                                <w:spacing w:before="20" w:after="20" w:line="200" w:lineRule="exact"/>
                                <w:jc w:val="center"/>
                                <w:rPr>
                                  <w:lang w:bidi="ar-EG"/>
                                </w:rPr>
                              </w:pPr>
                              <w:r>
                                <w:rPr>
                                  <w:sz w:val="12"/>
                                  <w:szCs w:val="18"/>
                                  <w:rtl/>
                                </w:rPr>
                                <w:t>إضافة رشقة</w:t>
                              </w:r>
                              <w:r>
                                <w:rPr>
                                  <w:sz w:val="12"/>
                                  <w:szCs w:val="18"/>
                                  <w:rtl/>
                                </w:rPr>
                                <w:br/>
                                <w:t> </w:t>
                              </w:r>
                              <w:r>
                                <w:rPr>
                                  <w:sz w:val="12"/>
                                  <w:szCs w:val="18"/>
                                </w:rPr>
                                <w:t>CRC</w:t>
                              </w:r>
                              <w:r>
                                <w:rPr>
                                  <w:sz w:val="12"/>
                                  <w:szCs w:val="18"/>
                                  <w:rtl/>
                                </w:rPr>
                                <w:t> </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BE9FD3" id="Group 2793" o:spid="_x0000_s1119" style="position:absolute;left:0;text-align:left;margin-left:89.8pt;margin-top:5.05pt;width:306.2pt;height:35.4pt;z-index:251704832;mso-width-relative:margin;mso-height-relative:margin" coordsize="38889,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">
                <v:rect id="Rectangle 352" o:spid="_x0000_s1120" style="position:absolute;left:34828;top:1312;width:40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" filled="f" stroked="f">
                  <v:textbox inset="1pt,1pt,1pt,1pt">
                    <w:txbxContent>
                      <w:p w14:paraId="7A443794" w14:textId="77777777" w:rsidR="007023BD" w:rsidRDefault="007023BD" w:rsidP="00C21D6E">
                        <w:pPr>
                          <w:spacing w:before="20" w:after="20" w:line="200" w:lineRule="exact"/>
                          <w:jc w:val="center"/>
                          <w:rPr>
                            <w:lang w:bidi="ar-EG"/>
                          </w:rPr>
                        </w:pPr>
                        <w:r>
                          <w:rPr>
                            <w:sz w:val="12"/>
                            <w:szCs w:val="18"/>
                            <w:rtl/>
                            <w:lang w:bidi="ar-EG"/>
                          </w:rPr>
                          <w:t>تشكيل</w:t>
                        </w:r>
                      </w:p>
                    </w:txbxContent>
                  </v:textbox>
                </v:rect>
                <v:rect id="Rectangle 353" o:spid="_x0000_s1121" style="position:absolute;left:29739;top:1312;width:37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" filled="f" stroked="f">
                  <v:textbox inset="1pt,1pt,1pt,1pt">
                    <w:txbxContent>
                      <w:p w14:paraId="261516B0" w14:textId="77777777" w:rsidR="007023BD" w:rsidRDefault="007023BD" w:rsidP="00C21D6E">
                        <w:pPr>
                          <w:spacing w:before="20" w:after="20" w:line="200" w:lineRule="exact"/>
                          <w:jc w:val="center"/>
                          <w:rPr>
                            <w:lang w:bidi="ar-EG"/>
                          </w:rPr>
                        </w:pPr>
                        <w:r>
                          <w:rPr>
                            <w:sz w:val="12"/>
                            <w:szCs w:val="18"/>
                            <w:rtl/>
                            <w:lang w:bidi="ar-EG"/>
                          </w:rPr>
                          <w:t>تجميع</w:t>
                        </w:r>
                      </w:p>
                    </w:txbxContent>
                  </v:textbox>
                </v:rect>
                <v:rect id="Rectangle 354" o:spid="_x0000_s1122" style="position:absolute;left:23576;width:502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" filled="f" stroked="f">
                  <v:textbox inset="1pt,1pt,1pt,1pt">
                    <w:txbxContent>
                      <w:p w14:paraId="12142366" w14:textId="77777777" w:rsidR="007023BD" w:rsidRDefault="007023BD" w:rsidP="00C21D6E">
                        <w:pPr>
                          <w:spacing w:before="20" w:after="20" w:line="200" w:lineRule="exact"/>
                          <w:jc w:val="center"/>
                          <w:rPr>
                            <w:lang w:bidi="ar-EG"/>
                          </w:rPr>
                        </w:pPr>
                        <w:r>
                          <w:rPr>
                            <w:sz w:val="12"/>
                            <w:szCs w:val="18"/>
                            <w:rtl/>
                            <w:lang w:bidi="ar-EG"/>
                          </w:rPr>
                          <w:t>انتقاء</w:t>
                        </w:r>
                        <w:r>
                          <w:rPr>
                            <w:sz w:val="12"/>
                            <w:szCs w:val="18"/>
                            <w:rtl/>
                            <w:lang w:bidi="ar-EG"/>
                          </w:rPr>
                          <w:br/>
                          <w:t>وتكرار</w:t>
                        </w:r>
                        <w:r>
                          <w:rPr>
                            <w:sz w:val="12"/>
                            <w:szCs w:val="18"/>
                            <w:rtl/>
                            <w:lang w:bidi="ar-EG"/>
                          </w:rPr>
                          <w:br/>
                          <w:t>البتات</w:t>
                        </w:r>
                      </w:p>
                    </w:txbxContent>
                  </v:textbox>
                </v:rect>
                <v:rect id="Rectangle 355" o:spid="_x0000_s1123" style="position:absolute;left:19298;top:725;width:3753;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" filled="f" stroked="f">
                  <v:textbox inset="1pt,1pt,1pt,1pt">
                    <w:txbxContent>
                      <w:p w14:paraId="299EC225" w14:textId="77777777" w:rsidR="007023BD" w:rsidRDefault="007023BD" w:rsidP="00C21D6E">
                        <w:pPr>
                          <w:spacing w:before="20" w:after="20" w:line="200" w:lineRule="exact"/>
                          <w:jc w:val="center"/>
                          <w:rPr>
                            <w:lang w:bidi="ar-EG"/>
                          </w:rPr>
                        </w:pPr>
                        <w:r>
                          <w:rPr>
                            <w:sz w:val="12"/>
                            <w:szCs w:val="18"/>
                            <w:rtl/>
                            <w:lang w:bidi="ar-EG"/>
                          </w:rPr>
                          <w:t>تشفير</w:t>
                        </w:r>
                        <w:r>
                          <w:rPr>
                            <w:sz w:val="12"/>
                            <w:szCs w:val="18"/>
                            <w:rtl/>
                            <w:lang w:bidi="ar-EG"/>
                          </w:rPr>
                          <w:br/>
                          <w:t> </w:t>
                        </w:r>
                        <w:r>
                          <w:rPr>
                            <w:sz w:val="12"/>
                            <w:szCs w:val="18"/>
                            <w:lang w:bidi="ar-EG"/>
                          </w:rPr>
                          <w:t>FEC</w:t>
                        </w:r>
                        <w:r>
                          <w:rPr>
                            <w:sz w:val="12"/>
                            <w:szCs w:val="18"/>
                            <w:rtl/>
                            <w:lang w:bidi="ar-EG"/>
                          </w:rPr>
                          <w:t> </w:t>
                        </w:r>
                      </w:p>
                    </w:txbxContent>
                  </v:textbox>
                </v:rect>
                <v:rect id="Rectangle 356" o:spid="_x0000_s1124" style="position:absolute;left:14980;top:410;width:3608;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" filled="f" stroked="f">
                  <v:textbox inset="1pt,1pt,1pt,1pt">
                    <w:txbxContent>
                      <w:p w14:paraId="4A8AC0DC" w14:textId="77777777" w:rsidR="007023BD" w:rsidRDefault="007023BD" w:rsidP="00C21D6E">
                        <w:pPr>
                          <w:spacing w:before="20" w:after="20" w:line="160" w:lineRule="exact"/>
                          <w:jc w:val="center"/>
                          <w:rPr>
                            <w:lang w:bidi="ar-EG"/>
                          </w:rPr>
                        </w:pPr>
                        <w:r>
                          <w:rPr>
                            <w:sz w:val="12"/>
                            <w:szCs w:val="18"/>
                            <w:rtl/>
                          </w:rPr>
                          <w:t>إضافة</w:t>
                        </w:r>
                        <w:r>
                          <w:rPr>
                            <w:sz w:val="12"/>
                            <w:szCs w:val="18"/>
                            <w:rtl/>
                          </w:rPr>
                          <w:br/>
                        </w:r>
                        <w:r>
                          <w:rPr>
                            <w:sz w:val="12"/>
                            <w:szCs w:val="18"/>
                          </w:rPr>
                          <w:t>CRC</w:t>
                        </w:r>
                        <w:r>
                          <w:rPr>
                            <w:sz w:val="12"/>
                            <w:szCs w:val="18"/>
                            <w:rtl/>
                          </w:rPr>
                          <w:t xml:space="preserve"> إلى</w:t>
                        </w:r>
                        <w:r>
                          <w:rPr>
                            <w:sz w:val="12"/>
                            <w:szCs w:val="18"/>
                            <w:rtl/>
                          </w:rPr>
                          <w:br/>
                          <w:t xml:space="preserve">فدرة </w:t>
                        </w:r>
                        <w:r>
                          <w:rPr>
                            <w:sz w:val="12"/>
                            <w:szCs w:val="18"/>
                          </w:rPr>
                          <w:t>FEC</w:t>
                        </w:r>
                      </w:p>
                    </w:txbxContent>
                  </v:textbox>
                </v:rect>
                <v:rect id="Rectangle 357" o:spid="_x0000_s1125" style="position:absolute;left:8746;top:410;width:4851;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" filled="f" stroked="f">
                  <v:textbox inset="1pt,1pt,1pt,1pt">
                    <w:txbxContent>
                      <w:p w14:paraId="48159356" w14:textId="54ADB765" w:rsidR="007023BD" w:rsidRDefault="007023BD" w:rsidP="00C21D6E">
                        <w:pPr>
                          <w:spacing w:before="20" w:after="20" w:line="200" w:lineRule="exact"/>
                          <w:jc w:val="center"/>
                          <w:rPr>
                            <w:lang w:bidi="ar-EG"/>
                          </w:rPr>
                        </w:pPr>
                        <w:r>
                          <w:rPr>
                            <w:sz w:val="12"/>
                            <w:szCs w:val="18"/>
                            <w:rtl/>
                            <w:lang w:bidi="ar-EG"/>
                          </w:rPr>
                          <w:t>إضفاء</w:t>
                        </w:r>
                        <w:r>
                          <w:rPr>
                            <w:sz w:val="12"/>
                            <w:szCs w:val="18"/>
                            <w:rtl/>
                            <w:lang w:bidi="ar-EG"/>
                          </w:rPr>
                          <w:br/>
                          <w:t>العشوائية</w:t>
                        </w:r>
                      </w:p>
                    </w:txbxContent>
                  </v:textbox>
                </v:rect>
                <v:rect id="Rectangle 358" o:spid="_x0000_s1126" style="position:absolute;left:4249;top:675;width:359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" filled="f" stroked="f">
                  <v:textbox inset="1pt,1pt,1pt,1pt">
                    <w:txbxContent>
                      <w:p w14:paraId="7EC214CB" w14:textId="77777777" w:rsidR="007023BD" w:rsidRDefault="007023BD" w:rsidP="00C21D6E">
                        <w:pPr>
                          <w:spacing w:before="20" w:after="20" w:line="200" w:lineRule="exact"/>
                          <w:jc w:val="center"/>
                          <w:rPr>
                            <w:lang w:bidi="ar-EG"/>
                          </w:rPr>
                        </w:pPr>
                        <w:r>
                          <w:rPr>
                            <w:sz w:val="12"/>
                            <w:szCs w:val="18"/>
                            <w:rtl/>
                            <w:lang w:bidi="ar-EG"/>
                          </w:rPr>
                          <w:t>تجزئة</w:t>
                        </w:r>
                        <w:r>
                          <w:rPr>
                            <w:sz w:val="12"/>
                            <w:szCs w:val="18"/>
                            <w:rtl/>
                            <w:lang w:bidi="ar-EG"/>
                          </w:rPr>
                          <w:br/>
                          <w:t>الرشقة</w:t>
                        </w:r>
                      </w:p>
                    </w:txbxContent>
                  </v:textbox>
                </v:rect>
                <v:rect id="Rectangle 359" o:spid="_x0000_s1127" style="position:absolute;width:2795;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" filled="f" stroked="f">
                  <v:textbox inset="1pt,1pt,1pt,1pt">
                    <w:txbxContent>
                      <w:p w14:paraId="76A4A5AE" w14:textId="77777777" w:rsidR="007023BD" w:rsidRDefault="007023BD" w:rsidP="00C21D6E">
                        <w:pPr>
                          <w:spacing w:before="20" w:after="20" w:line="200" w:lineRule="exact"/>
                          <w:jc w:val="center"/>
                          <w:rPr>
                            <w:lang w:bidi="ar-EG"/>
                          </w:rPr>
                        </w:pPr>
                        <w:r>
                          <w:rPr>
                            <w:sz w:val="12"/>
                            <w:szCs w:val="18"/>
                            <w:rtl/>
                          </w:rPr>
                          <w:t>إضافة رشقة</w:t>
                        </w:r>
                        <w:r>
                          <w:rPr>
                            <w:sz w:val="12"/>
                            <w:szCs w:val="18"/>
                            <w:rtl/>
                          </w:rPr>
                          <w:br/>
                          <w:t> </w:t>
                        </w:r>
                        <w:r>
                          <w:rPr>
                            <w:sz w:val="12"/>
                            <w:szCs w:val="18"/>
                          </w:rPr>
                          <w:t>CRC</w:t>
                        </w:r>
                        <w:r>
                          <w:rPr>
                            <w:sz w:val="12"/>
                            <w:szCs w:val="18"/>
                            <w:rtl/>
                          </w:rPr>
                          <w:t> </w:t>
                        </w:r>
                      </w:p>
                    </w:txbxContent>
                  </v:textbox>
                </v:rect>
              </v:group>
            </w:pict>
          </mc:Fallback>
        </mc:AlternateContent>
      </w:r>
      <w:r>
        <w:object w:dxaOrig="6585" w:dyaOrig="900" w14:anchorId="6398E6F9">
          <v:shape id="_x0000_i1039" type="#_x0000_t75" style="width:332.4pt;height:43.05pt" o:ole="">
            <v:imagedata r:id="rId2393" o:title=""/>
          </v:shape>
          <o:OLEObject Type="Embed" ProgID="CorelDRAW.Graphic.14" ShapeID="_x0000_i1039" DrawAspect="Content" ObjectID="_1669220771" r:id="rId2394"/>
        </w:object>
      </w:r>
    </w:p>
    <w:p w14:paraId="066BB1F4" w14:textId="1A6C92D2" w:rsidR="00C21D6E" w:rsidRDefault="00C21D6E" w:rsidP="00C21D6E">
      <w:pPr>
        <w:rPr>
          <w:rtl/>
        </w:rPr>
      </w:pPr>
      <w:r>
        <w:rPr>
          <w:rtl/>
        </w:rPr>
        <w:t xml:space="preserve">يبين الشكل </w:t>
      </w:r>
      <w:r>
        <w:t>3.2</w:t>
      </w:r>
      <w:r>
        <w:rPr>
          <w:rtl/>
        </w:rPr>
        <w:t xml:space="preserve"> إجراءات تشفير القنوات وتشكيلها. ويُضم التحقق من الإطناب الدوري </w:t>
      </w:r>
      <w:r>
        <w:t>(CRC)</w:t>
      </w:r>
      <w:r>
        <w:rPr>
          <w:rtl/>
        </w:rPr>
        <w:t xml:space="preserve"> إلى رشقة ما (أي وحدة بيانات في الطبقة المادية) قبل التجزئة. ويُحتسب التحقق </w:t>
      </w:r>
      <w:r>
        <w:t>CRC</w:t>
      </w:r>
      <w:r>
        <w:rPr>
          <w:rtl/>
        </w:rPr>
        <w:t xml:space="preserve"> المؤلف من </w:t>
      </w:r>
      <w:r>
        <w:t>16</w:t>
      </w:r>
      <w:r>
        <w:rPr>
          <w:rtl/>
        </w:rPr>
        <w:t xml:space="preserve"> بتة عبر كامل بتات الرشقة. فإذا تجاوز حجم الرشقة بما فيها </w:t>
      </w:r>
      <w:r>
        <w:t>CRC</w:t>
      </w:r>
      <w:r>
        <w:rPr>
          <w:rtl/>
        </w:rPr>
        <w:t xml:space="preserve"> الحجم الأعظمي لفدرة التصحيح الأمامي للخطأ </w:t>
      </w:r>
      <w:r>
        <w:t>(FEC)</w:t>
      </w:r>
      <w:r>
        <w:rPr>
          <w:rtl/>
        </w:rPr>
        <w:t xml:space="preserve">، تُجزّأ الرشقة إلى فدرات </w:t>
      </w:r>
      <w:r>
        <w:t>FEC</w:t>
      </w:r>
      <w:r>
        <w:rPr>
          <w:rtl/>
        </w:rPr>
        <w:t xml:space="preserve"> عددها </w:t>
      </w:r>
      <w:r>
        <w:t>KFB</w:t>
      </w:r>
      <w:r>
        <w:rPr>
          <w:rtl/>
        </w:rPr>
        <w:t xml:space="preserve">، تشفر كل منها على حدة. فإذا جُزّئت رشقة ما إلى أكثر من فدرة </w:t>
      </w:r>
      <w:r>
        <w:t>FEC</w:t>
      </w:r>
      <w:r>
        <w:rPr>
          <w:rtl/>
        </w:rPr>
        <w:t xml:space="preserve">، يُلحق بكل منها </w:t>
      </w:r>
      <w:r>
        <w:t>CRC</w:t>
      </w:r>
      <w:r>
        <w:rPr>
          <w:rtl/>
        </w:rPr>
        <w:t xml:space="preserve"> قبل تشفيرها. ويُحتسب التحقق </w:t>
      </w:r>
      <w:r>
        <w:t>CRC</w:t>
      </w:r>
      <w:r>
        <w:rPr>
          <w:rtl/>
        </w:rPr>
        <w:t xml:space="preserve"> لفدرة </w:t>
      </w:r>
      <w:r>
        <w:t>FEC</w:t>
      </w:r>
      <w:r>
        <w:rPr>
          <w:rtl/>
        </w:rPr>
        <w:t xml:space="preserve"> على أساس كامل البتات في تلك الفدرة. ويكون لكل فدرة </w:t>
      </w:r>
      <w:r>
        <w:t>FEC</w:t>
      </w:r>
      <w:r>
        <w:rPr>
          <w:rtl/>
        </w:rPr>
        <w:t xml:space="preserve"> مجزأة شاملة تحقق </w:t>
      </w:r>
      <w:r>
        <w:t>CRC</w:t>
      </w:r>
      <w:r>
        <w:rPr>
          <w:rtl/>
        </w:rPr>
        <w:t xml:space="preserve"> لفدرة </w:t>
      </w:r>
      <w:r>
        <w:t>FEC</w:t>
      </w:r>
      <w:r>
        <w:rPr>
          <w:rtl/>
        </w:rPr>
        <w:t xml:space="preserve"> مؤلفة من</w:t>
      </w:r>
      <w:r w:rsidR="008C70CE">
        <w:rPr>
          <w:rFonts w:hint="cs"/>
          <w:rtl/>
        </w:rPr>
        <w:t> </w:t>
      </w:r>
      <w:r>
        <w:t>16</w:t>
      </w:r>
      <w:r>
        <w:rPr>
          <w:rtl/>
        </w:rPr>
        <w:t xml:space="preserve"> بتة نفس الطول. والحجم الأعظمي لفدرة </w:t>
      </w:r>
      <w:r>
        <w:t>FEC</w:t>
      </w:r>
      <w:r>
        <w:rPr>
          <w:rtl/>
        </w:rPr>
        <w:t xml:space="preserve"> هو </w:t>
      </w:r>
      <w:r>
        <w:t>4 800</w:t>
      </w:r>
      <w:r>
        <w:rPr>
          <w:rtl/>
        </w:rPr>
        <w:t xml:space="preserve"> بتة. وتقوم قواعد التسلسل على عدد بتات المعلومات ولا تتوقف على بنية تخصيص الموارد (أي عدد وحدات الموارد المنطقية وحجمها). وتستعمل الشبكة </w:t>
      </w:r>
      <w:r>
        <w:rPr>
          <w:i/>
          <w:iCs/>
        </w:rPr>
        <w:t>WirelessMAN-Advanced</w:t>
      </w:r>
      <w:r>
        <w:rPr>
          <w:rtl/>
        </w:rPr>
        <w:t xml:space="preserve"> شفرة </w:t>
      </w:r>
      <w:r>
        <w:t>turbo</w:t>
      </w:r>
      <w:r>
        <w:rPr>
          <w:rtl/>
        </w:rPr>
        <w:t xml:space="preserve"> </w:t>
      </w:r>
      <w:r>
        <w:rPr>
          <w:rtl/>
        </w:rPr>
        <w:lastRenderedPageBreak/>
        <w:t>التلافيفية </w:t>
      </w:r>
      <w:r>
        <w:t>(CTC)</w:t>
      </w:r>
      <w:r>
        <w:rPr>
          <w:rtl/>
        </w:rPr>
        <w:t xml:space="preserve"> بمعدل شفرة </w:t>
      </w:r>
      <w:r>
        <w:t>1/3</w:t>
      </w:r>
      <w:r>
        <w:rPr>
          <w:rtl/>
        </w:rPr>
        <w:t xml:space="preserve">. ويوسع مخطط </w:t>
      </w:r>
      <w:r>
        <w:t>CTC</w:t>
      </w:r>
      <w:r>
        <w:rPr>
          <w:rtl/>
        </w:rPr>
        <w:t xml:space="preserve"> لكي يدعم أحجام فدرات</w:t>
      </w:r>
      <w:r>
        <w:t xml:space="preserve"> FEC </w:t>
      </w:r>
      <w:r>
        <w:rPr>
          <w:rtl/>
        </w:rPr>
        <w:t xml:space="preserve">إضافية. وعلاوةً على ذلك، يمكن زيادة أحجام فدرات </w:t>
      </w:r>
      <w:r>
        <w:t>FEC</w:t>
      </w:r>
      <w:r>
        <w:rPr>
          <w:rtl/>
        </w:rPr>
        <w:t xml:space="preserve"> بانتظام على أساس استبانات أحجام فدرات محددة مسبقاً. وتُزال أحجام فدرات </w:t>
      </w:r>
      <w:r>
        <w:t>FEC</w:t>
      </w:r>
      <w:r>
        <w:rPr>
          <w:rtl/>
        </w:rPr>
        <w:t xml:space="preserve">، التي هي من مضاعفات السبعة، من أجل بنية التشفير العروية. وتشتمل فدرة المشفر المبينة في الشكل </w:t>
      </w:r>
      <w:r>
        <w:t>3.2</w:t>
      </w:r>
      <w:r>
        <w:rPr>
          <w:rtl/>
        </w:rPr>
        <w:t xml:space="preserve"> على المشذر.</w:t>
      </w:r>
    </w:p>
    <w:p w14:paraId="6C968EB7" w14:textId="77777777" w:rsidR="00C21D6E" w:rsidRDefault="00C21D6E" w:rsidP="00C21D6E">
      <w:r>
        <w:rPr>
          <w:rtl/>
        </w:rPr>
        <w:t xml:space="preserve">ويُستخدم انتقاء البتات وتكرارها في الشبكة </w:t>
      </w:r>
      <w:r>
        <w:rPr>
          <w:i/>
          <w:iCs/>
        </w:rPr>
        <w:t>WirelessMAN-Advanced</w:t>
      </w:r>
      <w:r>
        <w:rPr>
          <w:rtl/>
        </w:rPr>
        <w:t xml:space="preserve"> للتوصل إلى مواءمةِ معدلها. ومن شأن انتقاء البتات أن يكيّف عدد البتات المشفرة مع حجم تخصيص الموارد الذي قد يتفاوت تبعاً لحجم وحدة المورد ونمط الإطار الفرعي. وتتم تجزئة مجموع الحاملات الفرعية في وحدة الموارد المخصصة إلى كل فدرة من فدرات </w:t>
      </w:r>
      <w:r>
        <w:t>FEC</w:t>
      </w:r>
      <w:r>
        <w:rPr>
          <w:rtl/>
        </w:rPr>
        <w:t xml:space="preserve">. ويعتبر مجموع عدد بتات المعلومات والتعادلية التي يولّدها مشفر </w:t>
      </w:r>
      <w:r>
        <w:t>FEC</w:t>
      </w:r>
      <w:r>
        <w:rPr>
          <w:rtl/>
        </w:rPr>
        <w:t xml:space="preserve"> الحجم الأعظمي لدارئ دائري. ويحصل التكرار عندما يكون عدد البتات المرسلة أكبر من عدد البتات المنتقاة. ويتم انتقاء البتات المشفرة دورياً عبر الدارئ. وتعتبر بتات الشفرة الأم، أي مجموع عدد بتات المعلومات والتعادلية التي يولّدها مشفر </w:t>
      </w:r>
      <w:r>
        <w:t>FEC</w:t>
      </w:r>
      <w:r>
        <w:rPr>
          <w:rtl/>
        </w:rPr>
        <w:t xml:space="preserve">، الحجم الأعظمي لدارئ دائري. وإذا كان حجم الدارئ الدائري </w:t>
      </w:r>
      <w:r>
        <w:t>N</w:t>
      </w:r>
      <w:r>
        <w:rPr>
          <w:vertAlign w:val="subscript"/>
        </w:rPr>
        <w:t>buffer</w:t>
      </w:r>
      <w:r>
        <w:rPr>
          <w:rtl/>
        </w:rPr>
        <w:t xml:space="preserve"> أقل من عدد بتات الشفرة الأم، تعتبر البتات </w:t>
      </w:r>
      <w:r>
        <w:t>N</w:t>
      </w:r>
      <w:r>
        <w:rPr>
          <w:vertAlign w:val="subscript"/>
        </w:rPr>
        <w:t>buffer</w:t>
      </w:r>
      <w:r>
        <w:rPr>
          <w:rtl/>
        </w:rPr>
        <w:t xml:space="preserve"> الأولى من بتات الشفرة الأم هي البتات المنتقاة.</w:t>
      </w:r>
    </w:p>
    <w:p w14:paraId="66EE01B5" w14:textId="77777777" w:rsidR="00C21D6E" w:rsidRDefault="00C21D6E" w:rsidP="00C21D6E">
      <w:bookmarkStart w:id="26" w:name="_Toc235847695"/>
      <w:bookmarkStart w:id="27" w:name="_Toc235847233"/>
      <w:r>
        <w:rPr>
          <w:rtl/>
        </w:rPr>
        <w:t xml:space="preserve">وكوكبات التشكيلات </w:t>
      </w:r>
      <w:r>
        <w:t>QPSK</w:t>
      </w:r>
      <w:r>
        <w:rPr>
          <w:rtl/>
        </w:rPr>
        <w:t xml:space="preserve"> و</w:t>
      </w:r>
      <w:r>
        <w:t>16QAM</w:t>
      </w:r>
      <w:r>
        <w:rPr>
          <w:rtl/>
        </w:rPr>
        <w:t xml:space="preserve"> و</w:t>
      </w:r>
      <w:r>
        <w:t>64QAM</w:t>
      </w:r>
      <w:r>
        <w:rPr>
          <w:rtl/>
        </w:rPr>
        <w:t xml:space="preserve"> ممكنة. ويتوقف تقابل البتات في نقطة الكوكبة على صيغة إعادة ترتيب الكوكبة </w:t>
      </w:r>
      <w:r>
        <w:t>(CoRe)</w:t>
      </w:r>
      <w:r>
        <w:rPr>
          <w:rtl/>
        </w:rPr>
        <w:t xml:space="preserve"> المستخدمة من أجل إعادة إرسال الطلب الأوتوماتي للتكرار الهجين </w:t>
      </w:r>
      <w:r>
        <w:t>(HARQ)</w:t>
      </w:r>
      <w:r>
        <w:rPr>
          <w:rtl/>
        </w:rPr>
        <w:t xml:space="preserve"> كما هي موصوفة، ويتوقف أيضاً على مخطط تعدد الدخل والخرج </w:t>
      </w:r>
      <w:r>
        <w:t>(MIMO)</w:t>
      </w:r>
      <w:r>
        <w:rPr>
          <w:rtl/>
        </w:rPr>
        <w:t xml:space="preserve">. وتُقابَل رموز </w:t>
      </w:r>
      <w:r>
        <w:t>QAM</w:t>
      </w:r>
      <w:r>
        <w:rPr>
          <w:rtl/>
        </w:rPr>
        <w:t xml:space="preserve"> في دخل مشفر </w:t>
      </w:r>
      <w:r>
        <w:t>MIMO</w:t>
      </w:r>
      <w:r>
        <w:rPr>
          <w:rtl/>
        </w:rPr>
        <w:t>. وتشمل الأحجام إضافة التحقق </w:t>
      </w:r>
      <w:r>
        <w:t>CRC</w:t>
      </w:r>
      <w:r>
        <w:rPr>
          <w:rtl/>
        </w:rPr>
        <w:t xml:space="preserve"> (لكل رشقة ولكل فدرة </w:t>
      </w:r>
      <w:r>
        <w:t>FEC</w:t>
      </w:r>
      <w:r>
        <w:rPr>
          <w:rtl/>
        </w:rPr>
        <w:t>)، حسب الاقتضاء. وتحتاج الأحجام الأخرى إلى التحشية لتبلغ حجم الرشقة التالية. ويتوقف معدل الشفرة والتشكيل على حجم الرشقة وتخصيص الموارد.</w:t>
      </w:r>
    </w:p>
    <w:bookmarkEnd w:id="26"/>
    <w:bookmarkEnd w:id="27"/>
    <w:p w14:paraId="53C46714" w14:textId="124BD9E3" w:rsidR="00C21D6E" w:rsidRDefault="00C21D6E" w:rsidP="00C21D6E">
      <w:r>
        <w:rPr>
          <w:rtl/>
        </w:rPr>
        <w:t xml:space="preserve">ويستخدم الإطناب المتزايد في الطلب </w:t>
      </w:r>
      <w:r>
        <w:t>(HARQ-IR) HARQ</w:t>
      </w:r>
      <w:r>
        <w:rPr>
          <w:rtl/>
        </w:rPr>
        <w:t xml:space="preserve"> في الشبكة </w:t>
      </w:r>
      <w:r>
        <w:rPr>
          <w:i/>
          <w:iCs/>
        </w:rPr>
        <w:t>WirelessMAN-Advanced</w:t>
      </w:r>
      <w:r>
        <w:rPr>
          <w:rtl/>
        </w:rPr>
        <w:t xml:space="preserve"> بتحديد موقع البدء لانتقاء البتات لإعادة إرسالات </w:t>
      </w:r>
      <w:r>
        <w:t>HARQ</w:t>
      </w:r>
      <w:r>
        <w:rPr>
          <w:rtl/>
        </w:rPr>
        <w:t xml:space="preserve">. ومن الممكن أيضاً تلاحُق تكرار </w:t>
      </w:r>
      <w:r>
        <w:t>(HARQ</w:t>
      </w:r>
      <w:r>
        <w:noBreakHyphen/>
        <w:t>CC) HARQ</w:t>
      </w:r>
      <w:r>
        <w:rPr>
          <w:rtl/>
        </w:rPr>
        <w:t xml:space="preserve"> وهو يعتبر حالة خاصة من </w:t>
      </w:r>
      <w:r>
        <w:t>HARQ</w:t>
      </w:r>
      <w:r>
        <w:noBreakHyphen/>
        <w:t>IR</w:t>
      </w:r>
      <w:r>
        <w:rPr>
          <w:rtl/>
        </w:rPr>
        <w:t>. وي</w:t>
      </w:r>
      <w:r w:rsidR="008C70CE">
        <w:rPr>
          <w:rFonts w:hint="cs"/>
          <w:rtl/>
        </w:rPr>
        <w:t>ُ</w:t>
      </w:r>
      <w:r>
        <w:rPr>
          <w:rtl/>
        </w:rPr>
        <w:t xml:space="preserve">ستخدم معرّف هوية الرزمة الفرعية </w:t>
      </w:r>
      <w:r>
        <w:t>(SPID)</w:t>
      </w:r>
      <w:r>
        <w:rPr>
          <w:rtl/>
        </w:rPr>
        <w:t xml:space="preserve"> المؤلف من بتتين لتحديد موقع البدء. ويمكن التعبير عن مخطط إعادة ترتيب الكوكبة </w:t>
      </w:r>
      <w:r>
        <w:t>(CoRe)</w:t>
      </w:r>
      <w:r>
        <w:rPr>
          <w:rtl/>
        </w:rPr>
        <w:t xml:space="preserve"> بمشذر في مستوى البتات.</w:t>
      </w:r>
    </w:p>
    <w:p w14:paraId="30B33A71" w14:textId="77777777" w:rsidR="00C21D6E" w:rsidRDefault="00C21D6E" w:rsidP="00C21D6E">
      <w:pPr>
        <w:rPr>
          <w:rtl/>
        </w:rPr>
      </w:pPr>
      <w:r>
        <w:rPr>
          <w:rtl/>
        </w:rPr>
        <w:t>ويمكن تكييف تخصيص الموارد وأنساق الإرسال في كل إعادة إرسال في الوصلة الهابطة مع تشوير التحكم. وقد يكون تخصيص الموارد في كل إعادة إرسال في الوصلة الصاعدة ثابتاً أو متكيفاً وفقاً لتشوير التحكم. وفي إعادات الإرسال في الطلب </w:t>
      </w:r>
      <w:r>
        <w:t>HARQ</w:t>
      </w:r>
      <w:r>
        <w:rPr>
          <w:rtl/>
        </w:rPr>
        <w:t>، يمكن إرسال البتات أو الرموز بترتيب مختلف وذلك لاستغلال تنوع التردد في القناة.</w:t>
      </w:r>
    </w:p>
    <w:p w14:paraId="66D5C229" w14:textId="77777777" w:rsidR="00C21D6E" w:rsidRDefault="00C21D6E" w:rsidP="00C21D6E">
      <w:pPr>
        <w:rPr>
          <w:rtl/>
        </w:rPr>
      </w:pPr>
      <w:r>
        <w:rPr>
          <w:rtl/>
        </w:rPr>
        <w:t xml:space="preserve">وبالنسبة إلى إعادات إرسال </w:t>
      </w:r>
      <w:r>
        <w:t>HARQ</w:t>
      </w:r>
      <w:r>
        <w:rPr>
          <w:rtl/>
        </w:rPr>
        <w:t xml:space="preserve">، يمكن تطبيق تقابل البتات أو الرموز المشكّلة في تدفقات فضائية وذلك لاستغلال التنوع الفضائي في مخطط تقابل معين، تبعاً لنمط </w:t>
      </w:r>
      <w:r>
        <w:t>HARQ-IR</w:t>
      </w:r>
      <w:r>
        <w:rPr>
          <w:rtl/>
        </w:rPr>
        <w:t xml:space="preserve">. وفي هذه الحالة، ينبغي أن تكون المجموعة المحددة مسبقاً لمخططات التقابل معروفة لدى المرسِل والمستقبِل. وفي الطلب الأوتوماتي للتكرار الهجين في الوصلة الهابطة، يمكن للمحطة القاعدة </w:t>
      </w:r>
      <w:r>
        <w:t>(BS)</w:t>
      </w:r>
      <w:r>
        <w:rPr>
          <w:rtl/>
        </w:rPr>
        <w:t xml:space="preserve"> أن ترسل بتات مشفرة تتجاوز سعة الدارئ اللين المتاح الراهنة.</w:t>
      </w:r>
    </w:p>
    <w:p w14:paraId="3186992E" w14:textId="77777777" w:rsidR="00C21D6E" w:rsidRDefault="00C21D6E" w:rsidP="00C21D6E">
      <w:pPr>
        <w:pStyle w:val="Heading3"/>
      </w:pPr>
      <w:r>
        <w:t>6.1.1</w:t>
      </w:r>
      <w:r>
        <w:rPr>
          <w:rtl/>
        </w:rPr>
        <w:tab/>
        <w:t>بنية الدليل</w:t>
      </w:r>
    </w:p>
    <w:p w14:paraId="13AF3DF9" w14:textId="77777777" w:rsidR="00C21D6E" w:rsidRDefault="00C21D6E" w:rsidP="00C21D6E">
      <w:pPr>
        <w:rPr>
          <w:rtl/>
        </w:rPr>
      </w:pPr>
      <w:r>
        <w:rPr>
          <w:rtl/>
        </w:rPr>
        <w:t>من الضروري إرسال حاملات فرعية دليلة في الوصلة الهابطة بغية تقدير القنوات وقياس نوعيتها (مثال ذلك، مؤشر نوعية القناة </w:t>
      </w:r>
      <w:r>
        <w:t>CQI</w:t>
      </w:r>
      <w:r>
        <w:rPr>
          <w:rtl/>
        </w:rPr>
        <w:t>) وتقدير تخالف التردد، وغير ذلك. ورغبة في استمثال أداء النظام في بيئات انتشار مختلفة، تدعم الشبكة </w:t>
      </w:r>
      <w:r>
        <w:rPr>
          <w:i/>
          <w:iCs/>
        </w:rPr>
        <w:t>WirelessMAN</w:t>
      </w:r>
      <w:r>
        <w:rPr>
          <w:i/>
          <w:iCs/>
        </w:rPr>
        <w:noBreakHyphen/>
        <w:t>Advanced</w:t>
      </w:r>
      <w:r>
        <w:rPr>
          <w:rtl/>
        </w:rPr>
        <w:t xml:space="preserve"> بُنى دليلة مشتركة ومكرسة على السواء. ويكون تصنيف البُنى الدليلة إلى مشتركة ومكرسة على أساس استعمالها. إذ يمكن استخدام البُنى الدليلة المشتركة في التخصيص المتوزع من جانب كل المحطات المتنقلة. ويمكن استخدام البُنى الدليلة المكرسة في التخصيصات الموقعية والمتوزعة على السواء. وهي مرتبطة بمؤشر دليلي خاص بالمستعمل. والبُنى الدليلة المكرسة مرتبطة بتخصيص معين للموارد، ويُعتزم استخدامها من جانب المحطات المتنقلة المنسوبة إلى تخصيص موارد معين، ولذلك فهي تخضع لتشفير مسبق أو لتشكيل حزمة على غرار الموجات الفرعية الحاملة للبيانات في تخصيص الموارد. وتُحدَّد البنية الدليلة لما يصل إلى ثمانية تدفقات، وهنالك تصميم موحد للبُنى الدليلة المشتركة والمكرسة. وتكون كثافة هذه البُنى متساوية في كل تدفق فضائي، ومع ذلك لا تتساوى بالضرورة كثافة هذه البُنى في كل رمز من رموز </w:t>
      </w:r>
      <w:r>
        <w:t>OFDM</w:t>
      </w:r>
      <w:r>
        <w:rPr>
          <w:rtl/>
        </w:rPr>
        <w:t>.</w:t>
      </w:r>
    </w:p>
    <w:p w14:paraId="44E93F24" w14:textId="77777777" w:rsidR="00C21D6E" w:rsidRDefault="00C21D6E" w:rsidP="00C21D6E">
      <w:pPr>
        <w:pStyle w:val="FigureNo"/>
      </w:pPr>
      <w:r>
        <w:rPr>
          <w:rtl/>
        </w:rPr>
        <w:lastRenderedPageBreak/>
        <w:t xml:space="preserve">الشـكل </w:t>
      </w:r>
      <w:r>
        <w:t>4.2</w:t>
      </w:r>
    </w:p>
    <w:p w14:paraId="43281F12" w14:textId="77777777" w:rsidR="00C21D6E" w:rsidRDefault="00C21D6E" w:rsidP="00C21D6E">
      <w:pPr>
        <w:pStyle w:val="FigureTitle"/>
      </w:pPr>
      <w:r>
        <w:rPr>
          <w:rtl/>
        </w:rPr>
        <w:t xml:space="preserve">البُنى الدليلة للتدفقات </w:t>
      </w:r>
      <w:r>
        <w:t>1</w:t>
      </w:r>
      <w:r>
        <w:rPr>
          <w:rtl/>
        </w:rPr>
        <w:t xml:space="preserve"> و</w:t>
      </w:r>
      <w:r>
        <w:t>2</w:t>
      </w:r>
      <w:r>
        <w:rPr>
          <w:rtl/>
        </w:rPr>
        <w:t xml:space="preserve"> و</w:t>
      </w:r>
      <w:r>
        <w:t>4</w:t>
      </w:r>
      <w:r>
        <w:rPr>
          <w:rtl/>
        </w:rPr>
        <w:t xml:space="preserve"> و</w:t>
      </w:r>
      <w:r>
        <w:t>8</w:t>
      </w:r>
      <w:r>
        <w:rPr>
          <w:rtl/>
        </w:rPr>
        <w:t xml:space="preserve"> من أجل إطار فرعي من النمط-</w:t>
      </w:r>
      <w:r>
        <w:t>1</w:t>
      </w:r>
    </w:p>
    <w:p w14:paraId="753CCAF4" w14:textId="25783F14" w:rsidR="00C21D6E" w:rsidRDefault="00C21D6E" w:rsidP="00C21D6E">
      <w:pPr>
        <w:pStyle w:val="Figure"/>
        <w:rPr>
          <w:rtl/>
        </w:rPr>
      </w:pPr>
      <w:r>
        <w:rPr>
          <w:noProof/>
          <w:rtl/>
        </w:rPr>
        <mc:AlternateContent>
          <mc:Choice Requires="wpg">
            <w:drawing>
              <wp:anchor distT="0" distB="0" distL="114300" distR="114300" simplePos="0" relativeHeight="251707904" behindDoc="0" locked="0" layoutInCell="1" allowOverlap="1" wp14:anchorId="2806283D" wp14:editId="1F589C7E">
                <wp:simplePos x="0" y="0"/>
                <wp:positionH relativeFrom="column">
                  <wp:posOffset>1475105</wp:posOffset>
                </wp:positionH>
                <wp:positionV relativeFrom="paragraph">
                  <wp:posOffset>757555</wp:posOffset>
                </wp:positionV>
                <wp:extent cx="3382010" cy="1929130"/>
                <wp:effectExtent l="0" t="0" r="8890" b="0"/>
                <wp:wrapNone/>
                <wp:docPr id="2792" name="Group 2792"/>
                <wp:cNvGraphicFramePr/>
                <a:graphic xmlns:a="http://schemas.openxmlformats.org/drawingml/2006/main">
                  <a:graphicData uri="http://schemas.microsoft.com/office/word/2010/wordprocessingGroup">
                    <wpg:wgp>
                      <wpg:cNvGrpSpPr/>
                      <wpg:grpSpPr bwMode="auto">
                        <a:xfrm>
                          <a:off x="0" y="0"/>
                          <a:ext cx="3381375" cy="1929130"/>
                          <a:chOff x="0" y="0"/>
                          <a:chExt cx="4768" cy="2893"/>
                        </a:xfrm>
                      </wpg:grpSpPr>
                      <wps:wsp>
                        <wps:cNvPr id="347" name="Rectangle 347"/>
                        <wps:cNvSpPr>
                          <a:spLocks noChangeArrowheads="1"/>
                        </wps:cNvSpPr>
                        <wps:spPr bwMode="auto">
                          <a:xfrm>
                            <a:off x="3440" y="0"/>
                            <a:ext cx="110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0D2" w14:textId="77777777" w:rsidR="007023BD" w:rsidRDefault="007023BD" w:rsidP="00C21D6E">
                              <w:pPr>
                                <w:spacing w:before="20" w:after="20" w:line="200" w:lineRule="exact"/>
                                <w:jc w:val="center"/>
                                <w:rPr>
                                  <w:lang w:bidi="ar-EG"/>
                                </w:rPr>
                              </w:pPr>
                              <w:r>
                                <w:rPr>
                                  <w:sz w:val="14"/>
                                  <w:szCs w:val="20"/>
                                  <w:rtl/>
                                </w:rPr>
                                <w:t>الحاملات الفرعية للبيانات/التحكم</w:t>
                              </w:r>
                            </w:p>
                          </w:txbxContent>
                        </wps:txbx>
                        <wps:bodyPr rot="0" vert="horz" wrap="square" lIns="12700" tIns="12700" rIns="12700" bIns="12700" anchor="t" anchorCtr="0" upright="1">
                          <a:noAutofit/>
                        </wps:bodyPr>
                      </wps:wsp>
                      <wps:wsp>
                        <wps:cNvPr id="348" name="Rectangle 348"/>
                        <wps:cNvSpPr>
                          <a:spLocks noChangeArrowheads="1"/>
                        </wps:cNvSpPr>
                        <wps:spPr bwMode="auto">
                          <a:xfrm>
                            <a:off x="3286" y="2430"/>
                            <a:ext cx="1482"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2E77" w14:textId="77777777" w:rsidR="007023BD" w:rsidRDefault="007023BD" w:rsidP="00C21D6E">
                              <w:pPr>
                                <w:spacing w:before="0" w:line="168" w:lineRule="auto"/>
                                <w:jc w:val="center"/>
                                <w:rPr>
                                  <w:sz w:val="14"/>
                                  <w:szCs w:val="20"/>
                                </w:rPr>
                              </w:pPr>
                              <w:r>
                                <w:rPr>
                                  <w:sz w:val="14"/>
                                  <w:szCs w:val="20"/>
                                  <w:rtl/>
                                </w:rPr>
                                <w:t xml:space="preserve">بنية دليل في الوصلة الصاعدة، بلاطة </w:t>
                              </w:r>
                              <w:r>
                                <w:rPr>
                                  <w:sz w:val="14"/>
                                  <w:szCs w:val="20"/>
                                </w:rPr>
                                <w:t>6 × 6</w:t>
                              </w:r>
                              <w:r>
                                <w:rPr>
                                  <w:sz w:val="14"/>
                                  <w:szCs w:val="20"/>
                                  <w:rtl/>
                                </w:rPr>
                                <w:t xml:space="preserve"> من أجل تدفقين</w:t>
                              </w:r>
                            </w:p>
                          </w:txbxContent>
                        </wps:txbx>
                        <wps:bodyPr rot="0" vert="horz" wrap="square" lIns="12700" tIns="12700" rIns="12700" bIns="12700" anchor="t" anchorCtr="0" upright="1">
                          <a:noAutofit/>
                        </wps:bodyPr>
                      </wps:wsp>
                      <wps:wsp>
                        <wps:cNvPr id="349" name="Rectangle 349"/>
                        <wps:cNvSpPr>
                          <a:spLocks noChangeArrowheads="1"/>
                        </wps:cNvSpPr>
                        <wps:spPr bwMode="auto">
                          <a:xfrm>
                            <a:off x="2207" y="2430"/>
                            <a:ext cx="1079"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C4B38" w14:textId="77777777" w:rsidR="007023BD" w:rsidRDefault="007023BD" w:rsidP="00C21D6E">
                              <w:pPr>
                                <w:spacing w:before="0" w:line="168" w:lineRule="auto"/>
                                <w:jc w:val="center"/>
                                <w:rPr>
                                  <w:sz w:val="20"/>
                                  <w:szCs w:val="20"/>
                                </w:rPr>
                              </w:pPr>
                              <w:r>
                                <w:rPr>
                                  <w:sz w:val="20"/>
                                  <w:szCs w:val="20"/>
                                  <w:rtl/>
                                </w:rPr>
                                <w:t>نمط دليل من أجل</w:t>
                              </w:r>
                              <w:r>
                                <w:rPr>
                                  <w:sz w:val="20"/>
                                  <w:szCs w:val="20"/>
                                  <w:rtl/>
                                </w:rPr>
                                <w:br/>
                              </w:r>
                              <w:r>
                                <w:rPr>
                                  <w:sz w:val="14"/>
                                  <w:szCs w:val="14"/>
                                </w:rPr>
                                <w:t>4</w:t>
                              </w:r>
                              <w:r>
                                <w:rPr>
                                  <w:sz w:val="20"/>
                                  <w:szCs w:val="20"/>
                                  <w:rtl/>
                                </w:rPr>
                                <w:t xml:space="preserve"> تدفقات</w:t>
                              </w:r>
                            </w:p>
                          </w:txbxContent>
                        </wps:txbx>
                        <wps:bodyPr rot="0" vert="horz" wrap="square" lIns="12700" tIns="12700" rIns="12700" bIns="12700" anchor="t" anchorCtr="0" upright="1">
                          <a:noAutofit/>
                        </wps:bodyPr>
                      </wps:wsp>
                      <wps:wsp>
                        <wps:cNvPr id="350" name="Rectangle 350"/>
                        <wps:cNvSpPr>
                          <a:spLocks noChangeArrowheads="1"/>
                        </wps:cNvSpPr>
                        <wps:spPr bwMode="auto">
                          <a:xfrm>
                            <a:off x="998" y="2430"/>
                            <a:ext cx="1197"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E81D4" w14:textId="77777777" w:rsidR="007023BD" w:rsidRDefault="007023BD" w:rsidP="00C21D6E">
                              <w:pPr>
                                <w:spacing w:before="0" w:line="168" w:lineRule="auto"/>
                                <w:jc w:val="center"/>
                                <w:rPr>
                                  <w:sz w:val="24"/>
                                  <w:szCs w:val="20"/>
                                </w:rPr>
                              </w:pPr>
                              <w:r>
                                <w:rPr>
                                  <w:sz w:val="16"/>
                                  <w:szCs w:val="20"/>
                                  <w:rtl/>
                                </w:rPr>
                                <w:t>نمط دليل من أجل تدفق وتدفقين</w:t>
                              </w:r>
                            </w:p>
                          </w:txbxContent>
                        </wps:txbx>
                        <wps:bodyPr rot="0" vert="horz" wrap="square" lIns="12700" tIns="12700" rIns="12700" bIns="12700" anchor="t" anchorCtr="0" upright="1">
                          <a:noAutofit/>
                        </wps:bodyPr>
                      </wps:wsp>
                      <wps:wsp>
                        <wps:cNvPr id="351" name="Rectangle 351"/>
                        <wps:cNvSpPr>
                          <a:spLocks noChangeArrowheads="1"/>
                        </wps:cNvSpPr>
                        <wps:spPr bwMode="auto">
                          <a:xfrm>
                            <a:off x="0" y="2450"/>
                            <a:ext cx="104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77DBA" w14:textId="77777777" w:rsidR="007023BD" w:rsidRDefault="007023BD" w:rsidP="00C21D6E">
                              <w:pPr>
                                <w:spacing w:before="0" w:line="168" w:lineRule="auto"/>
                                <w:jc w:val="center"/>
                                <w:rPr>
                                  <w:sz w:val="24"/>
                                  <w:szCs w:val="20"/>
                                  <w:lang w:bidi="ar-EG"/>
                                </w:rPr>
                              </w:pPr>
                              <w:r>
                                <w:rPr>
                                  <w:sz w:val="16"/>
                                  <w:szCs w:val="20"/>
                                  <w:rtl/>
                                </w:rPr>
                                <w:t>نمط دليل من أجل</w:t>
                              </w:r>
                              <w:r>
                                <w:rPr>
                                  <w:sz w:val="16"/>
                                  <w:szCs w:val="20"/>
                                  <w:rtl/>
                                </w:rPr>
                                <w:br/>
                              </w:r>
                              <w:r>
                                <w:rPr>
                                  <w:sz w:val="14"/>
                                  <w:szCs w:val="14"/>
                                </w:rPr>
                                <w:t>8</w:t>
                              </w:r>
                              <w:r>
                                <w:rPr>
                                  <w:sz w:val="16"/>
                                  <w:szCs w:val="20"/>
                                  <w:rtl/>
                                </w:rPr>
                                <w:t xml:space="preserve"> تدفقات</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6283D" id="Group 2792" o:spid="_x0000_s1128" style="position:absolute;left:0;text-align:left;margin-left:116.15pt;margin-top:59.65pt;width:266.3pt;height:151.9pt;z-index:251707904" coordsize="4768,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">
                <v:rect id="Rectangle 347" o:spid="_x0000_s1129" style="position:absolute;left:3440;width:110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" stroked="f">
                  <v:textbox inset="1pt,1pt,1pt,1pt">
                    <w:txbxContent>
                      <w:p w14:paraId="257500D2" w14:textId="77777777" w:rsidR="007023BD" w:rsidRDefault="007023BD" w:rsidP="00C21D6E">
                        <w:pPr>
                          <w:spacing w:before="20" w:after="20" w:line="200" w:lineRule="exact"/>
                          <w:jc w:val="center"/>
                          <w:rPr>
                            <w:lang w:bidi="ar-EG"/>
                          </w:rPr>
                        </w:pPr>
                        <w:r>
                          <w:rPr>
                            <w:sz w:val="14"/>
                            <w:szCs w:val="20"/>
                            <w:rtl/>
                          </w:rPr>
                          <w:t>الحاملات الفرعية للبيانات/التحكم</w:t>
                        </w:r>
                      </w:p>
                    </w:txbxContent>
                  </v:textbox>
                </v:rect>
                <v:rect id="Rectangle 348" o:spid="_x0000_s1130" style="position:absolute;left:3286;top:2430;width:148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" stroked="f">
                  <v:textbox inset="1pt,1pt,1pt,1pt">
                    <w:txbxContent>
                      <w:p w14:paraId="14AD2E77" w14:textId="77777777" w:rsidR="007023BD" w:rsidRDefault="007023BD" w:rsidP="00C21D6E">
                        <w:pPr>
                          <w:spacing w:before="0" w:line="168" w:lineRule="auto"/>
                          <w:jc w:val="center"/>
                          <w:rPr>
                            <w:sz w:val="14"/>
                            <w:szCs w:val="20"/>
                          </w:rPr>
                        </w:pPr>
                        <w:r>
                          <w:rPr>
                            <w:sz w:val="14"/>
                            <w:szCs w:val="20"/>
                            <w:rtl/>
                          </w:rPr>
                          <w:t xml:space="preserve">بنية دليل في الوصلة الصاعدة، بلاطة </w:t>
                        </w:r>
                        <w:r>
                          <w:rPr>
                            <w:sz w:val="14"/>
                            <w:szCs w:val="20"/>
                          </w:rPr>
                          <w:t>6 × 6</w:t>
                        </w:r>
                        <w:r>
                          <w:rPr>
                            <w:sz w:val="14"/>
                            <w:szCs w:val="20"/>
                            <w:rtl/>
                          </w:rPr>
                          <w:t xml:space="preserve"> من أجل تدفقين</w:t>
                        </w:r>
                      </w:p>
                    </w:txbxContent>
                  </v:textbox>
                </v:rect>
                <v:rect id="Rectangle 349" o:spid="_x0000_s1131" style="position:absolute;left:2207;top:2430;width:107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" stroked="f">
                  <v:textbox inset="1pt,1pt,1pt,1pt">
                    <w:txbxContent>
                      <w:p w14:paraId="52DC4B38" w14:textId="77777777" w:rsidR="007023BD" w:rsidRDefault="007023BD" w:rsidP="00C21D6E">
                        <w:pPr>
                          <w:spacing w:before="0" w:line="168" w:lineRule="auto"/>
                          <w:jc w:val="center"/>
                          <w:rPr>
                            <w:sz w:val="20"/>
                            <w:szCs w:val="20"/>
                          </w:rPr>
                        </w:pPr>
                        <w:r>
                          <w:rPr>
                            <w:sz w:val="20"/>
                            <w:szCs w:val="20"/>
                            <w:rtl/>
                          </w:rPr>
                          <w:t>نمط دليل من أجل</w:t>
                        </w:r>
                        <w:r>
                          <w:rPr>
                            <w:sz w:val="20"/>
                            <w:szCs w:val="20"/>
                            <w:rtl/>
                          </w:rPr>
                          <w:br/>
                        </w:r>
                        <w:r>
                          <w:rPr>
                            <w:sz w:val="14"/>
                            <w:szCs w:val="14"/>
                          </w:rPr>
                          <w:t>4</w:t>
                        </w:r>
                        <w:r>
                          <w:rPr>
                            <w:sz w:val="20"/>
                            <w:szCs w:val="20"/>
                            <w:rtl/>
                          </w:rPr>
                          <w:t xml:space="preserve"> تدفقات</w:t>
                        </w:r>
                      </w:p>
                    </w:txbxContent>
                  </v:textbox>
                </v:rect>
                <v:rect id="Rectangle 350" o:spid="_x0000_s1132" style="position:absolute;left:998;top:2430;width:1197;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" stroked="f">
                  <v:textbox inset="1pt,1pt,1pt,1pt">
                    <w:txbxContent>
                      <w:p w14:paraId="683E81D4" w14:textId="77777777" w:rsidR="007023BD" w:rsidRDefault="007023BD" w:rsidP="00C21D6E">
                        <w:pPr>
                          <w:spacing w:before="0" w:line="168" w:lineRule="auto"/>
                          <w:jc w:val="center"/>
                          <w:rPr>
                            <w:sz w:val="24"/>
                            <w:szCs w:val="20"/>
                          </w:rPr>
                        </w:pPr>
                        <w:r>
                          <w:rPr>
                            <w:sz w:val="16"/>
                            <w:szCs w:val="20"/>
                            <w:rtl/>
                          </w:rPr>
                          <w:t>نمط دليل من أجل تدفق وتدفقين</w:t>
                        </w:r>
                      </w:p>
                    </w:txbxContent>
                  </v:textbox>
                </v:rect>
                <v:rect id="Rectangle 351" o:spid="_x0000_s1133" style="position:absolute;top:2450;width:10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" stroked="f">
                  <v:textbox inset="1pt,1pt,1pt,1pt">
                    <w:txbxContent>
                      <w:p w14:paraId="41077DBA" w14:textId="77777777" w:rsidR="007023BD" w:rsidRDefault="007023BD" w:rsidP="00C21D6E">
                        <w:pPr>
                          <w:spacing w:before="0" w:line="168" w:lineRule="auto"/>
                          <w:jc w:val="center"/>
                          <w:rPr>
                            <w:sz w:val="24"/>
                            <w:szCs w:val="20"/>
                            <w:lang w:bidi="ar-EG"/>
                          </w:rPr>
                        </w:pPr>
                        <w:r>
                          <w:rPr>
                            <w:sz w:val="16"/>
                            <w:szCs w:val="20"/>
                            <w:rtl/>
                          </w:rPr>
                          <w:t>نمط دليل من أجل</w:t>
                        </w:r>
                        <w:r>
                          <w:rPr>
                            <w:sz w:val="16"/>
                            <w:szCs w:val="20"/>
                            <w:rtl/>
                          </w:rPr>
                          <w:br/>
                        </w:r>
                        <w:r>
                          <w:rPr>
                            <w:sz w:val="14"/>
                            <w:szCs w:val="14"/>
                          </w:rPr>
                          <w:t>8</w:t>
                        </w:r>
                        <w:r>
                          <w:rPr>
                            <w:sz w:val="16"/>
                            <w:szCs w:val="20"/>
                            <w:rtl/>
                          </w:rPr>
                          <w:t xml:space="preserve"> تدفقات</w:t>
                        </w:r>
                      </w:p>
                    </w:txbxContent>
                  </v:textbox>
                </v:rect>
              </v:group>
            </w:pict>
          </mc:Fallback>
        </mc:AlternateContent>
      </w:r>
      <w:r>
        <w:object w:dxaOrig="5040" w:dyaOrig="4185" w14:anchorId="7BE1D00C">
          <v:shape id="_x0000_i1040" type="#_x0000_t75" style="width:252.35pt;height:208.6pt" o:ole="">
            <v:imagedata r:id="rId2395" o:title=""/>
          </v:shape>
          <o:OLEObject Type="Embed" ProgID="CorelDraw.Graphic.16" ShapeID="_x0000_i1040" DrawAspect="Content" ObjectID="_1669220772" r:id="rId2396"/>
        </w:object>
      </w:r>
    </w:p>
    <w:p w14:paraId="7BD2958E" w14:textId="77777777" w:rsidR="00C21D6E" w:rsidRDefault="00C21D6E" w:rsidP="008C70CE">
      <w:pPr>
        <w:spacing w:before="240"/>
        <w:rPr>
          <w:spacing w:val="2"/>
        </w:rPr>
      </w:pPr>
      <w:r>
        <w:rPr>
          <w:spacing w:val="2"/>
          <w:rtl/>
        </w:rPr>
        <w:t xml:space="preserve">وفي حالة الإطار الفرعي الذي يتألف من خمسة رموز </w:t>
      </w:r>
      <w:r>
        <w:rPr>
          <w:spacing w:val="2"/>
        </w:rPr>
        <w:t>OFDM</w:t>
      </w:r>
      <w:r>
        <w:rPr>
          <w:spacing w:val="2"/>
          <w:rtl/>
        </w:rPr>
        <w:t>، يُحذف الرمز الأخير منها. وفي حالة الإطار الفرعي الذي يتألف من</w:t>
      </w:r>
      <w:r>
        <w:rPr>
          <w:spacing w:val="2"/>
          <w:rtl/>
          <w:lang w:bidi="ar-EG"/>
        </w:rPr>
        <w:t xml:space="preserve"> </w:t>
      </w:r>
      <w:r>
        <w:rPr>
          <w:spacing w:val="2"/>
          <w:rtl/>
        </w:rPr>
        <w:t>سبعة رموز </w:t>
      </w:r>
      <w:r>
        <w:rPr>
          <w:spacing w:val="2"/>
        </w:rPr>
        <w:t>OFDM</w:t>
      </w:r>
      <w:r>
        <w:rPr>
          <w:spacing w:val="2"/>
          <w:rtl/>
        </w:rPr>
        <w:t xml:space="preserve">، يضاف الرمز </w:t>
      </w:r>
      <w:r>
        <w:rPr>
          <w:spacing w:val="2"/>
        </w:rPr>
        <w:t>OFDM</w:t>
      </w:r>
      <w:r>
        <w:rPr>
          <w:spacing w:val="2"/>
          <w:rtl/>
        </w:rPr>
        <w:t xml:space="preserve"> الأول بمثابة الرمز السابع </w:t>
      </w:r>
      <w:r>
        <w:rPr>
          <w:spacing w:val="2"/>
        </w:rPr>
        <w:t>OFDM</w:t>
      </w:r>
      <w:r>
        <w:rPr>
          <w:spacing w:val="2"/>
          <w:rtl/>
        </w:rPr>
        <w:t>. وللتغلب على آثار تداخل الدليل بين القطاعات المجاورة أو المحطات القاعدة، تُستخدم بنية دليلة متشذرة وذلك بزحزحة مخطط الدليل القاعدة دورياً بحيث لا تتراكب أدلة الخلايا المجاورة.</w:t>
      </w:r>
    </w:p>
    <w:p w14:paraId="58C07467" w14:textId="77777777" w:rsidR="00C21D6E" w:rsidRDefault="00C21D6E" w:rsidP="00C21D6E">
      <w:r>
        <w:rPr>
          <w:rtl/>
        </w:rPr>
        <w:t xml:space="preserve">وتُكرَّس الأدلة في الوصلة الصاعدة لوحدات الموارد الموقعية والمتوزعة وتُشفر مسبقاً باستخدام نفس التشفير المسبق في الموجات الفرعية الحاملة لبيانات تخصيص الموارد. وتُحدد بنية الدليل لما يصل إلى أربعة تدفقات إرسال من أجل تعدد الدخل والخرج لمستعمل الخدمة </w:t>
      </w:r>
      <w:r>
        <w:t>(SU-MIMO)</w:t>
      </w:r>
      <w:r>
        <w:rPr>
          <w:rtl/>
        </w:rPr>
        <w:t xml:space="preserve"> وما يصل إلى ثمانية تدفقات من أجل رسالة إقامة النداء </w:t>
      </w:r>
      <w:r>
        <w:t>(CSM)</w:t>
      </w:r>
      <w:r>
        <w:rPr>
          <w:rtl/>
        </w:rPr>
        <w:t xml:space="preserve">. وعندما تكون الأدلة معزّزة الطاقة، ينبغي أن يكون لكل حاملة فرعية للبيانات نفس قدرة الإرسال عبر جميع رموز </w:t>
      </w:r>
      <w:r>
        <w:t>OFDM</w:t>
      </w:r>
      <w:r>
        <w:rPr>
          <w:rtl/>
        </w:rPr>
        <w:t xml:space="preserve"> في فدرة مورّد.</w:t>
      </w:r>
    </w:p>
    <w:p w14:paraId="6A3E6B28" w14:textId="77777777" w:rsidR="00C21D6E" w:rsidRDefault="00C21D6E" w:rsidP="00C21D6E">
      <w:pPr>
        <w:rPr>
          <w:rtl/>
          <w:lang w:bidi="ar-EG"/>
        </w:rPr>
      </w:pPr>
      <w:r>
        <w:rPr>
          <w:rtl/>
        </w:rPr>
        <w:t xml:space="preserve">وتستخدم فدرات المورّد </w:t>
      </w:r>
      <w:r>
        <w:t>6 × 18</w:t>
      </w:r>
      <w:r>
        <w:rPr>
          <w:rtl/>
        </w:rPr>
        <w:t xml:space="preserve"> في الوصلة الصاعدة نفس مخططات الأدلة المقابلة لها في الوصلة الهابطة. ويستخدم مخطط الدليل لبنية </w:t>
      </w:r>
      <w:r>
        <w:t>6 × 6</w:t>
      </w:r>
      <w:r>
        <w:rPr>
          <w:rtl/>
        </w:rPr>
        <w:t xml:space="preserve"> بلاطة من أجل وحدة الموارد المنطقية المتوزعة </w:t>
      </w:r>
      <w:r>
        <w:t>(DLRU)</w:t>
      </w:r>
      <w:r>
        <w:rPr>
          <w:rtl/>
        </w:rPr>
        <w:t xml:space="preserve"> فقط عندما يكون عدد التدفقات واحد أو اثنين وهي مبينة أيضاً في الشكل </w:t>
      </w:r>
      <w:r>
        <w:t>4.2</w:t>
      </w:r>
      <w:r>
        <w:rPr>
          <w:rtl/>
        </w:rPr>
        <w:t>.</w:t>
      </w:r>
    </w:p>
    <w:p w14:paraId="77A1D244" w14:textId="77777777" w:rsidR="00C21D6E" w:rsidRDefault="00C21D6E" w:rsidP="00C21D6E">
      <w:pPr>
        <w:pStyle w:val="Heading3"/>
        <w:rPr>
          <w:rtl/>
        </w:rPr>
      </w:pPr>
      <w:r>
        <w:t>7.1.1</w:t>
      </w:r>
      <w:r>
        <w:rPr>
          <w:rtl/>
        </w:rPr>
        <w:tab/>
        <w:t>قنوات التحكم</w:t>
      </w:r>
    </w:p>
    <w:p w14:paraId="160C7AC2" w14:textId="77777777" w:rsidR="00C21D6E" w:rsidRDefault="00C21D6E" w:rsidP="00C21D6E">
      <w:r>
        <w:rPr>
          <w:rtl/>
        </w:rPr>
        <w:t>تحمل قنوات التحكم في الوصلة الهابطة معلومات أساسية لتشغيل النظام. وتبعاً لنمط تشوير التحكم، ترسل المعلومات عبر فترات زمنية مختلفة (أي من فترات إطار أعظم إلى فترات إطار فرعي). وترسل معلمات تشكيل النظام في فترات الإطار الأعظم، بينما يرسل تشوير التحكم إلى مخصصات بيانات المستعمل في فترات الإطار أو الإطار الفرعي.</w:t>
      </w:r>
    </w:p>
    <w:p w14:paraId="77CE2849" w14:textId="77777777" w:rsidR="00C21D6E" w:rsidRDefault="00C21D6E" w:rsidP="00C21D6E">
      <w:pPr>
        <w:pStyle w:val="Heading4"/>
      </w:pPr>
      <w:r>
        <w:t>1.7.1.1</w:t>
      </w:r>
      <w:r>
        <w:rPr>
          <w:rtl/>
        </w:rPr>
        <w:tab/>
        <w:t>قنوات التحكم في الوصلة الهابطة</w:t>
      </w:r>
    </w:p>
    <w:p w14:paraId="3AEC611F" w14:textId="77777777" w:rsidR="00C21D6E" w:rsidRDefault="00C21D6E" w:rsidP="00C21D6E">
      <w:pPr>
        <w:pStyle w:val="Headingb"/>
        <w:keepLines/>
      </w:pPr>
      <w:r>
        <w:rPr>
          <w:rtl/>
        </w:rPr>
        <w:t xml:space="preserve">رأسية الإطار الأعظم </w:t>
      </w:r>
      <w:r>
        <w:t>(SFH)</w:t>
      </w:r>
    </w:p>
    <w:p w14:paraId="1956AB9F" w14:textId="4EA4658C" w:rsidR="00C21D6E" w:rsidRDefault="00C21D6E" w:rsidP="00C21D6E">
      <w:pPr>
        <w:rPr>
          <w:rtl/>
        </w:rPr>
      </w:pPr>
      <w:r>
        <w:rPr>
          <w:rtl/>
        </w:rPr>
        <w:t xml:space="preserve">تحمل رأسية الإطار الأعظم المعلمات الأساسية ومعلومات التشكيل في النظام. وينقسم محتوى الرأسية </w:t>
      </w:r>
      <w:r>
        <w:t>SFH</w:t>
      </w:r>
      <w:r>
        <w:rPr>
          <w:rtl/>
        </w:rPr>
        <w:t xml:space="preserve"> إلى جزأين: الرأسية الأولية والرأسية الثانوية. وتُرسل الرأسية الأولية في كل إطار أعظم، بينما تُرسل الرأسية الثانوية عبر واحد أو أكثر من الأطر الأعظمية. وتقع الرأسية الأولية والثانوية في الإطار الفرعي الأول ضمن إطار أعظم وتخضعان لتعدد إرسال بتقسيم الزمن مع الديباجة المتقدمة. ولا تشغل الرأسية</w:t>
      </w:r>
      <w:r w:rsidR="008C70CE">
        <w:rPr>
          <w:rFonts w:hint="cs"/>
          <w:rtl/>
        </w:rPr>
        <w:t xml:space="preserve"> </w:t>
      </w:r>
      <w:r>
        <w:t>SFH</w:t>
      </w:r>
      <w:r w:rsidR="008C70CE">
        <w:rPr>
          <w:rFonts w:hint="cs"/>
          <w:rtl/>
        </w:rPr>
        <w:t xml:space="preserve"> </w:t>
      </w:r>
      <w:r>
        <w:rPr>
          <w:rtl/>
        </w:rPr>
        <w:t xml:space="preserve">أكثر من </w:t>
      </w:r>
      <w:r>
        <w:t>5</w:t>
      </w:r>
      <w:r>
        <w:rPr>
          <w:rtl/>
        </w:rPr>
        <w:t> </w:t>
      </w:r>
      <w:r>
        <w:t>MHz</w:t>
      </w:r>
      <w:r>
        <w:rPr>
          <w:rtl/>
        </w:rPr>
        <w:t xml:space="preserve"> من عرض النطاق. وتُرسل الرأسية الأولية باستخدام التشكيل ومخطط التشفير المحددين </w:t>
      </w:r>
      <w:r>
        <w:rPr>
          <w:rtl/>
        </w:rPr>
        <w:lastRenderedPageBreak/>
        <w:t xml:space="preserve">مسبقاً. وتُرسل الرأسية الثانوية باستخدام مخطط التشكيل المحدد مسبقاً بينما يجري تشوير عامل تشفير التكرار الخاص بها في الرأسية الأولية. وتُرسل الرأسيتان </w:t>
      </w:r>
      <w:r>
        <w:t>SFH</w:t>
      </w:r>
      <w:r>
        <w:rPr>
          <w:rtl/>
        </w:rPr>
        <w:t xml:space="preserve"> الأولية والثانوية باستخدام تدفقين فضائيين وتشفير فدرة فضاء-تردد بغية تحسين التغطية والموثوقية. ولا يطلب من المحطة المتنقلة أن تعرف تشكيل الهوائي قبل فك تشفير الرأسية الأولية. وتنقسم المعلومات المرسلة في الرأسية الثانوية إلى مختلف الرزم الفرعية. وتشمل الرزمة الفرعية </w:t>
      </w:r>
      <w:r>
        <w:t>1</w:t>
      </w:r>
      <w:r>
        <w:rPr>
          <w:rtl/>
        </w:rPr>
        <w:t xml:space="preserve"> </w:t>
      </w:r>
      <w:r>
        <w:t>(SP1)</w:t>
      </w:r>
      <w:r>
        <w:rPr>
          <w:rtl/>
        </w:rPr>
        <w:t xml:space="preserve"> في الرأسية الثانوية معلومات لازمة لعودة الدخول إلى الشبكة. وتحتوي الرزمة الفرعية </w:t>
      </w:r>
      <w:r>
        <w:t>2</w:t>
      </w:r>
      <w:r>
        <w:rPr>
          <w:rtl/>
        </w:rPr>
        <w:t xml:space="preserve"> </w:t>
      </w:r>
      <w:r>
        <w:t>(SP2)</w:t>
      </w:r>
      <w:r>
        <w:rPr>
          <w:rtl/>
        </w:rPr>
        <w:t xml:space="preserve"> في الرأسية الثانوية معلومات للدخول المبدئي إلى الشبكة. وتحتوي الرزمة الفرعية </w:t>
      </w:r>
      <w:r>
        <w:t>3</w:t>
      </w:r>
      <w:r>
        <w:rPr>
          <w:rtl/>
        </w:rPr>
        <w:t xml:space="preserve"> </w:t>
      </w:r>
      <w:r>
        <w:t>(SP3)</w:t>
      </w:r>
      <w:r>
        <w:rPr>
          <w:rtl/>
        </w:rPr>
        <w:t xml:space="preserve"> في الرأسية الثانوية معلومات النظام المتبقية للحفاظ على الاتصال مع المحطة القاعدة.</w:t>
      </w:r>
    </w:p>
    <w:p w14:paraId="2D029F92" w14:textId="77777777" w:rsidR="00C21D6E" w:rsidRDefault="00C21D6E" w:rsidP="00C21D6E">
      <w:pPr>
        <w:pStyle w:val="Headingb"/>
        <w:rPr>
          <w:rtl/>
        </w:rPr>
      </w:pPr>
      <w:r>
        <w:rPr>
          <w:rtl/>
        </w:rPr>
        <w:t xml:space="preserve">جزء التطبيق المتنقل المتقدم </w:t>
      </w:r>
      <w:r>
        <w:t>(A-MAP)</w:t>
      </w:r>
    </w:p>
    <w:p w14:paraId="58B06F57" w14:textId="77777777" w:rsidR="00C21D6E" w:rsidRDefault="00C21D6E" w:rsidP="00C21D6E">
      <w:pPr>
        <w:rPr>
          <w:spacing w:val="-2"/>
        </w:rPr>
      </w:pPr>
      <w:r>
        <w:rPr>
          <w:spacing w:val="-2"/>
          <w:rtl/>
        </w:rPr>
        <w:t xml:space="preserve">يتألف جزء التطبيق المتنقل المتقدم </w:t>
      </w:r>
      <w:r>
        <w:rPr>
          <w:spacing w:val="-2"/>
        </w:rPr>
        <w:t>(A-MAP)</w:t>
      </w:r>
      <w:r>
        <w:rPr>
          <w:spacing w:val="-2"/>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 </w:t>
      </w:r>
      <w:r>
        <w:rPr>
          <w:spacing w:val="-2"/>
        </w:rPr>
        <w:t>(HARQ)</w:t>
      </w:r>
      <w:r>
        <w:rPr>
          <w:spacing w:val="-2"/>
          <w:rtl/>
        </w:rPr>
        <w:t xml:space="preserve">. ويمكن تخصيص الموارد باستمرار إلى المحطات المتنقلة. وتُستخدم معلومات التحكم في المجموعات لتخصيص و/أو تشكيل الموارد لمحطة متنقلة أو أكثر ضمن مجموعة مستعملين. وفي إطار فرعي ما، تكون قنوات التحكم والبيانات متعددة الإرسال بتقسيم التردد. وترسل قنوات التحكم والبيانات كلتاهما في وحدات موارد منطقية تشمل جميع رموز </w:t>
      </w:r>
      <w:r>
        <w:rPr>
          <w:spacing w:val="-2"/>
        </w:rPr>
        <w:t>OFDM</w:t>
      </w:r>
      <w:r>
        <w:rPr>
          <w:spacing w:val="-2"/>
          <w:rtl/>
        </w:rPr>
        <w:t xml:space="preserve"> ضمن إطار فرعي ما.</w:t>
      </w:r>
    </w:p>
    <w:p w14:paraId="03AC4B81" w14:textId="77777777" w:rsidR="00C21D6E" w:rsidRDefault="00C21D6E" w:rsidP="00C21D6E">
      <w:pPr>
        <w:rPr>
          <w:spacing w:val="-6"/>
          <w:lang w:bidi="ar-EG"/>
        </w:rPr>
      </w:pPr>
      <w:r>
        <w:rPr>
          <w:spacing w:val="-6"/>
          <w:rtl/>
        </w:rPr>
        <w:t xml:space="preserve">ويحتوي كل إطار فرعي في الوصلة الهابطة منطقة تحكم تشمل معلومات تحكم غير خاصة بالمستعمل وخاصة بالمستعمل على السواء. وتتشارك جميع أجزاء التطبيق </w:t>
      </w:r>
      <w:r>
        <w:rPr>
          <w:spacing w:val="-6"/>
        </w:rPr>
        <w:t>A-MAP</w:t>
      </w:r>
      <w:r>
        <w:rPr>
          <w:spacing w:val="-6"/>
          <w:rtl/>
        </w:rPr>
        <w:t xml:space="preserve"> منطقة زمن-تردد تعرف باسم منطقة جزء التطبيق </w:t>
      </w:r>
      <w:r>
        <w:rPr>
          <w:spacing w:val="-6"/>
        </w:rPr>
        <w:t>A-MAP</w:t>
      </w:r>
      <w:r>
        <w:rPr>
          <w:spacing w:val="-6"/>
          <w:rtl/>
        </w:rPr>
        <w:t xml:space="preserve">. وتقع مناطق التحكم في كل إطار فرعي. وتقع المخصصات المقابلة في الوصلة الصاعدة بعد عدد </w:t>
      </w:r>
      <w:r>
        <w:rPr>
          <w:spacing w:val="-6"/>
        </w:rPr>
        <w:t>L</w:t>
      </w:r>
      <w:r>
        <w:rPr>
          <w:spacing w:val="-6"/>
          <w:rtl/>
        </w:rPr>
        <w:t xml:space="preserve"> من الأطر الفرعية، حيث تتحدد </w:t>
      </w:r>
      <w:r>
        <w:rPr>
          <w:spacing w:val="-6"/>
        </w:rPr>
        <w:t>L</w:t>
      </w:r>
      <w:r>
        <w:rPr>
          <w:spacing w:val="-6"/>
          <w:rtl/>
        </w:rPr>
        <w:t xml:space="preserve"> بحكم جدوى </w:t>
      </w:r>
      <w:r>
        <w:rPr>
          <w:spacing w:val="-6"/>
        </w:rPr>
        <w:t>A</w:t>
      </w:r>
      <w:r>
        <w:rPr>
          <w:spacing w:val="-6"/>
        </w:rPr>
        <w:noBreakHyphen/>
        <w:t>MAP</w:t>
      </w:r>
      <w:r>
        <w:rPr>
          <w:spacing w:val="-6"/>
          <w:rtl/>
        </w:rPr>
        <w:t xml:space="preserve">. ويتحدد معدل التشفير مسبقاً للمعلومات غير المخصصة المستعمل بينما تشير إليها رأسية الإطار الأعظم </w:t>
      </w:r>
      <w:r>
        <w:rPr>
          <w:spacing w:val="-6"/>
        </w:rPr>
        <w:t>(SFH)</w:t>
      </w:r>
      <w:r>
        <w:rPr>
          <w:spacing w:val="-6"/>
          <w:rtl/>
        </w:rPr>
        <w:t xml:space="preserve"> بخصوص معلومات التحكم المخصصة المستعمل.</w:t>
      </w:r>
    </w:p>
    <w:p w14:paraId="03D940C0" w14:textId="77777777" w:rsidR="00C21D6E" w:rsidRDefault="00C21D6E" w:rsidP="00C21D6E">
      <w:r>
        <w:rPr>
          <w:rtl/>
        </w:rPr>
        <w:t xml:space="preserve">ويعرّف عنصر معلومات </w:t>
      </w:r>
      <w:r>
        <w:t>(IE)</w:t>
      </w:r>
      <w:r>
        <w:rPr>
          <w:rtl/>
        </w:rPr>
        <w:t xml:space="preserve"> تخصيص الجزء </w:t>
      </w:r>
      <w:r>
        <w:t>A-MAP</w:t>
      </w:r>
      <w:r>
        <w:rPr>
          <w:rtl/>
        </w:rPr>
        <w:t xml:space="preserve"> بوصفه العنصر الأساسي في التحكم في خدمة الإرسال الوحيد. ويمكن إرسال عنصر معلومات إرسال وحيد إلى مستعمل واحد باستخدام معرّف هوية إرسال وحيد أو إلى عدة مستعملين باستخدام معرّف هوية متعدد الإرسال/البث. ويجري تقنيع معرّف الهوية بواسطة التحقق من الإطناب الدوري </w:t>
      </w:r>
      <w:r>
        <w:t>(CRC)</w:t>
      </w:r>
      <w:r>
        <w:rPr>
          <w:rtl/>
        </w:rPr>
        <w:t xml:space="preserve"> في عنصر معلومات تخصيص الجزء </w:t>
      </w:r>
      <w:r>
        <w:t>A-MAP</w:t>
      </w:r>
      <w:r>
        <w:rPr>
          <w:rtl/>
        </w:rPr>
        <w:t xml:space="preserve">. وقد يحتوي معلومات متعلقة بتخصيص الموارد والطلب </w:t>
      </w:r>
      <w:r>
        <w:t>HARQ</w:t>
      </w:r>
      <w:r>
        <w:rPr>
          <w:rtl/>
        </w:rPr>
        <w:t xml:space="preserve"> وأسلوب الإرسال المتعدد الدخل والخرج </w:t>
      </w:r>
      <w:r>
        <w:t>(MIMO)</w:t>
      </w:r>
      <w:r>
        <w:rPr>
          <w:rtl/>
        </w:rPr>
        <w:t xml:space="preserve">، وغير ذلك. ويُشفر كل عنصر معلومات </w:t>
      </w:r>
      <w:r>
        <w:t>A-MAP</w:t>
      </w:r>
      <w:r>
        <w:rPr>
          <w:rtl/>
        </w:rPr>
        <w:t xml:space="preserve"> بصورة مستقلة.</w:t>
      </w:r>
    </w:p>
    <w:p w14:paraId="4095B1A9" w14:textId="77777777" w:rsidR="00C21D6E" w:rsidRDefault="00C21D6E" w:rsidP="00C21D6E">
      <w:pPr>
        <w:rPr>
          <w:rtl/>
        </w:rPr>
      </w:pPr>
      <w:r>
        <w:rPr>
          <w:rtl/>
        </w:rPr>
        <w:t>وتُشفر معلومات التحكم غير المخصصة المستعمل بصورة منفصلة عن معلومات التحكم المخصصة المستعمل. وفي الأطر الفرعية في الوصلة الهابطة، قد تحتوي تجزئة التردد لإعادة الاستعمال-</w:t>
      </w:r>
      <w:r>
        <w:t>1</w:t>
      </w:r>
      <w:r>
        <w:rPr>
          <w:rtl/>
        </w:rPr>
        <w:t xml:space="preserve"> و/أو تجزئة التردد لإعادة الاستعمال-</w:t>
      </w:r>
      <w:r>
        <w:t>3</w:t>
      </w:r>
      <w:r>
        <w:rPr>
          <w:rtl/>
        </w:rPr>
        <w:t xml:space="preserve"> المعززة الطاقة منطقة للجزء </w:t>
      </w:r>
      <w:r>
        <w:t>A-MAP</w:t>
      </w:r>
      <w:r>
        <w:rPr>
          <w:rtl/>
        </w:rPr>
        <w:t xml:space="preserve">. وتحتل منطقة </w:t>
      </w:r>
      <w:r>
        <w:t>A-MAP</w:t>
      </w:r>
      <w:r>
        <w:rPr>
          <w:rtl/>
        </w:rPr>
        <w:t xml:space="preserve"> وحدات الموارد المنطقية الموزعة </w:t>
      </w:r>
      <w:r>
        <w:t>(DLRU)</w:t>
      </w:r>
      <w:r>
        <w:rPr>
          <w:rtl/>
        </w:rPr>
        <w:t xml:space="preserve"> القليلة الأولى في تجزئة للتردد. ويبين الشكل </w:t>
      </w:r>
      <w:r>
        <w:t>5.2</w:t>
      </w:r>
      <w:r>
        <w:rPr>
          <w:rtl/>
        </w:rPr>
        <w:t xml:space="preserve"> بنية منطقة </w:t>
      </w:r>
      <w:r>
        <w:t>A-MAP</w:t>
      </w:r>
      <w:r>
        <w:rPr>
          <w:rtl/>
        </w:rPr>
        <w:t xml:space="preserve">. وقد يتفاوت المورد الذي تشغله كل قناة مادية </w:t>
      </w:r>
      <w:r>
        <w:t>A-MAP</w:t>
      </w:r>
      <w:r>
        <w:rPr>
          <w:rtl/>
        </w:rPr>
        <w:t xml:space="preserve"> تبعاً لتشكيل النظام وتشغيل منظم الجدولة. وهنالك أنماط مختلفة من </w:t>
      </w:r>
      <w:r>
        <w:t>A-MAP</w:t>
      </w:r>
      <w:r>
        <w:rPr>
          <w:rtl/>
        </w:rPr>
        <w:t xml:space="preserve"> على النحو التالي:</w:t>
      </w:r>
    </w:p>
    <w:p w14:paraId="49CD64CE" w14:textId="77777777" w:rsidR="00C21D6E" w:rsidRDefault="00C21D6E" w:rsidP="00C21D6E">
      <w:pPr>
        <w:pStyle w:val="enumlev1"/>
      </w:pPr>
      <w:r>
        <w:t>–</w:t>
      </w:r>
      <w:r>
        <w:tab/>
      </w:r>
      <w:r>
        <w:rPr>
          <w:rtl/>
        </w:rPr>
        <w:t xml:space="preserve">يحتوي </w:t>
      </w:r>
      <w:r>
        <w:rPr>
          <w:b/>
          <w:bCs/>
          <w:rtl/>
        </w:rPr>
        <w:t>تخصيص جزء</w:t>
      </w:r>
      <w:r>
        <w:rPr>
          <w:rtl/>
        </w:rPr>
        <w:t xml:space="preserve"> </w:t>
      </w:r>
      <w:r>
        <w:rPr>
          <w:b/>
          <w:bCs/>
          <w:rtl/>
        </w:rPr>
        <w:t xml:space="preserve">التطبيق المتنقل المتقدم </w:t>
      </w:r>
      <w:r>
        <w:t>(</w:t>
      </w:r>
      <w:r>
        <w:rPr>
          <w:b/>
          <w:bCs/>
        </w:rPr>
        <w:t>A-MAP</w:t>
      </w:r>
      <w:r>
        <w:t>)</w:t>
      </w:r>
      <w:r>
        <w:rPr>
          <w:rtl/>
        </w:rPr>
        <w:t xml:space="preserve"> معلومات تخصيص موارد مصنفة إلى أنماط متعددة من عناصر معلومات تخصيص الموارد (تخصيص </w:t>
      </w:r>
      <w:r>
        <w:t>A-MAP IE</w:t>
      </w:r>
      <w:r>
        <w:rPr>
          <w:rtl/>
        </w:rPr>
        <w:t>).</w:t>
      </w:r>
    </w:p>
    <w:p w14:paraId="67A10674" w14:textId="77777777" w:rsidR="00C21D6E" w:rsidRDefault="00C21D6E" w:rsidP="00C21D6E">
      <w:pPr>
        <w:pStyle w:val="enumlev1"/>
      </w:pPr>
      <w:r>
        <w:t>–</w:t>
      </w:r>
      <w:r>
        <w:tab/>
      </w:r>
      <w:r>
        <w:rPr>
          <w:rtl/>
        </w:rPr>
        <w:t xml:space="preserve">تحتوي </w:t>
      </w:r>
      <w:r>
        <w:rPr>
          <w:b/>
          <w:bCs/>
          <w:rtl/>
        </w:rPr>
        <w:t xml:space="preserve">المعلومات المرتجعة من الطلب </w:t>
      </w:r>
      <w:r>
        <w:rPr>
          <w:b/>
          <w:bCs/>
        </w:rPr>
        <w:t>HARQ</w:t>
      </w:r>
      <w:r>
        <w:rPr>
          <w:rtl/>
        </w:rPr>
        <w:t xml:space="preserve"> </w:t>
      </w:r>
      <w:r>
        <w:rPr>
          <w:b/>
          <w:bCs/>
          <w:rtl/>
        </w:rPr>
        <w:t xml:space="preserve">في جزء التطبيق </w:t>
      </w:r>
      <w:r>
        <w:rPr>
          <w:b/>
          <w:bCs/>
        </w:rPr>
        <w:t>A-MAP</w:t>
      </w:r>
      <w:r>
        <w:rPr>
          <w:rtl/>
        </w:rPr>
        <w:t xml:space="preserve"> معلومات الإشعار/عدم الإشعار </w:t>
      </w:r>
      <w:r>
        <w:t>(ACK/NACK)</w:t>
      </w:r>
      <w:r>
        <w:rPr>
          <w:rtl/>
        </w:rPr>
        <w:t xml:space="preserve"> الخاصة بالطلب </w:t>
      </w:r>
      <w:r>
        <w:t>HARQ</w:t>
      </w:r>
      <w:r>
        <w:rPr>
          <w:rtl/>
        </w:rPr>
        <w:t xml:space="preserve"> بشأن إرسال بيانات الوصلة الصاعدة.</w:t>
      </w:r>
    </w:p>
    <w:p w14:paraId="27818541" w14:textId="77777777" w:rsidR="00C21D6E" w:rsidRDefault="00C21D6E" w:rsidP="00C21D6E">
      <w:pPr>
        <w:pStyle w:val="enumlev1"/>
      </w:pPr>
      <w:r>
        <w:t>–</w:t>
      </w:r>
      <w:r>
        <w:tab/>
      </w:r>
      <w:r>
        <w:rPr>
          <w:rtl/>
        </w:rPr>
        <w:t xml:space="preserve">يشمل </w:t>
      </w:r>
      <w:r>
        <w:rPr>
          <w:b/>
          <w:bCs/>
          <w:rtl/>
        </w:rPr>
        <w:t xml:space="preserve">التحكم في الطاقة في جزء التطبيق </w:t>
      </w:r>
      <w:r>
        <w:rPr>
          <w:b/>
          <w:bCs/>
        </w:rPr>
        <w:t>A-MAP</w:t>
      </w:r>
      <w:r>
        <w:rPr>
          <w:rtl/>
        </w:rPr>
        <w:t xml:space="preserve"> أمر التحكم في الطاقة السريع إلى المحطات المتنقلة.</w:t>
      </w:r>
    </w:p>
    <w:p w14:paraId="2EE1E4C8" w14:textId="77777777" w:rsidR="00C21D6E" w:rsidRDefault="00C21D6E" w:rsidP="00C21D6E">
      <w:r>
        <w:rPr>
          <w:rtl/>
        </w:rPr>
        <w:lastRenderedPageBreak/>
        <w:t xml:space="preserve">هنالك أنماط مختلفة من تخصيص عنصر معلومات جزء التطبيق المتنقل المتقدم </w:t>
      </w:r>
      <w:r>
        <w:t>(A-MAP IE)</w:t>
      </w:r>
      <w:r>
        <w:rPr>
          <w:rtl/>
        </w:rPr>
        <w:t xml:space="preserve"> تميز ما بين سيناريوهات الوصلة الهابطة/الصاعدة والمستمرة/غير المستمرة وتخصيص موارد مستعمل واحد أو مجموعة مستعملين وعنصر معلومات أساسي أو موسع.</w:t>
      </w:r>
    </w:p>
    <w:p w14:paraId="2B12A227" w14:textId="77777777" w:rsidR="00C21D6E" w:rsidRDefault="00C21D6E" w:rsidP="00C21D6E">
      <w:pPr>
        <w:pStyle w:val="FigureNo"/>
        <w:rPr>
          <w:rtl/>
        </w:rPr>
      </w:pPr>
      <w:r>
        <w:rPr>
          <w:rtl/>
        </w:rPr>
        <w:t xml:space="preserve">الشـكل </w:t>
      </w:r>
      <w:r>
        <w:t>5.2</w:t>
      </w:r>
    </w:p>
    <w:p w14:paraId="04E36F50" w14:textId="77777777" w:rsidR="00C21D6E" w:rsidRDefault="00C21D6E" w:rsidP="00C21D6E">
      <w:pPr>
        <w:pStyle w:val="FigureTitle"/>
      </w:pPr>
      <w:r>
        <w:rPr>
          <w:rtl/>
        </w:rPr>
        <w:t xml:space="preserve">موقع وبنية جزء التطبيق المتنقل المتقدم </w:t>
      </w:r>
      <w:r>
        <w:t>A-MAP</w:t>
      </w:r>
      <w:r>
        <w:rPr>
          <w:rtl/>
        </w:rPr>
        <w:t xml:space="preserve"> (مثال)</w:t>
      </w:r>
    </w:p>
    <w:p w14:paraId="24320BEF" w14:textId="67CB220E" w:rsidR="00C21D6E" w:rsidRDefault="00C21D6E" w:rsidP="00C21D6E">
      <w:pPr>
        <w:pStyle w:val="Figure"/>
        <w:rPr>
          <w:b/>
          <w:bCs/>
        </w:rPr>
      </w:pPr>
      <w:r>
        <w:rPr>
          <w:noProof/>
        </w:rPr>
        <mc:AlternateContent>
          <mc:Choice Requires="wpg">
            <w:drawing>
              <wp:anchor distT="0" distB="0" distL="114300" distR="114300" simplePos="0" relativeHeight="251708928" behindDoc="0" locked="0" layoutInCell="1" allowOverlap="1" wp14:anchorId="0F4263AF" wp14:editId="1E5CC3AA">
                <wp:simplePos x="0" y="0"/>
                <wp:positionH relativeFrom="column">
                  <wp:posOffset>1980565</wp:posOffset>
                </wp:positionH>
                <wp:positionV relativeFrom="paragraph">
                  <wp:posOffset>148590</wp:posOffset>
                </wp:positionV>
                <wp:extent cx="1953895" cy="3014980"/>
                <wp:effectExtent l="0" t="0" r="8255" b="13970"/>
                <wp:wrapNone/>
                <wp:docPr id="2791" name="Group 2791"/>
                <wp:cNvGraphicFramePr/>
                <a:graphic xmlns:a="http://schemas.openxmlformats.org/drawingml/2006/main">
                  <a:graphicData uri="http://schemas.microsoft.com/office/word/2010/wordprocessingGroup">
                    <wpg:wgp>
                      <wpg:cNvGrpSpPr/>
                      <wpg:grpSpPr>
                        <a:xfrm>
                          <a:off x="0" y="0"/>
                          <a:ext cx="1953895" cy="3014980"/>
                          <a:chOff x="0" y="0"/>
                          <a:chExt cx="1954163" cy="3015006"/>
                        </a:xfrm>
                      </wpg:grpSpPr>
                      <wps:wsp>
                        <wps:cNvPr id="336" name="Rectangle 336"/>
                        <wps:cNvSpPr>
                          <a:spLocks noChangeArrowheads="1"/>
                        </wps:cNvSpPr>
                        <wps:spPr bwMode="auto">
                          <a:xfrm>
                            <a:off x="1126759" y="0"/>
                            <a:ext cx="820132" cy="143510"/>
                          </a:xfrm>
                          <a:prstGeom prst="rect">
                            <a:avLst/>
                          </a:prstGeom>
                          <a:noFill/>
                          <a:ln w="9525">
                            <a:noFill/>
                            <a:miter lim="800000"/>
                            <a:headEnd/>
                            <a:tailEnd/>
                          </a:ln>
                        </wps:spPr>
                        <wps:txbx>
                          <w:txbxContent>
                            <w:p w14:paraId="576F2EFF" w14:textId="77777777" w:rsidR="007023BD" w:rsidRPr="000F0EF3" w:rsidRDefault="007023BD" w:rsidP="00C21D6E">
                              <w:pPr>
                                <w:spacing w:before="0" w:line="160" w:lineRule="exact"/>
                                <w:jc w:val="center"/>
                                <w:rPr>
                                  <w:spacing w:val="-4"/>
                                  <w:sz w:val="8"/>
                                  <w:szCs w:val="12"/>
                                </w:rPr>
                              </w:pPr>
                              <w:r w:rsidRPr="000F0EF3">
                                <w:rPr>
                                  <w:spacing w:val="-4"/>
                                  <w:sz w:val="8"/>
                                  <w:szCs w:val="12"/>
                                  <w:rtl/>
                                </w:rPr>
                                <w:t xml:space="preserve">معلومات </w:t>
                              </w:r>
                              <w:r w:rsidRPr="000F0EF3">
                                <w:rPr>
                                  <w:spacing w:val="-4"/>
                                  <w:sz w:val="8"/>
                                  <w:szCs w:val="12"/>
                                </w:rPr>
                                <w:t>H-ARQ</w:t>
                              </w:r>
                              <w:r w:rsidRPr="000F0EF3">
                                <w:rPr>
                                  <w:spacing w:val="-4"/>
                                  <w:sz w:val="8"/>
                                  <w:szCs w:val="12"/>
                                  <w:rtl/>
                                </w:rPr>
                                <w:t xml:space="preserve"> المرتجعة في </w:t>
                              </w:r>
                              <w:r w:rsidRPr="000F0EF3">
                                <w:rPr>
                                  <w:spacing w:val="-4"/>
                                  <w:sz w:val="8"/>
                                  <w:szCs w:val="12"/>
                                </w:rPr>
                                <w:t>A-MAP</w:t>
                              </w:r>
                            </w:p>
                          </w:txbxContent>
                        </wps:txbx>
                        <wps:bodyPr rot="0" vert="horz" wrap="square" lIns="12700" tIns="12700" rIns="12700" bIns="12700" anchor="t" anchorCtr="0" upright="1">
                          <a:noAutofit/>
                        </wps:bodyPr>
                      </wps:wsp>
                      <wps:wsp>
                        <wps:cNvPr id="337" name="Rectangle 337"/>
                        <wps:cNvSpPr>
                          <a:spLocks noChangeArrowheads="1"/>
                        </wps:cNvSpPr>
                        <wps:spPr bwMode="auto">
                          <a:xfrm>
                            <a:off x="1126758" y="133594"/>
                            <a:ext cx="827405" cy="143510"/>
                          </a:xfrm>
                          <a:prstGeom prst="rect">
                            <a:avLst/>
                          </a:prstGeom>
                          <a:noFill/>
                          <a:ln>
                            <a:noFill/>
                          </a:ln>
                        </wps:spPr>
                        <wps:txbx>
                          <w:txbxContent>
                            <w:p w14:paraId="5F6AD217" w14:textId="77777777" w:rsidR="007023BD" w:rsidRDefault="007023BD" w:rsidP="00C21D6E">
                              <w:pPr>
                                <w:spacing w:before="0" w:line="160" w:lineRule="exact"/>
                                <w:jc w:val="center"/>
                                <w:rPr>
                                  <w:sz w:val="8"/>
                                  <w:szCs w:val="12"/>
                                </w:rPr>
                              </w:pPr>
                              <w:r>
                                <w:rPr>
                                  <w:sz w:val="8"/>
                                  <w:szCs w:val="12"/>
                                  <w:rtl/>
                                </w:rPr>
                                <w:t xml:space="preserve">التحكم في القدرة في </w:t>
                              </w:r>
                              <w:r>
                                <w:rPr>
                                  <w:sz w:val="8"/>
                                  <w:szCs w:val="12"/>
                                </w:rPr>
                                <w:t>A-MAP</w:t>
                              </w:r>
                            </w:p>
                          </w:txbxContent>
                        </wps:txbx>
                        <wps:bodyPr rot="0" vert="horz" wrap="square" lIns="12700" tIns="12700" rIns="12700" bIns="12700" anchor="t" anchorCtr="0" upright="1">
                          <a:noAutofit/>
                        </wps:bodyPr>
                      </wps:wsp>
                      <wps:wsp>
                        <wps:cNvPr id="338" name="Rectangle 338"/>
                        <wps:cNvSpPr>
                          <a:spLocks noChangeArrowheads="1"/>
                        </wps:cNvSpPr>
                        <wps:spPr bwMode="auto">
                          <a:xfrm>
                            <a:off x="1093348" y="232228"/>
                            <a:ext cx="845975" cy="136849"/>
                          </a:xfrm>
                          <a:prstGeom prst="rect">
                            <a:avLst/>
                          </a:prstGeom>
                          <a:noFill/>
                          <a:ln>
                            <a:noFill/>
                          </a:ln>
                        </wps:spPr>
                        <wps:txbx>
                          <w:txbxContent>
                            <w:p w14:paraId="200A93F3" w14:textId="77777777" w:rsidR="007023BD" w:rsidRPr="000F0EF3" w:rsidRDefault="007023BD" w:rsidP="00C21D6E">
                              <w:pPr>
                                <w:spacing w:before="0" w:line="160" w:lineRule="exact"/>
                                <w:jc w:val="center"/>
                                <w:rPr>
                                  <w:spacing w:val="-6"/>
                                  <w:sz w:val="8"/>
                                  <w:szCs w:val="14"/>
                                </w:rPr>
                              </w:pPr>
                              <w:r w:rsidRPr="000F0EF3">
                                <w:rPr>
                                  <w:spacing w:val="-6"/>
                                  <w:sz w:val="8"/>
                                  <w:szCs w:val="14"/>
                                  <w:rtl/>
                                </w:rPr>
                                <w:t xml:space="preserve">الجزء </w:t>
                              </w:r>
                              <w:r w:rsidRPr="000F0EF3">
                                <w:rPr>
                                  <w:spacing w:val="-6"/>
                                  <w:sz w:val="8"/>
                                  <w:szCs w:val="14"/>
                                </w:rPr>
                                <w:t>A-MAP</w:t>
                              </w:r>
                              <w:r w:rsidRPr="000F0EF3">
                                <w:rPr>
                                  <w:spacing w:val="-6"/>
                                  <w:sz w:val="8"/>
                                  <w:szCs w:val="14"/>
                                  <w:rtl/>
                                </w:rPr>
                                <w:t xml:space="preserve"> غير الخاص بالمستعمل</w:t>
                              </w:r>
                            </w:p>
                          </w:txbxContent>
                        </wps:txbx>
                        <wps:bodyPr rot="0" vert="horz" wrap="square" lIns="12700" tIns="12700" rIns="12700" bIns="12700" anchor="t" anchorCtr="0" upright="1">
                          <a:noAutofit/>
                        </wps:bodyPr>
                      </wps:wsp>
                      <wps:wsp>
                        <wps:cNvPr id="339" name="Rectangle 339"/>
                        <wps:cNvSpPr>
                          <a:spLocks noChangeArrowheads="1"/>
                        </wps:cNvSpPr>
                        <wps:spPr bwMode="auto">
                          <a:xfrm>
                            <a:off x="1209132" y="339878"/>
                            <a:ext cx="659130" cy="167951"/>
                          </a:xfrm>
                          <a:prstGeom prst="rect">
                            <a:avLst/>
                          </a:prstGeom>
                          <a:noFill/>
                          <a:ln w="9525">
                            <a:noFill/>
                            <a:miter lim="800000"/>
                            <a:headEnd/>
                            <a:tailEnd/>
                          </a:ln>
                        </wps:spPr>
                        <wps:txbx>
                          <w:txbxContent>
                            <w:p w14:paraId="50DA91B7" w14:textId="77777777" w:rsidR="007023BD" w:rsidRDefault="007023BD" w:rsidP="00C21D6E">
                              <w:pPr>
                                <w:spacing w:before="0" w:line="160" w:lineRule="exact"/>
                                <w:jc w:val="center"/>
                                <w:rPr>
                                  <w:sz w:val="8"/>
                                  <w:szCs w:val="12"/>
                                </w:rPr>
                              </w:pPr>
                              <w:r>
                                <w:rPr>
                                  <w:sz w:val="8"/>
                                  <w:szCs w:val="12"/>
                                  <w:rtl/>
                                </w:rPr>
                                <w:t xml:space="preserve">تخصيص </w:t>
                              </w:r>
                              <w:r>
                                <w:rPr>
                                  <w:sz w:val="8"/>
                                  <w:szCs w:val="12"/>
                                </w:rPr>
                                <w:t>A-MAP</w:t>
                              </w:r>
                            </w:p>
                          </w:txbxContent>
                        </wps:txbx>
                        <wps:bodyPr rot="0" vert="horz" wrap="square" lIns="12700" tIns="12700" rIns="12700" bIns="12700" anchor="t" anchorCtr="0" upright="1">
                          <a:noAutofit/>
                        </wps:bodyPr>
                      </wps:wsp>
                      <wps:wsp>
                        <wps:cNvPr id="340" name="Rectangle 340"/>
                        <wps:cNvSpPr>
                          <a:spLocks noChangeArrowheads="1"/>
                        </wps:cNvSpPr>
                        <wps:spPr bwMode="auto">
                          <a:xfrm>
                            <a:off x="1162471" y="897482"/>
                            <a:ext cx="763270" cy="149290"/>
                          </a:xfrm>
                          <a:prstGeom prst="rect">
                            <a:avLst/>
                          </a:prstGeom>
                          <a:noFill/>
                          <a:ln>
                            <a:noFill/>
                          </a:ln>
                        </wps:spPr>
                        <wps:txbx>
                          <w:txbxContent>
                            <w:p w14:paraId="6C14FB69" w14:textId="77777777" w:rsidR="007023BD" w:rsidRDefault="007023BD" w:rsidP="00C21D6E">
                              <w:pPr>
                                <w:spacing w:before="0" w:line="160" w:lineRule="exact"/>
                                <w:jc w:val="center"/>
                                <w:rPr>
                                  <w:sz w:val="8"/>
                                  <w:szCs w:val="12"/>
                                </w:rPr>
                              </w:pPr>
                              <w:r>
                                <w:rPr>
                                  <w:sz w:val="8"/>
                                  <w:szCs w:val="12"/>
                                  <w:rtl/>
                                </w:rPr>
                                <w:t xml:space="preserve">تخصيص </w:t>
                              </w:r>
                              <w:r>
                                <w:rPr>
                                  <w:sz w:val="8"/>
                                  <w:szCs w:val="12"/>
                                </w:rPr>
                                <w:t>A-MAP</w:t>
                              </w:r>
                            </w:p>
                          </w:txbxContent>
                        </wps:txbx>
                        <wps:bodyPr rot="0" vert="horz" wrap="square" lIns="12700" tIns="12700" rIns="12700" bIns="12700" anchor="t" anchorCtr="0" upright="1">
                          <a:noAutofit/>
                        </wps:bodyPr>
                      </wps:wsp>
                      <wps:wsp>
                        <wps:cNvPr id="341" name="Rectangle 341"/>
                        <wps:cNvSpPr>
                          <a:spLocks noChangeArrowheads="1"/>
                        </wps:cNvSpPr>
                        <wps:spPr bwMode="auto">
                          <a:xfrm>
                            <a:off x="909978" y="1841696"/>
                            <a:ext cx="821094" cy="317500"/>
                          </a:xfrm>
                          <a:prstGeom prst="rect">
                            <a:avLst/>
                          </a:prstGeom>
                          <a:noFill/>
                          <a:ln>
                            <a:noFill/>
                          </a:ln>
                        </wps:spPr>
                        <wps:txbx>
                          <w:txbxContent>
                            <w:p w14:paraId="7BFDD47E" w14:textId="77777777" w:rsidR="007023BD" w:rsidRDefault="007023BD" w:rsidP="00C21D6E">
                              <w:pPr>
                                <w:spacing w:before="0" w:line="220" w:lineRule="exact"/>
                                <w:jc w:val="center"/>
                                <w:rPr>
                                  <w:sz w:val="12"/>
                                  <w:szCs w:val="20"/>
                                </w:rPr>
                              </w:pPr>
                              <w:r>
                                <w:rPr>
                                  <w:sz w:val="12"/>
                                  <w:szCs w:val="20"/>
                                  <w:rtl/>
                                </w:rPr>
                                <w:t>الأرتال الفرعية في الوصلة الهابطة/الصاعدة</w:t>
                              </w:r>
                            </w:p>
                          </w:txbxContent>
                        </wps:txbx>
                        <wps:bodyPr rot="0" vert="horz" wrap="square" lIns="12700" tIns="12700" rIns="12700" bIns="12700" anchor="t" anchorCtr="0" upright="1">
                          <a:noAutofit/>
                        </wps:bodyPr>
                      </wps:wsp>
                      <wps:wsp>
                        <wps:cNvPr id="342" name="Text Box 1187"/>
                        <wps:cNvSpPr txBox="1"/>
                        <wps:spPr>
                          <a:xfrm>
                            <a:off x="124988" y="479949"/>
                            <a:ext cx="612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DCE99" w14:textId="77777777" w:rsidR="007023BD" w:rsidRDefault="007023BD" w:rsidP="00C21D6E">
                              <w:pPr>
                                <w:spacing w:before="0" w:line="160" w:lineRule="exact"/>
                                <w:rPr>
                                  <w:sz w:val="12"/>
                                  <w:szCs w:val="20"/>
                                </w:rPr>
                              </w:pPr>
                              <w:r>
                                <w:rPr>
                                  <w:sz w:val="12"/>
                                  <w:szCs w:val="20"/>
                                  <w:rtl/>
                                </w:rPr>
                                <w:t xml:space="preserve">تخصيص </w:t>
                              </w:r>
                              <w:r>
                                <w:rPr>
                                  <w:sz w:val="12"/>
                                  <w:szCs w:val="20"/>
                                </w:rPr>
                                <w:t>A-MAP</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3" name="Text Box 1188"/>
                        <wps:cNvSpPr txBox="1"/>
                        <wps:spPr>
                          <a:xfrm>
                            <a:off x="164285" y="852083"/>
                            <a:ext cx="553616" cy="392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BA1EB" w14:textId="77777777" w:rsidR="007023BD" w:rsidRDefault="007023BD" w:rsidP="00C21D6E">
                              <w:pPr>
                                <w:spacing w:before="0" w:line="220" w:lineRule="exact"/>
                                <w:jc w:val="center"/>
                                <w:rPr>
                                  <w:sz w:val="12"/>
                                  <w:szCs w:val="20"/>
                                </w:rPr>
                              </w:pPr>
                              <w:r>
                                <w:rPr>
                                  <w:sz w:val="12"/>
                                  <w:szCs w:val="20"/>
                                  <w:rtl/>
                                </w:rPr>
                                <w:t>تجزئة وحدات الموارد المتوزعة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4" name="Text Box 1189"/>
                        <wps:cNvSpPr txBox="1"/>
                        <wps:spPr>
                          <a:xfrm>
                            <a:off x="174804" y="1639126"/>
                            <a:ext cx="573592" cy="37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F8226" w14:textId="77777777" w:rsidR="007023BD" w:rsidRDefault="007023BD" w:rsidP="00C21D6E">
                              <w:pPr>
                                <w:spacing w:before="0" w:line="220" w:lineRule="exact"/>
                                <w:jc w:val="center"/>
                                <w:rPr>
                                  <w:sz w:val="12"/>
                                  <w:szCs w:val="20"/>
                                </w:rPr>
                              </w:pPr>
                              <w:r>
                                <w:rPr>
                                  <w:sz w:val="12"/>
                                  <w:szCs w:val="20"/>
                                  <w:rtl/>
                                </w:rPr>
                                <w:t>تجزئة وحدات الموارد الموقعية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5" name="Text Box 1190"/>
                        <wps:cNvSpPr txBox="1"/>
                        <wps:spPr>
                          <a:xfrm>
                            <a:off x="0" y="2738458"/>
                            <a:ext cx="191588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0B41D" w14:textId="77777777" w:rsidR="007023BD" w:rsidRDefault="007023BD" w:rsidP="00C21D6E">
                              <w:pPr>
                                <w:spacing w:before="0" w:line="160" w:lineRule="exact"/>
                                <w:jc w:val="center"/>
                                <w:rPr>
                                  <w:sz w:val="12"/>
                                  <w:szCs w:val="20"/>
                                </w:rPr>
                              </w:pPr>
                              <w:r>
                                <w:rPr>
                                  <w:sz w:val="12"/>
                                  <w:szCs w:val="20"/>
                                  <w:rtl/>
                                </w:rPr>
                                <w:t xml:space="preserve">موقع منطقة </w:t>
                              </w:r>
                              <w:r>
                                <w:rPr>
                                  <w:sz w:val="12"/>
                                  <w:szCs w:val="20"/>
                                </w:rPr>
                                <w:t>A-MAP</w:t>
                              </w:r>
                              <w:r>
                                <w:rPr>
                                  <w:sz w:val="12"/>
                                  <w:szCs w:val="20"/>
                                  <w:rtl/>
                                </w:rPr>
                                <w:t xml:space="preserve"> في نموذج </w:t>
                              </w:r>
                              <w:r>
                                <w:rPr>
                                  <w:sz w:val="12"/>
                                  <w:szCs w:val="20"/>
                                </w:rPr>
                                <w:t>TDD</w:t>
                              </w:r>
                              <w:r>
                                <w:rPr>
                                  <w:sz w:val="12"/>
                                  <w:szCs w:val="20"/>
                                  <w:rtl/>
                                </w:rPr>
                                <w:t xml:space="preserve"> بنسبة </w:t>
                              </w:r>
                              <w:r>
                                <w:rPr>
                                  <w:sz w:val="12"/>
                                  <w:szCs w:val="20"/>
                                </w:rPr>
                                <w:t>4:4 DL:UL</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6" name="Text Box 1191"/>
                        <wps:cNvSpPr txBox="1"/>
                        <wps:spPr>
                          <a:xfrm>
                            <a:off x="462493" y="2859496"/>
                            <a:ext cx="970384" cy="15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A7ADF" w14:textId="77777777" w:rsidR="007023BD" w:rsidRDefault="007023BD" w:rsidP="00C21D6E">
                              <w:pPr>
                                <w:spacing w:before="0" w:line="160" w:lineRule="exact"/>
                                <w:jc w:val="center"/>
                                <w:rPr>
                                  <w:sz w:val="12"/>
                                  <w:szCs w:val="20"/>
                                </w:rPr>
                              </w:pPr>
                              <w:r>
                                <w:rPr>
                                  <w:sz w:val="12"/>
                                  <w:szCs w:val="20"/>
                                  <w:rtl/>
                                </w:rPr>
                                <w:t xml:space="preserve">رتل راديوي من </w:t>
                              </w:r>
                              <w:r>
                                <w:rPr>
                                  <w:sz w:val="12"/>
                                  <w:szCs w:val="20"/>
                                </w:rPr>
                                <w:t>5</w:t>
                              </w:r>
                              <w:r>
                                <w:rPr>
                                  <w:sz w:val="12"/>
                                  <w:szCs w:val="20"/>
                                  <w:rtl/>
                                </w:rPr>
                                <w:t xml:space="preserve"> </w:t>
                              </w:r>
                              <w:r>
                                <w:rPr>
                                  <w:sz w:val="12"/>
                                  <w:szCs w:val="20"/>
                                </w:rPr>
                                <w:t>ms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263AF" id="Group 2791" o:spid="_x0000_s1134" style="position:absolute;left:0;text-align:left;margin-left:155.95pt;margin-top:11.7pt;width:153.85pt;height:237.4pt;z-index:251708928;mso-width-relative:margin;mso-height-relative:margin" coordsize="19541,3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">
                <v:rect id="Rectangle 336" o:spid="_x0000_s1135" style="position:absolute;left:11267;width:820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" filled="f" stroked="f">
                  <v:textbox inset="1pt,1pt,1pt,1pt">
                    <w:txbxContent>
                      <w:p w14:paraId="576F2EFF" w14:textId="77777777" w:rsidR="007023BD" w:rsidRPr="000F0EF3" w:rsidRDefault="007023BD" w:rsidP="00C21D6E">
                        <w:pPr>
                          <w:spacing w:before="0" w:line="160" w:lineRule="exact"/>
                          <w:jc w:val="center"/>
                          <w:rPr>
                            <w:spacing w:val="-4"/>
                            <w:sz w:val="8"/>
                            <w:szCs w:val="12"/>
                          </w:rPr>
                        </w:pPr>
                        <w:r w:rsidRPr="000F0EF3">
                          <w:rPr>
                            <w:spacing w:val="-4"/>
                            <w:sz w:val="8"/>
                            <w:szCs w:val="12"/>
                            <w:rtl/>
                          </w:rPr>
                          <w:t xml:space="preserve">معلومات </w:t>
                        </w:r>
                        <w:r w:rsidRPr="000F0EF3">
                          <w:rPr>
                            <w:spacing w:val="-4"/>
                            <w:sz w:val="8"/>
                            <w:szCs w:val="12"/>
                          </w:rPr>
                          <w:t>H-ARQ</w:t>
                        </w:r>
                        <w:r w:rsidRPr="000F0EF3">
                          <w:rPr>
                            <w:spacing w:val="-4"/>
                            <w:sz w:val="8"/>
                            <w:szCs w:val="12"/>
                            <w:rtl/>
                          </w:rPr>
                          <w:t xml:space="preserve"> المرتجعة في </w:t>
                        </w:r>
                        <w:r w:rsidRPr="000F0EF3">
                          <w:rPr>
                            <w:spacing w:val="-4"/>
                            <w:sz w:val="8"/>
                            <w:szCs w:val="12"/>
                          </w:rPr>
                          <w:t>A-MAP</w:t>
                        </w:r>
                      </w:p>
                    </w:txbxContent>
                  </v:textbox>
                </v:rect>
                <v:rect id="Rectangle 337" o:spid="_x0000_s1136" style="position:absolute;left:11267;top:1335;width:827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" filled="f" stroked="f">
                  <v:textbox inset="1pt,1pt,1pt,1pt">
                    <w:txbxContent>
                      <w:p w14:paraId="5F6AD217" w14:textId="77777777" w:rsidR="007023BD" w:rsidRDefault="007023BD" w:rsidP="00C21D6E">
                        <w:pPr>
                          <w:spacing w:before="0" w:line="160" w:lineRule="exact"/>
                          <w:jc w:val="center"/>
                          <w:rPr>
                            <w:sz w:val="8"/>
                            <w:szCs w:val="12"/>
                          </w:rPr>
                        </w:pPr>
                        <w:r>
                          <w:rPr>
                            <w:sz w:val="8"/>
                            <w:szCs w:val="12"/>
                            <w:rtl/>
                          </w:rPr>
                          <w:t xml:space="preserve">التحكم في القدرة في </w:t>
                        </w:r>
                        <w:r>
                          <w:rPr>
                            <w:sz w:val="8"/>
                            <w:szCs w:val="12"/>
                          </w:rPr>
                          <w:t>A-MAP</w:t>
                        </w:r>
                      </w:p>
                    </w:txbxContent>
                  </v:textbox>
                </v:rect>
                <v:rect id="Rectangle 338" o:spid="_x0000_s1137" style="position:absolute;left:10933;top:2322;width:846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" filled="f" stroked="f">
                  <v:textbox inset="1pt,1pt,1pt,1pt">
                    <w:txbxContent>
                      <w:p w14:paraId="200A93F3" w14:textId="77777777" w:rsidR="007023BD" w:rsidRPr="000F0EF3" w:rsidRDefault="007023BD" w:rsidP="00C21D6E">
                        <w:pPr>
                          <w:spacing w:before="0" w:line="160" w:lineRule="exact"/>
                          <w:jc w:val="center"/>
                          <w:rPr>
                            <w:spacing w:val="-6"/>
                            <w:sz w:val="8"/>
                            <w:szCs w:val="14"/>
                          </w:rPr>
                        </w:pPr>
                        <w:r w:rsidRPr="000F0EF3">
                          <w:rPr>
                            <w:spacing w:val="-6"/>
                            <w:sz w:val="8"/>
                            <w:szCs w:val="14"/>
                            <w:rtl/>
                          </w:rPr>
                          <w:t xml:space="preserve">الجزء </w:t>
                        </w:r>
                        <w:r w:rsidRPr="000F0EF3">
                          <w:rPr>
                            <w:spacing w:val="-6"/>
                            <w:sz w:val="8"/>
                            <w:szCs w:val="14"/>
                          </w:rPr>
                          <w:t>A-MAP</w:t>
                        </w:r>
                        <w:r w:rsidRPr="000F0EF3">
                          <w:rPr>
                            <w:spacing w:val="-6"/>
                            <w:sz w:val="8"/>
                            <w:szCs w:val="14"/>
                            <w:rtl/>
                          </w:rPr>
                          <w:t xml:space="preserve"> غير الخاص بالمستعمل</w:t>
                        </w:r>
                      </w:p>
                    </w:txbxContent>
                  </v:textbox>
                </v:rect>
                <v:rect id="Rectangle 339" o:spid="_x0000_s1138" style="position:absolute;left:12091;top:3398;width:659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" filled="f" stroked="f">
                  <v:textbox inset="1pt,1pt,1pt,1pt">
                    <w:txbxContent>
                      <w:p w14:paraId="50DA91B7" w14:textId="77777777" w:rsidR="007023BD" w:rsidRDefault="007023BD" w:rsidP="00C21D6E">
                        <w:pPr>
                          <w:spacing w:before="0" w:line="160" w:lineRule="exact"/>
                          <w:jc w:val="center"/>
                          <w:rPr>
                            <w:sz w:val="8"/>
                            <w:szCs w:val="12"/>
                          </w:rPr>
                        </w:pPr>
                        <w:r>
                          <w:rPr>
                            <w:sz w:val="8"/>
                            <w:szCs w:val="12"/>
                            <w:rtl/>
                          </w:rPr>
                          <w:t xml:space="preserve">تخصيص </w:t>
                        </w:r>
                        <w:r>
                          <w:rPr>
                            <w:sz w:val="8"/>
                            <w:szCs w:val="12"/>
                          </w:rPr>
                          <w:t>A-MAP</w:t>
                        </w:r>
                      </w:p>
                    </w:txbxContent>
                  </v:textbox>
                </v:rect>
                <v:rect id="Rectangle 340" o:spid="_x0000_s1139" style="position:absolute;left:11624;top:8974;width:763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" filled="f" stroked="f">
                  <v:textbox inset="1pt,1pt,1pt,1pt">
                    <w:txbxContent>
                      <w:p w14:paraId="6C14FB69" w14:textId="77777777" w:rsidR="007023BD" w:rsidRDefault="007023BD" w:rsidP="00C21D6E">
                        <w:pPr>
                          <w:spacing w:before="0" w:line="160" w:lineRule="exact"/>
                          <w:jc w:val="center"/>
                          <w:rPr>
                            <w:sz w:val="8"/>
                            <w:szCs w:val="12"/>
                          </w:rPr>
                        </w:pPr>
                        <w:r>
                          <w:rPr>
                            <w:sz w:val="8"/>
                            <w:szCs w:val="12"/>
                            <w:rtl/>
                          </w:rPr>
                          <w:t xml:space="preserve">تخصيص </w:t>
                        </w:r>
                        <w:r>
                          <w:rPr>
                            <w:sz w:val="8"/>
                            <w:szCs w:val="12"/>
                          </w:rPr>
                          <w:t>A-MAP</w:t>
                        </w:r>
                      </w:p>
                    </w:txbxContent>
                  </v:textbox>
                </v:rect>
                <v:rect id="Rectangle 341" o:spid="_x0000_s1140" style="position:absolute;left:9099;top:18416;width:821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" filled="f" stroked="f">
                  <v:textbox inset="1pt,1pt,1pt,1pt">
                    <w:txbxContent>
                      <w:p w14:paraId="7BFDD47E" w14:textId="77777777" w:rsidR="007023BD" w:rsidRDefault="007023BD" w:rsidP="00C21D6E">
                        <w:pPr>
                          <w:spacing w:before="0" w:line="220" w:lineRule="exact"/>
                          <w:jc w:val="center"/>
                          <w:rPr>
                            <w:sz w:val="12"/>
                            <w:szCs w:val="20"/>
                          </w:rPr>
                        </w:pPr>
                        <w:r>
                          <w:rPr>
                            <w:sz w:val="12"/>
                            <w:szCs w:val="20"/>
                            <w:rtl/>
                          </w:rPr>
                          <w:t>الأرتال الفرعية في الوصلة الهابطة/الصاعدة</w:t>
                        </w:r>
                      </w:p>
                    </w:txbxContent>
                  </v:textbox>
                </v:rect>
                <v:shape id="Text Box 1187" o:spid="_x0000_s1141" type="#_x0000_t202" style="position:absolute;left:1249;top:4799;width:612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Hm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NRRIebHAAAA3AAA&#10;AA8AAAAAAAAAAAAAAAAABwIAAGRycy9kb3ducmV2LnhtbFBLBQYAAAAAAwADALcAAAD7AgAAAAA=&#10;" filled="f" stroked="f" strokeweight=".5pt">
                  <v:textbox inset="0,0,0,0">
                    <w:txbxContent>
                      <w:p w14:paraId="53CDCE99" w14:textId="77777777" w:rsidR="007023BD" w:rsidRDefault="007023BD" w:rsidP="00C21D6E">
                        <w:pPr>
                          <w:spacing w:before="0" w:line="160" w:lineRule="exact"/>
                          <w:rPr>
                            <w:sz w:val="12"/>
                            <w:szCs w:val="20"/>
                          </w:rPr>
                        </w:pPr>
                        <w:r>
                          <w:rPr>
                            <w:sz w:val="12"/>
                            <w:szCs w:val="20"/>
                            <w:rtl/>
                          </w:rPr>
                          <w:t xml:space="preserve">تخصيص </w:t>
                        </w:r>
                        <w:r>
                          <w:rPr>
                            <w:sz w:val="12"/>
                            <w:szCs w:val="20"/>
                          </w:rPr>
                          <w:t>A-MAP</w:t>
                        </w:r>
                      </w:p>
                    </w:txbxContent>
                  </v:textbox>
                </v:shape>
                <v:shape id="Text Box 1188" o:spid="_x0000_s1142" type="#_x0000_t202" style="position:absolute;left:1642;top:8520;width:5537;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9xwAAANwAAAAPAAAAZHJzL2Rvd25yZXYueG1sRI9BS8NA&#10;FITvhf6H5Qm9tZtakR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LsdhH3HAAAA3AAA&#10;AA8AAAAAAAAAAAAAAAAABwIAAGRycy9kb3ducmV2LnhtbFBLBQYAAAAAAwADALcAAAD7AgAAAAA=&#10;" filled="f" stroked="f" strokeweight=".5pt">
                  <v:textbox inset="0,0,0,0">
                    <w:txbxContent>
                      <w:p w14:paraId="197BA1EB" w14:textId="77777777" w:rsidR="007023BD" w:rsidRDefault="007023BD" w:rsidP="00C21D6E">
                        <w:pPr>
                          <w:spacing w:before="0" w:line="220" w:lineRule="exact"/>
                          <w:jc w:val="center"/>
                          <w:rPr>
                            <w:sz w:val="12"/>
                            <w:szCs w:val="20"/>
                          </w:rPr>
                        </w:pPr>
                        <w:r>
                          <w:rPr>
                            <w:sz w:val="12"/>
                            <w:szCs w:val="20"/>
                            <w:rtl/>
                          </w:rPr>
                          <w:t>تجزئة وحدات الموارد المتوزعة</w:t>
                        </w:r>
                      </w:p>
                    </w:txbxContent>
                  </v:textbox>
                </v:shape>
                <v:shape id="Text Box 1189" o:spid="_x0000_s1143" type="#_x0000_t202" style="position:absolute;left:1748;top:16391;width:5735;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36FF8226" w14:textId="77777777" w:rsidR="007023BD" w:rsidRDefault="007023BD" w:rsidP="00C21D6E">
                        <w:pPr>
                          <w:spacing w:before="0" w:line="220" w:lineRule="exact"/>
                          <w:jc w:val="center"/>
                          <w:rPr>
                            <w:sz w:val="12"/>
                            <w:szCs w:val="20"/>
                          </w:rPr>
                        </w:pPr>
                        <w:r>
                          <w:rPr>
                            <w:sz w:val="12"/>
                            <w:szCs w:val="20"/>
                            <w:rtl/>
                          </w:rPr>
                          <w:t>تجزئة وحدات الموارد الموقعية</w:t>
                        </w:r>
                      </w:p>
                    </w:txbxContent>
                  </v:textbox>
                </v:shape>
                <v:shape id="Text Box 1190" o:spid="_x0000_s1144" type="#_x0000_t202" style="position:absolute;top:27384;width:1915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" filled="f" stroked="f" strokeweight=".5pt">
                  <v:textbox inset="0,0,0,0">
                    <w:txbxContent>
                      <w:p w14:paraId="0330B41D" w14:textId="77777777" w:rsidR="007023BD" w:rsidRDefault="007023BD" w:rsidP="00C21D6E">
                        <w:pPr>
                          <w:spacing w:before="0" w:line="160" w:lineRule="exact"/>
                          <w:jc w:val="center"/>
                          <w:rPr>
                            <w:sz w:val="12"/>
                            <w:szCs w:val="20"/>
                          </w:rPr>
                        </w:pPr>
                        <w:r>
                          <w:rPr>
                            <w:sz w:val="12"/>
                            <w:szCs w:val="20"/>
                            <w:rtl/>
                          </w:rPr>
                          <w:t xml:space="preserve">موقع منطقة </w:t>
                        </w:r>
                        <w:r>
                          <w:rPr>
                            <w:sz w:val="12"/>
                            <w:szCs w:val="20"/>
                          </w:rPr>
                          <w:t>A-MAP</w:t>
                        </w:r>
                        <w:r>
                          <w:rPr>
                            <w:sz w:val="12"/>
                            <w:szCs w:val="20"/>
                            <w:rtl/>
                          </w:rPr>
                          <w:t xml:space="preserve"> في نموذج </w:t>
                        </w:r>
                        <w:r>
                          <w:rPr>
                            <w:sz w:val="12"/>
                            <w:szCs w:val="20"/>
                          </w:rPr>
                          <w:t>TDD</w:t>
                        </w:r>
                        <w:r>
                          <w:rPr>
                            <w:sz w:val="12"/>
                            <w:szCs w:val="20"/>
                            <w:rtl/>
                          </w:rPr>
                          <w:t xml:space="preserve"> بنسبة </w:t>
                        </w:r>
                        <w:r>
                          <w:rPr>
                            <w:sz w:val="12"/>
                            <w:szCs w:val="20"/>
                          </w:rPr>
                          <w:t>4:4 DL:UL</w:t>
                        </w:r>
                      </w:p>
                    </w:txbxContent>
                  </v:textbox>
                </v:shape>
                <v:shape id="Text Box 1191" o:spid="_x0000_s1145" type="#_x0000_t202" style="position:absolute;left:4624;top:28594;width:970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14:paraId="7E7A7ADF" w14:textId="77777777" w:rsidR="007023BD" w:rsidRDefault="007023BD" w:rsidP="00C21D6E">
                        <w:pPr>
                          <w:spacing w:before="0" w:line="160" w:lineRule="exact"/>
                          <w:jc w:val="center"/>
                          <w:rPr>
                            <w:sz w:val="12"/>
                            <w:szCs w:val="20"/>
                          </w:rPr>
                        </w:pPr>
                        <w:r>
                          <w:rPr>
                            <w:sz w:val="12"/>
                            <w:szCs w:val="20"/>
                            <w:rtl/>
                          </w:rPr>
                          <w:t xml:space="preserve">رتل راديوي من </w:t>
                        </w:r>
                        <w:r>
                          <w:rPr>
                            <w:sz w:val="12"/>
                            <w:szCs w:val="20"/>
                          </w:rPr>
                          <w:t>5</w:t>
                        </w:r>
                        <w:r>
                          <w:rPr>
                            <w:sz w:val="12"/>
                            <w:szCs w:val="20"/>
                            <w:rtl/>
                          </w:rPr>
                          <w:t xml:space="preserve"> </w:t>
                        </w:r>
                        <w:r>
                          <w:rPr>
                            <w:sz w:val="12"/>
                            <w:szCs w:val="20"/>
                          </w:rPr>
                          <w:t>ms</w:t>
                        </w:r>
                      </w:p>
                    </w:txbxContent>
                  </v:textbox>
                </v:shape>
              </v:group>
            </w:pict>
          </mc:Fallback>
        </mc:AlternateContent>
      </w:r>
      <w:r>
        <w:object w:dxaOrig="4815" w:dyaOrig="5070" w14:anchorId="20F7444A">
          <v:shape id="_x0000_i1041" type="#_x0000_t75" style="width:237.55pt;height:251.65pt" o:ole="">
            <v:imagedata r:id="rId2397" o:title=""/>
          </v:shape>
          <o:OLEObject Type="Embed" ProgID="CorelDraw.Graphic.16" ShapeID="_x0000_i1041" DrawAspect="Content" ObjectID="_1669220773" r:id="rId2398"/>
        </w:object>
      </w:r>
    </w:p>
    <w:p w14:paraId="2F008852" w14:textId="77777777" w:rsidR="00C21D6E" w:rsidRDefault="00C21D6E" w:rsidP="00C21D6E">
      <w:pPr>
        <w:pStyle w:val="Heading4"/>
        <w:rPr>
          <w:rtl/>
        </w:rPr>
      </w:pPr>
      <w:r>
        <w:t>2.7.1.1</w:t>
      </w:r>
      <w:r>
        <w:rPr>
          <w:rtl/>
        </w:rPr>
        <w:tab/>
        <w:t>قنوات التحكم في الوصلة الصاعدة</w:t>
      </w:r>
    </w:p>
    <w:p w14:paraId="427A89FB" w14:textId="77777777" w:rsidR="00C21D6E" w:rsidRDefault="00C21D6E" w:rsidP="00C21D6E">
      <w:pPr>
        <w:pStyle w:val="Headingb"/>
      </w:pPr>
      <w:r>
        <w:rPr>
          <w:rtl/>
        </w:rPr>
        <w:t xml:space="preserve">قناة المعلومات المرتجعة السريعة </w:t>
      </w:r>
      <w:r>
        <w:t>(FBCH)</w:t>
      </w:r>
    </w:p>
    <w:p w14:paraId="720C3401" w14:textId="77777777" w:rsidR="00C21D6E" w:rsidRDefault="00C21D6E" w:rsidP="00C21D6E">
      <w:r>
        <w:rPr>
          <w:rtl/>
        </w:rPr>
        <w:t xml:space="preserve">تحمل قناة المعلومات المرتجعة السريعة </w:t>
      </w:r>
      <w:r>
        <w:t>(FBCH)</w:t>
      </w:r>
      <w:r>
        <w:rPr>
          <w:rtl/>
        </w:rPr>
        <w:t xml:space="preserve"> في الوصلة الصاعدة معلومات مرتجعة عن مؤشر نوعية القناة </w:t>
      </w:r>
      <w:r>
        <w:t>(CQI)</w:t>
      </w:r>
      <w:r>
        <w:rPr>
          <w:rtl/>
        </w:rPr>
        <w:t xml:space="preserve"> وتعدد الدخل والخرج </w:t>
      </w:r>
      <w:r>
        <w:t>(MIMO)</w:t>
      </w:r>
      <w:r>
        <w:rPr>
          <w:rtl/>
        </w:rPr>
        <w:t>.</w:t>
      </w:r>
    </w:p>
    <w:p w14:paraId="5933F1B0" w14:textId="77777777" w:rsidR="00C21D6E" w:rsidRDefault="00C21D6E" w:rsidP="00C21D6E">
      <w:pPr>
        <w:rPr>
          <w:spacing w:val="-2"/>
        </w:rPr>
      </w:pPr>
      <w:r>
        <w:rPr>
          <w:spacing w:val="-2"/>
          <w:rtl/>
        </w:rPr>
        <w:t xml:space="preserve">تتناول المعلومات المرتجعة عن المؤشر </w:t>
      </w:r>
      <w:r>
        <w:rPr>
          <w:spacing w:val="-2"/>
        </w:rPr>
        <w:t>CQI</w:t>
      </w:r>
      <w:r>
        <w:rPr>
          <w:spacing w:val="-2"/>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 </w:t>
      </w:r>
      <w:r>
        <w:rPr>
          <w:spacing w:val="-2"/>
        </w:rPr>
        <w:t>CQI</w:t>
      </w:r>
      <w:r>
        <w:rPr>
          <w:spacing w:val="-2"/>
          <w:rtl/>
        </w:rPr>
        <w:t xml:space="preserve"> بواسطة تفاضل المعلومات المرتجعة أو غيرها من أساليب الانضغاط. ومن أمثلة مؤشر نوعية القناة </w:t>
      </w:r>
      <w:r>
        <w:rPr>
          <w:spacing w:val="-2"/>
        </w:rPr>
        <w:t>(CQI)</w:t>
      </w:r>
      <w:r>
        <w:rPr>
          <w:spacing w:val="-2"/>
          <w:rtl/>
        </w:rPr>
        <w:t xml:space="preserve"> فعالية نسبة الموجة الحاملة إلى التداخل زائد الضوضاء </w:t>
      </w:r>
      <w:r>
        <w:rPr>
          <w:spacing w:val="-2"/>
        </w:rPr>
        <w:t>(CINR)</w:t>
      </w:r>
      <w:r>
        <w:rPr>
          <w:spacing w:val="-2"/>
          <w:rtl/>
        </w:rPr>
        <w:t xml:space="preserve"> وانتقاء النطاق، وغير ذلك.</w:t>
      </w:r>
    </w:p>
    <w:p w14:paraId="38CBD95C" w14:textId="77777777" w:rsidR="00C21D6E" w:rsidRDefault="00C21D6E" w:rsidP="00C21D6E">
      <w:r>
        <w:rPr>
          <w:rtl/>
        </w:rPr>
        <w:t xml:space="preserve">وتوفر المعلومات المرتجعة عن </w:t>
      </w:r>
      <w:r>
        <w:t>MIMO</w:t>
      </w:r>
      <w:r>
        <w:rPr>
          <w:rtl/>
        </w:rPr>
        <w:t xml:space="preserve"> خصائص النطاق العريض و/أو الضيق الفضائية للقناة التي تكون مطلوبة لتشغيل </w:t>
      </w:r>
      <w:r>
        <w:t>MIMO</w:t>
      </w:r>
      <w:r>
        <w:rPr>
          <w:rtl/>
        </w:rPr>
        <w:t xml:space="preserve">. ومن أمثلة هذه المعلومات المرتجعة أسلوب </w:t>
      </w:r>
      <w:r>
        <w:t>MIMO</w:t>
      </w:r>
      <w:r>
        <w:rPr>
          <w:rtl/>
        </w:rPr>
        <w:t xml:space="preserve"> ودليل الصفيفة المفضل </w:t>
      </w:r>
      <w:r>
        <w:t>(PMI)</w:t>
      </w:r>
      <w:r>
        <w:rPr>
          <w:rtl/>
        </w:rPr>
        <w:t xml:space="preserve"> ومعلومات تكييف المرتبة وعناصر صفيفة التغير المصاحب في القناة وأفضل دليل للنطاق الفرعي.</w:t>
      </w:r>
    </w:p>
    <w:p w14:paraId="7F5E71E3" w14:textId="77777777" w:rsidR="00C21D6E" w:rsidRDefault="00C21D6E" w:rsidP="00C21D6E">
      <w:r>
        <w:rPr>
          <w:rtl/>
        </w:rPr>
        <w:t xml:space="preserve">وهنالك نمطان من قنوات المعلومات المرتجعة في الوصلة الصاعدة </w:t>
      </w:r>
      <w:r>
        <w:t>(UL FBCH)</w:t>
      </w:r>
      <w:r>
        <w:rPr>
          <w:rtl/>
        </w:rPr>
        <w:t>: أ</w:t>
      </w:r>
      <w:r>
        <w:rPr>
          <w:sz w:val="2"/>
          <w:szCs w:val="2"/>
          <w:rtl/>
        </w:rPr>
        <w:t> </w:t>
      </w:r>
      <w:r>
        <w:rPr>
          <w:rtl/>
        </w:rPr>
        <w:t>) قناة المعلومات المرتجعة السريعة الأولية </w:t>
      </w:r>
      <w:r>
        <w:t>(P</w:t>
      </w:r>
      <w:r>
        <w:noBreakHyphen/>
        <w:t>FBCH)</w:t>
      </w:r>
      <w:r>
        <w:rPr>
          <w:rtl/>
        </w:rPr>
        <w:t xml:space="preserve">، وب) قناة المعلومات المرتجعة السريعة الثانوية </w:t>
      </w:r>
      <w:r>
        <w:t>(S-FBCH)</w:t>
      </w:r>
      <w:r>
        <w:rPr>
          <w:rtl/>
        </w:rPr>
        <w:t xml:space="preserve">. ويمكن استخدام هذه القناة </w:t>
      </w:r>
      <w:r>
        <w:t>S-FBCH</w:t>
      </w:r>
      <w:r>
        <w:rPr>
          <w:rtl/>
        </w:rPr>
        <w:t xml:space="preserve"> لدعم الإبلاغ عن مؤشر نوعية القناة </w:t>
      </w:r>
      <w:r>
        <w:t>(CQI)</w:t>
      </w:r>
      <w:r>
        <w:rPr>
          <w:rtl/>
        </w:rPr>
        <w:t xml:space="preserve"> في معدلات تشفير أعلى ومن ثم مزيد من بتات معلومات </w:t>
      </w:r>
      <w:r>
        <w:t>CQI</w:t>
      </w:r>
      <w:r>
        <w:rPr>
          <w:rtl/>
        </w:rPr>
        <w:t>. ويتم تعدد إرسال القناة </w:t>
      </w:r>
      <w:r>
        <w:t>FBCH</w:t>
      </w:r>
      <w:r>
        <w:rPr>
          <w:rtl/>
        </w:rPr>
        <w:t xml:space="preserve"> بتقسيم التردد مع قنوات أخرى للتحكم والبيانات في الوصلة الصاعدة.</w:t>
      </w:r>
    </w:p>
    <w:p w14:paraId="65441F01" w14:textId="77777777" w:rsidR="00C21D6E" w:rsidRDefault="00C21D6E" w:rsidP="00C21D6E">
      <w:pPr>
        <w:rPr>
          <w:spacing w:val="-2"/>
        </w:rPr>
      </w:pPr>
      <w:r>
        <w:rPr>
          <w:rtl/>
        </w:rPr>
        <w:lastRenderedPageBreak/>
        <w:t xml:space="preserve">وتبدأ القناة </w:t>
      </w:r>
      <w:r>
        <w:t>FBCH</w:t>
      </w:r>
      <w:r>
        <w:rPr>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w:t>
      </w:r>
      <w:r>
        <w:rPr>
          <w:spacing w:val="-2"/>
          <w:rtl/>
        </w:rPr>
        <w:t>في كل فرصة للمعلومات المرتجعة السريعة. ويمكن أن يكون عدد البتات المحمولة في</w:t>
      </w:r>
      <w:r>
        <w:rPr>
          <w:spacing w:val="-2"/>
        </w:rPr>
        <w:t> </w:t>
      </w:r>
      <w:r>
        <w:rPr>
          <w:spacing w:val="-2"/>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ستة رموز تعدد الإرسال بتقسيم تعامدي للتردد </w:t>
      </w:r>
      <w:r>
        <w:rPr>
          <w:spacing w:val="-2"/>
        </w:rPr>
        <w:t>(OFDM)</w:t>
      </w:r>
      <w:r>
        <w:rPr>
          <w:spacing w:val="-2"/>
          <w:rtl/>
        </w:rPr>
        <w:t xml:space="preserve">. وتتألف وحدة موارد منطقية </w:t>
      </w:r>
      <w:r>
        <w:rPr>
          <w:spacing w:val="-2"/>
        </w:rPr>
        <w:t>(LRU)</w:t>
      </w:r>
      <w:r>
        <w:rPr>
          <w:spacing w:val="-2"/>
          <w:rtl/>
        </w:rPr>
        <w:t xml:space="preserve"> واحدة من تسع بلاطات صغرى ويمكن أن تتقاسمها قنوات معلومات مرتجعة </w:t>
      </w:r>
      <w:r>
        <w:rPr>
          <w:spacing w:val="-2"/>
        </w:rPr>
        <w:t>(FBCH)</w:t>
      </w:r>
      <w:r>
        <w:rPr>
          <w:spacing w:val="-2"/>
          <w:rtl/>
        </w:rPr>
        <w:t xml:space="preserve"> متعددة.</w:t>
      </w:r>
    </w:p>
    <w:p w14:paraId="016647DA" w14:textId="77777777" w:rsidR="00C21D6E" w:rsidRDefault="00C21D6E" w:rsidP="00C21D6E">
      <w:pPr>
        <w:pStyle w:val="Headingb"/>
        <w:rPr>
          <w:lang w:bidi="ar-EG"/>
        </w:rPr>
      </w:pPr>
      <w:r>
        <w:rPr>
          <w:rtl/>
        </w:rPr>
        <w:t xml:space="preserve">قناة المعلومات المرتجعة عن الطلب الأوتوماتي للتكرار الهجين </w:t>
      </w:r>
      <w:r>
        <w:t>(HARQ)</w:t>
      </w:r>
    </w:p>
    <w:p w14:paraId="4BDF2B8B" w14:textId="77777777" w:rsidR="00C21D6E" w:rsidRDefault="00C21D6E" w:rsidP="00C21D6E">
      <w:r>
        <w:rPr>
          <w:rtl/>
        </w:rPr>
        <w:t xml:space="preserve">تُستخدم المعلومات المرتجعة </w:t>
      </w:r>
      <w:r>
        <w:t>(ACK/NACK)</w:t>
      </w:r>
      <w:r>
        <w:rPr>
          <w:rtl/>
        </w:rPr>
        <w:t xml:space="preserve"> بشأن </w:t>
      </w:r>
      <w:r>
        <w:t>HARQ</w:t>
      </w:r>
      <w:r>
        <w:rPr>
          <w:rtl/>
        </w:rPr>
        <w:t xml:space="preserve"> للإعلام بإرسالات البيانات في الوصلة الهابطة. وتبدأ قناة المعلومات المرتجعة </w:t>
      </w:r>
      <w:r>
        <w:t>HARQ</w:t>
      </w:r>
      <w:r>
        <w:rPr>
          <w:rtl/>
        </w:rPr>
        <w:t xml:space="preserve"> في الوصلة الصاعدة عند تخالف مسبق التحديد فيما يتعلق بالإرسال المقابل في الوصلة الهابطة. وتخضع قناة المعلومات المرتجعة </w:t>
      </w:r>
      <w:r>
        <w:t>HARQ</w:t>
      </w:r>
      <w:r>
        <w:rPr>
          <w:rtl/>
        </w:rPr>
        <w:t xml:space="preserve"> لتعدد الإرسال بتقسيم التردد مع قنوات تحكم وبيانات أخرى. وتستخدم الشفرات التعامدية لتعديد إرسال قنوات المعلومات المرتجعة </w:t>
      </w:r>
      <w:r>
        <w:t>HARQ</w:t>
      </w:r>
      <w:r>
        <w:rPr>
          <w:rtl/>
        </w:rPr>
        <w:t>. وتتضمن قناة هذه المعلومات ثلاث بلاطات صغرى متوزعة.</w:t>
      </w:r>
    </w:p>
    <w:p w14:paraId="4B9659ED" w14:textId="77777777" w:rsidR="00C21D6E" w:rsidRDefault="00C21D6E" w:rsidP="00C21D6E">
      <w:pPr>
        <w:pStyle w:val="Headingb"/>
      </w:pPr>
      <w:r>
        <w:rPr>
          <w:rtl/>
        </w:rPr>
        <w:t>قناة السبر</w:t>
      </w:r>
    </w:p>
    <w:p w14:paraId="6204A3A6" w14:textId="77777777" w:rsidR="00C21D6E" w:rsidRDefault="00C21D6E" w:rsidP="00C21D6E">
      <w:pPr>
        <w:rPr>
          <w:spacing w:val="-2"/>
        </w:rPr>
      </w:pPr>
      <w:r>
        <w:rPr>
          <w:rtl/>
        </w:rPr>
        <w:t xml:space="preserve">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 الإرسال بتقسيم تعامدي للتردد </w:t>
      </w:r>
      <w:r>
        <w:t>(OFDM)</w:t>
      </w:r>
      <w:r>
        <w:rPr>
          <w:rtl/>
        </w:rPr>
        <w:t xml:space="preserve">.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 الإرسال المتعامد (من حيث الزمن أو التردد) مع قنوات تحكم وبيانات أخرى. وعلاوة على ذلك، يمكن للمحطة القاعدة أن تشكل مطاريف مستعمل عديدة لإرسال إشارات السبر عبر قنوات السبر </w:t>
      </w:r>
      <w:r>
        <w:rPr>
          <w:spacing w:val="-2"/>
          <w:rtl/>
        </w:rPr>
        <w:t xml:space="preserve">المقابلة باستخدام تعدد الإرسال بتقسيم الشفرة أو التردد أو الزمن. ويمكن استخدام التحكم في طاقة قناة السبر لتعديل نوعية الصوت. يمكن التحكم بقدرة الإرسال من كل مطراف متنقل بصورة منفصلة وفقاً لقيم نسبة الموجة الحاملة إلى التداخل زائد الضوضاء </w:t>
      </w:r>
      <w:r>
        <w:rPr>
          <w:spacing w:val="-2"/>
        </w:rPr>
        <w:t>(CINR)</w:t>
      </w:r>
      <w:r>
        <w:rPr>
          <w:spacing w:val="-2"/>
          <w:rtl/>
        </w:rPr>
        <w:t xml:space="preserve"> مستهدفة معينة.</w:t>
      </w:r>
    </w:p>
    <w:p w14:paraId="67070D3D" w14:textId="77777777" w:rsidR="00C21D6E" w:rsidRDefault="00C21D6E" w:rsidP="00C21D6E">
      <w:pPr>
        <w:pStyle w:val="Headingb"/>
      </w:pPr>
      <w:r>
        <w:rPr>
          <w:rtl/>
        </w:rPr>
        <w:t>قناة تحديد المدى</w:t>
      </w:r>
    </w:p>
    <w:p w14:paraId="1493D99E" w14:textId="77777777" w:rsidR="00C21D6E" w:rsidRDefault="00C21D6E" w:rsidP="00C21D6E">
      <w:r>
        <w:rPr>
          <w:rtl/>
        </w:rPr>
        <w:t xml:space="preserve">تُستخدم قناة تحديد المدى لتحقيق التزامن في الوصلة الصاعدة. ويمكن تصنيف قناة تحديد المدى إلى تحديد المدى لمحطات متنقلة غير متزامنة ومحطات متنقلة متزامنة. ويُستخدم تحديد المدى للمحطات المتنقلة غير المتزامنة </w:t>
      </w:r>
      <w:r>
        <w:t>(NS-RCH)</w:t>
      </w:r>
      <w:r>
        <w:rPr>
          <w:rtl/>
        </w:rPr>
        <w:t xml:space="preserve"> لدخول الشبكة الأولي وللتحويل إلى محطة قاعدة مستهدفة. ويُستخدم تحديد المدى للمحطات المتنقلة المتزامنة </w:t>
      </w:r>
      <w:r>
        <w:t>(S-RCH)</w:t>
      </w:r>
      <w:r>
        <w:rPr>
          <w:rtl/>
        </w:rPr>
        <w:t xml:space="preserve"> لتحديد المدى دورياً. وفي محطة قاعدة خلوية </w:t>
      </w:r>
      <w:r>
        <w:t>(femtocell)</w:t>
      </w:r>
      <w:r>
        <w:rPr>
          <w:rtl/>
        </w:rPr>
        <w:t xml:space="preserve"> تؤدي المحطات المتنقلة عمليات تحديد المدى الأولي والتحويلي والدوري باستخدام تحديد المدى </w:t>
      </w:r>
      <w:r>
        <w:t>S</w:t>
      </w:r>
      <w:r>
        <w:noBreakHyphen/>
        <w:t>RCH</w:t>
      </w:r>
      <w:r>
        <w:rPr>
          <w:rtl/>
        </w:rPr>
        <w:t>.</w:t>
      </w:r>
    </w:p>
    <w:p w14:paraId="071050ED" w14:textId="77777777" w:rsidR="00C21D6E" w:rsidRDefault="00C21D6E" w:rsidP="00C21D6E">
      <w:pPr>
        <w:pStyle w:val="Headingb"/>
      </w:pPr>
      <w:r>
        <w:rPr>
          <w:rtl/>
        </w:rPr>
        <w:t xml:space="preserve">قناة طلب عرض النطاق </w:t>
      </w:r>
      <w:r>
        <w:t>(BR)</w:t>
      </w:r>
    </w:p>
    <w:p w14:paraId="17FD555D" w14:textId="77777777" w:rsidR="00C21D6E" w:rsidRDefault="00C21D6E" w:rsidP="00C21D6E">
      <w:r>
        <w:rPr>
          <w:rtl/>
        </w:rPr>
        <w:t xml:space="preserve">تُستخدم قنوات طلب عرض النطاق </w:t>
      </w:r>
      <w:r>
        <w:t>(BR)</w:t>
      </w:r>
      <w:r>
        <w:rPr>
          <w:rtl/>
        </w:rPr>
        <w:t xml:space="preserve"> لطلب منح الإرسال في الوصلة الصاعدة. وتُرسَل طلبات عرض النطاق من خلال ديباجة الطلب مشفوعة أو غير مشفوعة برسائل. ويمكن أن تشتمل رسائل طلب عرض النطاق على معلومات عن حالة حركة الانتظار في المحطة المتنقلة من قبيل حجم الدارئ ونوعية معلمات الخدمة. ويُستخدم النفاذ العشوائي القائم على التنازع أو عدم التنازع لنقل معلومات طلب عرض النطاق في قناة التحكم هذه.</w:t>
      </w:r>
    </w:p>
    <w:p w14:paraId="6CC08C47" w14:textId="77777777" w:rsidR="00C21D6E" w:rsidRDefault="00C21D6E" w:rsidP="00C21D6E">
      <w:pPr>
        <w:rPr>
          <w:rtl/>
        </w:rPr>
      </w:pPr>
      <w:r>
        <w:rPr>
          <w:rtl/>
        </w:rPr>
        <w:t xml:space="preserve">وتبدأ قناة طلب عرض النطاق في موقع قابل للتشكيل ويتحدد التشكيل في رسالة تحكم في الإرسال في الوصلة الهابطة. وتخضع هذه القناة لتعدد الإرسال بتقسيم التردد مع قنوات تحكم وبيانات أخرى في الوصلة الصاعدة. وتتحدد بلاطة طلب عرض النطاق بمثابة ست حاملات فرعية متلاصقة بواسطة ستة رموز نفاذ تعدد الإرسال بتقسيم تعامدي للتردد </w:t>
      </w:r>
      <w:r>
        <w:t>(OFDMA)</w:t>
      </w:r>
      <w:r>
        <w:rPr>
          <w:rtl/>
        </w:rPr>
        <w:t>. وتتألف كل قناة لطلب عرض النطاق</w:t>
      </w:r>
      <w:r>
        <w:rPr>
          <w:rFonts w:hint="cs"/>
        </w:rPr>
        <w:t xml:space="preserve"> </w:t>
      </w:r>
      <w:r>
        <w:rPr>
          <w:rtl/>
        </w:rPr>
        <w:t>من ثلاث بلاطات متوزعة. ويمكن إرسال ديباجات متعددة لطلب عرض النطاق عبر نفس القناة باستخدام تعدد الإرسال بتقسيم الشفرة.</w:t>
      </w:r>
    </w:p>
    <w:p w14:paraId="31D2622D" w14:textId="77777777" w:rsidR="00C21D6E" w:rsidRDefault="00C21D6E" w:rsidP="00C21D6E">
      <w:pPr>
        <w:pStyle w:val="Heading3"/>
      </w:pPr>
      <w:r>
        <w:lastRenderedPageBreak/>
        <w:t>8.1.1</w:t>
      </w:r>
      <w:r>
        <w:rPr>
          <w:rtl/>
        </w:rPr>
        <w:tab/>
        <w:t>التحكم في القدرة</w:t>
      </w:r>
    </w:p>
    <w:p w14:paraId="6F0D1EDA" w14:textId="77777777" w:rsidR="00C21D6E" w:rsidRDefault="00C21D6E" w:rsidP="00C21D6E">
      <w:r>
        <w:rPr>
          <w:rtl/>
        </w:rPr>
        <w:t>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 </w:t>
      </w:r>
      <w:r>
        <w:t>(MAP)</w:t>
      </w:r>
      <w:r>
        <w:rPr>
          <w:rtl/>
        </w:rPr>
        <w:t xml:space="preserve"> المتقدمة في الوصلة الهابطة على أساس المعلومات المرتجعة عن نوعية قناة مطراف الوصلة الصاعدة.</w:t>
      </w:r>
    </w:p>
    <w:p w14:paraId="65658E79" w14:textId="77777777" w:rsidR="00C21D6E" w:rsidRDefault="00C21D6E" w:rsidP="00C21D6E">
      <w:r>
        <w:rPr>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14:paraId="0417ACC6" w14:textId="77777777" w:rsidR="00C21D6E" w:rsidRDefault="00C21D6E" w:rsidP="00C21D6E">
      <w:r>
        <w:rPr>
          <w:rtl/>
        </w:rPr>
        <w:t>وفي سيناريوهات التنقلية العالية، قد لا يستطيع مخطط التحكم في القدرة تعويض أثر التلاشي السريع في القناة بسبب التغيرات في الاستجابة النبضية في القناة. ونتيجة لذلك، يُستخدم التحكم في القدرة لتعويض خسارة المسار بحكم المسافة والتظليل وخسارة التنفيذ فقط.</w:t>
      </w:r>
    </w:p>
    <w:p w14:paraId="1B4BE23A" w14:textId="77777777" w:rsidR="00C21D6E" w:rsidRDefault="00C21D6E" w:rsidP="00C21D6E">
      <w:r>
        <w:rPr>
          <w:rtl/>
        </w:rPr>
        <w:t>وتتعوض تغيرات القناة وخسارة التنفيذ من خلال التحكم في القدرة المفتوح العروة دون التفاعل مراراً مع المحطة القاعدة. ويستطيع المطراف أن يحدد قدرة الإرسال بناء</w:t>
      </w:r>
      <w:r>
        <w:rPr>
          <w:rtl/>
          <w:lang w:bidi="ar-EG"/>
        </w:rPr>
        <w:t>ً</w:t>
      </w:r>
      <w:r>
        <w:rPr>
          <w:rtl/>
        </w:rPr>
        <w:t xml:space="preserve"> على معلمات الإرسال التي ترسلها المحطة القاعدة الخادمة ونوعية إرسال القناة في الوصلة الصاعدة ومعلومات حالة قناة الوصلة الهابطة ومعرفة التداخل المستقاة من الوصلة الهابطة. ويوفر التحكم في القدرة المفتوح العروة وضع قدرة أولي تقريب‍ي للمطراف عند إقامة توصيل أولي.</w:t>
      </w:r>
    </w:p>
    <w:p w14:paraId="49328AAF" w14:textId="77777777" w:rsidR="00C21D6E" w:rsidRDefault="00C21D6E" w:rsidP="00C21D6E">
      <w:r>
        <w:rPr>
          <w:rtl/>
        </w:rPr>
        <w:t>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و/أو إرسالات قناة التحكم وترسل أوامر التحكم في القدرة إلى المطراف. ويعدل المطراف قدرة إرساله بناءً على أوامر التحكم في القدرة الصادرة من المحطة القاعدة.</w:t>
      </w:r>
    </w:p>
    <w:p w14:paraId="32FF3D95" w14:textId="77777777" w:rsidR="00C21D6E" w:rsidRDefault="00C21D6E" w:rsidP="00C21D6E">
      <w:pPr>
        <w:pStyle w:val="Heading3"/>
      </w:pPr>
      <w:r>
        <w:t>9.1.1</w:t>
      </w:r>
      <w:r>
        <w:rPr>
          <w:rtl/>
        </w:rPr>
        <w:tab/>
        <w:t>تحقيق التزامن في الوصلة الهابطة</w:t>
      </w:r>
    </w:p>
    <w:p w14:paraId="04EA4716" w14:textId="77777777" w:rsidR="00C21D6E" w:rsidRDefault="00C21D6E" w:rsidP="00C21D6E">
      <w:r>
        <w:rPr>
          <w:rtl/>
        </w:rPr>
        <w:t xml:space="preserve">تَستخدم </w:t>
      </w:r>
      <w:r>
        <w:rPr>
          <w:i/>
          <w:iCs/>
          <w:rtl/>
        </w:rPr>
        <w:t>الشبكة اللاسلكية المتقدمة للمناطق الحضرية</w:t>
      </w:r>
      <w:r>
        <w:rPr>
          <w:rtl/>
        </w:rPr>
        <w:t xml:space="preserve"> بنية تراتبية جديدة من أجل تحقيق التزامن في الوصلة الهابطة حيث يرسل نمطان من الديباجة: أ) ديباجة أولية متقدمة (الديباجة </w:t>
      </w:r>
      <w:r>
        <w:t>PA</w:t>
      </w:r>
      <w:r>
        <w:rPr>
          <w:rtl/>
        </w:rPr>
        <w:t>)؛ ب) ديباجة ثانوية متقدمة (الديباجة </w:t>
      </w:r>
      <w:r>
        <w:t>SA</w:t>
      </w:r>
      <w:r>
        <w:rPr>
          <w:rtl/>
        </w:rPr>
        <w:t xml:space="preserve">) (انظر الشكل </w:t>
      </w:r>
      <w:r>
        <w:t>6.2</w:t>
      </w:r>
      <w:r>
        <w:rPr>
          <w:rtl/>
        </w:rPr>
        <w:t xml:space="preserve">). وهنالك ضمن الإطار الأعظم رمز للديباجة </w:t>
      </w:r>
      <w:r>
        <w:t>PA</w:t>
      </w:r>
      <w:r>
        <w:rPr>
          <w:rtl/>
        </w:rPr>
        <w:t xml:space="preserve"> ورمزان للديباجة </w:t>
      </w:r>
      <w:r>
        <w:t>SA</w:t>
      </w:r>
      <w:r>
        <w:rPr>
          <w:rtl/>
        </w:rPr>
        <w:t xml:space="preserve">. وموقع رمز الديباجة المتقدمة محدد بوصفه الرمز الأول في الإطار باستثناء الإطار الأخير. وتقع الديباجة </w:t>
      </w:r>
      <w:r>
        <w:t>PA</w:t>
      </w:r>
      <w:r>
        <w:rPr>
          <w:rtl/>
        </w:rPr>
        <w:t xml:space="preserve"> في الرمز الأول من الإطار الثاني في إطار أعظم بينما تقع الديباجة </w:t>
      </w:r>
      <w:r>
        <w:t>SA</w:t>
      </w:r>
      <w:r>
        <w:rPr>
          <w:rtl/>
        </w:rPr>
        <w:t xml:space="preserve"> في الرمز الأول في الإطارين الأول والثالث. وتحمل الديباجة </w:t>
      </w:r>
      <w:r>
        <w:t>PA</w:t>
      </w:r>
      <w:r>
        <w:rPr>
          <w:rtl/>
        </w:rPr>
        <w:t xml:space="preserve"> معلومات عن عرض النطاق وتشكيل الموجة الحاملة في النظام. وللديباجة </w:t>
      </w:r>
      <w:r>
        <w:t>PA</w:t>
      </w:r>
      <w:r>
        <w:rPr>
          <w:rtl/>
        </w:rPr>
        <w:t xml:space="preserve"> عرض نطاق ثابت قدره </w:t>
      </w:r>
      <w:r>
        <w:t>5</w:t>
      </w:r>
      <w:r>
        <w:rPr>
          <w:rtl/>
        </w:rPr>
        <w:t> </w:t>
      </w:r>
      <w:r>
        <w:t>MHz</w:t>
      </w:r>
      <w:r>
        <w:rPr>
          <w:rtl/>
        </w:rPr>
        <w:t xml:space="preserve">. وتطبق إعادة استعمال التردد مرة واحدة على الديباجة </w:t>
      </w:r>
      <w:r>
        <w:t>PA</w:t>
      </w:r>
      <w:r>
        <w:rPr>
          <w:rtl/>
        </w:rPr>
        <w:t xml:space="preserve"> في ميدان التردد. أما الديباجة </w:t>
      </w:r>
      <w:r>
        <w:t>SA</w:t>
      </w:r>
      <w:r>
        <w:rPr>
          <w:rtl/>
        </w:rPr>
        <w:t xml:space="preserve"> فتتكرر مرة كل إطارين وتغطي كامل عرض نطاق النظام وتحمل هوية الخلية. وتستخدم إعادة استعمال التردد ثلاث مرات لهذه المجموعة من التتابعات لتخفيف التداخل بين الخلايا. وتحمل الديباجة </w:t>
      </w:r>
      <w:r>
        <w:t>SA</w:t>
      </w:r>
      <w:r>
        <w:rPr>
          <w:rtl/>
        </w:rPr>
        <w:t xml:space="preserve"> عدد </w:t>
      </w:r>
      <w:r>
        <w:t>768</w:t>
      </w:r>
      <w:r>
        <w:rPr>
          <w:rtl/>
        </w:rPr>
        <w:t xml:space="preserve"> من خلايا الهوية المتميزة.</w:t>
      </w:r>
    </w:p>
    <w:p w14:paraId="2AB5D52F" w14:textId="77777777" w:rsidR="00C21D6E" w:rsidRDefault="00C21D6E" w:rsidP="00C21D6E">
      <w:pPr>
        <w:rPr>
          <w:rtl/>
        </w:rPr>
      </w:pPr>
      <w:r>
        <w:rPr>
          <w:rtl/>
        </w:rPr>
        <w:t xml:space="preserve">وتتم تجزئة مجموعة تتابعات الديباجة </w:t>
      </w:r>
      <w:r>
        <w:t>SA</w:t>
      </w:r>
      <w:r>
        <w:rPr>
          <w:rtl/>
        </w:rPr>
        <w:t xml:space="preserve"> ويكرَّس كل جزء إلى نمط محطة قاعدة محدد، من قبيل </w:t>
      </w:r>
      <w:r>
        <w:t>BS</w:t>
      </w:r>
      <w:r>
        <w:rPr>
          <w:rtl/>
        </w:rPr>
        <w:t xml:space="preserve"> "ماكرو" و</w:t>
      </w:r>
      <w:r>
        <w:t>BS</w:t>
      </w:r>
      <w:r>
        <w:rPr>
          <w:rtl/>
        </w:rPr>
        <w:t xml:space="preserve"> "فيمتو"، وهكذا. ويكون أوسع مجال لمعلومات التجزئة في رأسية الإطار الأعظم </w:t>
      </w:r>
      <w:r>
        <w:t>(SFH)</w:t>
      </w:r>
      <w:r>
        <w:rPr>
          <w:rtl/>
        </w:rPr>
        <w:t xml:space="preserve"> الثانوية وفي رسالة السطح البيني الجوي المتقدم-واصف تشكيل النظام </w:t>
      </w:r>
      <w:r>
        <w:t>(AAI-SCD)</w:t>
      </w:r>
      <w:r>
        <w:rPr>
          <w:rtl/>
        </w:rPr>
        <w:t>.</w:t>
      </w:r>
    </w:p>
    <w:p w14:paraId="1CC03CC6" w14:textId="77777777" w:rsidR="00C21D6E" w:rsidRDefault="00C21D6E" w:rsidP="00C21D6E">
      <w:pPr>
        <w:pStyle w:val="FigureNo"/>
        <w:rPr>
          <w:rtl/>
        </w:rPr>
      </w:pPr>
      <w:r>
        <w:rPr>
          <w:rtl/>
        </w:rPr>
        <w:lastRenderedPageBreak/>
        <w:t xml:space="preserve">الشـكل </w:t>
      </w:r>
      <w:r>
        <w:t>6.2</w:t>
      </w:r>
    </w:p>
    <w:p w14:paraId="15E84376" w14:textId="77777777" w:rsidR="00C21D6E" w:rsidRDefault="00C21D6E" w:rsidP="00C21D6E">
      <w:pPr>
        <w:pStyle w:val="FigureTitle"/>
      </w:pPr>
      <w:r>
        <w:rPr>
          <w:rtl/>
        </w:rPr>
        <w:t>بنية الديباجات المتقدمة</w:t>
      </w:r>
    </w:p>
    <w:p w14:paraId="0A70BCF1" w14:textId="3A298009" w:rsidR="00C21D6E" w:rsidRDefault="00C21D6E" w:rsidP="00C21D6E">
      <w:pPr>
        <w:pStyle w:val="Figure"/>
        <w:rPr>
          <w:b/>
          <w:bCs/>
          <w:rtl/>
        </w:rPr>
      </w:pPr>
      <w:r>
        <w:rPr>
          <w:noProof/>
          <w:rtl/>
        </w:rPr>
        <mc:AlternateContent>
          <mc:Choice Requires="wpg">
            <w:drawing>
              <wp:anchor distT="0" distB="0" distL="114300" distR="114300" simplePos="0" relativeHeight="251700736" behindDoc="0" locked="0" layoutInCell="1" allowOverlap="1" wp14:anchorId="00F6FAE8" wp14:editId="079354D1">
                <wp:simplePos x="0" y="0"/>
                <wp:positionH relativeFrom="column">
                  <wp:posOffset>558800</wp:posOffset>
                </wp:positionH>
                <wp:positionV relativeFrom="paragraph">
                  <wp:posOffset>100330</wp:posOffset>
                </wp:positionV>
                <wp:extent cx="4185920" cy="1478915"/>
                <wp:effectExtent l="0" t="0" r="5080" b="6985"/>
                <wp:wrapNone/>
                <wp:docPr id="2790" name="Group 2790"/>
                <wp:cNvGraphicFramePr/>
                <a:graphic xmlns:a="http://schemas.openxmlformats.org/drawingml/2006/main">
                  <a:graphicData uri="http://schemas.microsoft.com/office/word/2010/wordprocessingGroup">
                    <wpg:wgp>
                      <wpg:cNvGrpSpPr/>
                      <wpg:grpSpPr>
                        <a:xfrm>
                          <a:off x="0" y="0"/>
                          <a:ext cx="4185920" cy="1478915"/>
                          <a:chOff x="0" y="0"/>
                          <a:chExt cx="4186766" cy="1479638"/>
                        </a:xfrm>
                      </wpg:grpSpPr>
                      <wps:wsp>
                        <wps:cNvPr id="329" name="Rectangle 329"/>
                        <wps:cNvSpPr>
                          <a:spLocks noChangeArrowheads="1"/>
                        </wps:cNvSpPr>
                        <wps:spPr bwMode="auto">
                          <a:xfrm>
                            <a:off x="0" y="0"/>
                            <a:ext cx="469170" cy="156210"/>
                          </a:xfrm>
                          <a:prstGeom prst="rect">
                            <a:avLst/>
                          </a:prstGeom>
                          <a:solidFill>
                            <a:schemeClr val="bg1"/>
                          </a:solidFill>
                          <a:ln>
                            <a:noFill/>
                          </a:ln>
                          <a:effectLst/>
                        </wps:spPr>
                        <wps:txbx>
                          <w:txbxContent>
                            <w:p w14:paraId="3BC8C203" w14:textId="77777777" w:rsidR="007023BD" w:rsidRDefault="007023BD" w:rsidP="00C21D6E">
                              <w:pPr>
                                <w:spacing w:before="0" w:after="20" w:line="160" w:lineRule="exact"/>
                                <w:jc w:val="right"/>
                                <w:rPr>
                                  <w:sz w:val="18"/>
                                  <w:szCs w:val="18"/>
                                  <w:lang w:bidi="ar-EG"/>
                                </w:rPr>
                              </w:pPr>
                              <w:r>
                                <w:rPr>
                                  <w:sz w:val="18"/>
                                  <w:szCs w:val="18"/>
                                  <w:rtl/>
                                  <w:lang w:bidi="ar-EG"/>
                                </w:rPr>
                                <w:t>رتل فرعي</w:t>
                              </w:r>
                            </w:p>
                          </w:txbxContent>
                        </wps:txbx>
                        <wps:bodyPr rot="0" vert="horz" wrap="square" lIns="12700" tIns="12700" rIns="12700" bIns="12700" anchor="t" anchorCtr="0" upright="1">
                          <a:noAutofit/>
                        </wps:bodyPr>
                      </wps:wsp>
                      <wps:wsp>
                        <wps:cNvPr id="330" name="Rectangle 330"/>
                        <wps:cNvSpPr>
                          <a:spLocks noChangeArrowheads="1"/>
                        </wps:cNvSpPr>
                        <wps:spPr bwMode="auto">
                          <a:xfrm>
                            <a:off x="207832" y="770820"/>
                            <a:ext cx="535018" cy="156210"/>
                          </a:xfrm>
                          <a:prstGeom prst="rect">
                            <a:avLst/>
                          </a:prstGeom>
                          <a:solidFill>
                            <a:schemeClr val="bg1"/>
                          </a:solidFill>
                          <a:ln>
                            <a:noFill/>
                          </a:ln>
                          <a:effectLst/>
                        </wps:spPr>
                        <wps:txbx>
                          <w:txbxContent>
                            <w:p w14:paraId="1FC7C761" w14:textId="77777777" w:rsidR="007023BD" w:rsidRDefault="007023BD" w:rsidP="00C21D6E">
                              <w:pPr>
                                <w:spacing w:before="0" w:after="20" w:line="160" w:lineRule="exact"/>
                                <w:jc w:val="right"/>
                                <w:rPr>
                                  <w:sz w:val="18"/>
                                  <w:szCs w:val="18"/>
                                  <w:lang w:bidi="ar-EG"/>
                                </w:rPr>
                              </w:pPr>
                              <w:r>
                                <w:rPr>
                                  <w:sz w:val="18"/>
                                  <w:szCs w:val="18"/>
                                  <w:rtl/>
                                  <w:lang w:bidi="ar-EG"/>
                                </w:rPr>
                                <w:t>رتل راديوي</w:t>
                              </w:r>
                            </w:p>
                          </w:txbxContent>
                        </wps:txbx>
                        <wps:bodyPr rot="0" vert="horz" wrap="square" lIns="12700" tIns="12700" rIns="12700" bIns="12700" anchor="t" anchorCtr="0" upright="1">
                          <a:noAutofit/>
                        </wps:bodyPr>
                      </wps:wsp>
                      <wps:wsp>
                        <wps:cNvPr id="331" name="Rectangle 331"/>
                        <wps:cNvSpPr>
                          <a:spLocks noChangeArrowheads="1"/>
                        </wps:cNvSpPr>
                        <wps:spPr bwMode="auto">
                          <a:xfrm>
                            <a:off x="2179836" y="927024"/>
                            <a:ext cx="591820" cy="156210"/>
                          </a:xfrm>
                          <a:prstGeom prst="rect">
                            <a:avLst/>
                          </a:prstGeom>
                          <a:solidFill>
                            <a:schemeClr val="bg1"/>
                          </a:solidFill>
                          <a:ln>
                            <a:noFill/>
                          </a:ln>
                          <a:effectLst/>
                        </wps:spPr>
                        <wps:txbx>
                          <w:txbxContent>
                            <w:p w14:paraId="4E38A95B" w14:textId="77777777" w:rsidR="007023BD" w:rsidRDefault="007023BD" w:rsidP="00C21D6E">
                              <w:pPr>
                                <w:spacing w:before="0" w:after="20" w:line="160" w:lineRule="exact"/>
                                <w:jc w:val="center"/>
                                <w:rPr>
                                  <w:sz w:val="16"/>
                                  <w:szCs w:val="16"/>
                                  <w:lang w:bidi="ar-EG"/>
                                </w:rPr>
                              </w:pPr>
                              <w:r>
                                <w:rPr>
                                  <w:sz w:val="16"/>
                                  <w:szCs w:val="16"/>
                                  <w:rtl/>
                                  <w:lang w:bidi="ar-EG"/>
                                </w:rPr>
                                <w:t>رتـل أكبـر</w:t>
                              </w:r>
                            </w:p>
                          </w:txbxContent>
                        </wps:txbx>
                        <wps:bodyPr rot="0" vert="horz" wrap="square" lIns="12700" tIns="12700" rIns="12700" bIns="12700" anchor="t" anchorCtr="0" upright="1">
                          <a:noAutofit/>
                        </wps:bodyPr>
                      </wps:wsp>
                      <wps:wsp>
                        <wps:cNvPr id="332" name="Rectangle 332"/>
                        <wps:cNvSpPr>
                          <a:spLocks noChangeArrowheads="1"/>
                        </wps:cNvSpPr>
                        <wps:spPr bwMode="auto">
                          <a:xfrm>
                            <a:off x="1117016" y="1191638"/>
                            <a:ext cx="500380" cy="288000"/>
                          </a:xfrm>
                          <a:prstGeom prst="rect">
                            <a:avLst/>
                          </a:prstGeom>
                          <a:solidFill>
                            <a:schemeClr val="bg1"/>
                          </a:solidFill>
                          <a:ln>
                            <a:noFill/>
                          </a:ln>
                          <a:effectLst/>
                        </wps:spPr>
                        <wps:txbx>
                          <w:txbxContent>
                            <w:p w14:paraId="6EC5EF15" w14:textId="77777777" w:rsidR="007023BD" w:rsidRDefault="007023BD" w:rsidP="00C21D6E">
                              <w:pPr>
                                <w:spacing w:before="0" w:after="20" w:line="180" w:lineRule="exact"/>
                                <w:jc w:val="right"/>
                                <w:rPr>
                                  <w:sz w:val="18"/>
                                  <w:szCs w:val="18"/>
                                  <w:lang w:bidi="ar-EG"/>
                                </w:rPr>
                              </w:pPr>
                              <w:r>
                                <w:rPr>
                                  <w:sz w:val="12"/>
                                  <w:szCs w:val="18"/>
                                  <w:rtl/>
                                </w:rPr>
                                <w:t>رأسيات</w:t>
                              </w:r>
                              <w:r>
                                <w:rPr>
                                  <w:sz w:val="12"/>
                                  <w:szCs w:val="18"/>
                                  <w:rtl/>
                                </w:rPr>
                                <w:br/>
                                <w:t>رتل أكبر</w:t>
                              </w:r>
                            </w:p>
                          </w:txbxContent>
                        </wps:txbx>
                        <wps:bodyPr rot="0" vert="horz" wrap="square" lIns="12700" tIns="12700" rIns="12700" bIns="12700" anchor="t" anchorCtr="0" upright="1">
                          <a:noAutofit/>
                        </wps:bodyPr>
                      </wps:wsp>
                      <wps:wsp>
                        <wps:cNvPr id="333" name="Rectangle 333"/>
                        <wps:cNvSpPr>
                          <a:spLocks noChangeArrowheads="1"/>
                        </wps:cNvSpPr>
                        <wps:spPr bwMode="auto">
                          <a:xfrm>
                            <a:off x="1818813" y="1200500"/>
                            <a:ext cx="597973" cy="261620"/>
                          </a:xfrm>
                          <a:prstGeom prst="rect">
                            <a:avLst/>
                          </a:prstGeom>
                          <a:solidFill>
                            <a:schemeClr val="bg1"/>
                          </a:solidFill>
                          <a:ln>
                            <a:noFill/>
                          </a:ln>
                          <a:effectLst/>
                        </wps:spPr>
                        <wps:txbx>
                          <w:txbxContent>
                            <w:p w14:paraId="3A71EF77" w14:textId="77777777" w:rsidR="007023BD" w:rsidRDefault="007023BD" w:rsidP="00C21D6E">
                              <w:pPr>
                                <w:spacing w:before="0" w:after="20" w:line="180" w:lineRule="exact"/>
                                <w:jc w:val="right"/>
                                <w:rPr>
                                  <w:sz w:val="18"/>
                                  <w:szCs w:val="18"/>
                                  <w:lang w:bidi="ar-EG"/>
                                </w:rPr>
                              </w:pPr>
                              <w:r>
                                <w:rPr>
                                  <w:sz w:val="12"/>
                                  <w:szCs w:val="18"/>
                                  <w:rtl/>
                                </w:rPr>
                                <w:t>ديباجة أولية</w:t>
                              </w:r>
                              <w:r>
                                <w:rPr>
                                  <w:sz w:val="12"/>
                                  <w:szCs w:val="18"/>
                                  <w:rtl/>
                                </w:rPr>
                                <w:br/>
                                <w:t>متقدمة</w:t>
                              </w:r>
                            </w:p>
                          </w:txbxContent>
                        </wps:txbx>
                        <wps:bodyPr rot="0" vert="horz" wrap="square" lIns="12700" tIns="12700" rIns="12700" bIns="12700" anchor="t" anchorCtr="0" upright="1">
                          <a:noAutofit/>
                        </wps:bodyPr>
                      </wps:wsp>
                      <wps:wsp>
                        <wps:cNvPr id="334" name="Rectangle 334"/>
                        <wps:cNvSpPr>
                          <a:spLocks noChangeArrowheads="1"/>
                        </wps:cNvSpPr>
                        <wps:spPr bwMode="auto">
                          <a:xfrm>
                            <a:off x="2557523" y="1205859"/>
                            <a:ext cx="678714" cy="261620"/>
                          </a:xfrm>
                          <a:prstGeom prst="rect">
                            <a:avLst/>
                          </a:prstGeom>
                          <a:solidFill>
                            <a:schemeClr val="bg1"/>
                          </a:solidFill>
                          <a:ln>
                            <a:noFill/>
                          </a:ln>
                          <a:effectLst/>
                        </wps:spPr>
                        <wps:txbx>
                          <w:txbxContent>
                            <w:p w14:paraId="3FFC855E" w14:textId="77777777" w:rsidR="007023BD" w:rsidRDefault="007023BD" w:rsidP="00C21D6E">
                              <w:pPr>
                                <w:spacing w:before="0" w:after="20" w:line="180" w:lineRule="exact"/>
                                <w:jc w:val="right"/>
                                <w:rPr>
                                  <w:sz w:val="18"/>
                                  <w:szCs w:val="18"/>
                                  <w:lang w:bidi="ar-EG"/>
                                </w:rPr>
                              </w:pPr>
                              <w:r>
                                <w:rPr>
                                  <w:sz w:val="12"/>
                                  <w:szCs w:val="18"/>
                                  <w:rtl/>
                                </w:rPr>
                                <w:t>ديباجة ثانوية</w:t>
                              </w:r>
                              <w:r>
                                <w:rPr>
                                  <w:sz w:val="12"/>
                                  <w:szCs w:val="18"/>
                                  <w:rtl/>
                                </w:rPr>
                                <w:br/>
                                <w:t>متقدمة</w:t>
                              </w:r>
                            </w:p>
                          </w:txbxContent>
                        </wps:txbx>
                        <wps:bodyPr rot="0" vert="horz" wrap="square" lIns="12700" tIns="12700" rIns="12700" bIns="12700" anchor="t" anchorCtr="0" upright="1">
                          <a:noAutofit/>
                        </wps:bodyPr>
                      </wps:wsp>
                      <wps:wsp>
                        <wps:cNvPr id="335" name="Rectangle 335"/>
                        <wps:cNvSpPr>
                          <a:spLocks noChangeArrowheads="1"/>
                        </wps:cNvSpPr>
                        <wps:spPr bwMode="auto">
                          <a:xfrm>
                            <a:off x="3342851" y="1191641"/>
                            <a:ext cx="843915" cy="261620"/>
                          </a:xfrm>
                          <a:prstGeom prst="rect">
                            <a:avLst/>
                          </a:prstGeom>
                          <a:solidFill>
                            <a:schemeClr val="bg1"/>
                          </a:solidFill>
                          <a:ln>
                            <a:noFill/>
                          </a:ln>
                          <a:effectLst/>
                        </wps:spPr>
                        <wps:txbx>
                          <w:txbxContent>
                            <w:p w14:paraId="55953885" w14:textId="77777777" w:rsidR="007023BD" w:rsidRDefault="007023BD" w:rsidP="00C21D6E">
                              <w:pPr>
                                <w:spacing w:before="0" w:after="20" w:line="180" w:lineRule="exact"/>
                                <w:jc w:val="right"/>
                                <w:rPr>
                                  <w:sz w:val="18"/>
                                  <w:szCs w:val="18"/>
                                  <w:lang w:bidi="ar-EG"/>
                                </w:rPr>
                              </w:pPr>
                              <w:r>
                                <w:rPr>
                                  <w:sz w:val="12"/>
                                  <w:szCs w:val="18"/>
                                  <w:rtl/>
                                </w:rPr>
                                <w:t xml:space="preserve">زمن راحة </w:t>
                              </w:r>
                              <w:r>
                                <w:rPr>
                                  <w:sz w:val="12"/>
                                  <w:szCs w:val="18"/>
                                </w:rPr>
                                <w:t>FDD</w:t>
                              </w:r>
                              <w:r>
                                <w:rPr>
                                  <w:sz w:val="12"/>
                                  <w:szCs w:val="18"/>
                                  <w:rtl/>
                                </w:rPr>
                                <w:t>/</w:t>
                              </w:r>
                              <w:r>
                                <w:rPr>
                                  <w:sz w:val="12"/>
                                  <w:szCs w:val="18"/>
                                  <w:rtl/>
                                </w:rPr>
                                <w:br/>
                                <w:t xml:space="preserve">ثغرات تبديل </w:t>
                              </w:r>
                              <w:r>
                                <w:rPr>
                                  <w:sz w:val="12"/>
                                  <w:szCs w:val="18"/>
                                </w:rPr>
                                <w:t>TDD</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F6FAE8" id="Group 2790" o:spid="_x0000_s1146" style="position:absolute;left:0;text-align:left;margin-left:44pt;margin-top:7.9pt;width:329.6pt;height:116.45pt;z-index:251700736;mso-width-relative:margin;mso-height-relative:margin" coordsize="41867,1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">
                <v:rect id="Rectangle 329" o:spid="_x0000_s1147" style="position:absolute;width:469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" fillcolor="white [3212]" stroked="f">
                  <v:textbox inset="1pt,1pt,1pt,1pt">
                    <w:txbxContent>
                      <w:p w14:paraId="3BC8C203" w14:textId="77777777" w:rsidR="007023BD" w:rsidRDefault="007023BD" w:rsidP="00C21D6E">
                        <w:pPr>
                          <w:spacing w:before="0" w:after="20" w:line="160" w:lineRule="exact"/>
                          <w:jc w:val="right"/>
                          <w:rPr>
                            <w:sz w:val="18"/>
                            <w:szCs w:val="18"/>
                            <w:lang w:bidi="ar-EG"/>
                          </w:rPr>
                        </w:pPr>
                        <w:r>
                          <w:rPr>
                            <w:sz w:val="18"/>
                            <w:szCs w:val="18"/>
                            <w:rtl/>
                            <w:lang w:bidi="ar-EG"/>
                          </w:rPr>
                          <w:t>رتل فرعي</w:t>
                        </w:r>
                      </w:p>
                    </w:txbxContent>
                  </v:textbox>
                </v:rect>
                <v:rect id="Rectangle 330" o:spid="_x0000_s1148" style="position:absolute;left:2078;top:7708;width:535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" fillcolor="white [3212]" stroked="f">
                  <v:textbox inset="1pt,1pt,1pt,1pt">
                    <w:txbxContent>
                      <w:p w14:paraId="1FC7C761" w14:textId="77777777" w:rsidR="007023BD" w:rsidRDefault="007023BD" w:rsidP="00C21D6E">
                        <w:pPr>
                          <w:spacing w:before="0" w:after="20" w:line="160" w:lineRule="exact"/>
                          <w:jc w:val="right"/>
                          <w:rPr>
                            <w:sz w:val="18"/>
                            <w:szCs w:val="18"/>
                            <w:lang w:bidi="ar-EG"/>
                          </w:rPr>
                        </w:pPr>
                        <w:r>
                          <w:rPr>
                            <w:sz w:val="18"/>
                            <w:szCs w:val="18"/>
                            <w:rtl/>
                            <w:lang w:bidi="ar-EG"/>
                          </w:rPr>
                          <w:t>رتل راديوي</w:t>
                        </w:r>
                      </w:p>
                    </w:txbxContent>
                  </v:textbox>
                </v:rect>
                <v:rect id="Rectangle 331" o:spid="_x0000_s1149" style="position:absolute;left:21798;top:9270;width:591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" fillcolor="white [3212]" stroked="f">
                  <v:textbox inset="1pt,1pt,1pt,1pt">
                    <w:txbxContent>
                      <w:p w14:paraId="4E38A95B" w14:textId="77777777" w:rsidR="007023BD" w:rsidRDefault="007023BD" w:rsidP="00C21D6E">
                        <w:pPr>
                          <w:spacing w:before="0" w:after="20" w:line="160" w:lineRule="exact"/>
                          <w:jc w:val="center"/>
                          <w:rPr>
                            <w:sz w:val="16"/>
                            <w:szCs w:val="16"/>
                            <w:lang w:bidi="ar-EG"/>
                          </w:rPr>
                        </w:pPr>
                        <w:r>
                          <w:rPr>
                            <w:sz w:val="16"/>
                            <w:szCs w:val="16"/>
                            <w:rtl/>
                            <w:lang w:bidi="ar-EG"/>
                          </w:rPr>
                          <w:t>رتـل أكبـر</w:t>
                        </w:r>
                      </w:p>
                    </w:txbxContent>
                  </v:textbox>
                </v:rect>
                <v:rect id="Rectangle 332" o:spid="_x0000_s1150" style="position:absolute;left:11170;top:11916;width:500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" fillcolor="white [3212]" stroked="f">
                  <v:textbox inset="1pt,1pt,1pt,1pt">
                    <w:txbxContent>
                      <w:p w14:paraId="6EC5EF15" w14:textId="77777777" w:rsidR="007023BD" w:rsidRDefault="007023BD" w:rsidP="00C21D6E">
                        <w:pPr>
                          <w:spacing w:before="0" w:after="20" w:line="180" w:lineRule="exact"/>
                          <w:jc w:val="right"/>
                          <w:rPr>
                            <w:sz w:val="18"/>
                            <w:szCs w:val="18"/>
                            <w:lang w:bidi="ar-EG"/>
                          </w:rPr>
                        </w:pPr>
                        <w:r>
                          <w:rPr>
                            <w:sz w:val="12"/>
                            <w:szCs w:val="18"/>
                            <w:rtl/>
                          </w:rPr>
                          <w:t>رأسيات</w:t>
                        </w:r>
                        <w:r>
                          <w:rPr>
                            <w:sz w:val="12"/>
                            <w:szCs w:val="18"/>
                            <w:rtl/>
                          </w:rPr>
                          <w:br/>
                          <w:t>رتل أكبر</w:t>
                        </w:r>
                      </w:p>
                    </w:txbxContent>
                  </v:textbox>
                </v:rect>
                <v:rect id="Rectangle 333" o:spid="_x0000_s1151" style="position:absolute;left:18188;top:12005;width:597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" fillcolor="white [3212]" stroked="f">
                  <v:textbox inset="1pt,1pt,1pt,1pt">
                    <w:txbxContent>
                      <w:p w14:paraId="3A71EF77" w14:textId="77777777" w:rsidR="007023BD" w:rsidRDefault="007023BD" w:rsidP="00C21D6E">
                        <w:pPr>
                          <w:spacing w:before="0" w:after="20" w:line="180" w:lineRule="exact"/>
                          <w:jc w:val="right"/>
                          <w:rPr>
                            <w:sz w:val="18"/>
                            <w:szCs w:val="18"/>
                            <w:lang w:bidi="ar-EG"/>
                          </w:rPr>
                        </w:pPr>
                        <w:r>
                          <w:rPr>
                            <w:sz w:val="12"/>
                            <w:szCs w:val="18"/>
                            <w:rtl/>
                          </w:rPr>
                          <w:t>ديباجة أولية</w:t>
                        </w:r>
                        <w:r>
                          <w:rPr>
                            <w:sz w:val="12"/>
                            <w:szCs w:val="18"/>
                            <w:rtl/>
                          </w:rPr>
                          <w:br/>
                          <w:t>متقدمة</w:t>
                        </w:r>
                      </w:p>
                    </w:txbxContent>
                  </v:textbox>
                </v:rect>
                <v:rect id="Rectangle 334" o:spid="_x0000_s1152" style="position:absolute;left:25575;top:12058;width:678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" fillcolor="white [3212]" stroked="f">
                  <v:textbox inset="1pt,1pt,1pt,1pt">
                    <w:txbxContent>
                      <w:p w14:paraId="3FFC855E" w14:textId="77777777" w:rsidR="007023BD" w:rsidRDefault="007023BD" w:rsidP="00C21D6E">
                        <w:pPr>
                          <w:spacing w:before="0" w:after="20" w:line="180" w:lineRule="exact"/>
                          <w:jc w:val="right"/>
                          <w:rPr>
                            <w:sz w:val="18"/>
                            <w:szCs w:val="18"/>
                            <w:lang w:bidi="ar-EG"/>
                          </w:rPr>
                        </w:pPr>
                        <w:r>
                          <w:rPr>
                            <w:sz w:val="12"/>
                            <w:szCs w:val="18"/>
                            <w:rtl/>
                          </w:rPr>
                          <w:t>ديباجة ثانوية</w:t>
                        </w:r>
                        <w:r>
                          <w:rPr>
                            <w:sz w:val="12"/>
                            <w:szCs w:val="18"/>
                            <w:rtl/>
                          </w:rPr>
                          <w:br/>
                          <w:t>متقدمة</w:t>
                        </w:r>
                      </w:p>
                    </w:txbxContent>
                  </v:textbox>
                </v:rect>
                <v:rect id="Rectangle 335" o:spid="_x0000_s1153" style="position:absolute;left:33428;top:11916;width:84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" fillcolor="white [3212]" stroked="f">
                  <v:textbox inset="1pt,1pt,1pt,1pt">
                    <w:txbxContent>
                      <w:p w14:paraId="55953885" w14:textId="77777777" w:rsidR="007023BD" w:rsidRDefault="007023BD" w:rsidP="00C21D6E">
                        <w:pPr>
                          <w:spacing w:before="0" w:after="20" w:line="180" w:lineRule="exact"/>
                          <w:jc w:val="right"/>
                          <w:rPr>
                            <w:sz w:val="18"/>
                            <w:szCs w:val="18"/>
                            <w:lang w:bidi="ar-EG"/>
                          </w:rPr>
                        </w:pPr>
                        <w:r>
                          <w:rPr>
                            <w:sz w:val="12"/>
                            <w:szCs w:val="18"/>
                            <w:rtl/>
                          </w:rPr>
                          <w:t xml:space="preserve">زمن راحة </w:t>
                        </w:r>
                        <w:r>
                          <w:rPr>
                            <w:sz w:val="12"/>
                            <w:szCs w:val="18"/>
                          </w:rPr>
                          <w:t>FDD</w:t>
                        </w:r>
                        <w:r>
                          <w:rPr>
                            <w:sz w:val="12"/>
                            <w:szCs w:val="18"/>
                            <w:rtl/>
                          </w:rPr>
                          <w:t>/</w:t>
                        </w:r>
                        <w:r>
                          <w:rPr>
                            <w:sz w:val="12"/>
                            <w:szCs w:val="18"/>
                            <w:rtl/>
                          </w:rPr>
                          <w:br/>
                          <w:t xml:space="preserve">ثغرات تبديل </w:t>
                        </w:r>
                        <w:r>
                          <w:rPr>
                            <w:sz w:val="12"/>
                            <w:szCs w:val="18"/>
                          </w:rPr>
                          <w:t>TDD</w:t>
                        </w:r>
                      </w:p>
                    </w:txbxContent>
                  </v:textbox>
                </v:rect>
              </v:group>
            </w:pict>
          </mc:Fallback>
        </mc:AlternateContent>
      </w:r>
      <w:r>
        <w:object w:dxaOrig="8610" w:dyaOrig="2460" w14:anchorId="49037BF6">
          <v:shape id="_x0000_i1042" type="#_x0000_t75" style="width:6in;height:122.45pt" o:ole="">
            <v:imagedata r:id="rId2399" o:title=""/>
          </v:shape>
          <o:OLEObject Type="Embed" ProgID="CorelDraw.Graphic.16" ShapeID="_x0000_i1042" DrawAspect="Content" ObjectID="_1669220774" r:id="rId2400"/>
        </w:object>
      </w:r>
    </w:p>
    <w:p w14:paraId="220D306F" w14:textId="77777777" w:rsidR="00C21D6E" w:rsidRDefault="00C21D6E" w:rsidP="00C21D6E">
      <w:pPr>
        <w:pStyle w:val="Heading3"/>
        <w:keepNext w:val="0"/>
        <w:keepLines w:val="0"/>
        <w:rPr>
          <w:rtl/>
        </w:rPr>
      </w:pPr>
      <w:r>
        <w:t>10.1.1</w:t>
      </w:r>
      <w:r>
        <w:rPr>
          <w:rtl/>
        </w:rPr>
        <w:tab/>
        <w:t>التقنيات المتعددة الهوائيات</w:t>
      </w:r>
    </w:p>
    <w:p w14:paraId="6F07E5B8" w14:textId="77777777" w:rsidR="00C21D6E" w:rsidRDefault="00C21D6E" w:rsidP="00C21D6E">
      <w:pPr>
        <w:pStyle w:val="Heading4"/>
        <w:keepNext w:val="0"/>
        <w:keepLines w:val="0"/>
      </w:pPr>
      <w:r>
        <w:t>1.10.1.1</w:t>
      </w:r>
      <w:r>
        <w:rPr>
          <w:rtl/>
        </w:rPr>
        <w:tab/>
        <w:t xml:space="preserve">بنية تعدد الدخل والخرج </w:t>
      </w:r>
      <w:r>
        <w:t>(MIMO)</w:t>
      </w:r>
    </w:p>
    <w:p w14:paraId="1D04A40E" w14:textId="77777777" w:rsidR="00C21D6E" w:rsidRDefault="00C21D6E" w:rsidP="00C21D6E">
      <w:pPr>
        <w:spacing w:line="172" w:lineRule="auto"/>
      </w:pPr>
      <w:r>
        <w:rPr>
          <w:rtl/>
        </w:rPr>
        <w:t xml:space="preserve">تدعم </w:t>
      </w:r>
      <w:r>
        <w:rPr>
          <w:i/>
          <w:iCs/>
          <w:rtl/>
        </w:rPr>
        <w:t>الشبكة اللاسلكية المتقدمة للمناطق الحضرية</w:t>
      </w:r>
      <w:r>
        <w:rPr>
          <w:rtl/>
        </w:rPr>
        <w:t xml:space="preserve"> العديد من التقنيات المتعددة الهوائيات المتقدمة، بما فيها تعدد الدخل والخرج </w:t>
      </w:r>
      <w:r>
        <w:t>(MIMO)</w:t>
      </w:r>
      <w:r>
        <w:rPr>
          <w:rtl/>
        </w:rPr>
        <w:t xml:space="preserve"> وحيد المستعمل ومتعدد المستعمل (تعدد الإرسال وتشكيل الحزم الفضائي) إلى جانب عدد من مخططات الإرسال المتنوعة. ويمكن في مخطط </w:t>
      </w:r>
      <w:r>
        <w:t>MIMO</w:t>
      </w:r>
      <w:r>
        <w:rPr>
          <w:rtl/>
        </w:rPr>
        <w:t xml:space="preserve"> وحيد المستعمل </w:t>
      </w:r>
      <w:r>
        <w:t>(SU-MIMO)</w:t>
      </w:r>
      <w:r>
        <w:rPr>
          <w:rtl/>
        </w:rPr>
        <w:t xml:space="preserve"> تحديد مستعمل واحد فقط في وحدة موارد واحدة (من حيث الزمن والتردد والفضاء). أما في مخطط تعدد المستعملين </w:t>
      </w:r>
      <w:r>
        <w:t>(MU-MIMO)</w:t>
      </w:r>
      <w:r>
        <w:rPr>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مشفرات (أو طبقات) متعددة. وتُعرَّف الطبقة بأنها مسير دخل تشفير وتشكيل في مشفر </w:t>
      </w:r>
      <w:r>
        <w:t>MIMO</w:t>
      </w:r>
      <w:r>
        <w:rPr>
          <w:rtl/>
        </w:rPr>
        <w:t xml:space="preserve">. ويعرّف التدفق بأنه خرج مشفر </w:t>
      </w:r>
      <w:r>
        <w:t>MIMO</w:t>
      </w:r>
      <w:r>
        <w:rPr>
          <w:rtl/>
        </w:rPr>
        <w:t xml:space="preserve"> الذي تستمر معالجته بتكوين الحزمة أو فدرة المشفر المسبق. وبالنسبة إلى تعدد الإرسال الفضائي، تعرّف المرتبة بأنها عدد التدفقات التي يتعين استخدامها للمستعمل.</w:t>
      </w:r>
    </w:p>
    <w:p w14:paraId="56166941" w14:textId="77777777" w:rsidR="00C21D6E" w:rsidRDefault="00C21D6E" w:rsidP="00C21D6E">
      <w:pPr>
        <w:pStyle w:val="FigureNo"/>
      </w:pPr>
      <w:r>
        <w:rPr>
          <w:rtl/>
        </w:rPr>
        <w:t xml:space="preserve">الشـكل </w:t>
      </w:r>
      <w:r>
        <w:t>7.2</w:t>
      </w:r>
    </w:p>
    <w:p w14:paraId="34D0B6FC" w14:textId="5174BC10" w:rsidR="00C21D6E" w:rsidRDefault="00C21D6E" w:rsidP="00C21D6E">
      <w:pPr>
        <w:pStyle w:val="FigureTitle"/>
      </w:pPr>
      <w:r>
        <w:rPr>
          <w:noProof/>
        </w:rPr>
        <mc:AlternateContent>
          <mc:Choice Requires="wpg">
            <w:drawing>
              <wp:anchor distT="0" distB="0" distL="114300" distR="114300" simplePos="0" relativeHeight="251701760" behindDoc="0" locked="0" layoutInCell="1" allowOverlap="1" wp14:anchorId="1E0450F4" wp14:editId="45110027">
                <wp:simplePos x="0" y="0"/>
                <wp:positionH relativeFrom="column">
                  <wp:posOffset>1327785</wp:posOffset>
                </wp:positionH>
                <wp:positionV relativeFrom="paragraph">
                  <wp:posOffset>311441</wp:posOffset>
                </wp:positionV>
                <wp:extent cx="2557145" cy="823149"/>
                <wp:effectExtent l="0" t="0" r="0" b="0"/>
                <wp:wrapNone/>
                <wp:docPr id="2789" name="Group 2789"/>
                <wp:cNvGraphicFramePr/>
                <a:graphic xmlns:a="http://schemas.openxmlformats.org/drawingml/2006/main">
                  <a:graphicData uri="http://schemas.microsoft.com/office/word/2010/wordprocessingGroup">
                    <wpg:wgp>
                      <wpg:cNvGrpSpPr/>
                      <wpg:grpSpPr>
                        <a:xfrm>
                          <a:off x="0" y="0"/>
                          <a:ext cx="2557145" cy="823149"/>
                          <a:chOff x="0" y="0"/>
                          <a:chExt cx="2557407" cy="823664"/>
                        </a:xfrm>
                        <a:solidFill>
                          <a:schemeClr val="bg1"/>
                        </a:solidFill>
                      </wpg:grpSpPr>
                      <wps:wsp>
                        <wps:cNvPr id="322" name="Rectangle 322"/>
                        <wps:cNvSpPr>
                          <a:spLocks noChangeArrowheads="1"/>
                        </wps:cNvSpPr>
                        <wps:spPr bwMode="auto">
                          <a:xfrm>
                            <a:off x="1565301" y="28564"/>
                            <a:ext cx="500380" cy="152400"/>
                          </a:xfrm>
                          <a:prstGeom prst="rect">
                            <a:avLst/>
                          </a:prstGeom>
                          <a:grpFill/>
                          <a:ln>
                            <a:noFill/>
                          </a:ln>
                          <a:effectLst/>
                        </wps:spPr>
                        <wps:txbx>
                          <w:txbxContent>
                            <w:p w14:paraId="58A62A32" w14:textId="77777777" w:rsidR="007023BD" w:rsidRDefault="007023BD" w:rsidP="00C21D6E">
                              <w:pPr>
                                <w:spacing w:before="0" w:after="20" w:line="160" w:lineRule="exact"/>
                                <w:jc w:val="center"/>
                                <w:rPr>
                                  <w:sz w:val="18"/>
                                  <w:szCs w:val="18"/>
                                  <w:lang w:bidi="ar-EG"/>
                                </w:rPr>
                              </w:pPr>
                              <w:r>
                                <w:rPr>
                                  <w:sz w:val="12"/>
                                  <w:szCs w:val="18"/>
                                  <w:rtl/>
                                  <w:lang w:bidi="ar-EG"/>
                                </w:rPr>
                                <w:t>هوائيات</w:t>
                              </w:r>
                            </w:p>
                          </w:txbxContent>
                        </wps:txbx>
                        <wps:bodyPr rot="0" vert="horz" wrap="square" lIns="12700" tIns="12700" rIns="12700" bIns="12700" anchor="t" anchorCtr="0" upright="1">
                          <a:noAutofit/>
                        </wps:bodyPr>
                      </wps:wsp>
                      <wps:wsp>
                        <wps:cNvPr id="323" name="Rectangle 323"/>
                        <wps:cNvSpPr>
                          <a:spLocks noChangeArrowheads="1"/>
                        </wps:cNvSpPr>
                        <wps:spPr bwMode="auto">
                          <a:xfrm>
                            <a:off x="800024" y="9514"/>
                            <a:ext cx="500380" cy="152400"/>
                          </a:xfrm>
                          <a:prstGeom prst="rect">
                            <a:avLst/>
                          </a:prstGeom>
                          <a:grpFill/>
                          <a:ln>
                            <a:noFill/>
                          </a:ln>
                          <a:effectLst/>
                        </wps:spPr>
                        <wps:txbx>
                          <w:txbxContent>
                            <w:p w14:paraId="79AD9EDF" w14:textId="77777777" w:rsidR="007023BD" w:rsidRDefault="007023BD" w:rsidP="00C21D6E">
                              <w:pPr>
                                <w:spacing w:before="0" w:after="20" w:line="160" w:lineRule="exact"/>
                                <w:jc w:val="center"/>
                                <w:rPr>
                                  <w:sz w:val="18"/>
                                  <w:szCs w:val="18"/>
                                  <w:lang w:bidi="ar-EG"/>
                                </w:rPr>
                              </w:pPr>
                              <w:r>
                                <w:rPr>
                                  <w:sz w:val="12"/>
                                  <w:szCs w:val="18"/>
                                  <w:rtl/>
                                  <w:lang w:bidi="ar-EG"/>
                                </w:rPr>
                                <w:t xml:space="preserve">تدفقات </w:t>
                              </w:r>
                              <w:r>
                                <w:rPr>
                                  <w:sz w:val="12"/>
                                  <w:szCs w:val="18"/>
                                  <w:lang w:bidi="ar-EG"/>
                                </w:rPr>
                                <w:t>MIMO</w:t>
                              </w:r>
                            </w:p>
                          </w:txbxContent>
                        </wps:txbx>
                        <wps:bodyPr rot="0" vert="horz" wrap="square" lIns="12700" tIns="12700" rIns="12700" bIns="12700" anchor="t" anchorCtr="0" upright="1">
                          <a:noAutofit/>
                        </wps:bodyPr>
                      </wps:wsp>
                      <wps:wsp>
                        <wps:cNvPr id="324" name="Rectangle 324"/>
                        <wps:cNvSpPr>
                          <a:spLocks noChangeArrowheads="1"/>
                        </wps:cNvSpPr>
                        <wps:spPr bwMode="auto">
                          <a:xfrm>
                            <a:off x="0" y="0"/>
                            <a:ext cx="500380" cy="152400"/>
                          </a:xfrm>
                          <a:prstGeom prst="rect">
                            <a:avLst/>
                          </a:prstGeom>
                          <a:grpFill/>
                          <a:ln>
                            <a:noFill/>
                          </a:ln>
                          <a:effectLst/>
                        </wps:spPr>
                        <wps:txbx>
                          <w:txbxContent>
                            <w:p w14:paraId="14B4C1A2" w14:textId="77777777" w:rsidR="007023BD" w:rsidRDefault="007023BD" w:rsidP="00C21D6E">
                              <w:pPr>
                                <w:spacing w:before="0" w:after="20" w:line="160" w:lineRule="exact"/>
                                <w:jc w:val="center"/>
                                <w:rPr>
                                  <w:sz w:val="18"/>
                                  <w:szCs w:val="18"/>
                                  <w:lang w:bidi="ar-EG"/>
                                </w:rPr>
                              </w:pPr>
                              <w:r>
                                <w:rPr>
                                  <w:sz w:val="12"/>
                                  <w:szCs w:val="18"/>
                                  <w:rtl/>
                                  <w:lang w:bidi="ar-EG"/>
                                </w:rPr>
                                <w:t xml:space="preserve">طبقات </w:t>
                              </w:r>
                              <w:r>
                                <w:rPr>
                                  <w:sz w:val="12"/>
                                  <w:szCs w:val="18"/>
                                  <w:lang w:bidi="ar-EG"/>
                                </w:rPr>
                                <w:t>MIMO</w:t>
                              </w:r>
                            </w:p>
                          </w:txbxContent>
                        </wps:txbx>
                        <wps:bodyPr rot="0" vert="horz" wrap="square" lIns="12700" tIns="12700" rIns="12700" bIns="12700" anchor="t" anchorCtr="0" upright="1">
                          <a:noAutofit/>
                        </wps:bodyPr>
                      </wps:wsp>
                      <wps:wsp>
                        <wps:cNvPr id="325" name="Rectangle 325"/>
                        <wps:cNvSpPr>
                          <a:spLocks noChangeArrowheads="1"/>
                        </wps:cNvSpPr>
                        <wps:spPr bwMode="auto">
                          <a:xfrm>
                            <a:off x="471086" y="381548"/>
                            <a:ext cx="562194" cy="252000"/>
                          </a:xfrm>
                          <a:prstGeom prst="rect">
                            <a:avLst/>
                          </a:prstGeom>
                          <a:noFill/>
                          <a:ln>
                            <a:noFill/>
                          </a:ln>
                          <a:effectLst/>
                        </wps:spPr>
                        <wps:txbx>
                          <w:txbxContent>
                            <w:p w14:paraId="757517A0" w14:textId="77777777" w:rsidR="007023BD" w:rsidRDefault="007023BD" w:rsidP="00C21D6E">
                              <w:pPr>
                                <w:spacing w:before="0" w:after="20" w:line="160" w:lineRule="exact"/>
                                <w:jc w:val="center"/>
                                <w:rPr>
                                  <w:sz w:val="20"/>
                                  <w:szCs w:val="20"/>
                                  <w:lang w:bidi="ar-EG"/>
                                </w:rPr>
                              </w:pPr>
                              <w:r>
                                <w:rPr>
                                  <w:sz w:val="14"/>
                                  <w:szCs w:val="20"/>
                                  <w:rtl/>
                                  <w:lang w:bidi="ar-EG"/>
                                </w:rPr>
                                <w:t>مشفر</w:t>
                              </w:r>
                              <w:r>
                                <w:rPr>
                                  <w:sz w:val="14"/>
                                  <w:szCs w:val="20"/>
                                  <w:rtl/>
                                  <w:lang w:bidi="ar-EG"/>
                                </w:rPr>
                                <w:br/>
                                <w:t> </w:t>
                              </w:r>
                              <w:r>
                                <w:rPr>
                                  <w:sz w:val="14"/>
                                  <w:szCs w:val="20"/>
                                  <w:lang w:bidi="ar-EG"/>
                                </w:rPr>
                                <w:t>MIMO</w:t>
                              </w:r>
                              <w:r>
                                <w:rPr>
                                  <w:sz w:val="14"/>
                                  <w:szCs w:val="20"/>
                                  <w:rtl/>
                                  <w:lang w:bidi="ar-EG"/>
                                </w:rPr>
                                <w:t> </w:t>
                              </w:r>
                            </w:p>
                          </w:txbxContent>
                        </wps:txbx>
                        <wps:bodyPr rot="0" vert="horz" wrap="square" lIns="12700" tIns="12700" rIns="12700" bIns="12700" anchor="t" anchorCtr="0" upright="1">
                          <a:noAutofit/>
                        </wps:bodyPr>
                      </wps:wsp>
                      <wps:wsp>
                        <wps:cNvPr id="326" name="Rectangle 326"/>
                        <wps:cNvSpPr>
                          <a:spLocks noChangeArrowheads="1"/>
                        </wps:cNvSpPr>
                        <wps:spPr bwMode="auto">
                          <a:xfrm>
                            <a:off x="1247652" y="381552"/>
                            <a:ext cx="568087" cy="252000"/>
                          </a:xfrm>
                          <a:prstGeom prst="rect">
                            <a:avLst/>
                          </a:prstGeom>
                          <a:noFill/>
                          <a:ln>
                            <a:noFill/>
                          </a:ln>
                          <a:effectLst/>
                        </wps:spPr>
                        <wps:txbx>
                          <w:txbxContent>
                            <w:p w14:paraId="281842AC" w14:textId="77777777" w:rsidR="007023BD" w:rsidRDefault="007023BD" w:rsidP="00C21D6E">
                              <w:pPr>
                                <w:spacing w:before="0" w:after="20" w:line="160" w:lineRule="exact"/>
                                <w:jc w:val="center"/>
                                <w:rPr>
                                  <w:sz w:val="20"/>
                                  <w:szCs w:val="20"/>
                                  <w:lang w:bidi="ar-EG"/>
                                </w:rPr>
                              </w:pPr>
                              <w:r>
                                <w:rPr>
                                  <w:sz w:val="14"/>
                                  <w:szCs w:val="20"/>
                                  <w:rtl/>
                                  <w:lang w:bidi="ar-EG"/>
                                </w:rPr>
                                <w:t>مشفر</w:t>
                              </w:r>
                              <w:r>
                                <w:rPr>
                                  <w:sz w:val="14"/>
                                  <w:szCs w:val="20"/>
                                  <w:rtl/>
                                  <w:lang w:bidi="ar-EG"/>
                                </w:rPr>
                                <w:br/>
                                <w:t>مسبق</w:t>
                              </w:r>
                            </w:p>
                          </w:txbxContent>
                        </wps:txbx>
                        <wps:bodyPr rot="0" vert="horz" wrap="square" lIns="12700" tIns="12700" rIns="12700" bIns="12700" anchor="t" anchorCtr="0" upright="1">
                          <a:noAutofit/>
                        </wps:bodyPr>
                      </wps:wsp>
                      <wps:wsp>
                        <wps:cNvPr id="327" name="Rectangle 327"/>
                        <wps:cNvSpPr>
                          <a:spLocks noChangeArrowheads="1"/>
                        </wps:cNvSpPr>
                        <wps:spPr bwMode="auto">
                          <a:xfrm>
                            <a:off x="1992448" y="236935"/>
                            <a:ext cx="560080" cy="226016"/>
                          </a:xfrm>
                          <a:prstGeom prst="rect">
                            <a:avLst/>
                          </a:prstGeom>
                          <a:noFill/>
                          <a:ln>
                            <a:noFill/>
                          </a:ln>
                          <a:effectLst/>
                        </wps:spPr>
                        <wps:txbx>
                          <w:txbxContent>
                            <w:p w14:paraId="45C2898A" w14:textId="77777777" w:rsidR="007023BD" w:rsidRDefault="007023BD" w:rsidP="00C21D6E">
                              <w:pPr>
                                <w:spacing w:before="0" w:line="160" w:lineRule="exact"/>
                                <w:jc w:val="center"/>
                                <w:rPr>
                                  <w:sz w:val="20"/>
                                  <w:szCs w:val="20"/>
                                  <w:lang w:bidi="ar-EG"/>
                                </w:rPr>
                              </w:pPr>
                              <w:r>
                                <w:rPr>
                                  <w:sz w:val="14"/>
                                  <w:szCs w:val="20"/>
                                  <w:rtl/>
                                  <w:lang w:bidi="ar-EG"/>
                                </w:rPr>
                                <w:t>مقابل حاملة فرعية</w:t>
                              </w:r>
                            </w:p>
                          </w:txbxContent>
                        </wps:txbx>
                        <wps:bodyPr rot="0" vert="horz" wrap="square" lIns="12700" tIns="12700" rIns="12700" bIns="12700" anchor="t" anchorCtr="0" upright="1">
                          <a:noAutofit/>
                        </wps:bodyPr>
                      </wps:wsp>
                      <wps:wsp>
                        <wps:cNvPr id="328" name="Rectangle 328"/>
                        <wps:cNvSpPr>
                          <a:spLocks noChangeArrowheads="1"/>
                        </wps:cNvSpPr>
                        <wps:spPr bwMode="auto">
                          <a:xfrm>
                            <a:off x="1997327" y="597648"/>
                            <a:ext cx="560080" cy="226016"/>
                          </a:xfrm>
                          <a:prstGeom prst="rect">
                            <a:avLst/>
                          </a:prstGeom>
                          <a:noFill/>
                          <a:ln>
                            <a:noFill/>
                          </a:ln>
                          <a:effectLst/>
                        </wps:spPr>
                        <wps:txbx>
                          <w:txbxContent>
                            <w:p w14:paraId="532350CB" w14:textId="77777777" w:rsidR="007023BD" w:rsidRDefault="007023BD" w:rsidP="00C21D6E">
                              <w:pPr>
                                <w:spacing w:before="0" w:line="160" w:lineRule="exact"/>
                                <w:jc w:val="center"/>
                                <w:rPr>
                                  <w:sz w:val="20"/>
                                  <w:szCs w:val="20"/>
                                  <w:lang w:bidi="ar-EG"/>
                                </w:rPr>
                              </w:pPr>
                              <w:r>
                                <w:rPr>
                                  <w:sz w:val="14"/>
                                  <w:szCs w:val="20"/>
                                  <w:rtl/>
                                  <w:lang w:bidi="ar-EG"/>
                                </w:rPr>
                                <w:t>مقابل حاملة فرعية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0450F4" id="Group 2789" o:spid="_x0000_s1154" style="position:absolute;left:0;text-align:left;margin-left:104.55pt;margin-top:24.5pt;width:201.35pt;height:64.8pt;z-index:251701760;mso-width-relative:margin;mso-height-relative:margin" coordsize="25574,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">
                <v:rect id="Rectangle 322" o:spid="_x0000_s1155" style="position:absolute;left:15653;top:285;width:50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" filled="f" stroked="f">
                  <v:textbox inset="1pt,1pt,1pt,1pt">
                    <w:txbxContent>
                      <w:p w14:paraId="58A62A32" w14:textId="77777777" w:rsidR="007023BD" w:rsidRDefault="007023BD" w:rsidP="00C21D6E">
                        <w:pPr>
                          <w:spacing w:before="0" w:after="20" w:line="160" w:lineRule="exact"/>
                          <w:jc w:val="center"/>
                          <w:rPr>
                            <w:sz w:val="18"/>
                            <w:szCs w:val="18"/>
                            <w:lang w:bidi="ar-EG"/>
                          </w:rPr>
                        </w:pPr>
                        <w:r>
                          <w:rPr>
                            <w:sz w:val="12"/>
                            <w:szCs w:val="18"/>
                            <w:rtl/>
                            <w:lang w:bidi="ar-EG"/>
                          </w:rPr>
                          <w:t>هوائيات</w:t>
                        </w:r>
                      </w:p>
                    </w:txbxContent>
                  </v:textbox>
                </v:rect>
                <v:rect id="Rectangle 323" o:spid="_x0000_s1156" style="position:absolute;left:8000;top:95;width:50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" filled="f" stroked="f">
                  <v:textbox inset="1pt,1pt,1pt,1pt">
                    <w:txbxContent>
                      <w:p w14:paraId="79AD9EDF" w14:textId="77777777" w:rsidR="007023BD" w:rsidRDefault="007023BD" w:rsidP="00C21D6E">
                        <w:pPr>
                          <w:spacing w:before="0" w:after="20" w:line="160" w:lineRule="exact"/>
                          <w:jc w:val="center"/>
                          <w:rPr>
                            <w:sz w:val="18"/>
                            <w:szCs w:val="18"/>
                            <w:lang w:bidi="ar-EG"/>
                          </w:rPr>
                        </w:pPr>
                        <w:r>
                          <w:rPr>
                            <w:sz w:val="12"/>
                            <w:szCs w:val="18"/>
                            <w:rtl/>
                            <w:lang w:bidi="ar-EG"/>
                          </w:rPr>
                          <w:t xml:space="preserve">تدفقات </w:t>
                        </w:r>
                        <w:r>
                          <w:rPr>
                            <w:sz w:val="12"/>
                            <w:szCs w:val="18"/>
                            <w:lang w:bidi="ar-EG"/>
                          </w:rPr>
                          <w:t>MIMO</w:t>
                        </w:r>
                      </w:p>
                    </w:txbxContent>
                  </v:textbox>
                </v:rect>
                <v:rect id="Rectangle 324" o:spid="_x0000_s1157" style="position:absolute;width:50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" filled="f" stroked="f">
                  <v:textbox inset="1pt,1pt,1pt,1pt">
                    <w:txbxContent>
                      <w:p w14:paraId="14B4C1A2" w14:textId="77777777" w:rsidR="007023BD" w:rsidRDefault="007023BD" w:rsidP="00C21D6E">
                        <w:pPr>
                          <w:spacing w:before="0" w:after="20" w:line="160" w:lineRule="exact"/>
                          <w:jc w:val="center"/>
                          <w:rPr>
                            <w:sz w:val="18"/>
                            <w:szCs w:val="18"/>
                            <w:lang w:bidi="ar-EG"/>
                          </w:rPr>
                        </w:pPr>
                        <w:r>
                          <w:rPr>
                            <w:sz w:val="12"/>
                            <w:szCs w:val="18"/>
                            <w:rtl/>
                            <w:lang w:bidi="ar-EG"/>
                          </w:rPr>
                          <w:t xml:space="preserve">طبقات </w:t>
                        </w:r>
                        <w:r>
                          <w:rPr>
                            <w:sz w:val="12"/>
                            <w:szCs w:val="18"/>
                            <w:lang w:bidi="ar-EG"/>
                          </w:rPr>
                          <w:t>MIMO</w:t>
                        </w:r>
                      </w:p>
                    </w:txbxContent>
                  </v:textbox>
                </v:rect>
                <v:rect id="Rectangle 325" o:spid="_x0000_s1158" style="position:absolute;left:4710;top:3815;width:562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" filled="f" stroked="f">
                  <v:textbox inset="1pt,1pt,1pt,1pt">
                    <w:txbxContent>
                      <w:p w14:paraId="757517A0" w14:textId="77777777" w:rsidR="007023BD" w:rsidRDefault="007023BD" w:rsidP="00C21D6E">
                        <w:pPr>
                          <w:spacing w:before="0" w:after="20" w:line="160" w:lineRule="exact"/>
                          <w:jc w:val="center"/>
                          <w:rPr>
                            <w:sz w:val="20"/>
                            <w:szCs w:val="20"/>
                            <w:lang w:bidi="ar-EG"/>
                          </w:rPr>
                        </w:pPr>
                        <w:r>
                          <w:rPr>
                            <w:sz w:val="14"/>
                            <w:szCs w:val="20"/>
                            <w:rtl/>
                            <w:lang w:bidi="ar-EG"/>
                          </w:rPr>
                          <w:t>مشفر</w:t>
                        </w:r>
                        <w:r>
                          <w:rPr>
                            <w:sz w:val="14"/>
                            <w:szCs w:val="20"/>
                            <w:rtl/>
                            <w:lang w:bidi="ar-EG"/>
                          </w:rPr>
                          <w:br/>
                          <w:t> </w:t>
                        </w:r>
                        <w:r>
                          <w:rPr>
                            <w:sz w:val="14"/>
                            <w:szCs w:val="20"/>
                            <w:lang w:bidi="ar-EG"/>
                          </w:rPr>
                          <w:t>MIMO</w:t>
                        </w:r>
                        <w:r>
                          <w:rPr>
                            <w:sz w:val="14"/>
                            <w:szCs w:val="20"/>
                            <w:rtl/>
                            <w:lang w:bidi="ar-EG"/>
                          </w:rPr>
                          <w:t> </w:t>
                        </w:r>
                      </w:p>
                    </w:txbxContent>
                  </v:textbox>
                </v:rect>
                <v:rect id="Rectangle 326" o:spid="_x0000_s1159" style="position:absolute;left:12476;top:3815;width:568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" filled="f" stroked="f">
                  <v:textbox inset="1pt,1pt,1pt,1pt">
                    <w:txbxContent>
                      <w:p w14:paraId="281842AC" w14:textId="77777777" w:rsidR="007023BD" w:rsidRDefault="007023BD" w:rsidP="00C21D6E">
                        <w:pPr>
                          <w:spacing w:before="0" w:after="20" w:line="160" w:lineRule="exact"/>
                          <w:jc w:val="center"/>
                          <w:rPr>
                            <w:sz w:val="20"/>
                            <w:szCs w:val="20"/>
                            <w:lang w:bidi="ar-EG"/>
                          </w:rPr>
                        </w:pPr>
                        <w:r>
                          <w:rPr>
                            <w:sz w:val="14"/>
                            <w:szCs w:val="20"/>
                            <w:rtl/>
                            <w:lang w:bidi="ar-EG"/>
                          </w:rPr>
                          <w:t>مشفر</w:t>
                        </w:r>
                        <w:r>
                          <w:rPr>
                            <w:sz w:val="14"/>
                            <w:szCs w:val="20"/>
                            <w:rtl/>
                            <w:lang w:bidi="ar-EG"/>
                          </w:rPr>
                          <w:br/>
                          <w:t>مسبق</w:t>
                        </w:r>
                      </w:p>
                    </w:txbxContent>
                  </v:textbox>
                </v:rect>
                <v:rect id="Rectangle 327" o:spid="_x0000_s1160" style="position:absolute;left:19924;top:2369;width:56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" filled="f" stroked="f">
                  <v:textbox inset="1pt,1pt,1pt,1pt">
                    <w:txbxContent>
                      <w:p w14:paraId="45C2898A" w14:textId="77777777" w:rsidR="007023BD" w:rsidRDefault="007023BD" w:rsidP="00C21D6E">
                        <w:pPr>
                          <w:spacing w:before="0" w:line="160" w:lineRule="exact"/>
                          <w:jc w:val="center"/>
                          <w:rPr>
                            <w:sz w:val="20"/>
                            <w:szCs w:val="20"/>
                            <w:lang w:bidi="ar-EG"/>
                          </w:rPr>
                        </w:pPr>
                        <w:r>
                          <w:rPr>
                            <w:sz w:val="14"/>
                            <w:szCs w:val="20"/>
                            <w:rtl/>
                            <w:lang w:bidi="ar-EG"/>
                          </w:rPr>
                          <w:t>مقابل حاملة فرعية</w:t>
                        </w:r>
                      </w:p>
                    </w:txbxContent>
                  </v:textbox>
                </v:rect>
                <v:rect id="Rectangle 328" o:spid="_x0000_s1161" style="position:absolute;left:19973;top:5976;width:56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epwAAAANwAAAAPAAAAZHJzL2Rvd25yZXYueG1sRE9Ni8Iw&#10;EL0L+x/CCF5kTVXQ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D7yXqcAAAADcAAAADwAAAAAA&#10;AAAAAAAAAAAHAgAAZHJzL2Rvd25yZXYueG1sUEsFBgAAAAADAAMAtwAAAPQCAAAAAA==&#10;" filled="f" stroked="f">
                  <v:textbox inset="1pt,1pt,1pt,1pt">
                    <w:txbxContent>
                      <w:p w14:paraId="532350CB" w14:textId="77777777" w:rsidR="007023BD" w:rsidRDefault="007023BD" w:rsidP="00C21D6E">
                        <w:pPr>
                          <w:spacing w:before="0" w:line="160" w:lineRule="exact"/>
                          <w:jc w:val="center"/>
                          <w:rPr>
                            <w:sz w:val="20"/>
                            <w:szCs w:val="20"/>
                            <w:lang w:bidi="ar-EG"/>
                          </w:rPr>
                        </w:pPr>
                        <w:r>
                          <w:rPr>
                            <w:sz w:val="14"/>
                            <w:szCs w:val="20"/>
                            <w:rtl/>
                            <w:lang w:bidi="ar-EG"/>
                          </w:rPr>
                          <w:t>مقابل حاملة فرعية</w:t>
                        </w:r>
                      </w:p>
                    </w:txbxContent>
                  </v:textbox>
                </v:rect>
              </v:group>
            </w:pict>
          </mc:Fallback>
        </mc:AlternateContent>
      </w:r>
      <w:r>
        <w:rPr>
          <w:rtl/>
        </w:rPr>
        <w:t xml:space="preserve">بنية تعدد الدخل والخرج </w:t>
      </w:r>
      <w:r>
        <w:t>(MIMO)</w:t>
      </w:r>
    </w:p>
    <w:p w14:paraId="4608A941" w14:textId="77777777" w:rsidR="00C21D6E" w:rsidRDefault="00C21D6E" w:rsidP="00C21D6E">
      <w:pPr>
        <w:spacing w:before="100" w:beforeAutospacing="1" w:after="100" w:afterAutospacing="1" w:line="240" w:lineRule="auto"/>
        <w:jc w:val="center"/>
        <w:rPr>
          <w:b/>
          <w:bCs/>
          <w:rtl/>
          <w:lang w:bidi="ar-EG"/>
        </w:rPr>
      </w:pPr>
      <w:r>
        <w:object w:dxaOrig="5055" w:dyaOrig="1725" w14:anchorId="25B7653C">
          <v:shape id="_x0000_i1043" type="#_x0000_t75" style="width:251.65pt;height:86.15pt" o:ole="">
            <v:imagedata r:id="rId2401" o:title="" cropbottom="-19032f" cropright="-13216f"/>
          </v:shape>
          <o:OLEObject Type="Embed" ProgID="CorelDRAW.Graphic.14" ShapeID="_x0000_i1043" DrawAspect="Content" ObjectID="_1669220775" r:id="rId2402"/>
        </w:object>
      </w:r>
    </w:p>
    <w:p w14:paraId="5551F5EF" w14:textId="77777777" w:rsidR="00C21D6E" w:rsidRDefault="00C21D6E" w:rsidP="00C21D6E">
      <w:pPr>
        <w:spacing w:before="360" w:line="172" w:lineRule="auto"/>
        <w:rPr>
          <w:rtl/>
        </w:rPr>
      </w:pPr>
      <w:r>
        <w:rPr>
          <w:rtl/>
        </w:rPr>
        <w:t xml:space="preserve">يبين الشكل </w:t>
      </w:r>
      <w:r>
        <w:t>7.2</w:t>
      </w:r>
      <w:r>
        <w:rPr>
          <w:rtl/>
        </w:rPr>
        <w:t xml:space="preserve"> بنية المرسل المتعدد الدخل والخرج. وتحتوي فدرة المشفر على مشفر القناة وفدرات التشذير ومواءمة المعدل والتشكيل لكل طبقة. وتقوم فدرة تقابل الموارد بمقابلة رموز التشكيل ذات القيم المعقدة مع موارد الزمن-التردد المقابلة. وتقوم فدرة مشفر </w:t>
      </w:r>
      <w:r>
        <w:t>MIMO</w:t>
      </w:r>
      <w:r>
        <w:rPr>
          <w:rtl/>
        </w:rPr>
        <w:t xml:space="preserve"> بمقابلة الطبقات مع التدفقات التي تستمر معالجتها عبر فدرة المشفر المسبق.</w:t>
      </w:r>
    </w:p>
    <w:p w14:paraId="4454AB10" w14:textId="77777777" w:rsidR="00C21D6E" w:rsidRDefault="00C21D6E" w:rsidP="00C21D6E">
      <w:pPr>
        <w:spacing w:line="172" w:lineRule="auto"/>
        <w:rPr>
          <w:rtl/>
        </w:rPr>
      </w:pPr>
      <w:r>
        <w:rPr>
          <w:rtl/>
        </w:rPr>
        <w:t xml:space="preserve">وتقوم فدرة المشفر المسبق بمقابلة التدفقات مع الهوائيات بتوليد رموز البيانات الخاصة بالهوائيات وفقاً لأسلوب </w:t>
      </w:r>
      <w:r>
        <w:t>MIMO</w:t>
      </w:r>
      <w:r>
        <w:rPr>
          <w:rtl/>
        </w:rPr>
        <w:t xml:space="preserve"> المختار. وتقوم فدرة بناء رموز تعدد الإرسال بتقسيم تعامدي للتردد بمقابلة البيانات الخاصة بالهوائيات مع رموز </w:t>
      </w:r>
      <w:r>
        <w:t>OFDM</w:t>
      </w:r>
      <w:r>
        <w:rPr>
          <w:rtl/>
        </w:rPr>
        <w:t>. ويضم الجدول </w:t>
      </w:r>
      <w:r>
        <w:t>2.2</w:t>
      </w:r>
      <w:r>
        <w:rPr>
          <w:rtl/>
        </w:rPr>
        <w:t xml:space="preserve"> معلومات عن مختلف أساليب </w:t>
      </w:r>
      <w:r>
        <w:t>MIMO</w:t>
      </w:r>
      <w:r>
        <w:rPr>
          <w:rtl/>
        </w:rPr>
        <w:t xml:space="preserve"> التي تدعمها </w:t>
      </w:r>
      <w:r>
        <w:rPr>
          <w:i/>
          <w:iCs/>
          <w:rtl/>
        </w:rPr>
        <w:t>الشبكة اللاسلكية</w:t>
      </w:r>
      <w:r>
        <w:rPr>
          <w:rtl/>
        </w:rPr>
        <w:t xml:space="preserve"> </w:t>
      </w:r>
      <w:r>
        <w:rPr>
          <w:i/>
          <w:iCs/>
          <w:rtl/>
          <w:lang w:bidi="ar-EG"/>
        </w:rPr>
        <w:t>المتقدمة للمناطق الحضرية</w:t>
      </w:r>
      <w:r>
        <w:rPr>
          <w:rtl/>
        </w:rPr>
        <w:t>.</w:t>
      </w:r>
    </w:p>
    <w:p w14:paraId="7F336B76" w14:textId="77777777" w:rsidR="00C21D6E" w:rsidRDefault="00C21D6E" w:rsidP="000F0EF3">
      <w:pPr>
        <w:pStyle w:val="TableNo0"/>
        <w:rPr>
          <w:rtl/>
        </w:rPr>
      </w:pPr>
      <w:r>
        <w:rPr>
          <w:rtl/>
        </w:rPr>
        <w:lastRenderedPageBreak/>
        <w:t xml:space="preserve">الجـدول </w:t>
      </w:r>
      <w:r>
        <w:t>2.2</w:t>
      </w:r>
    </w:p>
    <w:p w14:paraId="72AE8839" w14:textId="77777777" w:rsidR="00C21D6E" w:rsidRDefault="00C21D6E" w:rsidP="00C21D6E">
      <w:pPr>
        <w:pStyle w:val="Tabletitle"/>
      </w:pPr>
      <w:r>
        <w:rPr>
          <w:rtl/>
        </w:rPr>
        <w:t>أساليب تعدد الدخل والخرج في الوصلة الهابطة</w:t>
      </w:r>
    </w:p>
    <w:tbl>
      <w:tblPr>
        <w:tblStyle w:val="TableGrid"/>
        <w:bidiVisual/>
        <w:tblW w:w="0" w:type="auto"/>
        <w:tblLook w:val="04A0" w:firstRow="1" w:lastRow="0" w:firstColumn="1" w:lastColumn="0" w:noHBand="0" w:noVBand="1"/>
      </w:tblPr>
      <w:tblGrid>
        <w:gridCol w:w="1407"/>
        <w:gridCol w:w="3686"/>
        <w:gridCol w:w="2912"/>
        <w:gridCol w:w="1624"/>
      </w:tblGrid>
      <w:tr w:rsidR="00C21D6E" w14:paraId="564B7889"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2CACE460" w14:textId="77777777" w:rsidR="00C21D6E" w:rsidRDefault="00C21D6E">
            <w:pPr>
              <w:pStyle w:val="Tablehead"/>
              <w:rPr>
                <w:rtl/>
              </w:rPr>
            </w:pPr>
            <w:r>
              <w:rPr>
                <w:rtl/>
              </w:rPr>
              <w:t>دليل الأسلوب</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C1FF7A" w14:textId="77777777" w:rsidR="00C21D6E" w:rsidRDefault="00C21D6E">
            <w:pPr>
              <w:pStyle w:val="Tablehead"/>
            </w:pPr>
            <w:r>
              <w:rPr>
                <w:rtl/>
              </w:rPr>
              <w:t>الوصف</w:t>
            </w:r>
          </w:p>
        </w:tc>
        <w:tc>
          <w:tcPr>
            <w:tcW w:w="2912" w:type="dxa"/>
            <w:tcBorders>
              <w:top w:val="single" w:sz="4" w:space="0" w:color="auto"/>
              <w:left w:val="single" w:sz="4" w:space="0" w:color="auto"/>
              <w:bottom w:val="single" w:sz="4" w:space="0" w:color="auto"/>
              <w:right w:val="single" w:sz="4" w:space="0" w:color="auto"/>
            </w:tcBorders>
            <w:vAlign w:val="center"/>
            <w:hideMark/>
          </w:tcPr>
          <w:p w14:paraId="5072EBE6" w14:textId="77777777" w:rsidR="00C21D6E" w:rsidRDefault="00C21D6E">
            <w:pPr>
              <w:pStyle w:val="Tablehead"/>
            </w:pPr>
            <w:r>
              <w:rPr>
                <w:rtl/>
              </w:rPr>
              <w:t xml:space="preserve">نسق التشفير </w:t>
            </w:r>
            <w:r>
              <w:t>MIMO</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3D0A4B4" w14:textId="77777777" w:rsidR="00C21D6E" w:rsidRDefault="00C21D6E">
            <w:pPr>
              <w:pStyle w:val="Tablehead"/>
            </w:pPr>
            <w:r>
              <w:rPr>
                <w:rtl/>
              </w:rPr>
              <w:t xml:space="preserve">التشفير المسبق </w:t>
            </w:r>
            <w:r>
              <w:t>MIMO</w:t>
            </w:r>
          </w:p>
        </w:tc>
      </w:tr>
      <w:tr w:rsidR="00C21D6E" w14:paraId="1A5D19E3"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285C163C" w14:textId="77777777" w:rsidR="00C21D6E" w:rsidRDefault="00C21D6E">
            <w:pPr>
              <w:pStyle w:val="Tabletext"/>
            </w:pPr>
            <w:r>
              <w:rPr>
                <w:rtl/>
              </w:rPr>
              <w:t xml:space="preserve">الأسلوب </w:t>
            </w:r>
            <w:r>
              <w:t>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CDB5F0" w14:textId="77777777" w:rsidR="00C21D6E" w:rsidRDefault="00C21D6E">
            <w:pPr>
              <w:pStyle w:val="Tabletext"/>
            </w:pPr>
            <w:r>
              <w:rPr>
                <w:rtl/>
              </w:rPr>
              <w:t xml:space="preserve">عروة مفتوحة </w:t>
            </w:r>
            <w:r>
              <w:t>SU-MIMO</w:t>
            </w:r>
            <w:r>
              <w:rPr>
                <w:rtl/>
              </w:rPr>
              <w:t xml:space="preserve"> (تنوع </w:t>
            </w:r>
            <w:r>
              <w:t>TX</w:t>
            </w:r>
            <w:r>
              <w:rPr>
                <w:rtl/>
              </w:rPr>
              <w:t xml:space="preserve">) </w:t>
            </w:r>
          </w:p>
        </w:tc>
        <w:tc>
          <w:tcPr>
            <w:tcW w:w="2912" w:type="dxa"/>
            <w:tcBorders>
              <w:top w:val="single" w:sz="4" w:space="0" w:color="auto"/>
              <w:left w:val="single" w:sz="4" w:space="0" w:color="auto"/>
              <w:bottom w:val="single" w:sz="4" w:space="0" w:color="auto"/>
              <w:right w:val="single" w:sz="4" w:space="0" w:color="auto"/>
            </w:tcBorders>
            <w:vAlign w:val="center"/>
            <w:hideMark/>
          </w:tcPr>
          <w:p w14:paraId="41C9B697" w14:textId="77777777" w:rsidR="00C21D6E" w:rsidRDefault="00C21D6E">
            <w:pPr>
              <w:pStyle w:val="Tabletext"/>
            </w:pPr>
            <w:r>
              <w:rPr>
                <w:rtl/>
              </w:rPr>
              <w:t xml:space="preserve">تشفير فدرة فضاء-تردد </w:t>
            </w:r>
            <w:r>
              <w:t>(SFBC)</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26EA92D" w14:textId="77777777" w:rsidR="00C21D6E" w:rsidRDefault="00C21D6E">
            <w:pPr>
              <w:pStyle w:val="Tabletext"/>
            </w:pPr>
            <w:r>
              <w:rPr>
                <w:rtl/>
              </w:rPr>
              <w:t>غير تكيُّفي</w:t>
            </w:r>
          </w:p>
        </w:tc>
      </w:tr>
      <w:tr w:rsidR="00C21D6E" w14:paraId="35FA8788"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00B6DABB" w14:textId="77777777" w:rsidR="00C21D6E" w:rsidRDefault="00C21D6E">
            <w:pPr>
              <w:pStyle w:val="Tabletext"/>
            </w:pPr>
            <w:r>
              <w:rPr>
                <w:rtl/>
              </w:rPr>
              <w:t xml:space="preserve">الأسلوب </w:t>
            </w:r>
            <w:r>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1F1F36E" w14:textId="77777777" w:rsidR="00C21D6E" w:rsidRDefault="00C21D6E">
            <w:pPr>
              <w:pStyle w:val="Tabletext"/>
            </w:pPr>
            <w:r>
              <w:rPr>
                <w:rtl/>
              </w:rPr>
              <w:t xml:space="preserve">عروة مفتوحة </w:t>
            </w:r>
            <w:r>
              <w:t>SU-MIMO</w:t>
            </w:r>
            <w:r>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3A147EFB" w14:textId="77777777" w:rsidR="00C21D6E" w:rsidRDefault="00C21D6E">
            <w:pPr>
              <w:pStyle w:val="Tabletext"/>
            </w:pPr>
            <w:r>
              <w:rPr>
                <w:rtl/>
              </w:rPr>
              <w:t>تشفير عمودي</w:t>
            </w:r>
          </w:p>
        </w:tc>
        <w:tc>
          <w:tcPr>
            <w:tcW w:w="1624" w:type="dxa"/>
            <w:tcBorders>
              <w:top w:val="single" w:sz="4" w:space="0" w:color="auto"/>
              <w:left w:val="single" w:sz="4" w:space="0" w:color="auto"/>
              <w:bottom w:val="single" w:sz="4" w:space="0" w:color="auto"/>
              <w:right w:val="single" w:sz="4" w:space="0" w:color="auto"/>
            </w:tcBorders>
            <w:vAlign w:val="center"/>
            <w:hideMark/>
          </w:tcPr>
          <w:p w14:paraId="3F58351E" w14:textId="77777777" w:rsidR="00C21D6E" w:rsidRDefault="00C21D6E">
            <w:pPr>
              <w:pStyle w:val="Tabletext"/>
            </w:pPr>
            <w:r>
              <w:rPr>
                <w:rtl/>
              </w:rPr>
              <w:t>غير تكيّفي</w:t>
            </w:r>
          </w:p>
        </w:tc>
      </w:tr>
      <w:tr w:rsidR="00C21D6E" w14:paraId="21AA7296"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672E38C2" w14:textId="77777777" w:rsidR="00C21D6E" w:rsidRDefault="00C21D6E">
            <w:pPr>
              <w:pStyle w:val="Tabletext"/>
            </w:pPr>
            <w:r>
              <w:rPr>
                <w:rtl/>
              </w:rPr>
              <w:t xml:space="preserve">الأسلوب </w:t>
            </w:r>
            <w: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4447D6" w14:textId="77777777" w:rsidR="00C21D6E" w:rsidRDefault="00C21D6E">
            <w:pPr>
              <w:pStyle w:val="Tabletext"/>
            </w:pPr>
            <w:r>
              <w:rPr>
                <w:rtl/>
              </w:rPr>
              <w:t xml:space="preserve">عروة مغلقة </w:t>
            </w:r>
            <w:r>
              <w:t>SU-MIMO</w:t>
            </w:r>
            <w:r>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1D84C306" w14:textId="77777777" w:rsidR="00C21D6E" w:rsidRDefault="00C21D6E">
            <w:pPr>
              <w:pStyle w:val="Tabletext"/>
            </w:pPr>
            <w:r>
              <w:rPr>
                <w:rtl/>
              </w:rPr>
              <w:t>تشفير عمودي</w:t>
            </w:r>
          </w:p>
        </w:tc>
        <w:tc>
          <w:tcPr>
            <w:tcW w:w="1624" w:type="dxa"/>
            <w:tcBorders>
              <w:top w:val="single" w:sz="4" w:space="0" w:color="auto"/>
              <w:left w:val="single" w:sz="4" w:space="0" w:color="auto"/>
              <w:bottom w:val="single" w:sz="4" w:space="0" w:color="auto"/>
              <w:right w:val="single" w:sz="4" w:space="0" w:color="auto"/>
            </w:tcBorders>
            <w:vAlign w:val="center"/>
            <w:hideMark/>
          </w:tcPr>
          <w:p w14:paraId="093A6E69" w14:textId="77777777" w:rsidR="00C21D6E" w:rsidRDefault="00C21D6E">
            <w:pPr>
              <w:pStyle w:val="Tabletext"/>
            </w:pPr>
            <w:r>
              <w:rPr>
                <w:rtl/>
              </w:rPr>
              <w:t>تكيّفي</w:t>
            </w:r>
          </w:p>
        </w:tc>
      </w:tr>
      <w:tr w:rsidR="00C21D6E" w14:paraId="08EA0406"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22FAA010" w14:textId="77777777" w:rsidR="00C21D6E" w:rsidRDefault="00C21D6E">
            <w:pPr>
              <w:pStyle w:val="Tabletext"/>
            </w:pPr>
            <w:r>
              <w:rPr>
                <w:rtl/>
              </w:rPr>
              <w:t xml:space="preserve">الأسلوب </w:t>
            </w:r>
            <w: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DB48CD" w14:textId="77777777" w:rsidR="00C21D6E" w:rsidRDefault="00C21D6E">
            <w:pPr>
              <w:pStyle w:val="Tabletext"/>
            </w:pPr>
            <w:r>
              <w:rPr>
                <w:rtl/>
              </w:rPr>
              <w:t xml:space="preserve">عروة مفتوحة </w:t>
            </w:r>
            <w:r>
              <w:t>MU-MIMO</w:t>
            </w:r>
            <w:r>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0E84A2CA" w14:textId="77777777" w:rsidR="00C21D6E" w:rsidRDefault="00C21D6E">
            <w:pPr>
              <w:pStyle w:val="Tabletext"/>
            </w:pPr>
            <w:r>
              <w:rPr>
                <w:rtl/>
              </w:rPr>
              <w:t>تشفير متعدد الطبقات</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165C959" w14:textId="77777777" w:rsidR="00C21D6E" w:rsidRDefault="00C21D6E">
            <w:pPr>
              <w:pStyle w:val="Tabletext"/>
            </w:pPr>
            <w:r>
              <w:rPr>
                <w:rtl/>
              </w:rPr>
              <w:t>غير تكيّفي</w:t>
            </w:r>
          </w:p>
        </w:tc>
      </w:tr>
      <w:tr w:rsidR="00C21D6E" w14:paraId="67180C30"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14A8FF7F" w14:textId="77777777" w:rsidR="00C21D6E" w:rsidRDefault="00C21D6E">
            <w:pPr>
              <w:pStyle w:val="Tabletext"/>
            </w:pPr>
            <w:r>
              <w:rPr>
                <w:rtl/>
              </w:rPr>
              <w:t xml:space="preserve">الأسلوب </w:t>
            </w:r>
            <w:r>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25E7026" w14:textId="77777777" w:rsidR="00C21D6E" w:rsidRDefault="00C21D6E">
            <w:pPr>
              <w:pStyle w:val="Tabletext"/>
            </w:pPr>
            <w:r>
              <w:rPr>
                <w:rtl/>
              </w:rPr>
              <w:t xml:space="preserve">عروة مغلقة </w:t>
            </w:r>
            <w:r>
              <w:t>MU-MIMO</w:t>
            </w:r>
            <w:r>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6C012071" w14:textId="77777777" w:rsidR="00C21D6E" w:rsidRDefault="00C21D6E">
            <w:pPr>
              <w:pStyle w:val="Tabletext"/>
            </w:pPr>
            <w:r>
              <w:rPr>
                <w:rtl/>
              </w:rPr>
              <w:t>تشفير متعدد الطبقات</w:t>
            </w:r>
          </w:p>
        </w:tc>
        <w:tc>
          <w:tcPr>
            <w:tcW w:w="1624" w:type="dxa"/>
            <w:tcBorders>
              <w:top w:val="single" w:sz="4" w:space="0" w:color="auto"/>
              <w:left w:val="single" w:sz="4" w:space="0" w:color="auto"/>
              <w:bottom w:val="single" w:sz="4" w:space="0" w:color="auto"/>
              <w:right w:val="single" w:sz="4" w:space="0" w:color="auto"/>
            </w:tcBorders>
            <w:vAlign w:val="center"/>
            <w:hideMark/>
          </w:tcPr>
          <w:p w14:paraId="02468990" w14:textId="77777777" w:rsidR="00C21D6E" w:rsidRDefault="00C21D6E">
            <w:pPr>
              <w:pStyle w:val="Tabletext"/>
            </w:pPr>
            <w:r>
              <w:rPr>
                <w:rtl/>
              </w:rPr>
              <w:t>تكيّفي</w:t>
            </w:r>
          </w:p>
        </w:tc>
      </w:tr>
      <w:tr w:rsidR="00C21D6E" w14:paraId="24A23B03" w14:textId="77777777" w:rsidTr="00C21D6E">
        <w:tc>
          <w:tcPr>
            <w:tcW w:w="1407" w:type="dxa"/>
            <w:tcBorders>
              <w:top w:val="single" w:sz="4" w:space="0" w:color="auto"/>
              <w:left w:val="single" w:sz="4" w:space="0" w:color="auto"/>
              <w:bottom w:val="single" w:sz="4" w:space="0" w:color="auto"/>
              <w:right w:val="single" w:sz="4" w:space="0" w:color="auto"/>
            </w:tcBorders>
            <w:vAlign w:val="center"/>
            <w:hideMark/>
          </w:tcPr>
          <w:p w14:paraId="20987418" w14:textId="77777777" w:rsidR="00C21D6E" w:rsidRDefault="00C21D6E">
            <w:pPr>
              <w:pStyle w:val="Tabletext"/>
            </w:pPr>
            <w:r>
              <w:rPr>
                <w:rtl/>
              </w:rPr>
              <w:t xml:space="preserve">الأسلوب </w:t>
            </w:r>
            <w:r>
              <w:t>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3AA815B" w14:textId="77777777" w:rsidR="00C21D6E" w:rsidRDefault="00C21D6E">
            <w:pPr>
              <w:pStyle w:val="Tabletext"/>
            </w:pPr>
            <w:r>
              <w:rPr>
                <w:rtl/>
              </w:rPr>
              <w:t xml:space="preserve">عروة مفتوحة </w:t>
            </w:r>
            <w:r>
              <w:t>SU-MIMO</w:t>
            </w:r>
            <w:r>
              <w:rPr>
                <w:rtl/>
              </w:rPr>
              <w:t xml:space="preserve"> (تنوع </w:t>
            </w:r>
            <w:r>
              <w:t>TX</w:t>
            </w:r>
            <w:r>
              <w:rPr>
                <w:rtl/>
              </w:rPr>
              <w:t>)</w:t>
            </w:r>
          </w:p>
        </w:tc>
        <w:tc>
          <w:tcPr>
            <w:tcW w:w="2912" w:type="dxa"/>
            <w:tcBorders>
              <w:top w:val="single" w:sz="4" w:space="0" w:color="auto"/>
              <w:left w:val="single" w:sz="4" w:space="0" w:color="auto"/>
              <w:bottom w:val="single" w:sz="4" w:space="0" w:color="auto"/>
              <w:right w:val="single" w:sz="4" w:space="0" w:color="auto"/>
            </w:tcBorders>
            <w:vAlign w:val="center"/>
            <w:hideMark/>
          </w:tcPr>
          <w:p w14:paraId="0F314239" w14:textId="77777777" w:rsidR="00C21D6E" w:rsidRDefault="00C21D6E">
            <w:pPr>
              <w:pStyle w:val="Tabletext"/>
            </w:pPr>
            <w:r>
              <w:rPr>
                <w:rtl/>
              </w:rPr>
              <w:t xml:space="preserve">اقتران تكرار البيانات </w:t>
            </w:r>
            <w:r>
              <w:t>(CDR)</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FC64717" w14:textId="77777777" w:rsidR="00C21D6E" w:rsidRDefault="00C21D6E">
            <w:pPr>
              <w:pStyle w:val="Tabletext"/>
            </w:pPr>
            <w:r>
              <w:rPr>
                <w:rtl/>
              </w:rPr>
              <w:t>غير تكيّفي</w:t>
            </w:r>
          </w:p>
        </w:tc>
      </w:tr>
    </w:tbl>
    <w:p w14:paraId="740344BD" w14:textId="77777777" w:rsidR="00C21D6E" w:rsidRDefault="00C21D6E" w:rsidP="000F0EF3">
      <w:pPr>
        <w:spacing w:before="360"/>
      </w:pPr>
      <w:r>
        <w:rPr>
          <w:rtl/>
        </w:rPr>
        <w:t xml:space="preserve">والتشكيل الأدنى للهوائي في الوصلة الهابطة والوصلة الصاعدة هو </w:t>
      </w:r>
      <w:r>
        <w:t>2 × 2</w:t>
      </w:r>
      <w:r>
        <w:rPr>
          <w:rtl/>
        </w:rPr>
        <w:t xml:space="preserve"> و</w:t>
      </w:r>
      <w:r>
        <w:t>2 × 1</w:t>
      </w:r>
      <w:r>
        <w:rPr>
          <w:rtl/>
        </w:rPr>
        <w:t xml:space="preserve">، على التوالي. وبالنسبة إلى تعدد الإرسال الفضائي مفتوح العروة ومخطط </w:t>
      </w:r>
      <w:r>
        <w:t>MIMO</w:t>
      </w:r>
      <w:r>
        <w:rPr>
          <w:rtl/>
        </w:rPr>
        <w:t xml:space="preserve"> وحيد المستعمل </w:t>
      </w:r>
      <w:r>
        <w:t>(SU-MIMO)</w:t>
      </w:r>
      <w:r>
        <w:rPr>
          <w:rtl/>
        </w:rPr>
        <w:t xml:space="preserve"> مغلق العروة، يتقيد عدد التدفقات بالحد الأدنى من عدد هوائيات الإرسال أو الاستقبال. ويستطيع مخطط </w:t>
      </w:r>
      <w:r>
        <w:t>MIMO</w:t>
      </w:r>
      <w:r>
        <w:rPr>
          <w:rtl/>
        </w:rPr>
        <w:t xml:space="preserve"> متعدد المستعملين </w:t>
      </w:r>
      <w:r>
        <w:t>(MU-MIMO)</w:t>
      </w:r>
      <w:r>
        <w:rPr>
          <w:rtl/>
        </w:rPr>
        <w:t xml:space="preserve"> أن يدعم ما يصل إلى تدفقين مع هوائيي إرسال وما يصل إلى أربعة تدفقات مع أربعة هوائيات إرسال وما يصل إلى ثمانية تدفقات مع ثمانية هوائيات إرسال. ويوجز الجدول </w:t>
      </w:r>
      <w:r>
        <w:t>3.2</w:t>
      </w:r>
      <w:r>
        <w:rPr>
          <w:rtl/>
        </w:rPr>
        <w:t xml:space="preserve"> معلمات </w:t>
      </w:r>
      <w:r>
        <w:t>MIMO</w:t>
      </w:r>
      <w:r>
        <w:rPr>
          <w:rtl/>
        </w:rPr>
        <w:t xml:space="preserve"> للوصلة الهابطة لمختلف أساليب </w:t>
      </w:r>
      <w:r>
        <w:t>MIMO</w:t>
      </w:r>
      <w:r>
        <w:rPr>
          <w:rtl/>
        </w:rPr>
        <w:t>.</w:t>
      </w:r>
    </w:p>
    <w:p w14:paraId="52DCCF2D" w14:textId="77777777" w:rsidR="00C21D6E" w:rsidRDefault="00C21D6E" w:rsidP="000F0EF3">
      <w:pPr>
        <w:pStyle w:val="TableNo0"/>
        <w:rPr>
          <w:rtl/>
        </w:rPr>
      </w:pPr>
      <w:r>
        <w:rPr>
          <w:rtl/>
        </w:rPr>
        <w:t xml:space="preserve">الجـدول </w:t>
      </w:r>
      <w:r>
        <w:t>3.2</w:t>
      </w:r>
    </w:p>
    <w:p w14:paraId="7C04CACF" w14:textId="77777777" w:rsidR="00C21D6E" w:rsidRDefault="00C21D6E" w:rsidP="00C21D6E">
      <w:pPr>
        <w:pStyle w:val="Tabletitle"/>
      </w:pPr>
      <w:r>
        <w:rPr>
          <w:rtl/>
        </w:rPr>
        <w:t xml:space="preserve">معلمات تعدد الدخل والخرج </w:t>
      </w:r>
      <w:r>
        <w:t>(MIMO)</w:t>
      </w:r>
      <w:r>
        <w:rPr>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14"/>
        <w:gridCol w:w="1560"/>
        <w:gridCol w:w="1934"/>
        <w:gridCol w:w="1285"/>
        <w:gridCol w:w="1600"/>
        <w:gridCol w:w="1136"/>
      </w:tblGrid>
      <w:tr w:rsidR="00C21D6E" w14:paraId="1A208AA3" w14:textId="77777777" w:rsidTr="00C21D6E">
        <w:trPr>
          <w:trHeight w:val="20"/>
          <w:tblHeader/>
          <w:jc w:val="center"/>
        </w:trPr>
        <w:tc>
          <w:tcPr>
            <w:tcW w:w="1098" w:type="pct"/>
            <w:tcBorders>
              <w:top w:val="single" w:sz="4" w:space="0" w:color="auto"/>
              <w:left w:val="single" w:sz="4" w:space="0" w:color="auto"/>
              <w:bottom w:val="single" w:sz="4" w:space="0" w:color="auto"/>
              <w:right w:val="single" w:sz="4" w:space="0" w:color="auto"/>
            </w:tcBorders>
            <w:shd w:val="clear" w:color="auto" w:fill="FFFFFF"/>
            <w:vAlign w:val="center"/>
          </w:tcPr>
          <w:p w14:paraId="5EE562C1" w14:textId="77777777" w:rsidR="00C21D6E" w:rsidRDefault="00C21D6E">
            <w:pPr>
              <w:pStyle w:val="Tablehead"/>
              <w:rPr>
                <w:lang w:bidi="ar-EG"/>
              </w:rPr>
            </w:pPr>
          </w:p>
        </w:tc>
        <w:tc>
          <w:tcPr>
            <w:tcW w:w="8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0A742F" w14:textId="77777777" w:rsidR="00C21D6E" w:rsidRDefault="00C21D6E">
            <w:pPr>
              <w:pStyle w:val="Tablehead"/>
            </w:pPr>
            <w:r>
              <w:rPr>
                <w:rtl/>
              </w:rPr>
              <w:t>عدد هوائيات الإرسال</w:t>
            </w: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180265" w14:textId="77777777" w:rsidR="00C21D6E" w:rsidRDefault="00C21D6E">
            <w:pPr>
              <w:pStyle w:val="Tablehead"/>
            </w:pPr>
            <w:r>
              <w:rPr>
                <w:rtl/>
              </w:rPr>
              <w:t xml:space="preserve">معدل محوال نقل التشوير </w:t>
            </w:r>
            <w:r>
              <w:t>(STC)</w:t>
            </w:r>
            <w:r>
              <w:rPr>
                <w:rtl/>
              </w:rPr>
              <w:t xml:space="preserve"> لكل طبقة</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0B5EF" w14:textId="77777777" w:rsidR="00C21D6E" w:rsidRDefault="00C21D6E">
            <w:pPr>
              <w:pStyle w:val="Tablehead"/>
            </w:pPr>
            <w:r>
              <w:rPr>
                <w:rtl/>
              </w:rPr>
              <w:t>عدد التدفقات</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F0521E" w14:textId="77777777" w:rsidR="00C21D6E" w:rsidRDefault="00C21D6E">
            <w:pPr>
              <w:pStyle w:val="Tablehead"/>
            </w:pPr>
            <w:r>
              <w:rPr>
                <w:rtl/>
              </w:rPr>
              <w:t>عدد الحاملات الفرعية</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8AF688" w14:textId="77777777" w:rsidR="00C21D6E" w:rsidRDefault="00C21D6E">
            <w:pPr>
              <w:pStyle w:val="Tablehead"/>
            </w:pPr>
            <w:r>
              <w:rPr>
                <w:rtl/>
              </w:rPr>
              <w:t>عدد الطبقات</w:t>
            </w:r>
          </w:p>
        </w:tc>
      </w:tr>
      <w:tr w:rsidR="00C21D6E" w14:paraId="28047783" w14:textId="77777777" w:rsidTr="00C21D6E">
        <w:trPr>
          <w:trHeight w:val="277"/>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6D7350C6" w14:textId="77777777" w:rsidR="00C21D6E" w:rsidRDefault="00C21D6E" w:rsidP="008C70CE">
            <w:pPr>
              <w:spacing w:before="0" w:line="240" w:lineRule="exact"/>
              <w:ind w:left="142"/>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0</w:t>
            </w:r>
          </w:p>
        </w:tc>
        <w:tc>
          <w:tcPr>
            <w:tcW w:w="810" w:type="pct"/>
            <w:tcBorders>
              <w:top w:val="single" w:sz="4" w:space="0" w:color="auto"/>
              <w:left w:val="single" w:sz="4" w:space="0" w:color="auto"/>
              <w:bottom w:val="single" w:sz="4" w:space="0" w:color="auto"/>
              <w:right w:val="single" w:sz="4" w:space="0" w:color="auto"/>
            </w:tcBorders>
            <w:vAlign w:val="center"/>
            <w:hideMark/>
          </w:tcPr>
          <w:p w14:paraId="7BEEB9A8" w14:textId="77777777" w:rsidR="00C21D6E" w:rsidRDefault="00C21D6E">
            <w:pPr>
              <w:spacing w:before="0" w:line="240" w:lineRule="exact"/>
              <w:jc w:val="center"/>
              <w:rPr>
                <w:sz w:val="20"/>
                <w:szCs w:val="26"/>
              </w:rPr>
            </w:pPr>
            <w:r>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0555A72"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57B76FF" w14:textId="77777777" w:rsidR="00C21D6E" w:rsidRDefault="00C21D6E">
            <w:pPr>
              <w:spacing w:before="0" w:line="24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90D539"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3B50DB93" w14:textId="77777777" w:rsidR="00C21D6E" w:rsidRDefault="00C21D6E">
            <w:pPr>
              <w:spacing w:before="0" w:line="240" w:lineRule="exact"/>
              <w:jc w:val="center"/>
              <w:rPr>
                <w:sz w:val="20"/>
                <w:szCs w:val="26"/>
              </w:rPr>
            </w:pPr>
            <w:r>
              <w:rPr>
                <w:sz w:val="20"/>
                <w:szCs w:val="26"/>
              </w:rPr>
              <w:t>1</w:t>
            </w:r>
          </w:p>
        </w:tc>
      </w:tr>
      <w:tr w:rsidR="00C21D6E" w14:paraId="7EE10A07" w14:textId="77777777" w:rsidTr="00C21D6E">
        <w:trPr>
          <w:trHeight w:val="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699FA6"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51E92F3"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0F8407B" w14:textId="77777777" w:rsidR="00C21D6E" w:rsidRDefault="00C21D6E">
            <w:pPr>
              <w:spacing w:before="0" w:line="240" w:lineRule="exact"/>
              <w:jc w:val="center"/>
              <w:rPr>
                <w:sz w:val="20"/>
                <w:szCs w:val="26"/>
                <w:lang w:bidi="ar-EG"/>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ECE7E1C" w14:textId="77777777" w:rsidR="00C21D6E" w:rsidRDefault="00C21D6E">
            <w:pPr>
              <w:spacing w:before="0" w:line="240" w:lineRule="exact"/>
              <w:jc w:val="center"/>
              <w:rPr>
                <w:sz w:val="20"/>
                <w:szCs w:val="26"/>
                <w:rtl/>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22C8C054"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0A872D49" w14:textId="77777777" w:rsidR="00C21D6E" w:rsidRDefault="00C21D6E">
            <w:pPr>
              <w:spacing w:before="0" w:line="240" w:lineRule="exact"/>
              <w:jc w:val="center"/>
              <w:rPr>
                <w:sz w:val="20"/>
                <w:szCs w:val="26"/>
              </w:rPr>
            </w:pPr>
            <w:r>
              <w:rPr>
                <w:sz w:val="20"/>
                <w:szCs w:val="26"/>
              </w:rPr>
              <w:t>1</w:t>
            </w:r>
          </w:p>
        </w:tc>
      </w:tr>
      <w:tr w:rsidR="00C21D6E" w14:paraId="0B9F2806"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BDCF"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0606D10"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E44E7DD"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47FD616" w14:textId="77777777" w:rsidR="00C21D6E" w:rsidRDefault="00C21D6E">
            <w:pPr>
              <w:spacing w:before="0" w:line="24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744EACC"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29F08806" w14:textId="77777777" w:rsidR="00C21D6E" w:rsidRDefault="00C21D6E">
            <w:pPr>
              <w:spacing w:before="0" w:line="240" w:lineRule="exact"/>
              <w:jc w:val="center"/>
              <w:rPr>
                <w:sz w:val="20"/>
                <w:szCs w:val="26"/>
              </w:rPr>
            </w:pPr>
            <w:r>
              <w:rPr>
                <w:sz w:val="20"/>
                <w:szCs w:val="26"/>
              </w:rPr>
              <w:t>1</w:t>
            </w:r>
          </w:p>
        </w:tc>
      </w:tr>
      <w:tr w:rsidR="00C21D6E" w14:paraId="44C52863" w14:textId="77777777" w:rsidTr="00C21D6E">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73CF197C" w14:textId="77777777" w:rsidR="00C21D6E" w:rsidRDefault="00C21D6E">
            <w:pPr>
              <w:spacing w:before="0" w:line="240" w:lineRule="exact"/>
              <w:ind w:left="142"/>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1</w:t>
            </w:r>
            <w:r>
              <w:rPr>
                <w:sz w:val="20"/>
                <w:szCs w:val="26"/>
              </w:rPr>
              <w:br/>
            </w:r>
            <w:r>
              <w:rPr>
                <w:sz w:val="20"/>
                <w:szCs w:val="26"/>
                <w:rtl/>
              </w:rPr>
              <w:t xml:space="preserve">والأسلوب </w:t>
            </w:r>
            <w:r>
              <w:rPr>
                <w:sz w:val="20"/>
                <w:szCs w:val="26"/>
              </w:rPr>
              <w:t>MIMO</w:t>
            </w:r>
            <w:r>
              <w:rPr>
                <w:sz w:val="20"/>
                <w:szCs w:val="26"/>
                <w:rtl/>
              </w:rPr>
              <w:t xml:space="preserve"> </w:t>
            </w:r>
            <w:r>
              <w:rPr>
                <w:sz w:val="20"/>
                <w:szCs w:val="26"/>
              </w:rPr>
              <w:t>2</w:t>
            </w:r>
          </w:p>
        </w:tc>
        <w:tc>
          <w:tcPr>
            <w:tcW w:w="810" w:type="pct"/>
            <w:tcBorders>
              <w:top w:val="single" w:sz="4" w:space="0" w:color="auto"/>
              <w:left w:val="single" w:sz="4" w:space="0" w:color="auto"/>
              <w:bottom w:val="single" w:sz="4" w:space="0" w:color="auto"/>
              <w:right w:val="single" w:sz="4" w:space="0" w:color="auto"/>
            </w:tcBorders>
            <w:vAlign w:val="center"/>
            <w:hideMark/>
          </w:tcPr>
          <w:p w14:paraId="6B11A9CC" w14:textId="77777777" w:rsidR="00C21D6E" w:rsidRDefault="00C21D6E">
            <w:pPr>
              <w:spacing w:before="0" w:line="240" w:lineRule="exact"/>
              <w:jc w:val="center"/>
              <w:rPr>
                <w:sz w:val="20"/>
                <w:szCs w:val="26"/>
              </w:rPr>
            </w:pPr>
            <w:r>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FABEBC6"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2180DDBA"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7C6F765"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570DBAD4" w14:textId="77777777" w:rsidR="00C21D6E" w:rsidRDefault="00C21D6E">
            <w:pPr>
              <w:spacing w:before="0" w:line="240" w:lineRule="exact"/>
              <w:jc w:val="center"/>
              <w:rPr>
                <w:sz w:val="20"/>
                <w:szCs w:val="26"/>
              </w:rPr>
            </w:pPr>
            <w:r>
              <w:rPr>
                <w:sz w:val="20"/>
                <w:szCs w:val="26"/>
              </w:rPr>
              <w:t>1</w:t>
            </w:r>
          </w:p>
        </w:tc>
      </w:tr>
      <w:tr w:rsidR="00C21D6E" w14:paraId="3A11C043"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AB41D8"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709DA2D" w14:textId="77777777" w:rsidR="00C21D6E" w:rsidRDefault="00C21D6E">
            <w:pPr>
              <w:spacing w:before="0" w:line="240" w:lineRule="exact"/>
              <w:jc w:val="center"/>
              <w:rPr>
                <w:sz w:val="20"/>
                <w:szCs w:val="26"/>
              </w:rPr>
            </w:pPr>
            <w:r>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003E0F7" w14:textId="77777777" w:rsidR="00C21D6E" w:rsidRDefault="00C21D6E">
            <w:pPr>
              <w:spacing w:before="0" w:line="240" w:lineRule="exact"/>
              <w:jc w:val="center"/>
              <w:rPr>
                <w:sz w:val="20"/>
                <w:szCs w:val="26"/>
                <w:lang w:bidi="ar-EG"/>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FDA3DDF" w14:textId="77777777" w:rsidR="00C21D6E" w:rsidRDefault="00C21D6E">
            <w:pPr>
              <w:spacing w:before="0" w:line="240" w:lineRule="exact"/>
              <w:jc w:val="center"/>
              <w:rPr>
                <w:sz w:val="20"/>
                <w:szCs w:val="26"/>
                <w:rtl/>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845B32"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AAB5612" w14:textId="77777777" w:rsidR="00C21D6E" w:rsidRDefault="00C21D6E">
            <w:pPr>
              <w:spacing w:before="0" w:line="240" w:lineRule="exact"/>
              <w:jc w:val="center"/>
              <w:rPr>
                <w:sz w:val="20"/>
                <w:szCs w:val="26"/>
              </w:rPr>
            </w:pPr>
            <w:r>
              <w:rPr>
                <w:sz w:val="20"/>
                <w:szCs w:val="26"/>
              </w:rPr>
              <w:t>1</w:t>
            </w:r>
          </w:p>
        </w:tc>
      </w:tr>
      <w:tr w:rsidR="00C21D6E" w14:paraId="3F1585BF"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9AE5E"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C7338CB"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B56AC1E"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715FC13"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31744470"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547246DE" w14:textId="77777777" w:rsidR="00C21D6E" w:rsidRDefault="00C21D6E">
            <w:pPr>
              <w:spacing w:before="0" w:line="240" w:lineRule="exact"/>
              <w:jc w:val="center"/>
              <w:rPr>
                <w:sz w:val="20"/>
                <w:szCs w:val="26"/>
              </w:rPr>
            </w:pPr>
            <w:r>
              <w:rPr>
                <w:sz w:val="20"/>
                <w:szCs w:val="26"/>
              </w:rPr>
              <w:t>1</w:t>
            </w:r>
          </w:p>
        </w:tc>
      </w:tr>
      <w:tr w:rsidR="00C21D6E" w14:paraId="0D0C7B95"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8B4B9"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3F9E9DC"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58D6FCA" w14:textId="77777777" w:rsidR="00C21D6E" w:rsidRDefault="00C21D6E">
            <w:pPr>
              <w:spacing w:before="0" w:line="240" w:lineRule="exact"/>
              <w:jc w:val="center"/>
              <w:rPr>
                <w:sz w:val="20"/>
                <w:szCs w:val="26"/>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7E069489" w14:textId="77777777" w:rsidR="00C21D6E" w:rsidRDefault="00C21D6E">
            <w:pPr>
              <w:spacing w:before="0" w:line="24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5D7D4B25"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AB8C28E" w14:textId="77777777" w:rsidR="00C21D6E" w:rsidRDefault="00C21D6E">
            <w:pPr>
              <w:spacing w:before="0" w:line="240" w:lineRule="exact"/>
              <w:jc w:val="center"/>
              <w:rPr>
                <w:sz w:val="20"/>
                <w:szCs w:val="26"/>
              </w:rPr>
            </w:pPr>
            <w:r>
              <w:rPr>
                <w:sz w:val="20"/>
                <w:szCs w:val="26"/>
              </w:rPr>
              <w:t>1</w:t>
            </w:r>
          </w:p>
        </w:tc>
      </w:tr>
      <w:tr w:rsidR="00C21D6E" w14:paraId="5E697C07"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DCD3C"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7E742EC"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DFF468E" w14:textId="77777777" w:rsidR="00C21D6E" w:rsidRDefault="00C21D6E">
            <w:pPr>
              <w:spacing w:before="0" w:line="240" w:lineRule="exact"/>
              <w:jc w:val="center"/>
              <w:rPr>
                <w:sz w:val="20"/>
                <w:szCs w:val="26"/>
              </w:rPr>
            </w:pPr>
            <w:r>
              <w:rPr>
                <w:sz w:val="20"/>
                <w:szCs w:val="26"/>
              </w:rPr>
              <w:t>3</w:t>
            </w:r>
          </w:p>
        </w:tc>
        <w:tc>
          <w:tcPr>
            <w:tcW w:w="667" w:type="pct"/>
            <w:tcBorders>
              <w:top w:val="single" w:sz="4" w:space="0" w:color="auto"/>
              <w:left w:val="single" w:sz="4" w:space="0" w:color="auto"/>
              <w:bottom w:val="single" w:sz="4" w:space="0" w:color="auto"/>
              <w:right w:val="single" w:sz="4" w:space="0" w:color="auto"/>
            </w:tcBorders>
            <w:vAlign w:val="center"/>
            <w:hideMark/>
          </w:tcPr>
          <w:p w14:paraId="354281DD" w14:textId="77777777" w:rsidR="00C21D6E" w:rsidRDefault="00C21D6E">
            <w:pPr>
              <w:spacing w:before="0" w:line="24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537CD1AD"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684C43E" w14:textId="77777777" w:rsidR="00C21D6E" w:rsidRDefault="00C21D6E">
            <w:pPr>
              <w:spacing w:before="0" w:line="240" w:lineRule="exact"/>
              <w:jc w:val="center"/>
              <w:rPr>
                <w:sz w:val="20"/>
                <w:szCs w:val="26"/>
              </w:rPr>
            </w:pPr>
            <w:r>
              <w:rPr>
                <w:sz w:val="20"/>
                <w:szCs w:val="26"/>
              </w:rPr>
              <w:t>1</w:t>
            </w:r>
          </w:p>
        </w:tc>
      </w:tr>
      <w:tr w:rsidR="00C21D6E" w14:paraId="3A9367BD"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7FBFA"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061A5AB9"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C1727D3" w14:textId="77777777" w:rsidR="00C21D6E" w:rsidRDefault="00C21D6E">
            <w:pPr>
              <w:spacing w:before="0" w:line="240" w:lineRule="exact"/>
              <w:jc w:val="center"/>
              <w:rPr>
                <w:sz w:val="20"/>
                <w:szCs w:val="26"/>
              </w:rPr>
            </w:pPr>
            <w:r>
              <w:rPr>
                <w:sz w:val="20"/>
                <w:szCs w:val="26"/>
              </w:rPr>
              <w:t>4</w:t>
            </w:r>
          </w:p>
        </w:tc>
        <w:tc>
          <w:tcPr>
            <w:tcW w:w="667" w:type="pct"/>
            <w:tcBorders>
              <w:top w:val="single" w:sz="4" w:space="0" w:color="auto"/>
              <w:left w:val="single" w:sz="4" w:space="0" w:color="auto"/>
              <w:bottom w:val="single" w:sz="4" w:space="0" w:color="auto"/>
              <w:right w:val="single" w:sz="4" w:space="0" w:color="auto"/>
            </w:tcBorders>
            <w:vAlign w:val="center"/>
            <w:hideMark/>
          </w:tcPr>
          <w:p w14:paraId="5F5FA177" w14:textId="77777777" w:rsidR="00C21D6E" w:rsidRDefault="00C21D6E">
            <w:pPr>
              <w:spacing w:before="0" w:line="24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72C24DEF"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334C5C2" w14:textId="77777777" w:rsidR="00C21D6E" w:rsidRDefault="00C21D6E">
            <w:pPr>
              <w:spacing w:before="0" w:line="240" w:lineRule="exact"/>
              <w:jc w:val="center"/>
              <w:rPr>
                <w:sz w:val="20"/>
                <w:szCs w:val="26"/>
              </w:rPr>
            </w:pPr>
            <w:r>
              <w:rPr>
                <w:sz w:val="20"/>
                <w:szCs w:val="26"/>
              </w:rPr>
              <w:t>1</w:t>
            </w:r>
          </w:p>
        </w:tc>
      </w:tr>
      <w:tr w:rsidR="00C21D6E" w14:paraId="5B92EA32"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F8358"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C5E9DF6"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4DEBBCA"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FD6EA8E"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F12FF0"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9C8E8AB" w14:textId="77777777" w:rsidR="00C21D6E" w:rsidRDefault="00C21D6E">
            <w:pPr>
              <w:spacing w:before="0" w:line="240" w:lineRule="exact"/>
              <w:jc w:val="center"/>
              <w:rPr>
                <w:sz w:val="20"/>
                <w:szCs w:val="26"/>
              </w:rPr>
            </w:pPr>
            <w:r>
              <w:rPr>
                <w:sz w:val="20"/>
                <w:szCs w:val="26"/>
              </w:rPr>
              <w:t>1</w:t>
            </w:r>
          </w:p>
        </w:tc>
      </w:tr>
      <w:tr w:rsidR="00C21D6E" w14:paraId="7F030C7E"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F6698"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B7F944E"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869724B" w14:textId="77777777" w:rsidR="00C21D6E" w:rsidRDefault="00C21D6E">
            <w:pPr>
              <w:spacing w:before="0" w:line="240" w:lineRule="exact"/>
              <w:jc w:val="center"/>
              <w:rPr>
                <w:sz w:val="20"/>
                <w:szCs w:val="26"/>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205267C3" w14:textId="77777777" w:rsidR="00C21D6E" w:rsidRDefault="00C21D6E">
            <w:pPr>
              <w:spacing w:before="0" w:line="24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4636661"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45B561A" w14:textId="77777777" w:rsidR="00C21D6E" w:rsidRDefault="00C21D6E">
            <w:pPr>
              <w:spacing w:before="0" w:line="240" w:lineRule="exact"/>
              <w:jc w:val="center"/>
              <w:rPr>
                <w:sz w:val="20"/>
                <w:szCs w:val="26"/>
              </w:rPr>
            </w:pPr>
            <w:r>
              <w:rPr>
                <w:sz w:val="20"/>
                <w:szCs w:val="26"/>
              </w:rPr>
              <w:t>1</w:t>
            </w:r>
          </w:p>
        </w:tc>
      </w:tr>
      <w:tr w:rsidR="00C21D6E" w14:paraId="42F34795"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330F0"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C794813"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3CEAF0E" w14:textId="77777777" w:rsidR="00C21D6E" w:rsidRDefault="00C21D6E">
            <w:pPr>
              <w:spacing w:before="0" w:line="240" w:lineRule="exact"/>
              <w:jc w:val="center"/>
              <w:rPr>
                <w:sz w:val="20"/>
                <w:szCs w:val="26"/>
              </w:rPr>
            </w:pPr>
            <w:r>
              <w:rPr>
                <w:sz w:val="20"/>
                <w:szCs w:val="26"/>
              </w:rPr>
              <w:t>3</w:t>
            </w:r>
          </w:p>
        </w:tc>
        <w:tc>
          <w:tcPr>
            <w:tcW w:w="667" w:type="pct"/>
            <w:tcBorders>
              <w:top w:val="single" w:sz="4" w:space="0" w:color="auto"/>
              <w:left w:val="single" w:sz="4" w:space="0" w:color="auto"/>
              <w:bottom w:val="single" w:sz="4" w:space="0" w:color="auto"/>
              <w:right w:val="single" w:sz="4" w:space="0" w:color="auto"/>
            </w:tcBorders>
            <w:vAlign w:val="center"/>
            <w:hideMark/>
          </w:tcPr>
          <w:p w14:paraId="5B1EA817" w14:textId="77777777" w:rsidR="00C21D6E" w:rsidRDefault="00C21D6E">
            <w:pPr>
              <w:spacing w:before="0" w:line="24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42236BDF"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3EE2AF8" w14:textId="77777777" w:rsidR="00C21D6E" w:rsidRDefault="00C21D6E">
            <w:pPr>
              <w:spacing w:before="0" w:line="240" w:lineRule="exact"/>
              <w:jc w:val="center"/>
              <w:rPr>
                <w:sz w:val="20"/>
                <w:szCs w:val="26"/>
              </w:rPr>
            </w:pPr>
            <w:r>
              <w:rPr>
                <w:sz w:val="20"/>
                <w:szCs w:val="26"/>
              </w:rPr>
              <w:t>1</w:t>
            </w:r>
          </w:p>
        </w:tc>
      </w:tr>
      <w:tr w:rsidR="00C21D6E" w14:paraId="1C528766"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DF0A8"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3D6021F"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41C35BA" w14:textId="77777777" w:rsidR="00C21D6E" w:rsidRDefault="00C21D6E">
            <w:pPr>
              <w:spacing w:before="0" w:line="240" w:lineRule="exact"/>
              <w:jc w:val="center"/>
              <w:rPr>
                <w:sz w:val="20"/>
                <w:szCs w:val="26"/>
              </w:rPr>
            </w:pPr>
            <w:r>
              <w:rPr>
                <w:sz w:val="20"/>
                <w:szCs w:val="26"/>
              </w:rPr>
              <w:t>4</w:t>
            </w:r>
          </w:p>
        </w:tc>
        <w:tc>
          <w:tcPr>
            <w:tcW w:w="667" w:type="pct"/>
            <w:tcBorders>
              <w:top w:val="single" w:sz="4" w:space="0" w:color="auto"/>
              <w:left w:val="single" w:sz="4" w:space="0" w:color="auto"/>
              <w:bottom w:val="single" w:sz="4" w:space="0" w:color="auto"/>
              <w:right w:val="single" w:sz="4" w:space="0" w:color="auto"/>
            </w:tcBorders>
            <w:vAlign w:val="center"/>
            <w:hideMark/>
          </w:tcPr>
          <w:p w14:paraId="594611F0" w14:textId="77777777" w:rsidR="00C21D6E" w:rsidRDefault="00C21D6E">
            <w:pPr>
              <w:spacing w:before="0" w:line="24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702AF735"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B5A8FFC" w14:textId="77777777" w:rsidR="00C21D6E" w:rsidRDefault="00C21D6E">
            <w:pPr>
              <w:spacing w:before="0" w:line="240" w:lineRule="exact"/>
              <w:jc w:val="center"/>
              <w:rPr>
                <w:sz w:val="20"/>
                <w:szCs w:val="26"/>
              </w:rPr>
            </w:pPr>
            <w:r>
              <w:rPr>
                <w:sz w:val="20"/>
                <w:szCs w:val="26"/>
              </w:rPr>
              <w:t>1</w:t>
            </w:r>
          </w:p>
        </w:tc>
      </w:tr>
      <w:tr w:rsidR="00C21D6E" w14:paraId="72B1EDA4"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10728"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F1C5EB9"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E6ACD33" w14:textId="77777777" w:rsidR="00C21D6E" w:rsidRDefault="00C21D6E">
            <w:pPr>
              <w:spacing w:before="0" w:line="240" w:lineRule="exact"/>
              <w:jc w:val="center"/>
              <w:rPr>
                <w:sz w:val="20"/>
                <w:szCs w:val="26"/>
              </w:rPr>
            </w:pPr>
            <w:r>
              <w:rPr>
                <w:sz w:val="20"/>
                <w:szCs w:val="26"/>
              </w:rPr>
              <w:t>5</w:t>
            </w:r>
          </w:p>
        </w:tc>
        <w:tc>
          <w:tcPr>
            <w:tcW w:w="667" w:type="pct"/>
            <w:tcBorders>
              <w:top w:val="single" w:sz="4" w:space="0" w:color="auto"/>
              <w:left w:val="single" w:sz="4" w:space="0" w:color="auto"/>
              <w:bottom w:val="single" w:sz="4" w:space="0" w:color="auto"/>
              <w:right w:val="single" w:sz="4" w:space="0" w:color="auto"/>
            </w:tcBorders>
            <w:vAlign w:val="center"/>
            <w:hideMark/>
          </w:tcPr>
          <w:p w14:paraId="624F103E" w14:textId="77777777" w:rsidR="00C21D6E" w:rsidRDefault="00C21D6E">
            <w:pPr>
              <w:spacing w:before="0" w:line="240" w:lineRule="exact"/>
              <w:jc w:val="center"/>
              <w:rPr>
                <w:sz w:val="20"/>
                <w:szCs w:val="26"/>
              </w:rPr>
            </w:pPr>
            <w:r>
              <w:rPr>
                <w:sz w:val="20"/>
                <w:szCs w:val="26"/>
              </w:rPr>
              <w:t>5</w:t>
            </w:r>
          </w:p>
        </w:tc>
        <w:tc>
          <w:tcPr>
            <w:tcW w:w="831" w:type="pct"/>
            <w:tcBorders>
              <w:top w:val="single" w:sz="4" w:space="0" w:color="auto"/>
              <w:left w:val="single" w:sz="4" w:space="0" w:color="auto"/>
              <w:bottom w:val="single" w:sz="4" w:space="0" w:color="auto"/>
              <w:right w:val="single" w:sz="4" w:space="0" w:color="auto"/>
            </w:tcBorders>
            <w:vAlign w:val="center"/>
            <w:hideMark/>
          </w:tcPr>
          <w:p w14:paraId="0E2EF7F6"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AEB5F40" w14:textId="77777777" w:rsidR="00C21D6E" w:rsidRDefault="00C21D6E">
            <w:pPr>
              <w:spacing w:before="0" w:line="240" w:lineRule="exact"/>
              <w:jc w:val="center"/>
              <w:rPr>
                <w:sz w:val="20"/>
                <w:szCs w:val="26"/>
              </w:rPr>
            </w:pPr>
            <w:r>
              <w:rPr>
                <w:sz w:val="20"/>
                <w:szCs w:val="26"/>
              </w:rPr>
              <w:t>1</w:t>
            </w:r>
          </w:p>
        </w:tc>
      </w:tr>
      <w:tr w:rsidR="00C21D6E" w14:paraId="301834E8"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F6B327"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9439B56"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1AB069D" w14:textId="77777777" w:rsidR="00C21D6E" w:rsidRDefault="00C21D6E">
            <w:pPr>
              <w:spacing w:before="0" w:line="240" w:lineRule="exact"/>
              <w:jc w:val="center"/>
              <w:rPr>
                <w:sz w:val="20"/>
                <w:szCs w:val="26"/>
              </w:rPr>
            </w:pPr>
            <w:r>
              <w:rPr>
                <w:sz w:val="20"/>
                <w:szCs w:val="26"/>
              </w:rPr>
              <w:t>6</w:t>
            </w:r>
          </w:p>
        </w:tc>
        <w:tc>
          <w:tcPr>
            <w:tcW w:w="667" w:type="pct"/>
            <w:tcBorders>
              <w:top w:val="single" w:sz="4" w:space="0" w:color="auto"/>
              <w:left w:val="single" w:sz="4" w:space="0" w:color="auto"/>
              <w:bottom w:val="single" w:sz="4" w:space="0" w:color="auto"/>
              <w:right w:val="single" w:sz="4" w:space="0" w:color="auto"/>
            </w:tcBorders>
            <w:vAlign w:val="center"/>
            <w:hideMark/>
          </w:tcPr>
          <w:p w14:paraId="59297CBE" w14:textId="77777777" w:rsidR="00C21D6E" w:rsidRDefault="00C21D6E">
            <w:pPr>
              <w:spacing w:before="0" w:line="240" w:lineRule="exact"/>
              <w:jc w:val="center"/>
              <w:rPr>
                <w:sz w:val="20"/>
                <w:szCs w:val="26"/>
              </w:rPr>
            </w:pPr>
            <w:r>
              <w:rPr>
                <w:sz w:val="20"/>
                <w:szCs w:val="26"/>
              </w:rPr>
              <w:t>6</w:t>
            </w:r>
          </w:p>
        </w:tc>
        <w:tc>
          <w:tcPr>
            <w:tcW w:w="831" w:type="pct"/>
            <w:tcBorders>
              <w:top w:val="single" w:sz="4" w:space="0" w:color="auto"/>
              <w:left w:val="single" w:sz="4" w:space="0" w:color="auto"/>
              <w:bottom w:val="single" w:sz="4" w:space="0" w:color="auto"/>
              <w:right w:val="single" w:sz="4" w:space="0" w:color="auto"/>
            </w:tcBorders>
            <w:vAlign w:val="center"/>
            <w:hideMark/>
          </w:tcPr>
          <w:p w14:paraId="27A35858"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0810135" w14:textId="77777777" w:rsidR="00C21D6E" w:rsidRDefault="00C21D6E">
            <w:pPr>
              <w:spacing w:before="0" w:line="240" w:lineRule="exact"/>
              <w:jc w:val="center"/>
              <w:rPr>
                <w:sz w:val="20"/>
                <w:szCs w:val="26"/>
              </w:rPr>
            </w:pPr>
            <w:r>
              <w:rPr>
                <w:sz w:val="20"/>
                <w:szCs w:val="26"/>
              </w:rPr>
              <w:t>1</w:t>
            </w:r>
          </w:p>
        </w:tc>
      </w:tr>
      <w:tr w:rsidR="00C21D6E" w14:paraId="4B0FB16D"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27C47"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9567B05"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5BA56BF" w14:textId="77777777" w:rsidR="00C21D6E" w:rsidRDefault="00C21D6E">
            <w:pPr>
              <w:spacing w:before="0" w:line="240" w:lineRule="exact"/>
              <w:jc w:val="center"/>
              <w:rPr>
                <w:sz w:val="20"/>
                <w:szCs w:val="26"/>
              </w:rPr>
            </w:pPr>
            <w:r>
              <w:rPr>
                <w:sz w:val="20"/>
                <w:szCs w:val="26"/>
              </w:rPr>
              <w:t>7</w:t>
            </w:r>
          </w:p>
        </w:tc>
        <w:tc>
          <w:tcPr>
            <w:tcW w:w="667" w:type="pct"/>
            <w:tcBorders>
              <w:top w:val="single" w:sz="4" w:space="0" w:color="auto"/>
              <w:left w:val="single" w:sz="4" w:space="0" w:color="auto"/>
              <w:bottom w:val="single" w:sz="4" w:space="0" w:color="auto"/>
              <w:right w:val="single" w:sz="4" w:space="0" w:color="auto"/>
            </w:tcBorders>
            <w:vAlign w:val="center"/>
            <w:hideMark/>
          </w:tcPr>
          <w:p w14:paraId="589E8E77" w14:textId="77777777" w:rsidR="00C21D6E" w:rsidRDefault="00C21D6E">
            <w:pPr>
              <w:spacing w:before="0" w:line="240" w:lineRule="exact"/>
              <w:jc w:val="center"/>
              <w:rPr>
                <w:sz w:val="20"/>
                <w:szCs w:val="26"/>
              </w:rPr>
            </w:pPr>
            <w:r>
              <w:rPr>
                <w:sz w:val="20"/>
                <w:szCs w:val="26"/>
              </w:rPr>
              <w:t>7</w:t>
            </w:r>
          </w:p>
        </w:tc>
        <w:tc>
          <w:tcPr>
            <w:tcW w:w="831" w:type="pct"/>
            <w:tcBorders>
              <w:top w:val="single" w:sz="4" w:space="0" w:color="auto"/>
              <w:left w:val="single" w:sz="4" w:space="0" w:color="auto"/>
              <w:bottom w:val="single" w:sz="4" w:space="0" w:color="auto"/>
              <w:right w:val="single" w:sz="4" w:space="0" w:color="auto"/>
            </w:tcBorders>
            <w:vAlign w:val="center"/>
            <w:hideMark/>
          </w:tcPr>
          <w:p w14:paraId="55CC4418"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85D36E5" w14:textId="77777777" w:rsidR="00C21D6E" w:rsidRDefault="00C21D6E">
            <w:pPr>
              <w:spacing w:before="0" w:line="240" w:lineRule="exact"/>
              <w:jc w:val="center"/>
              <w:rPr>
                <w:sz w:val="20"/>
                <w:szCs w:val="26"/>
              </w:rPr>
            </w:pPr>
            <w:r>
              <w:rPr>
                <w:sz w:val="20"/>
                <w:szCs w:val="26"/>
              </w:rPr>
              <w:t>1</w:t>
            </w:r>
          </w:p>
        </w:tc>
      </w:tr>
      <w:tr w:rsidR="00C21D6E" w14:paraId="50FE3C28"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69251"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0F80098"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53BB8E3" w14:textId="77777777" w:rsidR="00C21D6E" w:rsidRDefault="00C21D6E">
            <w:pPr>
              <w:spacing w:before="0" w:line="240" w:lineRule="exact"/>
              <w:jc w:val="center"/>
              <w:rPr>
                <w:sz w:val="20"/>
                <w:szCs w:val="26"/>
              </w:rPr>
            </w:pPr>
            <w:r>
              <w:rPr>
                <w:sz w:val="20"/>
                <w:szCs w:val="26"/>
              </w:rPr>
              <w:t>8</w:t>
            </w:r>
          </w:p>
        </w:tc>
        <w:tc>
          <w:tcPr>
            <w:tcW w:w="667" w:type="pct"/>
            <w:tcBorders>
              <w:top w:val="single" w:sz="4" w:space="0" w:color="auto"/>
              <w:left w:val="single" w:sz="4" w:space="0" w:color="auto"/>
              <w:bottom w:val="single" w:sz="4" w:space="0" w:color="auto"/>
              <w:right w:val="single" w:sz="4" w:space="0" w:color="auto"/>
            </w:tcBorders>
            <w:vAlign w:val="center"/>
            <w:hideMark/>
          </w:tcPr>
          <w:p w14:paraId="7F30A4FE" w14:textId="77777777" w:rsidR="00C21D6E" w:rsidRDefault="00C21D6E">
            <w:pPr>
              <w:spacing w:before="0" w:line="240" w:lineRule="exact"/>
              <w:jc w:val="center"/>
              <w:rPr>
                <w:sz w:val="20"/>
                <w:szCs w:val="26"/>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08369DE3"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253B973" w14:textId="77777777" w:rsidR="00C21D6E" w:rsidRDefault="00C21D6E">
            <w:pPr>
              <w:spacing w:before="0" w:line="240" w:lineRule="exact"/>
              <w:jc w:val="center"/>
              <w:rPr>
                <w:sz w:val="20"/>
                <w:szCs w:val="26"/>
              </w:rPr>
            </w:pPr>
            <w:r>
              <w:rPr>
                <w:sz w:val="20"/>
                <w:szCs w:val="26"/>
              </w:rPr>
              <w:t>1</w:t>
            </w:r>
          </w:p>
        </w:tc>
      </w:tr>
      <w:tr w:rsidR="00C21D6E" w14:paraId="7FBABE62" w14:textId="77777777" w:rsidTr="00C21D6E">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44569A08" w14:textId="77777777" w:rsidR="00C21D6E" w:rsidRDefault="00C21D6E" w:rsidP="008C70CE">
            <w:pPr>
              <w:spacing w:before="0" w:line="240" w:lineRule="exact"/>
              <w:ind w:left="142"/>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3</w:t>
            </w:r>
            <w:r>
              <w:rPr>
                <w:sz w:val="20"/>
                <w:szCs w:val="26"/>
              </w:rPr>
              <w:br/>
            </w:r>
            <w:r>
              <w:rPr>
                <w:sz w:val="20"/>
                <w:szCs w:val="26"/>
                <w:rtl/>
              </w:rPr>
              <w:t xml:space="preserve">والأسلوب </w:t>
            </w:r>
            <w:r>
              <w:rPr>
                <w:sz w:val="20"/>
                <w:szCs w:val="26"/>
              </w:rPr>
              <w:t>MIMO</w:t>
            </w:r>
            <w:r>
              <w:rPr>
                <w:sz w:val="20"/>
                <w:szCs w:val="26"/>
                <w:rtl/>
              </w:rPr>
              <w:t xml:space="preserve"> </w:t>
            </w:r>
            <w:r>
              <w:rPr>
                <w:sz w:val="20"/>
                <w:szCs w:val="26"/>
              </w:rPr>
              <w:t>4</w:t>
            </w:r>
          </w:p>
        </w:tc>
        <w:tc>
          <w:tcPr>
            <w:tcW w:w="810" w:type="pct"/>
            <w:tcBorders>
              <w:top w:val="single" w:sz="4" w:space="0" w:color="auto"/>
              <w:left w:val="single" w:sz="4" w:space="0" w:color="auto"/>
              <w:bottom w:val="single" w:sz="4" w:space="0" w:color="auto"/>
              <w:right w:val="single" w:sz="4" w:space="0" w:color="auto"/>
            </w:tcBorders>
            <w:vAlign w:val="center"/>
            <w:hideMark/>
          </w:tcPr>
          <w:p w14:paraId="495FF408" w14:textId="77777777" w:rsidR="00C21D6E" w:rsidRDefault="00C21D6E" w:rsidP="008C70CE">
            <w:pPr>
              <w:spacing w:before="0" w:line="200" w:lineRule="exact"/>
              <w:jc w:val="center"/>
              <w:rPr>
                <w:sz w:val="20"/>
                <w:szCs w:val="26"/>
              </w:rPr>
            </w:pPr>
            <w:r>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121A98E"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3726D7A" w14:textId="77777777" w:rsidR="00C21D6E" w:rsidRDefault="00C21D6E" w:rsidP="008C70CE">
            <w:pPr>
              <w:spacing w:before="0" w:line="20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57DEA056"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2B9DF5D" w14:textId="77777777" w:rsidR="00C21D6E" w:rsidRDefault="00C21D6E" w:rsidP="008C70CE">
            <w:pPr>
              <w:spacing w:before="0" w:line="200" w:lineRule="exact"/>
              <w:jc w:val="center"/>
              <w:rPr>
                <w:sz w:val="20"/>
                <w:szCs w:val="26"/>
              </w:rPr>
            </w:pPr>
            <w:r>
              <w:rPr>
                <w:sz w:val="20"/>
                <w:szCs w:val="26"/>
              </w:rPr>
              <w:t>2</w:t>
            </w:r>
          </w:p>
        </w:tc>
      </w:tr>
      <w:tr w:rsidR="00C21D6E" w14:paraId="28A50970"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6C05F"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BAEBF45" w14:textId="77777777" w:rsidR="00C21D6E" w:rsidRDefault="00C21D6E" w:rsidP="008C70CE">
            <w:pPr>
              <w:spacing w:before="0" w:line="20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9ECB432"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8C9E55E" w14:textId="77777777" w:rsidR="00C21D6E" w:rsidRDefault="00C21D6E" w:rsidP="008C70CE">
            <w:pPr>
              <w:spacing w:before="0" w:line="20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4470FCB9"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D9C1A2D" w14:textId="77777777" w:rsidR="00C21D6E" w:rsidRDefault="00C21D6E" w:rsidP="008C70CE">
            <w:pPr>
              <w:spacing w:before="0" w:line="200" w:lineRule="exact"/>
              <w:jc w:val="center"/>
              <w:rPr>
                <w:sz w:val="20"/>
                <w:szCs w:val="26"/>
              </w:rPr>
            </w:pPr>
            <w:r>
              <w:rPr>
                <w:sz w:val="20"/>
                <w:szCs w:val="26"/>
              </w:rPr>
              <w:t>2</w:t>
            </w:r>
          </w:p>
        </w:tc>
      </w:tr>
      <w:tr w:rsidR="00C21D6E" w14:paraId="7702122F"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7E667"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2FED9A7" w14:textId="77777777" w:rsidR="00C21D6E" w:rsidRDefault="00C21D6E" w:rsidP="008C70CE">
            <w:pPr>
              <w:spacing w:before="0" w:line="20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5F0CC83"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51E28632" w14:textId="77777777" w:rsidR="00C21D6E" w:rsidRDefault="00C21D6E" w:rsidP="008C70CE">
            <w:pPr>
              <w:spacing w:before="0" w:line="20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7A430660"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8588563" w14:textId="77777777" w:rsidR="00C21D6E" w:rsidRDefault="00C21D6E" w:rsidP="008C70CE">
            <w:pPr>
              <w:spacing w:before="0" w:line="200" w:lineRule="exact"/>
              <w:jc w:val="center"/>
              <w:rPr>
                <w:sz w:val="20"/>
                <w:szCs w:val="26"/>
              </w:rPr>
            </w:pPr>
            <w:r>
              <w:rPr>
                <w:sz w:val="20"/>
                <w:szCs w:val="26"/>
              </w:rPr>
              <w:t>3</w:t>
            </w:r>
          </w:p>
        </w:tc>
      </w:tr>
      <w:tr w:rsidR="00C21D6E" w14:paraId="584FF36A"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09295"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0841B32" w14:textId="77777777" w:rsidR="00C21D6E" w:rsidRDefault="00C21D6E" w:rsidP="008C70CE">
            <w:pPr>
              <w:spacing w:before="0" w:line="20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714286C"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5B5FC094" w14:textId="77777777" w:rsidR="00C21D6E" w:rsidRDefault="00C21D6E" w:rsidP="008C70CE">
            <w:pPr>
              <w:spacing w:before="0" w:line="20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036BC5A9"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588A9A57" w14:textId="77777777" w:rsidR="00C21D6E" w:rsidRDefault="00C21D6E" w:rsidP="008C70CE">
            <w:pPr>
              <w:spacing w:before="0" w:line="200" w:lineRule="exact"/>
              <w:jc w:val="center"/>
              <w:rPr>
                <w:sz w:val="20"/>
                <w:szCs w:val="26"/>
              </w:rPr>
            </w:pPr>
            <w:r>
              <w:rPr>
                <w:sz w:val="20"/>
                <w:szCs w:val="26"/>
              </w:rPr>
              <w:t>4</w:t>
            </w:r>
          </w:p>
        </w:tc>
      </w:tr>
      <w:tr w:rsidR="00C21D6E" w14:paraId="7ED90EFF"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A145C"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52BC1A5" w14:textId="77777777" w:rsidR="00C21D6E" w:rsidRDefault="00C21D6E" w:rsidP="008C70CE">
            <w:pPr>
              <w:spacing w:before="0" w:line="20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AB0C7EF"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AF2F25E" w14:textId="77777777" w:rsidR="00C21D6E" w:rsidRDefault="00C21D6E" w:rsidP="008C70CE">
            <w:pPr>
              <w:spacing w:before="0" w:line="200" w:lineRule="exact"/>
              <w:jc w:val="center"/>
              <w:rPr>
                <w:sz w:val="20"/>
                <w:szCs w:val="26"/>
              </w:rPr>
            </w:pPr>
            <w:r>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6548D21E"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5B1BE2A" w14:textId="77777777" w:rsidR="00C21D6E" w:rsidRDefault="00C21D6E" w:rsidP="008C70CE">
            <w:pPr>
              <w:spacing w:before="0" w:line="200" w:lineRule="exact"/>
              <w:jc w:val="center"/>
              <w:rPr>
                <w:sz w:val="20"/>
                <w:szCs w:val="26"/>
              </w:rPr>
            </w:pPr>
            <w:r>
              <w:rPr>
                <w:sz w:val="20"/>
                <w:szCs w:val="26"/>
              </w:rPr>
              <w:t>2</w:t>
            </w:r>
          </w:p>
        </w:tc>
      </w:tr>
      <w:tr w:rsidR="00C21D6E" w14:paraId="27FD6233"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14040"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EAABB94" w14:textId="77777777" w:rsidR="00C21D6E" w:rsidRDefault="00C21D6E" w:rsidP="008C70CE">
            <w:pPr>
              <w:spacing w:before="0" w:line="20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6EAFEEC" w14:textId="77777777" w:rsidR="00C21D6E" w:rsidRDefault="00C21D6E" w:rsidP="008C70CE">
            <w:pPr>
              <w:spacing w:before="0" w:line="20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10427BA1" w14:textId="77777777" w:rsidR="00C21D6E" w:rsidRDefault="00C21D6E" w:rsidP="008C70CE">
            <w:pPr>
              <w:spacing w:before="0" w:line="20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618D856F"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D44EB23" w14:textId="77777777" w:rsidR="00C21D6E" w:rsidRDefault="00C21D6E" w:rsidP="008C70CE">
            <w:pPr>
              <w:spacing w:before="0" w:line="200" w:lineRule="exact"/>
              <w:jc w:val="center"/>
              <w:rPr>
                <w:sz w:val="20"/>
                <w:szCs w:val="26"/>
              </w:rPr>
            </w:pPr>
            <w:r>
              <w:rPr>
                <w:sz w:val="20"/>
                <w:szCs w:val="26"/>
              </w:rPr>
              <w:t>3</w:t>
            </w:r>
          </w:p>
        </w:tc>
      </w:tr>
      <w:tr w:rsidR="00C21D6E" w14:paraId="4E2C4AF8"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D191E" w14:textId="77777777" w:rsidR="00C21D6E" w:rsidRDefault="00C21D6E" w:rsidP="008C70CE">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1A95E88" w14:textId="77777777" w:rsidR="00C21D6E" w:rsidRDefault="00C21D6E" w:rsidP="008C70CE">
            <w:pPr>
              <w:spacing w:before="0" w:line="200" w:lineRule="exact"/>
              <w:jc w:val="center"/>
              <w:rPr>
                <w:sz w:val="20"/>
                <w:szCs w:val="26"/>
                <w:lang w:bidi="ar-EG"/>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99C3796" w14:textId="77777777" w:rsidR="00C21D6E" w:rsidRDefault="00C21D6E" w:rsidP="008C70CE">
            <w:pPr>
              <w:spacing w:before="0" w:line="200" w:lineRule="exact"/>
              <w:jc w:val="center"/>
              <w:rPr>
                <w:sz w:val="20"/>
                <w:szCs w:val="26"/>
                <w:rtl/>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90D4776" w14:textId="77777777" w:rsidR="00C21D6E" w:rsidRDefault="00C21D6E" w:rsidP="008C70CE">
            <w:pPr>
              <w:spacing w:before="0" w:line="20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3D7B6F21" w14:textId="77777777" w:rsidR="00C21D6E" w:rsidRDefault="00C21D6E" w:rsidP="008C70CE">
            <w:pPr>
              <w:spacing w:before="0" w:line="20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3632918" w14:textId="77777777" w:rsidR="00C21D6E" w:rsidRDefault="00C21D6E" w:rsidP="008C70CE">
            <w:pPr>
              <w:spacing w:before="0" w:line="200" w:lineRule="exact"/>
              <w:jc w:val="center"/>
              <w:rPr>
                <w:sz w:val="20"/>
                <w:szCs w:val="26"/>
              </w:rPr>
            </w:pPr>
            <w:r>
              <w:rPr>
                <w:sz w:val="20"/>
                <w:szCs w:val="26"/>
              </w:rPr>
              <w:t>4</w:t>
            </w:r>
          </w:p>
        </w:tc>
      </w:tr>
      <w:tr w:rsidR="00C21D6E" w14:paraId="5ECF020E" w14:textId="77777777" w:rsidTr="00C21D6E">
        <w:trPr>
          <w:trHeight w:val="82"/>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1444F05A" w14:textId="77777777" w:rsidR="00C21D6E" w:rsidRDefault="00C21D6E">
            <w:pPr>
              <w:spacing w:before="0" w:line="240" w:lineRule="exact"/>
              <w:ind w:left="141"/>
              <w:rPr>
                <w:sz w:val="20"/>
                <w:szCs w:val="26"/>
              </w:rPr>
            </w:pPr>
            <w:r>
              <w:rPr>
                <w:sz w:val="20"/>
                <w:szCs w:val="26"/>
                <w:rtl/>
              </w:rPr>
              <w:lastRenderedPageBreak/>
              <w:t xml:space="preserve">الأسلوب </w:t>
            </w:r>
            <w:r>
              <w:rPr>
                <w:sz w:val="20"/>
                <w:szCs w:val="26"/>
              </w:rPr>
              <w:t>MIMO</w:t>
            </w:r>
            <w:r>
              <w:rPr>
                <w:sz w:val="20"/>
                <w:szCs w:val="26"/>
                <w:rtl/>
              </w:rPr>
              <w:t xml:space="preserve"> </w:t>
            </w:r>
            <w:r>
              <w:rPr>
                <w:sz w:val="20"/>
                <w:szCs w:val="26"/>
              </w:rPr>
              <w:t>4</w:t>
            </w:r>
          </w:p>
        </w:tc>
        <w:tc>
          <w:tcPr>
            <w:tcW w:w="810" w:type="pct"/>
            <w:tcBorders>
              <w:top w:val="single" w:sz="4" w:space="0" w:color="auto"/>
              <w:left w:val="single" w:sz="4" w:space="0" w:color="auto"/>
              <w:bottom w:val="single" w:sz="4" w:space="0" w:color="auto"/>
              <w:right w:val="single" w:sz="4" w:space="0" w:color="auto"/>
            </w:tcBorders>
            <w:vAlign w:val="center"/>
            <w:hideMark/>
          </w:tcPr>
          <w:p w14:paraId="33C56185" w14:textId="77777777" w:rsidR="00C21D6E" w:rsidRDefault="00C21D6E">
            <w:pPr>
              <w:spacing w:before="0" w:line="240" w:lineRule="exact"/>
              <w:jc w:val="center"/>
              <w:rPr>
                <w:sz w:val="20"/>
                <w:szCs w:val="26"/>
                <w:lang w:bidi="ar-EG"/>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63B0754" w14:textId="77777777" w:rsidR="00C21D6E" w:rsidRDefault="00C21D6E">
            <w:pPr>
              <w:spacing w:before="0" w:line="240" w:lineRule="exact"/>
              <w:jc w:val="center"/>
              <w:rPr>
                <w:sz w:val="20"/>
                <w:szCs w:val="26"/>
                <w:rtl/>
              </w:rPr>
            </w:pPr>
            <w:r>
              <w:rPr>
                <w:sz w:val="20"/>
                <w:szCs w:val="26"/>
              </w:rPr>
              <w:t>2</w:t>
            </w:r>
            <w:r>
              <w:rPr>
                <w:sz w:val="20"/>
                <w:szCs w:val="26"/>
                <w:rtl/>
              </w:rPr>
              <w:t xml:space="preserve"> و</w:t>
            </w:r>
            <w:r>
              <w:rPr>
                <w:sz w:val="20"/>
                <w:szCs w:val="26"/>
                <w:vertAlign w:val="superscript"/>
              </w:rPr>
              <w:t>a</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1194FD75" w14:textId="77777777" w:rsidR="00C21D6E" w:rsidRDefault="00C21D6E">
            <w:pPr>
              <w:spacing w:before="0" w:line="24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1BCC201D"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0F8AB44" w14:textId="77777777" w:rsidR="00C21D6E" w:rsidRDefault="00C21D6E">
            <w:pPr>
              <w:spacing w:before="0" w:line="240" w:lineRule="exact"/>
              <w:jc w:val="center"/>
              <w:rPr>
                <w:sz w:val="20"/>
                <w:szCs w:val="26"/>
              </w:rPr>
            </w:pPr>
            <w:r>
              <w:rPr>
                <w:sz w:val="20"/>
                <w:szCs w:val="26"/>
              </w:rPr>
              <w:t>2</w:t>
            </w:r>
          </w:p>
        </w:tc>
      </w:tr>
      <w:tr w:rsidR="00C21D6E" w14:paraId="612495B8"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EAF53"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AE8D918"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1DD54AD" w14:textId="77777777" w:rsidR="00C21D6E" w:rsidRDefault="00C21D6E">
            <w:pPr>
              <w:spacing w:before="0" w:line="240" w:lineRule="exact"/>
              <w:jc w:val="center"/>
              <w:rPr>
                <w:sz w:val="20"/>
                <w:szCs w:val="26"/>
                <w:lang w:bidi="ar-EG"/>
              </w:rPr>
            </w:pPr>
            <w:r>
              <w:rPr>
                <w:sz w:val="20"/>
                <w:szCs w:val="26"/>
              </w:rPr>
              <w:t>2</w:t>
            </w:r>
            <w:r>
              <w:rPr>
                <w:sz w:val="20"/>
                <w:szCs w:val="26"/>
                <w:rtl/>
                <w:lang w:bidi="ar-EG"/>
              </w:rPr>
              <w:t xml:space="preserve"> </w:t>
            </w:r>
            <w:r>
              <w:rPr>
                <w:sz w:val="20"/>
                <w:szCs w:val="26"/>
                <w:rtl/>
              </w:rPr>
              <w:t>و</w:t>
            </w:r>
            <w:r>
              <w:rPr>
                <w:sz w:val="20"/>
                <w:szCs w:val="26"/>
                <w:vertAlign w:val="superscript"/>
              </w:rPr>
              <w:t>b</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23061424" w14:textId="77777777" w:rsidR="00C21D6E" w:rsidRDefault="00C21D6E">
            <w:pPr>
              <w:spacing w:before="0" w:line="240" w:lineRule="exact"/>
              <w:jc w:val="center"/>
              <w:rPr>
                <w:sz w:val="20"/>
                <w:szCs w:val="26"/>
                <w:rtl/>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3B3F71C3"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BFC17AA" w14:textId="77777777" w:rsidR="00C21D6E" w:rsidRDefault="00C21D6E">
            <w:pPr>
              <w:spacing w:before="0" w:line="240" w:lineRule="exact"/>
              <w:jc w:val="center"/>
              <w:rPr>
                <w:sz w:val="20"/>
                <w:szCs w:val="26"/>
              </w:rPr>
            </w:pPr>
            <w:r>
              <w:rPr>
                <w:sz w:val="20"/>
                <w:szCs w:val="26"/>
              </w:rPr>
              <w:t>3</w:t>
            </w:r>
          </w:p>
        </w:tc>
      </w:tr>
      <w:tr w:rsidR="00C21D6E" w14:paraId="18FF747D"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0A030"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E5E444D"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16F2945" w14:textId="77777777" w:rsidR="00C21D6E" w:rsidRDefault="00C21D6E">
            <w:pPr>
              <w:spacing w:before="0" w:line="240" w:lineRule="exact"/>
              <w:jc w:val="center"/>
              <w:rPr>
                <w:sz w:val="20"/>
                <w:szCs w:val="26"/>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108F1A1B" w14:textId="77777777" w:rsidR="00C21D6E" w:rsidRDefault="00C21D6E">
            <w:pPr>
              <w:spacing w:before="0" w:line="24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E92FB6"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8D831E7" w14:textId="77777777" w:rsidR="00C21D6E" w:rsidRDefault="00C21D6E">
            <w:pPr>
              <w:spacing w:before="0" w:line="240" w:lineRule="exact"/>
              <w:jc w:val="center"/>
              <w:rPr>
                <w:sz w:val="20"/>
                <w:szCs w:val="26"/>
              </w:rPr>
            </w:pPr>
            <w:r>
              <w:rPr>
                <w:sz w:val="20"/>
                <w:szCs w:val="26"/>
              </w:rPr>
              <w:t>2</w:t>
            </w:r>
          </w:p>
        </w:tc>
      </w:tr>
      <w:tr w:rsidR="00C21D6E" w14:paraId="6619F756"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4A5C5"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7F83F8B"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9AAB48D" w14:textId="77777777" w:rsidR="00C21D6E" w:rsidRDefault="00C21D6E">
            <w:pPr>
              <w:spacing w:before="0" w:line="240" w:lineRule="exact"/>
              <w:jc w:val="center"/>
              <w:rPr>
                <w:sz w:val="20"/>
                <w:szCs w:val="26"/>
              </w:rPr>
            </w:pPr>
            <w:r>
              <w:rPr>
                <w:sz w:val="20"/>
                <w:szCs w:val="26"/>
              </w:rPr>
              <w:t>2</w:t>
            </w:r>
            <w:r>
              <w:rPr>
                <w:sz w:val="20"/>
                <w:szCs w:val="26"/>
                <w:rtl/>
              </w:rPr>
              <w:t xml:space="preserve"> و</w:t>
            </w:r>
            <w:r>
              <w:rPr>
                <w:sz w:val="20"/>
                <w:szCs w:val="26"/>
                <w:vertAlign w:val="superscript"/>
              </w:rPr>
              <w:t>a</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4DD6521" w14:textId="77777777" w:rsidR="00C21D6E" w:rsidRDefault="00C21D6E">
            <w:pPr>
              <w:spacing w:before="0" w:line="240" w:lineRule="exact"/>
              <w:jc w:val="center"/>
              <w:rPr>
                <w:sz w:val="20"/>
                <w:szCs w:val="26"/>
              </w:rPr>
            </w:pPr>
            <w:r>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1C7D9003"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80A8195" w14:textId="77777777" w:rsidR="00C21D6E" w:rsidRDefault="00C21D6E">
            <w:pPr>
              <w:spacing w:before="0" w:line="240" w:lineRule="exact"/>
              <w:jc w:val="center"/>
              <w:rPr>
                <w:sz w:val="20"/>
                <w:szCs w:val="26"/>
              </w:rPr>
            </w:pPr>
            <w:r>
              <w:rPr>
                <w:sz w:val="20"/>
                <w:szCs w:val="26"/>
              </w:rPr>
              <w:t>2</w:t>
            </w:r>
          </w:p>
        </w:tc>
      </w:tr>
      <w:tr w:rsidR="00C21D6E" w14:paraId="13B10BCA"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27FA7"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557E23D"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78F1D51" w14:textId="77777777" w:rsidR="00C21D6E" w:rsidRDefault="00C21D6E">
            <w:pPr>
              <w:spacing w:before="0" w:line="240" w:lineRule="exact"/>
              <w:jc w:val="center"/>
              <w:rPr>
                <w:sz w:val="20"/>
                <w:szCs w:val="26"/>
                <w:lang w:bidi="ar-EG"/>
              </w:rPr>
            </w:pPr>
            <w:r>
              <w:rPr>
                <w:sz w:val="20"/>
                <w:szCs w:val="26"/>
              </w:rPr>
              <w:t>2</w:t>
            </w:r>
            <w:r>
              <w:rPr>
                <w:sz w:val="20"/>
                <w:szCs w:val="26"/>
                <w:rtl/>
              </w:rPr>
              <w:t xml:space="preserve"> و</w:t>
            </w:r>
            <w:r>
              <w:rPr>
                <w:sz w:val="20"/>
                <w:szCs w:val="26"/>
                <w:vertAlign w:val="superscript"/>
              </w:rPr>
              <w:t>b</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864A07D" w14:textId="77777777" w:rsidR="00C21D6E" w:rsidRDefault="00C21D6E">
            <w:pPr>
              <w:spacing w:before="0" w:line="240" w:lineRule="exact"/>
              <w:jc w:val="center"/>
              <w:rPr>
                <w:sz w:val="20"/>
                <w:szCs w:val="26"/>
                <w:rtl/>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576DC32F"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8E5D1DE" w14:textId="77777777" w:rsidR="00C21D6E" w:rsidRDefault="00C21D6E">
            <w:pPr>
              <w:spacing w:before="0" w:line="240" w:lineRule="exact"/>
              <w:jc w:val="center"/>
              <w:rPr>
                <w:sz w:val="20"/>
                <w:szCs w:val="26"/>
              </w:rPr>
            </w:pPr>
            <w:r>
              <w:rPr>
                <w:sz w:val="20"/>
                <w:szCs w:val="26"/>
              </w:rPr>
              <w:t>3</w:t>
            </w:r>
          </w:p>
        </w:tc>
      </w:tr>
      <w:tr w:rsidR="00C21D6E" w14:paraId="7809AF1C"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E0B91"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DAE8295"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AD45DDA" w14:textId="77777777" w:rsidR="00C21D6E" w:rsidRDefault="00C21D6E">
            <w:pPr>
              <w:spacing w:before="0" w:line="240" w:lineRule="exact"/>
              <w:jc w:val="center"/>
              <w:rPr>
                <w:sz w:val="20"/>
                <w:szCs w:val="26"/>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70215839" w14:textId="77777777" w:rsidR="00C21D6E" w:rsidRDefault="00C21D6E">
            <w:pPr>
              <w:spacing w:before="0" w:line="240" w:lineRule="exact"/>
              <w:jc w:val="center"/>
              <w:rPr>
                <w:sz w:val="20"/>
                <w:szCs w:val="26"/>
              </w:rPr>
            </w:pPr>
            <w:r>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4A426F6D"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1B99803" w14:textId="77777777" w:rsidR="00C21D6E" w:rsidRDefault="00C21D6E">
            <w:pPr>
              <w:spacing w:before="0" w:line="240" w:lineRule="exact"/>
              <w:jc w:val="center"/>
              <w:rPr>
                <w:sz w:val="20"/>
                <w:szCs w:val="26"/>
              </w:rPr>
            </w:pPr>
            <w:r>
              <w:rPr>
                <w:sz w:val="20"/>
                <w:szCs w:val="26"/>
              </w:rPr>
              <w:t>2</w:t>
            </w:r>
          </w:p>
        </w:tc>
      </w:tr>
      <w:tr w:rsidR="00C21D6E" w14:paraId="7EA5A025"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FC779"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4E441FF"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3C4DA0E" w14:textId="77777777" w:rsidR="00C21D6E" w:rsidRDefault="00C21D6E">
            <w:pPr>
              <w:spacing w:before="0" w:line="240" w:lineRule="exact"/>
              <w:jc w:val="center"/>
              <w:rPr>
                <w:sz w:val="20"/>
                <w:szCs w:val="26"/>
              </w:rPr>
            </w:pP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1EE4631" w14:textId="77777777" w:rsidR="00C21D6E" w:rsidRDefault="00C21D6E">
            <w:pPr>
              <w:spacing w:before="0" w:line="240" w:lineRule="exact"/>
              <w:jc w:val="center"/>
              <w:rPr>
                <w:sz w:val="20"/>
                <w:szCs w:val="26"/>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0D07B06D"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B080B47" w14:textId="77777777" w:rsidR="00C21D6E" w:rsidRDefault="00C21D6E">
            <w:pPr>
              <w:spacing w:before="0" w:line="240" w:lineRule="exact"/>
              <w:jc w:val="center"/>
              <w:rPr>
                <w:sz w:val="20"/>
                <w:szCs w:val="26"/>
              </w:rPr>
            </w:pPr>
            <w:r>
              <w:rPr>
                <w:sz w:val="20"/>
                <w:szCs w:val="26"/>
              </w:rPr>
              <w:t>8</w:t>
            </w:r>
          </w:p>
        </w:tc>
      </w:tr>
      <w:tr w:rsidR="00C21D6E" w14:paraId="3EC0FF33"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DA74D"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807F230" w14:textId="77777777" w:rsidR="00C21D6E" w:rsidRDefault="00C21D6E">
            <w:pPr>
              <w:spacing w:before="0" w:line="240" w:lineRule="exact"/>
              <w:jc w:val="center"/>
              <w:rPr>
                <w:sz w:val="20"/>
                <w:szCs w:val="26"/>
                <w:lang w:bidi="ar-EG"/>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3E304A2" w14:textId="77777777" w:rsidR="00C21D6E" w:rsidRDefault="00C21D6E">
            <w:pPr>
              <w:spacing w:before="0" w:line="240" w:lineRule="exact"/>
              <w:jc w:val="center"/>
              <w:rPr>
                <w:sz w:val="20"/>
                <w:szCs w:val="26"/>
                <w:rtl/>
                <w:lang w:bidi="ar-EG"/>
              </w:rPr>
            </w:pPr>
            <w:r>
              <w:rPr>
                <w:sz w:val="20"/>
                <w:szCs w:val="26"/>
              </w:rPr>
              <w:t>2</w:t>
            </w:r>
            <w:r>
              <w:rPr>
                <w:sz w:val="20"/>
                <w:szCs w:val="26"/>
                <w:rtl/>
              </w:rPr>
              <w:t xml:space="preserve"> و</w:t>
            </w:r>
            <w:r>
              <w:rPr>
                <w:sz w:val="20"/>
                <w:szCs w:val="26"/>
                <w:vertAlign w:val="superscript"/>
              </w:rPr>
              <w:t>c</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735BBF3" w14:textId="77777777" w:rsidR="00C21D6E" w:rsidRDefault="00C21D6E">
            <w:pPr>
              <w:spacing w:before="0" w:line="240" w:lineRule="exact"/>
              <w:jc w:val="center"/>
              <w:rPr>
                <w:sz w:val="20"/>
                <w:szCs w:val="26"/>
                <w:rtl/>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13785849"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ADF976E" w14:textId="77777777" w:rsidR="00C21D6E" w:rsidRDefault="00C21D6E">
            <w:pPr>
              <w:spacing w:before="0" w:line="240" w:lineRule="exact"/>
              <w:jc w:val="center"/>
              <w:rPr>
                <w:sz w:val="20"/>
                <w:szCs w:val="26"/>
              </w:rPr>
            </w:pPr>
            <w:r>
              <w:rPr>
                <w:sz w:val="20"/>
                <w:szCs w:val="26"/>
              </w:rPr>
              <w:t>7</w:t>
            </w:r>
          </w:p>
        </w:tc>
      </w:tr>
      <w:tr w:rsidR="00C21D6E" w14:paraId="4567E689"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B0FC3"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C686335" w14:textId="77777777" w:rsidR="00C21D6E" w:rsidRDefault="00C21D6E">
            <w:pPr>
              <w:spacing w:before="0" w:line="240" w:lineRule="exact"/>
              <w:jc w:val="center"/>
              <w:rPr>
                <w:sz w:val="20"/>
                <w:szCs w:val="26"/>
                <w:lang w:bidi="ar-EG"/>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BB2F15F" w14:textId="77777777" w:rsidR="00C21D6E" w:rsidRDefault="00C21D6E">
            <w:pPr>
              <w:spacing w:before="0" w:line="240" w:lineRule="exact"/>
              <w:jc w:val="center"/>
              <w:rPr>
                <w:sz w:val="20"/>
                <w:szCs w:val="26"/>
                <w:rtl/>
                <w:lang w:bidi="ar-EG"/>
              </w:rPr>
            </w:pPr>
            <w:r>
              <w:rPr>
                <w:sz w:val="20"/>
                <w:szCs w:val="26"/>
              </w:rPr>
              <w:t>2</w:t>
            </w:r>
            <w:r>
              <w:rPr>
                <w:sz w:val="20"/>
                <w:szCs w:val="26"/>
                <w:rtl/>
              </w:rPr>
              <w:t xml:space="preserve"> و</w:t>
            </w:r>
            <w:r>
              <w:rPr>
                <w:sz w:val="20"/>
                <w:szCs w:val="26"/>
                <w:vertAlign w:val="superscript"/>
              </w:rPr>
              <w:t>d</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2AE2B2F0" w14:textId="77777777" w:rsidR="00C21D6E" w:rsidRDefault="00C21D6E">
            <w:pPr>
              <w:spacing w:before="0" w:line="240" w:lineRule="exact"/>
              <w:jc w:val="center"/>
              <w:rPr>
                <w:sz w:val="20"/>
                <w:szCs w:val="26"/>
                <w:rtl/>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55F76A77"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FBC49CD" w14:textId="77777777" w:rsidR="00C21D6E" w:rsidRDefault="00C21D6E">
            <w:pPr>
              <w:spacing w:before="0" w:line="240" w:lineRule="exact"/>
              <w:jc w:val="center"/>
              <w:rPr>
                <w:sz w:val="20"/>
                <w:szCs w:val="26"/>
              </w:rPr>
            </w:pPr>
            <w:r>
              <w:rPr>
                <w:sz w:val="20"/>
                <w:szCs w:val="26"/>
              </w:rPr>
              <w:t>6</w:t>
            </w:r>
          </w:p>
        </w:tc>
      </w:tr>
      <w:tr w:rsidR="00C21D6E" w14:paraId="41CF0A07"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3DDED"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565A3DE" w14:textId="77777777" w:rsidR="00C21D6E" w:rsidRDefault="00C21D6E">
            <w:pPr>
              <w:spacing w:before="0" w:line="240" w:lineRule="exact"/>
              <w:jc w:val="center"/>
              <w:rPr>
                <w:sz w:val="20"/>
                <w:szCs w:val="26"/>
                <w:lang w:bidi="ar-EG"/>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74C3C2A" w14:textId="77777777" w:rsidR="00C21D6E" w:rsidRDefault="00C21D6E">
            <w:pPr>
              <w:spacing w:before="0" w:line="240" w:lineRule="exact"/>
              <w:jc w:val="center"/>
              <w:rPr>
                <w:sz w:val="20"/>
                <w:szCs w:val="26"/>
                <w:rtl/>
              </w:rPr>
            </w:pPr>
            <w:r>
              <w:rPr>
                <w:sz w:val="20"/>
                <w:szCs w:val="26"/>
              </w:rPr>
              <w:t>2</w:t>
            </w:r>
            <w:r>
              <w:rPr>
                <w:sz w:val="20"/>
                <w:szCs w:val="26"/>
                <w:rtl/>
              </w:rPr>
              <w:t xml:space="preserve"> و</w:t>
            </w:r>
            <w:r>
              <w:rPr>
                <w:sz w:val="20"/>
                <w:szCs w:val="26"/>
                <w:vertAlign w:val="superscript"/>
              </w:rPr>
              <w:t>e</w:t>
            </w:r>
            <w:r>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2ACD9CB" w14:textId="77777777" w:rsidR="00C21D6E" w:rsidRDefault="00C21D6E">
            <w:pPr>
              <w:spacing w:before="0" w:line="240" w:lineRule="exact"/>
              <w:jc w:val="center"/>
              <w:rPr>
                <w:sz w:val="20"/>
                <w:szCs w:val="26"/>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1C2C25FA"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4B9AA81" w14:textId="77777777" w:rsidR="00C21D6E" w:rsidRDefault="00C21D6E">
            <w:pPr>
              <w:spacing w:before="0" w:line="240" w:lineRule="exact"/>
              <w:jc w:val="center"/>
              <w:rPr>
                <w:sz w:val="20"/>
                <w:szCs w:val="26"/>
              </w:rPr>
            </w:pPr>
            <w:r>
              <w:rPr>
                <w:sz w:val="20"/>
                <w:szCs w:val="26"/>
              </w:rPr>
              <w:t>5</w:t>
            </w:r>
          </w:p>
        </w:tc>
      </w:tr>
      <w:tr w:rsidR="00C21D6E" w14:paraId="59C2D27A"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08F5A"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C483D3E" w14:textId="77777777" w:rsidR="00C21D6E" w:rsidRDefault="00C21D6E">
            <w:pPr>
              <w:spacing w:before="0" w:line="240" w:lineRule="exact"/>
              <w:jc w:val="center"/>
              <w:rPr>
                <w:sz w:val="20"/>
                <w:szCs w:val="26"/>
              </w:rPr>
            </w:pPr>
            <w:r>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A6273A6" w14:textId="77777777" w:rsidR="00C21D6E" w:rsidRDefault="00C21D6E">
            <w:pPr>
              <w:spacing w:before="0" w:line="240" w:lineRule="exact"/>
              <w:jc w:val="center"/>
              <w:rPr>
                <w:sz w:val="20"/>
                <w:szCs w:val="26"/>
              </w:rPr>
            </w:pPr>
            <w:r>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2DFB9886" w14:textId="77777777" w:rsidR="00C21D6E" w:rsidRDefault="00C21D6E">
            <w:pPr>
              <w:spacing w:before="0" w:line="240" w:lineRule="exact"/>
              <w:jc w:val="center"/>
              <w:rPr>
                <w:sz w:val="20"/>
                <w:szCs w:val="26"/>
              </w:rPr>
            </w:pPr>
            <w:r>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281711D7" w14:textId="77777777" w:rsidR="00C21D6E" w:rsidRDefault="00C21D6E">
            <w:pPr>
              <w:spacing w:before="0" w:line="240" w:lineRule="exact"/>
              <w:jc w:val="center"/>
              <w:rPr>
                <w:sz w:val="20"/>
                <w:szCs w:val="26"/>
              </w:rPr>
            </w:pPr>
            <w:r>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81431AF" w14:textId="77777777" w:rsidR="00C21D6E" w:rsidRDefault="00C21D6E">
            <w:pPr>
              <w:spacing w:before="0" w:line="240" w:lineRule="exact"/>
              <w:jc w:val="center"/>
              <w:rPr>
                <w:sz w:val="20"/>
                <w:szCs w:val="26"/>
              </w:rPr>
            </w:pPr>
            <w:r>
              <w:rPr>
                <w:sz w:val="20"/>
                <w:szCs w:val="26"/>
              </w:rPr>
              <w:t>4</w:t>
            </w:r>
          </w:p>
        </w:tc>
      </w:tr>
      <w:tr w:rsidR="00C21D6E" w14:paraId="7FC9A87A" w14:textId="77777777" w:rsidTr="00C21D6E">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22116C3D" w14:textId="77777777" w:rsidR="00C21D6E" w:rsidRDefault="00C21D6E">
            <w:pPr>
              <w:spacing w:before="0" w:line="240" w:lineRule="exact"/>
              <w:ind w:left="142"/>
              <w:rPr>
                <w:sz w:val="20"/>
                <w:szCs w:val="26"/>
              </w:rPr>
            </w:pPr>
            <w:r>
              <w:rPr>
                <w:sz w:val="20"/>
                <w:szCs w:val="26"/>
                <w:rtl/>
              </w:rPr>
              <w:t xml:space="preserve">الأسلوب </w:t>
            </w:r>
            <w:r>
              <w:rPr>
                <w:sz w:val="20"/>
                <w:szCs w:val="26"/>
              </w:rPr>
              <w:t>MIMO</w:t>
            </w:r>
            <w:r>
              <w:rPr>
                <w:sz w:val="20"/>
                <w:szCs w:val="26"/>
                <w:rtl/>
              </w:rPr>
              <w:t xml:space="preserve"> </w:t>
            </w:r>
            <w:r>
              <w:rPr>
                <w:sz w:val="20"/>
                <w:szCs w:val="26"/>
              </w:rPr>
              <w:t>5</w:t>
            </w:r>
          </w:p>
        </w:tc>
        <w:tc>
          <w:tcPr>
            <w:tcW w:w="810" w:type="pct"/>
            <w:tcBorders>
              <w:top w:val="single" w:sz="4" w:space="0" w:color="auto"/>
              <w:left w:val="single" w:sz="4" w:space="0" w:color="auto"/>
              <w:bottom w:val="single" w:sz="4" w:space="0" w:color="auto"/>
              <w:right w:val="single" w:sz="4" w:space="0" w:color="auto"/>
            </w:tcBorders>
            <w:vAlign w:val="center"/>
            <w:hideMark/>
          </w:tcPr>
          <w:p w14:paraId="11721271" w14:textId="77777777" w:rsidR="00C21D6E" w:rsidRDefault="00C21D6E">
            <w:pPr>
              <w:spacing w:before="0" w:line="240" w:lineRule="exact"/>
              <w:jc w:val="center"/>
              <w:rPr>
                <w:sz w:val="20"/>
                <w:szCs w:val="26"/>
              </w:rPr>
            </w:pPr>
            <w:r>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03A27F4" w14:textId="77777777" w:rsidR="00C21D6E" w:rsidRDefault="00C21D6E">
            <w:pPr>
              <w:spacing w:before="0" w:line="240" w:lineRule="exact"/>
              <w:jc w:val="center"/>
              <w:rPr>
                <w:sz w:val="20"/>
                <w:szCs w:val="26"/>
              </w:rPr>
            </w:pPr>
            <w:r>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21BB09B"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52F28A"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682F75DE" w14:textId="77777777" w:rsidR="00C21D6E" w:rsidRDefault="00C21D6E">
            <w:pPr>
              <w:spacing w:before="0" w:line="240" w:lineRule="exact"/>
              <w:jc w:val="center"/>
              <w:rPr>
                <w:sz w:val="20"/>
                <w:szCs w:val="26"/>
              </w:rPr>
            </w:pPr>
            <w:r>
              <w:rPr>
                <w:sz w:val="20"/>
                <w:szCs w:val="26"/>
              </w:rPr>
              <w:t>1</w:t>
            </w:r>
          </w:p>
        </w:tc>
      </w:tr>
      <w:tr w:rsidR="00C21D6E" w14:paraId="17FB217D"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1408F"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2626B20D" w14:textId="77777777" w:rsidR="00C21D6E" w:rsidRDefault="00C21D6E">
            <w:pPr>
              <w:spacing w:before="0" w:line="240" w:lineRule="exact"/>
              <w:jc w:val="center"/>
              <w:rPr>
                <w:sz w:val="20"/>
                <w:szCs w:val="26"/>
              </w:rPr>
            </w:pPr>
            <w:r>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5895931" w14:textId="77777777" w:rsidR="00C21D6E" w:rsidRDefault="00C21D6E">
            <w:pPr>
              <w:spacing w:before="0" w:line="240" w:lineRule="exact"/>
              <w:jc w:val="center"/>
              <w:rPr>
                <w:sz w:val="20"/>
                <w:szCs w:val="26"/>
              </w:rPr>
            </w:pPr>
            <w:r>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712F76AD"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44E8CECC"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32523D01" w14:textId="77777777" w:rsidR="00C21D6E" w:rsidRDefault="00C21D6E">
            <w:pPr>
              <w:spacing w:before="0" w:line="240" w:lineRule="exact"/>
              <w:jc w:val="center"/>
              <w:rPr>
                <w:sz w:val="20"/>
                <w:szCs w:val="26"/>
              </w:rPr>
            </w:pPr>
            <w:r>
              <w:rPr>
                <w:sz w:val="20"/>
                <w:szCs w:val="26"/>
              </w:rPr>
              <w:t>1</w:t>
            </w:r>
          </w:p>
        </w:tc>
      </w:tr>
      <w:tr w:rsidR="00C21D6E" w14:paraId="113F57CC" w14:textId="77777777" w:rsidTr="00C21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406EE3" w14:textId="77777777" w:rsidR="00C21D6E" w:rsidRDefault="00C21D6E">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AEAAFF6" w14:textId="77777777" w:rsidR="00C21D6E" w:rsidRDefault="00C21D6E">
            <w:pPr>
              <w:spacing w:before="0" w:line="240" w:lineRule="exact"/>
              <w:jc w:val="center"/>
              <w:rPr>
                <w:sz w:val="20"/>
                <w:szCs w:val="26"/>
              </w:rPr>
            </w:pPr>
            <w:r>
              <w:rPr>
                <w:sz w:val="20"/>
                <w:szCs w:val="26"/>
              </w:rPr>
              <w:t>7</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86D64BC" w14:textId="77777777" w:rsidR="00C21D6E" w:rsidRDefault="00C21D6E">
            <w:pPr>
              <w:spacing w:before="0" w:line="240" w:lineRule="exact"/>
              <w:jc w:val="center"/>
              <w:rPr>
                <w:sz w:val="20"/>
                <w:szCs w:val="26"/>
              </w:rPr>
            </w:pPr>
            <w:r>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7BE3738" w14:textId="77777777" w:rsidR="00C21D6E" w:rsidRDefault="00C21D6E">
            <w:pPr>
              <w:spacing w:before="0" w:line="240" w:lineRule="exact"/>
              <w:jc w:val="center"/>
              <w:rPr>
                <w:sz w:val="20"/>
                <w:szCs w:val="26"/>
              </w:rPr>
            </w:pPr>
            <w:r>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593EA8" w14:textId="77777777" w:rsidR="00C21D6E" w:rsidRDefault="00C21D6E">
            <w:pPr>
              <w:spacing w:before="0" w:line="240" w:lineRule="exact"/>
              <w:jc w:val="center"/>
              <w:rPr>
                <w:sz w:val="20"/>
                <w:szCs w:val="26"/>
              </w:rPr>
            </w:pPr>
            <w:r>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55C5684E" w14:textId="77777777" w:rsidR="00C21D6E" w:rsidRDefault="00C21D6E">
            <w:pPr>
              <w:spacing w:before="0" w:line="240" w:lineRule="exact"/>
              <w:jc w:val="center"/>
              <w:rPr>
                <w:sz w:val="20"/>
                <w:szCs w:val="26"/>
                <w:lang w:bidi="ar-EG"/>
              </w:rPr>
            </w:pPr>
            <w:r>
              <w:rPr>
                <w:sz w:val="20"/>
                <w:szCs w:val="26"/>
              </w:rPr>
              <w:t>1</w:t>
            </w:r>
          </w:p>
        </w:tc>
      </w:tr>
      <w:tr w:rsidR="00C21D6E" w14:paraId="6A41A9F7" w14:textId="77777777" w:rsidTr="00C21D6E">
        <w:trPr>
          <w:trHeight w:val="20"/>
          <w:jc w:val="center"/>
        </w:trPr>
        <w:tc>
          <w:tcPr>
            <w:tcW w:w="5000" w:type="pct"/>
            <w:gridSpan w:val="6"/>
            <w:tcBorders>
              <w:top w:val="single" w:sz="4" w:space="0" w:color="auto"/>
              <w:left w:val="nil"/>
              <w:bottom w:val="nil"/>
              <w:right w:val="nil"/>
            </w:tcBorders>
            <w:vAlign w:val="center"/>
            <w:hideMark/>
          </w:tcPr>
          <w:p w14:paraId="4617F052" w14:textId="77777777" w:rsidR="00C21D6E" w:rsidRDefault="00C21D6E">
            <w:pPr>
              <w:tabs>
                <w:tab w:val="left" w:pos="284"/>
              </w:tabs>
              <w:spacing w:before="40" w:line="240" w:lineRule="exact"/>
              <w:rPr>
                <w:sz w:val="18"/>
                <w:szCs w:val="24"/>
                <w:rtl/>
              </w:rPr>
            </w:pPr>
            <w:r>
              <w:rPr>
                <w:sz w:val="18"/>
                <w:szCs w:val="24"/>
                <w:vertAlign w:val="superscript"/>
              </w:rPr>
              <w:t>a</w:t>
            </w:r>
            <w:r>
              <w:rPr>
                <w:sz w:val="18"/>
                <w:szCs w:val="24"/>
                <w:rtl/>
              </w:rPr>
              <w:tab/>
              <w:t>تدفقان من أجل محطة متنقلة</w:t>
            </w:r>
            <w:r>
              <w:rPr>
                <w:rFonts w:hint="cs"/>
                <w:sz w:val="18"/>
                <w:szCs w:val="24"/>
              </w:rPr>
              <w:t xml:space="preserve"> </w:t>
            </w:r>
            <w:r>
              <w:rPr>
                <w:sz w:val="18"/>
                <w:szCs w:val="24"/>
                <w:rtl/>
              </w:rPr>
              <w:t>واحدة، وتدفق واحد من أجل محطة متنقلة أخرى، وطبقة واحدة لكل منها.</w:t>
            </w:r>
          </w:p>
          <w:p w14:paraId="1F6B5102" w14:textId="77777777" w:rsidR="00C21D6E" w:rsidRDefault="00C21D6E">
            <w:pPr>
              <w:tabs>
                <w:tab w:val="left" w:pos="284"/>
              </w:tabs>
              <w:spacing w:before="40" w:line="240" w:lineRule="exact"/>
              <w:rPr>
                <w:sz w:val="18"/>
                <w:szCs w:val="24"/>
              </w:rPr>
            </w:pPr>
            <w:r>
              <w:rPr>
                <w:sz w:val="18"/>
                <w:szCs w:val="24"/>
                <w:vertAlign w:val="superscript"/>
              </w:rPr>
              <w:t>b</w:t>
            </w:r>
            <w:r>
              <w:rPr>
                <w:sz w:val="18"/>
                <w:szCs w:val="24"/>
                <w:rtl/>
              </w:rPr>
              <w:tab/>
              <w:t>تدفقان من أجل</w:t>
            </w:r>
            <w:r>
              <w:rPr>
                <w:rFonts w:hint="cs"/>
                <w:sz w:val="18"/>
                <w:szCs w:val="24"/>
              </w:rPr>
              <w:t xml:space="preserve"> </w:t>
            </w:r>
            <w:r>
              <w:rPr>
                <w:sz w:val="18"/>
                <w:szCs w:val="24"/>
                <w:rtl/>
              </w:rPr>
              <w:t>محطة متنقلة واحدة، وتدفق واحد من أجل المحطتين المتنقلتين الأخريين، وطبقة واحدة لكل منها.</w:t>
            </w:r>
          </w:p>
          <w:p w14:paraId="730F7DAF" w14:textId="77777777" w:rsidR="00C21D6E" w:rsidRDefault="00C21D6E">
            <w:pPr>
              <w:tabs>
                <w:tab w:val="left" w:pos="284"/>
              </w:tabs>
              <w:spacing w:before="40" w:line="240" w:lineRule="exact"/>
              <w:rPr>
                <w:sz w:val="18"/>
                <w:szCs w:val="24"/>
              </w:rPr>
            </w:pPr>
            <w:r>
              <w:rPr>
                <w:sz w:val="18"/>
                <w:szCs w:val="24"/>
                <w:vertAlign w:val="superscript"/>
              </w:rPr>
              <w:t>c</w:t>
            </w:r>
            <w:r>
              <w:rPr>
                <w:sz w:val="18"/>
                <w:szCs w:val="24"/>
                <w:rtl/>
              </w:rPr>
              <w:tab/>
              <w:t>تدفقان من أجل</w:t>
            </w:r>
            <w:r>
              <w:rPr>
                <w:rFonts w:hint="cs"/>
                <w:sz w:val="18"/>
                <w:szCs w:val="24"/>
              </w:rPr>
              <w:t xml:space="preserve"> </w:t>
            </w:r>
            <w:r>
              <w:rPr>
                <w:sz w:val="18"/>
                <w:szCs w:val="24"/>
                <w:rtl/>
              </w:rPr>
              <w:t>محطة متنقلة واحدة، وتدفق واحد من أجل المحطات المتنقلة الست الأخرى، وطبقة واحدة لكل منها.</w:t>
            </w:r>
          </w:p>
          <w:p w14:paraId="3455991D" w14:textId="77777777" w:rsidR="00C21D6E" w:rsidRDefault="00C21D6E">
            <w:pPr>
              <w:tabs>
                <w:tab w:val="left" w:pos="284"/>
              </w:tabs>
              <w:spacing w:before="40" w:line="240" w:lineRule="exact"/>
              <w:rPr>
                <w:sz w:val="18"/>
                <w:szCs w:val="24"/>
              </w:rPr>
            </w:pPr>
            <w:r>
              <w:rPr>
                <w:sz w:val="18"/>
                <w:szCs w:val="24"/>
                <w:vertAlign w:val="superscript"/>
              </w:rPr>
              <w:t>d</w:t>
            </w:r>
            <w:r>
              <w:rPr>
                <w:sz w:val="18"/>
                <w:szCs w:val="24"/>
                <w:rtl/>
              </w:rPr>
              <w:tab/>
              <w:t>تدفقان من أجل محطتين متنقلتين</w:t>
            </w:r>
            <w:r>
              <w:rPr>
                <w:sz w:val="18"/>
                <w:szCs w:val="24"/>
                <w:rtl/>
                <w:lang w:bidi="ar-EG"/>
              </w:rPr>
              <w:t>،</w:t>
            </w:r>
            <w:r>
              <w:rPr>
                <w:sz w:val="18"/>
                <w:szCs w:val="24"/>
                <w:rtl/>
              </w:rPr>
              <w:t xml:space="preserve"> وتدفق واحد من أجل المحطات المتنقلة الأربع الأخرى، وطبقة واحدة لكل منها.</w:t>
            </w:r>
          </w:p>
          <w:p w14:paraId="52DFAECC" w14:textId="77777777" w:rsidR="00C21D6E" w:rsidRDefault="00C21D6E">
            <w:pPr>
              <w:tabs>
                <w:tab w:val="left" w:pos="284"/>
              </w:tabs>
              <w:spacing w:before="40" w:after="40" w:line="240" w:lineRule="exact"/>
              <w:rPr>
                <w:sz w:val="18"/>
                <w:szCs w:val="24"/>
                <w:lang w:bidi="ar-EG"/>
              </w:rPr>
            </w:pPr>
            <w:r>
              <w:rPr>
                <w:sz w:val="18"/>
                <w:szCs w:val="24"/>
                <w:vertAlign w:val="superscript"/>
              </w:rPr>
              <w:t>e</w:t>
            </w:r>
            <w:r>
              <w:rPr>
                <w:sz w:val="18"/>
                <w:szCs w:val="24"/>
                <w:rtl/>
              </w:rPr>
              <w:tab/>
              <w:t>تدفقان من أجل ثلاث</w:t>
            </w:r>
            <w:r>
              <w:rPr>
                <w:rFonts w:hint="cs"/>
                <w:sz w:val="18"/>
                <w:szCs w:val="24"/>
              </w:rPr>
              <w:t xml:space="preserve"> </w:t>
            </w:r>
            <w:r>
              <w:rPr>
                <w:sz w:val="18"/>
                <w:szCs w:val="24"/>
                <w:rtl/>
              </w:rPr>
              <w:t>محطات متنقلة</w:t>
            </w:r>
            <w:r>
              <w:rPr>
                <w:sz w:val="18"/>
                <w:szCs w:val="24"/>
                <w:rtl/>
                <w:lang w:bidi="ar-EG"/>
              </w:rPr>
              <w:t xml:space="preserve">، </w:t>
            </w:r>
            <w:r>
              <w:rPr>
                <w:sz w:val="18"/>
                <w:szCs w:val="24"/>
                <w:rtl/>
              </w:rPr>
              <w:t>وتدفق واحد من أجل المحطتين الأخريين، وطبقة واحدة لكل منها.</w:t>
            </w:r>
          </w:p>
        </w:tc>
      </w:tr>
    </w:tbl>
    <w:p w14:paraId="62A85DF7" w14:textId="77777777" w:rsidR="00C21D6E" w:rsidRDefault="00C21D6E" w:rsidP="008C70CE">
      <w:pPr>
        <w:spacing w:before="240"/>
      </w:pPr>
      <w:r>
        <w:rPr>
          <w:rtl/>
        </w:rPr>
        <w:t xml:space="preserve">ويتوقف تقابل التدفق مع الهوائي على مخطط </w:t>
      </w:r>
      <w:r>
        <w:t>MIMO</w:t>
      </w:r>
      <w:r>
        <w:rPr>
          <w:rtl/>
        </w:rPr>
        <w:t xml:space="preserve">. وفي الوصلة الهابطة، يرسل مؤشر نوعية القناة </w:t>
      </w:r>
      <w:r>
        <w:t>(CQI)</w:t>
      </w:r>
      <w:r>
        <w:rPr>
          <w:rtl/>
        </w:rPr>
        <w:t xml:space="preserve"> ومعلومات المرتبة لمساعدة المحطة القاعدة على تكييف المرتبة وتبديل الأسلوب وتكييف المعدل. وبالنسبة إلى تعدد الإرسال الفضائي، تعرّف المرتبة بأنها عدد التدفقات التي يتعين استخدامها لكل مستعمل. وفي نظامي تعدد الإرسال بتقسيم التردد </w:t>
      </w:r>
      <w:r>
        <w:t>(FDD)</w:t>
      </w:r>
      <w:r>
        <w:rPr>
          <w:rtl/>
        </w:rPr>
        <w:t xml:space="preserve"> وبتقسيم الزمن </w:t>
      </w:r>
      <w:r>
        <w:t>(TDD)</w:t>
      </w:r>
      <w:r>
        <w:rPr>
          <w:rtl/>
        </w:rPr>
        <w:t xml:space="preserve">، يُستخدم التشفير المسبق القائم على دفتر التشفير بحسب الوحدة لنظام </w:t>
      </w:r>
      <w:r>
        <w:t>SU-MIMO</w:t>
      </w:r>
      <w:r>
        <w:rPr>
          <w:rtl/>
        </w:rPr>
        <w:t xml:space="preserve"> وحيد المستعمل المغلق العروة. وفي الوصلة الهابطة، قد توفر المحطة المتنقلة بعض المعلومات للمحطة القاعدة في نظام </w:t>
      </w:r>
      <w:r>
        <w:t>SU</w:t>
      </w:r>
      <w:r>
        <w:noBreakHyphen/>
        <w:t>MIMO</w:t>
      </w:r>
      <w:r>
        <w:rPr>
          <w:rtl/>
        </w:rPr>
        <w:t xml:space="preserve"> المغلق العروة، من قبيل المرتبة وانتقاء النطاق الفرعي ومؤشر نوعية القناة </w:t>
      </w:r>
      <w:r>
        <w:t>(CQI)</w:t>
      </w:r>
      <w:r>
        <w:rPr>
          <w:rtl/>
        </w:rPr>
        <w:t xml:space="preserve"> ودليل مصفوفة التشفير المسبق </w:t>
      </w:r>
      <w:r>
        <w:t>(PMI)</w:t>
      </w:r>
      <w:r>
        <w:rPr>
          <w:rtl/>
        </w:rPr>
        <w:t xml:space="preserve"> ومعلومات حالة القناة على المدى البعيد.</w:t>
      </w:r>
    </w:p>
    <w:p w14:paraId="7029C30A" w14:textId="77777777" w:rsidR="00C21D6E" w:rsidRDefault="00C21D6E" w:rsidP="00C21D6E">
      <w:pPr>
        <w:rPr>
          <w:spacing w:val="-4"/>
        </w:rPr>
      </w:pPr>
      <w:r>
        <w:rPr>
          <w:spacing w:val="-4"/>
          <w:rtl/>
        </w:rPr>
        <w:t xml:space="preserve">وفي الوصلة الهابطة، يمكن لنظام </w:t>
      </w:r>
      <w:r>
        <w:rPr>
          <w:spacing w:val="-4"/>
        </w:rPr>
        <w:t>MU-MIMO</w:t>
      </w:r>
      <w:r>
        <w:rPr>
          <w:spacing w:val="-4"/>
          <w:rtl/>
        </w:rPr>
        <w:t xml:space="preserve"> متعدد المستعملين إرسال ما يصل إلى تدفقين لكل مستعمل. ويمكن تفعيل تكوين الحزم في آلية التشفير المسبق هذه. ولدى الشبكة </w:t>
      </w:r>
      <w:r>
        <w:rPr>
          <w:i/>
          <w:iCs/>
          <w:spacing w:val="-4"/>
        </w:rPr>
        <w:t>WirelessMAN-Advanced</w:t>
      </w:r>
      <w:r>
        <w:rPr>
          <w:spacing w:val="-4"/>
          <w:rtl/>
        </w:rPr>
        <w:t xml:space="preserve"> المقدرة على التكيف بين </w:t>
      </w:r>
      <w:r>
        <w:rPr>
          <w:spacing w:val="-4"/>
        </w:rPr>
        <w:t>SU-MIMO</w:t>
      </w:r>
      <w:r>
        <w:rPr>
          <w:spacing w:val="-4"/>
          <w:rtl/>
        </w:rPr>
        <w:t xml:space="preserve"> و</w:t>
      </w:r>
      <w:r>
        <w:rPr>
          <w:spacing w:val="-4"/>
        </w:rPr>
        <w:t>MU</w:t>
      </w:r>
      <w:r>
        <w:rPr>
          <w:spacing w:val="-4"/>
        </w:rPr>
        <w:noBreakHyphen/>
        <w:t>MIMO</w:t>
      </w:r>
      <w:r>
        <w:rPr>
          <w:spacing w:val="-4"/>
          <w:rtl/>
        </w:rPr>
        <w:t xml:space="preserve"> على نحو مرن ومحدد مسبقاً. ومن الممكن أيضاً الأخذ بتقنيات </w:t>
      </w:r>
      <w:r>
        <w:rPr>
          <w:spacing w:val="-4"/>
        </w:rPr>
        <w:t>MIMO</w:t>
      </w:r>
      <w:r>
        <w:rPr>
          <w:spacing w:val="-4"/>
          <w:rtl/>
        </w:rPr>
        <w:t xml:space="preserve"> المتعددة المحطات القاعدة وذلك لتحسين الصبيب في القطاع وفي حافة الخلية باستعمال التشفير المسبق التعاوني المتعدد المحطات القاعدة أو</w:t>
      </w:r>
      <w:r>
        <w:rPr>
          <w:spacing w:val="-4"/>
        </w:rPr>
        <w:t> </w:t>
      </w:r>
      <w:r>
        <w:rPr>
          <w:spacing w:val="-4"/>
          <w:rtl/>
        </w:rPr>
        <w:t>تكوين الحزم المنسق في الشبكة أو إلغاء التداخل بين الخلايا.</w:t>
      </w:r>
    </w:p>
    <w:p w14:paraId="0D2C4F92" w14:textId="77777777" w:rsidR="00C21D6E" w:rsidRDefault="00C21D6E" w:rsidP="00C21D6E">
      <w:pPr>
        <w:rPr>
          <w:spacing w:val="-4"/>
          <w:lang w:bidi="ar-EG"/>
        </w:rPr>
      </w:pPr>
      <w:r>
        <w:rPr>
          <w:spacing w:val="-4"/>
          <w:rtl/>
        </w:rPr>
        <w:t xml:space="preserve">وبالنسبة إلى نظام </w:t>
      </w:r>
      <w:r>
        <w:rPr>
          <w:spacing w:val="-4"/>
        </w:rPr>
        <w:t>MIMO</w:t>
      </w:r>
      <w:r>
        <w:rPr>
          <w:spacing w:val="-4"/>
          <w:rtl/>
          <w:lang w:bidi="ar-EG"/>
        </w:rPr>
        <w:t xml:space="preserve"> </w:t>
      </w:r>
      <w:r>
        <w:rPr>
          <w:spacing w:val="-4"/>
          <w:rtl/>
        </w:rPr>
        <w:t>في الوصلة الصاعدة، تقوم المحطة القاعدة بتنظيم المستعملين بحسب فدرات الموارد وتحدد مستوى مخطط التشكيل والتشفير </w:t>
      </w:r>
      <w:r>
        <w:rPr>
          <w:spacing w:val="-4"/>
        </w:rPr>
        <w:t>(MCS)</w:t>
      </w:r>
      <w:r>
        <w:rPr>
          <w:spacing w:val="-4"/>
          <w:rtl/>
        </w:rPr>
        <w:t xml:space="preserve"> ومعلمات </w:t>
      </w:r>
      <w:r>
        <w:rPr>
          <w:spacing w:val="-4"/>
        </w:rPr>
        <w:t>MIMO</w:t>
      </w:r>
      <w:r>
        <w:rPr>
          <w:spacing w:val="-4"/>
          <w:rtl/>
        </w:rPr>
        <w:t xml:space="preserve"> (الأسلوب والمرتبة، وغير ذلك). وتشمل تشكيلات الهوائي الممكنة لهوائيات الإرسال واحداً أو اثنين أو أربعة، وأكثر من هوائيي استقبال. وترد أساليب ومعلمات </w:t>
      </w:r>
      <w:r>
        <w:rPr>
          <w:spacing w:val="-4"/>
        </w:rPr>
        <w:t>MIMO</w:t>
      </w:r>
      <w:r>
        <w:rPr>
          <w:spacing w:val="-4"/>
          <w:rtl/>
        </w:rPr>
        <w:t xml:space="preserve"> في الوصلة الصاعدة في الجدولين </w:t>
      </w:r>
      <w:r>
        <w:rPr>
          <w:spacing w:val="-4"/>
        </w:rPr>
        <w:t>4.2</w:t>
      </w:r>
      <w:r>
        <w:rPr>
          <w:spacing w:val="-4"/>
          <w:rtl/>
        </w:rPr>
        <w:t xml:space="preserve"> و</w:t>
      </w:r>
      <w:r>
        <w:rPr>
          <w:spacing w:val="-4"/>
        </w:rPr>
        <w:t>5.2</w:t>
      </w:r>
      <w:r>
        <w:rPr>
          <w:spacing w:val="-4"/>
          <w:rtl/>
        </w:rPr>
        <w:t xml:space="preserve"> على التوالي.</w:t>
      </w:r>
    </w:p>
    <w:p w14:paraId="5F15B439" w14:textId="77777777" w:rsidR="008C70CE" w:rsidRDefault="008C70CE">
      <w:pPr>
        <w:overflowPunct/>
        <w:autoSpaceDE/>
        <w:autoSpaceDN/>
        <w:bidi w:val="0"/>
        <w:adjustRightInd/>
        <w:spacing w:before="0" w:line="240" w:lineRule="auto"/>
        <w:jc w:val="left"/>
        <w:textAlignment w:val="auto"/>
        <w:rPr>
          <w:rtl/>
          <w:lang w:bidi="ar-EG"/>
        </w:rPr>
      </w:pPr>
      <w:r>
        <w:rPr>
          <w:rtl/>
        </w:rPr>
        <w:br w:type="page"/>
      </w:r>
    </w:p>
    <w:p w14:paraId="77F54E1B" w14:textId="597B0257" w:rsidR="00C21D6E" w:rsidRDefault="00C21D6E" w:rsidP="000F0EF3">
      <w:pPr>
        <w:pStyle w:val="TableNo0"/>
        <w:rPr>
          <w:rtl/>
        </w:rPr>
      </w:pPr>
      <w:r>
        <w:rPr>
          <w:rtl/>
        </w:rPr>
        <w:lastRenderedPageBreak/>
        <w:t xml:space="preserve">الجـدول </w:t>
      </w:r>
      <w:r>
        <w:t>4.2</w:t>
      </w:r>
    </w:p>
    <w:p w14:paraId="18C2593F" w14:textId="77777777" w:rsidR="00C21D6E" w:rsidRDefault="00C21D6E" w:rsidP="00C21D6E">
      <w:pPr>
        <w:pStyle w:val="Tabletitle"/>
        <w:spacing w:after="40"/>
      </w:pPr>
      <w:r>
        <w:rPr>
          <w:rtl/>
        </w:rPr>
        <w:t xml:space="preserve">أساليب تعدد الدخل والخرج </w:t>
      </w:r>
      <w:r>
        <w:t>(MIMO)</w:t>
      </w:r>
      <w:r>
        <w:rPr>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144"/>
        <w:gridCol w:w="4176"/>
        <w:gridCol w:w="2428"/>
        <w:gridCol w:w="1881"/>
      </w:tblGrid>
      <w:tr w:rsidR="00C21D6E" w14:paraId="3D66D466"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72E68E0A" w14:textId="77777777" w:rsidR="00C21D6E" w:rsidRDefault="00C21D6E">
            <w:pPr>
              <w:pStyle w:val="Tablehead"/>
            </w:pPr>
            <w:r>
              <w:rPr>
                <w:rtl/>
              </w:rPr>
              <w:t>دليل الأسلوب</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11E412C4" w14:textId="77777777" w:rsidR="00C21D6E" w:rsidRDefault="00C21D6E">
            <w:pPr>
              <w:pStyle w:val="Tablehead"/>
            </w:pPr>
            <w:r>
              <w:rPr>
                <w:rtl/>
              </w:rPr>
              <w:t>الوصف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75B0A9DD" w14:textId="77777777" w:rsidR="00C21D6E" w:rsidRDefault="00C21D6E">
            <w:pPr>
              <w:pStyle w:val="Tablehead"/>
            </w:pPr>
            <w:r>
              <w:rPr>
                <w:rtl/>
              </w:rPr>
              <w:t xml:space="preserve">نسق التشفير </w:t>
            </w:r>
            <w:r>
              <w:t>MIMO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15717A20" w14:textId="77777777" w:rsidR="00C21D6E" w:rsidRDefault="00C21D6E">
            <w:pPr>
              <w:pStyle w:val="Tablehead"/>
            </w:pPr>
            <w:r>
              <w:rPr>
                <w:rtl/>
              </w:rPr>
              <w:t xml:space="preserve">التشفير المسبق </w:t>
            </w:r>
            <w:r>
              <w:t>MIMO</w:t>
            </w:r>
          </w:p>
        </w:tc>
      </w:tr>
      <w:tr w:rsidR="00C21D6E" w14:paraId="625A2208"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EF1E6E" w14:textId="77777777" w:rsidR="00C21D6E" w:rsidRDefault="00C21D6E">
            <w:pPr>
              <w:spacing w:before="0" w:after="20" w:line="240" w:lineRule="exact"/>
              <w:jc w:val="left"/>
              <w:rPr>
                <w:sz w:val="20"/>
                <w:szCs w:val="26"/>
              </w:rPr>
            </w:pPr>
            <w:r>
              <w:rPr>
                <w:sz w:val="20"/>
                <w:szCs w:val="26"/>
                <w:rtl/>
              </w:rPr>
              <w:t xml:space="preserve">الأسلوب </w:t>
            </w:r>
            <w:r>
              <w:rPr>
                <w:sz w:val="20"/>
                <w:szCs w:val="26"/>
              </w:rPr>
              <w:t>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C6F1F7A" w14:textId="77777777" w:rsidR="00C21D6E" w:rsidRDefault="00C21D6E">
            <w:pPr>
              <w:spacing w:before="0" w:after="20" w:line="240" w:lineRule="exact"/>
              <w:jc w:val="left"/>
              <w:rPr>
                <w:sz w:val="20"/>
                <w:szCs w:val="26"/>
              </w:rPr>
            </w:pPr>
            <w:r>
              <w:rPr>
                <w:sz w:val="20"/>
                <w:szCs w:val="26"/>
                <w:rtl/>
              </w:rPr>
              <w:t xml:space="preserve">عروة مفتوحة </w:t>
            </w:r>
            <w:r>
              <w:rPr>
                <w:sz w:val="20"/>
                <w:szCs w:val="26"/>
              </w:rPr>
              <w:t>SU-MIMO</w:t>
            </w:r>
            <w:r>
              <w:rPr>
                <w:sz w:val="20"/>
                <w:szCs w:val="26"/>
                <w:rtl/>
              </w:rPr>
              <w:t xml:space="preserve"> (تنوع </w:t>
            </w:r>
            <w:r>
              <w:rPr>
                <w:sz w:val="20"/>
                <w:szCs w:val="26"/>
              </w:rPr>
              <w:t>TX</w:t>
            </w:r>
            <w:r>
              <w:rPr>
                <w:sz w:val="20"/>
                <w:szCs w:val="26"/>
                <w:rtl/>
              </w:rPr>
              <w:t xml:space="preserve">) </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E176A07" w14:textId="77777777" w:rsidR="00C21D6E" w:rsidRDefault="00C21D6E">
            <w:pPr>
              <w:spacing w:before="0" w:after="20" w:line="240" w:lineRule="exact"/>
              <w:jc w:val="left"/>
              <w:rPr>
                <w:sz w:val="20"/>
                <w:szCs w:val="26"/>
              </w:rPr>
            </w:pPr>
            <w:r>
              <w:rPr>
                <w:sz w:val="20"/>
                <w:szCs w:val="26"/>
                <w:rtl/>
              </w:rPr>
              <w:t>تشفير فدرة فضاء</w:t>
            </w:r>
            <w:r>
              <w:rPr>
                <w:sz w:val="20"/>
                <w:szCs w:val="26"/>
                <w:rtl/>
                <w:lang w:bidi="ar-EG"/>
              </w:rPr>
              <w:t>-</w:t>
            </w:r>
            <w:r>
              <w:rPr>
                <w:sz w:val="20"/>
                <w:szCs w:val="26"/>
                <w:rtl/>
              </w:rPr>
              <w:t xml:space="preserve">تردد </w:t>
            </w:r>
            <w:r>
              <w:rPr>
                <w:sz w:val="20"/>
                <w:szCs w:val="26"/>
              </w:rPr>
              <w:t>(SFBC)</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4B7F29" w14:textId="31C24038" w:rsidR="00C21D6E" w:rsidRDefault="000F0EF3">
            <w:pPr>
              <w:spacing w:before="0" w:after="20" w:line="240" w:lineRule="exact"/>
              <w:jc w:val="left"/>
              <w:rPr>
                <w:sz w:val="20"/>
                <w:szCs w:val="26"/>
              </w:rPr>
            </w:pPr>
            <w:r>
              <w:rPr>
                <w:sz w:val="20"/>
                <w:szCs w:val="26"/>
                <w:rtl/>
              </w:rPr>
              <w:t>غير تكيّفي</w:t>
            </w:r>
          </w:p>
        </w:tc>
      </w:tr>
      <w:tr w:rsidR="00C21D6E" w14:paraId="66F44BAD"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6D87A74" w14:textId="77777777" w:rsidR="00C21D6E" w:rsidRDefault="00C21D6E">
            <w:pPr>
              <w:spacing w:before="0" w:after="20" w:line="240" w:lineRule="exact"/>
              <w:jc w:val="left"/>
              <w:rPr>
                <w:sz w:val="20"/>
                <w:szCs w:val="26"/>
              </w:rPr>
            </w:pPr>
            <w:r>
              <w:rPr>
                <w:sz w:val="20"/>
                <w:szCs w:val="26"/>
                <w:rtl/>
              </w:rPr>
              <w:t xml:space="preserve">الأسلوب </w:t>
            </w:r>
            <w:r>
              <w:rPr>
                <w:sz w:val="20"/>
                <w:szCs w:val="26"/>
              </w:rPr>
              <w:t>1</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9DE7D0C" w14:textId="77777777" w:rsidR="00C21D6E" w:rsidRDefault="00C21D6E">
            <w:pPr>
              <w:spacing w:before="0" w:after="20" w:line="240" w:lineRule="exact"/>
              <w:jc w:val="left"/>
              <w:rPr>
                <w:sz w:val="20"/>
                <w:szCs w:val="26"/>
              </w:rPr>
            </w:pPr>
            <w:r>
              <w:rPr>
                <w:sz w:val="20"/>
                <w:szCs w:val="26"/>
                <w:rtl/>
              </w:rPr>
              <w:t xml:space="preserve">عروة مفتوحة </w:t>
            </w:r>
            <w:r>
              <w:rPr>
                <w:sz w:val="20"/>
                <w:szCs w:val="26"/>
              </w:rPr>
              <w:t>SU-MIMO</w:t>
            </w:r>
            <w:r>
              <w:rPr>
                <w:sz w:val="20"/>
                <w:szCs w:val="26"/>
                <w:rtl/>
              </w:rPr>
              <w:t xml:space="preserve"> (تعدد إرسال فضائي)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7700515" w14:textId="77777777" w:rsidR="00C21D6E" w:rsidRDefault="00C21D6E">
            <w:pPr>
              <w:spacing w:before="0" w:after="20" w:line="240" w:lineRule="exact"/>
              <w:jc w:val="left"/>
              <w:rPr>
                <w:sz w:val="20"/>
                <w:szCs w:val="26"/>
              </w:rPr>
            </w:pPr>
            <w:r>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F7FDAA8" w14:textId="77777777" w:rsidR="00C21D6E" w:rsidRDefault="00C21D6E">
            <w:pPr>
              <w:spacing w:before="0" w:after="20" w:line="240" w:lineRule="exact"/>
              <w:jc w:val="left"/>
              <w:rPr>
                <w:sz w:val="20"/>
                <w:szCs w:val="26"/>
              </w:rPr>
            </w:pPr>
            <w:r>
              <w:rPr>
                <w:sz w:val="20"/>
                <w:szCs w:val="26"/>
                <w:rtl/>
              </w:rPr>
              <w:t>غير تكيّفي</w:t>
            </w:r>
          </w:p>
        </w:tc>
      </w:tr>
      <w:tr w:rsidR="00C21D6E" w14:paraId="574FA7B5"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508145F" w14:textId="77777777" w:rsidR="00C21D6E" w:rsidRDefault="00C21D6E">
            <w:pPr>
              <w:spacing w:before="0" w:after="20" w:line="240" w:lineRule="exact"/>
              <w:jc w:val="left"/>
              <w:rPr>
                <w:sz w:val="20"/>
                <w:szCs w:val="26"/>
              </w:rPr>
            </w:pPr>
            <w:r>
              <w:rPr>
                <w:sz w:val="20"/>
                <w:szCs w:val="26"/>
                <w:rtl/>
              </w:rPr>
              <w:t xml:space="preserve">الأسلوب </w:t>
            </w:r>
            <w:r>
              <w:rPr>
                <w:sz w:val="20"/>
                <w:szCs w:val="26"/>
              </w:rPr>
              <w:t>2</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2026942" w14:textId="77777777" w:rsidR="00C21D6E" w:rsidRDefault="00C21D6E">
            <w:pPr>
              <w:spacing w:before="0" w:after="20" w:line="240" w:lineRule="exact"/>
              <w:jc w:val="left"/>
              <w:rPr>
                <w:sz w:val="20"/>
                <w:szCs w:val="26"/>
              </w:rPr>
            </w:pPr>
            <w:r>
              <w:rPr>
                <w:sz w:val="20"/>
                <w:szCs w:val="26"/>
                <w:rtl/>
              </w:rPr>
              <w:t xml:space="preserve">عروة مغلقة </w:t>
            </w:r>
            <w:r>
              <w:rPr>
                <w:sz w:val="20"/>
                <w:szCs w:val="26"/>
              </w:rPr>
              <w:t>SU-MIMO</w:t>
            </w:r>
            <w:r>
              <w:rPr>
                <w:sz w:val="20"/>
                <w:szCs w:val="26"/>
                <w:rtl/>
              </w:rPr>
              <w:t xml:space="preserve"> (تعدد إرسال فضائي)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8D06A2" w14:textId="77777777" w:rsidR="00C21D6E" w:rsidRDefault="00C21D6E">
            <w:pPr>
              <w:spacing w:before="0" w:after="20" w:line="240" w:lineRule="exact"/>
              <w:jc w:val="left"/>
              <w:rPr>
                <w:sz w:val="20"/>
                <w:szCs w:val="26"/>
              </w:rPr>
            </w:pPr>
            <w:r>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A443FC7" w14:textId="77777777" w:rsidR="00C21D6E" w:rsidRDefault="00C21D6E">
            <w:pPr>
              <w:spacing w:before="0" w:after="20" w:line="240" w:lineRule="exact"/>
              <w:jc w:val="left"/>
              <w:rPr>
                <w:sz w:val="20"/>
                <w:szCs w:val="26"/>
              </w:rPr>
            </w:pPr>
            <w:r>
              <w:rPr>
                <w:sz w:val="20"/>
                <w:szCs w:val="26"/>
                <w:rtl/>
              </w:rPr>
              <w:t>تكيّفي</w:t>
            </w:r>
          </w:p>
        </w:tc>
      </w:tr>
      <w:tr w:rsidR="00C21D6E" w14:paraId="4D4228DE"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E1B29B" w14:textId="77777777" w:rsidR="00C21D6E" w:rsidRDefault="00C21D6E">
            <w:pPr>
              <w:spacing w:before="0" w:after="20" w:line="240" w:lineRule="exact"/>
              <w:jc w:val="left"/>
              <w:rPr>
                <w:sz w:val="20"/>
                <w:szCs w:val="26"/>
              </w:rPr>
            </w:pPr>
            <w:r>
              <w:rPr>
                <w:sz w:val="20"/>
                <w:szCs w:val="26"/>
                <w:rtl/>
              </w:rPr>
              <w:t xml:space="preserve">الأسلوب </w:t>
            </w:r>
            <w:r>
              <w:rPr>
                <w:sz w:val="20"/>
                <w:szCs w:val="26"/>
              </w:rPr>
              <w:t>3</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E8DB4B5" w14:textId="77777777" w:rsidR="00C21D6E" w:rsidRDefault="00C21D6E">
            <w:pPr>
              <w:spacing w:before="0" w:after="20" w:line="240" w:lineRule="exact"/>
              <w:jc w:val="left"/>
              <w:rPr>
                <w:sz w:val="20"/>
                <w:szCs w:val="26"/>
              </w:rPr>
            </w:pPr>
            <w:r>
              <w:rPr>
                <w:sz w:val="20"/>
                <w:szCs w:val="26"/>
                <w:rtl/>
              </w:rPr>
              <w:t xml:space="preserve">عروة مفتوحة، تعدد إرسال فضائي تعاوني </w:t>
            </w:r>
            <w:r>
              <w:rPr>
                <w:sz w:val="20"/>
                <w:szCs w:val="26"/>
              </w:rPr>
              <w:t>(MU-MIMO)</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5A59C5" w14:textId="77777777" w:rsidR="00C21D6E" w:rsidRDefault="00C21D6E">
            <w:pPr>
              <w:spacing w:before="0" w:after="20" w:line="240" w:lineRule="exact"/>
              <w:jc w:val="left"/>
              <w:rPr>
                <w:sz w:val="20"/>
                <w:szCs w:val="26"/>
              </w:rPr>
            </w:pPr>
            <w:r>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32C87D" w14:textId="77777777" w:rsidR="00C21D6E" w:rsidRDefault="00C21D6E">
            <w:pPr>
              <w:spacing w:before="0" w:after="20" w:line="240" w:lineRule="exact"/>
              <w:jc w:val="left"/>
              <w:rPr>
                <w:sz w:val="20"/>
                <w:szCs w:val="26"/>
              </w:rPr>
            </w:pPr>
            <w:r>
              <w:rPr>
                <w:sz w:val="20"/>
                <w:szCs w:val="26"/>
                <w:rtl/>
              </w:rPr>
              <w:t>غير تكيّفي</w:t>
            </w:r>
          </w:p>
        </w:tc>
      </w:tr>
      <w:tr w:rsidR="00C21D6E" w14:paraId="6BC8FC97" w14:textId="77777777" w:rsidTr="00C21D6E">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E26B518" w14:textId="77777777" w:rsidR="00C21D6E" w:rsidRDefault="00C21D6E">
            <w:pPr>
              <w:spacing w:before="0" w:after="20" w:line="240" w:lineRule="exact"/>
              <w:jc w:val="left"/>
              <w:rPr>
                <w:sz w:val="20"/>
                <w:szCs w:val="26"/>
              </w:rPr>
            </w:pPr>
            <w:r>
              <w:rPr>
                <w:sz w:val="20"/>
                <w:szCs w:val="26"/>
                <w:rtl/>
              </w:rPr>
              <w:t xml:space="preserve">الأسلوب </w:t>
            </w:r>
            <w:r>
              <w:rPr>
                <w:sz w:val="20"/>
                <w:szCs w:val="26"/>
              </w:rPr>
              <w:t>4</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DFE61DD" w14:textId="77777777" w:rsidR="00C21D6E" w:rsidRDefault="00C21D6E">
            <w:pPr>
              <w:spacing w:before="0" w:after="20" w:line="240" w:lineRule="exact"/>
              <w:jc w:val="left"/>
              <w:rPr>
                <w:sz w:val="20"/>
                <w:szCs w:val="26"/>
                <w:lang w:bidi="ar-EG"/>
              </w:rPr>
            </w:pPr>
            <w:r>
              <w:rPr>
                <w:sz w:val="20"/>
                <w:szCs w:val="26"/>
                <w:rtl/>
              </w:rPr>
              <w:t xml:space="preserve">عروة مغلقة، تعدد إرسال فضائي تعاوني </w:t>
            </w:r>
            <w:r>
              <w:rPr>
                <w:sz w:val="20"/>
                <w:szCs w:val="26"/>
              </w:rPr>
              <w:t>(MU-MIMO)</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2FD36C7" w14:textId="77777777" w:rsidR="00C21D6E" w:rsidRDefault="00C21D6E">
            <w:pPr>
              <w:spacing w:before="0" w:after="20" w:line="240" w:lineRule="exact"/>
              <w:jc w:val="left"/>
              <w:rPr>
                <w:sz w:val="20"/>
                <w:szCs w:val="26"/>
              </w:rPr>
            </w:pPr>
            <w:r>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2B1B74" w14:textId="77777777" w:rsidR="00C21D6E" w:rsidRDefault="00C21D6E">
            <w:pPr>
              <w:spacing w:before="0" w:after="20" w:line="240" w:lineRule="exact"/>
              <w:jc w:val="left"/>
              <w:rPr>
                <w:sz w:val="20"/>
                <w:szCs w:val="26"/>
              </w:rPr>
            </w:pPr>
            <w:r>
              <w:rPr>
                <w:sz w:val="20"/>
                <w:szCs w:val="26"/>
                <w:rtl/>
              </w:rPr>
              <w:t>تكيّفي</w:t>
            </w:r>
          </w:p>
        </w:tc>
      </w:tr>
    </w:tbl>
    <w:p w14:paraId="473F1017" w14:textId="77777777" w:rsidR="00C21D6E" w:rsidRDefault="00C21D6E" w:rsidP="000F0EF3">
      <w:pPr>
        <w:pStyle w:val="TableNo0"/>
      </w:pPr>
      <w:r>
        <w:rPr>
          <w:rtl/>
        </w:rPr>
        <w:t xml:space="preserve">الجـدول </w:t>
      </w:r>
      <w:r>
        <w:t>5.2</w:t>
      </w:r>
    </w:p>
    <w:p w14:paraId="59592350" w14:textId="77777777" w:rsidR="00C21D6E" w:rsidRDefault="00C21D6E" w:rsidP="00C21D6E">
      <w:pPr>
        <w:pStyle w:val="Tabletitle"/>
        <w:spacing w:after="40"/>
      </w:pPr>
      <w:r>
        <w:rPr>
          <w:rtl/>
        </w:rPr>
        <w:t xml:space="preserve">معلمات تعدد الدخل والخرج </w:t>
      </w:r>
      <w:r>
        <w:t>(MIMO)</w:t>
      </w:r>
      <w:r>
        <w:rPr>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1E0" w:firstRow="1" w:lastRow="1" w:firstColumn="1" w:lastColumn="1" w:noHBand="0" w:noVBand="0"/>
      </w:tblPr>
      <w:tblGrid>
        <w:gridCol w:w="1963"/>
        <w:gridCol w:w="1726"/>
        <w:gridCol w:w="1971"/>
        <w:gridCol w:w="1533"/>
        <w:gridCol w:w="1357"/>
        <w:gridCol w:w="1079"/>
      </w:tblGrid>
      <w:tr w:rsidR="00C21D6E" w14:paraId="257D5351" w14:textId="77777777" w:rsidTr="00C21D6E">
        <w:trPr>
          <w:trHeight w:val="20"/>
          <w:tblHeader/>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vAlign w:val="center"/>
          </w:tcPr>
          <w:p w14:paraId="4BAC8F8D" w14:textId="77777777" w:rsidR="00C21D6E" w:rsidRDefault="00C21D6E">
            <w:pPr>
              <w:pStyle w:val="Tablehead"/>
            </w:pP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BE5BF" w14:textId="77777777" w:rsidR="00C21D6E" w:rsidRDefault="00C21D6E">
            <w:pPr>
              <w:pStyle w:val="Tablehead"/>
            </w:pPr>
            <w:r>
              <w:rPr>
                <w:rtl/>
              </w:rPr>
              <w:t>عدد هوائيات</w:t>
            </w:r>
            <w:r>
              <w:rPr>
                <w:rtl/>
              </w:rPr>
              <w:br/>
              <w:t>الإرسال</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99BD8" w14:textId="77777777" w:rsidR="00C21D6E" w:rsidRDefault="00C21D6E">
            <w:pPr>
              <w:pStyle w:val="Tablehead"/>
            </w:pPr>
            <w:r>
              <w:rPr>
                <w:rtl/>
              </w:rPr>
              <w:t>معدل محوال نقل</w:t>
            </w:r>
            <w:r>
              <w:rPr>
                <w:rtl/>
              </w:rPr>
              <w:br/>
              <w:t xml:space="preserve">التشوير </w:t>
            </w:r>
            <w:r>
              <w:t>(STC)</w:t>
            </w:r>
            <w:r>
              <w:rPr>
                <w:rtl/>
              </w:rPr>
              <w:t xml:space="preserve"> لكل طبقة</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C5D93" w14:textId="77777777" w:rsidR="00C21D6E" w:rsidRDefault="00C21D6E">
            <w:pPr>
              <w:pStyle w:val="Tablehead"/>
            </w:pPr>
            <w:r>
              <w:rPr>
                <w:rtl/>
              </w:rPr>
              <w:t>عدد التدفقات</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7E9B68" w14:textId="77777777" w:rsidR="00C21D6E" w:rsidRDefault="00C21D6E">
            <w:pPr>
              <w:pStyle w:val="Tablehead"/>
            </w:pPr>
            <w:r>
              <w:rPr>
                <w:rtl/>
              </w:rPr>
              <w:t>عدد الحاملات الفرعية</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CC34D" w14:textId="77777777" w:rsidR="00C21D6E" w:rsidRDefault="00C21D6E">
            <w:pPr>
              <w:pStyle w:val="Tablehead"/>
            </w:pPr>
            <w:r>
              <w:rPr>
                <w:rtl/>
              </w:rPr>
              <w:t>عدد الطبقات</w:t>
            </w:r>
          </w:p>
        </w:tc>
      </w:tr>
      <w:tr w:rsidR="00C21D6E" w14:paraId="218B92A2" w14:textId="77777777" w:rsidTr="00C21D6E">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53F20518" w14:textId="77777777" w:rsidR="00C21D6E" w:rsidRDefault="00C21D6E">
            <w:pPr>
              <w:spacing w:before="0" w:line="200" w:lineRule="exact"/>
              <w:ind w:left="67"/>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0</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6BA4C2E" w14:textId="77777777" w:rsidR="00C21D6E" w:rsidRDefault="00C21D6E">
            <w:pPr>
              <w:spacing w:before="0" w:line="200" w:lineRule="exact"/>
              <w:jc w:val="center"/>
              <w:rPr>
                <w:sz w:val="20"/>
                <w:szCs w:val="26"/>
              </w:rPr>
            </w:pPr>
            <w:r>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40927C0"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E46BC93"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ABD4CB6" w14:textId="77777777" w:rsidR="00C21D6E" w:rsidRDefault="00C21D6E">
            <w:pPr>
              <w:spacing w:before="0" w:line="200" w:lineRule="exact"/>
              <w:jc w:val="center"/>
              <w:rPr>
                <w:sz w:val="20"/>
                <w:szCs w:val="26"/>
              </w:rPr>
            </w:pPr>
            <w:r>
              <w:rPr>
                <w:sz w:val="20"/>
                <w:szCs w:val="26"/>
              </w:rPr>
              <w:t>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B34BEE1" w14:textId="77777777" w:rsidR="00C21D6E" w:rsidRDefault="00C21D6E">
            <w:pPr>
              <w:spacing w:before="0" w:line="200" w:lineRule="exact"/>
              <w:jc w:val="center"/>
              <w:rPr>
                <w:sz w:val="20"/>
                <w:szCs w:val="26"/>
              </w:rPr>
            </w:pPr>
            <w:r>
              <w:rPr>
                <w:sz w:val="20"/>
                <w:szCs w:val="26"/>
              </w:rPr>
              <w:t>1</w:t>
            </w:r>
          </w:p>
        </w:tc>
      </w:tr>
      <w:tr w:rsidR="00C21D6E" w14:paraId="46A3E1DF"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028522FA"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489B874B"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1A2241D"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4502B2E"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295317E" w14:textId="77777777" w:rsidR="00C21D6E" w:rsidRDefault="00C21D6E">
            <w:pPr>
              <w:spacing w:before="0" w:line="200" w:lineRule="exact"/>
              <w:jc w:val="center"/>
              <w:rPr>
                <w:sz w:val="20"/>
                <w:szCs w:val="26"/>
              </w:rPr>
            </w:pPr>
            <w:r>
              <w:rPr>
                <w:sz w:val="20"/>
                <w:szCs w:val="26"/>
              </w:rPr>
              <w:t>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09887F1" w14:textId="77777777" w:rsidR="00C21D6E" w:rsidRDefault="00C21D6E">
            <w:pPr>
              <w:spacing w:before="0" w:line="200" w:lineRule="exact"/>
              <w:jc w:val="center"/>
              <w:rPr>
                <w:sz w:val="20"/>
                <w:szCs w:val="26"/>
              </w:rPr>
            </w:pPr>
            <w:r>
              <w:rPr>
                <w:sz w:val="20"/>
                <w:szCs w:val="26"/>
              </w:rPr>
              <w:t>1</w:t>
            </w:r>
          </w:p>
        </w:tc>
      </w:tr>
      <w:tr w:rsidR="00C21D6E" w14:paraId="378E130F" w14:textId="77777777" w:rsidTr="00C21D6E">
        <w:trPr>
          <w:trHeight w:val="20"/>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14:paraId="181D0021" w14:textId="77777777" w:rsidR="00C21D6E" w:rsidRDefault="00C21D6E">
            <w:pPr>
              <w:spacing w:before="0" w:line="200" w:lineRule="exact"/>
              <w:ind w:left="67"/>
              <w:rPr>
                <w:sz w:val="20"/>
                <w:szCs w:val="26"/>
              </w:rPr>
            </w:pPr>
            <w:r>
              <w:rPr>
                <w:sz w:val="20"/>
                <w:szCs w:val="26"/>
                <w:rtl/>
              </w:rPr>
              <w:t xml:space="preserve">الأسلوب </w:t>
            </w:r>
            <w:r>
              <w:rPr>
                <w:sz w:val="20"/>
                <w:szCs w:val="26"/>
              </w:rPr>
              <w:t>MIMO</w:t>
            </w:r>
            <w:r>
              <w:rPr>
                <w:sz w:val="20"/>
                <w:szCs w:val="26"/>
                <w:rtl/>
              </w:rPr>
              <w:t xml:space="preserve"> </w:t>
            </w:r>
            <w:r>
              <w:rPr>
                <w:sz w:val="20"/>
                <w:szCs w:val="26"/>
              </w:rPr>
              <w:t>1</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B9ABCD8" w14:textId="77777777" w:rsidR="00C21D6E" w:rsidRDefault="00C21D6E">
            <w:pPr>
              <w:spacing w:before="0" w:line="200" w:lineRule="exact"/>
              <w:jc w:val="center"/>
              <w:rPr>
                <w:sz w:val="20"/>
                <w:szCs w:val="26"/>
              </w:rPr>
            </w:pPr>
            <w:r>
              <w:rPr>
                <w:sz w:val="20"/>
                <w:szCs w:val="26"/>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A4B6F8D"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B036031"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B8E2E2F"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88EC0FB" w14:textId="77777777" w:rsidR="00C21D6E" w:rsidRDefault="00C21D6E">
            <w:pPr>
              <w:spacing w:before="0" w:line="200" w:lineRule="exact"/>
              <w:jc w:val="center"/>
              <w:rPr>
                <w:sz w:val="20"/>
                <w:szCs w:val="26"/>
              </w:rPr>
            </w:pPr>
            <w:r>
              <w:rPr>
                <w:sz w:val="20"/>
                <w:szCs w:val="26"/>
              </w:rPr>
              <w:t>1</w:t>
            </w:r>
          </w:p>
        </w:tc>
      </w:tr>
      <w:tr w:rsidR="00C21D6E" w14:paraId="0D1BE072" w14:textId="77777777" w:rsidTr="00C21D6E">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607DF0ED" w14:textId="77777777" w:rsidR="00C21D6E" w:rsidRDefault="00C21D6E">
            <w:pPr>
              <w:spacing w:before="0" w:line="200" w:lineRule="exact"/>
              <w:ind w:left="67"/>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1</w:t>
            </w:r>
          </w:p>
          <w:p w14:paraId="5A90A311" w14:textId="77777777" w:rsidR="00C21D6E" w:rsidRDefault="00C21D6E">
            <w:pPr>
              <w:spacing w:before="0" w:line="200" w:lineRule="exact"/>
              <w:ind w:left="67"/>
              <w:jc w:val="left"/>
              <w:rPr>
                <w:sz w:val="20"/>
                <w:szCs w:val="26"/>
                <w:rtl/>
              </w:rPr>
            </w:pPr>
            <w:r>
              <w:rPr>
                <w:sz w:val="20"/>
                <w:szCs w:val="26"/>
                <w:rtl/>
              </w:rPr>
              <w:t xml:space="preserve">والأسلوب </w:t>
            </w:r>
            <w:r>
              <w:rPr>
                <w:sz w:val="20"/>
                <w:szCs w:val="26"/>
              </w:rPr>
              <w:t>MIMO</w:t>
            </w:r>
            <w:r>
              <w:rPr>
                <w:sz w:val="20"/>
                <w:szCs w:val="26"/>
                <w:rtl/>
              </w:rPr>
              <w:t xml:space="preserve"> </w:t>
            </w:r>
            <w:r>
              <w:rPr>
                <w:sz w:val="20"/>
                <w:szCs w:val="26"/>
              </w:rPr>
              <w:t>2</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9CC9D63" w14:textId="77777777" w:rsidR="00C21D6E" w:rsidRDefault="00C21D6E">
            <w:pPr>
              <w:spacing w:before="0" w:line="200" w:lineRule="exact"/>
              <w:jc w:val="center"/>
              <w:rPr>
                <w:sz w:val="20"/>
                <w:szCs w:val="26"/>
              </w:rPr>
            </w:pPr>
            <w:r>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9BED37B"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8C3DA8A"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CA3DD90"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577B9B2" w14:textId="77777777" w:rsidR="00C21D6E" w:rsidRDefault="00C21D6E">
            <w:pPr>
              <w:spacing w:before="0" w:line="200" w:lineRule="exact"/>
              <w:jc w:val="center"/>
              <w:rPr>
                <w:sz w:val="20"/>
                <w:szCs w:val="26"/>
              </w:rPr>
            </w:pPr>
            <w:r>
              <w:rPr>
                <w:sz w:val="20"/>
                <w:szCs w:val="26"/>
              </w:rPr>
              <w:t>1</w:t>
            </w:r>
          </w:p>
        </w:tc>
      </w:tr>
      <w:tr w:rsidR="00C21D6E" w14:paraId="6B5F502C"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017E35C8"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1E1EE41" w14:textId="77777777" w:rsidR="00C21D6E" w:rsidRDefault="00C21D6E">
            <w:pPr>
              <w:spacing w:before="0" w:line="200" w:lineRule="exact"/>
              <w:jc w:val="center"/>
              <w:rPr>
                <w:sz w:val="20"/>
                <w:szCs w:val="26"/>
              </w:rPr>
            </w:pPr>
            <w:r>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37E2116" w14:textId="77777777" w:rsidR="00C21D6E" w:rsidRDefault="00C21D6E">
            <w:pPr>
              <w:spacing w:before="0" w:line="200" w:lineRule="exact"/>
              <w:jc w:val="center"/>
              <w:rPr>
                <w:sz w:val="20"/>
                <w:szCs w:val="26"/>
              </w:rPr>
            </w:pPr>
            <w:r>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8C81666"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F0FEC84"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0F17D44" w14:textId="77777777" w:rsidR="00C21D6E" w:rsidRDefault="00C21D6E">
            <w:pPr>
              <w:spacing w:before="0" w:line="200" w:lineRule="exact"/>
              <w:jc w:val="center"/>
              <w:rPr>
                <w:sz w:val="20"/>
                <w:szCs w:val="26"/>
              </w:rPr>
            </w:pPr>
            <w:r>
              <w:rPr>
                <w:sz w:val="20"/>
                <w:szCs w:val="26"/>
              </w:rPr>
              <w:t>1</w:t>
            </w:r>
          </w:p>
        </w:tc>
      </w:tr>
      <w:tr w:rsidR="00C21D6E" w14:paraId="51D23EEA"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4293AA36"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35F5A7C5"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2C31F55A"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39E4DCC"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B1B4541"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03CA6A8" w14:textId="77777777" w:rsidR="00C21D6E" w:rsidRDefault="00C21D6E">
            <w:pPr>
              <w:spacing w:before="0" w:line="200" w:lineRule="exact"/>
              <w:jc w:val="center"/>
              <w:rPr>
                <w:sz w:val="20"/>
                <w:szCs w:val="26"/>
              </w:rPr>
            </w:pPr>
            <w:r>
              <w:rPr>
                <w:sz w:val="20"/>
                <w:szCs w:val="26"/>
              </w:rPr>
              <w:t>1</w:t>
            </w:r>
          </w:p>
        </w:tc>
      </w:tr>
      <w:tr w:rsidR="00C21D6E" w14:paraId="35F10A3B"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09C48694"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536BA100"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30C508B" w14:textId="77777777" w:rsidR="00C21D6E" w:rsidRDefault="00C21D6E">
            <w:pPr>
              <w:spacing w:before="0" w:line="200" w:lineRule="exact"/>
              <w:jc w:val="center"/>
              <w:rPr>
                <w:sz w:val="20"/>
                <w:szCs w:val="26"/>
              </w:rPr>
            </w:pPr>
            <w:r>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A7AD2A3"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4EFB7DF"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B6D94C4" w14:textId="77777777" w:rsidR="00C21D6E" w:rsidRDefault="00C21D6E">
            <w:pPr>
              <w:spacing w:before="0" w:line="200" w:lineRule="exact"/>
              <w:jc w:val="center"/>
              <w:rPr>
                <w:sz w:val="20"/>
                <w:szCs w:val="26"/>
              </w:rPr>
            </w:pPr>
            <w:r>
              <w:rPr>
                <w:sz w:val="20"/>
                <w:szCs w:val="26"/>
              </w:rPr>
              <w:t>1</w:t>
            </w:r>
          </w:p>
        </w:tc>
      </w:tr>
      <w:tr w:rsidR="00C21D6E" w14:paraId="01FB5FC4"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7B2249FA"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D7D0623"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7061528A" w14:textId="77777777" w:rsidR="00C21D6E" w:rsidRDefault="00C21D6E">
            <w:pPr>
              <w:spacing w:before="0" w:line="200" w:lineRule="exact"/>
              <w:jc w:val="center"/>
              <w:rPr>
                <w:sz w:val="20"/>
                <w:szCs w:val="26"/>
              </w:rPr>
            </w:pPr>
            <w:r>
              <w:rPr>
                <w:sz w:val="20"/>
                <w:szCs w:val="26"/>
              </w:rPr>
              <w:t>3</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0A872A4" w14:textId="77777777" w:rsidR="00C21D6E" w:rsidRDefault="00C21D6E">
            <w:pPr>
              <w:spacing w:before="0" w:line="200" w:lineRule="exact"/>
              <w:jc w:val="center"/>
              <w:rPr>
                <w:sz w:val="20"/>
                <w:szCs w:val="26"/>
              </w:rPr>
            </w:pPr>
            <w:r>
              <w:rPr>
                <w:sz w:val="20"/>
                <w:szCs w:val="26"/>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942D6D2"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437F694" w14:textId="77777777" w:rsidR="00C21D6E" w:rsidRDefault="00C21D6E">
            <w:pPr>
              <w:spacing w:before="0" w:line="200" w:lineRule="exact"/>
              <w:jc w:val="center"/>
              <w:rPr>
                <w:sz w:val="20"/>
                <w:szCs w:val="26"/>
              </w:rPr>
            </w:pPr>
            <w:r>
              <w:rPr>
                <w:sz w:val="20"/>
                <w:szCs w:val="26"/>
              </w:rPr>
              <w:t>1</w:t>
            </w:r>
          </w:p>
        </w:tc>
      </w:tr>
      <w:tr w:rsidR="00C21D6E" w14:paraId="4C88CE58"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3958712"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3A6B7F1B"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48F7F6D1" w14:textId="77777777" w:rsidR="00C21D6E" w:rsidRDefault="00C21D6E">
            <w:pPr>
              <w:spacing w:before="0" w:line="200" w:lineRule="exact"/>
              <w:jc w:val="center"/>
              <w:rPr>
                <w:sz w:val="20"/>
                <w:szCs w:val="26"/>
              </w:rPr>
            </w:pPr>
            <w:r>
              <w:rPr>
                <w:sz w:val="20"/>
                <w:szCs w:val="26"/>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BC478C1" w14:textId="77777777" w:rsidR="00C21D6E" w:rsidRDefault="00C21D6E">
            <w:pPr>
              <w:spacing w:before="0" w:line="200" w:lineRule="exact"/>
              <w:jc w:val="center"/>
              <w:rPr>
                <w:sz w:val="20"/>
                <w:szCs w:val="26"/>
              </w:rPr>
            </w:pPr>
            <w:r>
              <w:rPr>
                <w:sz w:val="20"/>
                <w:szCs w:val="26"/>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B59733B"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1A686A8" w14:textId="77777777" w:rsidR="00C21D6E" w:rsidRDefault="00C21D6E">
            <w:pPr>
              <w:spacing w:before="0" w:line="200" w:lineRule="exact"/>
              <w:jc w:val="center"/>
              <w:rPr>
                <w:sz w:val="20"/>
                <w:szCs w:val="26"/>
              </w:rPr>
            </w:pPr>
            <w:r>
              <w:rPr>
                <w:sz w:val="20"/>
                <w:szCs w:val="26"/>
              </w:rPr>
              <w:t>1</w:t>
            </w:r>
          </w:p>
        </w:tc>
      </w:tr>
      <w:tr w:rsidR="00C21D6E" w14:paraId="2688DFEF" w14:textId="77777777" w:rsidTr="00C21D6E">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3760F4B7" w14:textId="77777777" w:rsidR="00C21D6E" w:rsidRDefault="00C21D6E">
            <w:pPr>
              <w:spacing w:before="0" w:line="200" w:lineRule="exact"/>
              <w:ind w:left="53"/>
              <w:jc w:val="left"/>
              <w:rPr>
                <w:sz w:val="20"/>
                <w:szCs w:val="26"/>
              </w:rPr>
            </w:pPr>
            <w:r>
              <w:rPr>
                <w:sz w:val="20"/>
                <w:szCs w:val="26"/>
                <w:rtl/>
              </w:rPr>
              <w:t xml:space="preserve">الأسلوب </w:t>
            </w:r>
            <w:r>
              <w:rPr>
                <w:sz w:val="20"/>
                <w:szCs w:val="26"/>
              </w:rPr>
              <w:t>MIMO</w:t>
            </w:r>
            <w:r>
              <w:rPr>
                <w:sz w:val="20"/>
                <w:szCs w:val="26"/>
                <w:rtl/>
              </w:rPr>
              <w:t xml:space="preserve"> </w:t>
            </w:r>
            <w:r>
              <w:rPr>
                <w:sz w:val="20"/>
                <w:szCs w:val="26"/>
              </w:rPr>
              <w:t>3</w:t>
            </w:r>
          </w:p>
          <w:p w14:paraId="1D98D5CB" w14:textId="77777777" w:rsidR="00C21D6E" w:rsidRDefault="00C21D6E">
            <w:pPr>
              <w:spacing w:before="0" w:line="200" w:lineRule="exact"/>
              <w:ind w:left="53"/>
              <w:jc w:val="left"/>
              <w:rPr>
                <w:sz w:val="20"/>
                <w:szCs w:val="26"/>
                <w:rtl/>
              </w:rPr>
            </w:pPr>
            <w:r>
              <w:rPr>
                <w:sz w:val="20"/>
                <w:szCs w:val="26"/>
                <w:rtl/>
              </w:rPr>
              <w:t xml:space="preserve">والأسلوب </w:t>
            </w:r>
            <w:r>
              <w:rPr>
                <w:sz w:val="20"/>
                <w:szCs w:val="26"/>
              </w:rPr>
              <w:t>MIMO</w:t>
            </w:r>
            <w:r>
              <w:rPr>
                <w:sz w:val="20"/>
                <w:szCs w:val="26"/>
                <w:rtl/>
              </w:rPr>
              <w:t xml:space="preserve"> </w:t>
            </w:r>
            <w:r>
              <w:rPr>
                <w:sz w:val="20"/>
                <w:szCs w:val="26"/>
              </w:rPr>
              <w:t>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B4E80E6" w14:textId="77777777" w:rsidR="00C21D6E" w:rsidRDefault="00C21D6E">
            <w:pPr>
              <w:spacing w:before="0" w:line="200" w:lineRule="exact"/>
              <w:jc w:val="center"/>
              <w:rPr>
                <w:sz w:val="20"/>
                <w:szCs w:val="26"/>
              </w:rPr>
            </w:pPr>
            <w:r>
              <w:rPr>
                <w:sz w:val="20"/>
                <w:szCs w:val="26"/>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DB3BB37"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32207A5"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B8C1689"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8497E8E" w14:textId="77777777" w:rsidR="00C21D6E" w:rsidRDefault="00C21D6E">
            <w:pPr>
              <w:spacing w:before="0" w:line="200" w:lineRule="exact"/>
              <w:jc w:val="center"/>
              <w:rPr>
                <w:sz w:val="20"/>
                <w:szCs w:val="26"/>
              </w:rPr>
            </w:pPr>
            <w:r>
              <w:rPr>
                <w:sz w:val="20"/>
                <w:szCs w:val="26"/>
              </w:rPr>
              <w:t>1</w:t>
            </w:r>
          </w:p>
        </w:tc>
      </w:tr>
      <w:tr w:rsidR="00C21D6E" w14:paraId="2299F747"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6C039F33"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1FF5D63" w14:textId="77777777" w:rsidR="00C21D6E" w:rsidRDefault="00C21D6E">
            <w:pPr>
              <w:spacing w:before="0" w:line="200" w:lineRule="exact"/>
              <w:jc w:val="center"/>
              <w:rPr>
                <w:sz w:val="20"/>
                <w:szCs w:val="26"/>
              </w:rPr>
            </w:pPr>
            <w:r>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CAE9488"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084D8A8"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378882A"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20C72B9" w14:textId="77777777" w:rsidR="00C21D6E" w:rsidRDefault="00C21D6E">
            <w:pPr>
              <w:spacing w:before="0" w:line="200" w:lineRule="exact"/>
              <w:jc w:val="center"/>
              <w:rPr>
                <w:sz w:val="20"/>
                <w:szCs w:val="26"/>
              </w:rPr>
            </w:pPr>
            <w:r>
              <w:rPr>
                <w:sz w:val="20"/>
                <w:szCs w:val="26"/>
              </w:rPr>
              <w:t>1</w:t>
            </w:r>
          </w:p>
        </w:tc>
      </w:tr>
      <w:tr w:rsidR="00C21D6E" w14:paraId="707E7417"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07B030FE"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0D543DB8" w14:textId="77777777" w:rsidR="00C21D6E" w:rsidRDefault="00C21D6E">
            <w:pPr>
              <w:spacing w:before="0" w:line="200" w:lineRule="exact"/>
              <w:jc w:val="center"/>
              <w:rPr>
                <w:sz w:val="20"/>
                <w:szCs w:val="26"/>
              </w:rPr>
            </w:pPr>
            <w:r>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73D06D38" w14:textId="77777777" w:rsidR="00C21D6E" w:rsidRDefault="00C21D6E">
            <w:pPr>
              <w:spacing w:before="0" w:line="200" w:lineRule="exact"/>
              <w:jc w:val="center"/>
              <w:rPr>
                <w:sz w:val="20"/>
                <w:szCs w:val="26"/>
              </w:rPr>
            </w:pPr>
            <w:r>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DFAF216"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F25E978"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C7A7244" w14:textId="77777777" w:rsidR="00C21D6E" w:rsidRDefault="00C21D6E">
            <w:pPr>
              <w:spacing w:before="0" w:line="200" w:lineRule="exact"/>
              <w:jc w:val="center"/>
              <w:rPr>
                <w:sz w:val="20"/>
                <w:szCs w:val="26"/>
              </w:rPr>
            </w:pPr>
            <w:r>
              <w:rPr>
                <w:sz w:val="20"/>
                <w:szCs w:val="26"/>
              </w:rPr>
              <w:t>1</w:t>
            </w:r>
          </w:p>
        </w:tc>
      </w:tr>
      <w:tr w:rsidR="00C21D6E" w14:paraId="60689445"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3E388AF2"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1A3731AB"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2793919" w14:textId="77777777" w:rsidR="00C21D6E" w:rsidRDefault="00C21D6E">
            <w:pPr>
              <w:spacing w:before="0" w:line="200" w:lineRule="exact"/>
              <w:jc w:val="center"/>
              <w:rPr>
                <w:sz w:val="20"/>
                <w:szCs w:val="26"/>
              </w:rPr>
            </w:pPr>
            <w:r>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F9054F8" w14:textId="77777777" w:rsidR="00C21D6E" w:rsidRDefault="00C21D6E">
            <w:pPr>
              <w:spacing w:before="0" w:line="200" w:lineRule="exact"/>
              <w:jc w:val="center"/>
              <w:rPr>
                <w:sz w:val="20"/>
                <w:szCs w:val="26"/>
              </w:rPr>
            </w:pPr>
            <w:r>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F185C40"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497D8E4" w14:textId="77777777" w:rsidR="00C21D6E" w:rsidRDefault="00C21D6E">
            <w:pPr>
              <w:spacing w:before="0" w:line="200" w:lineRule="exact"/>
              <w:jc w:val="center"/>
              <w:rPr>
                <w:sz w:val="20"/>
                <w:szCs w:val="26"/>
              </w:rPr>
            </w:pPr>
            <w:r>
              <w:rPr>
                <w:sz w:val="20"/>
                <w:szCs w:val="26"/>
              </w:rPr>
              <w:t>1</w:t>
            </w:r>
          </w:p>
        </w:tc>
      </w:tr>
      <w:tr w:rsidR="00C21D6E" w14:paraId="15C7D316"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70CF50F"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3721F9B2"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2D74F2D0" w14:textId="77777777" w:rsidR="00C21D6E" w:rsidRDefault="00C21D6E">
            <w:pPr>
              <w:spacing w:before="0" w:line="200" w:lineRule="exact"/>
              <w:jc w:val="center"/>
              <w:rPr>
                <w:sz w:val="20"/>
                <w:szCs w:val="26"/>
              </w:rPr>
            </w:pPr>
            <w:r>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A93E489" w14:textId="77777777" w:rsidR="00C21D6E" w:rsidRDefault="00C21D6E">
            <w:pPr>
              <w:spacing w:before="0" w:line="200" w:lineRule="exact"/>
              <w:jc w:val="center"/>
              <w:rPr>
                <w:sz w:val="20"/>
                <w:szCs w:val="26"/>
              </w:rPr>
            </w:pPr>
            <w:r>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6B346D8"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6B195AC" w14:textId="77777777" w:rsidR="00C21D6E" w:rsidRDefault="00C21D6E">
            <w:pPr>
              <w:spacing w:before="0" w:line="200" w:lineRule="exact"/>
              <w:jc w:val="center"/>
              <w:rPr>
                <w:sz w:val="20"/>
                <w:szCs w:val="26"/>
              </w:rPr>
            </w:pPr>
            <w:r>
              <w:rPr>
                <w:sz w:val="20"/>
                <w:szCs w:val="26"/>
              </w:rPr>
              <w:t>1</w:t>
            </w:r>
          </w:p>
        </w:tc>
      </w:tr>
      <w:tr w:rsidR="00C21D6E" w14:paraId="39FEBCFE"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DF9A02D"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5C82A621"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B2C1A48" w14:textId="77777777" w:rsidR="00C21D6E" w:rsidRDefault="00C21D6E">
            <w:pPr>
              <w:spacing w:before="0" w:line="200" w:lineRule="exact"/>
              <w:jc w:val="center"/>
              <w:rPr>
                <w:sz w:val="20"/>
                <w:szCs w:val="26"/>
              </w:rPr>
            </w:pPr>
            <w:r>
              <w:rPr>
                <w:sz w:val="20"/>
                <w:szCs w:val="26"/>
              </w:rPr>
              <w:t>3</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5F8EAEA" w14:textId="77777777" w:rsidR="00C21D6E" w:rsidRDefault="00C21D6E">
            <w:pPr>
              <w:spacing w:before="0" w:line="200" w:lineRule="exact"/>
              <w:jc w:val="center"/>
              <w:rPr>
                <w:sz w:val="20"/>
                <w:szCs w:val="26"/>
              </w:rPr>
            </w:pPr>
            <w:r>
              <w:rPr>
                <w:sz w:val="20"/>
                <w:szCs w:val="26"/>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958D3AC"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FBD3DF6" w14:textId="77777777" w:rsidR="00C21D6E" w:rsidRDefault="00C21D6E">
            <w:pPr>
              <w:spacing w:before="0" w:line="200" w:lineRule="exact"/>
              <w:jc w:val="center"/>
              <w:rPr>
                <w:sz w:val="20"/>
                <w:szCs w:val="26"/>
              </w:rPr>
            </w:pPr>
            <w:r>
              <w:rPr>
                <w:sz w:val="20"/>
                <w:szCs w:val="26"/>
              </w:rPr>
              <w:t>1</w:t>
            </w:r>
          </w:p>
        </w:tc>
      </w:tr>
      <w:tr w:rsidR="00C21D6E" w14:paraId="12652A23" w14:textId="77777777" w:rsidTr="00C21D6E">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7CA51FB5" w14:textId="77777777" w:rsidR="00C21D6E" w:rsidRDefault="00C21D6E">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5BE4EE0" w14:textId="77777777" w:rsidR="00C21D6E" w:rsidRDefault="00C21D6E">
            <w:pPr>
              <w:spacing w:before="0" w:line="200" w:lineRule="exact"/>
              <w:jc w:val="center"/>
              <w:rPr>
                <w:sz w:val="20"/>
                <w:szCs w:val="26"/>
              </w:rPr>
            </w:pPr>
            <w:r>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0E4C569" w14:textId="77777777" w:rsidR="00C21D6E" w:rsidRDefault="00C21D6E">
            <w:pPr>
              <w:spacing w:before="0" w:line="200" w:lineRule="exact"/>
              <w:jc w:val="center"/>
              <w:rPr>
                <w:sz w:val="20"/>
                <w:szCs w:val="26"/>
              </w:rPr>
            </w:pPr>
            <w:r>
              <w:rPr>
                <w:sz w:val="20"/>
                <w:szCs w:val="26"/>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3762568" w14:textId="77777777" w:rsidR="00C21D6E" w:rsidRDefault="00C21D6E">
            <w:pPr>
              <w:spacing w:before="0" w:line="200" w:lineRule="exact"/>
              <w:jc w:val="center"/>
              <w:rPr>
                <w:sz w:val="20"/>
                <w:szCs w:val="26"/>
              </w:rPr>
            </w:pPr>
            <w:r>
              <w:rPr>
                <w:sz w:val="20"/>
                <w:szCs w:val="26"/>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68605F0" w14:textId="77777777" w:rsidR="00C21D6E" w:rsidRDefault="00C21D6E">
            <w:pPr>
              <w:spacing w:before="0" w:line="200" w:lineRule="exact"/>
              <w:jc w:val="center"/>
              <w:rPr>
                <w:sz w:val="20"/>
                <w:szCs w:val="26"/>
              </w:rPr>
            </w:pPr>
            <w:r>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E9E851B" w14:textId="77777777" w:rsidR="00C21D6E" w:rsidRDefault="00C21D6E">
            <w:pPr>
              <w:spacing w:before="0" w:line="200" w:lineRule="exact"/>
              <w:jc w:val="center"/>
              <w:rPr>
                <w:sz w:val="20"/>
                <w:szCs w:val="26"/>
              </w:rPr>
            </w:pPr>
            <w:r>
              <w:rPr>
                <w:sz w:val="20"/>
                <w:szCs w:val="26"/>
              </w:rPr>
              <w:t>1</w:t>
            </w:r>
          </w:p>
        </w:tc>
      </w:tr>
    </w:tbl>
    <w:p w14:paraId="4E0E4593" w14:textId="77777777" w:rsidR="00C21D6E" w:rsidRDefault="00C21D6E" w:rsidP="00C21D6E">
      <w:pPr>
        <w:bidi w:val="0"/>
        <w:rPr>
          <w:lang w:bidi="ar-EG"/>
        </w:rPr>
      </w:pPr>
    </w:p>
    <w:p w14:paraId="148FEF79" w14:textId="77777777" w:rsidR="00C21D6E" w:rsidRDefault="00C21D6E" w:rsidP="00C21D6E">
      <w:r>
        <w:rPr>
          <w:rtl/>
        </w:rPr>
        <w:t xml:space="preserve">وتشمل أساليب تنوع إرسال الوصلة الصاعدة مخططات باثنين وأربعة من هوائيات الإرسال بمعدل </w:t>
      </w:r>
      <w:r>
        <w:t>1</w:t>
      </w:r>
      <w:r>
        <w:rPr>
          <w:rtl/>
        </w:rPr>
        <w:t xml:space="preserve"> من قبيل تشفير فدرة التردد الفضائي </w:t>
      </w:r>
      <w:r>
        <w:t>(SFBC)</w:t>
      </w:r>
      <w:r>
        <w:rPr>
          <w:rtl/>
        </w:rPr>
        <w:t xml:space="preserve"> ومشفرين مسبقين للتدفق. وفي نظامي تعدد الإرسال بتقسيم التردد </w:t>
      </w:r>
      <w:r>
        <w:t>(FDD)</w:t>
      </w:r>
      <w:r>
        <w:rPr>
          <w:rtl/>
        </w:rPr>
        <w:t xml:space="preserve"> وبتقسيم الزمن </w:t>
      </w:r>
      <w:r>
        <w:t>(TDD)</w:t>
      </w:r>
      <w:r>
        <w:rPr>
          <w:rtl/>
        </w:rPr>
        <w:t>، يُستخدم التشفير المسبق القائم على دفتر التشفير. وفي هذا الأسلوب، ترسل المحطة المتنقلة إشارة سبر مرجعية في الوصلة الصاعدة للمساعدة على التنظيم في الوصلة الصاعدة وانتقاء المشفر المسبق في المحطة القاعدة. وتعمد المحطة القاعدة إلى إبلاغ المحطة المتنقلة بتخصيص الموارد وبمخطط التشكيل والتشفير </w:t>
      </w:r>
      <w:r>
        <w:t>(MCS)</w:t>
      </w:r>
      <w:r>
        <w:rPr>
          <w:rtl/>
        </w:rPr>
        <w:t xml:space="preserve"> والمرتبة ودليل المشفر المسبق المفضل وحجم الرزمة. ومن شأن نظام </w:t>
      </w:r>
      <w:r>
        <w:t>MU-MIMO</w:t>
      </w:r>
      <w:r>
        <w:rPr>
          <w:rtl/>
        </w:rPr>
        <w:t xml:space="preserve"> متعدد المستعملين في الوصلة الصاعدة أن يمكّن عدة محطات متنقلة من تعدد الإرسال الفضائي باستخدام نفس الموارد الراديوية. ويمكن استخدام </w:t>
      </w:r>
      <w:r>
        <w:t>MU-MIMO</w:t>
      </w:r>
      <w:r>
        <w:rPr>
          <w:rtl/>
        </w:rPr>
        <w:t xml:space="preserve"> مفتوح العروة ومغلق العروة على السواء. كما يمكن تشغيل المحطات المتنقلة التي لها هوائي إرسال وحيد في أسلوب </w:t>
      </w:r>
      <w:r>
        <w:t>MIMO</w:t>
      </w:r>
      <w:r>
        <w:rPr>
          <w:rtl/>
        </w:rPr>
        <w:t xml:space="preserve"> مفتوح العروة وحيد المستعمل أو متعدد المستعملين.</w:t>
      </w:r>
    </w:p>
    <w:p w14:paraId="70E2AAFA" w14:textId="77777777" w:rsidR="00C21D6E" w:rsidRDefault="00C21D6E" w:rsidP="00C21D6E">
      <w:pPr>
        <w:pStyle w:val="Heading2"/>
      </w:pPr>
      <w:bookmarkStart w:id="28" w:name="_Toc461004471"/>
      <w:r>
        <w:t>2.1</w:t>
      </w:r>
      <w:r>
        <w:rPr>
          <w:rtl/>
        </w:rPr>
        <w:tab/>
        <w:t xml:space="preserve">لمحة عن طبقة التحكم في النفاذ إلى الوسائط </w:t>
      </w:r>
      <w:r>
        <w:t>(MAC)</w:t>
      </w:r>
      <w:bookmarkEnd w:id="28"/>
    </w:p>
    <w:p w14:paraId="42C63799" w14:textId="77777777" w:rsidR="00C21D6E" w:rsidRDefault="00C21D6E" w:rsidP="00C21D6E">
      <w:pPr>
        <w:rPr>
          <w:lang w:bidi="ar-EG"/>
        </w:rPr>
      </w:pPr>
      <w:r>
        <w:rPr>
          <w:rtl/>
        </w:rPr>
        <w:t xml:space="preserve">تصف الفروع التالية ملامح مختارة من التحكم في النفاذ إلى الوسائط </w:t>
      </w:r>
      <w:r>
        <w:t>(MAC)</w:t>
      </w:r>
      <w:r>
        <w:rPr>
          <w:rtl/>
        </w:rPr>
        <w:t>.</w:t>
      </w:r>
    </w:p>
    <w:p w14:paraId="494FCF4F" w14:textId="77777777" w:rsidR="00C21D6E" w:rsidRDefault="00C21D6E" w:rsidP="00C21D6E">
      <w:pPr>
        <w:pStyle w:val="Heading3"/>
      </w:pPr>
      <w:r>
        <w:lastRenderedPageBreak/>
        <w:t>1.2.1</w:t>
      </w:r>
      <w:r>
        <w:rPr>
          <w:rtl/>
        </w:rPr>
        <w:tab/>
        <w:t>عنونة التحكم في النفاذ إلى الوسائط</w:t>
      </w:r>
    </w:p>
    <w:p w14:paraId="15D0E4AA" w14:textId="1D58C8EC" w:rsidR="00C21D6E" w:rsidRDefault="00C21D6E" w:rsidP="00C21D6E">
      <w:pPr>
        <w:rPr>
          <w:lang w:bidi="ar-EG"/>
        </w:rPr>
      </w:pPr>
      <w:r>
        <w:rPr>
          <w:rtl/>
        </w:rPr>
        <w:t xml:space="preserve">تحدد </w:t>
      </w:r>
      <w:r>
        <w:rPr>
          <w:i/>
          <w:iCs/>
          <w:rtl/>
        </w:rPr>
        <w:t>الشبكة اللاسلكية المتقدمة للمناطق الحضرية</w:t>
      </w:r>
      <w:r>
        <w:rPr>
          <w:rtl/>
        </w:rPr>
        <w:t xml:space="preserve"> العناوين العالمية والمنطقية لمحطة متنقلة تعرّف هوية المستعمل وتوصيلاتها أثناء دورة ما. وتعرّف هوية المحطة المتنقلة بواسطة معرّف الهوية الفريد عالمياً والمؤلف من </w:t>
      </w:r>
      <w:r>
        <w:t>48</w:t>
      </w:r>
      <w:r>
        <w:rPr>
          <w:rtl/>
        </w:rPr>
        <w:t xml:space="preserve"> بتة الصادر عن سلطة التسجيل في معهد مهندسي الكهرباء والإلكترونيات </w:t>
      </w:r>
      <w:r>
        <w:t>(IEEE)</w:t>
      </w:r>
      <w:r>
        <w:rPr>
          <w:rtl/>
        </w:rPr>
        <w:t>. وعلاوة</w:t>
      </w:r>
      <w:r w:rsidR="000F0EF3">
        <w:rPr>
          <w:rFonts w:hint="cs"/>
          <w:rtl/>
        </w:rPr>
        <w:t>ً</w:t>
      </w:r>
      <w:r>
        <w:rPr>
          <w:rtl/>
        </w:rPr>
        <w:t xml:space="preserve"> على ذلك، يخصص للمحطة المتنقلة المعرّفان المنطقيان التاليان: </w:t>
      </w:r>
      <w:r>
        <w:t>(1</w:t>
      </w:r>
      <w:r>
        <w:rPr>
          <w:rtl/>
        </w:rPr>
        <w:t> معرّف هوية محطة أثناء دخول (أو معاودة دخول) الشبكة، يعرّف على نحو فريد هوية المحطة المتنقلة ضمن الخلية، و</w:t>
      </w:r>
      <w:r>
        <w:t>(2</w:t>
      </w:r>
      <w:r>
        <w:rPr>
          <w:rtl/>
        </w:rPr>
        <w:t> معرّف هوية تدفق </w:t>
      </w:r>
      <w:r>
        <w:t>(FID)</w:t>
      </w:r>
      <w:r>
        <w:rPr>
          <w:rtl/>
        </w:rPr>
        <w:t xml:space="preserve"> يعرّف على نحو فريد توصيلات التحكم وتوصيلات النقل مع المحطة المتنقلة. ويُستخدم معرّف هوية محطة مؤقت لحماية التقابل مع معرّف هوية المحطة الفعلي أثناء دخول الشبكة. ويحدد معرّف هوية لإنهاء التسجيل لكي يعرّف على نحو فريد المحطة المتنقلة ضمن مجموعة معرفات زمرة الاستدعاء الراديوي ودورة الاستدعاء وتخالف الاستدعاء.</w:t>
      </w:r>
    </w:p>
    <w:p w14:paraId="09E114DE" w14:textId="77777777" w:rsidR="00C21D6E" w:rsidRDefault="00C21D6E" w:rsidP="00C21D6E">
      <w:pPr>
        <w:pStyle w:val="Heading3"/>
        <w:rPr>
          <w:rtl/>
        </w:rPr>
      </w:pPr>
      <w:r>
        <w:t>2.2.1</w:t>
      </w:r>
      <w:r>
        <w:rPr>
          <w:rtl/>
        </w:rPr>
        <w:tab/>
        <w:t>دخول الشبكة</w:t>
      </w:r>
    </w:p>
    <w:p w14:paraId="1AEA4A97" w14:textId="77777777" w:rsidR="00C21D6E" w:rsidRDefault="00C21D6E" w:rsidP="00C21D6E">
      <w:r>
        <w:rPr>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t>8.2</w:t>
      </w:r>
      <w:r>
        <w:rPr>
          <w:rtl/>
        </w:rPr>
        <w:t>):</w:t>
      </w:r>
    </w:p>
    <w:p w14:paraId="293C3057" w14:textId="77777777" w:rsidR="00C21D6E" w:rsidRDefault="00C21D6E" w:rsidP="00C21D6E">
      <w:pPr>
        <w:pStyle w:val="enumlev1"/>
        <w:keepNext/>
      </w:pPr>
      <w:r>
        <w:t>–</w:t>
      </w:r>
      <w:r>
        <w:tab/>
      </w:r>
      <w:r>
        <w:rPr>
          <w:rtl/>
        </w:rPr>
        <w:t>التزامن مع المحطة القاعدة بالحصول على الديباجات؛</w:t>
      </w:r>
    </w:p>
    <w:p w14:paraId="051736E7" w14:textId="77777777" w:rsidR="00C21D6E" w:rsidRDefault="00C21D6E" w:rsidP="00C21D6E">
      <w:pPr>
        <w:pStyle w:val="enumlev1"/>
        <w:keepNext/>
      </w:pPr>
      <w:r>
        <w:t>–</w:t>
      </w:r>
      <w:r>
        <w:tab/>
      </w:r>
      <w:r>
        <w:rPr>
          <w:rtl/>
        </w:rPr>
        <w:t>الحصول على معلومات النظام اللازمة من قبيل معرفات هوية المحطة القاعدة ومقدم خدمات الشبكة من أجل الدخول الأولي إلى الشبكة وانتقاء الخلية؛</w:t>
      </w:r>
    </w:p>
    <w:p w14:paraId="66A1DF5B" w14:textId="77777777" w:rsidR="00C21D6E" w:rsidRDefault="00C21D6E" w:rsidP="00C21D6E">
      <w:pPr>
        <w:pStyle w:val="enumlev1"/>
        <w:keepNext/>
      </w:pPr>
      <w:r>
        <w:t>–</w:t>
      </w:r>
      <w:r>
        <w:tab/>
      </w:r>
      <w:r>
        <w:rPr>
          <w:rtl/>
        </w:rPr>
        <w:t>التحديد الأولي للمدى؛</w:t>
      </w:r>
    </w:p>
    <w:p w14:paraId="6B02A309" w14:textId="77777777" w:rsidR="00C21D6E" w:rsidRDefault="00C21D6E" w:rsidP="00C21D6E">
      <w:pPr>
        <w:pStyle w:val="enumlev1"/>
        <w:keepNext/>
      </w:pPr>
      <w:r>
        <w:t>–</w:t>
      </w:r>
      <w:r>
        <w:tab/>
      </w:r>
      <w:r>
        <w:rPr>
          <w:rtl/>
        </w:rPr>
        <w:t>التفاوض بشأن المقدرة الأساسية؛</w:t>
      </w:r>
    </w:p>
    <w:p w14:paraId="5F358F92" w14:textId="77777777" w:rsidR="00C21D6E" w:rsidRDefault="00C21D6E" w:rsidP="00C21D6E">
      <w:pPr>
        <w:pStyle w:val="enumlev1"/>
      </w:pPr>
      <w:r>
        <w:t>–</w:t>
      </w:r>
      <w:r>
        <w:tab/>
      </w:r>
      <w:r>
        <w:rPr>
          <w:rtl/>
        </w:rPr>
        <w:t>الاستيقان/الترخيص وتبادل المفاتيح؛</w:t>
      </w:r>
    </w:p>
    <w:p w14:paraId="24D1C542" w14:textId="77777777" w:rsidR="00C21D6E" w:rsidRDefault="00C21D6E" w:rsidP="00C21D6E">
      <w:pPr>
        <w:pStyle w:val="enumlev1"/>
      </w:pPr>
      <w:r>
        <w:t>–</w:t>
      </w:r>
      <w:r>
        <w:tab/>
      </w:r>
      <w:r>
        <w:rPr>
          <w:rtl/>
        </w:rPr>
        <w:t>التسجيل وإقامة تدفق الخدمة.</w:t>
      </w:r>
    </w:p>
    <w:p w14:paraId="1E893A10" w14:textId="77777777" w:rsidR="00C21D6E" w:rsidRDefault="00C21D6E" w:rsidP="00C21D6E">
      <w:pPr>
        <w:pStyle w:val="FigureNo"/>
      </w:pPr>
      <w:r>
        <w:rPr>
          <w:rtl/>
        </w:rPr>
        <w:t xml:space="preserve">الشـكل </w:t>
      </w:r>
      <w:r>
        <w:t>8.2</w:t>
      </w:r>
    </w:p>
    <w:p w14:paraId="11853D6D" w14:textId="77777777" w:rsidR="00C21D6E" w:rsidRDefault="00C21D6E" w:rsidP="00C21D6E">
      <w:pPr>
        <w:pStyle w:val="FigureTitle"/>
      </w:pPr>
      <w:r>
        <w:rPr>
          <w:rtl/>
        </w:rPr>
        <w:t>إجراءات دخول الشبكة</w:t>
      </w:r>
    </w:p>
    <w:p w14:paraId="3F922842" w14:textId="15AC733B" w:rsidR="00C21D6E" w:rsidRDefault="00C21D6E" w:rsidP="00C21D6E">
      <w:pPr>
        <w:pStyle w:val="Figure"/>
        <w:rPr>
          <w:b/>
          <w:bCs/>
          <w:rtl/>
          <w:lang w:bidi="ar-EG"/>
        </w:rPr>
      </w:pPr>
      <w:r>
        <w:rPr>
          <w:noProof/>
          <w:rtl/>
        </w:rPr>
        <mc:AlternateContent>
          <mc:Choice Requires="wpg">
            <w:drawing>
              <wp:anchor distT="0" distB="0" distL="114300" distR="114300" simplePos="0" relativeHeight="251702784" behindDoc="0" locked="0" layoutInCell="1" allowOverlap="1" wp14:anchorId="26A25CBC" wp14:editId="6ABEEFDE">
                <wp:simplePos x="0" y="0"/>
                <wp:positionH relativeFrom="column">
                  <wp:posOffset>2390140</wp:posOffset>
                </wp:positionH>
                <wp:positionV relativeFrom="paragraph">
                  <wp:posOffset>628015</wp:posOffset>
                </wp:positionV>
                <wp:extent cx="1359535" cy="1932940"/>
                <wp:effectExtent l="0" t="0" r="0" b="0"/>
                <wp:wrapNone/>
                <wp:docPr id="2788" name="Group 2788"/>
                <wp:cNvGraphicFramePr/>
                <a:graphic xmlns:a="http://schemas.openxmlformats.org/drawingml/2006/main">
                  <a:graphicData uri="http://schemas.microsoft.com/office/word/2010/wordprocessingGroup">
                    <wpg:wgp>
                      <wpg:cNvGrpSpPr/>
                      <wpg:grpSpPr>
                        <a:xfrm>
                          <a:off x="0" y="0"/>
                          <a:ext cx="1359535" cy="1932305"/>
                          <a:chOff x="0" y="0"/>
                          <a:chExt cx="1359725" cy="1932623"/>
                        </a:xfrm>
                        <a:solidFill>
                          <a:schemeClr val="bg1"/>
                        </a:solidFill>
                      </wpg:grpSpPr>
                      <wps:wsp>
                        <wps:cNvPr id="313" name="Rectangle 313"/>
                        <wps:cNvSpPr>
                          <a:spLocks noChangeArrowheads="1"/>
                        </wps:cNvSpPr>
                        <wps:spPr bwMode="auto">
                          <a:xfrm>
                            <a:off x="321623" y="0"/>
                            <a:ext cx="828040" cy="150495"/>
                          </a:xfrm>
                          <a:prstGeom prst="rect">
                            <a:avLst/>
                          </a:prstGeom>
                          <a:grpFill/>
                          <a:ln>
                            <a:noFill/>
                          </a:ln>
                          <a:effectLst/>
                        </wps:spPr>
                        <wps:txbx>
                          <w:txbxContent>
                            <w:p w14:paraId="0CDF5789" w14:textId="77777777" w:rsidR="007023BD" w:rsidRDefault="007023BD" w:rsidP="00C21D6E">
                              <w:pPr>
                                <w:spacing w:before="0" w:after="20" w:line="160" w:lineRule="exact"/>
                                <w:jc w:val="center"/>
                                <w:rPr>
                                  <w:sz w:val="18"/>
                                  <w:szCs w:val="18"/>
                                  <w:lang w:bidi="ar-EG"/>
                                </w:rPr>
                              </w:pPr>
                              <w:r>
                                <w:rPr>
                                  <w:sz w:val="12"/>
                                  <w:szCs w:val="18"/>
                                  <w:rtl/>
                                </w:rPr>
                                <w:t>تزامن الوصلة الهابطة</w:t>
                              </w:r>
                            </w:p>
                          </w:txbxContent>
                        </wps:txbx>
                        <wps:bodyPr rot="0" vert="horz" wrap="square" lIns="12700" tIns="12700" rIns="12700" bIns="12700" anchor="t" anchorCtr="0" upright="1">
                          <a:noAutofit/>
                        </wps:bodyPr>
                      </wps:wsp>
                      <wps:wsp>
                        <wps:cNvPr id="314" name="Rectangle 314"/>
                        <wps:cNvSpPr>
                          <a:spLocks noChangeArrowheads="1"/>
                        </wps:cNvSpPr>
                        <wps:spPr bwMode="auto">
                          <a:xfrm>
                            <a:off x="46422" y="159943"/>
                            <a:ext cx="1299011" cy="255037"/>
                          </a:xfrm>
                          <a:prstGeom prst="rect">
                            <a:avLst/>
                          </a:prstGeom>
                          <a:grpFill/>
                          <a:ln>
                            <a:noFill/>
                          </a:ln>
                          <a:effectLst/>
                        </wps:spPr>
                        <wps:txbx>
                          <w:txbxContent>
                            <w:p w14:paraId="6F2DE9CD" w14:textId="77777777" w:rsidR="007023BD" w:rsidRDefault="007023BD" w:rsidP="00C21D6E">
                              <w:pPr>
                                <w:spacing w:before="0" w:line="160" w:lineRule="exact"/>
                                <w:jc w:val="center"/>
                                <w:rPr>
                                  <w:sz w:val="18"/>
                                  <w:szCs w:val="18"/>
                                </w:rPr>
                              </w:pPr>
                              <w:r>
                                <w:rPr>
                                  <w:sz w:val="12"/>
                                  <w:szCs w:val="18"/>
                                </w:rPr>
                                <w:t>AAI_RNG-REQ</w:t>
                              </w:r>
                              <w:r>
                                <w:rPr>
                                  <w:sz w:val="12"/>
                                  <w:szCs w:val="18"/>
                                  <w:rtl/>
                                </w:rPr>
                                <w:t xml:space="preserve"> </w:t>
                              </w:r>
                              <w:r>
                                <w:rPr>
                                  <w:sz w:val="12"/>
                                  <w:szCs w:val="18"/>
                                  <w:rtl/>
                                </w:rPr>
                                <w:br/>
                                <w:t xml:space="preserve">(تُرسل </w:t>
                              </w:r>
                              <w:r>
                                <w:rPr>
                                  <w:sz w:val="12"/>
                                  <w:szCs w:val="18"/>
                                </w:rPr>
                                <w:t>MS ID*</w:t>
                              </w:r>
                              <w:r>
                                <w:rPr>
                                  <w:sz w:val="12"/>
                                  <w:szCs w:val="18"/>
                                  <w:rtl/>
                                </w:rPr>
                                <w:t xml:space="preserve"> عبر الأثير)</w:t>
                              </w:r>
                            </w:p>
                          </w:txbxContent>
                        </wps:txbx>
                        <wps:bodyPr rot="0" vert="horz" wrap="square" lIns="12700" tIns="12700" rIns="12700" bIns="12700" anchor="t" anchorCtr="0" upright="1">
                          <a:noAutofit/>
                        </wps:bodyPr>
                      </wps:wsp>
                      <wps:wsp>
                        <wps:cNvPr id="315" name="Rectangle 315"/>
                        <wps:cNvSpPr>
                          <a:spLocks noChangeArrowheads="1"/>
                        </wps:cNvSpPr>
                        <wps:spPr bwMode="auto">
                          <a:xfrm>
                            <a:off x="60717" y="391163"/>
                            <a:ext cx="1215610" cy="250190"/>
                          </a:xfrm>
                          <a:prstGeom prst="rect">
                            <a:avLst/>
                          </a:prstGeom>
                          <a:grpFill/>
                          <a:ln>
                            <a:noFill/>
                          </a:ln>
                          <a:effectLst/>
                        </wps:spPr>
                        <wps:txbx>
                          <w:txbxContent>
                            <w:p w14:paraId="4F6F3ECE" w14:textId="77777777" w:rsidR="007023BD" w:rsidRDefault="007023BD" w:rsidP="00C21D6E">
                              <w:pPr>
                                <w:spacing w:before="0" w:line="160" w:lineRule="exact"/>
                                <w:jc w:val="center"/>
                                <w:rPr>
                                  <w:sz w:val="18"/>
                                  <w:szCs w:val="18"/>
                                </w:rPr>
                              </w:pPr>
                              <w:r>
                                <w:rPr>
                                  <w:sz w:val="12"/>
                                  <w:szCs w:val="18"/>
                                </w:rPr>
                                <w:t xml:space="preserve">AAI_RNG-RSP </w:t>
                              </w:r>
                              <w:r>
                                <w:rPr>
                                  <w:sz w:val="12"/>
                                  <w:szCs w:val="18"/>
                                  <w:rtl/>
                                </w:rPr>
                                <w:br/>
                                <w:t xml:space="preserve">(تخصص </w:t>
                              </w:r>
                              <w:r>
                                <w:rPr>
                                  <w:sz w:val="12"/>
                                  <w:szCs w:val="18"/>
                                </w:rPr>
                                <w:t>TSTID</w:t>
                              </w:r>
                              <w:r>
                                <w:rPr>
                                  <w:sz w:val="12"/>
                                  <w:szCs w:val="18"/>
                                  <w:rtl/>
                                </w:rPr>
                                <w:t xml:space="preserve"> من جانب </w:t>
                              </w:r>
                              <w:r>
                                <w:rPr>
                                  <w:sz w:val="12"/>
                                  <w:szCs w:val="18"/>
                                </w:rPr>
                                <w:t>BS</w:t>
                              </w:r>
                              <w:r>
                                <w:rPr>
                                  <w:sz w:val="12"/>
                                  <w:szCs w:val="18"/>
                                  <w:rtl/>
                                </w:rPr>
                                <w:t>)</w:t>
                              </w:r>
                            </w:p>
                          </w:txbxContent>
                        </wps:txbx>
                        <wps:bodyPr rot="0" vert="horz" wrap="square" lIns="12700" tIns="12700" rIns="12700" bIns="12700" anchor="t" anchorCtr="0" upright="1">
                          <a:noAutofit/>
                        </wps:bodyPr>
                      </wps:wsp>
                      <wps:wsp>
                        <wps:cNvPr id="316" name="Rectangle 316"/>
                        <wps:cNvSpPr>
                          <a:spLocks noChangeArrowheads="1"/>
                        </wps:cNvSpPr>
                        <wps:spPr bwMode="auto">
                          <a:xfrm>
                            <a:off x="159711" y="659263"/>
                            <a:ext cx="1055261" cy="166135"/>
                          </a:xfrm>
                          <a:prstGeom prst="rect">
                            <a:avLst/>
                          </a:prstGeom>
                          <a:grpFill/>
                          <a:ln>
                            <a:noFill/>
                          </a:ln>
                          <a:effectLst/>
                        </wps:spPr>
                        <wps:txbx>
                          <w:txbxContent>
                            <w:p w14:paraId="79C93CE0" w14:textId="77777777" w:rsidR="007023BD" w:rsidRDefault="007023BD" w:rsidP="00C21D6E">
                              <w:pPr>
                                <w:spacing w:before="0" w:after="20" w:line="160" w:lineRule="exact"/>
                                <w:jc w:val="center"/>
                                <w:rPr>
                                  <w:sz w:val="18"/>
                                  <w:szCs w:val="18"/>
                                </w:rPr>
                              </w:pPr>
                              <w:r>
                                <w:rPr>
                                  <w:sz w:val="12"/>
                                  <w:szCs w:val="18"/>
                                  <w:rtl/>
                                </w:rPr>
                                <w:t>مفاوضة المقدرة الأساسية</w:t>
                              </w:r>
                            </w:p>
                          </w:txbxContent>
                        </wps:txbx>
                        <wps:bodyPr rot="0" vert="horz" wrap="square" lIns="12700" tIns="12700" rIns="12700" bIns="12700" anchor="t" anchorCtr="0" upright="1">
                          <a:noAutofit/>
                        </wps:bodyPr>
                      </wps:wsp>
                      <wps:wsp>
                        <wps:cNvPr id="317" name="Rectangle 317"/>
                        <wps:cNvSpPr>
                          <a:spLocks noChangeArrowheads="1"/>
                        </wps:cNvSpPr>
                        <wps:spPr bwMode="auto">
                          <a:xfrm>
                            <a:off x="204786" y="848090"/>
                            <a:ext cx="952339" cy="156845"/>
                          </a:xfrm>
                          <a:prstGeom prst="rect">
                            <a:avLst/>
                          </a:prstGeom>
                          <a:noFill/>
                          <a:ln>
                            <a:noFill/>
                          </a:ln>
                          <a:effectLst/>
                        </wps:spPr>
                        <wps:txbx>
                          <w:txbxContent>
                            <w:p w14:paraId="383147A0" w14:textId="77777777" w:rsidR="007023BD" w:rsidRDefault="007023BD" w:rsidP="00C21D6E">
                              <w:pPr>
                                <w:spacing w:before="0" w:after="20" w:line="160" w:lineRule="exact"/>
                                <w:jc w:val="center"/>
                                <w:rPr>
                                  <w:sz w:val="18"/>
                                  <w:szCs w:val="18"/>
                                  <w:lang w:bidi="ar-EG"/>
                                </w:rPr>
                              </w:pPr>
                              <w:r>
                                <w:rPr>
                                  <w:sz w:val="12"/>
                                  <w:szCs w:val="18"/>
                                  <w:rtl/>
                                </w:rPr>
                                <w:t xml:space="preserve">استيقان وترخيص </w:t>
                              </w:r>
                              <w:r>
                                <w:rPr>
                                  <w:sz w:val="12"/>
                                  <w:szCs w:val="18"/>
                                </w:rPr>
                                <w:t>MS</w:t>
                              </w:r>
                            </w:p>
                          </w:txbxContent>
                        </wps:txbx>
                        <wps:bodyPr rot="0" vert="horz" wrap="square" lIns="12700" tIns="12700" rIns="12700" bIns="12700" anchor="t" anchorCtr="0" upright="1">
                          <a:noAutofit/>
                        </wps:bodyPr>
                      </wps:wsp>
                      <wps:wsp>
                        <wps:cNvPr id="318" name="Rectangle 318"/>
                        <wps:cNvSpPr>
                          <a:spLocks noChangeArrowheads="1"/>
                        </wps:cNvSpPr>
                        <wps:spPr bwMode="auto">
                          <a:xfrm>
                            <a:off x="441505" y="1046885"/>
                            <a:ext cx="533610" cy="191135"/>
                          </a:xfrm>
                          <a:prstGeom prst="rect">
                            <a:avLst/>
                          </a:prstGeom>
                          <a:grpFill/>
                          <a:ln>
                            <a:noFill/>
                          </a:ln>
                          <a:effectLst/>
                        </wps:spPr>
                        <wps:txbx>
                          <w:txbxContent>
                            <w:p w14:paraId="55958E7B" w14:textId="77777777" w:rsidR="007023BD" w:rsidRDefault="007023BD" w:rsidP="00C21D6E">
                              <w:pPr>
                                <w:spacing w:before="0" w:line="180" w:lineRule="exact"/>
                                <w:jc w:val="center"/>
                                <w:rPr>
                                  <w:sz w:val="18"/>
                                  <w:szCs w:val="18"/>
                                  <w:lang w:bidi="ar-EG"/>
                                </w:rPr>
                              </w:pPr>
                              <w:r>
                                <w:rPr>
                                  <w:sz w:val="12"/>
                                  <w:szCs w:val="18"/>
                                  <w:rtl/>
                                </w:rPr>
                                <w:t>تبادل المفاتيح</w:t>
                              </w:r>
                            </w:p>
                          </w:txbxContent>
                        </wps:txbx>
                        <wps:bodyPr rot="0" vert="horz" wrap="square" lIns="12700" tIns="12700" rIns="12700" bIns="12700" anchor="t" anchorCtr="0" upright="1">
                          <a:noAutofit/>
                        </wps:bodyPr>
                      </wps:wsp>
                      <wps:wsp>
                        <wps:cNvPr id="319" name="Rectangle 319"/>
                        <wps:cNvSpPr>
                          <a:spLocks noChangeArrowheads="1"/>
                        </wps:cNvSpPr>
                        <wps:spPr bwMode="auto">
                          <a:xfrm>
                            <a:off x="86314" y="1195152"/>
                            <a:ext cx="1220470" cy="300566"/>
                          </a:xfrm>
                          <a:prstGeom prst="rect">
                            <a:avLst/>
                          </a:prstGeom>
                          <a:grpFill/>
                          <a:ln>
                            <a:noFill/>
                          </a:ln>
                          <a:effectLst/>
                        </wps:spPr>
                        <wps:txbx>
                          <w:txbxContent>
                            <w:p w14:paraId="6587D7DA" w14:textId="77777777" w:rsidR="007023BD" w:rsidRDefault="007023BD" w:rsidP="00C21D6E">
                              <w:pPr>
                                <w:spacing w:before="0" w:line="160" w:lineRule="exact"/>
                                <w:jc w:val="center"/>
                                <w:rPr>
                                  <w:sz w:val="18"/>
                                  <w:szCs w:val="18"/>
                                </w:rPr>
                              </w:pPr>
                              <w:r>
                                <w:rPr>
                                  <w:sz w:val="12"/>
                                  <w:szCs w:val="18"/>
                                </w:rPr>
                                <w:t>AAI_RNG-REQ</w:t>
                              </w:r>
                              <w:r>
                                <w:rPr>
                                  <w:sz w:val="12"/>
                                  <w:szCs w:val="18"/>
                                  <w:rtl/>
                                </w:rPr>
                                <w:t xml:space="preserve"> </w:t>
                              </w:r>
                              <w:r>
                                <w:rPr>
                                  <w:sz w:val="12"/>
                                  <w:szCs w:val="18"/>
                                  <w:rtl/>
                                </w:rPr>
                                <w:br/>
                                <w:t xml:space="preserve">(تُرسل </w:t>
                              </w:r>
                              <w:r>
                                <w:rPr>
                                  <w:sz w:val="12"/>
                                  <w:szCs w:val="18"/>
                                </w:rPr>
                                <w:t>MS ID</w:t>
                              </w:r>
                              <w:r>
                                <w:rPr>
                                  <w:sz w:val="12"/>
                                  <w:szCs w:val="18"/>
                                  <w:rtl/>
                                </w:rPr>
                                <w:t xml:space="preserve"> عبر الأثير)</w:t>
                              </w:r>
                            </w:p>
                          </w:txbxContent>
                        </wps:txbx>
                        <wps:bodyPr rot="0" vert="horz" wrap="square" lIns="12700" tIns="12700" rIns="12700" bIns="12700" anchor="t" anchorCtr="0" upright="1">
                          <a:noAutofit/>
                        </wps:bodyPr>
                      </wps:wsp>
                      <wps:wsp>
                        <wps:cNvPr id="320" name="Rectangle 320"/>
                        <wps:cNvSpPr>
                          <a:spLocks noChangeArrowheads="1"/>
                        </wps:cNvSpPr>
                        <wps:spPr bwMode="auto">
                          <a:xfrm>
                            <a:off x="112093" y="1445344"/>
                            <a:ext cx="1117896" cy="273050"/>
                          </a:xfrm>
                          <a:prstGeom prst="rect">
                            <a:avLst/>
                          </a:prstGeom>
                          <a:grpFill/>
                          <a:ln>
                            <a:noFill/>
                          </a:ln>
                          <a:effectLst/>
                        </wps:spPr>
                        <wps:txbx>
                          <w:txbxContent>
                            <w:p w14:paraId="2770B7DD" w14:textId="77777777" w:rsidR="007023BD" w:rsidRDefault="007023BD" w:rsidP="00C21D6E">
                              <w:pPr>
                                <w:spacing w:before="0" w:line="160" w:lineRule="exact"/>
                                <w:jc w:val="center"/>
                                <w:rPr>
                                  <w:sz w:val="18"/>
                                  <w:szCs w:val="18"/>
                                </w:rPr>
                              </w:pPr>
                              <w:r>
                                <w:rPr>
                                  <w:sz w:val="12"/>
                                  <w:szCs w:val="18"/>
                                </w:rPr>
                                <w:t>AAI_RNG-RSP</w:t>
                              </w:r>
                              <w:r>
                                <w:rPr>
                                  <w:sz w:val="12"/>
                                  <w:szCs w:val="18"/>
                                  <w:rtl/>
                                </w:rPr>
                                <w:tab/>
                              </w:r>
                              <w:r>
                                <w:rPr>
                                  <w:sz w:val="12"/>
                                  <w:szCs w:val="18"/>
                                  <w:rtl/>
                                </w:rPr>
                                <w:br/>
                                <w:t xml:space="preserve">(تخصص </w:t>
                              </w:r>
                              <w:r>
                                <w:rPr>
                                  <w:sz w:val="12"/>
                                  <w:szCs w:val="18"/>
                                </w:rPr>
                                <w:t>STID</w:t>
                              </w:r>
                              <w:r>
                                <w:rPr>
                                  <w:sz w:val="12"/>
                                  <w:szCs w:val="18"/>
                                  <w:rtl/>
                                </w:rPr>
                                <w:t xml:space="preserve"> من جانب </w:t>
                              </w:r>
                              <w:r>
                                <w:rPr>
                                  <w:sz w:val="12"/>
                                  <w:szCs w:val="18"/>
                                </w:rPr>
                                <w:t>BS</w:t>
                              </w:r>
                              <w:r>
                                <w:rPr>
                                  <w:sz w:val="12"/>
                                  <w:szCs w:val="18"/>
                                  <w:rtl/>
                                </w:rPr>
                                <w:t>)</w:t>
                              </w:r>
                            </w:p>
                          </w:txbxContent>
                        </wps:txbx>
                        <wps:bodyPr rot="0" vert="horz" wrap="square" lIns="12700" tIns="12700" rIns="12700" bIns="12700" anchor="t" anchorCtr="0" upright="1">
                          <a:noAutofit/>
                        </wps:bodyPr>
                      </wps:wsp>
                      <wps:wsp>
                        <wps:cNvPr id="321" name="Rectangle 321"/>
                        <wps:cNvSpPr>
                          <a:spLocks noChangeArrowheads="1"/>
                        </wps:cNvSpPr>
                        <wps:spPr bwMode="auto">
                          <a:xfrm>
                            <a:off x="0" y="1718398"/>
                            <a:ext cx="1359725" cy="214225"/>
                          </a:xfrm>
                          <a:prstGeom prst="rect">
                            <a:avLst/>
                          </a:prstGeom>
                          <a:grpFill/>
                          <a:ln>
                            <a:noFill/>
                          </a:ln>
                          <a:effectLst/>
                        </wps:spPr>
                        <wps:txbx>
                          <w:txbxContent>
                            <w:p w14:paraId="2A4A61D1" w14:textId="77777777" w:rsidR="007023BD" w:rsidRDefault="007023BD" w:rsidP="00C21D6E">
                              <w:pPr>
                                <w:spacing w:before="0" w:after="20" w:line="160" w:lineRule="exact"/>
                                <w:jc w:val="center"/>
                                <w:rPr>
                                  <w:sz w:val="18"/>
                                  <w:szCs w:val="18"/>
                                  <w:lang w:bidi="ar-EG"/>
                                </w:rPr>
                              </w:pPr>
                              <w:r>
                                <w:rPr>
                                  <w:sz w:val="12"/>
                                  <w:szCs w:val="18"/>
                                  <w:rtl/>
                                </w:rPr>
                                <w:t>إقامة مستوي البيانات والتحكم</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A25CBC" id="Group 2788" o:spid="_x0000_s1162" style="position:absolute;left:0;text-align:left;margin-left:188.2pt;margin-top:49.45pt;width:107.05pt;height:152.2pt;z-index:251702784;mso-width-relative:margin;mso-height-relative:margin" coordsize="13597,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">
                <v:rect id="Rectangle 313" o:spid="_x0000_s1163" style="position:absolute;left:3216;width:828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" filled="f" stroked="f">
                  <v:textbox inset="1pt,1pt,1pt,1pt">
                    <w:txbxContent>
                      <w:p w14:paraId="0CDF5789" w14:textId="77777777" w:rsidR="007023BD" w:rsidRDefault="007023BD" w:rsidP="00C21D6E">
                        <w:pPr>
                          <w:spacing w:before="0" w:after="20" w:line="160" w:lineRule="exact"/>
                          <w:jc w:val="center"/>
                          <w:rPr>
                            <w:sz w:val="18"/>
                            <w:szCs w:val="18"/>
                            <w:lang w:bidi="ar-EG"/>
                          </w:rPr>
                        </w:pPr>
                        <w:r>
                          <w:rPr>
                            <w:sz w:val="12"/>
                            <w:szCs w:val="18"/>
                            <w:rtl/>
                          </w:rPr>
                          <w:t>تزامن الوصلة الهابطة</w:t>
                        </w:r>
                      </w:p>
                    </w:txbxContent>
                  </v:textbox>
                </v:rect>
                <v:rect id="Rectangle 314" o:spid="_x0000_s1164" style="position:absolute;left:464;top:1599;width:1299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cRxAAAANwAAAAPAAAAZHJzL2Rvd25yZXYueG1sRI9fa8JA&#10;EMTfC36HYwVfSr1Ei5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ECdVxHEAAAA3AAAAA8A&#10;AAAAAAAAAAAAAAAABwIAAGRycy9kb3ducmV2LnhtbFBLBQYAAAAAAwADALcAAAD4AgAAAAA=&#10;" filled="f" stroked="f">
                  <v:textbox inset="1pt,1pt,1pt,1pt">
                    <w:txbxContent>
                      <w:p w14:paraId="6F2DE9CD" w14:textId="77777777" w:rsidR="007023BD" w:rsidRDefault="007023BD" w:rsidP="00C21D6E">
                        <w:pPr>
                          <w:spacing w:before="0" w:line="160" w:lineRule="exact"/>
                          <w:jc w:val="center"/>
                          <w:rPr>
                            <w:sz w:val="18"/>
                            <w:szCs w:val="18"/>
                          </w:rPr>
                        </w:pPr>
                        <w:r>
                          <w:rPr>
                            <w:sz w:val="12"/>
                            <w:szCs w:val="18"/>
                          </w:rPr>
                          <w:t>AAI_RNG-REQ</w:t>
                        </w:r>
                        <w:r>
                          <w:rPr>
                            <w:sz w:val="12"/>
                            <w:szCs w:val="18"/>
                            <w:rtl/>
                          </w:rPr>
                          <w:t xml:space="preserve"> </w:t>
                        </w:r>
                        <w:r>
                          <w:rPr>
                            <w:sz w:val="12"/>
                            <w:szCs w:val="18"/>
                            <w:rtl/>
                          </w:rPr>
                          <w:br/>
                          <w:t xml:space="preserve">(تُرسل </w:t>
                        </w:r>
                        <w:r>
                          <w:rPr>
                            <w:sz w:val="12"/>
                            <w:szCs w:val="18"/>
                          </w:rPr>
                          <w:t>MS ID*</w:t>
                        </w:r>
                        <w:r>
                          <w:rPr>
                            <w:sz w:val="12"/>
                            <w:szCs w:val="18"/>
                            <w:rtl/>
                          </w:rPr>
                          <w:t xml:space="preserve"> عبر الأثير)</w:t>
                        </w:r>
                      </w:p>
                    </w:txbxContent>
                  </v:textbox>
                </v:rect>
                <v:rect id="Rectangle 315" o:spid="_x0000_s1165" style="position:absolute;left:607;top:3911;width:1215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KxAAAANwAAAAPAAAAZHJzL2Rvd25yZXYueG1sRI9fa8JA&#10;EMTfC36HYwVfSr1EqZ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C/R8orEAAAA3AAAAA8A&#10;AAAAAAAAAAAAAAAABwIAAGRycy9kb3ducmV2LnhtbFBLBQYAAAAAAwADALcAAAD4AgAAAAA=&#10;" filled="f" stroked="f">
                  <v:textbox inset="1pt,1pt,1pt,1pt">
                    <w:txbxContent>
                      <w:p w14:paraId="4F6F3ECE" w14:textId="77777777" w:rsidR="007023BD" w:rsidRDefault="007023BD" w:rsidP="00C21D6E">
                        <w:pPr>
                          <w:spacing w:before="0" w:line="160" w:lineRule="exact"/>
                          <w:jc w:val="center"/>
                          <w:rPr>
                            <w:sz w:val="18"/>
                            <w:szCs w:val="18"/>
                          </w:rPr>
                        </w:pPr>
                        <w:r>
                          <w:rPr>
                            <w:sz w:val="12"/>
                            <w:szCs w:val="18"/>
                          </w:rPr>
                          <w:t xml:space="preserve">AAI_RNG-RSP </w:t>
                        </w:r>
                        <w:r>
                          <w:rPr>
                            <w:sz w:val="12"/>
                            <w:szCs w:val="18"/>
                            <w:rtl/>
                          </w:rPr>
                          <w:br/>
                          <w:t xml:space="preserve">(تخصص </w:t>
                        </w:r>
                        <w:r>
                          <w:rPr>
                            <w:sz w:val="12"/>
                            <w:szCs w:val="18"/>
                          </w:rPr>
                          <w:t>TSTID</w:t>
                        </w:r>
                        <w:r>
                          <w:rPr>
                            <w:sz w:val="12"/>
                            <w:szCs w:val="18"/>
                            <w:rtl/>
                          </w:rPr>
                          <w:t xml:space="preserve"> من جانب </w:t>
                        </w:r>
                        <w:r>
                          <w:rPr>
                            <w:sz w:val="12"/>
                            <w:szCs w:val="18"/>
                          </w:rPr>
                          <w:t>BS</w:t>
                        </w:r>
                        <w:r>
                          <w:rPr>
                            <w:sz w:val="12"/>
                            <w:szCs w:val="18"/>
                            <w:rtl/>
                          </w:rPr>
                          <w:t>)</w:t>
                        </w:r>
                      </w:p>
                    </w:txbxContent>
                  </v:textbox>
                </v:rect>
                <v:rect id="Rectangle 316" o:spid="_x0000_s1166" style="position:absolute;left:1597;top:6592;width:1055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" filled="f" stroked="f">
                  <v:textbox inset="1pt,1pt,1pt,1pt">
                    <w:txbxContent>
                      <w:p w14:paraId="79C93CE0" w14:textId="77777777" w:rsidR="007023BD" w:rsidRDefault="007023BD" w:rsidP="00C21D6E">
                        <w:pPr>
                          <w:spacing w:before="0" w:after="20" w:line="160" w:lineRule="exact"/>
                          <w:jc w:val="center"/>
                          <w:rPr>
                            <w:sz w:val="18"/>
                            <w:szCs w:val="18"/>
                          </w:rPr>
                        </w:pPr>
                        <w:r>
                          <w:rPr>
                            <w:sz w:val="12"/>
                            <w:szCs w:val="18"/>
                            <w:rtl/>
                          </w:rPr>
                          <w:t>مفاوضة المقدرة الأساسية</w:t>
                        </w:r>
                      </w:p>
                    </w:txbxContent>
                  </v:textbox>
                </v:rect>
                <v:rect id="Rectangle 317" o:spid="_x0000_s1167" style="position:absolute;left:2047;top:8480;width:952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" filled="f" stroked="f">
                  <v:textbox inset="1pt,1pt,1pt,1pt">
                    <w:txbxContent>
                      <w:p w14:paraId="383147A0" w14:textId="77777777" w:rsidR="007023BD" w:rsidRDefault="007023BD" w:rsidP="00C21D6E">
                        <w:pPr>
                          <w:spacing w:before="0" w:after="20" w:line="160" w:lineRule="exact"/>
                          <w:jc w:val="center"/>
                          <w:rPr>
                            <w:sz w:val="18"/>
                            <w:szCs w:val="18"/>
                            <w:lang w:bidi="ar-EG"/>
                          </w:rPr>
                        </w:pPr>
                        <w:r>
                          <w:rPr>
                            <w:sz w:val="12"/>
                            <w:szCs w:val="18"/>
                            <w:rtl/>
                          </w:rPr>
                          <w:t xml:space="preserve">استيقان وترخيص </w:t>
                        </w:r>
                        <w:r>
                          <w:rPr>
                            <w:sz w:val="12"/>
                            <w:szCs w:val="18"/>
                          </w:rPr>
                          <w:t>MS</w:t>
                        </w:r>
                      </w:p>
                    </w:txbxContent>
                  </v:textbox>
                </v:rect>
                <v:rect id="Rectangle 318" o:spid="_x0000_s1168" style="position:absolute;left:4415;top:10468;width:5336;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" filled="f" stroked="f">
                  <v:textbox inset="1pt,1pt,1pt,1pt">
                    <w:txbxContent>
                      <w:p w14:paraId="55958E7B" w14:textId="77777777" w:rsidR="007023BD" w:rsidRDefault="007023BD" w:rsidP="00C21D6E">
                        <w:pPr>
                          <w:spacing w:before="0" w:line="180" w:lineRule="exact"/>
                          <w:jc w:val="center"/>
                          <w:rPr>
                            <w:sz w:val="18"/>
                            <w:szCs w:val="18"/>
                            <w:lang w:bidi="ar-EG"/>
                          </w:rPr>
                        </w:pPr>
                        <w:r>
                          <w:rPr>
                            <w:sz w:val="12"/>
                            <w:szCs w:val="18"/>
                            <w:rtl/>
                          </w:rPr>
                          <w:t>تبادل المفاتيح</w:t>
                        </w:r>
                      </w:p>
                    </w:txbxContent>
                  </v:textbox>
                </v:rect>
                <v:rect id="Rectangle 319" o:spid="_x0000_s1169" style="position:absolute;left:863;top:11951;width:12204;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" filled="f" stroked="f">
                  <v:textbox inset="1pt,1pt,1pt,1pt">
                    <w:txbxContent>
                      <w:p w14:paraId="6587D7DA" w14:textId="77777777" w:rsidR="007023BD" w:rsidRDefault="007023BD" w:rsidP="00C21D6E">
                        <w:pPr>
                          <w:spacing w:before="0" w:line="160" w:lineRule="exact"/>
                          <w:jc w:val="center"/>
                          <w:rPr>
                            <w:sz w:val="18"/>
                            <w:szCs w:val="18"/>
                          </w:rPr>
                        </w:pPr>
                        <w:r>
                          <w:rPr>
                            <w:sz w:val="12"/>
                            <w:szCs w:val="18"/>
                          </w:rPr>
                          <w:t>AAI_RNG-REQ</w:t>
                        </w:r>
                        <w:r>
                          <w:rPr>
                            <w:sz w:val="12"/>
                            <w:szCs w:val="18"/>
                            <w:rtl/>
                          </w:rPr>
                          <w:t xml:space="preserve"> </w:t>
                        </w:r>
                        <w:r>
                          <w:rPr>
                            <w:sz w:val="12"/>
                            <w:szCs w:val="18"/>
                            <w:rtl/>
                          </w:rPr>
                          <w:br/>
                          <w:t xml:space="preserve">(تُرسل </w:t>
                        </w:r>
                        <w:r>
                          <w:rPr>
                            <w:sz w:val="12"/>
                            <w:szCs w:val="18"/>
                          </w:rPr>
                          <w:t>MS ID</w:t>
                        </w:r>
                        <w:r>
                          <w:rPr>
                            <w:sz w:val="12"/>
                            <w:szCs w:val="18"/>
                            <w:rtl/>
                          </w:rPr>
                          <w:t xml:space="preserve"> عبر الأثير)</w:t>
                        </w:r>
                      </w:p>
                    </w:txbxContent>
                  </v:textbox>
                </v:rect>
                <v:rect id="Rectangle 320" o:spid="_x0000_s1170" style="position:absolute;left:1120;top:14453;width:1117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" filled="f" stroked="f">
                  <v:textbox inset="1pt,1pt,1pt,1pt">
                    <w:txbxContent>
                      <w:p w14:paraId="2770B7DD" w14:textId="77777777" w:rsidR="007023BD" w:rsidRDefault="007023BD" w:rsidP="00C21D6E">
                        <w:pPr>
                          <w:spacing w:before="0" w:line="160" w:lineRule="exact"/>
                          <w:jc w:val="center"/>
                          <w:rPr>
                            <w:sz w:val="18"/>
                            <w:szCs w:val="18"/>
                          </w:rPr>
                        </w:pPr>
                        <w:r>
                          <w:rPr>
                            <w:sz w:val="12"/>
                            <w:szCs w:val="18"/>
                          </w:rPr>
                          <w:t>AAI_RNG-RSP</w:t>
                        </w:r>
                        <w:r>
                          <w:rPr>
                            <w:sz w:val="12"/>
                            <w:szCs w:val="18"/>
                            <w:rtl/>
                          </w:rPr>
                          <w:tab/>
                        </w:r>
                        <w:r>
                          <w:rPr>
                            <w:sz w:val="12"/>
                            <w:szCs w:val="18"/>
                            <w:rtl/>
                          </w:rPr>
                          <w:br/>
                          <w:t xml:space="preserve">(تخصص </w:t>
                        </w:r>
                        <w:r>
                          <w:rPr>
                            <w:sz w:val="12"/>
                            <w:szCs w:val="18"/>
                          </w:rPr>
                          <w:t>STID</w:t>
                        </w:r>
                        <w:r>
                          <w:rPr>
                            <w:sz w:val="12"/>
                            <w:szCs w:val="18"/>
                            <w:rtl/>
                          </w:rPr>
                          <w:t xml:space="preserve"> من جانب </w:t>
                        </w:r>
                        <w:r>
                          <w:rPr>
                            <w:sz w:val="12"/>
                            <w:szCs w:val="18"/>
                          </w:rPr>
                          <w:t>BS</w:t>
                        </w:r>
                        <w:r>
                          <w:rPr>
                            <w:sz w:val="12"/>
                            <w:szCs w:val="18"/>
                            <w:rtl/>
                          </w:rPr>
                          <w:t>)</w:t>
                        </w:r>
                      </w:p>
                    </w:txbxContent>
                  </v:textbox>
                </v:rect>
                <v:rect id="Rectangle 321" o:spid="_x0000_s1171" style="position:absolute;top:17183;width:13597;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" filled="f" stroked="f">
                  <v:textbox inset="1pt,1pt,1pt,1pt">
                    <w:txbxContent>
                      <w:p w14:paraId="2A4A61D1" w14:textId="77777777" w:rsidR="007023BD" w:rsidRDefault="007023BD" w:rsidP="00C21D6E">
                        <w:pPr>
                          <w:spacing w:before="0" w:after="20" w:line="160" w:lineRule="exact"/>
                          <w:jc w:val="center"/>
                          <w:rPr>
                            <w:sz w:val="18"/>
                            <w:szCs w:val="18"/>
                            <w:lang w:bidi="ar-EG"/>
                          </w:rPr>
                        </w:pPr>
                        <w:r>
                          <w:rPr>
                            <w:sz w:val="12"/>
                            <w:szCs w:val="18"/>
                            <w:rtl/>
                          </w:rPr>
                          <w:t>إقامة مستوي البيانات والتحكم</w:t>
                        </w:r>
                      </w:p>
                    </w:txbxContent>
                  </v:textbox>
                </v:rect>
              </v:group>
            </w:pict>
          </mc:Fallback>
        </mc:AlternateContent>
      </w:r>
      <w:r>
        <w:object w:dxaOrig="3915" w:dyaOrig="4200" w14:anchorId="07B3729C">
          <v:shape id="_x0000_i1044" type="#_x0000_t75" style="width:194.45pt;height:209.25pt" o:ole="">
            <v:imagedata r:id="rId2403" o:title=""/>
          </v:shape>
          <o:OLEObject Type="Embed" ProgID="CorelDraw.Graphic.16" ShapeID="_x0000_i1044" DrawAspect="Content" ObjectID="_1669220776" r:id="rId2404"/>
        </w:object>
      </w:r>
    </w:p>
    <w:p w14:paraId="651F4584" w14:textId="77777777" w:rsidR="00C21D6E" w:rsidRDefault="00C21D6E" w:rsidP="00C21D6E">
      <w:pPr>
        <w:pStyle w:val="Heading3"/>
        <w:rPr>
          <w:rtl/>
        </w:rPr>
      </w:pPr>
      <w:r>
        <w:lastRenderedPageBreak/>
        <w:t>3.2.1</w:t>
      </w:r>
      <w:r>
        <w:rPr>
          <w:rtl/>
        </w:rPr>
        <w:tab/>
        <w:t>إدارة التوصيل ونوعية الخدمة</w:t>
      </w:r>
    </w:p>
    <w:p w14:paraId="7BBAB51D" w14:textId="77777777" w:rsidR="00C21D6E" w:rsidRDefault="00C21D6E" w:rsidP="00C21D6E">
      <w:r>
        <w:rPr>
          <w:rtl/>
        </w:rPr>
        <w:t xml:space="preserve">يعرّف التوصيل بأنه تقابل بين طبقات التحكم في النفاذ إلى الوسائط </w:t>
      </w:r>
      <w:r>
        <w:t>(MAC)</w:t>
      </w:r>
      <w:r>
        <w:rPr>
          <w:rtl/>
        </w:rPr>
        <w:t xml:space="preserve"> في محطة قاعدة ومحطة (أو عدة محطات) متنقلة. فإذا كان التقابل كاملاً بين محطة قاعدة ومحطة متنقلة، يُدعى التوصيل وحيد الإرسال؛ وإلا فيدعى توصيلاً متعدد الإرسال أو توصيل بث. وثمة نمطان من أنماط التوصيل: توصيلات التحكم وتوصيلات النقل. وتُستخدم توصيلات التحكم لحمل رسائل التحكم في النفاذ إلى الوسائط. ولا تحوّل أي رسالة من رسائل التحكم </w:t>
      </w:r>
      <w:r>
        <w:t>MAC</w:t>
      </w:r>
      <w:r>
        <w:rPr>
          <w:rtl/>
        </w:rPr>
        <w:t xml:space="preserve"> مطلقاً عبر توصيلات النقل، كما لا تحوّل أيٌّ من بيانات المستعمل مطلقاً عبر توصيلات التحكم. ويُقام زوج من توصيلات التحكم أحادي الإرسال ثنائي الاتجاه (وصلة هابطة أو صاعدة) أوتوماتياً عندما تستهل محطة متنقلة الدخول إلى الشبكة.</w:t>
      </w:r>
    </w:p>
    <w:p w14:paraId="44C30369" w14:textId="77777777" w:rsidR="00C21D6E" w:rsidRDefault="00C21D6E" w:rsidP="00C21D6E">
      <w:r>
        <w:rPr>
          <w:rtl/>
        </w:rPr>
        <w:t>وتكون جميع اتصالات بيانات المستعمل في سياق توصيلات النقل. ويكون توصيل النقل أحادي الاتجاه، ويُقام بواسطة معرّف هوية تدفق </w:t>
      </w:r>
      <w:r>
        <w:t>(FID)</w:t>
      </w:r>
      <w:r>
        <w:rPr>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w:t>
      </w:r>
    </w:p>
    <w:p w14:paraId="08669FF3" w14:textId="77777777" w:rsidR="00C21D6E" w:rsidRDefault="00C21D6E" w:rsidP="00C21D6E">
      <w:pPr>
        <w:rPr>
          <w:rtl/>
        </w:rPr>
      </w:pPr>
      <w:r>
        <w:rPr>
          <w:rtl/>
        </w:rPr>
        <w:t>ويقام توصيل النقل عندما يُقبل تدفق الخدمة الفعال المصاحب أو يصبح ناشطاً، ويحرر عندما يصبح تدفق الخدمة المصاحب خاملاً. ويمكن تموين توصيلات النقل مسبقاً أو 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14:paraId="6412E7B8" w14:textId="18D3FD90" w:rsidR="00C21D6E" w:rsidRDefault="00C21D6E" w:rsidP="00C21D6E">
      <w:pPr>
        <w:pStyle w:val="Heading3"/>
      </w:pPr>
      <w:r>
        <w:t>4.2.1</w:t>
      </w:r>
      <w:r w:rsidR="008C70CE">
        <w:t>.2</w:t>
      </w:r>
      <w:r>
        <w:rPr>
          <w:rtl/>
        </w:rPr>
        <w:tab/>
        <w:t xml:space="preserve">رأسية التحكم في النفاذ إلى الوسائط </w:t>
      </w:r>
      <w:r>
        <w:t>(MAC)</w:t>
      </w:r>
    </w:p>
    <w:p w14:paraId="445071C2" w14:textId="77777777" w:rsidR="00C21D6E" w:rsidRDefault="00C21D6E" w:rsidP="00C21D6E">
      <w:pPr>
        <w:rPr>
          <w:spacing w:val="-2"/>
        </w:rPr>
      </w:pPr>
      <w:r>
        <w:rPr>
          <w:spacing w:val="-2"/>
          <w:rtl/>
        </w:rPr>
        <w:t xml:space="preserve">تحدد </w:t>
      </w:r>
      <w:r>
        <w:rPr>
          <w:i/>
          <w:iCs/>
          <w:spacing w:val="-2"/>
          <w:rtl/>
        </w:rPr>
        <w:t>الشبكة اللاسلكية المتقدمة للمناطق الحضرية</w:t>
      </w:r>
      <w:r>
        <w:rPr>
          <w:spacing w:val="-2"/>
          <w:rtl/>
        </w:rPr>
        <w:t xml:space="preserve"> عدداً من رأسيات التحكم في النفاذ إلى الوسائط التي تتسم بالكفاءة لتطبيقات مختلفة تشتمل على عدد أقل من الحقول وحجم أقصر مقارنة برأسية </w:t>
      </w:r>
      <w:r>
        <w:rPr>
          <w:spacing w:val="-2"/>
        </w:rPr>
        <w:t>MAC</w:t>
      </w:r>
      <w:r>
        <w:rPr>
          <w:spacing w:val="-2"/>
          <w:rtl/>
        </w:rPr>
        <w:t xml:space="preserve"> العمومية لشبكة لاسلكية لمنطقة حضرية بتقسيم التردد ونفاذ تعدد الإرسال بتقسيم تعامدي للتردد </w:t>
      </w:r>
      <w:r>
        <w:rPr>
          <w:spacing w:val="-2"/>
        </w:rPr>
        <w:t>(OFDMA TDD WMAN)</w:t>
      </w:r>
      <w:r>
        <w:rPr>
          <w:spacing w:val="-2"/>
          <w:rtl/>
        </w:rPr>
        <w:t>. وتتألف رأسية </w:t>
      </w:r>
      <w:r>
        <w:rPr>
          <w:spacing w:val="-2"/>
        </w:rPr>
        <w:t>MAC</w:t>
      </w:r>
      <w:r>
        <w:rPr>
          <w:spacing w:val="-2"/>
          <w:rtl/>
        </w:rPr>
        <w:t xml:space="preserve"> العمومية المتقدمة المعروضة في الشكل </w:t>
      </w:r>
      <w:r>
        <w:rPr>
          <w:spacing w:val="-2"/>
        </w:rPr>
        <w:t>9.2</w:t>
      </w:r>
      <w:r>
        <w:rPr>
          <w:spacing w:val="-2"/>
          <w:rtl/>
        </w:rPr>
        <w:t xml:space="preserve"> من مؤشر رأسية موسعة ومعرّف هوية تدفق </w:t>
      </w:r>
      <w:r>
        <w:rPr>
          <w:spacing w:val="-2"/>
        </w:rPr>
        <w:t>(FID)</w:t>
      </w:r>
      <w:r>
        <w:rPr>
          <w:spacing w:val="-2"/>
          <w:rtl/>
        </w:rPr>
        <w:t xml:space="preserve"> وحقول بطول الحمولة النافعة. ومن الأنماط الأخرى لرأسية </w:t>
      </w:r>
      <w:r>
        <w:rPr>
          <w:spacing w:val="-2"/>
        </w:rPr>
        <w:t>MAC</w:t>
      </w:r>
      <w:r>
        <w:rPr>
          <w:spacing w:val="-2"/>
          <w:rtl/>
        </w:rPr>
        <w:t xml:space="preserve"> رأسية رزمة قصيرة من بايتتين، معرّفة لدعم تطبيقات ذات حمولة نافعة صغيرة مثل نقل الصوت بواسطة بروتوكول الإنترنت </w:t>
      </w:r>
      <w:r>
        <w:rPr>
          <w:spacing w:val="-2"/>
        </w:rPr>
        <w:t>(VoIP)</w:t>
      </w:r>
      <w:r>
        <w:rPr>
          <w:spacing w:val="-2"/>
          <w:rtl/>
        </w:rPr>
        <w:t xml:space="preserve">، وهي تتميز برزم بيانات صغيرة وتوصيل غير الطلب الأوتوماتي للتكرار </w:t>
      </w:r>
      <w:r>
        <w:rPr>
          <w:spacing w:val="-2"/>
        </w:rPr>
        <w:t>(ARQ)</w:t>
      </w:r>
      <w:r>
        <w:rPr>
          <w:spacing w:val="-2"/>
          <w:rtl/>
        </w:rPr>
        <w:t xml:space="preserve"> ورأسية موسعة بالتجزئة ورأسية موسعة للترزيم لتوصيلات النقل ورأسية موسعة للتحكم في </w:t>
      </w:r>
      <w:r>
        <w:rPr>
          <w:spacing w:val="-2"/>
        </w:rPr>
        <w:t>MAC</w:t>
      </w:r>
      <w:r>
        <w:rPr>
          <w:spacing w:val="-2"/>
          <w:rtl/>
        </w:rPr>
        <w:t xml:space="preserve"> لتوصيلات التحكم ورأسية موسعة لتعدد الإرسال تستخدم عندما تكون البيانات من توصيلات متعددة مرتبطة بنفس رابطة الأمن موجودة في الحمولة النافعة في وحدة بيانات بروتوكول </w:t>
      </w:r>
      <w:r>
        <w:rPr>
          <w:spacing w:val="-2"/>
        </w:rPr>
        <w:t>(PDU)</w:t>
      </w:r>
      <w:r>
        <w:rPr>
          <w:spacing w:val="-2"/>
          <w:rtl/>
        </w:rPr>
        <w:t xml:space="preserve"> في </w:t>
      </w:r>
      <w:r>
        <w:rPr>
          <w:spacing w:val="-2"/>
        </w:rPr>
        <w:t>MAC</w:t>
      </w:r>
      <w:r>
        <w:rPr>
          <w:spacing w:val="-2"/>
          <w:rtl/>
        </w:rPr>
        <w:t>.</w:t>
      </w:r>
    </w:p>
    <w:p w14:paraId="5D28F93D" w14:textId="77777777" w:rsidR="00C21D6E" w:rsidRDefault="00C21D6E" w:rsidP="00C21D6E">
      <w:pPr>
        <w:pStyle w:val="FigureNo"/>
      </w:pPr>
      <w:r>
        <w:rPr>
          <w:rtl/>
        </w:rPr>
        <w:t xml:space="preserve">الشـكل </w:t>
      </w:r>
      <w:r>
        <w:t>9.2</w:t>
      </w:r>
    </w:p>
    <w:p w14:paraId="07EE8A3B" w14:textId="77777777" w:rsidR="00C21D6E" w:rsidRDefault="00C21D6E" w:rsidP="00C21D6E">
      <w:pPr>
        <w:pStyle w:val="FigureTitle"/>
      </w:pPr>
      <w:r>
        <w:rPr>
          <w:rtl/>
        </w:rPr>
        <w:t xml:space="preserve">رأسيات التحكم في النفاذ إلى الوسائط </w:t>
      </w:r>
      <w:r>
        <w:t>(MAC)</w:t>
      </w:r>
      <w:r>
        <w:rPr>
          <w:rtl/>
        </w:rPr>
        <w:t xml:space="preserve"> العمومية المتقدمة</w:t>
      </w:r>
    </w:p>
    <w:p w14:paraId="6539B094" w14:textId="3E3BDBE5" w:rsidR="00C21D6E" w:rsidRDefault="00C21D6E" w:rsidP="00C21D6E">
      <w:pPr>
        <w:pStyle w:val="Figure"/>
        <w:rPr>
          <w:b/>
          <w:bCs/>
          <w:rtl/>
        </w:rPr>
      </w:pPr>
      <w:r>
        <w:rPr>
          <w:noProof/>
          <w:rtl/>
        </w:rPr>
        <mc:AlternateContent>
          <mc:Choice Requires="wpg">
            <w:drawing>
              <wp:anchor distT="0" distB="0" distL="114300" distR="114300" simplePos="0" relativeHeight="251705856" behindDoc="0" locked="0" layoutInCell="1" allowOverlap="1" wp14:anchorId="3DCC7133" wp14:editId="2F06EE26">
                <wp:simplePos x="0" y="0"/>
                <wp:positionH relativeFrom="column">
                  <wp:posOffset>2670175</wp:posOffset>
                </wp:positionH>
                <wp:positionV relativeFrom="paragraph">
                  <wp:posOffset>228467</wp:posOffset>
                </wp:positionV>
                <wp:extent cx="1597025" cy="521970"/>
                <wp:effectExtent l="0" t="0" r="3175" b="0"/>
                <wp:wrapNone/>
                <wp:docPr id="2787" name="Group 2787"/>
                <wp:cNvGraphicFramePr/>
                <a:graphic xmlns:a="http://schemas.openxmlformats.org/drawingml/2006/main">
                  <a:graphicData uri="http://schemas.microsoft.com/office/word/2010/wordprocessingGroup">
                    <wpg:wgp>
                      <wpg:cNvGrpSpPr/>
                      <wpg:grpSpPr>
                        <a:xfrm>
                          <a:off x="0" y="0"/>
                          <a:ext cx="1597025" cy="521970"/>
                          <a:chOff x="0" y="0"/>
                          <a:chExt cx="1597230" cy="522039"/>
                        </a:xfrm>
                        <a:solidFill>
                          <a:schemeClr val="bg1"/>
                        </a:solidFill>
                      </wpg:grpSpPr>
                      <wps:wsp>
                        <wps:cNvPr id="311" name="Rectangle 311"/>
                        <wps:cNvSpPr>
                          <a:spLocks noChangeArrowheads="1"/>
                        </wps:cNvSpPr>
                        <wps:spPr bwMode="auto">
                          <a:xfrm>
                            <a:off x="0" y="330904"/>
                            <a:ext cx="968292" cy="191135"/>
                          </a:xfrm>
                          <a:prstGeom prst="rect">
                            <a:avLst/>
                          </a:prstGeom>
                          <a:grpFill/>
                          <a:ln>
                            <a:noFill/>
                          </a:ln>
                          <a:effectLst/>
                        </wps:spPr>
                        <wps:txbx>
                          <w:txbxContent>
                            <w:p w14:paraId="0297622D" w14:textId="77777777" w:rsidR="007023BD" w:rsidRDefault="007023BD" w:rsidP="00C21D6E">
                              <w:pPr>
                                <w:spacing w:before="0" w:line="180" w:lineRule="exact"/>
                                <w:jc w:val="center"/>
                                <w:rPr>
                                  <w:sz w:val="18"/>
                                  <w:szCs w:val="18"/>
                                  <w:lang w:bidi="ar-EG"/>
                                </w:rPr>
                              </w:pPr>
                              <w:r>
                                <w:rPr>
                                  <w:sz w:val="16"/>
                                  <w:szCs w:val="22"/>
                                  <w:rtl/>
                                </w:rPr>
                                <w:t xml:space="preserve">طول </w:t>
                              </w:r>
                              <w:r>
                                <w:rPr>
                                  <w:sz w:val="16"/>
                                  <w:szCs w:val="22"/>
                                </w:rPr>
                                <w:t>LSB</w:t>
                              </w:r>
                              <w:r>
                                <w:rPr>
                                  <w:sz w:val="16"/>
                                  <w:szCs w:val="22"/>
                                  <w:rtl/>
                                </w:rPr>
                                <w:t xml:space="preserve"> </w:t>
                              </w:r>
                              <w:r>
                                <w:rPr>
                                  <w:sz w:val="16"/>
                                  <w:szCs w:val="22"/>
                                </w:rPr>
                                <w:t>(8)</w:t>
                              </w:r>
                            </w:p>
                          </w:txbxContent>
                        </wps:txbx>
                        <wps:bodyPr rot="0" vert="horz" wrap="square" lIns="12700" tIns="12700" rIns="12700" bIns="12700" anchor="t" anchorCtr="0" upright="1">
                          <a:noAutofit/>
                        </wps:bodyPr>
                      </wps:wsp>
                      <wps:wsp>
                        <wps:cNvPr id="312" name="Rectangle 312"/>
                        <wps:cNvSpPr>
                          <a:spLocks noChangeArrowheads="1"/>
                        </wps:cNvSpPr>
                        <wps:spPr bwMode="auto">
                          <a:xfrm>
                            <a:off x="789883" y="0"/>
                            <a:ext cx="807347" cy="191135"/>
                          </a:xfrm>
                          <a:prstGeom prst="rect">
                            <a:avLst/>
                          </a:prstGeom>
                          <a:grpFill/>
                          <a:ln>
                            <a:noFill/>
                          </a:ln>
                          <a:effectLst/>
                        </wps:spPr>
                        <wps:txbx>
                          <w:txbxContent>
                            <w:p w14:paraId="049E0442" w14:textId="77777777" w:rsidR="007023BD" w:rsidRDefault="007023BD" w:rsidP="00C21D6E">
                              <w:pPr>
                                <w:spacing w:before="0" w:line="180" w:lineRule="exact"/>
                                <w:jc w:val="center"/>
                                <w:rPr>
                                  <w:sz w:val="18"/>
                                  <w:szCs w:val="18"/>
                                  <w:lang w:bidi="ar-EG"/>
                                </w:rPr>
                              </w:pPr>
                              <w:r>
                                <w:rPr>
                                  <w:sz w:val="16"/>
                                  <w:szCs w:val="22"/>
                                  <w:rtl/>
                                </w:rPr>
                                <w:t xml:space="preserve">طول </w:t>
                              </w:r>
                              <w:r>
                                <w:rPr>
                                  <w:sz w:val="16"/>
                                  <w:szCs w:val="22"/>
                                </w:rPr>
                                <w:t>MSB</w:t>
                              </w:r>
                              <w:r>
                                <w:rPr>
                                  <w:sz w:val="16"/>
                                  <w:szCs w:val="22"/>
                                  <w:rtl/>
                                </w:rPr>
                                <w:t xml:space="preserve"> </w:t>
                              </w:r>
                              <w:r>
                                <w:rPr>
                                  <w:sz w:val="16"/>
                                  <w:szCs w:val="22"/>
                                </w:rPr>
                                <w:t>(3)</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CC7133" id="Group 2787" o:spid="_x0000_s1172" style="position:absolute;left:0;text-align:left;margin-left:210.25pt;margin-top:18pt;width:125.75pt;height:41.1pt;z-index:251705856;mso-width-relative:margin;mso-height-relative:margin" coordsize="1597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">
                <v:rect id="Rectangle 311" o:spid="_x0000_s1173" style="position:absolute;top:3309;width:968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" filled="f" stroked="f">
                  <v:textbox inset="1pt,1pt,1pt,1pt">
                    <w:txbxContent>
                      <w:p w14:paraId="0297622D" w14:textId="77777777" w:rsidR="007023BD" w:rsidRDefault="007023BD" w:rsidP="00C21D6E">
                        <w:pPr>
                          <w:spacing w:before="0" w:line="180" w:lineRule="exact"/>
                          <w:jc w:val="center"/>
                          <w:rPr>
                            <w:sz w:val="18"/>
                            <w:szCs w:val="18"/>
                            <w:lang w:bidi="ar-EG"/>
                          </w:rPr>
                        </w:pPr>
                        <w:r>
                          <w:rPr>
                            <w:sz w:val="16"/>
                            <w:szCs w:val="22"/>
                            <w:rtl/>
                          </w:rPr>
                          <w:t xml:space="preserve">طول </w:t>
                        </w:r>
                        <w:r>
                          <w:rPr>
                            <w:sz w:val="16"/>
                            <w:szCs w:val="22"/>
                          </w:rPr>
                          <w:t>LSB</w:t>
                        </w:r>
                        <w:r>
                          <w:rPr>
                            <w:sz w:val="16"/>
                            <w:szCs w:val="22"/>
                            <w:rtl/>
                          </w:rPr>
                          <w:t xml:space="preserve"> </w:t>
                        </w:r>
                        <w:r>
                          <w:rPr>
                            <w:sz w:val="16"/>
                            <w:szCs w:val="22"/>
                          </w:rPr>
                          <w:t>(8)</w:t>
                        </w:r>
                      </w:p>
                    </w:txbxContent>
                  </v:textbox>
                </v:rect>
                <v:rect id="Rectangle 312" o:spid="_x0000_s1174" style="position:absolute;left:7898;width:807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" filled="f" stroked="f">
                  <v:textbox inset="1pt,1pt,1pt,1pt">
                    <w:txbxContent>
                      <w:p w14:paraId="049E0442" w14:textId="77777777" w:rsidR="007023BD" w:rsidRDefault="007023BD" w:rsidP="00C21D6E">
                        <w:pPr>
                          <w:spacing w:before="0" w:line="180" w:lineRule="exact"/>
                          <w:jc w:val="center"/>
                          <w:rPr>
                            <w:sz w:val="18"/>
                            <w:szCs w:val="18"/>
                            <w:lang w:bidi="ar-EG"/>
                          </w:rPr>
                        </w:pPr>
                        <w:r>
                          <w:rPr>
                            <w:sz w:val="16"/>
                            <w:szCs w:val="22"/>
                            <w:rtl/>
                          </w:rPr>
                          <w:t xml:space="preserve">طول </w:t>
                        </w:r>
                        <w:r>
                          <w:rPr>
                            <w:sz w:val="16"/>
                            <w:szCs w:val="22"/>
                          </w:rPr>
                          <w:t>MSB</w:t>
                        </w:r>
                        <w:r>
                          <w:rPr>
                            <w:sz w:val="16"/>
                            <w:szCs w:val="22"/>
                            <w:rtl/>
                          </w:rPr>
                          <w:t xml:space="preserve"> </w:t>
                        </w:r>
                        <w:r>
                          <w:rPr>
                            <w:sz w:val="16"/>
                            <w:szCs w:val="22"/>
                          </w:rPr>
                          <w:t>(3)</w:t>
                        </w:r>
                      </w:p>
                    </w:txbxContent>
                  </v:textbox>
                </v:rect>
              </v:group>
            </w:pict>
          </mc:Fallback>
        </mc:AlternateContent>
      </w:r>
      <w:r>
        <w:object w:dxaOrig="4185" w:dyaOrig="1500" w14:anchorId="0A408CE9">
          <v:shape id="_x0000_i1045" type="#_x0000_t75" style="width:208.6pt;height:1in" o:ole="">
            <v:imagedata r:id="rId2405" o:title=""/>
          </v:shape>
          <o:OLEObject Type="Embed" ProgID="CorelDraw.Graphic.16" ShapeID="_x0000_i1045" DrawAspect="Content" ObjectID="_1669220777" r:id="rId2406"/>
        </w:object>
      </w:r>
    </w:p>
    <w:p w14:paraId="713811FA" w14:textId="700F50E8" w:rsidR="00C21D6E" w:rsidRDefault="00C21D6E" w:rsidP="00C21D6E">
      <w:pPr>
        <w:pStyle w:val="Heading3"/>
        <w:rPr>
          <w:rtl/>
        </w:rPr>
      </w:pPr>
      <w:r>
        <w:t>5.2.1</w:t>
      </w:r>
      <w:r w:rsidR="008C70CE">
        <w:t>.2</w:t>
      </w:r>
      <w:r>
        <w:rPr>
          <w:rtl/>
        </w:rPr>
        <w:tab/>
        <w:t xml:space="preserve">وظائف الطلب الأوتوماتي للتكرار </w:t>
      </w:r>
      <w:r>
        <w:t>(ARQ)</w:t>
      </w:r>
      <w:r>
        <w:rPr>
          <w:rtl/>
        </w:rPr>
        <w:t xml:space="preserve"> والطلب </w:t>
      </w:r>
      <w:r>
        <w:t>ARQ</w:t>
      </w:r>
      <w:r>
        <w:rPr>
          <w:rtl/>
        </w:rPr>
        <w:t xml:space="preserve"> الهجين </w:t>
      </w:r>
      <w:r>
        <w:t>(HARQ)</w:t>
      </w:r>
    </w:p>
    <w:p w14:paraId="0F169976" w14:textId="77777777" w:rsidR="00C21D6E" w:rsidRDefault="00C21D6E" w:rsidP="00C21D6E">
      <w:pPr>
        <w:rPr>
          <w:spacing w:val="-2"/>
          <w:lang w:bidi="ar-EG"/>
        </w:rPr>
      </w:pPr>
      <w:r>
        <w:rPr>
          <w:spacing w:val="-2"/>
          <w:rtl/>
        </w:rPr>
        <w:t xml:space="preserve">تتولد فدرة </w:t>
      </w:r>
      <w:r>
        <w:rPr>
          <w:spacing w:val="-2"/>
        </w:rPr>
        <w:t>ARQ</w:t>
      </w:r>
      <w:r>
        <w:rPr>
          <w:spacing w:val="-2"/>
          <w:rtl/>
          <w:lang w:bidi="ar-EG"/>
        </w:rPr>
        <w:t xml:space="preserve"> </w:t>
      </w:r>
      <w:r>
        <w:rPr>
          <w:spacing w:val="-2"/>
          <w:rtl/>
        </w:rPr>
        <w:t xml:space="preserve">من واحدة أو أكثر من وحدات بيانات الخدمة </w:t>
      </w:r>
      <w:r>
        <w:rPr>
          <w:spacing w:val="-2"/>
        </w:rPr>
        <w:t>(SDU)</w:t>
      </w:r>
      <w:r>
        <w:rPr>
          <w:spacing w:val="-2"/>
          <w:rtl/>
        </w:rPr>
        <w:t xml:space="preserve"> للتحكم في النفاذ إلى الوسائط </w:t>
      </w:r>
      <w:r>
        <w:rPr>
          <w:spacing w:val="-2"/>
        </w:rPr>
        <w:t>(MAC)</w:t>
      </w:r>
      <w:r>
        <w:rPr>
          <w:spacing w:val="-2"/>
          <w:rtl/>
        </w:rPr>
        <w:t xml:space="preserve"> أو جزء (أجزاء)</w:t>
      </w:r>
      <w:r>
        <w:rPr>
          <w:spacing w:val="-2"/>
          <w:rtl/>
          <w:lang w:bidi="ar-EG"/>
        </w:rPr>
        <w:t xml:space="preserve"> </w:t>
      </w:r>
      <w:r>
        <w:rPr>
          <w:spacing w:val="-2"/>
        </w:rPr>
        <w:t>MAC SDU</w:t>
      </w:r>
      <w:r>
        <w:rPr>
          <w:spacing w:val="-2"/>
          <w:rtl/>
        </w:rPr>
        <w:t xml:space="preserve">. وتتفاوت فدرات </w:t>
      </w:r>
      <w:r>
        <w:rPr>
          <w:spacing w:val="-2"/>
        </w:rPr>
        <w:t>ARQ</w:t>
      </w:r>
      <w:r>
        <w:rPr>
          <w:spacing w:val="-2"/>
          <w:rtl/>
        </w:rPr>
        <w:t xml:space="preserve"> من حيث الحجم وهي مرقمة تتابعياً.</w:t>
      </w:r>
    </w:p>
    <w:p w14:paraId="7109FE3C" w14:textId="77777777" w:rsidR="00C21D6E" w:rsidRDefault="00C21D6E" w:rsidP="00C21D6E">
      <w:pPr>
        <w:rPr>
          <w:rtl/>
        </w:rPr>
      </w:pPr>
      <w:r>
        <w:rPr>
          <w:rtl/>
        </w:rPr>
        <w:lastRenderedPageBreak/>
        <w:t>وتستخدم الشبكة</w:t>
      </w:r>
      <w:r>
        <w:rPr>
          <w:i/>
          <w:iCs/>
          <w:rtl/>
        </w:rPr>
        <w:t xml:space="preserve"> </w:t>
      </w:r>
      <w:r>
        <w:rPr>
          <w:i/>
          <w:iCs/>
        </w:rPr>
        <w:t>WirelessMAN-Advanced</w:t>
      </w:r>
      <w:r>
        <w:rPr>
          <w:rtl/>
        </w:rPr>
        <w:t xml:space="preserve"> مخططات </w:t>
      </w:r>
      <w:r>
        <w:t>HARQ</w:t>
      </w:r>
      <w:r>
        <w:rPr>
          <w:rtl/>
        </w:rPr>
        <w:t xml:space="preserve"> غير متزامنة تكيُّفية ومتزامنة غير تكيُّفية في الوصلة الهابطة والوصلة الصاعدة، على التوالي. ويعتمد تشغيل </w:t>
      </w:r>
      <w:r>
        <w:t>HARQ</w:t>
      </w:r>
      <w:r>
        <w:rPr>
          <w:rtl/>
        </w:rPr>
        <w:t xml:space="preserve"> على بروتوكول التوقف والانتظار في عملية </w:t>
      </w:r>
      <w:r>
        <w:t>N</w:t>
      </w:r>
      <w:r>
        <w:rPr>
          <w:rtl/>
        </w:rPr>
        <w:t xml:space="preserve"> (تعدد القنوات). وقد يختلف، في أسلوب </w:t>
      </w:r>
      <w:r>
        <w:t>HARQ</w:t>
      </w:r>
      <w:r>
        <w:rPr>
          <w:rtl/>
        </w:rPr>
        <w:t xml:space="preserve"> غير المتزامن التكيفي، تخصيص الموارد ونسق الإرسال لإعادات إرسال </w:t>
      </w:r>
      <w:r>
        <w:t>HARQ</w:t>
      </w:r>
      <w:r>
        <w:rPr>
          <w:rtl/>
        </w:rPr>
        <w:t xml:space="preserve"> عن الإرسال الأولي. ويحتاج الأمر، في حالة إعادة الإرسال، إلى تشوير التحكم لبيان تخصيص الموارد ونسق الإرسال إلى جانب معلمات </w:t>
      </w:r>
      <w:r>
        <w:t>HARQ</w:t>
      </w:r>
      <w:r>
        <w:rPr>
          <w:rtl/>
        </w:rPr>
        <w:t xml:space="preserve"> اللازمة الأخرى. ويُستخدم مخطط </w:t>
      </w:r>
      <w:r>
        <w:t>HARQ</w:t>
      </w:r>
      <w:r>
        <w:rPr>
          <w:rtl/>
        </w:rPr>
        <w:t xml:space="preserve"> متزامن غير تكيُّفي في الوصلة الصاعدة عندما تكون المعلمات ومخصصات الموارد من أجل إعادة الإرسال معروفة سلفاً.</w:t>
      </w:r>
    </w:p>
    <w:p w14:paraId="276B30BF" w14:textId="77777777" w:rsidR="00C21D6E" w:rsidRDefault="00C21D6E" w:rsidP="00C21D6E">
      <w:pPr>
        <w:pStyle w:val="Heading3"/>
      </w:pPr>
      <w:r>
        <w:t>6.2.1</w:t>
      </w:r>
      <w:r>
        <w:tab/>
      </w:r>
      <w:r>
        <w:rPr>
          <w:rtl/>
        </w:rPr>
        <w:t>إدارة التنقلية والتمرير</w:t>
      </w:r>
    </w:p>
    <w:p w14:paraId="5639C70F" w14:textId="77777777" w:rsidR="00C21D6E" w:rsidRDefault="00C21D6E" w:rsidP="00C21D6E">
      <w:pPr>
        <w:rPr>
          <w:rtl/>
        </w:rPr>
      </w:pPr>
      <w:r>
        <w:rPr>
          <w:rtl/>
        </w:rPr>
        <w:t>تدعم الشبكة</w:t>
      </w:r>
      <w:r>
        <w:rPr>
          <w:i/>
          <w:iCs/>
          <w:rtl/>
        </w:rPr>
        <w:t xml:space="preserve"> </w:t>
      </w:r>
      <w:r>
        <w:rPr>
          <w:i/>
          <w:iCs/>
        </w:rPr>
        <w:t>WirelessMAN-Advanced</w:t>
      </w:r>
      <w:r>
        <w:rPr>
          <w:i/>
          <w:iCs/>
          <w:rtl/>
        </w:rPr>
        <w:t xml:space="preserve"> </w:t>
      </w:r>
      <w:r>
        <w:rPr>
          <w:rtl/>
        </w:rPr>
        <w:t xml:space="preserve">عملية التمرير </w:t>
      </w:r>
      <w:r>
        <w:t>(HO)</w:t>
      </w:r>
      <w:r>
        <w:rPr>
          <w:rtl/>
        </w:rPr>
        <w:t xml:space="preserve"> التي تحكمها الشبكة والتي تساعدها المحطة المتنقلة </w:t>
      </w:r>
      <w:r>
        <w:t>(MS)</w:t>
      </w:r>
      <w:r>
        <w:rPr>
          <w:rtl/>
        </w:rPr>
        <w:t xml:space="preserve">، على السواء. وكما يظهر في الشكل </w:t>
      </w:r>
      <w:r>
        <w:t>10.2</w:t>
      </w:r>
      <w:r>
        <w:rPr>
          <w:rtl/>
        </w:rPr>
        <w:t>، يمكن أن تستهل إجراءات التمرير إما المحطة المتنقلة أو المحطة القاعدة؛ ويمكن أن ي</w:t>
      </w:r>
      <w:r>
        <w:rPr>
          <w:rtl/>
          <w:lang w:bidi="ar-EG"/>
        </w:rPr>
        <w:t>ُ</w:t>
      </w:r>
      <w:r>
        <w:rPr>
          <w:rtl/>
        </w:rPr>
        <w:t xml:space="preserve">تَّخذ القرار النهائي بالتمرير وبانتقاء </w:t>
      </w:r>
      <w:r>
        <w:t>BS</w:t>
      </w:r>
      <w:r>
        <w:rPr>
          <w:rtl/>
        </w:rPr>
        <w:t xml:space="preserve"> المستهدفة إما من جانب </w:t>
      </w:r>
      <w:r>
        <w:t>BS</w:t>
      </w:r>
      <w:r>
        <w:rPr>
          <w:rtl/>
        </w:rPr>
        <w:t xml:space="preserve"> الخادمة أو </w:t>
      </w:r>
      <w:r>
        <w:t>MS</w:t>
      </w:r>
      <w:r>
        <w:rPr>
          <w:rtl/>
        </w:rPr>
        <w:t xml:space="preserve">. وتنفذ </w:t>
      </w:r>
      <w:r>
        <w:t>MS</w:t>
      </w:r>
      <w:r>
        <w:rPr>
          <w:rtl/>
        </w:rPr>
        <w:t xml:space="preserve"> عملية التمرير أو تلغي الإجراء من خلال رسالة إلغاء </w:t>
      </w:r>
      <w:r>
        <w:t>HO</w:t>
      </w:r>
      <w:r>
        <w:rPr>
          <w:rtl/>
        </w:rPr>
        <w:t xml:space="preserve">. ويمكن استمثال إجراءات عودة الدخول مع </w:t>
      </w:r>
      <w:r>
        <w:t>BS</w:t>
      </w:r>
      <w:r>
        <w:rPr>
          <w:rtl/>
        </w:rPr>
        <w:t xml:space="preserve"> المستهدفة، كما يبدو في الشكل </w:t>
      </w:r>
      <w:r>
        <w:t>10.2</w:t>
      </w:r>
      <w:r>
        <w:rPr>
          <w:rtl/>
        </w:rPr>
        <w:t>، من خلال حيازة </w:t>
      </w:r>
      <w:r>
        <w:t>BS</w:t>
      </w:r>
      <w:r>
        <w:rPr>
          <w:rtl/>
        </w:rPr>
        <w:t xml:space="preserve"> المستهدفة على معلومات </w:t>
      </w:r>
      <w:r>
        <w:t>MS</w:t>
      </w:r>
      <w:r>
        <w:rPr>
          <w:rtl/>
        </w:rPr>
        <w:t xml:space="preserve"> المستقاة من </w:t>
      </w:r>
      <w:r>
        <w:t>BS</w:t>
      </w:r>
      <w:r>
        <w:rPr>
          <w:rtl/>
        </w:rPr>
        <w:t xml:space="preserve"> الخادمة من خلال الشبكة الأساسية. ويمكن أيضاً أن تحتفظ </w:t>
      </w:r>
      <w:r>
        <w:t>MS</w:t>
      </w:r>
      <w:r>
        <w:rPr>
          <w:rtl/>
        </w:rPr>
        <w:t xml:space="preserve"> بالاتصال مع </w:t>
      </w:r>
      <w:r>
        <w:t>BS</w:t>
      </w:r>
      <w:r>
        <w:rPr>
          <w:rtl/>
        </w:rPr>
        <w:t xml:space="preserve"> الخادمة أثناء عودة دخول الشبكة في </w:t>
      </w:r>
      <w:r>
        <w:t>BS</w:t>
      </w:r>
      <w:r>
        <w:rPr>
          <w:rtl/>
        </w:rPr>
        <w:t xml:space="preserve"> المستهدفة حسب توجيه </w:t>
      </w:r>
      <w:r>
        <w:t>BS</w:t>
      </w:r>
      <w:r>
        <w:rPr>
          <w:rtl/>
        </w:rPr>
        <w:t xml:space="preserve"> الخادمة.</w:t>
      </w:r>
    </w:p>
    <w:p w14:paraId="019662B8" w14:textId="77777777" w:rsidR="00C21D6E" w:rsidRDefault="00C21D6E" w:rsidP="00C21D6E">
      <w:pPr>
        <w:pStyle w:val="FigureNo"/>
        <w:rPr>
          <w:rtl/>
        </w:rPr>
      </w:pPr>
      <w:r>
        <w:rPr>
          <w:rtl/>
        </w:rPr>
        <w:t xml:space="preserve">الشـكل </w:t>
      </w:r>
      <w:r>
        <w:t>10.2</w:t>
      </w:r>
    </w:p>
    <w:p w14:paraId="0155DF46" w14:textId="77777777" w:rsidR="00C21D6E" w:rsidRDefault="00C21D6E" w:rsidP="00C21D6E">
      <w:pPr>
        <w:pStyle w:val="FigureTitle"/>
      </w:pPr>
      <w:r>
        <w:rPr>
          <w:rtl/>
        </w:rPr>
        <w:t>إجراءات التمرير</w:t>
      </w:r>
    </w:p>
    <w:p w14:paraId="56633D46" w14:textId="2075B189" w:rsidR="00C21D6E" w:rsidRDefault="00C21D6E" w:rsidP="00C21D6E">
      <w:pPr>
        <w:pStyle w:val="Figure"/>
        <w:rPr>
          <w:b/>
          <w:bCs/>
          <w:rtl/>
        </w:rPr>
      </w:pPr>
      <w:r>
        <w:rPr>
          <w:noProof/>
          <w:rtl/>
        </w:rPr>
        <mc:AlternateContent>
          <mc:Choice Requires="wpg">
            <w:drawing>
              <wp:anchor distT="0" distB="0" distL="114300" distR="114300" simplePos="0" relativeHeight="251709952" behindDoc="0" locked="0" layoutInCell="1" allowOverlap="1" wp14:anchorId="671F8C00" wp14:editId="439E8CA1">
                <wp:simplePos x="0" y="0"/>
                <wp:positionH relativeFrom="column">
                  <wp:posOffset>1364943</wp:posOffset>
                </wp:positionH>
                <wp:positionV relativeFrom="paragraph">
                  <wp:posOffset>115919</wp:posOffset>
                </wp:positionV>
                <wp:extent cx="2925556" cy="2821121"/>
                <wp:effectExtent l="0" t="0" r="8255" b="0"/>
                <wp:wrapNone/>
                <wp:docPr id="2786" name="Group 2786"/>
                <wp:cNvGraphicFramePr/>
                <a:graphic xmlns:a="http://schemas.openxmlformats.org/drawingml/2006/main">
                  <a:graphicData uri="http://schemas.microsoft.com/office/word/2010/wordprocessingGroup">
                    <wpg:wgp>
                      <wpg:cNvGrpSpPr/>
                      <wpg:grpSpPr>
                        <a:xfrm>
                          <a:off x="0" y="0"/>
                          <a:ext cx="2925556" cy="2821121"/>
                          <a:chOff x="0" y="-49981"/>
                          <a:chExt cx="2926121" cy="2821127"/>
                        </a:xfrm>
                      </wpg:grpSpPr>
                      <wps:wsp>
                        <wps:cNvPr id="305" name="Rectangle 305"/>
                        <wps:cNvSpPr>
                          <a:spLocks noChangeArrowheads="1"/>
                        </wps:cNvSpPr>
                        <wps:spPr bwMode="auto">
                          <a:xfrm>
                            <a:off x="0" y="403022"/>
                            <a:ext cx="461010" cy="915670"/>
                          </a:xfrm>
                          <a:prstGeom prst="rect">
                            <a:avLst/>
                          </a:prstGeom>
                          <a:noFill/>
                          <a:ln>
                            <a:noFill/>
                          </a:ln>
                          <a:effectLst/>
                        </wps:spPr>
                        <wps:txbx>
                          <w:txbxContent>
                            <w:p w14:paraId="3D161C64" w14:textId="77777777" w:rsidR="007023BD" w:rsidRDefault="007023BD" w:rsidP="00C21D6E">
                              <w:pPr>
                                <w:shd w:val="clear" w:color="auto" w:fill="FFFFFF"/>
                                <w:spacing w:before="0" w:line="180" w:lineRule="exact"/>
                                <w:jc w:val="center"/>
                                <w:rPr>
                                  <w:sz w:val="14"/>
                                  <w:szCs w:val="20"/>
                                  <w:lang w:bidi="ar-EG"/>
                                </w:rPr>
                              </w:pPr>
                              <w:r>
                                <w:rPr>
                                  <w:sz w:val="14"/>
                                  <w:szCs w:val="20"/>
                                </w:rPr>
                                <w:t>BS</w:t>
                              </w:r>
                              <w:r>
                                <w:rPr>
                                  <w:sz w:val="14"/>
                                  <w:szCs w:val="20"/>
                                  <w:rtl/>
                                  <w:lang w:bidi="ar-EG"/>
                                </w:rPr>
                                <w:t xml:space="preserve"> </w:t>
                              </w:r>
                              <w:r>
                                <w:rPr>
                                  <w:sz w:val="14"/>
                                  <w:szCs w:val="20"/>
                                  <w:rtl/>
                                  <w:lang w:bidi="ar-EG"/>
                                </w:rPr>
                                <w:br/>
                                <w:t>المستهلة</w:t>
                              </w:r>
                              <w:r>
                                <w:rPr>
                                  <w:sz w:val="14"/>
                                  <w:szCs w:val="20"/>
                                  <w:rtl/>
                                  <w:lang w:bidi="ar-EG"/>
                                </w:rPr>
                                <w:br/>
                                <w:t xml:space="preserve">في </w:t>
                              </w:r>
                              <w:r>
                                <w:rPr>
                                  <w:sz w:val="14"/>
                                  <w:szCs w:val="20"/>
                                  <w:lang w:bidi="ar-EG"/>
                                </w:rPr>
                                <w:t>HO</w:t>
                              </w:r>
                            </w:p>
                            <w:p w14:paraId="144BEC95" w14:textId="77777777" w:rsidR="007023BD" w:rsidRDefault="007023BD" w:rsidP="00C21D6E">
                              <w:pPr>
                                <w:shd w:val="clear" w:color="auto" w:fill="FFFFFF"/>
                                <w:spacing w:before="60" w:after="60" w:line="180" w:lineRule="exact"/>
                                <w:jc w:val="center"/>
                                <w:rPr>
                                  <w:sz w:val="14"/>
                                  <w:szCs w:val="20"/>
                                  <w:rtl/>
                                  <w:lang w:bidi="ar-EG"/>
                                </w:rPr>
                              </w:pPr>
                              <w:r>
                                <w:rPr>
                                  <w:sz w:val="14"/>
                                  <w:szCs w:val="20"/>
                                  <w:rtl/>
                                  <w:lang w:bidi="ar-EG"/>
                                </w:rPr>
                                <w:t>أو</w:t>
                              </w:r>
                            </w:p>
                            <w:p w14:paraId="3FBFC687" w14:textId="77777777" w:rsidR="007023BD" w:rsidRDefault="007023BD" w:rsidP="00C21D6E">
                              <w:pPr>
                                <w:shd w:val="clear" w:color="auto" w:fill="FFFFFF"/>
                                <w:spacing w:before="0" w:line="160" w:lineRule="exact"/>
                                <w:jc w:val="center"/>
                                <w:rPr>
                                  <w:sz w:val="14"/>
                                  <w:szCs w:val="20"/>
                                  <w:rtl/>
                                  <w:lang w:bidi="ar-EG"/>
                                </w:rPr>
                              </w:pPr>
                              <w:r>
                                <w:rPr>
                                  <w:sz w:val="14"/>
                                  <w:szCs w:val="20"/>
                                  <w:lang w:bidi="ar-EG"/>
                                </w:rPr>
                                <w:t>MS</w:t>
                              </w:r>
                              <w:r>
                                <w:rPr>
                                  <w:sz w:val="14"/>
                                  <w:szCs w:val="20"/>
                                  <w:rtl/>
                                  <w:lang w:bidi="ar-EG"/>
                                </w:rPr>
                                <w:br/>
                                <w:t>المستهلة</w:t>
                              </w:r>
                              <w:r>
                                <w:rPr>
                                  <w:sz w:val="14"/>
                                  <w:szCs w:val="20"/>
                                  <w:rtl/>
                                  <w:lang w:bidi="ar-EG"/>
                                </w:rPr>
                                <w:br/>
                                <w:t xml:space="preserve">في </w:t>
                              </w:r>
                              <w:r>
                                <w:rPr>
                                  <w:sz w:val="14"/>
                                  <w:szCs w:val="20"/>
                                  <w:lang w:bidi="ar-EG"/>
                                </w:rPr>
                                <w:t>HO</w:t>
                              </w:r>
                            </w:p>
                          </w:txbxContent>
                        </wps:txbx>
                        <wps:bodyPr rot="0" vert="horz" wrap="square" lIns="12700" tIns="12700" rIns="12700" bIns="12700" anchor="t" anchorCtr="0" upright="1">
                          <a:noAutofit/>
                        </wps:bodyPr>
                      </wps:wsp>
                      <wps:wsp>
                        <wps:cNvPr id="306" name="Rectangle 306"/>
                        <wps:cNvSpPr>
                          <a:spLocks noChangeArrowheads="1"/>
                        </wps:cNvSpPr>
                        <wps:spPr bwMode="auto">
                          <a:xfrm>
                            <a:off x="1460928" y="-49981"/>
                            <a:ext cx="353680" cy="255037"/>
                          </a:xfrm>
                          <a:prstGeom prst="rect">
                            <a:avLst/>
                          </a:prstGeom>
                          <a:noFill/>
                          <a:ln>
                            <a:noFill/>
                          </a:ln>
                          <a:effectLst/>
                        </wps:spPr>
                        <wps:txbx>
                          <w:txbxContent>
                            <w:p w14:paraId="3B2FFDF0" w14:textId="77777777" w:rsidR="007023BD" w:rsidRDefault="007023BD" w:rsidP="00C21D6E">
                              <w:pPr>
                                <w:spacing w:before="0" w:line="140" w:lineRule="exact"/>
                                <w:jc w:val="center"/>
                                <w:rPr>
                                  <w:sz w:val="12"/>
                                  <w:szCs w:val="18"/>
                                  <w:lang w:bidi="ar-EG"/>
                                </w:rPr>
                              </w:pPr>
                              <w:r>
                                <w:rPr>
                                  <w:sz w:val="12"/>
                                  <w:szCs w:val="18"/>
                                  <w:lang w:bidi="ar-EG"/>
                                </w:rPr>
                                <w:t>BS</w:t>
                              </w:r>
                              <w:r>
                                <w:rPr>
                                  <w:sz w:val="12"/>
                                  <w:szCs w:val="18"/>
                                  <w:rtl/>
                                  <w:lang w:bidi="ar-EG"/>
                                </w:rPr>
                                <w:br/>
                                <w:t>الخادمة</w:t>
                              </w:r>
                            </w:p>
                          </w:txbxContent>
                        </wps:txbx>
                        <wps:bodyPr rot="0" vert="horz" wrap="square" lIns="12700" tIns="12700" rIns="12700" bIns="12700" anchor="t" anchorCtr="0" upright="1">
                          <a:noAutofit/>
                        </wps:bodyPr>
                      </wps:wsp>
                      <wps:wsp>
                        <wps:cNvPr id="307" name="Rectangle 307"/>
                        <wps:cNvSpPr>
                          <a:spLocks noChangeArrowheads="1"/>
                        </wps:cNvSpPr>
                        <wps:spPr bwMode="auto">
                          <a:xfrm>
                            <a:off x="2571791" y="-25120"/>
                            <a:ext cx="354330" cy="217132"/>
                          </a:xfrm>
                          <a:prstGeom prst="rect">
                            <a:avLst/>
                          </a:prstGeom>
                          <a:noFill/>
                          <a:ln>
                            <a:noFill/>
                          </a:ln>
                          <a:effectLst/>
                        </wps:spPr>
                        <wps:txbx>
                          <w:txbxContent>
                            <w:p w14:paraId="3B2DB24F" w14:textId="77777777" w:rsidR="007023BD" w:rsidRDefault="007023BD" w:rsidP="00C21D6E">
                              <w:pPr>
                                <w:spacing w:before="0" w:line="140" w:lineRule="exact"/>
                                <w:jc w:val="center"/>
                                <w:rPr>
                                  <w:sz w:val="14"/>
                                  <w:szCs w:val="14"/>
                                  <w:lang w:bidi="ar-EG"/>
                                </w:rPr>
                              </w:pPr>
                              <w:r>
                                <w:rPr>
                                  <w:sz w:val="12"/>
                                  <w:szCs w:val="18"/>
                                </w:rPr>
                                <w:t>BS</w:t>
                              </w:r>
                              <w:r>
                                <w:rPr>
                                  <w:sz w:val="12"/>
                                  <w:szCs w:val="18"/>
                                  <w:rtl/>
                                  <w:lang w:bidi="ar-EG"/>
                                </w:rPr>
                                <w:br/>
                                <w:t>المستهدفة</w:t>
                              </w:r>
                            </w:p>
                          </w:txbxContent>
                        </wps:txbx>
                        <wps:bodyPr rot="0" vert="horz" wrap="square" lIns="12700" tIns="12700" rIns="12700" bIns="12700" anchor="t" anchorCtr="0" upright="1">
                          <a:noAutofit/>
                        </wps:bodyPr>
                      </wps:wsp>
                      <wps:wsp>
                        <wps:cNvPr id="308" name="Rectangle 308"/>
                        <wps:cNvSpPr>
                          <a:spLocks noChangeArrowheads="1"/>
                        </wps:cNvSpPr>
                        <wps:spPr bwMode="auto">
                          <a:xfrm>
                            <a:off x="613123" y="1754735"/>
                            <a:ext cx="2148530" cy="192405"/>
                          </a:xfrm>
                          <a:prstGeom prst="rect">
                            <a:avLst/>
                          </a:prstGeom>
                          <a:noFill/>
                          <a:ln>
                            <a:noFill/>
                          </a:ln>
                          <a:effectLst/>
                        </wps:spPr>
                        <wps:txbx>
                          <w:txbxContent>
                            <w:p w14:paraId="631E5D89" w14:textId="77777777" w:rsidR="007023BD" w:rsidRDefault="007023BD" w:rsidP="00C21D6E">
                              <w:pPr>
                                <w:spacing w:before="0" w:line="200" w:lineRule="exact"/>
                                <w:jc w:val="center"/>
                                <w:rPr>
                                  <w:sz w:val="18"/>
                                  <w:szCs w:val="18"/>
                                  <w:lang w:bidi="ar-EG"/>
                                </w:rPr>
                              </w:pPr>
                              <w:r>
                                <w:rPr>
                                  <w:sz w:val="16"/>
                                  <w:szCs w:val="22"/>
                                  <w:rtl/>
                                  <w:lang w:bidi="ar-EG"/>
                                </w:rPr>
                                <w:t>معاودة دخول الشبكة</w:t>
                              </w:r>
                            </w:p>
                          </w:txbxContent>
                        </wps:txbx>
                        <wps:bodyPr rot="0" vert="horz" wrap="square" lIns="12700" tIns="12700" rIns="12700" bIns="12700" anchor="t" anchorCtr="0" upright="1">
                          <a:noAutofit/>
                        </wps:bodyPr>
                      </wps:wsp>
                      <wps:wsp>
                        <wps:cNvPr id="309" name="Rectangle 309"/>
                        <wps:cNvSpPr>
                          <a:spLocks noChangeArrowheads="1"/>
                        </wps:cNvSpPr>
                        <wps:spPr bwMode="auto">
                          <a:xfrm>
                            <a:off x="1166983" y="2584534"/>
                            <a:ext cx="1006145" cy="186612"/>
                          </a:xfrm>
                          <a:prstGeom prst="rect">
                            <a:avLst/>
                          </a:prstGeom>
                          <a:noFill/>
                          <a:ln>
                            <a:noFill/>
                          </a:ln>
                          <a:effectLst/>
                        </wps:spPr>
                        <wps:txbx>
                          <w:txbxContent>
                            <w:p w14:paraId="1EF72CA2" w14:textId="77777777" w:rsidR="007023BD" w:rsidRDefault="007023BD" w:rsidP="00C21D6E">
                              <w:pPr>
                                <w:spacing w:before="0" w:line="200" w:lineRule="exact"/>
                                <w:jc w:val="center"/>
                                <w:rPr>
                                  <w:sz w:val="18"/>
                                  <w:szCs w:val="18"/>
                                  <w:lang w:bidi="ar-EG"/>
                                </w:rPr>
                              </w:pPr>
                              <w:r>
                                <w:rPr>
                                  <w:sz w:val="14"/>
                                  <w:szCs w:val="20"/>
                                  <w:rtl/>
                                  <w:lang w:bidi="ar-EG"/>
                                </w:rPr>
                                <w:t>إقامة مستوي البيانات</w:t>
                              </w:r>
                            </w:p>
                          </w:txbxContent>
                        </wps:txbx>
                        <wps:bodyPr rot="0" vert="horz" wrap="square" lIns="12700" tIns="12700" rIns="12700" bIns="12700" anchor="t" anchorCtr="0" upright="1">
                          <a:noAutofit/>
                        </wps:bodyPr>
                      </wps:wsp>
                      <wps:wsp>
                        <wps:cNvPr id="310" name="Rectangle 310"/>
                        <wps:cNvSpPr>
                          <a:spLocks noChangeArrowheads="1"/>
                        </wps:cNvSpPr>
                        <wps:spPr bwMode="auto">
                          <a:xfrm>
                            <a:off x="651177" y="2061357"/>
                            <a:ext cx="983737" cy="310515"/>
                          </a:xfrm>
                          <a:prstGeom prst="rect">
                            <a:avLst/>
                          </a:prstGeom>
                          <a:noFill/>
                          <a:ln>
                            <a:noFill/>
                          </a:ln>
                          <a:effectLst/>
                        </wps:spPr>
                        <wps:txbx>
                          <w:txbxContent>
                            <w:p w14:paraId="0B7810DB" w14:textId="77777777" w:rsidR="007023BD" w:rsidRDefault="007023BD" w:rsidP="00C21D6E">
                              <w:pPr>
                                <w:spacing w:before="0" w:line="160" w:lineRule="exact"/>
                                <w:jc w:val="center"/>
                                <w:rPr>
                                  <w:sz w:val="16"/>
                                  <w:szCs w:val="16"/>
                                  <w:lang w:bidi="ar-EG"/>
                                </w:rPr>
                              </w:pPr>
                              <w:r>
                                <w:rPr>
                                  <w:color w:val="000000" w:themeColor="text1"/>
                                  <w:sz w:val="12"/>
                                  <w:szCs w:val="18"/>
                                  <w:rtl/>
                                  <w:lang w:bidi="ar-EG"/>
                                </w:rPr>
                                <w:t xml:space="preserve">التواصل بين </w:t>
                              </w:r>
                              <w:r>
                                <w:rPr>
                                  <w:color w:val="000000" w:themeColor="text1"/>
                                  <w:sz w:val="12"/>
                                  <w:szCs w:val="18"/>
                                  <w:lang w:bidi="ar-EG"/>
                                </w:rPr>
                                <w:t>MS</w:t>
                              </w:r>
                              <w:r>
                                <w:rPr>
                                  <w:color w:val="000000" w:themeColor="text1"/>
                                  <w:sz w:val="12"/>
                                  <w:szCs w:val="18"/>
                                  <w:rtl/>
                                  <w:lang w:bidi="ar-EG"/>
                                </w:rPr>
                                <w:t xml:space="preserve"> و</w:t>
                              </w:r>
                              <w:r>
                                <w:rPr>
                                  <w:color w:val="000000" w:themeColor="text1"/>
                                  <w:sz w:val="12"/>
                                  <w:szCs w:val="18"/>
                                  <w:lang w:bidi="ar-EG"/>
                                </w:rPr>
                                <w:t>BS</w:t>
                              </w:r>
                              <w:r>
                                <w:rPr>
                                  <w:color w:val="000000" w:themeColor="text1"/>
                                  <w:sz w:val="12"/>
                                  <w:szCs w:val="18"/>
                                  <w:rtl/>
                                  <w:lang w:bidi="ar-EG"/>
                                </w:rPr>
                                <w:t xml:space="preserve"> أثناء</w:t>
                              </w:r>
                              <w:r>
                                <w:rPr>
                                  <w:color w:val="000000" w:themeColor="text1"/>
                                  <w:sz w:val="12"/>
                                  <w:szCs w:val="18"/>
                                  <w:rtl/>
                                  <w:lang w:bidi="ar-EG"/>
                                </w:rPr>
                                <w:br/>
                                <w:t>معاودة دخول الشبكة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1F8C00" id="Group 2786" o:spid="_x0000_s1175" style="position:absolute;left:0;text-align:left;margin-left:107.5pt;margin-top:9.15pt;width:230.35pt;height:222.15pt;z-index:251709952;mso-width-relative:margin;mso-height-relative:margin" coordorigin=",-499" coordsize="29261,2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">
                <v:rect id="Rectangle 305" o:spid="_x0000_s1176" style="position:absolute;top:4030;width:4610;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" filled="f" stroked="f">
                  <v:textbox inset="1pt,1pt,1pt,1pt">
                    <w:txbxContent>
                      <w:p w14:paraId="3D161C64" w14:textId="77777777" w:rsidR="007023BD" w:rsidRDefault="007023BD" w:rsidP="00C21D6E">
                        <w:pPr>
                          <w:shd w:val="clear" w:color="auto" w:fill="FFFFFF"/>
                          <w:spacing w:before="0" w:line="180" w:lineRule="exact"/>
                          <w:jc w:val="center"/>
                          <w:rPr>
                            <w:sz w:val="14"/>
                            <w:szCs w:val="20"/>
                            <w:lang w:bidi="ar-EG"/>
                          </w:rPr>
                        </w:pPr>
                        <w:r>
                          <w:rPr>
                            <w:sz w:val="14"/>
                            <w:szCs w:val="20"/>
                          </w:rPr>
                          <w:t>BS</w:t>
                        </w:r>
                        <w:r>
                          <w:rPr>
                            <w:sz w:val="14"/>
                            <w:szCs w:val="20"/>
                            <w:rtl/>
                            <w:lang w:bidi="ar-EG"/>
                          </w:rPr>
                          <w:t xml:space="preserve"> </w:t>
                        </w:r>
                        <w:r>
                          <w:rPr>
                            <w:sz w:val="14"/>
                            <w:szCs w:val="20"/>
                            <w:rtl/>
                            <w:lang w:bidi="ar-EG"/>
                          </w:rPr>
                          <w:br/>
                          <w:t>المستهلة</w:t>
                        </w:r>
                        <w:r>
                          <w:rPr>
                            <w:sz w:val="14"/>
                            <w:szCs w:val="20"/>
                            <w:rtl/>
                            <w:lang w:bidi="ar-EG"/>
                          </w:rPr>
                          <w:br/>
                          <w:t xml:space="preserve">في </w:t>
                        </w:r>
                        <w:r>
                          <w:rPr>
                            <w:sz w:val="14"/>
                            <w:szCs w:val="20"/>
                            <w:lang w:bidi="ar-EG"/>
                          </w:rPr>
                          <w:t>HO</w:t>
                        </w:r>
                      </w:p>
                      <w:p w14:paraId="144BEC95" w14:textId="77777777" w:rsidR="007023BD" w:rsidRDefault="007023BD" w:rsidP="00C21D6E">
                        <w:pPr>
                          <w:shd w:val="clear" w:color="auto" w:fill="FFFFFF"/>
                          <w:spacing w:before="60" w:after="60" w:line="180" w:lineRule="exact"/>
                          <w:jc w:val="center"/>
                          <w:rPr>
                            <w:sz w:val="14"/>
                            <w:szCs w:val="20"/>
                            <w:rtl/>
                            <w:lang w:bidi="ar-EG"/>
                          </w:rPr>
                        </w:pPr>
                        <w:r>
                          <w:rPr>
                            <w:sz w:val="14"/>
                            <w:szCs w:val="20"/>
                            <w:rtl/>
                            <w:lang w:bidi="ar-EG"/>
                          </w:rPr>
                          <w:t>أو</w:t>
                        </w:r>
                      </w:p>
                      <w:p w14:paraId="3FBFC687" w14:textId="77777777" w:rsidR="007023BD" w:rsidRDefault="007023BD" w:rsidP="00C21D6E">
                        <w:pPr>
                          <w:shd w:val="clear" w:color="auto" w:fill="FFFFFF"/>
                          <w:spacing w:before="0" w:line="160" w:lineRule="exact"/>
                          <w:jc w:val="center"/>
                          <w:rPr>
                            <w:sz w:val="14"/>
                            <w:szCs w:val="20"/>
                            <w:rtl/>
                            <w:lang w:bidi="ar-EG"/>
                          </w:rPr>
                        </w:pPr>
                        <w:r>
                          <w:rPr>
                            <w:sz w:val="14"/>
                            <w:szCs w:val="20"/>
                            <w:lang w:bidi="ar-EG"/>
                          </w:rPr>
                          <w:t>MS</w:t>
                        </w:r>
                        <w:r>
                          <w:rPr>
                            <w:sz w:val="14"/>
                            <w:szCs w:val="20"/>
                            <w:rtl/>
                            <w:lang w:bidi="ar-EG"/>
                          </w:rPr>
                          <w:br/>
                          <w:t>المستهلة</w:t>
                        </w:r>
                        <w:r>
                          <w:rPr>
                            <w:sz w:val="14"/>
                            <w:szCs w:val="20"/>
                            <w:rtl/>
                            <w:lang w:bidi="ar-EG"/>
                          </w:rPr>
                          <w:br/>
                          <w:t xml:space="preserve">في </w:t>
                        </w:r>
                        <w:r>
                          <w:rPr>
                            <w:sz w:val="14"/>
                            <w:szCs w:val="20"/>
                            <w:lang w:bidi="ar-EG"/>
                          </w:rPr>
                          <w:t>HO</w:t>
                        </w:r>
                      </w:p>
                    </w:txbxContent>
                  </v:textbox>
                </v:rect>
                <v:rect id="Rectangle 306" o:spid="_x0000_s1177" style="position:absolute;left:14609;top:-499;width:3537;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" filled="f" stroked="f">
                  <v:textbox inset="1pt,1pt,1pt,1pt">
                    <w:txbxContent>
                      <w:p w14:paraId="3B2FFDF0" w14:textId="77777777" w:rsidR="007023BD" w:rsidRDefault="007023BD" w:rsidP="00C21D6E">
                        <w:pPr>
                          <w:spacing w:before="0" w:line="140" w:lineRule="exact"/>
                          <w:jc w:val="center"/>
                          <w:rPr>
                            <w:sz w:val="12"/>
                            <w:szCs w:val="18"/>
                            <w:lang w:bidi="ar-EG"/>
                          </w:rPr>
                        </w:pPr>
                        <w:r>
                          <w:rPr>
                            <w:sz w:val="12"/>
                            <w:szCs w:val="18"/>
                            <w:lang w:bidi="ar-EG"/>
                          </w:rPr>
                          <w:t>BS</w:t>
                        </w:r>
                        <w:r>
                          <w:rPr>
                            <w:sz w:val="12"/>
                            <w:szCs w:val="18"/>
                            <w:rtl/>
                            <w:lang w:bidi="ar-EG"/>
                          </w:rPr>
                          <w:br/>
                          <w:t>الخادمة</w:t>
                        </w:r>
                      </w:p>
                    </w:txbxContent>
                  </v:textbox>
                </v:rect>
                <v:rect id="Rectangle 307" o:spid="_x0000_s1178" style="position:absolute;left:25717;top:-251;width:354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" filled="f" stroked="f">
                  <v:textbox inset="1pt,1pt,1pt,1pt">
                    <w:txbxContent>
                      <w:p w14:paraId="3B2DB24F" w14:textId="77777777" w:rsidR="007023BD" w:rsidRDefault="007023BD" w:rsidP="00C21D6E">
                        <w:pPr>
                          <w:spacing w:before="0" w:line="140" w:lineRule="exact"/>
                          <w:jc w:val="center"/>
                          <w:rPr>
                            <w:sz w:val="14"/>
                            <w:szCs w:val="14"/>
                            <w:lang w:bidi="ar-EG"/>
                          </w:rPr>
                        </w:pPr>
                        <w:r>
                          <w:rPr>
                            <w:sz w:val="12"/>
                            <w:szCs w:val="18"/>
                          </w:rPr>
                          <w:t>BS</w:t>
                        </w:r>
                        <w:r>
                          <w:rPr>
                            <w:sz w:val="12"/>
                            <w:szCs w:val="18"/>
                            <w:rtl/>
                            <w:lang w:bidi="ar-EG"/>
                          </w:rPr>
                          <w:br/>
                          <w:t>المستهدفة</w:t>
                        </w:r>
                      </w:p>
                    </w:txbxContent>
                  </v:textbox>
                </v:rect>
                <v:rect id="Rectangle 308" o:spid="_x0000_s1179" style="position:absolute;left:6131;top:17547;width:21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" filled="f" stroked="f">
                  <v:textbox inset="1pt,1pt,1pt,1pt">
                    <w:txbxContent>
                      <w:p w14:paraId="631E5D89" w14:textId="77777777" w:rsidR="007023BD" w:rsidRDefault="007023BD" w:rsidP="00C21D6E">
                        <w:pPr>
                          <w:spacing w:before="0" w:line="200" w:lineRule="exact"/>
                          <w:jc w:val="center"/>
                          <w:rPr>
                            <w:sz w:val="18"/>
                            <w:szCs w:val="18"/>
                            <w:lang w:bidi="ar-EG"/>
                          </w:rPr>
                        </w:pPr>
                        <w:r>
                          <w:rPr>
                            <w:sz w:val="16"/>
                            <w:szCs w:val="22"/>
                            <w:rtl/>
                            <w:lang w:bidi="ar-EG"/>
                          </w:rPr>
                          <w:t>معاودة دخول الشبكة</w:t>
                        </w:r>
                      </w:p>
                    </w:txbxContent>
                  </v:textbox>
                </v:rect>
                <v:rect id="Rectangle 309" o:spid="_x0000_s1180" style="position:absolute;left:11669;top:25845;width:1006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" filled="f" stroked="f">
                  <v:textbox inset="1pt,1pt,1pt,1pt">
                    <w:txbxContent>
                      <w:p w14:paraId="1EF72CA2" w14:textId="77777777" w:rsidR="007023BD" w:rsidRDefault="007023BD" w:rsidP="00C21D6E">
                        <w:pPr>
                          <w:spacing w:before="0" w:line="200" w:lineRule="exact"/>
                          <w:jc w:val="center"/>
                          <w:rPr>
                            <w:sz w:val="18"/>
                            <w:szCs w:val="18"/>
                            <w:lang w:bidi="ar-EG"/>
                          </w:rPr>
                        </w:pPr>
                        <w:r>
                          <w:rPr>
                            <w:sz w:val="14"/>
                            <w:szCs w:val="20"/>
                            <w:rtl/>
                            <w:lang w:bidi="ar-EG"/>
                          </w:rPr>
                          <w:t>إقامة مستوي البيانات</w:t>
                        </w:r>
                      </w:p>
                    </w:txbxContent>
                  </v:textbox>
                </v:rect>
                <v:rect id="Rectangle 310" o:spid="_x0000_s1181" style="position:absolute;left:6511;top:20613;width:983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" filled="f" stroked="f">
                  <v:textbox inset="1pt,1pt,1pt,1pt">
                    <w:txbxContent>
                      <w:p w14:paraId="0B7810DB" w14:textId="77777777" w:rsidR="007023BD" w:rsidRDefault="007023BD" w:rsidP="00C21D6E">
                        <w:pPr>
                          <w:spacing w:before="0" w:line="160" w:lineRule="exact"/>
                          <w:jc w:val="center"/>
                          <w:rPr>
                            <w:sz w:val="16"/>
                            <w:szCs w:val="16"/>
                            <w:lang w:bidi="ar-EG"/>
                          </w:rPr>
                        </w:pPr>
                        <w:r>
                          <w:rPr>
                            <w:color w:val="000000" w:themeColor="text1"/>
                            <w:sz w:val="12"/>
                            <w:szCs w:val="18"/>
                            <w:rtl/>
                            <w:lang w:bidi="ar-EG"/>
                          </w:rPr>
                          <w:t xml:space="preserve">التواصل بين </w:t>
                        </w:r>
                        <w:r>
                          <w:rPr>
                            <w:color w:val="000000" w:themeColor="text1"/>
                            <w:sz w:val="12"/>
                            <w:szCs w:val="18"/>
                            <w:lang w:bidi="ar-EG"/>
                          </w:rPr>
                          <w:t>MS</w:t>
                        </w:r>
                        <w:r>
                          <w:rPr>
                            <w:color w:val="000000" w:themeColor="text1"/>
                            <w:sz w:val="12"/>
                            <w:szCs w:val="18"/>
                            <w:rtl/>
                            <w:lang w:bidi="ar-EG"/>
                          </w:rPr>
                          <w:t xml:space="preserve"> و</w:t>
                        </w:r>
                        <w:r>
                          <w:rPr>
                            <w:color w:val="000000" w:themeColor="text1"/>
                            <w:sz w:val="12"/>
                            <w:szCs w:val="18"/>
                            <w:lang w:bidi="ar-EG"/>
                          </w:rPr>
                          <w:t>BS</w:t>
                        </w:r>
                        <w:r>
                          <w:rPr>
                            <w:color w:val="000000" w:themeColor="text1"/>
                            <w:sz w:val="12"/>
                            <w:szCs w:val="18"/>
                            <w:rtl/>
                            <w:lang w:bidi="ar-EG"/>
                          </w:rPr>
                          <w:t xml:space="preserve"> أثناء</w:t>
                        </w:r>
                        <w:r>
                          <w:rPr>
                            <w:color w:val="000000" w:themeColor="text1"/>
                            <w:sz w:val="12"/>
                            <w:szCs w:val="18"/>
                            <w:rtl/>
                            <w:lang w:bidi="ar-EG"/>
                          </w:rPr>
                          <w:br/>
                          <w:t>معاودة دخول الشبكة</w:t>
                        </w:r>
                      </w:p>
                    </w:txbxContent>
                  </v:textbox>
                </v:rect>
              </v:group>
            </w:pict>
          </mc:Fallback>
        </mc:AlternateContent>
      </w:r>
      <w:r>
        <w:object w:dxaOrig="4245" w:dyaOrig="5085" w14:anchorId="696A8FFF">
          <v:shape id="_x0000_i1046" type="#_x0000_t75" style="width:3in;height:251.65pt" o:ole="">
            <v:imagedata r:id="rId2407" o:title="" cropbottom="-885f" cropright="-3173f"/>
          </v:shape>
          <o:OLEObject Type="Embed" ProgID="CorelDraw.Graphic.16" ShapeID="_x0000_i1046" DrawAspect="Content" ObjectID="_1669220778" r:id="rId2408"/>
        </w:object>
      </w:r>
    </w:p>
    <w:p w14:paraId="3832784A" w14:textId="77777777" w:rsidR="00C21D6E" w:rsidRDefault="00C21D6E" w:rsidP="00C21D6E">
      <w:pPr>
        <w:pStyle w:val="Heading3"/>
        <w:rPr>
          <w:rtl/>
        </w:rPr>
      </w:pPr>
      <w:r>
        <w:t>7.2.1</w:t>
      </w:r>
      <w:r>
        <w:rPr>
          <w:rtl/>
        </w:rPr>
        <w:tab/>
        <w:t>إدارة القدرة</w:t>
      </w:r>
    </w:p>
    <w:p w14:paraId="033D6F8D" w14:textId="77777777" w:rsidR="00C21D6E" w:rsidRDefault="00C21D6E" w:rsidP="00C21D6E">
      <w:pPr>
        <w:rPr>
          <w:spacing w:val="-2"/>
        </w:rPr>
      </w:pPr>
      <w:r>
        <w:rPr>
          <w:spacing w:val="-2"/>
          <w:rtl/>
        </w:rPr>
        <w:t>توفر الشبكة</w:t>
      </w:r>
      <w:r>
        <w:rPr>
          <w:i/>
          <w:iCs/>
          <w:spacing w:val="-2"/>
          <w:rtl/>
        </w:rPr>
        <w:t xml:space="preserve"> </w:t>
      </w:r>
      <w:r>
        <w:rPr>
          <w:i/>
          <w:iCs/>
          <w:spacing w:val="-2"/>
        </w:rPr>
        <w:t>WirelessMAN-Advanced</w:t>
      </w:r>
      <w:r>
        <w:rPr>
          <w:i/>
          <w:iCs/>
          <w:spacing w:val="-2"/>
          <w:rtl/>
        </w:rPr>
        <w:t xml:space="preserve"> </w:t>
      </w:r>
      <w:r>
        <w:rPr>
          <w:spacing w:val="-2"/>
          <w:rtl/>
        </w:rPr>
        <w:t xml:space="preserve">وظائف إدارة القدرة، بما في ذلك أسلوب "الرقاد" وأسلوب "الراحة"، لتخفيف استهلاك القدرة في المحطة المتنقلة. وأسلوب الرقاد هو حالة تحدد فيها المحطة </w:t>
      </w:r>
      <w:r>
        <w:rPr>
          <w:spacing w:val="-2"/>
        </w:rPr>
        <w:t>MS</w:t>
      </w:r>
      <w:r>
        <w:rPr>
          <w:spacing w:val="-2"/>
          <w:rtl/>
        </w:rPr>
        <w:t xml:space="preserve"> فترات غياب متفق عليها مسبقاً مع المحطة القاعدة الخادمة. ويمكن العمل بأسلوب الرِّقاد عندما تكون </w:t>
      </w:r>
      <w:r>
        <w:rPr>
          <w:spacing w:val="-2"/>
        </w:rPr>
        <w:t>MS</w:t>
      </w:r>
      <w:r>
        <w:rPr>
          <w:spacing w:val="-2"/>
          <w:rtl/>
        </w:rPr>
        <w:t xml:space="preserve"> في حالة الوصل. وفي أسلوب الرقاد، تكون </w:t>
      </w:r>
      <w:r>
        <w:rPr>
          <w:spacing w:val="-2"/>
        </w:rPr>
        <w:t>MS</w:t>
      </w:r>
      <w:r>
        <w:rPr>
          <w:spacing w:val="-2"/>
          <w:rtl/>
        </w:rPr>
        <w:t xml:space="preserve"> مزوَّدة بسلسلة من نوافذ الإصغاء والرقاد البديلة. ونافذة الإصغاء هي الفترة الزمنية التي تكون فيها </w:t>
      </w:r>
      <w:r>
        <w:rPr>
          <w:spacing w:val="-2"/>
        </w:rPr>
        <w:t>MS</w:t>
      </w:r>
      <w:r>
        <w:rPr>
          <w:spacing w:val="-2"/>
          <w:rtl/>
        </w:rPr>
        <w:t xml:space="preserve"> متاحة لإرسال/استقبال تشوير التحكم والبيانات. ولدى الشبكة</w:t>
      </w:r>
      <w:r>
        <w:rPr>
          <w:i/>
          <w:iCs/>
          <w:spacing w:val="-2"/>
          <w:rtl/>
        </w:rPr>
        <w:t> </w:t>
      </w:r>
      <w:r>
        <w:rPr>
          <w:i/>
          <w:iCs/>
          <w:spacing w:val="-2"/>
        </w:rPr>
        <w:t>WirelessMAN-Advanced</w:t>
      </w:r>
      <w:r>
        <w:rPr>
          <w:i/>
          <w:iCs/>
          <w:spacing w:val="-2"/>
          <w:rtl/>
        </w:rPr>
        <w:t xml:space="preserve"> </w:t>
      </w:r>
      <w:r>
        <w:rPr>
          <w:spacing w:val="-2"/>
          <w:rtl/>
        </w:rPr>
        <w:t xml:space="preserve">القدرة على تعديل فترات الرقاد ونوافذ الإصغاء دينامياً ضمن دورة رقاد تقوم على أساس أنماط </w:t>
      </w:r>
      <w:r>
        <w:rPr>
          <w:spacing w:val="-2"/>
          <w:rtl/>
        </w:rPr>
        <w:lastRenderedPageBreak/>
        <w:t xml:space="preserve">حركة وعمليات طلب أوتوماتي لتكرار هجين </w:t>
      </w:r>
      <w:r>
        <w:rPr>
          <w:spacing w:val="-2"/>
        </w:rPr>
        <w:t>(HARQ)</w:t>
      </w:r>
      <w:r>
        <w:rPr>
          <w:spacing w:val="-2"/>
          <w:rtl/>
        </w:rPr>
        <w:t xml:space="preserve"> متغيرة. وعندما تكون </w:t>
      </w:r>
      <w:r>
        <w:rPr>
          <w:spacing w:val="-2"/>
        </w:rPr>
        <w:t>MS</w:t>
      </w:r>
      <w:r>
        <w:rPr>
          <w:spacing w:val="-2"/>
          <w:rtl/>
        </w:rPr>
        <w:t xml:space="preserve"> في أسلوب ناشط، يكون التفاوض بشأن معلمات الرقاد بين </w:t>
      </w:r>
      <w:r>
        <w:rPr>
          <w:spacing w:val="-2"/>
        </w:rPr>
        <w:t>MS</w:t>
      </w:r>
      <w:r>
        <w:rPr>
          <w:spacing w:val="-2"/>
          <w:rtl/>
        </w:rPr>
        <w:t xml:space="preserve"> و</w:t>
      </w:r>
      <w:r>
        <w:rPr>
          <w:spacing w:val="-2"/>
        </w:rPr>
        <w:t>BS</w:t>
      </w:r>
      <w:r>
        <w:rPr>
          <w:spacing w:val="-2"/>
          <w:rtl/>
        </w:rPr>
        <w:t xml:space="preserve">. والمحطة </w:t>
      </w:r>
      <w:r>
        <w:rPr>
          <w:spacing w:val="-2"/>
        </w:rPr>
        <w:t>BS</w:t>
      </w:r>
      <w:r>
        <w:rPr>
          <w:spacing w:val="-2"/>
          <w:rtl/>
        </w:rPr>
        <w:t xml:space="preserve"> هي التي توعز إلى</w:t>
      </w:r>
      <w:r>
        <w:rPr>
          <w:spacing w:val="-2"/>
          <w:rtl/>
          <w:lang w:bidi="ar-EG"/>
        </w:rPr>
        <w:t xml:space="preserve"> </w:t>
      </w:r>
      <w:r>
        <w:rPr>
          <w:spacing w:val="-2"/>
        </w:rPr>
        <w:t>MS</w:t>
      </w:r>
      <w:r>
        <w:rPr>
          <w:spacing w:val="-2"/>
          <w:rtl/>
        </w:rPr>
        <w:t xml:space="preserve"> بدخول أسلوب الرقاد. ويمكن استخدام رسائل إدارة التحكم في النفاذ إلى الوسائط لطلب/إجابة الدخول في أسلوب الرقاد. وتقاس فترة دورة الرقاد بوحدات الأطر أو الأطر العظمى وهي مجموع نوافذ الرقاد والإصغاء. وفي أثناء نافذة إصغاء </w:t>
      </w:r>
      <w:r>
        <w:rPr>
          <w:spacing w:val="-2"/>
        </w:rPr>
        <w:t>MS</w:t>
      </w:r>
      <w:r>
        <w:rPr>
          <w:spacing w:val="-2"/>
          <w:rtl/>
        </w:rPr>
        <w:t xml:space="preserve">، يمكن أن ترسل </w:t>
      </w:r>
      <w:r>
        <w:rPr>
          <w:spacing w:val="-2"/>
        </w:rPr>
        <w:t>BS</w:t>
      </w:r>
      <w:r>
        <w:rPr>
          <w:spacing w:val="-2"/>
          <w:rtl/>
        </w:rPr>
        <w:t xml:space="preserve"> رسالة دلالة الحركة التي تستهدف محطة </w:t>
      </w:r>
      <w:r>
        <w:rPr>
          <w:spacing w:val="-2"/>
        </w:rPr>
        <w:t>MS</w:t>
      </w:r>
      <w:r>
        <w:rPr>
          <w:spacing w:val="-2"/>
          <w:rtl/>
        </w:rPr>
        <w:t xml:space="preserve"> واحدة أو أكثر. ويمكن توسيع نافذة الإصغاء بواسطة التشوير الصريح أو الضمني. والطول الأقصى للتوسيع هو حتى نهاية دورة الرقاد الراهنة.</w:t>
      </w:r>
    </w:p>
    <w:p w14:paraId="66ED1E55" w14:textId="77777777" w:rsidR="00C21D6E" w:rsidRDefault="00C21D6E" w:rsidP="00C21D6E">
      <w:pPr>
        <w:rPr>
          <w:spacing w:val="-2"/>
        </w:rPr>
      </w:pPr>
      <w:r>
        <w:rPr>
          <w:spacing w:val="-2"/>
          <w:rtl/>
        </w:rPr>
        <w:t xml:space="preserve">ويمكن أسلوب الراحة من إتاحة </w:t>
      </w:r>
      <w:r>
        <w:rPr>
          <w:spacing w:val="-2"/>
        </w:rPr>
        <w:t>MS</w:t>
      </w:r>
      <w:r>
        <w:rPr>
          <w:spacing w:val="-2"/>
          <w:rtl/>
        </w:rPr>
        <w:t xml:space="preserve"> دورياً لتراسل حركة البث في الوصلة الهابطة، مثل رسالة الاستدعاء دون التسجيل في الشبكة. وتخصص الشبكة محطات </w:t>
      </w:r>
      <w:r>
        <w:rPr>
          <w:spacing w:val="-2"/>
        </w:rPr>
        <w:t>MS</w:t>
      </w:r>
      <w:r>
        <w:rPr>
          <w:spacing w:val="-2"/>
          <w:rtl/>
        </w:rPr>
        <w:t xml:space="preserve"> في أسلوب الراحة لزمرة استدعاء أثناء دخول أسلوب الراحة أو تحديث الموقع. فإذا خ</w:t>
      </w:r>
      <w:r>
        <w:rPr>
          <w:spacing w:val="-2"/>
          <w:rtl/>
          <w:lang w:bidi="ar-EG"/>
        </w:rPr>
        <w:t>ُ</w:t>
      </w:r>
      <w:r>
        <w:rPr>
          <w:spacing w:val="-2"/>
          <w:rtl/>
        </w:rPr>
        <w:t>صصت</w:t>
      </w:r>
      <w:r>
        <w:rPr>
          <w:spacing w:val="-2"/>
          <w:rtl/>
          <w:lang w:bidi="ar-EG"/>
        </w:rPr>
        <w:t> </w:t>
      </w:r>
      <w:r>
        <w:rPr>
          <w:spacing w:val="-2"/>
        </w:rPr>
        <w:t>MS</w:t>
      </w:r>
      <w:r>
        <w:rPr>
          <w:spacing w:val="-2"/>
          <w:rtl/>
        </w:rPr>
        <w:t xml:space="preserve"> لزمر استدعاء متعددة، فمن الممكن أيضاً أن تخصص لها عدة تخالفات استدعاء ضمن دورة استدعاء، حيث يوافق كل تخالف استدعاء زمرة استدعاء منفصلة. ومن شأن تخصيص تخالفات استدعاء متعدد لمحطة متنقلة أن يمكّن من مراقبة رسائل الاستدعاء في تخالفات الاستدعاء المختلفة عندما تكون </w:t>
      </w:r>
      <w:r>
        <w:rPr>
          <w:spacing w:val="-2"/>
        </w:rPr>
        <w:t>MS</w:t>
      </w:r>
      <w:r>
        <w:rPr>
          <w:spacing w:val="-2"/>
          <w:rtl/>
        </w:rPr>
        <w:t xml:space="preserve"> في واحدة من زمر استدعائها. وينبغي أن تكون المسافة ما بين تَخالُفي استدعاء متجاورين طويلة بما فيه الكفاية بحيث تتمكن </w:t>
      </w:r>
      <w:r>
        <w:rPr>
          <w:spacing w:val="-2"/>
        </w:rPr>
        <w:t>MS</w:t>
      </w:r>
      <w:r>
        <w:rPr>
          <w:spacing w:val="-2"/>
          <w:rtl/>
        </w:rPr>
        <w:t xml:space="preserve"> المستدعاة في تخالف الاستدعاء الأول من إعلام الشبكة قبل أن يحدث تخالف الاستدعاء التالي في نفس دورة الاستدعاء، ومن ثم تجنُّب أي استدعاء لا داعي له في تخالف الاستدعاء التالي. وتراقب </w:t>
      </w:r>
      <w:r>
        <w:rPr>
          <w:spacing w:val="-2"/>
        </w:rPr>
        <w:t>MS</w:t>
      </w:r>
      <w:r>
        <w:rPr>
          <w:spacing w:val="-2"/>
          <w:rtl/>
        </w:rPr>
        <w:t xml:space="preserve"> رسالة الاستدعاء أثناء فترة الإصغاء. وتحتوي رسالة الاستدعاء على تعرُّف هوية المحطات المتنقلة الواجب إبلاغها بحركة مرتقبة أو تحديث موقع. وتُحسب بداية فترة الإصغاء للاستدعاء بناءً على دورة الاستدعاء، ويحدد تخالف الاستدعاء من حيث عدد الأطر العظمى.</w:t>
      </w:r>
    </w:p>
    <w:p w14:paraId="31B17FDE" w14:textId="77777777" w:rsidR="00C21D6E" w:rsidRDefault="00C21D6E" w:rsidP="00C21D6E">
      <w:pPr>
        <w:rPr>
          <w:rtl/>
        </w:rPr>
      </w:pPr>
      <w:r>
        <w:rPr>
          <w:rtl/>
        </w:rPr>
        <w:t xml:space="preserve">وترسل </w:t>
      </w:r>
      <w:r>
        <w:t>BS</w:t>
      </w:r>
      <w:r>
        <w:rPr>
          <w:rtl/>
        </w:rPr>
        <w:t xml:space="preserve"> الخادمة قائمة معرفات هوية زمر الاستدعاء </w:t>
      </w:r>
      <w:r>
        <w:t>(PGID)</w:t>
      </w:r>
      <w:r>
        <w:rPr>
          <w:rtl/>
        </w:rPr>
        <w:t xml:space="preserve"> في الموقع المسبق التحديد في مستهل الفترة المتاحة للاستدعاء. وأثناء هذه الفترة المتاحة للاستدعاء، تراقب المحطة المتنقلة رأسية الإطار الأعظم وإذا كان هنالك ما يشير إلى أي تغيير في معلومات تشكيل النظام، تحصل </w:t>
      </w:r>
      <w:r>
        <w:t>MS</w:t>
      </w:r>
      <w:r>
        <w:rPr>
          <w:rtl/>
        </w:rPr>
        <w:t xml:space="preserve"> على آخر معلومات النظام في المناسبة التالية لإرسال الرأسية </w:t>
      </w:r>
      <w:r>
        <w:t>SFH</w:t>
      </w:r>
      <w:r>
        <w:rPr>
          <w:rtl/>
        </w:rPr>
        <w:t xml:space="preserve"> (أي رأسية الإطار الأعظم التالية). ورغبة في تأمين خصوصية الموقع، يخصص مراقب الاستدعاء معرّفات هوية لإلغاء التسجيل وذلك لتعرف هوية المحطات </w:t>
      </w:r>
      <w:r>
        <w:t>MS</w:t>
      </w:r>
      <w:r>
        <w:rPr>
          <w:rtl/>
          <w:lang w:bidi="ar-EG"/>
        </w:rPr>
        <w:t xml:space="preserve"> </w:t>
      </w:r>
      <w:r>
        <w:rPr>
          <w:rtl/>
        </w:rPr>
        <w:t>على نحو فريد في أسلوب الراحة في زمرة استدعاء معينة.</w:t>
      </w:r>
    </w:p>
    <w:p w14:paraId="01834217" w14:textId="77777777" w:rsidR="00C21D6E" w:rsidRDefault="00C21D6E" w:rsidP="00C21D6E">
      <w:r>
        <w:rPr>
          <w:rtl/>
        </w:rPr>
        <w:t xml:space="preserve">وتقوم </w:t>
      </w:r>
      <w:r>
        <w:t>MS</w:t>
      </w:r>
      <w:r>
        <w:rPr>
          <w:rtl/>
        </w:rPr>
        <w:t xml:space="preserve"> في أسلوب الراحة بتحديث الموقع، إذا تحقق أيٌّ من هذين الشرطين، أو تحديث موقع زمرة الاستدعاء أو تحديث الموقع على أساس المؤقِّت أو تحديث موقع القدرة المخفضة. وتقوم </w:t>
      </w:r>
      <w:r>
        <w:t>MS</w:t>
      </w:r>
      <w:r>
        <w:rPr>
          <w:rtl/>
        </w:rPr>
        <w:t xml:space="preserve"> بتحديث الموقع عندما تكتشف تغيراً في زمرة الاستدعاء من خلال مراقبة معرفات هوية زمر الاستدعاء </w:t>
      </w:r>
      <w:r>
        <w:t>PGID</w:t>
      </w:r>
      <w:r>
        <w:rPr>
          <w:rtl/>
        </w:rPr>
        <w:t xml:space="preserve">، التي ترسلها </w:t>
      </w:r>
      <w:r>
        <w:t>BS</w:t>
      </w:r>
      <w:r>
        <w:rPr>
          <w:rtl/>
        </w:rPr>
        <w:t xml:space="preserve">. وتقوم </w:t>
      </w:r>
      <w:r>
        <w:t>MS</w:t>
      </w:r>
      <w:r>
        <w:rPr>
          <w:rtl/>
        </w:rPr>
        <w:t xml:space="preserve"> دورياً بتحديث الموقع قبل انتهاء مؤقِّت أسلوب الراحة. وعند كل تحديث موقع يشتمل على تحديث زمرة الاستدعاء، يعاد وضع مؤقت أسلوب الراحة إلى نقطة البدء.</w:t>
      </w:r>
    </w:p>
    <w:p w14:paraId="238B290D" w14:textId="77777777" w:rsidR="00C21D6E" w:rsidRDefault="00C21D6E" w:rsidP="00C21D6E">
      <w:pPr>
        <w:pStyle w:val="Heading4"/>
      </w:pPr>
      <w:r>
        <w:t>8.2.1</w:t>
      </w:r>
      <w:r>
        <w:rPr>
          <w:rtl/>
        </w:rPr>
        <w:tab/>
        <w:t>الأمن</w:t>
      </w:r>
    </w:p>
    <w:p w14:paraId="2CB29025" w14:textId="77777777" w:rsidR="00C21D6E" w:rsidRDefault="00C21D6E" w:rsidP="00C21D6E">
      <w:r>
        <w:rPr>
          <w:rtl/>
        </w:rPr>
        <w:t xml:space="preserve">توفر وظائف الأمن للمشتركين الخصوصية والاستيقان والسرية عبر الشبكة </w:t>
      </w:r>
      <w:r>
        <w:rPr>
          <w:i/>
          <w:iCs/>
        </w:rPr>
        <w:t>WirelessMAN-Advanced</w:t>
      </w:r>
      <w:r>
        <w:rPr>
          <w:rtl/>
        </w:rPr>
        <w:t xml:space="preserve">. ويوفر بروتوكول إدارة مفاتيح الخصوصية </w:t>
      </w:r>
      <w:r>
        <w:t>(PKM)</w:t>
      </w:r>
      <w:r>
        <w:rPr>
          <w:rtl/>
        </w:rPr>
        <w:t xml:space="preserve"> الاستيقان المتبادل والأحادي ويؤمن السرية بين </w:t>
      </w:r>
      <w:r>
        <w:t>MS</w:t>
      </w:r>
      <w:r>
        <w:rPr>
          <w:rtl/>
        </w:rPr>
        <w:t xml:space="preserve"> و</w:t>
      </w:r>
      <w:r>
        <w:t>BS</w:t>
      </w:r>
      <w:r>
        <w:rPr>
          <w:rtl/>
        </w:rPr>
        <w:t xml:space="preserve"> بدعم التبادل الشفاف لرسائل بروتوكول الاستيقان الموسع </w:t>
      </w:r>
      <w:r>
        <w:t>(EAP)</w:t>
      </w:r>
      <w:r>
        <w:rPr>
          <w:rtl/>
        </w:rPr>
        <w:t xml:space="preserve"> والترخيص. </w:t>
      </w:r>
    </w:p>
    <w:p w14:paraId="5950B82A" w14:textId="77777777" w:rsidR="00C21D6E" w:rsidRDefault="00C21D6E" w:rsidP="00C21D6E">
      <w:r>
        <w:rPr>
          <w:rtl/>
        </w:rPr>
        <w:t xml:space="preserve">ويمكن أن تدعم </w:t>
      </w:r>
      <w:r>
        <w:t>MS</w:t>
      </w:r>
      <w:r>
        <w:rPr>
          <w:rtl/>
        </w:rPr>
        <w:t>و</w:t>
      </w:r>
      <w:r>
        <w:t xml:space="preserve"> BS</w:t>
      </w:r>
      <w:r>
        <w:rPr>
          <w:rtl/>
        </w:rPr>
        <w:t xml:space="preserve"> طرائق التجفير والخوارزميات لضمان سلامة إرسال وحدات بيانات البروتوكول في التحكم في النفاذ إلى الوسائط </w:t>
      </w:r>
      <w:r>
        <w:t>(MAC PDU)</w:t>
      </w:r>
      <w:r>
        <w:rPr>
          <w:rtl/>
        </w:rPr>
        <w:t xml:space="preserve">. وتدعم الشبكة </w:t>
      </w:r>
      <w:r>
        <w:rPr>
          <w:i/>
          <w:iCs/>
        </w:rPr>
        <w:t>WirelessMAN-Advanced</w:t>
      </w:r>
      <w:r>
        <w:rPr>
          <w:rtl/>
        </w:rPr>
        <w:t xml:space="preserve"> على نحو انتقائي حماية السرية أو السلامة لرسائل التحكم في النفاذ إلى الوسائط. ويبين الشكل </w:t>
      </w:r>
      <w:r>
        <w:t>11.2</w:t>
      </w:r>
      <w:r>
        <w:rPr>
          <w:rtl/>
        </w:rPr>
        <w:t xml:space="preserve"> الفدرات الوظيفية في معمارية الأمن.</w:t>
      </w:r>
    </w:p>
    <w:p w14:paraId="08B607DA" w14:textId="77777777" w:rsidR="00C21D6E" w:rsidRDefault="00C21D6E" w:rsidP="00C21D6E">
      <w:pPr>
        <w:pStyle w:val="FigureNo"/>
      </w:pPr>
      <w:r>
        <w:rPr>
          <w:rtl/>
        </w:rPr>
        <w:lastRenderedPageBreak/>
        <w:t xml:space="preserve">الشـكل </w:t>
      </w:r>
      <w:r>
        <w:t>11.2</w:t>
      </w:r>
    </w:p>
    <w:p w14:paraId="4A57F73C" w14:textId="77777777" w:rsidR="00C21D6E" w:rsidRDefault="00C21D6E" w:rsidP="00C21D6E">
      <w:pPr>
        <w:pStyle w:val="FigureTitle"/>
      </w:pPr>
      <w:r>
        <w:rPr>
          <w:rtl/>
        </w:rPr>
        <w:t>الفدرات الوظيفية في معمارية الأمن</w:t>
      </w:r>
    </w:p>
    <w:p w14:paraId="2BB485C0" w14:textId="6AA0B97E" w:rsidR="00C21D6E" w:rsidRDefault="00C21D6E" w:rsidP="00C21D6E">
      <w:pPr>
        <w:pStyle w:val="Figure"/>
        <w:rPr>
          <w:b/>
          <w:bCs/>
          <w:rtl/>
          <w:lang w:bidi="ar-EG"/>
        </w:rPr>
      </w:pPr>
      <w:r>
        <w:rPr>
          <w:noProof/>
          <w:rtl/>
        </w:rPr>
        <mc:AlternateContent>
          <mc:Choice Requires="wpg">
            <w:drawing>
              <wp:anchor distT="0" distB="0" distL="114300" distR="114300" simplePos="0" relativeHeight="251706880" behindDoc="0" locked="0" layoutInCell="1" allowOverlap="1" wp14:anchorId="404AD5AF" wp14:editId="74D6AC66">
                <wp:simplePos x="0" y="0"/>
                <wp:positionH relativeFrom="margin">
                  <wp:posOffset>1723390</wp:posOffset>
                </wp:positionH>
                <wp:positionV relativeFrom="paragraph">
                  <wp:posOffset>121285</wp:posOffset>
                </wp:positionV>
                <wp:extent cx="2690495" cy="1408430"/>
                <wp:effectExtent l="0" t="0" r="0" b="1270"/>
                <wp:wrapNone/>
                <wp:docPr id="2785" name="Group 2785"/>
                <wp:cNvGraphicFramePr/>
                <a:graphic xmlns:a="http://schemas.openxmlformats.org/drawingml/2006/main">
                  <a:graphicData uri="http://schemas.microsoft.com/office/word/2010/wordprocessingGroup">
                    <wpg:wgp>
                      <wpg:cNvGrpSpPr/>
                      <wpg:grpSpPr>
                        <a:xfrm>
                          <a:off x="0" y="0"/>
                          <a:ext cx="2690495" cy="1408430"/>
                          <a:chOff x="0" y="0"/>
                          <a:chExt cx="2690740" cy="1408723"/>
                        </a:xfrm>
                      </wpg:grpSpPr>
                      <wps:wsp>
                        <wps:cNvPr id="296" name="Rectangle 296"/>
                        <wps:cNvSpPr>
                          <a:spLocks noChangeArrowheads="1"/>
                        </wps:cNvSpPr>
                        <wps:spPr bwMode="auto">
                          <a:xfrm>
                            <a:off x="1763332" y="0"/>
                            <a:ext cx="903605" cy="320040"/>
                          </a:xfrm>
                          <a:prstGeom prst="rect">
                            <a:avLst/>
                          </a:prstGeom>
                          <a:noFill/>
                          <a:ln>
                            <a:noFill/>
                          </a:ln>
                          <a:effectLst/>
                        </wps:spPr>
                        <wps:txbx>
                          <w:txbxContent>
                            <w:p w14:paraId="182B5869" w14:textId="77777777" w:rsidR="007023BD" w:rsidRDefault="007023BD" w:rsidP="00C21D6E">
                              <w:pPr>
                                <w:spacing w:before="0" w:line="180" w:lineRule="exact"/>
                                <w:jc w:val="center"/>
                                <w:rPr>
                                  <w:sz w:val="10"/>
                                  <w:szCs w:val="16"/>
                                </w:rPr>
                              </w:pPr>
                              <w:r>
                                <w:rPr>
                                  <w:sz w:val="12"/>
                                  <w:szCs w:val="18"/>
                                </w:rPr>
                                <w:t>EAP</w:t>
                              </w:r>
                              <w:r>
                                <w:rPr>
                                  <w:sz w:val="12"/>
                                  <w:szCs w:val="18"/>
                                  <w:rtl/>
                                </w:rPr>
                                <w:t xml:space="preserve"> (خارج نطاق المواصفة </w:t>
                              </w:r>
                              <w:r>
                                <w:rPr>
                                  <w:sz w:val="12"/>
                                  <w:szCs w:val="18"/>
                                </w:rPr>
                                <w:t>IEEE 802.16m</w:t>
                              </w:r>
                              <w:r>
                                <w:rPr>
                                  <w:sz w:val="12"/>
                                  <w:szCs w:val="18"/>
                                  <w:rtl/>
                                </w:rPr>
                                <w:t>)</w:t>
                              </w:r>
                              <w:r>
                                <w:rPr>
                                  <w:sz w:val="12"/>
                                  <w:szCs w:val="18"/>
                                  <w:rtl/>
                                </w:rPr>
                                <w:tab/>
                              </w:r>
                            </w:p>
                          </w:txbxContent>
                        </wps:txbx>
                        <wps:bodyPr rot="0" vert="horz" wrap="square" lIns="12700" tIns="12700" rIns="12700" bIns="12700" anchor="t" anchorCtr="0" upright="1">
                          <a:noAutofit/>
                        </wps:bodyPr>
                      </wps:wsp>
                      <wps:wsp>
                        <wps:cNvPr id="297" name="Rectangle 297"/>
                        <wps:cNvSpPr>
                          <a:spLocks noChangeArrowheads="1"/>
                        </wps:cNvSpPr>
                        <wps:spPr bwMode="auto">
                          <a:xfrm>
                            <a:off x="1763334" y="449155"/>
                            <a:ext cx="903605" cy="155575"/>
                          </a:xfrm>
                          <a:prstGeom prst="rect">
                            <a:avLst/>
                          </a:prstGeom>
                          <a:noFill/>
                          <a:ln>
                            <a:noFill/>
                          </a:ln>
                          <a:effectLst/>
                        </wps:spPr>
                        <wps:txbx>
                          <w:txbxContent>
                            <w:p w14:paraId="51EB661F" w14:textId="77777777" w:rsidR="007023BD" w:rsidRDefault="007023BD" w:rsidP="00C21D6E">
                              <w:pPr>
                                <w:spacing w:before="0" w:line="180" w:lineRule="exact"/>
                                <w:jc w:val="center"/>
                                <w:rPr>
                                  <w:sz w:val="10"/>
                                  <w:szCs w:val="16"/>
                                  <w:lang w:bidi="ar-EG"/>
                                </w:rPr>
                              </w:pPr>
                              <w:r>
                                <w:rPr>
                                  <w:sz w:val="12"/>
                                  <w:szCs w:val="18"/>
                                  <w:rtl/>
                                  <w:lang w:bidi="ar-EG"/>
                                </w:rPr>
                                <w:t xml:space="preserve">كبسلة/نزع كبسلة </w:t>
                              </w:r>
                              <w:r>
                                <w:rPr>
                                  <w:sz w:val="12"/>
                                  <w:szCs w:val="18"/>
                                  <w:lang w:bidi="ar-EG"/>
                                </w:rPr>
                                <w:t>EAP</w:t>
                              </w:r>
                            </w:p>
                          </w:txbxContent>
                        </wps:txbx>
                        <wps:bodyPr rot="0" vert="horz" wrap="square" lIns="12700" tIns="12700" rIns="12700" bIns="12700" anchor="t" anchorCtr="0" upright="1">
                          <a:noAutofit/>
                        </wps:bodyPr>
                      </wps:wsp>
                      <wps:wsp>
                        <wps:cNvPr id="298" name="Rectangle 298"/>
                        <wps:cNvSpPr>
                          <a:spLocks noChangeArrowheads="1"/>
                        </wps:cNvSpPr>
                        <wps:spPr bwMode="auto">
                          <a:xfrm>
                            <a:off x="519552" y="424246"/>
                            <a:ext cx="903605" cy="155575"/>
                          </a:xfrm>
                          <a:prstGeom prst="rect">
                            <a:avLst/>
                          </a:prstGeom>
                          <a:noFill/>
                          <a:ln>
                            <a:noFill/>
                          </a:ln>
                          <a:effectLst/>
                        </wps:spPr>
                        <wps:txbx>
                          <w:txbxContent>
                            <w:p w14:paraId="4EB99305" w14:textId="77777777" w:rsidR="007023BD" w:rsidRDefault="007023BD" w:rsidP="00C21D6E">
                              <w:pPr>
                                <w:spacing w:before="0" w:line="180" w:lineRule="exact"/>
                                <w:jc w:val="center"/>
                                <w:rPr>
                                  <w:sz w:val="20"/>
                                  <w:szCs w:val="20"/>
                                </w:rPr>
                              </w:pPr>
                              <w:r>
                                <w:rPr>
                                  <w:sz w:val="20"/>
                                  <w:szCs w:val="20"/>
                                  <w:rtl/>
                                </w:rPr>
                                <w:t>مراقبة ترابط الترخيص/الأمن</w:t>
                              </w:r>
                            </w:p>
                          </w:txbxContent>
                        </wps:txbx>
                        <wps:bodyPr rot="0" vert="horz" wrap="square" lIns="12700" tIns="12700" rIns="12700" bIns="12700" anchor="t" anchorCtr="0" upright="1">
                          <a:noAutofit/>
                        </wps:bodyPr>
                      </wps:wsp>
                      <wps:wsp>
                        <wps:cNvPr id="299" name="Rectangle 299"/>
                        <wps:cNvSpPr>
                          <a:spLocks noChangeArrowheads="1"/>
                        </wps:cNvSpPr>
                        <wps:spPr bwMode="auto">
                          <a:xfrm>
                            <a:off x="1763334" y="796706"/>
                            <a:ext cx="903605" cy="155575"/>
                          </a:xfrm>
                          <a:prstGeom prst="rect">
                            <a:avLst/>
                          </a:prstGeom>
                          <a:noFill/>
                          <a:ln>
                            <a:noFill/>
                          </a:ln>
                          <a:effectLst/>
                        </wps:spPr>
                        <wps:txbx>
                          <w:txbxContent>
                            <w:p w14:paraId="404A05E7" w14:textId="77777777" w:rsidR="007023BD" w:rsidRDefault="007023BD" w:rsidP="00C21D6E">
                              <w:pPr>
                                <w:spacing w:before="0" w:line="180" w:lineRule="exact"/>
                                <w:jc w:val="center"/>
                                <w:rPr>
                                  <w:sz w:val="10"/>
                                  <w:szCs w:val="16"/>
                                </w:rPr>
                              </w:pPr>
                              <w:r>
                                <w:rPr>
                                  <w:sz w:val="12"/>
                                  <w:szCs w:val="18"/>
                                  <w:rtl/>
                                </w:rPr>
                                <w:t xml:space="preserve">التحكم في إدارة </w:t>
                              </w:r>
                              <w:r>
                                <w:rPr>
                                  <w:sz w:val="12"/>
                                  <w:szCs w:val="18"/>
                                </w:rPr>
                                <w:t>PKM</w:t>
                              </w:r>
                            </w:p>
                          </w:txbxContent>
                        </wps:txbx>
                        <wps:bodyPr rot="0" vert="horz" wrap="square" lIns="12700" tIns="12700" rIns="12700" bIns="12700" anchor="t" anchorCtr="0" upright="1">
                          <a:noAutofit/>
                        </wps:bodyPr>
                      </wps:wsp>
                      <wps:wsp>
                        <wps:cNvPr id="300" name="Rectangle 300"/>
                        <wps:cNvSpPr>
                          <a:spLocks noChangeArrowheads="1"/>
                        </wps:cNvSpPr>
                        <wps:spPr bwMode="auto">
                          <a:xfrm>
                            <a:off x="873945" y="787187"/>
                            <a:ext cx="903605" cy="155575"/>
                          </a:xfrm>
                          <a:prstGeom prst="rect">
                            <a:avLst/>
                          </a:prstGeom>
                          <a:noFill/>
                          <a:ln>
                            <a:noFill/>
                          </a:ln>
                          <a:effectLst/>
                        </wps:spPr>
                        <wps:txbx>
                          <w:txbxContent>
                            <w:p w14:paraId="72D135A6" w14:textId="77777777" w:rsidR="007023BD" w:rsidRDefault="007023BD" w:rsidP="00C21D6E">
                              <w:pPr>
                                <w:spacing w:before="0" w:line="180" w:lineRule="exact"/>
                                <w:jc w:val="center"/>
                                <w:rPr>
                                  <w:sz w:val="10"/>
                                  <w:szCs w:val="16"/>
                                </w:rPr>
                              </w:pPr>
                              <w:r>
                                <w:rPr>
                                  <w:sz w:val="12"/>
                                  <w:szCs w:val="18"/>
                                  <w:rtl/>
                                </w:rPr>
                                <w:t>إدارة المفاتيح المعززة</w:t>
                              </w:r>
                            </w:p>
                          </w:txbxContent>
                        </wps:txbx>
                        <wps:bodyPr rot="0" vert="horz" wrap="square" lIns="12700" tIns="12700" rIns="12700" bIns="12700" anchor="t" anchorCtr="0" upright="1">
                          <a:noAutofit/>
                        </wps:bodyPr>
                      </wps:wsp>
                      <wps:wsp>
                        <wps:cNvPr id="301" name="Rectangle 301"/>
                        <wps:cNvSpPr>
                          <a:spLocks noChangeArrowheads="1"/>
                        </wps:cNvSpPr>
                        <wps:spPr bwMode="auto">
                          <a:xfrm>
                            <a:off x="41935" y="788395"/>
                            <a:ext cx="753110" cy="155575"/>
                          </a:xfrm>
                          <a:prstGeom prst="rect">
                            <a:avLst/>
                          </a:prstGeom>
                          <a:noFill/>
                          <a:ln>
                            <a:noFill/>
                          </a:ln>
                          <a:effectLst/>
                        </wps:spPr>
                        <wps:txbx>
                          <w:txbxContent>
                            <w:p w14:paraId="5F040D20" w14:textId="77777777" w:rsidR="007023BD" w:rsidRDefault="007023BD" w:rsidP="00C21D6E">
                              <w:pPr>
                                <w:spacing w:before="0" w:line="180" w:lineRule="exact"/>
                                <w:jc w:val="center"/>
                                <w:rPr>
                                  <w:sz w:val="10"/>
                                  <w:szCs w:val="16"/>
                                </w:rPr>
                              </w:pPr>
                              <w:r>
                                <w:rPr>
                                  <w:sz w:val="12"/>
                                  <w:szCs w:val="18"/>
                                  <w:rtl/>
                                </w:rPr>
                                <w:t>خصوصية الموقع</w:t>
                              </w:r>
                            </w:p>
                          </w:txbxContent>
                        </wps:txbx>
                        <wps:bodyPr rot="0" vert="horz" wrap="square" lIns="12700" tIns="12700" rIns="12700" bIns="12700" anchor="t" anchorCtr="0" upright="1">
                          <a:noAutofit/>
                        </wps:bodyPr>
                      </wps:wsp>
                      <wps:wsp>
                        <wps:cNvPr id="302" name="Rectangle 302"/>
                        <wps:cNvSpPr>
                          <a:spLocks noChangeArrowheads="1"/>
                        </wps:cNvSpPr>
                        <wps:spPr bwMode="auto">
                          <a:xfrm>
                            <a:off x="1756033" y="1100113"/>
                            <a:ext cx="934707" cy="308610"/>
                          </a:xfrm>
                          <a:prstGeom prst="rect">
                            <a:avLst/>
                          </a:prstGeom>
                          <a:noFill/>
                          <a:ln>
                            <a:noFill/>
                          </a:ln>
                          <a:effectLst/>
                        </wps:spPr>
                        <wps:txbx>
                          <w:txbxContent>
                            <w:p w14:paraId="39786D27" w14:textId="34841D26" w:rsidR="007023BD" w:rsidRDefault="007023BD" w:rsidP="00C21D6E">
                              <w:pPr>
                                <w:spacing w:before="0" w:line="180" w:lineRule="exact"/>
                                <w:jc w:val="center"/>
                                <w:rPr>
                                  <w:sz w:val="10"/>
                                  <w:szCs w:val="16"/>
                                  <w:lang w:bidi="ar-EG"/>
                                </w:rPr>
                              </w:pPr>
                              <w:r>
                                <w:rPr>
                                  <w:sz w:val="12"/>
                                  <w:szCs w:val="18"/>
                                  <w:rtl/>
                                </w:rPr>
                                <w:t>تجفير بيانات المستعمل</w:t>
                              </w:r>
                              <w:r>
                                <w:rPr>
                                  <w:sz w:val="12"/>
                                  <w:szCs w:val="18"/>
                                  <w:rtl/>
                                </w:rPr>
                                <w:br/>
                                <w:t>ورسائل الإدارة</w:t>
                              </w:r>
                            </w:p>
                          </w:txbxContent>
                        </wps:txbx>
                        <wps:bodyPr rot="0" vert="horz" wrap="square" lIns="12700" tIns="12700" rIns="12700" bIns="12700" anchor="t" anchorCtr="0" upright="1">
                          <a:noAutofit/>
                        </wps:bodyPr>
                      </wps:wsp>
                      <wps:wsp>
                        <wps:cNvPr id="303" name="Rectangle 303"/>
                        <wps:cNvSpPr>
                          <a:spLocks noChangeArrowheads="1"/>
                        </wps:cNvSpPr>
                        <wps:spPr bwMode="auto">
                          <a:xfrm>
                            <a:off x="878734" y="1145011"/>
                            <a:ext cx="903605" cy="212090"/>
                          </a:xfrm>
                          <a:prstGeom prst="rect">
                            <a:avLst/>
                          </a:prstGeom>
                          <a:noFill/>
                          <a:ln>
                            <a:noFill/>
                          </a:ln>
                          <a:effectLst/>
                        </wps:spPr>
                        <wps:txbx>
                          <w:txbxContent>
                            <w:p w14:paraId="5C00338E" w14:textId="77777777" w:rsidR="007023BD" w:rsidRDefault="007023BD" w:rsidP="00C21D6E">
                              <w:pPr>
                                <w:spacing w:before="0" w:line="180" w:lineRule="exact"/>
                                <w:jc w:val="center"/>
                                <w:rPr>
                                  <w:sz w:val="10"/>
                                  <w:szCs w:val="16"/>
                                  <w:lang w:bidi="ar-EG"/>
                                </w:rPr>
                              </w:pPr>
                              <w:r>
                                <w:rPr>
                                  <w:sz w:val="12"/>
                                  <w:szCs w:val="18"/>
                                  <w:rtl/>
                                </w:rPr>
                                <w:t>استيقان رسائل الإدارة</w:t>
                              </w:r>
                            </w:p>
                          </w:txbxContent>
                        </wps:txbx>
                        <wps:bodyPr rot="0" vert="horz" wrap="square" lIns="12700" tIns="12700" rIns="12700" bIns="12700" anchor="t" anchorCtr="0" upright="1">
                          <a:noAutofit/>
                        </wps:bodyPr>
                      </wps:wsp>
                      <wps:wsp>
                        <wps:cNvPr id="304" name="Rectangle 304"/>
                        <wps:cNvSpPr>
                          <a:spLocks noChangeArrowheads="1"/>
                        </wps:cNvSpPr>
                        <wps:spPr bwMode="auto">
                          <a:xfrm>
                            <a:off x="0" y="1100127"/>
                            <a:ext cx="903605" cy="269875"/>
                          </a:xfrm>
                          <a:prstGeom prst="rect">
                            <a:avLst/>
                          </a:prstGeom>
                          <a:noFill/>
                          <a:ln>
                            <a:noFill/>
                          </a:ln>
                          <a:effectLst/>
                        </wps:spPr>
                        <wps:txbx>
                          <w:txbxContent>
                            <w:p w14:paraId="0EC6A5E1" w14:textId="77777777" w:rsidR="007023BD" w:rsidRDefault="007023BD" w:rsidP="00C21D6E">
                              <w:pPr>
                                <w:spacing w:before="0" w:line="180" w:lineRule="exact"/>
                                <w:jc w:val="center"/>
                                <w:rPr>
                                  <w:sz w:val="10"/>
                                  <w:szCs w:val="16"/>
                                  <w:lang w:bidi="ar-EG"/>
                                </w:rPr>
                              </w:pPr>
                              <w:r>
                                <w:rPr>
                                  <w:sz w:val="12"/>
                                  <w:szCs w:val="18"/>
                                  <w:rtl/>
                                  <w:lang w:bidi="ar-EG"/>
                                </w:rPr>
                                <w:t xml:space="preserve">استيقان رأسية التشوير </w:t>
                              </w:r>
                              <w:r>
                                <w:rPr>
                                  <w:sz w:val="12"/>
                                  <w:szCs w:val="18"/>
                                  <w:rtl/>
                                  <w:lang w:bidi="ar-EG"/>
                                </w:rPr>
                                <w:br/>
                                <w:t>القائم بذاته</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4AD5AF" id="Group 2785" o:spid="_x0000_s1182" style="position:absolute;left:0;text-align:left;margin-left:135.7pt;margin-top:9.55pt;width:211.85pt;height:110.9pt;z-index:251706880;mso-position-horizontal-relative:margin;mso-width-relative:margin;mso-height-relative:margin" coordsize="26907,1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">
                <v:rect id="Rectangle 296" o:spid="_x0000_s1183" style="position:absolute;left:17633;width:90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" filled="f" stroked="f">
                  <v:textbox inset="1pt,1pt,1pt,1pt">
                    <w:txbxContent>
                      <w:p w14:paraId="182B5869" w14:textId="77777777" w:rsidR="007023BD" w:rsidRDefault="007023BD" w:rsidP="00C21D6E">
                        <w:pPr>
                          <w:spacing w:before="0" w:line="180" w:lineRule="exact"/>
                          <w:jc w:val="center"/>
                          <w:rPr>
                            <w:sz w:val="10"/>
                            <w:szCs w:val="16"/>
                          </w:rPr>
                        </w:pPr>
                        <w:r>
                          <w:rPr>
                            <w:sz w:val="12"/>
                            <w:szCs w:val="18"/>
                          </w:rPr>
                          <w:t>EAP</w:t>
                        </w:r>
                        <w:r>
                          <w:rPr>
                            <w:sz w:val="12"/>
                            <w:szCs w:val="18"/>
                            <w:rtl/>
                          </w:rPr>
                          <w:t xml:space="preserve"> (خارج نطاق المواصفة </w:t>
                        </w:r>
                        <w:r>
                          <w:rPr>
                            <w:sz w:val="12"/>
                            <w:szCs w:val="18"/>
                          </w:rPr>
                          <w:t>IEEE 802.16m</w:t>
                        </w:r>
                        <w:r>
                          <w:rPr>
                            <w:sz w:val="12"/>
                            <w:szCs w:val="18"/>
                            <w:rtl/>
                          </w:rPr>
                          <w:t>)</w:t>
                        </w:r>
                        <w:r>
                          <w:rPr>
                            <w:sz w:val="12"/>
                            <w:szCs w:val="18"/>
                            <w:rtl/>
                          </w:rPr>
                          <w:tab/>
                        </w:r>
                      </w:p>
                    </w:txbxContent>
                  </v:textbox>
                </v:rect>
                <v:rect id="Rectangle 297" o:spid="_x0000_s1184" style="position:absolute;left:17633;top:4491;width:90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" filled="f" stroked="f">
                  <v:textbox inset="1pt,1pt,1pt,1pt">
                    <w:txbxContent>
                      <w:p w14:paraId="51EB661F" w14:textId="77777777" w:rsidR="007023BD" w:rsidRDefault="007023BD" w:rsidP="00C21D6E">
                        <w:pPr>
                          <w:spacing w:before="0" w:line="180" w:lineRule="exact"/>
                          <w:jc w:val="center"/>
                          <w:rPr>
                            <w:sz w:val="10"/>
                            <w:szCs w:val="16"/>
                            <w:lang w:bidi="ar-EG"/>
                          </w:rPr>
                        </w:pPr>
                        <w:r>
                          <w:rPr>
                            <w:sz w:val="12"/>
                            <w:szCs w:val="18"/>
                            <w:rtl/>
                            <w:lang w:bidi="ar-EG"/>
                          </w:rPr>
                          <w:t xml:space="preserve">كبسلة/نزع كبسلة </w:t>
                        </w:r>
                        <w:r>
                          <w:rPr>
                            <w:sz w:val="12"/>
                            <w:szCs w:val="18"/>
                            <w:lang w:bidi="ar-EG"/>
                          </w:rPr>
                          <w:t>EAP</w:t>
                        </w:r>
                      </w:p>
                    </w:txbxContent>
                  </v:textbox>
                </v:rect>
                <v:rect id="Rectangle 298" o:spid="_x0000_s1185" style="position:absolute;left:5195;top:4242;width:90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" filled="f" stroked="f">
                  <v:textbox inset="1pt,1pt,1pt,1pt">
                    <w:txbxContent>
                      <w:p w14:paraId="4EB99305" w14:textId="77777777" w:rsidR="007023BD" w:rsidRDefault="007023BD" w:rsidP="00C21D6E">
                        <w:pPr>
                          <w:spacing w:before="0" w:line="180" w:lineRule="exact"/>
                          <w:jc w:val="center"/>
                          <w:rPr>
                            <w:sz w:val="20"/>
                            <w:szCs w:val="20"/>
                          </w:rPr>
                        </w:pPr>
                        <w:r>
                          <w:rPr>
                            <w:sz w:val="20"/>
                            <w:szCs w:val="20"/>
                            <w:rtl/>
                          </w:rPr>
                          <w:t>مراقبة ترابط الترخيص/الأمن</w:t>
                        </w:r>
                      </w:p>
                    </w:txbxContent>
                  </v:textbox>
                </v:rect>
                <v:rect id="Rectangle 299" o:spid="_x0000_s1186" style="position:absolute;left:17633;top:7967;width:903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" filled="f" stroked="f">
                  <v:textbox inset="1pt,1pt,1pt,1pt">
                    <w:txbxContent>
                      <w:p w14:paraId="404A05E7" w14:textId="77777777" w:rsidR="007023BD" w:rsidRDefault="007023BD" w:rsidP="00C21D6E">
                        <w:pPr>
                          <w:spacing w:before="0" w:line="180" w:lineRule="exact"/>
                          <w:jc w:val="center"/>
                          <w:rPr>
                            <w:sz w:val="10"/>
                            <w:szCs w:val="16"/>
                          </w:rPr>
                        </w:pPr>
                        <w:r>
                          <w:rPr>
                            <w:sz w:val="12"/>
                            <w:szCs w:val="18"/>
                            <w:rtl/>
                          </w:rPr>
                          <w:t xml:space="preserve">التحكم في إدارة </w:t>
                        </w:r>
                        <w:r>
                          <w:rPr>
                            <w:sz w:val="12"/>
                            <w:szCs w:val="18"/>
                          </w:rPr>
                          <w:t>PKM</w:t>
                        </w:r>
                      </w:p>
                    </w:txbxContent>
                  </v:textbox>
                </v:rect>
                <v:rect id="Rectangle 300" o:spid="_x0000_s1187" style="position:absolute;left:8739;top:7871;width:90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" filled="f" stroked="f">
                  <v:textbox inset="1pt,1pt,1pt,1pt">
                    <w:txbxContent>
                      <w:p w14:paraId="72D135A6" w14:textId="77777777" w:rsidR="007023BD" w:rsidRDefault="007023BD" w:rsidP="00C21D6E">
                        <w:pPr>
                          <w:spacing w:before="0" w:line="180" w:lineRule="exact"/>
                          <w:jc w:val="center"/>
                          <w:rPr>
                            <w:sz w:val="10"/>
                            <w:szCs w:val="16"/>
                          </w:rPr>
                        </w:pPr>
                        <w:r>
                          <w:rPr>
                            <w:sz w:val="12"/>
                            <w:szCs w:val="18"/>
                            <w:rtl/>
                          </w:rPr>
                          <w:t>إدارة المفاتيح المعززة</w:t>
                        </w:r>
                      </w:p>
                    </w:txbxContent>
                  </v:textbox>
                </v:rect>
                <v:rect id="Rectangle 301" o:spid="_x0000_s1188" style="position:absolute;left:419;top:7883;width:753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" filled="f" stroked="f">
                  <v:textbox inset="1pt,1pt,1pt,1pt">
                    <w:txbxContent>
                      <w:p w14:paraId="5F040D20" w14:textId="77777777" w:rsidR="007023BD" w:rsidRDefault="007023BD" w:rsidP="00C21D6E">
                        <w:pPr>
                          <w:spacing w:before="0" w:line="180" w:lineRule="exact"/>
                          <w:jc w:val="center"/>
                          <w:rPr>
                            <w:sz w:val="10"/>
                            <w:szCs w:val="16"/>
                          </w:rPr>
                        </w:pPr>
                        <w:r>
                          <w:rPr>
                            <w:sz w:val="12"/>
                            <w:szCs w:val="18"/>
                            <w:rtl/>
                          </w:rPr>
                          <w:t>خصوصية الموقع</w:t>
                        </w:r>
                      </w:p>
                    </w:txbxContent>
                  </v:textbox>
                </v:rect>
                <v:rect id="Rectangle 302" o:spid="_x0000_s1189" style="position:absolute;left:17560;top:11001;width:934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" filled="f" stroked="f">
                  <v:textbox inset="1pt,1pt,1pt,1pt">
                    <w:txbxContent>
                      <w:p w14:paraId="39786D27" w14:textId="34841D26" w:rsidR="007023BD" w:rsidRDefault="007023BD" w:rsidP="00C21D6E">
                        <w:pPr>
                          <w:spacing w:before="0" w:line="180" w:lineRule="exact"/>
                          <w:jc w:val="center"/>
                          <w:rPr>
                            <w:sz w:val="10"/>
                            <w:szCs w:val="16"/>
                            <w:lang w:bidi="ar-EG"/>
                          </w:rPr>
                        </w:pPr>
                        <w:r>
                          <w:rPr>
                            <w:sz w:val="12"/>
                            <w:szCs w:val="18"/>
                            <w:rtl/>
                          </w:rPr>
                          <w:t>تجفير بيانات المستعمل</w:t>
                        </w:r>
                        <w:r>
                          <w:rPr>
                            <w:sz w:val="12"/>
                            <w:szCs w:val="18"/>
                            <w:rtl/>
                          </w:rPr>
                          <w:br/>
                          <w:t>ورسائل الإدارة</w:t>
                        </w:r>
                      </w:p>
                    </w:txbxContent>
                  </v:textbox>
                </v:rect>
                <v:rect id="Rectangle 303" o:spid="_x0000_s1190" style="position:absolute;left:8787;top:11450;width:903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" filled="f" stroked="f">
                  <v:textbox inset="1pt,1pt,1pt,1pt">
                    <w:txbxContent>
                      <w:p w14:paraId="5C00338E" w14:textId="77777777" w:rsidR="007023BD" w:rsidRDefault="007023BD" w:rsidP="00C21D6E">
                        <w:pPr>
                          <w:spacing w:before="0" w:line="180" w:lineRule="exact"/>
                          <w:jc w:val="center"/>
                          <w:rPr>
                            <w:sz w:val="10"/>
                            <w:szCs w:val="16"/>
                            <w:lang w:bidi="ar-EG"/>
                          </w:rPr>
                        </w:pPr>
                        <w:r>
                          <w:rPr>
                            <w:sz w:val="12"/>
                            <w:szCs w:val="18"/>
                            <w:rtl/>
                          </w:rPr>
                          <w:t>استيقان رسائل الإدارة</w:t>
                        </w:r>
                      </w:p>
                    </w:txbxContent>
                  </v:textbox>
                </v:rect>
                <v:rect id="Rectangle 304" o:spid="_x0000_s1191" style="position:absolute;top:11001;width:903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" filled="f" stroked="f">
                  <v:textbox inset="1pt,1pt,1pt,1pt">
                    <w:txbxContent>
                      <w:p w14:paraId="0EC6A5E1" w14:textId="77777777" w:rsidR="007023BD" w:rsidRDefault="007023BD" w:rsidP="00C21D6E">
                        <w:pPr>
                          <w:spacing w:before="0" w:line="180" w:lineRule="exact"/>
                          <w:jc w:val="center"/>
                          <w:rPr>
                            <w:sz w:val="10"/>
                            <w:szCs w:val="16"/>
                            <w:lang w:bidi="ar-EG"/>
                          </w:rPr>
                        </w:pPr>
                        <w:r>
                          <w:rPr>
                            <w:sz w:val="12"/>
                            <w:szCs w:val="18"/>
                            <w:rtl/>
                            <w:lang w:bidi="ar-EG"/>
                          </w:rPr>
                          <w:t xml:space="preserve">استيقان رأسية التشوير </w:t>
                        </w:r>
                        <w:r>
                          <w:rPr>
                            <w:sz w:val="12"/>
                            <w:szCs w:val="18"/>
                            <w:rtl/>
                            <w:lang w:bidi="ar-EG"/>
                          </w:rPr>
                          <w:br/>
                          <w:t>القائم بذاته</w:t>
                        </w:r>
                      </w:p>
                    </w:txbxContent>
                  </v:textbox>
                </v:rect>
                <w10:wrap anchorx="margin"/>
              </v:group>
            </w:pict>
          </mc:Fallback>
        </mc:AlternateContent>
      </w:r>
      <w:r>
        <w:object w:dxaOrig="4305" w:dyaOrig="2610" w14:anchorId="3823232C">
          <v:shape id="_x0000_i1047" type="#_x0000_t75" style="width:3in;height:129.85pt" o:ole="">
            <v:imagedata r:id="rId2409" o:title=""/>
          </v:shape>
          <o:OLEObject Type="Embed" ProgID="CorelDRAW.Graphic.14" ShapeID="_x0000_i1047" DrawAspect="Content" ObjectID="_1669220779" r:id="rId2410"/>
        </w:object>
      </w:r>
    </w:p>
    <w:p w14:paraId="477BDF21" w14:textId="77777777" w:rsidR="00C21D6E" w:rsidRDefault="00C21D6E" w:rsidP="00C21D6E">
      <w:pPr>
        <w:spacing w:before="480"/>
        <w:rPr>
          <w:rtl/>
        </w:rPr>
      </w:pPr>
      <w:r>
        <w:rPr>
          <w:rtl/>
        </w:rPr>
        <w:t xml:space="preserve">وتنقسم معمارية الأمن إلى كيانات إدارة الأمن وكيانات التجفير والسلامة المنطقية. وتشمل وظائف إدارة الأمن الإدارة والتحكم في الأمن إجمالاً، وعملية كبسلة ونزع كبسلة بروتوكول الاستيقان الموسع </w:t>
      </w:r>
      <w:r>
        <w:t>(EAP)</w:t>
      </w:r>
      <w:r>
        <w:rPr>
          <w:rtl/>
        </w:rPr>
        <w:t>، والتحكم في إدارة مفاتيح الخصوصية </w:t>
      </w:r>
      <w:r>
        <w:t>(PKM)</w:t>
      </w:r>
      <w:r>
        <w:rPr>
          <w:rtl/>
        </w:rPr>
        <w:t>، وإدارة ارتباط الأمن، وخصوصية الهوية/الموقع. وللحفاظ على خصوصية الهوية/الموقع، لا يُكشف عن هوية المحطة المتنقلة </w:t>
      </w:r>
      <w:r>
        <w:t>(MSID)</w:t>
      </w:r>
      <w:r>
        <w:rPr>
          <w:rtl/>
        </w:rPr>
        <w:t xml:space="preserve"> (أي عنوان </w:t>
      </w:r>
      <w:r>
        <w:t>MS MAC</w:t>
      </w:r>
      <w:r>
        <w:rPr>
          <w:rtl/>
        </w:rPr>
        <w:t xml:space="preserve">) على الأثير حتى أثناء دخول الشبكة. وتخصص </w:t>
      </w:r>
      <w:r>
        <w:t>BS</w:t>
      </w:r>
      <w:r>
        <w:rPr>
          <w:rtl/>
        </w:rPr>
        <w:t xml:space="preserve"> للمحطة </w:t>
      </w:r>
      <w:r>
        <w:t>MS</w:t>
      </w:r>
      <w:r>
        <w:rPr>
          <w:rtl/>
        </w:rPr>
        <w:t xml:space="preserve"> معرف هوية محطة </w:t>
      </w:r>
      <w:r>
        <w:t>(STID)</w:t>
      </w:r>
      <w:r>
        <w:rPr>
          <w:rtl/>
        </w:rPr>
        <w:t xml:space="preserve"> يرسل على نحو آمن إلى </w:t>
      </w:r>
      <w:r>
        <w:t>MS</w:t>
      </w:r>
      <w:r>
        <w:rPr>
          <w:rtl/>
        </w:rPr>
        <w:t xml:space="preserve"> بحيث تُحجب هوية </w:t>
      </w:r>
      <w:r>
        <w:t>MS</w:t>
      </w:r>
      <w:r>
        <w:rPr>
          <w:rtl/>
        </w:rPr>
        <w:t xml:space="preserve"> وموقعها. وتشمل وظائف كيان التجفير وحماية السلامة تجفير بيانات المستعمل والاستيقان واستيقان رسائل التحكم وحماية سرية الرسائل.</w:t>
      </w:r>
    </w:p>
    <w:p w14:paraId="762BE0A8" w14:textId="77777777" w:rsidR="00C21D6E" w:rsidRDefault="00C21D6E" w:rsidP="00C21D6E">
      <w:pPr>
        <w:pStyle w:val="Heading1"/>
      </w:pPr>
      <w:bookmarkStart w:id="29" w:name="_Toc461004472"/>
      <w:r>
        <w:t>2</w:t>
      </w:r>
      <w:r>
        <w:rPr>
          <w:rtl/>
        </w:rPr>
        <w:tab/>
        <w:t>تفصيل مواصفة تكنولوجيا السطوح البينية الراديوية</w:t>
      </w:r>
      <w:r>
        <w:rPr>
          <w:rStyle w:val="FootnoteReference"/>
        </w:rPr>
        <w:footnoteReference w:id="13"/>
      </w:r>
      <w:bookmarkEnd w:id="29"/>
    </w:p>
    <w:p w14:paraId="0C568DE9" w14:textId="77777777" w:rsidR="00C21D6E" w:rsidRDefault="00C21D6E" w:rsidP="00C21D6E">
      <w:pPr>
        <w:rPr>
          <w:lang w:val="en-GB" w:bidi="ar-EG"/>
        </w:rPr>
      </w:pPr>
      <w:r>
        <w:rPr>
          <w:rtl/>
        </w:rPr>
        <w:t xml:space="preserve">تعكس المادة الواردة في الفقرة </w:t>
      </w:r>
      <w:r>
        <w:t>2</w:t>
      </w:r>
      <w:r>
        <w:rPr>
          <w:rtl/>
          <w:lang w:bidi="ar-EG"/>
        </w:rPr>
        <w:t xml:space="preserve"> هيكل مواصفات المعهد </w:t>
      </w:r>
      <w:r>
        <w:rPr>
          <w:lang w:bidi="ar-EG"/>
        </w:rPr>
        <w:t>IEEE</w:t>
      </w:r>
      <w:r>
        <w:rPr>
          <w:rtl/>
          <w:lang w:bidi="ar-EG"/>
        </w:rPr>
        <w:t xml:space="preserve"> بدءاً من الإصدار الأول للتوصية </w:t>
      </w:r>
      <w:r>
        <w:rPr>
          <w:lang w:val="en-GB" w:eastAsia="ja-JP"/>
        </w:rPr>
        <w:t>ITU-R M.2012</w:t>
      </w:r>
      <w:r>
        <w:rPr>
          <w:rtl/>
          <w:lang w:val="en-GB" w:eastAsia="ja-JP" w:bidi="ar-EG"/>
        </w:rPr>
        <w:t xml:space="preserve"> </w:t>
      </w:r>
      <w:r>
        <w:rPr>
          <w:lang w:val="en-GB" w:eastAsia="ja-JP"/>
        </w:rPr>
        <w:t>(2012-01)</w:t>
      </w:r>
      <w:r>
        <w:rPr>
          <w:rtl/>
          <w:lang w:val="en-GB" w:eastAsia="ja-JP" w:bidi="ar-EG"/>
        </w:rPr>
        <w:t xml:space="preserve"> قبل قيام المعهد </w:t>
      </w:r>
      <w:r>
        <w:rPr>
          <w:lang w:eastAsia="ja-JP" w:bidi="ar-EG"/>
        </w:rPr>
        <w:t>IEEE</w:t>
      </w:r>
      <w:r>
        <w:rPr>
          <w:rtl/>
          <w:lang w:eastAsia="ja-JP" w:bidi="ar-EG"/>
        </w:rPr>
        <w:t xml:space="preserve"> بتنقيح هيكل المواصفات المتعلقة </w:t>
      </w:r>
      <w:r>
        <w:rPr>
          <w:i/>
          <w:iCs/>
          <w:rtl/>
          <w:lang w:eastAsia="ja-JP" w:bidi="ar-EG"/>
        </w:rPr>
        <w:t xml:space="preserve">بالشبكات اللاسلكية المتقدمة للمناطق الحضرية </w:t>
      </w:r>
      <w:r>
        <w:rPr>
          <w:rtl/>
          <w:lang w:eastAsia="ja-JP" w:bidi="ar-EG"/>
        </w:rPr>
        <w:t xml:space="preserve">في </w:t>
      </w:r>
      <w:r>
        <w:rPr>
          <w:lang w:val="en-GB" w:eastAsia="ja-JP"/>
        </w:rPr>
        <w:t>8</w:t>
      </w:r>
      <w:r>
        <w:rPr>
          <w:rtl/>
          <w:lang w:eastAsia="ja-JP" w:bidi="ar-EG"/>
        </w:rPr>
        <w:t xml:space="preserve"> يونيو </w:t>
      </w:r>
      <w:r>
        <w:rPr>
          <w:lang w:val="en-GB" w:eastAsia="ja-JP"/>
        </w:rPr>
        <w:t>2013</w:t>
      </w:r>
      <w:r>
        <w:rPr>
          <w:rtl/>
          <w:lang w:val="en-GB" w:bidi="ar-EG"/>
        </w:rPr>
        <w:t>.</w:t>
      </w:r>
    </w:p>
    <w:p w14:paraId="6F8EE74D" w14:textId="77777777" w:rsidR="00C21D6E" w:rsidRDefault="00C21D6E" w:rsidP="00C21D6E">
      <w:pPr>
        <w:rPr>
          <w:i/>
          <w:iCs/>
          <w:rtl/>
        </w:rPr>
      </w:pPr>
      <w:r>
        <w:rPr>
          <w:rtl/>
        </w:rPr>
        <w:t xml:space="preserve">وُضعت المواصفات المفصلة الواردة في هذا الملحق حول "مواصفة أساسية عالمية" </w:t>
      </w:r>
      <w:r>
        <w:rPr>
          <w:rStyle w:val="FootnoteReference"/>
        </w:rPr>
        <w:footnoteReference w:id="14"/>
      </w:r>
      <w:r>
        <w:t>(GCS)</w:t>
      </w:r>
      <w:r>
        <w:rPr>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Pr>
          <w:lang w:val="en-GB"/>
        </w:rPr>
        <w:t>IMT-ADV/24(Rev.3)</w:t>
      </w:r>
      <w:r>
        <w:rPr>
          <w:rtl/>
        </w:rPr>
        <w:t>.</w:t>
      </w:r>
    </w:p>
    <w:p w14:paraId="584C75FF" w14:textId="77777777" w:rsidR="00C21D6E" w:rsidRDefault="00C21D6E" w:rsidP="00C21D6E">
      <w:pPr>
        <w:rPr>
          <w:spacing w:val="-6"/>
        </w:rPr>
      </w:pPr>
      <w:r>
        <w:rPr>
          <w:spacing w:val="-6"/>
          <w:rtl/>
        </w:rPr>
        <w:t xml:space="preserve">ومعايير الاتصالات المتنقلة الدولية-المتقدمة </w:t>
      </w:r>
      <w:r>
        <w:rPr>
          <w:spacing w:val="-6"/>
        </w:rPr>
        <w:t>(IMT-Advanced)</w:t>
      </w:r>
      <w:r>
        <w:rPr>
          <w:spacing w:val="-6"/>
          <w:rtl/>
        </w:rPr>
        <w:t xml:space="preserve"> الواردة في هذا القسم مستمَدَّة من المواصفة الأساسية العالمية للشبكة </w:t>
      </w:r>
      <w:r>
        <w:rPr>
          <w:i/>
          <w:iCs/>
          <w:spacing w:val="-6"/>
        </w:rPr>
        <w:t>WirelessMAN-Advanced</w:t>
      </w:r>
      <w:r>
        <w:rPr>
          <w:spacing w:val="-6"/>
          <w:rtl/>
        </w:rPr>
        <w:t xml:space="preserve"> الواردة في الموقع: </w:t>
      </w:r>
      <w:hyperlink r:id="rId2411" w:history="1">
        <w:r>
          <w:rPr>
            <w:rStyle w:val="Hyperlink"/>
            <w:spacing w:val="-6"/>
          </w:rPr>
          <w:t>http://ties.itu.int/u/itu-r/ede/rsg5/IMT-Advanced/GCS/M.2012-3/WirelessMAN-Advanced</w:t>
        </w:r>
        <w:r>
          <w:rPr>
            <w:rStyle w:val="Hyperlink"/>
            <w:spacing w:val="-6"/>
            <w:rtl/>
          </w:rPr>
          <w:t>/</w:t>
        </w:r>
      </w:hyperlink>
      <w:r>
        <w:rPr>
          <w:spacing w:val="-6"/>
          <w:rtl/>
        </w:rPr>
        <w:t>. وتنطبق الملاحظتان التاليتان على الأقسام الواردة أدناه:</w:t>
      </w:r>
    </w:p>
    <w:p w14:paraId="0857AFC0" w14:textId="77777777" w:rsidR="00C21D6E" w:rsidRDefault="00C21D6E" w:rsidP="00C21D6E">
      <w:pPr>
        <w:pStyle w:val="enumlev1"/>
      </w:pPr>
      <w:r>
        <w:t>(1</w:t>
      </w:r>
      <w:r>
        <w:tab/>
      </w:r>
      <w:r>
        <w:rPr>
          <w:rtl/>
        </w:rPr>
        <w:t xml:space="preserve">ينبغي </w:t>
      </w:r>
      <w:r>
        <w:rPr>
          <w:b/>
          <w:bCs/>
          <w:i/>
          <w:iCs/>
          <w:rtl/>
        </w:rPr>
        <w:t xml:space="preserve">للمنظمات الناقلة </w:t>
      </w:r>
      <w:r>
        <w:rPr>
          <w:rtl/>
        </w:rPr>
        <w:t>المحددة ذات الصلة أن تتيح المواد المرجعية لديها في موقعها على الشبكة.</w:t>
      </w:r>
    </w:p>
    <w:p w14:paraId="26FE12BF" w14:textId="77777777" w:rsidR="00C21D6E" w:rsidRDefault="00C21D6E" w:rsidP="00C21D6E">
      <w:pPr>
        <w:pStyle w:val="enumlev1"/>
      </w:pPr>
      <w:r>
        <w:lastRenderedPageBreak/>
        <w:t>(2</w:t>
      </w:r>
      <w:r>
        <w:tab/>
      </w:r>
      <w:r>
        <w:rPr>
          <w:rtl/>
        </w:rPr>
        <w:t xml:space="preserve">قدمت هذه المعلومات </w:t>
      </w:r>
      <w:r>
        <w:rPr>
          <w:b/>
          <w:bCs/>
          <w:i/>
          <w:iCs/>
          <w:rtl/>
        </w:rPr>
        <w:t>المنظمات الناقلة</w:t>
      </w:r>
      <w:r>
        <w:rPr>
          <w:rtl/>
        </w:rPr>
        <w:t xml:space="preserve"> وهي تتصل بالمنتجات الخاصة بها من حيث المواصفة الأساسية العالمية.</w:t>
      </w:r>
    </w:p>
    <w:p w14:paraId="7C21F37D" w14:textId="77777777" w:rsidR="00C21D6E" w:rsidRDefault="00C21D6E" w:rsidP="00C21D6E">
      <w:pPr>
        <w:pStyle w:val="Heading2"/>
      </w:pPr>
      <w:bookmarkStart w:id="30" w:name="_Toc461004473"/>
      <w:r>
        <w:t>1.2</w:t>
      </w:r>
      <w:r>
        <w:rPr>
          <w:rtl/>
        </w:rPr>
        <w:tab/>
        <w:t>وصف المواصفة الأساسية العالمية والمعايير المنقولة</w:t>
      </w:r>
      <w:bookmarkEnd w:id="30"/>
    </w:p>
    <w:p w14:paraId="3D86F4E7" w14:textId="77777777" w:rsidR="00C21D6E" w:rsidRDefault="00C21D6E" w:rsidP="00C21D6E">
      <w:pPr>
        <w:spacing w:line="196" w:lineRule="auto"/>
        <w:rPr>
          <w:lang w:bidi="ar-EG"/>
        </w:rPr>
      </w:pPr>
      <w:r>
        <w:rPr>
          <w:rtl/>
        </w:rPr>
        <w:t xml:space="preserve">يتألف المعيار </w:t>
      </w:r>
      <w:r>
        <w:t>IEEE Std 802.16</w:t>
      </w:r>
      <w:r>
        <w:rPr>
          <w:rtl/>
        </w:rPr>
        <w:t xml:space="preserve"> من المعيار </w:t>
      </w:r>
      <w:r>
        <w:t>IEEE Std 802.16-2009</w:t>
      </w:r>
      <w:r>
        <w:rPr>
          <w:rtl/>
        </w:rPr>
        <w:t xml:space="preserve">، في صيغته المعدلة، على التوالي، في المعايير </w:t>
      </w:r>
      <w:r>
        <w:t>IEEE Std 802.16j</w:t>
      </w:r>
      <w:r>
        <w:noBreakHyphen/>
        <w:t>2009</w:t>
      </w:r>
      <w:r>
        <w:rPr>
          <w:rtl/>
        </w:rPr>
        <w:t xml:space="preserve"> و</w:t>
      </w:r>
      <w:r>
        <w:t>IEEE Std 802.16h-2010</w:t>
      </w:r>
      <w:r>
        <w:rPr>
          <w:rtl/>
        </w:rPr>
        <w:t xml:space="preserve"> و</w:t>
      </w:r>
      <w:r>
        <w:t>IEEE Std 802.16m-2011</w:t>
      </w:r>
      <w:r>
        <w:rPr>
          <w:rtl/>
        </w:rPr>
        <w:t xml:space="preserve">. ويرد وصف المعيار </w:t>
      </w:r>
      <w:r>
        <w:t>IEEE Std 802.16</w:t>
      </w:r>
      <w:r>
        <w:rPr>
          <w:rtl/>
        </w:rPr>
        <w:t xml:space="preserve"> في الفقرة </w:t>
      </w:r>
      <w:r>
        <w:t>1.1.2.2</w:t>
      </w:r>
      <w:r>
        <w:rPr>
          <w:rtl/>
        </w:rPr>
        <w:t>.</w:t>
      </w:r>
    </w:p>
    <w:p w14:paraId="7D6E0A5F" w14:textId="77777777" w:rsidR="00C21D6E" w:rsidRDefault="00C21D6E" w:rsidP="00C21D6E">
      <w:pPr>
        <w:spacing w:line="196" w:lineRule="auto"/>
        <w:rPr>
          <w:spacing w:val="-2"/>
          <w:rtl/>
          <w:lang w:bidi="ar-EG"/>
        </w:rPr>
      </w:pPr>
      <w:r>
        <w:rPr>
          <w:spacing w:val="-2"/>
          <w:rtl/>
        </w:rPr>
        <w:t xml:space="preserve">ووفقاً للبند </w:t>
      </w:r>
      <w:r>
        <w:rPr>
          <w:spacing w:val="-2"/>
        </w:rPr>
        <w:t>1.1.16</w:t>
      </w:r>
      <w:r>
        <w:rPr>
          <w:spacing w:val="-2"/>
          <w:rtl/>
          <w:lang w:bidi="ar-EG"/>
        </w:rPr>
        <w:t xml:space="preserve"> </w:t>
      </w:r>
      <w:r>
        <w:rPr>
          <w:spacing w:val="-2"/>
          <w:rtl/>
        </w:rPr>
        <w:t xml:space="preserve">من المعيار </w:t>
      </w:r>
      <w:bookmarkStart w:id="31" w:name="OLE_LINK29"/>
      <w:r>
        <w:rPr>
          <w:spacing w:val="-2"/>
        </w:rPr>
        <w:t>IEEE Std 802.16</w:t>
      </w:r>
      <w:bookmarkEnd w:id="31"/>
      <w:r>
        <w:rPr>
          <w:spacing w:val="-2"/>
          <w:rtl/>
        </w:rPr>
        <w:t xml:space="preserve">، فإن المواصفة الأساسية العامة للشبكة </w:t>
      </w:r>
      <w:r>
        <w:rPr>
          <w:i/>
          <w:iCs/>
          <w:spacing w:val="-2"/>
        </w:rPr>
        <w:t>WirelessMAN-Advanced</w:t>
      </w:r>
      <w:r>
        <w:rPr>
          <w:spacing w:val="-2"/>
          <w:rtl/>
        </w:rPr>
        <w:t xml:space="preserve"> محددة في بنود المعيار </w:t>
      </w:r>
      <w:r>
        <w:rPr>
          <w:spacing w:val="-2"/>
        </w:rPr>
        <w:t>IEEE Std 802.16</w:t>
      </w:r>
      <w:r>
        <w:rPr>
          <w:spacing w:val="-2"/>
          <w:rtl/>
        </w:rPr>
        <w:t xml:space="preserve"> كما جاء في الجدول </w:t>
      </w:r>
      <w:r>
        <w:rPr>
          <w:spacing w:val="-2"/>
        </w:rPr>
        <w:t>6.2</w:t>
      </w:r>
      <w:r>
        <w:rPr>
          <w:spacing w:val="-2"/>
          <w:rtl/>
        </w:rPr>
        <w:t xml:space="preserve">. ويكون كل ما يرد في المعيار </w:t>
      </w:r>
      <w:r>
        <w:rPr>
          <w:spacing w:val="-2"/>
        </w:rPr>
        <w:t>IEEE Std 802.16</w:t>
      </w:r>
      <w:r>
        <w:rPr>
          <w:spacing w:val="-2"/>
          <w:rtl/>
        </w:rPr>
        <w:t xml:space="preserve"> ولا يرد في الجدول </w:t>
      </w:r>
      <w:r>
        <w:rPr>
          <w:spacing w:val="-2"/>
        </w:rPr>
        <w:t>6.2</w:t>
      </w:r>
      <w:r>
        <w:rPr>
          <w:spacing w:val="-2"/>
          <w:rtl/>
        </w:rPr>
        <w:t xml:space="preserve"> مستثنى من المواصفة الأساسية العامة للشبكة </w:t>
      </w:r>
      <w:r>
        <w:rPr>
          <w:i/>
          <w:iCs/>
          <w:spacing w:val="-2"/>
        </w:rPr>
        <w:t>WirelessMAN-Advanced</w:t>
      </w:r>
      <w:r>
        <w:rPr>
          <w:spacing w:val="-2"/>
          <w:rtl/>
        </w:rPr>
        <w:t>.</w:t>
      </w:r>
    </w:p>
    <w:p w14:paraId="2BB49BB6" w14:textId="77777777" w:rsidR="00C21D6E" w:rsidRDefault="00C21D6E" w:rsidP="000F0EF3">
      <w:pPr>
        <w:pStyle w:val="TableNo0"/>
        <w:rPr>
          <w:rtl/>
        </w:rPr>
      </w:pPr>
      <w:r>
        <w:rPr>
          <w:rtl/>
        </w:rPr>
        <w:t xml:space="preserve">الجـدول </w:t>
      </w:r>
      <w:r>
        <w:t>6.2</w:t>
      </w:r>
    </w:p>
    <w:p w14:paraId="4AC66717" w14:textId="77777777" w:rsidR="00C21D6E" w:rsidRDefault="00C21D6E" w:rsidP="00C21D6E">
      <w:pPr>
        <w:pStyle w:val="Tabletitle"/>
      </w:pPr>
      <w:r>
        <w:rPr>
          <w:rtl/>
        </w:rPr>
        <w:t xml:space="preserve">المواصفة الأساسية العامة للشبكة </w:t>
      </w:r>
      <w:r>
        <w:rPr>
          <w:i/>
          <w:iCs/>
        </w:rPr>
        <w:t>WirelessMAN-Advanced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1559"/>
        <w:gridCol w:w="1418"/>
        <w:gridCol w:w="1417"/>
        <w:gridCol w:w="1412"/>
      </w:tblGrid>
      <w:tr w:rsidR="00C21D6E" w14:paraId="05C2A7C8" w14:textId="77777777" w:rsidTr="00C21D6E">
        <w:trPr>
          <w:tblHeader/>
        </w:trPr>
        <w:tc>
          <w:tcPr>
            <w:tcW w:w="3817" w:type="dxa"/>
            <w:tcBorders>
              <w:top w:val="single" w:sz="4" w:space="0" w:color="auto"/>
              <w:left w:val="single" w:sz="4" w:space="0" w:color="auto"/>
              <w:bottom w:val="single" w:sz="4" w:space="0" w:color="auto"/>
              <w:right w:val="single" w:sz="4" w:space="0" w:color="auto"/>
            </w:tcBorders>
            <w:hideMark/>
          </w:tcPr>
          <w:p w14:paraId="386DB7C2" w14:textId="77777777" w:rsidR="00C21D6E" w:rsidRDefault="00C21D6E">
            <w:pPr>
              <w:pStyle w:val="Tablehead"/>
            </w:pPr>
            <w:r>
              <w:t>IEEE Std 802.16</w:t>
            </w:r>
            <w:r>
              <w:br/>
            </w:r>
            <w:r>
              <w:rPr>
                <w:rtl/>
              </w:rPr>
              <w:t>البند والموضوع</w:t>
            </w:r>
          </w:p>
        </w:tc>
        <w:tc>
          <w:tcPr>
            <w:tcW w:w="1559" w:type="dxa"/>
            <w:tcBorders>
              <w:top w:val="single" w:sz="4" w:space="0" w:color="auto"/>
              <w:left w:val="single" w:sz="4" w:space="0" w:color="auto"/>
              <w:bottom w:val="single" w:sz="4" w:space="0" w:color="auto"/>
              <w:right w:val="single" w:sz="4" w:space="0" w:color="auto"/>
            </w:tcBorders>
            <w:hideMark/>
          </w:tcPr>
          <w:p w14:paraId="642F59E7" w14:textId="77777777" w:rsidR="00C21D6E" w:rsidRDefault="00C21D6E">
            <w:pPr>
              <w:pStyle w:val="Tablehead"/>
              <w:rPr>
                <w:spacing w:val="-4"/>
              </w:rPr>
            </w:pPr>
            <w:r>
              <w:rPr>
                <w:spacing w:val="-4"/>
              </w:rPr>
              <w:t>IEEE Std 802.16-2009</w:t>
            </w:r>
          </w:p>
        </w:tc>
        <w:tc>
          <w:tcPr>
            <w:tcW w:w="1418" w:type="dxa"/>
            <w:tcBorders>
              <w:top w:val="single" w:sz="4" w:space="0" w:color="auto"/>
              <w:left w:val="single" w:sz="4" w:space="0" w:color="auto"/>
              <w:bottom w:val="single" w:sz="4" w:space="0" w:color="auto"/>
              <w:right w:val="single" w:sz="4" w:space="0" w:color="auto"/>
            </w:tcBorders>
            <w:hideMark/>
          </w:tcPr>
          <w:p w14:paraId="0798D740" w14:textId="77777777" w:rsidR="00C21D6E" w:rsidRDefault="00C21D6E">
            <w:pPr>
              <w:pStyle w:val="Tablehead"/>
              <w:rPr>
                <w:spacing w:val="-12"/>
              </w:rPr>
            </w:pPr>
            <w:r>
              <w:rPr>
                <w:spacing w:val="-12"/>
              </w:rPr>
              <w:t>IEEE Std 802.16j-2009</w:t>
            </w:r>
          </w:p>
        </w:tc>
        <w:tc>
          <w:tcPr>
            <w:tcW w:w="1417" w:type="dxa"/>
            <w:tcBorders>
              <w:top w:val="single" w:sz="4" w:space="0" w:color="auto"/>
              <w:left w:val="single" w:sz="4" w:space="0" w:color="auto"/>
              <w:bottom w:val="single" w:sz="4" w:space="0" w:color="auto"/>
              <w:right w:val="single" w:sz="4" w:space="0" w:color="auto"/>
            </w:tcBorders>
            <w:hideMark/>
          </w:tcPr>
          <w:p w14:paraId="0D866E0C" w14:textId="77777777" w:rsidR="00C21D6E" w:rsidRDefault="00C21D6E">
            <w:pPr>
              <w:pStyle w:val="Tablehead"/>
              <w:rPr>
                <w:spacing w:val="-10"/>
              </w:rPr>
            </w:pPr>
            <w:r>
              <w:rPr>
                <w:spacing w:val="-10"/>
              </w:rPr>
              <w:t>IEEE Std 802.16h-2010</w:t>
            </w:r>
          </w:p>
        </w:tc>
        <w:tc>
          <w:tcPr>
            <w:tcW w:w="1412" w:type="dxa"/>
            <w:tcBorders>
              <w:top w:val="single" w:sz="4" w:space="0" w:color="auto"/>
              <w:left w:val="single" w:sz="4" w:space="0" w:color="auto"/>
              <w:bottom w:val="single" w:sz="4" w:space="0" w:color="auto"/>
              <w:right w:val="single" w:sz="4" w:space="0" w:color="auto"/>
            </w:tcBorders>
            <w:hideMark/>
          </w:tcPr>
          <w:p w14:paraId="793873E2" w14:textId="77777777" w:rsidR="00C21D6E" w:rsidRDefault="00C21D6E">
            <w:pPr>
              <w:pStyle w:val="Tablehead"/>
              <w:rPr>
                <w:spacing w:val="-12"/>
              </w:rPr>
            </w:pPr>
            <w:r>
              <w:rPr>
                <w:spacing w:val="-12"/>
              </w:rPr>
              <w:t>IEEE Std 802.16m-2011</w:t>
            </w:r>
          </w:p>
        </w:tc>
      </w:tr>
      <w:tr w:rsidR="00C21D6E" w14:paraId="495751F6"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17AB4EBE" w14:textId="77777777" w:rsidR="00C21D6E" w:rsidRDefault="00C21D6E">
            <w:pPr>
              <w:spacing w:before="80" w:after="100" w:line="280" w:lineRule="exact"/>
              <w:jc w:val="left"/>
              <w:rPr>
                <w:sz w:val="20"/>
                <w:szCs w:val="26"/>
                <w:lang w:bidi="ar-EG"/>
              </w:rPr>
            </w:pPr>
            <w:r>
              <w:rPr>
                <w:sz w:val="20"/>
                <w:szCs w:val="26"/>
                <w:rtl/>
              </w:rPr>
              <w:t xml:space="preserve">البند </w:t>
            </w:r>
            <w:r>
              <w:rPr>
                <w:sz w:val="20"/>
                <w:szCs w:val="26"/>
              </w:rPr>
              <w:t>4.1</w:t>
            </w:r>
            <w:r>
              <w:rPr>
                <w:sz w:val="20"/>
                <w:szCs w:val="26"/>
                <w:rtl/>
              </w:rPr>
              <w:t>: نماذج مرجعية</w:t>
            </w:r>
          </w:p>
        </w:tc>
        <w:tc>
          <w:tcPr>
            <w:tcW w:w="1559" w:type="dxa"/>
            <w:tcBorders>
              <w:top w:val="single" w:sz="4" w:space="0" w:color="auto"/>
              <w:left w:val="single" w:sz="4" w:space="0" w:color="auto"/>
              <w:bottom w:val="single" w:sz="4" w:space="0" w:color="auto"/>
              <w:right w:val="single" w:sz="4" w:space="0" w:color="auto"/>
            </w:tcBorders>
            <w:hideMark/>
          </w:tcPr>
          <w:p w14:paraId="21F89383" w14:textId="77777777" w:rsidR="00C21D6E" w:rsidRDefault="00C21D6E">
            <w:pPr>
              <w:spacing w:before="80" w:after="100" w:line="280" w:lineRule="exact"/>
              <w:jc w:val="center"/>
              <w:rPr>
                <w:sz w:val="20"/>
                <w:szCs w:val="26"/>
                <w:rtl/>
              </w:rPr>
            </w:pPr>
            <w:r>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583FBCD0" w14:textId="77777777" w:rsidR="00C21D6E" w:rsidRDefault="00C21D6E">
            <w:pPr>
              <w:spacing w:before="80" w:after="100" w:line="28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hideMark/>
          </w:tcPr>
          <w:p w14:paraId="203B688E" w14:textId="77777777" w:rsidR="00C21D6E" w:rsidRDefault="00C21D6E">
            <w:pPr>
              <w:spacing w:before="80" w:after="100" w:line="280" w:lineRule="exact"/>
              <w:jc w:val="center"/>
              <w:rPr>
                <w:sz w:val="20"/>
                <w:szCs w:val="26"/>
              </w:rPr>
            </w:pPr>
            <w:r>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2226E621" w14:textId="77777777" w:rsidR="00C21D6E" w:rsidRDefault="00C21D6E">
            <w:pPr>
              <w:spacing w:before="80" w:after="100" w:line="280" w:lineRule="exact"/>
              <w:jc w:val="center"/>
              <w:rPr>
                <w:sz w:val="20"/>
                <w:szCs w:val="26"/>
              </w:rPr>
            </w:pPr>
            <w:r>
              <w:rPr>
                <w:sz w:val="20"/>
                <w:szCs w:val="26"/>
                <w:rtl/>
              </w:rPr>
              <w:t>معدل</w:t>
            </w:r>
          </w:p>
        </w:tc>
      </w:tr>
      <w:tr w:rsidR="00C21D6E" w14:paraId="6DF83DCE"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35F01945" w14:textId="77777777" w:rsidR="00C21D6E" w:rsidRDefault="00C21D6E">
            <w:pPr>
              <w:spacing w:before="80" w:after="100" w:line="280" w:lineRule="exact"/>
              <w:rPr>
                <w:sz w:val="20"/>
                <w:szCs w:val="26"/>
              </w:rPr>
            </w:pPr>
            <w:r>
              <w:rPr>
                <w:sz w:val="20"/>
                <w:szCs w:val="26"/>
                <w:rtl/>
              </w:rPr>
              <w:t xml:space="preserve">البند </w:t>
            </w:r>
            <w:r>
              <w:rPr>
                <w:sz w:val="20"/>
                <w:szCs w:val="26"/>
              </w:rPr>
              <w:t>2</w:t>
            </w:r>
            <w:r>
              <w:rPr>
                <w:sz w:val="20"/>
                <w:szCs w:val="26"/>
                <w:rtl/>
              </w:rPr>
              <w:t>: مراجع ناظمة</w:t>
            </w:r>
          </w:p>
        </w:tc>
        <w:tc>
          <w:tcPr>
            <w:tcW w:w="1559" w:type="dxa"/>
            <w:tcBorders>
              <w:top w:val="single" w:sz="4" w:space="0" w:color="auto"/>
              <w:left w:val="single" w:sz="4" w:space="0" w:color="auto"/>
              <w:bottom w:val="single" w:sz="4" w:space="0" w:color="auto"/>
              <w:right w:val="single" w:sz="4" w:space="0" w:color="auto"/>
            </w:tcBorders>
            <w:hideMark/>
          </w:tcPr>
          <w:p w14:paraId="570629CE" w14:textId="77777777" w:rsidR="00C21D6E" w:rsidRDefault="00C21D6E">
            <w:pPr>
              <w:spacing w:before="80" w:after="100" w:line="280" w:lineRule="exact"/>
              <w:jc w:val="center"/>
              <w:rPr>
                <w:sz w:val="20"/>
                <w:szCs w:val="26"/>
              </w:rPr>
            </w:pPr>
            <w:r>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227EB774" w14:textId="77777777" w:rsidR="00C21D6E" w:rsidRDefault="00C21D6E">
            <w:pPr>
              <w:spacing w:before="80" w:after="100" w:line="28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hideMark/>
          </w:tcPr>
          <w:p w14:paraId="72509B07" w14:textId="77777777" w:rsidR="00C21D6E" w:rsidRDefault="00C21D6E">
            <w:pPr>
              <w:spacing w:before="80" w:after="100" w:line="280" w:lineRule="exact"/>
              <w:jc w:val="center"/>
              <w:rPr>
                <w:sz w:val="20"/>
                <w:szCs w:val="26"/>
              </w:rPr>
            </w:pPr>
            <w:r>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19585D19" w14:textId="77777777" w:rsidR="00C21D6E" w:rsidRDefault="00C21D6E">
            <w:pPr>
              <w:spacing w:before="80" w:after="100" w:line="280" w:lineRule="exact"/>
              <w:jc w:val="center"/>
              <w:rPr>
                <w:sz w:val="20"/>
                <w:szCs w:val="26"/>
              </w:rPr>
            </w:pPr>
            <w:r>
              <w:rPr>
                <w:sz w:val="20"/>
                <w:szCs w:val="26"/>
                <w:rtl/>
              </w:rPr>
              <w:t>معدل</w:t>
            </w:r>
          </w:p>
        </w:tc>
      </w:tr>
      <w:tr w:rsidR="00C21D6E" w14:paraId="6B2E8DD8"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6767EABD" w14:textId="77777777" w:rsidR="00C21D6E" w:rsidRDefault="00C21D6E">
            <w:pPr>
              <w:spacing w:before="80" w:after="100" w:line="280" w:lineRule="exact"/>
              <w:rPr>
                <w:sz w:val="20"/>
                <w:szCs w:val="26"/>
              </w:rPr>
            </w:pPr>
            <w:r>
              <w:rPr>
                <w:sz w:val="20"/>
                <w:szCs w:val="26"/>
                <w:rtl/>
              </w:rPr>
              <w:t xml:space="preserve">البند </w:t>
            </w:r>
            <w:r>
              <w:rPr>
                <w:sz w:val="20"/>
                <w:szCs w:val="26"/>
              </w:rPr>
              <w:t>3</w:t>
            </w:r>
            <w:r>
              <w:rPr>
                <w:sz w:val="20"/>
                <w:szCs w:val="26"/>
                <w:rtl/>
              </w:rPr>
              <w:t>: تعاريف</w:t>
            </w:r>
          </w:p>
        </w:tc>
        <w:tc>
          <w:tcPr>
            <w:tcW w:w="1559" w:type="dxa"/>
            <w:tcBorders>
              <w:top w:val="single" w:sz="4" w:space="0" w:color="auto"/>
              <w:left w:val="single" w:sz="4" w:space="0" w:color="auto"/>
              <w:bottom w:val="single" w:sz="4" w:space="0" w:color="auto"/>
              <w:right w:val="single" w:sz="4" w:space="0" w:color="auto"/>
            </w:tcBorders>
            <w:hideMark/>
          </w:tcPr>
          <w:p w14:paraId="18A54BE0" w14:textId="77777777" w:rsidR="00C21D6E" w:rsidRDefault="00C21D6E">
            <w:pPr>
              <w:spacing w:before="80" w:after="100" w:line="280" w:lineRule="exact"/>
              <w:jc w:val="center"/>
              <w:rPr>
                <w:sz w:val="20"/>
                <w:szCs w:val="26"/>
              </w:rPr>
            </w:pPr>
            <w:r>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hideMark/>
          </w:tcPr>
          <w:p w14:paraId="185C837B" w14:textId="77777777" w:rsidR="00C21D6E" w:rsidRDefault="00C21D6E">
            <w:pPr>
              <w:spacing w:before="80" w:after="100" w:line="280" w:lineRule="exact"/>
              <w:jc w:val="center"/>
              <w:rPr>
                <w:sz w:val="20"/>
                <w:szCs w:val="26"/>
              </w:rPr>
            </w:pPr>
            <w:r>
              <w:rPr>
                <w:sz w:val="20"/>
                <w:szCs w:val="26"/>
                <w:rtl/>
              </w:rPr>
              <w:t>معدل</w:t>
            </w:r>
          </w:p>
        </w:tc>
        <w:tc>
          <w:tcPr>
            <w:tcW w:w="1417" w:type="dxa"/>
            <w:tcBorders>
              <w:top w:val="single" w:sz="4" w:space="0" w:color="auto"/>
              <w:left w:val="single" w:sz="4" w:space="0" w:color="auto"/>
              <w:bottom w:val="single" w:sz="4" w:space="0" w:color="auto"/>
              <w:right w:val="single" w:sz="4" w:space="0" w:color="auto"/>
            </w:tcBorders>
            <w:hideMark/>
          </w:tcPr>
          <w:p w14:paraId="302CB484" w14:textId="77777777" w:rsidR="00C21D6E" w:rsidRDefault="00C21D6E">
            <w:pPr>
              <w:spacing w:before="80" w:after="100" w:line="280" w:lineRule="exact"/>
              <w:jc w:val="center"/>
              <w:rPr>
                <w:sz w:val="20"/>
                <w:szCs w:val="26"/>
              </w:rPr>
            </w:pPr>
            <w:r>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3E15F396" w14:textId="77777777" w:rsidR="00C21D6E" w:rsidRDefault="00C21D6E">
            <w:pPr>
              <w:spacing w:before="80" w:after="100" w:line="280" w:lineRule="exact"/>
              <w:jc w:val="center"/>
              <w:rPr>
                <w:sz w:val="20"/>
                <w:szCs w:val="26"/>
              </w:rPr>
            </w:pPr>
            <w:r>
              <w:rPr>
                <w:sz w:val="20"/>
                <w:szCs w:val="26"/>
                <w:rtl/>
              </w:rPr>
              <w:t>معدل</w:t>
            </w:r>
          </w:p>
        </w:tc>
      </w:tr>
      <w:tr w:rsidR="00C21D6E" w14:paraId="76B526AF"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740474D4" w14:textId="77777777" w:rsidR="00C21D6E" w:rsidRDefault="00C21D6E">
            <w:pPr>
              <w:spacing w:before="40" w:after="60" w:line="250" w:lineRule="exact"/>
              <w:jc w:val="left"/>
              <w:rPr>
                <w:sz w:val="20"/>
                <w:szCs w:val="26"/>
                <w:lang w:bidi="ar-EG"/>
              </w:rPr>
            </w:pPr>
            <w:r>
              <w:rPr>
                <w:sz w:val="20"/>
                <w:szCs w:val="26"/>
                <w:rtl/>
              </w:rPr>
              <w:t xml:space="preserve">البند </w:t>
            </w:r>
            <w:r>
              <w:rPr>
                <w:sz w:val="20"/>
                <w:szCs w:val="26"/>
              </w:rPr>
              <w:t>4</w:t>
            </w:r>
            <w:r>
              <w:rPr>
                <w:sz w:val="20"/>
                <w:szCs w:val="26"/>
                <w:rtl/>
              </w:rPr>
              <w:t>: مختصرات</w:t>
            </w:r>
            <w:r>
              <w:rPr>
                <w:sz w:val="20"/>
                <w:szCs w:val="26"/>
                <w:rtl/>
                <w:lang w:bidi="ar-EG"/>
              </w:rPr>
              <w:t xml:space="preserve"> واختصارات</w:t>
            </w:r>
          </w:p>
        </w:tc>
        <w:tc>
          <w:tcPr>
            <w:tcW w:w="1559" w:type="dxa"/>
            <w:tcBorders>
              <w:top w:val="single" w:sz="4" w:space="0" w:color="auto"/>
              <w:left w:val="single" w:sz="4" w:space="0" w:color="auto"/>
              <w:bottom w:val="single" w:sz="4" w:space="0" w:color="auto"/>
              <w:right w:val="single" w:sz="4" w:space="0" w:color="auto"/>
            </w:tcBorders>
            <w:hideMark/>
          </w:tcPr>
          <w:p w14:paraId="6A02CF71" w14:textId="77777777" w:rsidR="00C21D6E" w:rsidRDefault="00C21D6E">
            <w:pPr>
              <w:spacing w:before="40" w:after="60" w:line="250" w:lineRule="exact"/>
              <w:jc w:val="center"/>
              <w:rPr>
                <w:sz w:val="20"/>
                <w:szCs w:val="26"/>
              </w:rPr>
            </w:pPr>
            <w:r>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hideMark/>
          </w:tcPr>
          <w:p w14:paraId="08DD0795" w14:textId="77777777" w:rsidR="00C21D6E" w:rsidRDefault="00C21D6E">
            <w:pPr>
              <w:spacing w:before="40" w:after="60" w:line="250" w:lineRule="exact"/>
              <w:jc w:val="center"/>
              <w:rPr>
                <w:sz w:val="20"/>
                <w:szCs w:val="26"/>
              </w:rPr>
            </w:pPr>
            <w:r>
              <w:rPr>
                <w:sz w:val="20"/>
                <w:szCs w:val="26"/>
                <w:rtl/>
              </w:rPr>
              <w:t>معدل</w:t>
            </w:r>
          </w:p>
        </w:tc>
        <w:tc>
          <w:tcPr>
            <w:tcW w:w="1417" w:type="dxa"/>
            <w:tcBorders>
              <w:top w:val="single" w:sz="4" w:space="0" w:color="auto"/>
              <w:left w:val="single" w:sz="4" w:space="0" w:color="auto"/>
              <w:bottom w:val="single" w:sz="4" w:space="0" w:color="auto"/>
              <w:right w:val="single" w:sz="4" w:space="0" w:color="auto"/>
            </w:tcBorders>
            <w:hideMark/>
          </w:tcPr>
          <w:p w14:paraId="22789754" w14:textId="77777777" w:rsidR="00C21D6E" w:rsidRDefault="00C21D6E">
            <w:pPr>
              <w:spacing w:before="40" w:after="60" w:line="250" w:lineRule="exact"/>
              <w:jc w:val="center"/>
              <w:rPr>
                <w:sz w:val="20"/>
                <w:szCs w:val="26"/>
              </w:rPr>
            </w:pPr>
            <w:r>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07522DD6" w14:textId="77777777" w:rsidR="00C21D6E" w:rsidRDefault="00C21D6E">
            <w:pPr>
              <w:spacing w:before="40" w:after="60" w:line="250" w:lineRule="exact"/>
              <w:jc w:val="center"/>
              <w:rPr>
                <w:sz w:val="20"/>
                <w:szCs w:val="26"/>
              </w:rPr>
            </w:pPr>
            <w:r>
              <w:rPr>
                <w:sz w:val="20"/>
                <w:szCs w:val="26"/>
                <w:rtl/>
              </w:rPr>
              <w:t>معدل</w:t>
            </w:r>
          </w:p>
        </w:tc>
      </w:tr>
      <w:tr w:rsidR="00C21D6E" w14:paraId="19F2248A"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1E99ED67" w14:textId="77777777" w:rsidR="00C21D6E" w:rsidRDefault="00C21D6E">
            <w:pPr>
              <w:spacing w:before="40" w:after="60" w:line="250" w:lineRule="exact"/>
              <w:jc w:val="left"/>
              <w:rPr>
                <w:sz w:val="20"/>
                <w:szCs w:val="26"/>
              </w:rPr>
            </w:pPr>
            <w:r>
              <w:rPr>
                <w:sz w:val="20"/>
                <w:szCs w:val="26"/>
                <w:rtl/>
              </w:rPr>
              <w:t xml:space="preserve">البند </w:t>
            </w:r>
            <w:r>
              <w:rPr>
                <w:sz w:val="20"/>
                <w:szCs w:val="26"/>
              </w:rPr>
              <w:t>2.5</w:t>
            </w:r>
            <w:r>
              <w:rPr>
                <w:sz w:val="20"/>
                <w:szCs w:val="26"/>
                <w:rtl/>
              </w:rPr>
              <w:t>: الطبقة الفرعية لتقارب الرزم</w:t>
            </w:r>
          </w:p>
        </w:tc>
        <w:tc>
          <w:tcPr>
            <w:tcW w:w="1559" w:type="dxa"/>
            <w:tcBorders>
              <w:top w:val="single" w:sz="4" w:space="0" w:color="auto"/>
              <w:left w:val="single" w:sz="4" w:space="0" w:color="auto"/>
              <w:bottom w:val="single" w:sz="4" w:space="0" w:color="auto"/>
              <w:right w:val="single" w:sz="4" w:space="0" w:color="auto"/>
            </w:tcBorders>
            <w:hideMark/>
          </w:tcPr>
          <w:p w14:paraId="12355C91" w14:textId="77777777" w:rsidR="00C21D6E" w:rsidRDefault="00C21D6E">
            <w:pPr>
              <w:spacing w:before="40" w:after="60" w:line="250" w:lineRule="exact"/>
              <w:jc w:val="center"/>
              <w:rPr>
                <w:sz w:val="20"/>
                <w:szCs w:val="26"/>
              </w:rPr>
            </w:pPr>
            <w:r>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242CD97B"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679FFD00"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7FB9E77A" w14:textId="77777777" w:rsidR="00C21D6E" w:rsidRDefault="00C21D6E">
            <w:pPr>
              <w:spacing w:before="40" w:after="60" w:line="250" w:lineRule="exact"/>
              <w:jc w:val="center"/>
              <w:rPr>
                <w:sz w:val="20"/>
                <w:szCs w:val="26"/>
              </w:rPr>
            </w:pPr>
            <w:r>
              <w:rPr>
                <w:sz w:val="20"/>
                <w:szCs w:val="26"/>
                <w:rtl/>
              </w:rPr>
              <w:t>معدل</w:t>
            </w:r>
          </w:p>
        </w:tc>
      </w:tr>
      <w:tr w:rsidR="00C21D6E" w14:paraId="20041EA5" w14:textId="77777777" w:rsidTr="00C21D6E">
        <w:tc>
          <w:tcPr>
            <w:tcW w:w="3817" w:type="dxa"/>
            <w:tcBorders>
              <w:top w:val="single" w:sz="4" w:space="0" w:color="auto"/>
              <w:left w:val="single" w:sz="4" w:space="0" w:color="auto"/>
              <w:bottom w:val="single" w:sz="4" w:space="0" w:color="auto"/>
              <w:right w:val="single" w:sz="4" w:space="0" w:color="auto"/>
            </w:tcBorders>
            <w:vAlign w:val="center"/>
            <w:hideMark/>
          </w:tcPr>
          <w:p w14:paraId="7970874A" w14:textId="77777777" w:rsidR="00C21D6E" w:rsidRDefault="00C21D6E">
            <w:pPr>
              <w:spacing w:before="40" w:after="60" w:line="250" w:lineRule="exact"/>
              <w:jc w:val="left"/>
              <w:rPr>
                <w:sz w:val="20"/>
                <w:szCs w:val="26"/>
              </w:rPr>
            </w:pPr>
            <w:r>
              <w:rPr>
                <w:sz w:val="20"/>
                <w:szCs w:val="26"/>
                <w:rtl/>
              </w:rPr>
              <w:t xml:space="preserve">البند </w:t>
            </w:r>
            <w:r>
              <w:rPr>
                <w:sz w:val="20"/>
                <w:szCs w:val="26"/>
              </w:rPr>
              <w:t>16</w:t>
            </w:r>
            <w:r>
              <w:rPr>
                <w:sz w:val="20"/>
                <w:szCs w:val="26"/>
                <w:rtl/>
              </w:rPr>
              <w:t xml:space="preserve">: السطح البيني الجوي للشبكة </w:t>
            </w:r>
            <w:r>
              <w:rPr>
                <w:i/>
                <w:iCs/>
                <w:sz w:val="20"/>
                <w:szCs w:val="26"/>
              </w:rPr>
              <w:t>WirelessMAN-Advanced</w:t>
            </w:r>
          </w:p>
        </w:tc>
        <w:tc>
          <w:tcPr>
            <w:tcW w:w="1559" w:type="dxa"/>
            <w:tcBorders>
              <w:top w:val="single" w:sz="4" w:space="0" w:color="auto"/>
              <w:left w:val="single" w:sz="4" w:space="0" w:color="auto"/>
              <w:bottom w:val="single" w:sz="4" w:space="0" w:color="auto"/>
              <w:right w:val="single" w:sz="4" w:space="0" w:color="auto"/>
            </w:tcBorders>
            <w:vAlign w:val="center"/>
          </w:tcPr>
          <w:p w14:paraId="6D0314D2" w14:textId="77777777" w:rsidR="00C21D6E" w:rsidRDefault="00C21D6E">
            <w:pPr>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2A42AEB5"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5B351751"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vAlign w:val="center"/>
            <w:hideMark/>
          </w:tcPr>
          <w:p w14:paraId="1ECC55CB" w14:textId="77777777" w:rsidR="00C21D6E" w:rsidRDefault="00C21D6E">
            <w:pPr>
              <w:spacing w:before="40" w:after="60" w:line="250" w:lineRule="exact"/>
              <w:jc w:val="center"/>
              <w:rPr>
                <w:sz w:val="20"/>
                <w:szCs w:val="26"/>
              </w:rPr>
            </w:pPr>
            <w:r>
              <w:rPr>
                <w:sz w:val="20"/>
                <w:szCs w:val="26"/>
                <w:rtl/>
              </w:rPr>
              <w:t>مواصفة قاعدية</w:t>
            </w:r>
          </w:p>
        </w:tc>
      </w:tr>
      <w:tr w:rsidR="00C21D6E" w14:paraId="48EB1C85"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591867DF" w14:textId="77777777" w:rsidR="00C21D6E" w:rsidRDefault="00C21D6E">
            <w:pPr>
              <w:spacing w:before="40" w:after="60" w:line="250" w:lineRule="exact"/>
              <w:jc w:val="left"/>
              <w:rPr>
                <w:sz w:val="20"/>
                <w:szCs w:val="26"/>
              </w:rPr>
            </w:pPr>
            <w:r>
              <w:rPr>
                <w:sz w:val="20"/>
                <w:szCs w:val="26"/>
                <w:rtl/>
              </w:rPr>
              <w:t xml:space="preserve">الملحق </w:t>
            </w:r>
            <w:r>
              <w:rPr>
                <w:sz w:val="20"/>
                <w:szCs w:val="26"/>
              </w:rPr>
              <w:t>R</w:t>
            </w:r>
            <w:r>
              <w:rPr>
                <w:sz w:val="20"/>
                <w:szCs w:val="26"/>
                <w:rtl/>
              </w:rPr>
              <w:t xml:space="preserve">: رسائل التحكم </w:t>
            </w:r>
            <w:r>
              <w:rPr>
                <w:sz w:val="20"/>
                <w:szCs w:val="26"/>
              </w:rPr>
              <w:t>MAC</w:t>
            </w:r>
          </w:p>
        </w:tc>
        <w:tc>
          <w:tcPr>
            <w:tcW w:w="1559" w:type="dxa"/>
            <w:tcBorders>
              <w:top w:val="single" w:sz="4" w:space="0" w:color="auto"/>
              <w:left w:val="single" w:sz="4" w:space="0" w:color="auto"/>
              <w:bottom w:val="single" w:sz="4" w:space="0" w:color="auto"/>
              <w:right w:val="single" w:sz="4" w:space="0" w:color="auto"/>
            </w:tcBorders>
          </w:tcPr>
          <w:p w14:paraId="1855BE3D" w14:textId="77777777" w:rsidR="00C21D6E" w:rsidRDefault="00C21D6E">
            <w:pPr>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2C6FF70A"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5E64FC0B"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632621CA" w14:textId="77777777" w:rsidR="00C21D6E" w:rsidRDefault="00C21D6E">
            <w:pPr>
              <w:spacing w:before="40" w:after="60" w:line="250" w:lineRule="exact"/>
              <w:jc w:val="center"/>
              <w:rPr>
                <w:sz w:val="20"/>
                <w:szCs w:val="26"/>
              </w:rPr>
            </w:pPr>
            <w:r>
              <w:rPr>
                <w:sz w:val="20"/>
                <w:szCs w:val="26"/>
                <w:rtl/>
              </w:rPr>
              <w:t>مواصفة قاعدية</w:t>
            </w:r>
          </w:p>
        </w:tc>
      </w:tr>
      <w:tr w:rsidR="00C21D6E" w14:paraId="56F36AA2"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7EB207DC" w14:textId="77777777" w:rsidR="00C21D6E" w:rsidRDefault="00C21D6E">
            <w:pPr>
              <w:spacing w:before="40" w:after="60" w:line="250" w:lineRule="exact"/>
              <w:jc w:val="left"/>
              <w:rPr>
                <w:sz w:val="20"/>
                <w:szCs w:val="26"/>
                <w:lang w:bidi="ar-EG"/>
              </w:rPr>
            </w:pPr>
            <w:r>
              <w:rPr>
                <w:sz w:val="20"/>
                <w:szCs w:val="26"/>
                <w:rtl/>
              </w:rPr>
              <w:t xml:space="preserve">الملحق </w:t>
            </w:r>
            <w:r>
              <w:rPr>
                <w:sz w:val="20"/>
                <w:szCs w:val="26"/>
              </w:rPr>
              <w:t>S</w:t>
            </w:r>
            <w:r>
              <w:rPr>
                <w:sz w:val="20"/>
                <w:szCs w:val="26"/>
                <w:rtl/>
              </w:rPr>
              <w:t>: موجهات الاختبار</w:t>
            </w:r>
          </w:p>
        </w:tc>
        <w:tc>
          <w:tcPr>
            <w:tcW w:w="1559" w:type="dxa"/>
            <w:tcBorders>
              <w:top w:val="single" w:sz="4" w:space="0" w:color="auto"/>
              <w:left w:val="single" w:sz="4" w:space="0" w:color="auto"/>
              <w:bottom w:val="single" w:sz="4" w:space="0" w:color="auto"/>
              <w:right w:val="single" w:sz="4" w:space="0" w:color="auto"/>
            </w:tcBorders>
          </w:tcPr>
          <w:p w14:paraId="0EE47232" w14:textId="77777777" w:rsidR="00C21D6E" w:rsidRDefault="00C21D6E">
            <w:pPr>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6CFD9199"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56C78594"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3F5C674A" w14:textId="77777777" w:rsidR="00C21D6E" w:rsidRDefault="00C21D6E">
            <w:pPr>
              <w:spacing w:before="40" w:after="60" w:line="250" w:lineRule="exact"/>
              <w:jc w:val="center"/>
              <w:rPr>
                <w:sz w:val="20"/>
                <w:szCs w:val="26"/>
              </w:rPr>
            </w:pPr>
            <w:r>
              <w:rPr>
                <w:sz w:val="20"/>
                <w:szCs w:val="26"/>
                <w:rtl/>
              </w:rPr>
              <w:t>مواصفة قاعدية</w:t>
            </w:r>
          </w:p>
        </w:tc>
      </w:tr>
      <w:tr w:rsidR="00C21D6E" w14:paraId="24616BCB"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534EA024" w14:textId="77777777" w:rsidR="00C21D6E" w:rsidRDefault="00C21D6E">
            <w:pPr>
              <w:spacing w:before="40" w:after="60" w:line="250" w:lineRule="exact"/>
              <w:jc w:val="left"/>
              <w:rPr>
                <w:sz w:val="20"/>
                <w:szCs w:val="26"/>
                <w:lang w:bidi="ar-EG"/>
              </w:rPr>
            </w:pPr>
            <w:r>
              <w:rPr>
                <w:sz w:val="20"/>
                <w:szCs w:val="26"/>
                <w:rtl/>
              </w:rPr>
              <w:t xml:space="preserve">الملحق </w:t>
            </w:r>
            <w:r>
              <w:rPr>
                <w:sz w:val="20"/>
                <w:szCs w:val="26"/>
              </w:rPr>
              <w:t>T</w:t>
            </w:r>
            <w:r>
              <w:rPr>
                <w:sz w:val="20"/>
                <w:szCs w:val="26"/>
                <w:rtl/>
              </w:rPr>
              <w:t>: نطاقات التردد المدعومة</w:t>
            </w:r>
          </w:p>
        </w:tc>
        <w:tc>
          <w:tcPr>
            <w:tcW w:w="1559" w:type="dxa"/>
            <w:tcBorders>
              <w:top w:val="single" w:sz="4" w:space="0" w:color="auto"/>
              <w:left w:val="single" w:sz="4" w:space="0" w:color="auto"/>
              <w:bottom w:val="single" w:sz="4" w:space="0" w:color="auto"/>
              <w:right w:val="single" w:sz="4" w:space="0" w:color="auto"/>
            </w:tcBorders>
          </w:tcPr>
          <w:p w14:paraId="0A627660" w14:textId="77777777" w:rsidR="00C21D6E" w:rsidRDefault="00C21D6E">
            <w:pPr>
              <w:spacing w:before="40" w:after="60" w:line="250" w:lineRule="exact"/>
              <w:jc w:val="center"/>
              <w:rPr>
                <w:sz w:val="20"/>
                <w:szCs w:val="26"/>
                <w:rtl/>
              </w:rPr>
            </w:pPr>
          </w:p>
        </w:tc>
        <w:tc>
          <w:tcPr>
            <w:tcW w:w="1418" w:type="dxa"/>
            <w:tcBorders>
              <w:top w:val="single" w:sz="4" w:space="0" w:color="auto"/>
              <w:left w:val="single" w:sz="4" w:space="0" w:color="auto"/>
              <w:bottom w:val="single" w:sz="4" w:space="0" w:color="auto"/>
              <w:right w:val="single" w:sz="4" w:space="0" w:color="auto"/>
            </w:tcBorders>
          </w:tcPr>
          <w:p w14:paraId="7E63E68F"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59910A29"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2C3FBDCF" w14:textId="77777777" w:rsidR="00C21D6E" w:rsidRDefault="00C21D6E">
            <w:pPr>
              <w:spacing w:before="40" w:after="60" w:line="250" w:lineRule="exact"/>
              <w:jc w:val="center"/>
              <w:rPr>
                <w:sz w:val="20"/>
                <w:szCs w:val="26"/>
              </w:rPr>
            </w:pPr>
            <w:r>
              <w:rPr>
                <w:sz w:val="20"/>
                <w:szCs w:val="26"/>
                <w:rtl/>
              </w:rPr>
              <w:t>مواصفة قاعدية</w:t>
            </w:r>
          </w:p>
        </w:tc>
      </w:tr>
      <w:tr w:rsidR="00C21D6E" w14:paraId="5B8A36BB"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48710A0F" w14:textId="77777777" w:rsidR="00C21D6E" w:rsidRDefault="00C21D6E">
            <w:pPr>
              <w:spacing w:before="40" w:after="60" w:line="250" w:lineRule="exact"/>
              <w:jc w:val="left"/>
              <w:rPr>
                <w:sz w:val="20"/>
                <w:szCs w:val="26"/>
              </w:rPr>
            </w:pPr>
            <w:r>
              <w:rPr>
                <w:sz w:val="20"/>
                <w:szCs w:val="26"/>
                <w:rtl/>
              </w:rPr>
              <w:t xml:space="preserve">الملحق </w:t>
            </w:r>
            <w:r>
              <w:rPr>
                <w:sz w:val="20"/>
                <w:szCs w:val="26"/>
              </w:rPr>
              <w:t>U</w:t>
            </w:r>
            <w:r>
              <w:rPr>
                <w:sz w:val="20"/>
                <w:szCs w:val="26"/>
                <w:rtl/>
              </w:rPr>
              <w:t>: المواصفات الراديوية</w:t>
            </w:r>
          </w:p>
        </w:tc>
        <w:tc>
          <w:tcPr>
            <w:tcW w:w="1559" w:type="dxa"/>
            <w:tcBorders>
              <w:top w:val="single" w:sz="4" w:space="0" w:color="auto"/>
              <w:left w:val="single" w:sz="4" w:space="0" w:color="auto"/>
              <w:bottom w:val="single" w:sz="4" w:space="0" w:color="auto"/>
              <w:right w:val="single" w:sz="4" w:space="0" w:color="auto"/>
            </w:tcBorders>
          </w:tcPr>
          <w:p w14:paraId="339BCDF2" w14:textId="77777777" w:rsidR="00C21D6E" w:rsidRDefault="00C21D6E">
            <w:pPr>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7B389759"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45133AC0"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0DC1B6B0" w14:textId="77777777" w:rsidR="00C21D6E" w:rsidRDefault="00C21D6E">
            <w:pPr>
              <w:spacing w:before="40" w:after="60" w:line="250" w:lineRule="exact"/>
              <w:jc w:val="center"/>
              <w:rPr>
                <w:sz w:val="20"/>
                <w:szCs w:val="26"/>
              </w:rPr>
            </w:pPr>
            <w:r>
              <w:rPr>
                <w:sz w:val="20"/>
                <w:szCs w:val="26"/>
                <w:rtl/>
              </w:rPr>
              <w:t>مواصفة قاعدية</w:t>
            </w:r>
          </w:p>
        </w:tc>
      </w:tr>
      <w:tr w:rsidR="00C21D6E" w14:paraId="2B4B4691" w14:textId="77777777" w:rsidTr="00C21D6E">
        <w:tc>
          <w:tcPr>
            <w:tcW w:w="3817" w:type="dxa"/>
            <w:tcBorders>
              <w:top w:val="single" w:sz="4" w:space="0" w:color="auto"/>
              <w:left w:val="single" w:sz="4" w:space="0" w:color="auto"/>
              <w:bottom w:val="single" w:sz="4" w:space="0" w:color="auto"/>
              <w:right w:val="single" w:sz="4" w:space="0" w:color="auto"/>
            </w:tcBorders>
            <w:hideMark/>
          </w:tcPr>
          <w:p w14:paraId="606297FF" w14:textId="77777777" w:rsidR="00C21D6E" w:rsidRDefault="00C21D6E">
            <w:pPr>
              <w:spacing w:before="40" w:after="60" w:line="250" w:lineRule="exact"/>
              <w:jc w:val="left"/>
              <w:rPr>
                <w:sz w:val="20"/>
                <w:szCs w:val="26"/>
              </w:rPr>
            </w:pPr>
            <w:r>
              <w:rPr>
                <w:sz w:val="20"/>
                <w:szCs w:val="26"/>
                <w:rtl/>
              </w:rPr>
              <w:t xml:space="preserve">الملحق </w:t>
            </w:r>
            <w:r>
              <w:rPr>
                <w:sz w:val="20"/>
                <w:szCs w:val="26"/>
              </w:rPr>
              <w:t>V</w:t>
            </w:r>
            <w:r>
              <w:rPr>
                <w:sz w:val="20"/>
                <w:szCs w:val="26"/>
                <w:rtl/>
              </w:rPr>
              <w:t>: صنف ومعلمات المقدرة بالتغيب</w:t>
            </w:r>
          </w:p>
        </w:tc>
        <w:tc>
          <w:tcPr>
            <w:tcW w:w="1559" w:type="dxa"/>
            <w:tcBorders>
              <w:top w:val="single" w:sz="4" w:space="0" w:color="auto"/>
              <w:left w:val="single" w:sz="4" w:space="0" w:color="auto"/>
              <w:bottom w:val="single" w:sz="4" w:space="0" w:color="auto"/>
              <w:right w:val="single" w:sz="4" w:space="0" w:color="auto"/>
            </w:tcBorders>
          </w:tcPr>
          <w:p w14:paraId="416DF956" w14:textId="77777777" w:rsidR="00C21D6E" w:rsidRDefault="00C21D6E">
            <w:pPr>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33034111" w14:textId="77777777" w:rsidR="00C21D6E" w:rsidRDefault="00C21D6E">
            <w:pPr>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1EE40770" w14:textId="77777777" w:rsidR="00C21D6E" w:rsidRDefault="00C21D6E">
            <w:pPr>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2CFE1A7F" w14:textId="77777777" w:rsidR="00C21D6E" w:rsidRDefault="00C21D6E">
            <w:pPr>
              <w:spacing w:before="40" w:after="60" w:line="250" w:lineRule="exact"/>
              <w:jc w:val="center"/>
              <w:rPr>
                <w:sz w:val="20"/>
                <w:szCs w:val="26"/>
              </w:rPr>
            </w:pPr>
            <w:r>
              <w:rPr>
                <w:sz w:val="20"/>
                <w:szCs w:val="26"/>
                <w:rtl/>
              </w:rPr>
              <w:t>مواصفة قاعدية</w:t>
            </w:r>
          </w:p>
        </w:tc>
      </w:tr>
    </w:tbl>
    <w:p w14:paraId="5F4303BC" w14:textId="77777777" w:rsidR="00C21D6E" w:rsidRDefault="00C21D6E" w:rsidP="00C21D6E">
      <w:pPr>
        <w:pStyle w:val="Heading3"/>
      </w:pPr>
      <w:r>
        <w:t>1.1.2</w:t>
      </w:r>
      <w:r>
        <w:rPr>
          <w:rtl/>
        </w:rPr>
        <w:tab/>
        <w:t xml:space="preserve">المعيار </w:t>
      </w:r>
      <w:r>
        <w:t>IEEE Std 802.16</w:t>
      </w:r>
    </w:p>
    <w:p w14:paraId="28F31B31" w14:textId="77777777" w:rsidR="00C21D6E" w:rsidRDefault="00C21D6E" w:rsidP="00C21D6E">
      <w:pPr>
        <w:pStyle w:val="Headingb"/>
        <w:rPr>
          <w:lang w:bidi="ar-EG"/>
        </w:rPr>
      </w:pPr>
      <w:r>
        <w:rPr>
          <w:rtl/>
        </w:rPr>
        <w:t xml:space="preserve">المعيار </w:t>
      </w:r>
      <w:r>
        <w:t>IEEE Std 802.16</w:t>
      </w:r>
      <w:r>
        <w:rPr>
          <w:rtl/>
        </w:rPr>
        <w:t>: المعيار للشبكات المحلية وشبكات المنطقة الحضرية - السطح البيني الجوي لأنظمة النفاذ اللاسلكي العريض النطاق</w:t>
      </w:r>
    </w:p>
    <w:p w14:paraId="1166F3C1" w14:textId="77777777" w:rsidR="00C21D6E" w:rsidRDefault="00C21D6E" w:rsidP="00C21D6E">
      <w:pPr>
        <w:rPr>
          <w:rtl/>
          <w:lang w:bidi="ar-EG"/>
        </w:rPr>
      </w:pPr>
      <w:r>
        <w:rPr>
          <w:rtl/>
        </w:rPr>
        <w:t xml:space="preserve">يحدد هذا المعيار السطح البيني الجوي، بما في ذلك طبقة التحكم في النفاذ إلى الوسائط </w:t>
      </w:r>
      <w:r>
        <w:t>(MAC)</w:t>
      </w:r>
      <w:r>
        <w:rPr>
          <w:rtl/>
        </w:rPr>
        <w:t xml:space="preserve"> والطبقة المادية </w:t>
      </w:r>
      <w:r>
        <w:t>(PHY)</w:t>
      </w:r>
      <w:r>
        <w:rPr>
          <w:rtl/>
        </w:rPr>
        <w:t xml:space="preserve">، لمجموع أنظمة النفاذ اللاسلكي العريض النطاق </w:t>
      </w:r>
      <w:r>
        <w:t>(BWA)</w:t>
      </w:r>
      <w:r>
        <w:rPr>
          <w:rtl/>
        </w:rPr>
        <w:t xml:space="preserve"> الثابتة والمتنقلة من نقطة إلى عدة نقاط التي توفر خدمات متعددة. وطبقة التحكم </w:t>
      </w:r>
      <w:r>
        <w:t>MAC</w:t>
      </w:r>
      <w:r>
        <w:rPr>
          <w:rtl/>
        </w:rPr>
        <w:t xml:space="preserve"> مبنية بحيث تدعم مواصفات طبقة </w:t>
      </w:r>
      <w:r>
        <w:t>PHY</w:t>
      </w:r>
      <w:r>
        <w:rPr>
          <w:rtl/>
        </w:rPr>
        <w:t xml:space="preserve"> متعددة، كل منها مناسبة لبيئة تشغيلية معينة.</w:t>
      </w:r>
    </w:p>
    <w:p w14:paraId="35A1FB7F" w14:textId="77777777" w:rsidR="00C21D6E" w:rsidRDefault="00C21D6E" w:rsidP="00C21D6E">
      <w:pPr>
        <w:rPr>
          <w:spacing w:val="-8"/>
          <w:lang w:bidi="ar-EG"/>
        </w:rPr>
      </w:pPr>
      <w:bookmarkStart w:id="32" w:name="OLE_LINK37"/>
      <w:r>
        <w:rPr>
          <w:spacing w:val="-8"/>
          <w:rtl/>
        </w:rPr>
        <w:t xml:space="preserve">ويتألف المعيار </w:t>
      </w:r>
      <w:r>
        <w:rPr>
          <w:spacing w:val="-8"/>
        </w:rPr>
        <w:t>IEEE Std 802.16</w:t>
      </w:r>
      <w:r>
        <w:rPr>
          <w:spacing w:val="-8"/>
          <w:rtl/>
        </w:rPr>
        <w:t xml:space="preserve"> من المعيار </w:t>
      </w:r>
      <w:r>
        <w:rPr>
          <w:spacing w:val="-8"/>
        </w:rPr>
        <w:t>IEEE Std 802.16-2009</w:t>
      </w:r>
      <w:r>
        <w:rPr>
          <w:spacing w:val="-8"/>
          <w:rtl/>
        </w:rPr>
        <w:t>، في صيغته المعدلة، على التوالي، في المعايير </w:t>
      </w:r>
      <w:r>
        <w:rPr>
          <w:spacing w:val="-8"/>
        </w:rPr>
        <w:t>IEEE Std 802.16j</w:t>
      </w:r>
      <w:r>
        <w:rPr>
          <w:spacing w:val="-8"/>
        </w:rPr>
        <w:noBreakHyphen/>
        <w:t>2009</w:t>
      </w:r>
      <w:r>
        <w:rPr>
          <w:spacing w:val="-8"/>
          <w:rtl/>
        </w:rPr>
        <w:t xml:space="preserve"> و</w:t>
      </w:r>
      <w:r>
        <w:rPr>
          <w:spacing w:val="-8"/>
        </w:rPr>
        <w:t>IEEE Std 802.16h-2010</w:t>
      </w:r>
      <w:r>
        <w:rPr>
          <w:spacing w:val="-8"/>
          <w:rtl/>
        </w:rPr>
        <w:t xml:space="preserve"> و</w:t>
      </w:r>
      <w:r>
        <w:rPr>
          <w:spacing w:val="-8"/>
        </w:rPr>
        <w:t>IEEE Std 802.16m-2011</w:t>
      </w:r>
      <w:r>
        <w:rPr>
          <w:spacing w:val="-8"/>
          <w:rtl/>
        </w:rPr>
        <w:t>.</w:t>
      </w:r>
    </w:p>
    <w:bookmarkEnd w:id="32"/>
    <w:p w14:paraId="2239FC73" w14:textId="77777777" w:rsidR="00C21D6E" w:rsidRDefault="00C21D6E" w:rsidP="00C21D6E">
      <w:pPr>
        <w:pStyle w:val="Heading4"/>
        <w:rPr>
          <w:rtl/>
        </w:rPr>
      </w:pPr>
      <w:r>
        <w:lastRenderedPageBreak/>
        <w:t>1.1.1.2</w:t>
      </w:r>
      <w:r>
        <w:rPr>
          <w:rtl/>
        </w:rPr>
        <w:tab/>
        <w:t xml:space="preserve">المعيار </w:t>
      </w:r>
      <w:r>
        <w:t>IEEE Std 802.16-2009</w:t>
      </w:r>
    </w:p>
    <w:p w14:paraId="25967BEE" w14:textId="77777777" w:rsidR="00C21D6E" w:rsidRDefault="00C21D6E" w:rsidP="00C21D6E">
      <w:pPr>
        <w:pStyle w:val="Headingb"/>
      </w:pPr>
      <w:r>
        <w:rPr>
          <w:rtl/>
        </w:rPr>
        <w:t xml:space="preserve">المعيار للشبكات المحلية وشبكات المناطق الحضرية - الجزء </w:t>
      </w:r>
      <w:r>
        <w:t>16</w:t>
      </w:r>
      <w:r>
        <w:rPr>
          <w:rtl/>
        </w:rPr>
        <w:t>: السطح البيني الجوي لأنظمة النفاذ اللاسلكي العريض النطاق</w:t>
      </w:r>
    </w:p>
    <w:p w14:paraId="191D1D20" w14:textId="77777777" w:rsidR="00C21D6E" w:rsidRDefault="00C21D6E" w:rsidP="00C21D6E">
      <w:r>
        <w:rPr>
          <w:rtl/>
        </w:rPr>
        <w:t xml:space="preserve">يحدد هذا المعيار السطح البيني الجوي، بما في ذلك طبقة التحكم في النفاذ إلى الوسائط </w:t>
      </w:r>
      <w:r>
        <w:t>(MAC)</w:t>
      </w:r>
      <w:r>
        <w:rPr>
          <w:rtl/>
        </w:rPr>
        <w:t xml:space="preserve"> والطبقة المادية </w:t>
      </w:r>
      <w:r>
        <w:t>(PHY)</w:t>
      </w:r>
      <w:r>
        <w:rPr>
          <w:rtl/>
        </w:rPr>
        <w:t xml:space="preserve">، لمجموع أنظمة النفاذ اللاسلكي العريض النطاق </w:t>
      </w:r>
      <w:r>
        <w:t>(BWA)</w:t>
      </w:r>
      <w:r>
        <w:rPr>
          <w:rtl/>
        </w:rPr>
        <w:t xml:space="preserve"> الثابتة والمتنقلة من نقطة إلى عدة نقاط التي توفر خدمات متعددة. وطبقة </w:t>
      </w:r>
      <w:r>
        <w:t>MAC</w:t>
      </w:r>
      <w:r>
        <w:rPr>
          <w:rtl/>
        </w:rPr>
        <w:t xml:space="preserve"> مبنية بحيث تدعم مواصفات طبقة </w:t>
      </w:r>
      <w:r>
        <w:t>PHY</w:t>
      </w:r>
      <w:r>
        <w:rPr>
          <w:rtl/>
        </w:rPr>
        <w:t xml:space="preserve"> متعددة، كل منها مناسبة لبيئة تشغيلية معينة.</w:t>
      </w:r>
    </w:p>
    <w:p w14:paraId="0CF308EE" w14:textId="77777777" w:rsidR="00C21D6E" w:rsidRDefault="00C21D6E" w:rsidP="00C21D6E">
      <w:pPr>
        <w:pStyle w:val="Heading4"/>
      </w:pPr>
      <w:r>
        <w:t>2.1.1.2</w:t>
      </w:r>
      <w:r>
        <w:rPr>
          <w:rtl/>
        </w:rPr>
        <w:tab/>
        <w:t xml:space="preserve">المعيار </w:t>
      </w:r>
      <w:r>
        <w:t>IEEE Std 802.16j-2009</w:t>
      </w:r>
    </w:p>
    <w:p w14:paraId="62AA3DB1" w14:textId="77777777" w:rsidR="00C21D6E" w:rsidRDefault="00C21D6E" w:rsidP="00C21D6E">
      <w:pPr>
        <w:pStyle w:val="Headingb"/>
        <w:spacing w:line="177" w:lineRule="auto"/>
      </w:pPr>
      <w:r>
        <w:rPr>
          <w:rtl/>
        </w:rPr>
        <w:t xml:space="preserve">المعيار للشبكات المحلية وشبكات المناطق الحضرية - الجزء </w:t>
      </w:r>
      <w:r>
        <w:t>16</w:t>
      </w:r>
      <w:r>
        <w:rPr>
          <w:rtl/>
        </w:rPr>
        <w:t xml:space="preserve">: السطح البيني الجوي لأنظمة النفاذ اللاسلكي العريض النطاق - التعديل </w:t>
      </w:r>
      <w:r>
        <w:t>1</w:t>
      </w:r>
      <w:r>
        <w:rPr>
          <w:rtl/>
        </w:rPr>
        <w:t>: مواصفة الترحيل المتعدد</w:t>
      </w:r>
    </w:p>
    <w:p w14:paraId="380DA816" w14:textId="77777777" w:rsidR="00C21D6E" w:rsidRDefault="00C21D6E" w:rsidP="00C21D6E">
      <w:pPr>
        <w:spacing w:line="177" w:lineRule="auto"/>
      </w:pPr>
      <w:r>
        <w:rPr>
          <w:rtl/>
        </w:rPr>
        <w:t xml:space="preserve">يحدّث هذا التعديل ويوسع المعيار </w:t>
      </w:r>
      <w:r>
        <w:t>IEEE Std 802.16-2009</w:t>
      </w:r>
      <w:r>
        <w:rPr>
          <w:rtl/>
        </w:rPr>
        <w:t xml:space="preserve">، فهو يحدد تحسينات الطبقة المادية وطبقة التحكم في النفاذ إلى الوسائط المُدخلة على المعيار </w:t>
      </w:r>
      <w:r>
        <w:t>IEEE Std 802.16</w:t>
      </w:r>
      <w:r>
        <w:rPr>
          <w:rtl/>
        </w:rPr>
        <w:t xml:space="preserve"> من أجل النطاقات المرخص بها وذلك لتمكين تشغيل محطات الترحيل. وليس هنالك من تغيير في مواصفات محطات المشتركين.</w:t>
      </w:r>
    </w:p>
    <w:p w14:paraId="7EF62656" w14:textId="77777777" w:rsidR="00C21D6E" w:rsidRDefault="00C21D6E" w:rsidP="00C21D6E">
      <w:pPr>
        <w:pStyle w:val="Heading4"/>
      </w:pPr>
      <w:r>
        <w:t>3.1.1.2</w:t>
      </w:r>
      <w:r>
        <w:rPr>
          <w:rtl/>
        </w:rPr>
        <w:tab/>
        <w:t xml:space="preserve">المعيار </w:t>
      </w:r>
      <w:r>
        <w:t>IEEE Std 802.16h-2010</w:t>
      </w:r>
    </w:p>
    <w:p w14:paraId="4429A2FC" w14:textId="77777777" w:rsidR="00C21D6E" w:rsidRDefault="00C21D6E" w:rsidP="00C21D6E">
      <w:pPr>
        <w:pStyle w:val="Headingb"/>
        <w:spacing w:line="177" w:lineRule="auto"/>
      </w:pPr>
      <w:r>
        <w:rPr>
          <w:rtl/>
        </w:rPr>
        <w:t xml:space="preserve">المعيار للشبكات المحلية وشبكات المناطق الحضرية - الجزء </w:t>
      </w:r>
      <w:r>
        <w:t>16</w:t>
      </w:r>
      <w:r>
        <w:rPr>
          <w:rtl/>
        </w:rPr>
        <w:t xml:space="preserve">: السطح البيني الجوي لأنظمة النفاذ اللاسلكي العريض النطاق - التعديل </w:t>
      </w:r>
      <w:r>
        <w:t>2</w:t>
      </w:r>
      <w:r>
        <w:rPr>
          <w:rtl/>
        </w:rPr>
        <w:t>: آليات تحسين التعايش من أجل التشغيل المعفي من الترخيص</w:t>
      </w:r>
    </w:p>
    <w:p w14:paraId="0C5E6D33" w14:textId="77777777" w:rsidR="00C21D6E" w:rsidRDefault="00C21D6E" w:rsidP="00C21D6E">
      <w:pPr>
        <w:spacing w:line="177" w:lineRule="auto"/>
      </w:pPr>
      <w:r>
        <w:rPr>
          <w:rtl/>
        </w:rPr>
        <w:t xml:space="preserve">يحدّث هذا التعديل ويوسع المعيار </w:t>
      </w:r>
      <w:r>
        <w:t>IEEE Std 802.16</w:t>
      </w:r>
      <w:r>
        <w:rPr>
          <w:rtl/>
        </w:rPr>
        <w:t>، فهو يحدد آليات محسّنة،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14:paraId="1D8FF43A" w14:textId="77777777" w:rsidR="00C21D6E" w:rsidRDefault="00C21D6E" w:rsidP="00C21D6E">
      <w:pPr>
        <w:pStyle w:val="Heading4"/>
        <w:rPr>
          <w:rtl/>
        </w:rPr>
      </w:pPr>
      <w:r>
        <w:t>4.1.1.2</w:t>
      </w:r>
      <w:r>
        <w:rPr>
          <w:rtl/>
        </w:rPr>
        <w:tab/>
        <w:t xml:space="preserve">المعيار </w:t>
      </w:r>
      <w:r>
        <w:t>IEEE Std 802.16m-2011</w:t>
      </w:r>
    </w:p>
    <w:p w14:paraId="36991F7A" w14:textId="77777777" w:rsidR="00C21D6E" w:rsidRDefault="00C21D6E" w:rsidP="00C21D6E">
      <w:pPr>
        <w:pStyle w:val="Headingb"/>
        <w:spacing w:line="177" w:lineRule="auto"/>
      </w:pPr>
      <w:r>
        <w:rPr>
          <w:rtl/>
        </w:rPr>
        <w:t xml:space="preserve">المعيار للشبكات المحلية وشبكات المناطق الحضرية - الجزء </w:t>
      </w:r>
      <w:r>
        <w:t>16</w:t>
      </w:r>
      <w:r>
        <w:rPr>
          <w:rtl/>
        </w:rPr>
        <w:t xml:space="preserve">: السطح البيني الجوي لأنظمة النفاذ اللاسلكي العريض النطاق - التعديل </w:t>
      </w:r>
      <w:r>
        <w:t>3</w:t>
      </w:r>
      <w:r>
        <w:rPr>
          <w:rtl/>
        </w:rPr>
        <w:t>: السطح البيني الجوي المتقدم</w:t>
      </w:r>
    </w:p>
    <w:p w14:paraId="2B594CF6" w14:textId="77777777" w:rsidR="00C21D6E" w:rsidRDefault="00C21D6E" w:rsidP="00C21D6E">
      <w:pPr>
        <w:spacing w:line="177" w:lineRule="auto"/>
        <w:rPr>
          <w:spacing w:val="-4"/>
          <w:rtl/>
        </w:rPr>
      </w:pPr>
      <w:r>
        <w:rPr>
          <w:spacing w:val="-4"/>
          <w:rtl/>
        </w:rPr>
        <w:t xml:space="preserve">يحدد هذا التعديل السطح البيني الجوي لشبكة </w:t>
      </w:r>
      <w:r>
        <w:rPr>
          <w:i/>
          <w:iCs/>
          <w:spacing w:val="-4"/>
        </w:rPr>
        <w:t>WirelessMAN-Advanced</w:t>
      </w:r>
      <w:r>
        <w:rPr>
          <w:spacing w:val="-4"/>
          <w:rtl/>
        </w:rPr>
        <w:t xml:space="preserve">، وهو سطح بيني جوي معزز من شأنه تلبية متطلبات أنشطة تقييس الاتصالات المتنقلة الدولية-المتقدمة </w:t>
      </w:r>
      <w:r>
        <w:rPr>
          <w:spacing w:val="-4"/>
        </w:rPr>
        <w:t>(IMT-Advanced)</w:t>
      </w:r>
      <w:r>
        <w:rPr>
          <w:spacing w:val="-4"/>
          <w:rtl/>
        </w:rPr>
        <w:t xml:space="preserve"> التي ينهض بها قطاع الاتصالات الراديوية. ويستند التعديل إلى مواصفة </w:t>
      </w:r>
      <w:r>
        <w:rPr>
          <w:spacing w:val="-4"/>
        </w:rPr>
        <w:t>WirelessMAN</w:t>
      </w:r>
      <w:r>
        <w:rPr>
          <w:spacing w:val="-4"/>
        </w:rPr>
        <w:noBreakHyphen/>
        <w:t>OFDMA</w:t>
      </w:r>
      <w:r>
        <w:rPr>
          <w:spacing w:val="-4"/>
          <w:rtl/>
        </w:rPr>
        <w:t xml:space="preserve"> في إطار المعيار </w:t>
      </w:r>
      <w:r>
        <w:rPr>
          <w:spacing w:val="-4"/>
        </w:rPr>
        <w:t>IEEE Std 802.16</w:t>
      </w:r>
      <w:r>
        <w:rPr>
          <w:spacing w:val="-4"/>
          <w:rtl/>
        </w:rPr>
        <w:t xml:space="preserve"> ويوفر الدعم المستمر لمحطات المشتركين في الشبكة </w:t>
      </w:r>
      <w:r>
        <w:rPr>
          <w:spacing w:val="-4"/>
        </w:rPr>
        <w:t>WirelessMAN</w:t>
      </w:r>
      <w:r>
        <w:rPr>
          <w:spacing w:val="-4"/>
        </w:rPr>
        <w:noBreakHyphen/>
        <w:t>OFDMA</w:t>
      </w:r>
      <w:r>
        <w:rPr>
          <w:spacing w:val="-4"/>
          <w:rtl/>
        </w:rPr>
        <w:t>.</w:t>
      </w:r>
    </w:p>
    <w:p w14:paraId="1BEA3157" w14:textId="77777777" w:rsidR="00C21D6E" w:rsidRDefault="00C21D6E" w:rsidP="00C21D6E">
      <w:pPr>
        <w:pStyle w:val="Heading3"/>
        <w:rPr>
          <w:lang w:bidi="ar-EG"/>
        </w:rPr>
      </w:pPr>
      <w:r>
        <w:t>2.1.2</w:t>
      </w:r>
      <w:r>
        <w:rPr>
          <w:rtl/>
        </w:rPr>
        <w:tab/>
        <w:t>المعايير المنقولة</w:t>
      </w:r>
    </w:p>
    <w:p w14:paraId="0273A463" w14:textId="77777777" w:rsidR="00C21D6E" w:rsidRDefault="00C21D6E" w:rsidP="00C21D6E">
      <w:pPr>
        <w:pStyle w:val="Heading4"/>
        <w:rPr>
          <w:rtl/>
        </w:rPr>
      </w:pPr>
      <w:r>
        <w:t>1.2.1.2</w:t>
      </w:r>
      <w:r>
        <w:rPr>
          <w:rtl/>
        </w:rPr>
        <w:tab/>
        <w:t xml:space="preserve">عمليات النقل: </w:t>
      </w:r>
      <w:r>
        <w:t>IEEE</w:t>
      </w:r>
    </w:p>
    <w:p w14:paraId="29760BE9" w14:textId="77777777" w:rsidR="00C21D6E" w:rsidRDefault="00C21D6E" w:rsidP="00C21D6E">
      <w:pPr>
        <w:keepNext/>
        <w:rPr>
          <w:rtl/>
          <w:lang w:bidi="ar-EG"/>
        </w:rPr>
      </w:pPr>
      <w:r>
        <w:rPr>
          <w:rtl/>
        </w:rPr>
        <w:t>محجوز.</w:t>
      </w:r>
      <w:r>
        <w:rPr>
          <w:rtl/>
          <w:lang w:bidi="ar-EG"/>
        </w:rPr>
        <w:t xml:space="preserve"> </w:t>
      </w:r>
    </w:p>
    <w:p w14:paraId="30B3A7FD" w14:textId="77777777" w:rsidR="00C21D6E" w:rsidRDefault="00C21D6E" w:rsidP="00C21D6E">
      <w:pPr>
        <w:pStyle w:val="Heading4"/>
        <w:rPr>
          <w:rtl/>
          <w:lang w:bidi="ar-EG"/>
        </w:rPr>
      </w:pPr>
      <w:r>
        <w:t>2.2.1.2</w:t>
      </w:r>
      <w:r>
        <w:rPr>
          <w:rtl/>
        </w:rPr>
        <w:tab/>
        <w:t xml:space="preserve">عمليات النقل: </w:t>
      </w:r>
      <w:r>
        <w:t>ARIB</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2"/>
        <w:gridCol w:w="2080"/>
        <w:gridCol w:w="2081"/>
        <w:gridCol w:w="2081"/>
        <w:gridCol w:w="2081"/>
      </w:tblGrid>
      <w:tr w:rsidR="00C21D6E" w14:paraId="2D175D0B" w14:textId="77777777" w:rsidTr="00C21D6E">
        <w:trPr>
          <w:cantSplit/>
          <w:trHeight w:val="20"/>
          <w:tblHeader/>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40642E" w14:textId="77777777" w:rsidR="00C21D6E" w:rsidRDefault="00C21D6E">
            <w:pPr>
              <w:pStyle w:val="Tablehead"/>
              <w:spacing w:line="240" w:lineRule="exact"/>
              <w:rPr>
                <w:sz w:val="18"/>
                <w:szCs w:val="24"/>
                <w:rtl/>
                <w:lang w:bidi="ar-EG"/>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503FA7" w14:textId="77777777" w:rsidR="00C21D6E" w:rsidRDefault="00C21D6E">
            <w:pPr>
              <w:pStyle w:val="Tablehead"/>
              <w:spacing w:line="240" w:lineRule="exact"/>
              <w:rPr>
                <w:sz w:val="18"/>
                <w:szCs w:val="24"/>
              </w:rPr>
            </w:pPr>
            <w:r>
              <w:rPr>
                <w:sz w:val="18"/>
                <w:szCs w:val="24"/>
                <w:rtl/>
              </w:rPr>
              <w:t>المواصفة القاعدة بحسب</w:t>
            </w:r>
            <w:r>
              <w:rPr>
                <w:sz w:val="18"/>
                <w:szCs w:val="24"/>
              </w:rPr>
              <w:br/>
              <w:t>IEEE Std 802.16-2009</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A6EF1E" w14:textId="77777777" w:rsidR="00C21D6E" w:rsidRDefault="00C21D6E">
            <w:pPr>
              <w:pStyle w:val="Tablehead"/>
              <w:spacing w:line="240" w:lineRule="exact"/>
              <w:rPr>
                <w:spacing w:val="-4"/>
                <w:sz w:val="18"/>
                <w:szCs w:val="24"/>
              </w:rPr>
            </w:pPr>
            <w:r>
              <w:rPr>
                <w:sz w:val="18"/>
                <w:szCs w:val="24"/>
                <w:rtl/>
              </w:rPr>
              <w:t>التعديل بحسب</w:t>
            </w:r>
            <w:r>
              <w:rPr>
                <w:sz w:val="18"/>
                <w:szCs w:val="24"/>
              </w:rPr>
              <w:br/>
            </w:r>
            <w:r>
              <w:rPr>
                <w:spacing w:val="-4"/>
                <w:sz w:val="18"/>
                <w:szCs w:val="24"/>
              </w:rPr>
              <w:t>IEEE Std 802.16j-2009</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3018B4" w14:textId="77777777" w:rsidR="00C21D6E" w:rsidRDefault="00C21D6E">
            <w:pPr>
              <w:pStyle w:val="Tablehead"/>
              <w:spacing w:line="240" w:lineRule="exact"/>
              <w:rPr>
                <w:spacing w:val="-4"/>
                <w:sz w:val="18"/>
                <w:szCs w:val="24"/>
              </w:rPr>
            </w:pPr>
            <w:r>
              <w:rPr>
                <w:sz w:val="18"/>
                <w:szCs w:val="24"/>
                <w:rtl/>
              </w:rPr>
              <w:t>التعديل بحسب</w:t>
            </w:r>
            <w:r>
              <w:rPr>
                <w:sz w:val="18"/>
                <w:szCs w:val="24"/>
              </w:rPr>
              <w:br/>
            </w:r>
            <w:r>
              <w:rPr>
                <w:spacing w:val="-4"/>
                <w:sz w:val="18"/>
                <w:szCs w:val="24"/>
              </w:rPr>
              <w:t>IEEE Std 802.16h-2010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30A42E" w14:textId="77777777" w:rsidR="00C21D6E" w:rsidRDefault="00C21D6E">
            <w:pPr>
              <w:pStyle w:val="Tablehead"/>
              <w:spacing w:line="240" w:lineRule="exact"/>
              <w:rPr>
                <w:spacing w:val="-8"/>
                <w:sz w:val="18"/>
                <w:szCs w:val="24"/>
              </w:rPr>
            </w:pPr>
            <w:r>
              <w:rPr>
                <w:sz w:val="18"/>
                <w:szCs w:val="24"/>
                <w:rtl/>
              </w:rPr>
              <w:t>التعديل بحسب</w:t>
            </w:r>
            <w:r>
              <w:rPr>
                <w:sz w:val="18"/>
                <w:szCs w:val="24"/>
              </w:rPr>
              <w:br/>
            </w:r>
            <w:r>
              <w:rPr>
                <w:spacing w:val="-8"/>
                <w:sz w:val="18"/>
                <w:szCs w:val="24"/>
              </w:rPr>
              <w:t>IEEE Std 802.16m-2011</w:t>
            </w:r>
          </w:p>
        </w:tc>
      </w:tr>
      <w:tr w:rsidR="00C21D6E" w14:paraId="18130DD8"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592AC9" w14:textId="77777777" w:rsidR="00C21D6E" w:rsidRDefault="00C21D6E">
            <w:pPr>
              <w:spacing w:before="60" w:after="80" w:line="240" w:lineRule="exact"/>
              <w:jc w:val="left"/>
              <w:rPr>
                <w:i/>
                <w:iCs/>
                <w:sz w:val="18"/>
                <w:szCs w:val="24"/>
              </w:rPr>
            </w:pPr>
            <w:r>
              <w:rPr>
                <w:i/>
                <w:iCs/>
                <w:sz w:val="18"/>
                <w:szCs w:val="24"/>
                <w:rtl/>
              </w:rPr>
              <w:t>المنظمة الناقلة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CB5F47" w14:textId="77777777" w:rsidR="00C21D6E" w:rsidRDefault="00C21D6E">
            <w:pPr>
              <w:spacing w:before="60" w:after="80" w:line="240" w:lineRule="exact"/>
              <w:jc w:val="center"/>
              <w:rPr>
                <w:sz w:val="18"/>
                <w:szCs w:val="24"/>
              </w:rPr>
            </w:pPr>
            <w:r>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12DCD0" w14:textId="77777777" w:rsidR="00C21D6E" w:rsidRDefault="00C21D6E">
            <w:pPr>
              <w:spacing w:before="60" w:after="80" w:line="240" w:lineRule="exact"/>
              <w:jc w:val="center"/>
              <w:rPr>
                <w:sz w:val="18"/>
                <w:szCs w:val="24"/>
              </w:rPr>
            </w:pPr>
            <w:r>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AE1657" w14:textId="77777777" w:rsidR="00C21D6E" w:rsidRDefault="00C21D6E">
            <w:pPr>
              <w:spacing w:before="60" w:after="80" w:line="240" w:lineRule="exact"/>
              <w:jc w:val="center"/>
              <w:rPr>
                <w:sz w:val="18"/>
                <w:szCs w:val="24"/>
              </w:rPr>
            </w:pPr>
            <w:r>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9BEE55" w14:textId="77777777" w:rsidR="00C21D6E" w:rsidRDefault="00C21D6E">
            <w:pPr>
              <w:spacing w:before="60" w:after="80" w:line="240" w:lineRule="exact"/>
              <w:jc w:val="center"/>
              <w:rPr>
                <w:sz w:val="18"/>
                <w:szCs w:val="24"/>
              </w:rPr>
            </w:pPr>
            <w:r>
              <w:rPr>
                <w:sz w:val="18"/>
                <w:szCs w:val="24"/>
              </w:rPr>
              <w:t>ARIB</w:t>
            </w:r>
          </w:p>
        </w:tc>
      </w:tr>
      <w:tr w:rsidR="00C21D6E" w14:paraId="71D9C845"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06DE94" w14:textId="77777777" w:rsidR="00C21D6E" w:rsidRDefault="00C21D6E">
            <w:pPr>
              <w:spacing w:before="60" w:after="80" w:line="240" w:lineRule="exact"/>
              <w:jc w:val="left"/>
              <w:rPr>
                <w:i/>
                <w:iCs/>
                <w:sz w:val="18"/>
                <w:szCs w:val="24"/>
              </w:rPr>
            </w:pPr>
            <w:r>
              <w:rPr>
                <w:i/>
                <w:iCs/>
                <w:sz w:val="18"/>
                <w:szCs w:val="24"/>
                <w:rtl/>
              </w:rPr>
              <w:t>الوثيقة رقم</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9595B4" w14:textId="77777777" w:rsidR="00C21D6E" w:rsidRDefault="00C21D6E">
            <w:pPr>
              <w:spacing w:before="60" w:after="80" w:line="240" w:lineRule="exact"/>
              <w:jc w:val="center"/>
              <w:rPr>
                <w:sz w:val="18"/>
                <w:szCs w:val="24"/>
                <w:lang w:bidi="ar-EG"/>
              </w:rPr>
            </w:pPr>
            <w:bookmarkStart w:id="33" w:name="OLE_LINK65"/>
            <w:r>
              <w:rPr>
                <w:sz w:val="18"/>
                <w:szCs w:val="24"/>
              </w:rPr>
              <w:t>ARIB STD-T105</w:t>
            </w:r>
            <w:bookmarkEnd w:id="33"/>
            <w:r>
              <w:rPr>
                <w:sz w:val="18"/>
                <w:szCs w:val="24"/>
                <w:lang w:bidi="ar-EG"/>
              </w:rPr>
              <w:br/>
            </w:r>
            <w:r>
              <w:rPr>
                <w:sz w:val="18"/>
                <w:szCs w:val="24"/>
                <w:rtl/>
              </w:rPr>
              <w:t xml:space="preserve">الملحق </w:t>
            </w:r>
            <w:r>
              <w:rPr>
                <w:sz w:val="18"/>
                <w:szCs w:val="24"/>
              </w:rPr>
              <w:t>1</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9CEE3B" w14:textId="77777777" w:rsidR="00C21D6E" w:rsidRDefault="00C21D6E">
            <w:pPr>
              <w:spacing w:before="60" w:after="80" w:line="240" w:lineRule="exact"/>
              <w:jc w:val="center"/>
              <w:rPr>
                <w:sz w:val="18"/>
                <w:szCs w:val="24"/>
                <w:rtl/>
              </w:rPr>
            </w:pPr>
            <w:r>
              <w:rPr>
                <w:sz w:val="18"/>
                <w:szCs w:val="24"/>
              </w:rPr>
              <w:t>ARIB STD-T105</w:t>
            </w:r>
            <w:r>
              <w:rPr>
                <w:sz w:val="18"/>
                <w:szCs w:val="24"/>
              </w:rPr>
              <w:br/>
            </w:r>
            <w:r>
              <w:rPr>
                <w:sz w:val="18"/>
                <w:szCs w:val="24"/>
                <w:rtl/>
              </w:rPr>
              <w:t xml:space="preserve">الملحق </w:t>
            </w:r>
            <w:r>
              <w:rPr>
                <w:sz w:val="18"/>
                <w:szCs w:val="24"/>
              </w:rPr>
              <w:t>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6C5775" w14:textId="77777777" w:rsidR="00C21D6E" w:rsidRDefault="00C21D6E">
            <w:pPr>
              <w:spacing w:before="60" w:after="80" w:line="240" w:lineRule="exact"/>
              <w:jc w:val="center"/>
              <w:rPr>
                <w:sz w:val="18"/>
                <w:szCs w:val="24"/>
              </w:rPr>
            </w:pPr>
            <w:r>
              <w:rPr>
                <w:sz w:val="18"/>
                <w:szCs w:val="24"/>
              </w:rPr>
              <w:t>ARIB STD-T105</w:t>
            </w:r>
            <w:r>
              <w:rPr>
                <w:sz w:val="18"/>
                <w:szCs w:val="24"/>
              </w:rPr>
              <w:br/>
            </w:r>
            <w:r>
              <w:rPr>
                <w:sz w:val="18"/>
                <w:szCs w:val="24"/>
                <w:rtl/>
              </w:rPr>
              <w:t xml:space="preserve">الملحق </w:t>
            </w:r>
            <w:r>
              <w:rPr>
                <w:sz w:val="18"/>
                <w:szCs w:val="24"/>
              </w:rPr>
              <w:t>3</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63C718" w14:textId="77777777" w:rsidR="00C21D6E" w:rsidRDefault="00C21D6E">
            <w:pPr>
              <w:spacing w:before="60" w:after="80" w:line="240" w:lineRule="exact"/>
              <w:jc w:val="center"/>
              <w:rPr>
                <w:sz w:val="18"/>
                <w:szCs w:val="24"/>
              </w:rPr>
            </w:pPr>
            <w:r>
              <w:rPr>
                <w:sz w:val="18"/>
                <w:szCs w:val="24"/>
              </w:rPr>
              <w:t>ARIB STD-T105</w:t>
            </w:r>
            <w:r>
              <w:rPr>
                <w:sz w:val="18"/>
                <w:szCs w:val="24"/>
              </w:rPr>
              <w:br/>
            </w:r>
            <w:r>
              <w:rPr>
                <w:sz w:val="18"/>
                <w:szCs w:val="24"/>
                <w:rtl/>
              </w:rPr>
              <w:t xml:space="preserve">الملحق </w:t>
            </w:r>
            <w:r>
              <w:rPr>
                <w:sz w:val="18"/>
                <w:szCs w:val="24"/>
              </w:rPr>
              <w:t>4</w:t>
            </w:r>
          </w:p>
        </w:tc>
      </w:tr>
      <w:tr w:rsidR="00C21D6E" w14:paraId="6AA0C889"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4F621" w14:textId="77777777" w:rsidR="00C21D6E" w:rsidRDefault="00C21D6E">
            <w:pPr>
              <w:spacing w:before="60" w:after="80" w:line="240" w:lineRule="exact"/>
              <w:jc w:val="left"/>
              <w:rPr>
                <w:i/>
                <w:iCs/>
                <w:sz w:val="18"/>
                <w:szCs w:val="24"/>
              </w:rPr>
            </w:pPr>
            <w:r>
              <w:rPr>
                <w:i/>
                <w:iCs/>
                <w:sz w:val="18"/>
                <w:szCs w:val="24"/>
                <w:rtl/>
              </w:rPr>
              <w:t>الصيغة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C31B97" w14:textId="77777777" w:rsidR="00C21D6E" w:rsidRDefault="00C21D6E">
            <w:pPr>
              <w:spacing w:before="60" w:after="80" w:line="240" w:lineRule="exact"/>
              <w:jc w:val="center"/>
              <w:rPr>
                <w:sz w:val="18"/>
                <w:szCs w:val="24"/>
              </w:rPr>
            </w:pPr>
            <w:r>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065442" w14:textId="77777777" w:rsidR="00C21D6E" w:rsidRDefault="00C21D6E">
            <w:pPr>
              <w:spacing w:before="60" w:after="80" w:line="240" w:lineRule="exact"/>
              <w:jc w:val="center"/>
              <w:rPr>
                <w:sz w:val="18"/>
                <w:szCs w:val="24"/>
              </w:rPr>
            </w:pPr>
            <w:r>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DB511A" w14:textId="77777777" w:rsidR="00C21D6E" w:rsidRDefault="00C21D6E">
            <w:pPr>
              <w:spacing w:before="60" w:after="80" w:line="240" w:lineRule="exact"/>
              <w:jc w:val="center"/>
              <w:rPr>
                <w:sz w:val="18"/>
                <w:szCs w:val="24"/>
              </w:rPr>
            </w:pPr>
            <w:r>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C3264A" w14:textId="77777777" w:rsidR="00C21D6E" w:rsidRDefault="00C21D6E">
            <w:pPr>
              <w:spacing w:before="60" w:after="80" w:line="240" w:lineRule="exact"/>
              <w:jc w:val="center"/>
              <w:rPr>
                <w:sz w:val="18"/>
                <w:szCs w:val="24"/>
              </w:rPr>
            </w:pPr>
            <w:r>
              <w:rPr>
                <w:sz w:val="18"/>
                <w:szCs w:val="24"/>
              </w:rPr>
              <w:t>1.30</w:t>
            </w:r>
          </w:p>
        </w:tc>
      </w:tr>
      <w:tr w:rsidR="00C21D6E" w14:paraId="2E374C8C"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3A1FF0" w14:textId="77777777" w:rsidR="00C21D6E" w:rsidRPr="000F0EF3" w:rsidRDefault="00C21D6E">
            <w:pPr>
              <w:spacing w:before="60" w:after="80" w:line="240" w:lineRule="exact"/>
              <w:jc w:val="left"/>
              <w:rPr>
                <w:sz w:val="18"/>
                <w:szCs w:val="24"/>
              </w:rPr>
            </w:pPr>
            <w:r w:rsidRPr="000F0EF3">
              <w:rPr>
                <w:sz w:val="18"/>
                <w:szCs w:val="24"/>
                <w:rtl/>
              </w:rPr>
              <w:t>تاريخ الإصدار</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E810CF" w14:textId="77777777" w:rsidR="00C21D6E" w:rsidRDefault="00C21D6E">
            <w:pPr>
              <w:spacing w:before="60" w:after="80" w:line="240" w:lineRule="exact"/>
              <w:jc w:val="center"/>
              <w:rPr>
                <w:sz w:val="18"/>
                <w:szCs w:val="24"/>
                <w:lang w:bidi="ar-EG"/>
              </w:rPr>
            </w:pPr>
            <w:r>
              <w:rPr>
                <w:sz w:val="18"/>
                <w:szCs w:val="24"/>
              </w:rPr>
              <w:t>18</w:t>
            </w:r>
            <w:r>
              <w:rPr>
                <w:sz w:val="18"/>
                <w:szCs w:val="24"/>
                <w:rtl/>
                <w:lang w:bidi="ar-EG"/>
              </w:rPr>
              <w:t xml:space="preserve"> ديسمبر </w:t>
            </w:r>
            <w:r>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D987C7" w14:textId="77777777" w:rsidR="00C21D6E" w:rsidRDefault="00C21D6E">
            <w:pPr>
              <w:spacing w:before="60" w:after="80" w:line="240" w:lineRule="exact"/>
              <w:jc w:val="center"/>
              <w:rPr>
                <w:sz w:val="18"/>
                <w:szCs w:val="24"/>
              </w:rPr>
            </w:pPr>
            <w:r>
              <w:rPr>
                <w:sz w:val="18"/>
                <w:szCs w:val="24"/>
              </w:rPr>
              <w:t>18</w:t>
            </w:r>
            <w:r>
              <w:rPr>
                <w:sz w:val="18"/>
                <w:szCs w:val="24"/>
                <w:rtl/>
                <w:lang w:bidi="ar-EG"/>
              </w:rPr>
              <w:t xml:space="preserve"> ديسمبر </w:t>
            </w:r>
            <w:r>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3AA812" w14:textId="77777777" w:rsidR="00C21D6E" w:rsidRDefault="00C21D6E">
            <w:pPr>
              <w:spacing w:before="60" w:after="80" w:line="240" w:lineRule="exact"/>
              <w:jc w:val="center"/>
              <w:rPr>
                <w:sz w:val="18"/>
                <w:szCs w:val="24"/>
              </w:rPr>
            </w:pPr>
            <w:r>
              <w:rPr>
                <w:sz w:val="18"/>
                <w:szCs w:val="24"/>
              </w:rPr>
              <w:t>18</w:t>
            </w:r>
            <w:r>
              <w:rPr>
                <w:sz w:val="18"/>
                <w:szCs w:val="24"/>
                <w:rtl/>
                <w:lang w:bidi="ar-EG"/>
              </w:rPr>
              <w:t xml:space="preserve"> ديسمبر </w:t>
            </w:r>
            <w:r>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4E9F05" w14:textId="77777777" w:rsidR="00C21D6E" w:rsidRDefault="00C21D6E">
            <w:pPr>
              <w:spacing w:before="60" w:after="80" w:line="240" w:lineRule="exact"/>
              <w:jc w:val="center"/>
              <w:rPr>
                <w:sz w:val="18"/>
                <w:szCs w:val="24"/>
              </w:rPr>
            </w:pPr>
            <w:r>
              <w:rPr>
                <w:sz w:val="18"/>
                <w:szCs w:val="24"/>
              </w:rPr>
              <w:t>18</w:t>
            </w:r>
            <w:r>
              <w:rPr>
                <w:sz w:val="18"/>
                <w:szCs w:val="24"/>
                <w:rtl/>
                <w:lang w:bidi="ar-EG"/>
              </w:rPr>
              <w:t xml:space="preserve"> ديسمبر </w:t>
            </w:r>
            <w:r>
              <w:rPr>
                <w:sz w:val="18"/>
                <w:szCs w:val="24"/>
                <w:lang w:bidi="ar-EG"/>
              </w:rPr>
              <w:t>2012</w:t>
            </w:r>
          </w:p>
        </w:tc>
      </w:tr>
      <w:tr w:rsidR="00C21D6E" w14:paraId="61C9987E"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806683" w14:textId="77777777" w:rsidR="00C21D6E" w:rsidRDefault="00C21D6E">
            <w:pPr>
              <w:pStyle w:val="Tabletext"/>
              <w:tabs>
                <w:tab w:val="left" w:leader="dot" w:pos="7938"/>
                <w:tab w:val="center" w:pos="9526"/>
              </w:tabs>
              <w:spacing w:line="240" w:lineRule="exact"/>
              <w:ind w:left="41"/>
              <w:rPr>
                <w:sz w:val="18"/>
                <w:szCs w:val="24"/>
                <w:lang w:val="en-GB" w:eastAsia="ja-JP"/>
              </w:rPr>
            </w:pPr>
            <w:r>
              <w:rPr>
                <w:sz w:val="18"/>
                <w:szCs w:val="24"/>
                <w:rtl/>
              </w:rPr>
              <w:lastRenderedPageBreak/>
              <w:t xml:space="preserve">البند </w:t>
            </w:r>
            <w:r>
              <w:rPr>
                <w:sz w:val="18"/>
                <w:szCs w:val="24"/>
              </w:rPr>
              <w:t>4.1</w:t>
            </w:r>
            <w:r>
              <w:rPr>
                <w:sz w:val="18"/>
                <w:szCs w:val="24"/>
                <w:rtl/>
              </w:rPr>
              <w:t>:</w:t>
            </w:r>
            <w:r>
              <w:rPr>
                <w:sz w:val="18"/>
                <w:szCs w:val="24"/>
              </w:rPr>
              <w:br/>
            </w:r>
            <w:r>
              <w:rPr>
                <w:sz w:val="18"/>
                <w:szCs w:val="24"/>
                <w:rtl/>
              </w:rPr>
              <w:t>نماذج مرجعية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9664A" w14:textId="77777777" w:rsidR="00C21D6E" w:rsidRDefault="000F1182">
            <w:pPr>
              <w:pStyle w:val="Tabletext"/>
              <w:spacing w:line="240" w:lineRule="exact"/>
              <w:jc w:val="center"/>
              <w:rPr>
                <w:sz w:val="18"/>
                <w:szCs w:val="24"/>
                <w:lang w:val="en-GB" w:eastAsia="ja-JP"/>
              </w:rPr>
            </w:pPr>
            <w:hyperlink r:id="rId2412" w:history="1">
              <w:r w:rsidR="00C21D6E">
                <w:rPr>
                  <w:rStyle w:val="Hyperlink"/>
                  <w:sz w:val="18"/>
                  <w:szCs w:val="24"/>
                  <w:lang w:val="en-GB" w:eastAsia="ja-JP"/>
                </w:rPr>
                <w:t>http://www.arib.or.jp/IMT-Advanced/WirelessMAN-Advanced.1.30/ARIB%20STD-T105%20Annex%201_IEEE%20Std%20802%2016-2009.pdf</w:t>
              </w:r>
            </w:hyperlink>
          </w:p>
          <w:p w14:paraId="7705EF49"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4.1</w:t>
            </w:r>
            <w:r>
              <w:rPr>
                <w:sz w:val="18"/>
                <w:szCs w:val="24"/>
                <w:rtl/>
              </w:rPr>
              <w:t xml:space="preserve">، نقل </w:t>
            </w:r>
            <w:r>
              <w:rPr>
                <w:sz w:val="18"/>
                <w:szCs w:val="24"/>
              </w:rPr>
              <w:t>ARIB</w:t>
            </w:r>
            <w:r>
              <w:rPr>
                <w:sz w:val="18"/>
                <w:szCs w:val="24"/>
                <w:rtl/>
              </w:rPr>
              <w:t xml:space="preserve"> للمعيار </w:t>
            </w:r>
            <w:r>
              <w:rPr>
                <w:sz w:val="18"/>
                <w:szCs w:val="24"/>
              </w:rPr>
              <w:t>IEEE Std 802.16-2009</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9AB85" w14:textId="77777777" w:rsidR="00C21D6E" w:rsidRPr="000F0EF3" w:rsidRDefault="00C21D6E">
            <w:pPr>
              <w:spacing w:before="60" w:after="80" w:line="240" w:lineRule="exact"/>
              <w:jc w:val="center"/>
              <w:rPr>
                <w:sz w:val="18"/>
                <w:szCs w:val="24"/>
              </w:rPr>
            </w:pPr>
            <w:r w:rsidRPr="000F0EF3">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5EBA7" w14:textId="77777777" w:rsidR="00C21D6E" w:rsidRDefault="000F1182">
            <w:pPr>
              <w:pStyle w:val="Tabletext"/>
              <w:spacing w:line="240" w:lineRule="exact"/>
              <w:jc w:val="center"/>
              <w:rPr>
                <w:sz w:val="18"/>
                <w:szCs w:val="24"/>
                <w:lang w:val="en-GB" w:eastAsia="ja-JP"/>
              </w:rPr>
            </w:pPr>
            <w:hyperlink r:id="rId2413" w:history="1">
              <w:r w:rsidR="00C21D6E">
                <w:rPr>
                  <w:rStyle w:val="Hyperlink"/>
                  <w:sz w:val="18"/>
                  <w:szCs w:val="24"/>
                  <w:lang w:val="en-GB" w:eastAsia="ja-JP"/>
                </w:rPr>
                <w:t>http://www.arib.or.jp/IMT-Advanced/WirelessMAN-Advanced.1.30/ARIB%20STD-T105%20Annex%203_IEEE%20Std%20802%2016h-2010.pdf</w:t>
              </w:r>
            </w:hyperlink>
          </w:p>
          <w:p w14:paraId="4F5E3371"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4.1</w:t>
            </w:r>
            <w:r>
              <w:rPr>
                <w:sz w:val="18"/>
                <w:szCs w:val="24"/>
                <w:rtl/>
              </w:rPr>
              <w:t xml:space="preserve">، نقل </w:t>
            </w:r>
            <w:r>
              <w:rPr>
                <w:sz w:val="18"/>
                <w:szCs w:val="24"/>
              </w:rPr>
              <w:t>ARIB</w:t>
            </w:r>
            <w:r>
              <w:rPr>
                <w:sz w:val="18"/>
                <w:szCs w:val="24"/>
                <w:rtl/>
              </w:rPr>
              <w:t xml:space="preserve"> للمعيار </w:t>
            </w:r>
            <w:r>
              <w:rPr>
                <w:sz w:val="18"/>
                <w:szCs w:val="24"/>
              </w:rPr>
              <w:t>IEEE Std 802.16h</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E864B8" w14:textId="77777777" w:rsidR="00C21D6E" w:rsidRDefault="000F1182">
            <w:pPr>
              <w:pStyle w:val="Tabletext"/>
              <w:spacing w:line="240" w:lineRule="exact"/>
              <w:jc w:val="center"/>
              <w:rPr>
                <w:sz w:val="18"/>
                <w:szCs w:val="24"/>
                <w:lang w:val="en-GB" w:eastAsia="ja-JP"/>
              </w:rPr>
            </w:pPr>
            <w:hyperlink r:id="rId2414" w:history="1">
              <w:r w:rsidR="00C21D6E">
                <w:rPr>
                  <w:rStyle w:val="Hyperlink"/>
                  <w:sz w:val="18"/>
                  <w:szCs w:val="24"/>
                  <w:lang w:val="en-GB" w:eastAsia="ja-JP"/>
                </w:rPr>
                <w:t>http://www.arib.or.jp/IMT-Advanced/WirelessMAN-Advanced.1.30/ARIB%20STD-T105%20Annex%204_IEEE%20Std%20802%2016m-2011.pdf</w:t>
              </w:r>
            </w:hyperlink>
          </w:p>
          <w:p w14:paraId="4D6CCB8C"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4.1</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0E21D982"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EC036D" w14:textId="77777777" w:rsidR="00C21D6E" w:rsidRDefault="00C21D6E">
            <w:pPr>
              <w:pStyle w:val="Tabletext"/>
              <w:tabs>
                <w:tab w:val="left" w:leader="dot" w:pos="7938"/>
                <w:tab w:val="center" w:pos="9526"/>
              </w:tabs>
              <w:spacing w:line="240" w:lineRule="exact"/>
              <w:ind w:left="41"/>
              <w:rPr>
                <w:sz w:val="18"/>
                <w:szCs w:val="24"/>
                <w:lang w:val="en-GB" w:eastAsia="ja-JP"/>
              </w:rPr>
            </w:pPr>
            <w:r>
              <w:rPr>
                <w:sz w:val="18"/>
                <w:szCs w:val="24"/>
                <w:rtl/>
              </w:rPr>
              <w:t xml:space="preserve">البند </w:t>
            </w:r>
            <w:r>
              <w:rPr>
                <w:sz w:val="18"/>
                <w:szCs w:val="24"/>
              </w:rPr>
              <w:t>2</w:t>
            </w:r>
            <w:r>
              <w:rPr>
                <w:sz w:val="18"/>
                <w:szCs w:val="24"/>
                <w:rtl/>
              </w:rPr>
              <w:t>:</w:t>
            </w:r>
            <w:r>
              <w:rPr>
                <w:sz w:val="18"/>
                <w:szCs w:val="24"/>
              </w:rPr>
              <w:br/>
            </w:r>
            <w:r>
              <w:rPr>
                <w:sz w:val="18"/>
                <w:szCs w:val="24"/>
                <w:rtl/>
              </w:rPr>
              <w:t>مراجع ناظمة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4C246C" w14:textId="77777777" w:rsidR="00C21D6E" w:rsidRDefault="000F1182">
            <w:pPr>
              <w:pStyle w:val="Tabletext"/>
              <w:spacing w:line="240" w:lineRule="exact"/>
              <w:jc w:val="center"/>
              <w:rPr>
                <w:sz w:val="18"/>
                <w:szCs w:val="24"/>
                <w:lang w:val="en-GB" w:eastAsia="ja-JP"/>
              </w:rPr>
            </w:pPr>
            <w:hyperlink r:id="rId2415" w:history="1">
              <w:r w:rsidR="00C21D6E">
                <w:rPr>
                  <w:rStyle w:val="Hyperlink"/>
                  <w:sz w:val="18"/>
                  <w:szCs w:val="24"/>
                  <w:lang w:val="en-GB" w:eastAsia="ja-JP"/>
                </w:rPr>
                <w:t>http://www.arib.or.jp/IMT-Advanced/WirelessMAN-Advanced.1.30/ARIB%20STD-T105%20Annex%201_IEEE%20Std%20802%2016-2009.pdf</w:t>
              </w:r>
            </w:hyperlink>
          </w:p>
          <w:p w14:paraId="2E1E0313"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2</w:t>
            </w:r>
            <w:r>
              <w:rPr>
                <w:sz w:val="18"/>
                <w:szCs w:val="24"/>
                <w:rtl/>
              </w:rPr>
              <w:t xml:space="preserve">، نقل </w:t>
            </w:r>
            <w:r>
              <w:rPr>
                <w:sz w:val="18"/>
                <w:szCs w:val="24"/>
              </w:rPr>
              <w:t>ARIB</w:t>
            </w:r>
            <w:r>
              <w:rPr>
                <w:sz w:val="18"/>
                <w:szCs w:val="24"/>
                <w:rtl/>
              </w:rPr>
              <w:t xml:space="preserve"> للمعيار </w:t>
            </w:r>
            <w:r>
              <w:rPr>
                <w:sz w:val="18"/>
                <w:szCs w:val="24"/>
              </w:rPr>
              <w:t>IEEE Std 802.16-2009</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8C073" w14:textId="77777777" w:rsidR="00C21D6E" w:rsidRPr="000F0EF3" w:rsidRDefault="00C21D6E">
            <w:pPr>
              <w:spacing w:before="60" w:after="80" w:line="240" w:lineRule="exact"/>
              <w:jc w:val="center"/>
              <w:rPr>
                <w:sz w:val="18"/>
                <w:szCs w:val="24"/>
              </w:rPr>
            </w:pPr>
            <w:r w:rsidRPr="000F0EF3">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ABDFBB" w14:textId="77777777" w:rsidR="00C21D6E" w:rsidRDefault="000F1182">
            <w:pPr>
              <w:pStyle w:val="Tabletext"/>
              <w:spacing w:line="240" w:lineRule="exact"/>
              <w:jc w:val="center"/>
              <w:rPr>
                <w:sz w:val="18"/>
                <w:szCs w:val="24"/>
                <w:lang w:val="en-GB" w:eastAsia="ja-JP" w:bidi="ar-EG"/>
              </w:rPr>
            </w:pPr>
            <w:hyperlink r:id="rId2416" w:history="1">
              <w:r w:rsidR="00C21D6E">
                <w:rPr>
                  <w:rStyle w:val="Hyperlink"/>
                  <w:sz w:val="18"/>
                  <w:szCs w:val="24"/>
                  <w:lang w:val="en-GB" w:eastAsia="ja-JP"/>
                </w:rPr>
                <w:t>http://www.arib.or.jp/IMT-Advanced/WirelessMAN-Advanced.1.30/ARIB%20STD-T105%20Annex%203_IEEE%20Std%20802%2016h-2010.pdf</w:t>
              </w:r>
            </w:hyperlink>
          </w:p>
          <w:p w14:paraId="25B2EE9D" w14:textId="77777777" w:rsidR="00C21D6E" w:rsidRDefault="00C21D6E">
            <w:pPr>
              <w:pStyle w:val="Tabletext"/>
              <w:spacing w:line="240" w:lineRule="exact"/>
              <w:jc w:val="center"/>
              <w:rPr>
                <w:sz w:val="18"/>
                <w:szCs w:val="24"/>
                <w:rtl/>
                <w:lang w:val="en-GB" w:eastAsia="ja-JP"/>
              </w:rPr>
            </w:pPr>
            <w:r>
              <w:rPr>
                <w:sz w:val="18"/>
                <w:szCs w:val="24"/>
                <w:rtl/>
              </w:rPr>
              <w:t xml:space="preserve">(البند </w:t>
            </w:r>
            <w:r>
              <w:rPr>
                <w:sz w:val="18"/>
                <w:szCs w:val="24"/>
              </w:rPr>
              <w:t>2</w:t>
            </w:r>
            <w:r>
              <w:rPr>
                <w:sz w:val="18"/>
                <w:szCs w:val="24"/>
                <w:rtl/>
              </w:rPr>
              <w:t xml:space="preserve">، نقل </w:t>
            </w:r>
            <w:r>
              <w:rPr>
                <w:sz w:val="18"/>
                <w:szCs w:val="24"/>
              </w:rPr>
              <w:t>ARIB</w:t>
            </w:r>
            <w:r>
              <w:rPr>
                <w:sz w:val="18"/>
                <w:szCs w:val="24"/>
                <w:rtl/>
              </w:rPr>
              <w:t xml:space="preserve"> للمعيار </w:t>
            </w:r>
            <w:r>
              <w:rPr>
                <w:sz w:val="18"/>
                <w:szCs w:val="24"/>
              </w:rPr>
              <w:t>IEEE Std 802.16h</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78C32B" w14:textId="77777777" w:rsidR="00C21D6E" w:rsidRDefault="000F1182">
            <w:pPr>
              <w:pStyle w:val="Tabletext"/>
              <w:spacing w:line="240" w:lineRule="exact"/>
              <w:jc w:val="center"/>
              <w:rPr>
                <w:sz w:val="18"/>
                <w:szCs w:val="24"/>
                <w:lang w:val="en-GB" w:eastAsia="ja-JP"/>
              </w:rPr>
            </w:pPr>
            <w:hyperlink r:id="rId2417" w:history="1">
              <w:r w:rsidR="00C21D6E">
                <w:rPr>
                  <w:rStyle w:val="Hyperlink"/>
                  <w:sz w:val="18"/>
                  <w:szCs w:val="24"/>
                  <w:lang w:val="en-GB" w:eastAsia="ja-JP"/>
                </w:rPr>
                <w:t>http://www.arib.or.jp/IMT-Advanced/WirelessMAN-Advanced.1.30/ARIB%20STD-T105%20Annex%204_IEEE%20Std%20802%2016m-2011.pdf</w:t>
              </w:r>
            </w:hyperlink>
          </w:p>
          <w:p w14:paraId="1FE42310" w14:textId="77777777" w:rsidR="00C21D6E" w:rsidRDefault="00C21D6E">
            <w:pPr>
              <w:pStyle w:val="Tabletext"/>
              <w:spacing w:line="240" w:lineRule="exact"/>
              <w:jc w:val="center"/>
              <w:rPr>
                <w:sz w:val="18"/>
                <w:szCs w:val="24"/>
                <w:lang w:val="en-GB" w:eastAsia="ja-JP" w:bidi="ar-EG"/>
              </w:rPr>
            </w:pPr>
            <w:r>
              <w:rPr>
                <w:sz w:val="18"/>
                <w:szCs w:val="24"/>
                <w:rtl/>
              </w:rPr>
              <w:t xml:space="preserve">(البند </w:t>
            </w:r>
            <w:r>
              <w:rPr>
                <w:sz w:val="18"/>
                <w:szCs w:val="24"/>
              </w:rPr>
              <w:t>2</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28D3C68F"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A208A6" w14:textId="77777777" w:rsidR="00C21D6E" w:rsidRDefault="00C21D6E">
            <w:pPr>
              <w:pStyle w:val="Tabletext"/>
              <w:tabs>
                <w:tab w:val="left" w:leader="dot" w:pos="7938"/>
                <w:tab w:val="center" w:pos="9526"/>
              </w:tabs>
              <w:spacing w:line="240" w:lineRule="exact"/>
              <w:ind w:left="41"/>
              <w:rPr>
                <w:sz w:val="18"/>
                <w:szCs w:val="24"/>
                <w:rtl/>
                <w:lang w:val="en-GB" w:eastAsia="ja-JP"/>
              </w:rPr>
            </w:pPr>
            <w:r>
              <w:rPr>
                <w:sz w:val="18"/>
                <w:szCs w:val="24"/>
                <w:rtl/>
              </w:rPr>
              <w:t xml:space="preserve">البند </w:t>
            </w:r>
            <w:r>
              <w:rPr>
                <w:sz w:val="18"/>
                <w:szCs w:val="24"/>
              </w:rPr>
              <w:t>3</w:t>
            </w:r>
            <w:r>
              <w:rPr>
                <w:sz w:val="18"/>
                <w:szCs w:val="24"/>
                <w:rtl/>
              </w:rPr>
              <w:t>:</w:t>
            </w:r>
            <w:r>
              <w:rPr>
                <w:sz w:val="18"/>
                <w:szCs w:val="24"/>
              </w:rPr>
              <w:br/>
            </w:r>
            <w:r>
              <w:rPr>
                <w:sz w:val="18"/>
                <w:szCs w:val="24"/>
                <w:rtl/>
              </w:rPr>
              <w:t>تعاريف</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329987" w14:textId="77777777" w:rsidR="00C21D6E" w:rsidRDefault="000F1182">
            <w:pPr>
              <w:pStyle w:val="Tabletext"/>
              <w:spacing w:line="240" w:lineRule="exact"/>
              <w:jc w:val="center"/>
              <w:rPr>
                <w:sz w:val="18"/>
                <w:szCs w:val="24"/>
                <w:lang w:val="en-GB" w:eastAsia="ja-JP"/>
              </w:rPr>
            </w:pPr>
            <w:hyperlink r:id="rId2418" w:history="1">
              <w:r w:rsidR="00C21D6E">
                <w:rPr>
                  <w:rStyle w:val="Hyperlink"/>
                  <w:sz w:val="18"/>
                  <w:szCs w:val="24"/>
                  <w:lang w:val="en-GB" w:eastAsia="ja-JP"/>
                </w:rPr>
                <w:t>http://www.arib.or.jp/IMT-Advanced/WirelessMAN-Advanced.1.30/ARIB%20STD-T105%20Annex%201_IEEE%20Std%20802%2016-2009.pdf</w:t>
              </w:r>
            </w:hyperlink>
          </w:p>
          <w:p w14:paraId="4238A5FC"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3</w:t>
            </w:r>
            <w:r>
              <w:rPr>
                <w:sz w:val="18"/>
                <w:szCs w:val="24"/>
                <w:rtl/>
              </w:rPr>
              <w:t xml:space="preserve">، نقل </w:t>
            </w:r>
            <w:r>
              <w:rPr>
                <w:sz w:val="18"/>
                <w:szCs w:val="24"/>
              </w:rPr>
              <w:t>ARIB</w:t>
            </w:r>
            <w:r>
              <w:rPr>
                <w:sz w:val="18"/>
                <w:szCs w:val="24"/>
                <w:rtl/>
              </w:rPr>
              <w:t xml:space="preserve"> للمعيار </w:t>
            </w:r>
            <w:r>
              <w:rPr>
                <w:sz w:val="18"/>
                <w:szCs w:val="24"/>
              </w:rPr>
              <w:t>IEEE Std 802.16-2009</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449B80" w14:textId="77777777" w:rsidR="00C21D6E" w:rsidRDefault="000F1182">
            <w:pPr>
              <w:pStyle w:val="Tabletext"/>
              <w:spacing w:line="240" w:lineRule="exact"/>
              <w:jc w:val="center"/>
              <w:rPr>
                <w:sz w:val="18"/>
                <w:szCs w:val="24"/>
                <w:lang w:eastAsia="ja-JP" w:bidi="ar-EG"/>
              </w:rPr>
            </w:pPr>
            <w:hyperlink r:id="rId2419" w:history="1">
              <w:r w:rsidR="00C21D6E">
                <w:rPr>
                  <w:rStyle w:val="Hyperlink"/>
                  <w:sz w:val="18"/>
                  <w:szCs w:val="24"/>
                  <w:lang w:val="en-GB" w:eastAsia="ja-JP"/>
                </w:rPr>
                <w:t>http://www.arib.or.jp/IMT-Advanced/WirelessMAN-Advanced.1.30/ARIB%20STD-T105%20Annex%202_IEEE%20Std%20802%2016j-2009.pdf</w:t>
              </w:r>
            </w:hyperlink>
          </w:p>
          <w:p w14:paraId="6D0E4701" w14:textId="77777777" w:rsidR="00C21D6E" w:rsidRDefault="00C21D6E">
            <w:pPr>
              <w:pStyle w:val="Tabletext"/>
              <w:spacing w:line="240" w:lineRule="exact"/>
              <w:jc w:val="center"/>
              <w:rPr>
                <w:sz w:val="18"/>
                <w:szCs w:val="24"/>
                <w:rtl/>
                <w:lang w:val="en-GB" w:eastAsia="ja-JP"/>
              </w:rPr>
            </w:pPr>
            <w:r>
              <w:rPr>
                <w:sz w:val="18"/>
                <w:szCs w:val="24"/>
                <w:rtl/>
              </w:rPr>
              <w:t xml:space="preserve">(البند </w:t>
            </w:r>
            <w:r>
              <w:rPr>
                <w:sz w:val="18"/>
                <w:szCs w:val="24"/>
              </w:rPr>
              <w:t>3</w:t>
            </w:r>
            <w:r>
              <w:rPr>
                <w:sz w:val="18"/>
                <w:szCs w:val="24"/>
                <w:rtl/>
              </w:rPr>
              <w:t xml:space="preserve">، نقل </w:t>
            </w:r>
            <w:r>
              <w:rPr>
                <w:sz w:val="18"/>
                <w:szCs w:val="24"/>
              </w:rPr>
              <w:t>ARIB</w:t>
            </w:r>
            <w:r>
              <w:rPr>
                <w:sz w:val="18"/>
                <w:szCs w:val="24"/>
                <w:rtl/>
              </w:rPr>
              <w:t xml:space="preserve"> للمعيار </w:t>
            </w:r>
            <w:r>
              <w:rPr>
                <w:sz w:val="18"/>
                <w:szCs w:val="24"/>
              </w:rPr>
              <w:t>IEEE Std 802.16j</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C6D278" w14:textId="77777777" w:rsidR="00C21D6E" w:rsidRDefault="000F1182">
            <w:pPr>
              <w:pStyle w:val="Tabletext"/>
              <w:spacing w:line="240" w:lineRule="exact"/>
              <w:jc w:val="center"/>
              <w:rPr>
                <w:sz w:val="18"/>
                <w:szCs w:val="24"/>
                <w:lang w:val="en-GB" w:eastAsia="ja-JP"/>
              </w:rPr>
            </w:pPr>
            <w:hyperlink r:id="rId2420" w:history="1">
              <w:r w:rsidR="00C21D6E">
                <w:rPr>
                  <w:rStyle w:val="Hyperlink"/>
                  <w:sz w:val="18"/>
                  <w:szCs w:val="24"/>
                  <w:lang w:val="en-GB" w:eastAsia="ja-JP"/>
                </w:rPr>
                <w:t>http://www.arib.or.jp/IMT-Advanced/WirelessMAN-Advanced.1.30/ARIB%20STD-T105%20Annex%203_IEEE%20Std%20802%2016h-2010.pdf</w:t>
              </w:r>
            </w:hyperlink>
          </w:p>
          <w:p w14:paraId="01852F06"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3</w:t>
            </w:r>
            <w:r>
              <w:rPr>
                <w:sz w:val="18"/>
                <w:szCs w:val="24"/>
                <w:rtl/>
              </w:rPr>
              <w:t xml:space="preserve">، نقل </w:t>
            </w:r>
            <w:r>
              <w:rPr>
                <w:sz w:val="18"/>
                <w:szCs w:val="24"/>
              </w:rPr>
              <w:t>ARIB</w:t>
            </w:r>
            <w:r>
              <w:rPr>
                <w:sz w:val="18"/>
                <w:szCs w:val="24"/>
                <w:rtl/>
              </w:rPr>
              <w:t xml:space="preserve"> للمعيار </w:t>
            </w:r>
            <w:r>
              <w:rPr>
                <w:sz w:val="18"/>
                <w:szCs w:val="24"/>
              </w:rPr>
              <w:t>IEEE Std 802.16h</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699C18" w14:textId="77777777" w:rsidR="00C21D6E" w:rsidRDefault="000F1182">
            <w:pPr>
              <w:pStyle w:val="Tabletext"/>
              <w:spacing w:line="240" w:lineRule="exact"/>
              <w:jc w:val="center"/>
              <w:rPr>
                <w:sz w:val="18"/>
                <w:szCs w:val="24"/>
                <w:lang w:val="en-GB" w:eastAsia="ja-JP"/>
              </w:rPr>
            </w:pPr>
            <w:hyperlink r:id="rId2421" w:history="1">
              <w:r w:rsidR="00C21D6E">
                <w:rPr>
                  <w:rStyle w:val="Hyperlink"/>
                  <w:sz w:val="18"/>
                  <w:szCs w:val="24"/>
                  <w:lang w:val="en-GB" w:eastAsia="ja-JP"/>
                </w:rPr>
                <w:t>http://www.arib.or.jp/IMT-Advanced/WirelessMAN-Advanced.1.30/ARIB%20STD-T105%20Annex%204_IEEE%20Std%20802%2016m-2011.pdf</w:t>
              </w:r>
            </w:hyperlink>
          </w:p>
          <w:p w14:paraId="0796374A" w14:textId="77777777" w:rsidR="00C21D6E" w:rsidRDefault="00C21D6E">
            <w:pPr>
              <w:pStyle w:val="Tabletext"/>
              <w:spacing w:line="240" w:lineRule="exact"/>
              <w:jc w:val="center"/>
              <w:rPr>
                <w:sz w:val="18"/>
                <w:szCs w:val="24"/>
                <w:lang w:val="en-GB" w:eastAsia="ja-JP" w:bidi="ar-EG"/>
              </w:rPr>
            </w:pPr>
            <w:r>
              <w:rPr>
                <w:sz w:val="18"/>
                <w:szCs w:val="24"/>
                <w:rtl/>
              </w:rPr>
              <w:t xml:space="preserve">(البند </w:t>
            </w:r>
            <w:r>
              <w:rPr>
                <w:sz w:val="18"/>
                <w:szCs w:val="24"/>
              </w:rPr>
              <w:t>3</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05AB21AC"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752A06" w14:textId="77777777" w:rsidR="00C21D6E" w:rsidRDefault="00C21D6E">
            <w:pPr>
              <w:pStyle w:val="Tabletext"/>
              <w:tabs>
                <w:tab w:val="left" w:leader="dot" w:pos="7938"/>
                <w:tab w:val="center" w:pos="9526"/>
              </w:tabs>
              <w:spacing w:line="240" w:lineRule="exact"/>
              <w:ind w:left="41"/>
              <w:rPr>
                <w:sz w:val="18"/>
                <w:szCs w:val="24"/>
                <w:rtl/>
                <w:lang w:val="en-GB" w:eastAsia="ja-JP"/>
              </w:rPr>
            </w:pPr>
            <w:r>
              <w:rPr>
                <w:sz w:val="18"/>
                <w:szCs w:val="24"/>
                <w:rtl/>
              </w:rPr>
              <w:t xml:space="preserve">البند </w:t>
            </w:r>
            <w:r>
              <w:rPr>
                <w:sz w:val="18"/>
                <w:szCs w:val="24"/>
              </w:rPr>
              <w:t>4</w:t>
            </w:r>
            <w:r>
              <w:rPr>
                <w:sz w:val="18"/>
                <w:szCs w:val="24"/>
                <w:rtl/>
              </w:rPr>
              <w:t>: مختصرات واختصارات</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DA0C5C" w14:textId="77777777" w:rsidR="00C21D6E" w:rsidRDefault="000F1182">
            <w:pPr>
              <w:pStyle w:val="Tabletext"/>
              <w:spacing w:line="240" w:lineRule="exact"/>
              <w:jc w:val="center"/>
              <w:rPr>
                <w:sz w:val="18"/>
                <w:szCs w:val="24"/>
                <w:lang w:val="en-GB" w:eastAsia="ja-JP"/>
              </w:rPr>
            </w:pPr>
            <w:hyperlink r:id="rId2422" w:history="1">
              <w:r w:rsidR="00C21D6E">
                <w:rPr>
                  <w:rStyle w:val="Hyperlink"/>
                  <w:sz w:val="18"/>
                  <w:szCs w:val="24"/>
                  <w:lang w:val="en-GB" w:eastAsia="ja-JP"/>
                </w:rPr>
                <w:t>http://www.arib.or.jp/IMT-Advanced/WirelessMAN-Advanced.1.30/ARIB%20STD-T105%20Annex%201_IEEE%20Std%20802%2016-2009.pdf</w:t>
              </w:r>
            </w:hyperlink>
          </w:p>
          <w:p w14:paraId="4418F9A4"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w:t>
            </w:r>
            <w:r>
              <w:rPr>
                <w:sz w:val="18"/>
                <w:szCs w:val="24"/>
                <w:rtl/>
              </w:rPr>
              <w:t xml:space="preserve">، نقل </w:t>
            </w:r>
            <w:r>
              <w:rPr>
                <w:sz w:val="18"/>
                <w:szCs w:val="24"/>
              </w:rPr>
              <w:t>ARIB</w:t>
            </w:r>
            <w:r>
              <w:rPr>
                <w:sz w:val="18"/>
                <w:szCs w:val="24"/>
                <w:rtl/>
              </w:rPr>
              <w:t xml:space="preserve"> للمعيار </w:t>
            </w:r>
            <w:r>
              <w:rPr>
                <w:sz w:val="18"/>
                <w:szCs w:val="24"/>
              </w:rPr>
              <w:t>IEEE Std 802.16-2009</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2DE8B7" w14:textId="77777777" w:rsidR="00C21D6E" w:rsidRDefault="000F1182">
            <w:pPr>
              <w:pStyle w:val="Tabletext"/>
              <w:spacing w:line="240" w:lineRule="exact"/>
              <w:jc w:val="center"/>
              <w:rPr>
                <w:sz w:val="18"/>
                <w:szCs w:val="24"/>
                <w:lang w:val="en-GB" w:eastAsia="ja-JP"/>
              </w:rPr>
            </w:pPr>
            <w:hyperlink r:id="rId2423" w:history="1">
              <w:r w:rsidR="00C21D6E">
                <w:rPr>
                  <w:rStyle w:val="Hyperlink"/>
                  <w:sz w:val="18"/>
                  <w:szCs w:val="24"/>
                  <w:lang w:val="en-GB" w:eastAsia="ja-JP"/>
                </w:rPr>
                <w:t>http://www.arib.or.jp/IMT-Advanced/WirelessMAN-Advanced.1.30/ARIB%20STD-T105%20Annex%202_IEEE%20Std%20802%2016j-2009.pdf</w:t>
              </w:r>
            </w:hyperlink>
          </w:p>
          <w:p w14:paraId="354569AE"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w:t>
            </w:r>
            <w:r>
              <w:rPr>
                <w:sz w:val="18"/>
                <w:szCs w:val="24"/>
                <w:rtl/>
              </w:rPr>
              <w:t xml:space="preserve">، نقل </w:t>
            </w:r>
            <w:r>
              <w:rPr>
                <w:sz w:val="18"/>
                <w:szCs w:val="24"/>
              </w:rPr>
              <w:t>ARIB</w:t>
            </w:r>
            <w:r>
              <w:rPr>
                <w:sz w:val="18"/>
                <w:szCs w:val="24"/>
                <w:rtl/>
              </w:rPr>
              <w:t xml:space="preserve"> للمعيار </w:t>
            </w:r>
            <w:r>
              <w:rPr>
                <w:sz w:val="18"/>
                <w:szCs w:val="24"/>
              </w:rPr>
              <w:t>IEEE Std 802.16j</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F410B4" w14:textId="77777777" w:rsidR="00C21D6E" w:rsidRDefault="000F1182">
            <w:pPr>
              <w:pStyle w:val="Tabletext"/>
              <w:spacing w:line="240" w:lineRule="exact"/>
              <w:jc w:val="center"/>
              <w:rPr>
                <w:sz w:val="18"/>
                <w:szCs w:val="24"/>
                <w:lang w:val="en-GB" w:eastAsia="ja-JP"/>
              </w:rPr>
            </w:pPr>
            <w:hyperlink r:id="rId2424" w:history="1">
              <w:r w:rsidR="00C21D6E">
                <w:rPr>
                  <w:rStyle w:val="Hyperlink"/>
                  <w:sz w:val="18"/>
                  <w:szCs w:val="24"/>
                  <w:lang w:val="en-GB" w:eastAsia="ja-JP"/>
                </w:rPr>
                <w:t>http://www.arib.or.jp/IMT-Advanced/WirelessMAN-Advanced.1.30/ARIB%20STD-T105%20Annex%203_IEEE%20Std%20802%2016h-2010.pdf</w:t>
              </w:r>
            </w:hyperlink>
          </w:p>
          <w:p w14:paraId="283190B9"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4</w:t>
            </w:r>
            <w:r>
              <w:rPr>
                <w:sz w:val="18"/>
                <w:szCs w:val="24"/>
                <w:rtl/>
              </w:rPr>
              <w:t xml:space="preserve">، نقل </w:t>
            </w:r>
            <w:r>
              <w:rPr>
                <w:sz w:val="18"/>
                <w:szCs w:val="24"/>
              </w:rPr>
              <w:t>ARIB</w:t>
            </w:r>
            <w:r>
              <w:rPr>
                <w:sz w:val="18"/>
                <w:szCs w:val="24"/>
                <w:rtl/>
              </w:rPr>
              <w:t xml:space="preserve"> للمعيار </w:t>
            </w:r>
            <w:r>
              <w:rPr>
                <w:sz w:val="18"/>
                <w:szCs w:val="24"/>
              </w:rPr>
              <w:t>IEEE Std 802.16h</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89E00D" w14:textId="77777777" w:rsidR="00C21D6E" w:rsidRDefault="000F1182">
            <w:pPr>
              <w:pStyle w:val="Tabletext"/>
              <w:spacing w:line="240" w:lineRule="exact"/>
              <w:jc w:val="center"/>
              <w:rPr>
                <w:sz w:val="18"/>
                <w:szCs w:val="24"/>
                <w:lang w:val="en-GB" w:eastAsia="ja-JP"/>
              </w:rPr>
            </w:pPr>
            <w:hyperlink r:id="rId2425" w:history="1">
              <w:r w:rsidR="00C21D6E">
                <w:rPr>
                  <w:rStyle w:val="Hyperlink"/>
                  <w:sz w:val="18"/>
                  <w:szCs w:val="24"/>
                  <w:lang w:val="en-GB" w:eastAsia="ja-JP"/>
                </w:rPr>
                <w:t>http://www.arib.or.jp/IMT-Advanced/WirelessMAN-Advanced.1.30/ARIB%20STD-T105%20Annex%204_IEEE%20Std%20802%2016m-2011.pdf</w:t>
              </w:r>
            </w:hyperlink>
          </w:p>
          <w:p w14:paraId="14651A35" w14:textId="77777777" w:rsidR="00C21D6E" w:rsidRDefault="00C21D6E">
            <w:pPr>
              <w:pStyle w:val="Tabletext"/>
              <w:spacing w:line="240" w:lineRule="exact"/>
              <w:jc w:val="center"/>
              <w:rPr>
                <w:sz w:val="18"/>
                <w:szCs w:val="24"/>
                <w:lang w:val="en-GB" w:eastAsia="ja-JP" w:bidi="ar-EG"/>
              </w:rPr>
            </w:pPr>
            <w:r>
              <w:rPr>
                <w:sz w:val="18"/>
                <w:szCs w:val="24"/>
                <w:rtl/>
              </w:rPr>
              <w:t xml:space="preserve">(البند </w:t>
            </w:r>
            <w:r>
              <w:rPr>
                <w:sz w:val="18"/>
                <w:szCs w:val="24"/>
              </w:rPr>
              <w:t>4</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4E1C36B7"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3782BA" w14:textId="77777777" w:rsidR="00C21D6E" w:rsidRDefault="00C21D6E">
            <w:pPr>
              <w:pStyle w:val="Tabletext"/>
              <w:tabs>
                <w:tab w:val="left" w:leader="dot" w:pos="7938"/>
                <w:tab w:val="center" w:pos="9526"/>
              </w:tabs>
              <w:spacing w:line="240" w:lineRule="exact"/>
              <w:ind w:left="41"/>
              <w:rPr>
                <w:sz w:val="18"/>
                <w:szCs w:val="24"/>
                <w:rtl/>
                <w:lang w:val="en-GB" w:eastAsia="ja-JP"/>
              </w:rPr>
            </w:pPr>
            <w:r>
              <w:rPr>
                <w:sz w:val="18"/>
                <w:szCs w:val="24"/>
                <w:rtl/>
              </w:rPr>
              <w:t xml:space="preserve">البند </w:t>
            </w:r>
            <w:r>
              <w:rPr>
                <w:sz w:val="18"/>
                <w:szCs w:val="24"/>
              </w:rPr>
              <w:t>2.5</w:t>
            </w:r>
            <w:r>
              <w:rPr>
                <w:sz w:val="18"/>
                <w:szCs w:val="24"/>
                <w:rtl/>
              </w:rPr>
              <w:t>:</w:t>
            </w:r>
            <w:r>
              <w:rPr>
                <w:sz w:val="18"/>
                <w:szCs w:val="24"/>
              </w:rPr>
              <w:br/>
            </w:r>
            <w:r>
              <w:rPr>
                <w:sz w:val="18"/>
                <w:szCs w:val="24"/>
                <w:rtl/>
              </w:rPr>
              <w:t>الطبقة الفرعية لتقارب الرزم</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9ED8BD" w14:textId="77777777" w:rsidR="00C21D6E" w:rsidRDefault="000F1182">
            <w:pPr>
              <w:pStyle w:val="Tabletext"/>
              <w:spacing w:line="240" w:lineRule="exact"/>
              <w:jc w:val="center"/>
              <w:rPr>
                <w:sz w:val="18"/>
                <w:szCs w:val="24"/>
                <w:lang w:val="en-GB" w:eastAsia="ja-JP"/>
              </w:rPr>
            </w:pPr>
            <w:hyperlink r:id="rId2426" w:history="1">
              <w:r w:rsidR="00C21D6E">
                <w:rPr>
                  <w:rStyle w:val="Hyperlink"/>
                  <w:sz w:val="18"/>
                  <w:szCs w:val="24"/>
                  <w:lang w:val="en-GB" w:eastAsia="ja-JP"/>
                </w:rPr>
                <w:t>http://www.arib.or.jp/IMT-Advanced/WirelessMAN-Advanced.1.30/ARIB%20STD-T105%20Annex%201_IEEE%20Std%20802%2016-2009.pdf</w:t>
              </w:r>
            </w:hyperlink>
          </w:p>
          <w:p w14:paraId="7DED82DA"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2.5</w:t>
            </w:r>
            <w:r>
              <w:rPr>
                <w:sz w:val="18"/>
                <w:szCs w:val="24"/>
                <w:rtl/>
              </w:rPr>
              <w:t xml:space="preserve">، نقل </w:t>
            </w:r>
            <w:r>
              <w:rPr>
                <w:sz w:val="18"/>
                <w:szCs w:val="24"/>
              </w:rPr>
              <w:t>ARIB</w:t>
            </w:r>
            <w:r>
              <w:rPr>
                <w:sz w:val="18"/>
                <w:szCs w:val="24"/>
                <w:rtl/>
              </w:rPr>
              <w:t xml:space="preserve"> للمعيار </w:t>
            </w:r>
            <w:r>
              <w:rPr>
                <w:sz w:val="18"/>
                <w:szCs w:val="24"/>
              </w:rPr>
              <w:t>IEEE Std 802.16-2009</w:t>
            </w:r>
            <w:r>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C1EE3E" w14:textId="77777777" w:rsidR="00C21D6E" w:rsidRPr="000F0EF3" w:rsidRDefault="00C21D6E">
            <w:pPr>
              <w:pStyle w:val="Tabletext"/>
              <w:spacing w:line="240" w:lineRule="exact"/>
              <w:jc w:val="center"/>
              <w:rPr>
                <w:sz w:val="18"/>
                <w:szCs w:val="24"/>
              </w:rPr>
            </w:pPr>
            <w:r w:rsidRPr="000F0EF3">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DD7C8A"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FFA6EE" w14:textId="77777777" w:rsidR="00C21D6E" w:rsidRDefault="000F1182">
            <w:pPr>
              <w:pStyle w:val="Tabletext"/>
              <w:spacing w:line="240" w:lineRule="exact"/>
              <w:jc w:val="center"/>
              <w:rPr>
                <w:sz w:val="18"/>
                <w:szCs w:val="24"/>
                <w:lang w:val="en-GB" w:eastAsia="ja-JP"/>
              </w:rPr>
            </w:pPr>
            <w:hyperlink r:id="rId2427" w:history="1">
              <w:r w:rsidR="00C21D6E">
                <w:rPr>
                  <w:rStyle w:val="Hyperlink"/>
                  <w:sz w:val="18"/>
                  <w:szCs w:val="24"/>
                  <w:lang w:val="en-GB" w:eastAsia="ja-JP"/>
                </w:rPr>
                <w:t>http://www.arib.or.jp/IMT-Advanced/WirelessMAN-Advanced.1.30/ARIB%20STD-T105%20Annex%204_IEEE%20Std%20802%2016m-2011.pdf</w:t>
              </w:r>
            </w:hyperlink>
          </w:p>
          <w:p w14:paraId="2AB3C869" w14:textId="77777777" w:rsidR="00C21D6E" w:rsidRDefault="00C21D6E">
            <w:pPr>
              <w:pStyle w:val="Tabletext"/>
              <w:spacing w:line="240" w:lineRule="exact"/>
              <w:jc w:val="center"/>
              <w:rPr>
                <w:sz w:val="18"/>
                <w:szCs w:val="24"/>
                <w:lang w:val="en-GB" w:eastAsia="ja-JP" w:bidi="ar-EG"/>
              </w:rPr>
            </w:pPr>
            <w:r>
              <w:rPr>
                <w:sz w:val="18"/>
                <w:szCs w:val="24"/>
                <w:rtl/>
              </w:rPr>
              <w:t xml:space="preserve">(البند </w:t>
            </w:r>
            <w:r>
              <w:rPr>
                <w:sz w:val="18"/>
                <w:szCs w:val="24"/>
              </w:rPr>
              <w:t>2.5</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62718189"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BEAC4" w14:textId="77777777" w:rsidR="00C21D6E" w:rsidRDefault="00C21D6E">
            <w:pPr>
              <w:pStyle w:val="Tabletext"/>
              <w:spacing w:line="240" w:lineRule="exact"/>
              <w:rPr>
                <w:sz w:val="18"/>
                <w:szCs w:val="24"/>
                <w:lang w:val="en-GB" w:eastAsia="ja-JP"/>
              </w:rPr>
            </w:pPr>
            <w:r>
              <w:rPr>
                <w:sz w:val="18"/>
                <w:szCs w:val="24"/>
                <w:rtl/>
              </w:rPr>
              <w:lastRenderedPageBreak/>
              <w:t xml:space="preserve">البند </w:t>
            </w:r>
            <w:r>
              <w:rPr>
                <w:sz w:val="18"/>
                <w:szCs w:val="24"/>
              </w:rPr>
              <w:t>16</w:t>
            </w:r>
            <w:r>
              <w:rPr>
                <w:sz w:val="18"/>
                <w:szCs w:val="24"/>
                <w:rtl/>
              </w:rPr>
              <w:t xml:space="preserve">: السطح البيني الجوي للشبكة </w:t>
            </w:r>
            <w:r>
              <w:rPr>
                <w:i/>
                <w:iCs/>
                <w:sz w:val="18"/>
                <w:szCs w:val="24"/>
              </w:rPr>
              <w:t>WirelessMAN-Advanced</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A2456"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F0EDDB"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E1B2A4"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8F0D61" w14:textId="77777777" w:rsidR="00C21D6E" w:rsidRDefault="000F1182">
            <w:pPr>
              <w:pStyle w:val="Tabletext"/>
              <w:spacing w:line="240" w:lineRule="exact"/>
              <w:jc w:val="center"/>
              <w:rPr>
                <w:sz w:val="18"/>
                <w:szCs w:val="24"/>
                <w:lang w:val="en-GB" w:eastAsia="ja-JP"/>
              </w:rPr>
            </w:pPr>
            <w:hyperlink r:id="rId2428" w:history="1">
              <w:r w:rsidR="00C21D6E">
                <w:rPr>
                  <w:rStyle w:val="Hyperlink"/>
                  <w:sz w:val="18"/>
                  <w:szCs w:val="24"/>
                  <w:lang w:val="en-GB" w:eastAsia="ja-JP"/>
                </w:rPr>
                <w:t>http://www.arib.or.jp/IMT-Advanced/WirelessMAN-Advanced.1.30/ARIB%20STD-T105%20Annex%204_IEEE%20Std%20802%2016m-2011.pdf</w:t>
              </w:r>
            </w:hyperlink>
          </w:p>
          <w:p w14:paraId="200106E0" w14:textId="77777777" w:rsidR="00C21D6E" w:rsidRDefault="00C21D6E">
            <w:pPr>
              <w:pStyle w:val="Tabletext"/>
              <w:spacing w:line="240" w:lineRule="exact"/>
              <w:jc w:val="center"/>
              <w:rPr>
                <w:sz w:val="18"/>
                <w:szCs w:val="24"/>
                <w:lang w:val="en-GB" w:eastAsia="ja-JP"/>
              </w:rPr>
            </w:pPr>
            <w:r>
              <w:rPr>
                <w:sz w:val="18"/>
                <w:szCs w:val="24"/>
                <w:rtl/>
              </w:rPr>
              <w:t xml:space="preserve">(البند </w:t>
            </w:r>
            <w:r>
              <w:rPr>
                <w:sz w:val="18"/>
                <w:szCs w:val="24"/>
              </w:rPr>
              <w:t>16</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3EB603F5"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34D85" w14:textId="77777777" w:rsidR="00C21D6E" w:rsidRDefault="00C21D6E">
            <w:pPr>
              <w:spacing w:before="60" w:after="80" w:line="240" w:lineRule="exact"/>
              <w:jc w:val="left"/>
              <w:rPr>
                <w:sz w:val="18"/>
                <w:szCs w:val="24"/>
              </w:rPr>
            </w:pPr>
            <w:r>
              <w:rPr>
                <w:sz w:val="18"/>
                <w:szCs w:val="24"/>
                <w:rtl/>
              </w:rPr>
              <w:t xml:space="preserve">الملحق </w:t>
            </w:r>
            <w:r>
              <w:rPr>
                <w:sz w:val="18"/>
                <w:szCs w:val="24"/>
              </w:rPr>
              <w:t>R</w:t>
            </w:r>
            <w:r>
              <w:rPr>
                <w:sz w:val="18"/>
                <w:szCs w:val="24"/>
                <w:rtl/>
              </w:rPr>
              <w:t xml:space="preserve">: رسائل التحكم </w:t>
            </w:r>
            <w:r>
              <w:rPr>
                <w:sz w:val="18"/>
                <w:szCs w:val="24"/>
              </w:rPr>
              <w:t>MAC</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41BE9C"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3A319A"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8DACFF"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329A7D" w14:textId="77777777" w:rsidR="00C21D6E" w:rsidRDefault="000F1182">
            <w:pPr>
              <w:pStyle w:val="Tabletext"/>
              <w:spacing w:line="240" w:lineRule="exact"/>
              <w:jc w:val="center"/>
              <w:rPr>
                <w:sz w:val="18"/>
                <w:szCs w:val="24"/>
                <w:lang w:val="en-GB" w:eastAsia="ja-JP"/>
              </w:rPr>
            </w:pPr>
            <w:hyperlink r:id="rId2429" w:history="1">
              <w:r w:rsidR="00C21D6E">
                <w:rPr>
                  <w:rStyle w:val="Hyperlink"/>
                  <w:sz w:val="18"/>
                  <w:szCs w:val="24"/>
                  <w:lang w:val="en-GB" w:eastAsia="ja-JP"/>
                </w:rPr>
                <w:t>http://www.arib.or.jp/IMT-Advanced/WirelessMAN-Advanced.1.30/ARIB%20STD-T105%20Annex%204_IEEE%20Std%20802%2016m-2011.pdf</w:t>
              </w:r>
            </w:hyperlink>
          </w:p>
          <w:p w14:paraId="155D7DF6" w14:textId="77777777" w:rsidR="00C21D6E" w:rsidRDefault="00C21D6E">
            <w:pPr>
              <w:pStyle w:val="Tabletext"/>
              <w:spacing w:line="240" w:lineRule="exact"/>
              <w:jc w:val="center"/>
              <w:rPr>
                <w:sz w:val="18"/>
                <w:szCs w:val="24"/>
                <w:lang w:val="en-GB" w:eastAsia="ja-JP"/>
              </w:rPr>
            </w:pPr>
            <w:r>
              <w:rPr>
                <w:sz w:val="18"/>
                <w:szCs w:val="24"/>
                <w:rtl/>
              </w:rPr>
              <w:t xml:space="preserve">(الملحق </w:t>
            </w:r>
            <w:r>
              <w:rPr>
                <w:sz w:val="18"/>
                <w:szCs w:val="24"/>
              </w:rPr>
              <w:t>R</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403E649D"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2B3AE" w14:textId="77777777" w:rsidR="00C21D6E" w:rsidRDefault="00C21D6E">
            <w:pPr>
              <w:spacing w:before="60" w:after="80" w:line="240" w:lineRule="exact"/>
              <w:jc w:val="left"/>
              <w:rPr>
                <w:sz w:val="18"/>
                <w:szCs w:val="24"/>
              </w:rPr>
            </w:pPr>
            <w:r>
              <w:rPr>
                <w:sz w:val="18"/>
                <w:szCs w:val="24"/>
                <w:rtl/>
              </w:rPr>
              <w:t xml:space="preserve">الملحق </w:t>
            </w:r>
            <w:r>
              <w:rPr>
                <w:sz w:val="18"/>
                <w:szCs w:val="24"/>
              </w:rPr>
              <w:t>S</w:t>
            </w:r>
            <w:r>
              <w:rPr>
                <w:sz w:val="18"/>
                <w:szCs w:val="24"/>
                <w:rtl/>
              </w:rPr>
              <w:t>:</w:t>
            </w:r>
            <w:r>
              <w:rPr>
                <w:sz w:val="18"/>
                <w:szCs w:val="24"/>
              </w:rPr>
              <w:br/>
            </w:r>
            <w:r>
              <w:rPr>
                <w:sz w:val="18"/>
                <w:szCs w:val="24"/>
                <w:rtl/>
              </w:rPr>
              <w:t>موجهات الاختبار</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7406B5"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22832"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3CC2DA"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0C2A57" w14:textId="77777777" w:rsidR="00C21D6E" w:rsidRDefault="000F1182">
            <w:pPr>
              <w:pStyle w:val="Tabletext"/>
              <w:spacing w:line="240" w:lineRule="exact"/>
              <w:jc w:val="center"/>
              <w:rPr>
                <w:sz w:val="18"/>
                <w:szCs w:val="24"/>
                <w:lang w:val="en-GB" w:eastAsia="ja-JP"/>
              </w:rPr>
            </w:pPr>
            <w:hyperlink r:id="rId2430" w:history="1">
              <w:r w:rsidR="00C21D6E">
                <w:rPr>
                  <w:rStyle w:val="Hyperlink"/>
                  <w:sz w:val="18"/>
                  <w:szCs w:val="24"/>
                  <w:lang w:val="en-GB" w:eastAsia="ja-JP"/>
                </w:rPr>
                <w:t>http://www.arib.or.jp/IMT-Advanced/WirelessMAN-Advanced.1.30/ARIB%20STD-T105%20Annex%204_IEEE%20Std%20802%2016m-2011.pdf</w:t>
              </w:r>
            </w:hyperlink>
          </w:p>
          <w:p w14:paraId="7BC14343" w14:textId="77777777" w:rsidR="00C21D6E" w:rsidRDefault="00C21D6E">
            <w:pPr>
              <w:pStyle w:val="Tabletext"/>
              <w:spacing w:line="240" w:lineRule="exact"/>
              <w:jc w:val="center"/>
              <w:rPr>
                <w:sz w:val="18"/>
                <w:szCs w:val="24"/>
                <w:lang w:val="en-GB" w:eastAsia="ja-JP"/>
              </w:rPr>
            </w:pPr>
            <w:r>
              <w:rPr>
                <w:sz w:val="18"/>
                <w:szCs w:val="24"/>
                <w:rtl/>
              </w:rPr>
              <w:t xml:space="preserve">(الملحق </w:t>
            </w:r>
            <w:r>
              <w:rPr>
                <w:sz w:val="18"/>
                <w:szCs w:val="24"/>
              </w:rPr>
              <w:t>S</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707714DB"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A6BDDE" w14:textId="77777777" w:rsidR="00C21D6E" w:rsidRDefault="00C21D6E">
            <w:pPr>
              <w:spacing w:before="60" w:after="80" w:line="240" w:lineRule="exact"/>
              <w:jc w:val="left"/>
              <w:rPr>
                <w:sz w:val="18"/>
                <w:szCs w:val="24"/>
              </w:rPr>
            </w:pPr>
            <w:r>
              <w:rPr>
                <w:sz w:val="18"/>
                <w:szCs w:val="24"/>
                <w:rtl/>
              </w:rPr>
              <w:t xml:space="preserve">الملحق </w:t>
            </w:r>
            <w:r>
              <w:rPr>
                <w:sz w:val="18"/>
                <w:szCs w:val="24"/>
              </w:rPr>
              <w:t>T</w:t>
            </w:r>
            <w:r>
              <w:rPr>
                <w:sz w:val="18"/>
                <w:szCs w:val="24"/>
                <w:rtl/>
              </w:rPr>
              <w:t>: نطاقات التردد المدعومة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CEB786"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6393A1"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235C62"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9BEDB9" w14:textId="77777777" w:rsidR="00C21D6E" w:rsidRDefault="000F1182">
            <w:pPr>
              <w:pStyle w:val="Tabletext"/>
              <w:spacing w:line="240" w:lineRule="exact"/>
              <w:jc w:val="center"/>
              <w:rPr>
                <w:sz w:val="18"/>
                <w:szCs w:val="24"/>
                <w:lang w:val="en-GB" w:eastAsia="ja-JP"/>
              </w:rPr>
            </w:pPr>
            <w:hyperlink r:id="rId2431" w:history="1">
              <w:r w:rsidR="00C21D6E">
                <w:rPr>
                  <w:rStyle w:val="Hyperlink"/>
                  <w:sz w:val="18"/>
                  <w:szCs w:val="24"/>
                  <w:lang w:val="en-GB" w:eastAsia="ja-JP"/>
                </w:rPr>
                <w:t>http://www.arib.or.jp/IMT-Advanced/WirelessMAN-Advanced.1.30/ARIB%20STD-T105%20Annex%204_IEEE%20Std%20802%2016m-2011.pdf</w:t>
              </w:r>
            </w:hyperlink>
          </w:p>
          <w:p w14:paraId="36FBAF0B" w14:textId="77777777" w:rsidR="00C21D6E" w:rsidRDefault="00C21D6E">
            <w:pPr>
              <w:pStyle w:val="Tabletext"/>
              <w:spacing w:line="240" w:lineRule="exact"/>
              <w:jc w:val="center"/>
              <w:rPr>
                <w:sz w:val="18"/>
                <w:szCs w:val="24"/>
              </w:rPr>
            </w:pPr>
            <w:r>
              <w:rPr>
                <w:sz w:val="18"/>
                <w:szCs w:val="24"/>
                <w:rtl/>
              </w:rPr>
              <w:t xml:space="preserve">(الملحق </w:t>
            </w:r>
            <w:r>
              <w:rPr>
                <w:sz w:val="18"/>
                <w:szCs w:val="24"/>
              </w:rPr>
              <w:t>T</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24D8ACAF"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6809ED" w14:textId="77777777" w:rsidR="00C21D6E" w:rsidRDefault="00C21D6E">
            <w:pPr>
              <w:spacing w:before="60" w:after="80" w:line="240" w:lineRule="exact"/>
              <w:jc w:val="left"/>
              <w:rPr>
                <w:sz w:val="18"/>
                <w:szCs w:val="24"/>
              </w:rPr>
            </w:pPr>
            <w:r>
              <w:rPr>
                <w:sz w:val="18"/>
                <w:szCs w:val="24"/>
                <w:rtl/>
              </w:rPr>
              <w:t xml:space="preserve">الملحق </w:t>
            </w:r>
            <w:r>
              <w:rPr>
                <w:sz w:val="18"/>
                <w:szCs w:val="24"/>
              </w:rPr>
              <w:t>U</w:t>
            </w:r>
            <w:r>
              <w:rPr>
                <w:sz w:val="18"/>
                <w:szCs w:val="24"/>
                <w:rtl/>
              </w:rPr>
              <w:t>: المواصفات الراديوية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518005"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A91F1F"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1BEA43"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F6EBE0" w14:textId="77777777" w:rsidR="00C21D6E" w:rsidRDefault="000F1182">
            <w:pPr>
              <w:pStyle w:val="Tabletext"/>
              <w:spacing w:line="240" w:lineRule="exact"/>
              <w:jc w:val="center"/>
              <w:rPr>
                <w:sz w:val="18"/>
                <w:szCs w:val="24"/>
                <w:lang w:val="en-GB" w:eastAsia="ja-JP" w:bidi="ar-EG"/>
              </w:rPr>
            </w:pPr>
            <w:hyperlink r:id="rId2432" w:history="1">
              <w:r w:rsidR="00C21D6E">
                <w:rPr>
                  <w:rStyle w:val="Hyperlink"/>
                  <w:sz w:val="18"/>
                  <w:szCs w:val="24"/>
                  <w:lang w:val="en-GB" w:eastAsia="ja-JP"/>
                </w:rPr>
                <w:t>http://www.arib.or.jp/IMT-Advanced/WirelessMAN-Advanced.1.30/ARIB%20STD-T105%20Annex%204_IEEE%20Std%20802%2016m-2011.pdf</w:t>
              </w:r>
            </w:hyperlink>
          </w:p>
          <w:p w14:paraId="39C3BA8E" w14:textId="77777777" w:rsidR="00C21D6E" w:rsidRDefault="00C21D6E">
            <w:pPr>
              <w:pStyle w:val="Tabletext"/>
              <w:spacing w:line="240" w:lineRule="exact"/>
              <w:jc w:val="center"/>
              <w:rPr>
                <w:sz w:val="18"/>
                <w:szCs w:val="24"/>
                <w:rtl/>
                <w:lang w:val="en-GB" w:eastAsia="ja-JP" w:bidi="ar-EG"/>
              </w:rPr>
            </w:pPr>
            <w:r>
              <w:rPr>
                <w:sz w:val="18"/>
                <w:szCs w:val="24"/>
                <w:rtl/>
              </w:rPr>
              <w:t xml:space="preserve">(الملحق </w:t>
            </w:r>
            <w:r>
              <w:rPr>
                <w:sz w:val="18"/>
                <w:szCs w:val="24"/>
              </w:rPr>
              <w:t>U</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r w:rsidR="00C21D6E" w14:paraId="0DB11D6B" w14:textId="77777777" w:rsidTr="00C21D6E">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6579E9" w14:textId="77777777" w:rsidR="00C21D6E" w:rsidRDefault="00C21D6E">
            <w:pPr>
              <w:spacing w:before="60" w:after="80" w:line="240" w:lineRule="exact"/>
              <w:jc w:val="left"/>
              <w:rPr>
                <w:sz w:val="18"/>
                <w:szCs w:val="24"/>
                <w:rtl/>
              </w:rPr>
            </w:pPr>
            <w:r>
              <w:rPr>
                <w:sz w:val="18"/>
                <w:szCs w:val="24"/>
                <w:rtl/>
              </w:rPr>
              <w:lastRenderedPageBreak/>
              <w:t xml:space="preserve">الملحق </w:t>
            </w:r>
            <w:r>
              <w:rPr>
                <w:sz w:val="18"/>
                <w:szCs w:val="24"/>
              </w:rPr>
              <w:t>V</w:t>
            </w:r>
            <w:r>
              <w:rPr>
                <w:sz w:val="18"/>
                <w:szCs w:val="24"/>
                <w:rtl/>
              </w:rPr>
              <w:t>:</w:t>
            </w:r>
            <w:r>
              <w:rPr>
                <w:sz w:val="18"/>
                <w:szCs w:val="24"/>
              </w:rPr>
              <w:br/>
            </w:r>
            <w:r>
              <w:rPr>
                <w:sz w:val="18"/>
                <w:szCs w:val="24"/>
                <w:rtl/>
              </w:rPr>
              <w:t>صنف ومعلمات المقدرة بالتغيب</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2AC4B"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98B27B"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03EEA0" w14:textId="77777777" w:rsidR="00C21D6E" w:rsidRPr="000F0EF3" w:rsidRDefault="00C21D6E">
            <w:pPr>
              <w:pStyle w:val="Tabletext"/>
              <w:spacing w:line="240"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65713" w14:textId="77777777" w:rsidR="00C21D6E" w:rsidRDefault="000F1182">
            <w:pPr>
              <w:pStyle w:val="Tabletext"/>
              <w:spacing w:line="240" w:lineRule="exact"/>
              <w:jc w:val="center"/>
              <w:rPr>
                <w:sz w:val="18"/>
                <w:szCs w:val="24"/>
                <w:lang w:val="en-GB" w:eastAsia="ja-JP"/>
              </w:rPr>
            </w:pPr>
            <w:hyperlink r:id="rId2433" w:history="1">
              <w:r w:rsidR="00C21D6E">
                <w:rPr>
                  <w:rStyle w:val="Hyperlink"/>
                  <w:sz w:val="18"/>
                  <w:szCs w:val="24"/>
                  <w:lang w:val="en-GB" w:eastAsia="ja-JP"/>
                </w:rPr>
                <w:t>http://www.arib.or.jp/IMT-Advanced/WirelessMAN-Advanced.1.30/ARIB%20STD-T105%20Annex%204_IEEE%20Std%20802%2016m-2011.pdf</w:t>
              </w:r>
            </w:hyperlink>
          </w:p>
          <w:p w14:paraId="01A763ED" w14:textId="77777777" w:rsidR="00C21D6E" w:rsidRDefault="00C21D6E">
            <w:pPr>
              <w:pStyle w:val="Tabletext"/>
              <w:spacing w:line="240" w:lineRule="exact"/>
              <w:jc w:val="center"/>
              <w:rPr>
                <w:sz w:val="18"/>
                <w:szCs w:val="24"/>
                <w:lang w:val="en-GB" w:eastAsia="ja-JP"/>
              </w:rPr>
            </w:pPr>
            <w:r>
              <w:rPr>
                <w:sz w:val="18"/>
                <w:szCs w:val="24"/>
                <w:rtl/>
              </w:rPr>
              <w:t xml:space="preserve">(الملحق </w:t>
            </w:r>
            <w:r>
              <w:rPr>
                <w:sz w:val="18"/>
                <w:szCs w:val="24"/>
              </w:rPr>
              <w:t>V</w:t>
            </w:r>
            <w:r>
              <w:rPr>
                <w:sz w:val="18"/>
                <w:szCs w:val="24"/>
                <w:rtl/>
              </w:rPr>
              <w:t xml:space="preserve">، نقل </w:t>
            </w:r>
            <w:r>
              <w:rPr>
                <w:sz w:val="18"/>
                <w:szCs w:val="24"/>
              </w:rPr>
              <w:t>ARIB</w:t>
            </w:r>
            <w:r>
              <w:rPr>
                <w:sz w:val="18"/>
                <w:szCs w:val="24"/>
                <w:rtl/>
              </w:rPr>
              <w:t xml:space="preserve"> للمعيار </w:t>
            </w:r>
            <w:r>
              <w:rPr>
                <w:sz w:val="18"/>
                <w:szCs w:val="24"/>
              </w:rPr>
              <w:t>IEEE Std 802.16m</w:t>
            </w:r>
            <w:r>
              <w:rPr>
                <w:sz w:val="18"/>
                <w:szCs w:val="24"/>
                <w:rtl/>
              </w:rPr>
              <w:t>)</w:t>
            </w:r>
          </w:p>
        </w:tc>
      </w:tr>
    </w:tbl>
    <w:p w14:paraId="5F04F7D4" w14:textId="77777777" w:rsidR="00C21D6E" w:rsidRDefault="00C21D6E" w:rsidP="00631AA3">
      <w:pPr>
        <w:pStyle w:val="Heading4"/>
        <w:spacing w:before="240"/>
        <w:rPr>
          <w:rFonts w:eastAsia="SimSun"/>
        </w:rPr>
      </w:pPr>
      <w:r>
        <w:t>3.2.1.2</w:t>
      </w:r>
      <w:r>
        <w:rPr>
          <w:rtl/>
        </w:rPr>
        <w:tab/>
        <w:t xml:space="preserve">عمليات النقل: </w:t>
      </w:r>
      <w:r>
        <w:t>TTA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2083"/>
        <w:gridCol w:w="2083"/>
        <w:gridCol w:w="2083"/>
        <w:gridCol w:w="2084"/>
      </w:tblGrid>
      <w:tr w:rsidR="00C21D6E" w14:paraId="65849D93" w14:textId="77777777" w:rsidTr="00C21D6E">
        <w:trPr>
          <w:cantSplit/>
          <w:trHeight w:val="628"/>
          <w:tblHeader/>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A47A26" w14:textId="77777777" w:rsidR="00C21D6E" w:rsidRDefault="00C21D6E">
            <w:pPr>
              <w:pStyle w:val="Tablehead"/>
              <w:rPr>
                <w:sz w:val="18"/>
                <w:szCs w:val="24"/>
                <w:rtl/>
                <w:lang w:val="en-GB" w:bidi="ar-EG"/>
              </w:rPr>
            </w:pP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EEE07E" w14:textId="77777777" w:rsidR="00C21D6E" w:rsidRDefault="00C21D6E">
            <w:pPr>
              <w:pStyle w:val="Tablehead"/>
              <w:rPr>
                <w:sz w:val="18"/>
                <w:szCs w:val="24"/>
              </w:rPr>
            </w:pPr>
            <w:r>
              <w:rPr>
                <w:sz w:val="18"/>
                <w:szCs w:val="24"/>
                <w:rtl/>
              </w:rPr>
              <w:t>المواصفة القاعدة بحسب</w:t>
            </w:r>
            <w:r>
              <w:rPr>
                <w:sz w:val="18"/>
                <w:szCs w:val="24"/>
              </w:rPr>
              <w:br/>
              <w:t>IEEE Std 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270FB2" w14:textId="77777777" w:rsidR="00C21D6E" w:rsidRDefault="00C21D6E">
            <w:pPr>
              <w:pStyle w:val="Tablehead"/>
              <w:rPr>
                <w:spacing w:val="-4"/>
                <w:sz w:val="18"/>
                <w:szCs w:val="24"/>
              </w:rPr>
            </w:pPr>
            <w:r>
              <w:rPr>
                <w:sz w:val="18"/>
                <w:szCs w:val="24"/>
                <w:rtl/>
              </w:rPr>
              <w:t>التعديل بحسب</w:t>
            </w:r>
            <w:r>
              <w:rPr>
                <w:sz w:val="18"/>
                <w:szCs w:val="24"/>
              </w:rPr>
              <w:br/>
            </w:r>
            <w:r>
              <w:rPr>
                <w:spacing w:val="-4"/>
                <w:sz w:val="18"/>
                <w:szCs w:val="24"/>
              </w:rPr>
              <w:t>IEEE Std 802.16j-2009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921C44" w14:textId="77777777" w:rsidR="00C21D6E" w:rsidRDefault="00C21D6E">
            <w:pPr>
              <w:pStyle w:val="Tablehead"/>
              <w:rPr>
                <w:spacing w:val="-6"/>
                <w:sz w:val="18"/>
                <w:szCs w:val="24"/>
              </w:rPr>
            </w:pPr>
            <w:r>
              <w:rPr>
                <w:sz w:val="18"/>
                <w:szCs w:val="24"/>
                <w:rtl/>
              </w:rPr>
              <w:t>التعديل بحسب</w:t>
            </w:r>
            <w:r>
              <w:rPr>
                <w:sz w:val="18"/>
                <w:szCs w:val="24"/>
              </w:rPr>
              <w:br/>
            </w:r>
            <w:r>
              <w:rPr>
                <w:spacing w:val="-6"/>
                <w:sz w:val="18"/>
                <w:szCs w:val="24"/>
              </w:rPr>
              <w:t>IEEE Std 802.16h-2010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535F87" w14:textId="77777777" w:rsidR="00C21D6E" w:rsidRDefault="00C21D6E">
            <w:pPr>
              <w:pStyle w:val="Tablehead"/>
              <w:rPr>
                <w:spacing w:val="-8"/>
                <w:sz w:val="18"/>
                <w:szCs w:val="24"/>
              </w:rPr>
            </w:pPr>
            <w:r>
              <w:rPr>
                <w:sz w:val="18"/>
                <w:szCs w:val="24"/>
                <w:rtl/>
              </w:rPr>
              <w:t>التعديل بحسب</w:t>
            </w:r>
            <w:r>
              <w:rPr>
                <w:sz w:val="18"/>
                <w:szCs w:val="24"/>
              </w:rPr>
              <w:br/>
            </w:r>
            <w:r>
              <w:rPr>
                <w:spacing w:val="-8"/>
                <w:sz w:val="18"/>
                <w:szCs w:val="24"/>
              </w:rPr>
              <w:t>IEEE Std 802.16m-2011</w:t>
            </w:r>
          </w:p>
        </w:tc>
      </w:tr>
      <w:tr w:rsidR="00C21D6E" w14:paraId="5BC08934"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9E00F2" w14:textId="77777777" w:rsidR="00C21D6E" w:rsidRDefault="00C21D6E">
            <w:pPr>
              <w:keepNext/>
              <w:keepLines/>
              <w:spacing w:before="60" w:after="80" w:line="254" w:lineRule="exact"/>
              <w:jc w:val="left"/>
              <w:rPr>
                <w:i/>
                <w:iCs/>
                <w:sz w:val="18"/>
                <w:szCs w:val="24"/>
              </w:rPr>
            </w:pPr>
            <w:r>
              <w:rPr>
                <w:i/>
                <w:iCs/>
                <w:sz w:val="18"/>
                <w:szCs w:val="24"/>
                <w:rtl/>
              </w:rPr>
              <w:t>المنظمة الناقلة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971702" w14:textId="77777777" w:rsidR="00C21D6E" w:rsidRDefault="00C21D6E">
            <w:pPr>
              <w:pStyle w:val="Tabletext"/>
              <w:keepNext/>
              <w:keepLines/>
              <w:spacing w:line="254" w:lineRule="exact"/>
              <w:jc w:val="center"/>
              <w:rPr>
                <w:sz w:val="18"/>
                <w:szCs w:val="24"/>
                <w:lang w:val="en-GB" w:eastAsia="ja-JP"/>
              </w:rPr>
            </w:pPr>
            <w:r>
              <w:rPr>
                <w:sz w:val="18"/>
                <w:szCs w:val="24"/>
                <w:lang w:val="en-GB" w:eastAsia="ja-JP"/>
              </w:rPr>
              <w:t>TTA</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5A926D" w14:textId="77777777" w:rsidR="00C21D6E" w:rsidRDefault="00C21D6E">
            <w:pPr>
              <w:pStyle w:val="Tabletext"/>
              <w:keepNext/>
              <w:keepLines/>
              <w:spacing w:line="254" w:lineRule="exact"/>
              <w:jc w:val="center"/>
              <w:rPr>
                <w:sz w:val="18"/>
                <w:szCs w:val="24"/>
                <w:lang w:val="en-GB" w:eastAsia="ja-JP"/>
              </w:rPr>
            </w:pPr>
            <w:r>
              <w:rPr>
                <w:sz w:val="18"/>
                <w:szCs w:val="24"/>
                <w:lang w:val="en-GB" w:eastAsia="ja-JP"/>
              </w:rPr>
              <w:t>TTA</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B02C3F" w14:textId="77777777" w:rsidR="00C21D6E" w:rsidRDefault="00C21D6E">
            <w:pPr>
              <w:pStyle w:val="Tabletext"/>
              <w:keepNext/>
              <w:keepLines/>
              <w:spacing w:line="254" w:lineRule="exact"/>
              <w:jc w:val="center"/>
              <w:rPr>
                <w:sz w:val="18"/>
                <w:szCs w:val="24"/>
                <w:lang w:val="en-GB" w:eastAsia="ja-JP"/>
              </w:rPr>
            </w:pPr>
            <w:r>
              <w:rPr>
                <w:sz w:val="18"/>
                <w:szCs w:val="24"/>
                <w:lang w:val="en-GB" w:eastAsia="ja-JP"/>
              </w:rPr>
              <w:t>TTA</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9E661F" w14:textId="77777777" w:rsidR="00C21D6E" w:rsidRDefault="00C21D6E">
            <w:pPr>
              <w:pStyle w:val="Tabletext"/>
              <w:keepNext/>
              <w:keepLines/>
              <w:spacing w:line="254" w:lineRule="exact"/>
              <w:jc w:val="center"/>
              <w:rPr>
                <w:sz w:val="18"/>
                <w:szCs w:val="24"/>
                <w:lang w:val="en-GB" w:eastAsia="ja-JP"/>
              </w:rPr>
            </w:pPr>
            <w:r>
              <w:rPr>
                <w:sz w:val="18"/>
                <w:szCs w:val="24"/>
                <w:lang w:val="en-GB" w:eastAsia="ja-JP"/>
              </w:rPr>
              <w:t>TTA</w:t>
            </w:r>
          </w:p>
        </w:tc>
      </w:tr>
      <w:tr w:rsidR="00C21D6E" w14:paraId="1A90E7C1"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5C76D9" w14:textId="77777777" w:rsidR="00C21D6E" w:rsidRDefault="00C21D6E">
            <w:pPr>
              <w:spacing w:before="60" w:after="80" w:line="254" w:lineRule="exact"/>
              <w:jc w:val="left"/>
              <w:rPr>
                <w:i/>
                <w:iCs/>
                <w:sz w:val="18"/>
                <w:szCs w:val="24"/>
              </w:rPr>
            </w:pPr>
            <w:r>
              <w:rPr>
                <w:i/>
                <w:iCs/>
                <w:sz w:val="18"/>
                <w:szCs w:val="24"/>
                <w:rtl/>
              </w:rPr>
              <w:t>الوثيقة رقم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4805F9" w14:textId="77777777" w:rsidR="00C21D6E" w:rsidRDefault="00C21D6E">
            <w:pPr>
              <w:pStyle w:val="Tabletext"/>
              <w:spacing w:line="254" w:lineRule="exact"/>
              <w:jc w:val="center"/>
              <w:rPr>
                <w:sz w:val="18"/>
                <w:szCs w:val="24"/>
                <w:lang w:val="en-GB" w:eastAsia="ja-JP"/>
              </w:rPr>
            </w:pPr>
            <w:r>
              <w:rPr>
                <w:sz w:val="18"/>
                <w:szCs w:val="24"/>
                <w:lang w:val="en-GB" w:eastAsia="ja-JP"/>
              </w:rPr>
              <w:t>TTAE.IE-802.16-2009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A0290" w14:textId="77777777" w:rsidR="00C21D6E" w:rsidRDefault="00C21D6E">
            <w:pPr>
              <w:pStyle w:val="Tabletext"/>
              <w:spacing w:line="254" w:lineRule="exact"/>
              <w:jc w:val="center"/>
              <w:rPr>
                <w:sz w:val="18"/>
                <w:szCs w:val="24"/>
                <w:lang w:val="en-GB" w:eastAsia="ja-JP"/>
              </w:rPr>
            </w:pPr>
            <w:r>
              <w:rPr>
                <w:sz w:val="18"/>
                <w:szCs w:val="24"/>
                <w:lang w:val="en-GB" w:eastAsia="ja-JP"/>
              </w:rPr>
              <w:t>TTAE.IE-802.16j</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E137BD" w14:textId="77777777" w:rsidR="00C21D6E" w:rsidRDefault="00C21D6E">
            <w:pPr>
              <w:pStyle w:val="Tabletext"/>
              <w:spacing w:line="254" w:lineRule="exact"/>
              <w:jc w:val="center"/>
              <w:rPr>
                <w:sz w:val="18"/>
                <w:szCs w:val="24"/>
                <w:lang w:val="en-GB" w:eastAsia="ja-JP"/>
              </w:rPr>
            </w:pPr>
            <w:r>
              <w:rPr>
                <w:sz w:val="18"/>
                <w:szCs w:val="24"/>
                <w:lang w:val="en-GB" w:eastAsia="ja-JP"/>
              </w:rPr>
              <w:t>TTAE.IE-802.16h</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2416F2" w14:textId="77777777" w:rsidR="00C21D6E" w:rsidRDefault="00C21D6E">
            <w:pPr>
              <w:pStyle w:val="Tabletext"/>
              <w:spacing w:line="254" w:lineRule="exact"/>
              <w:jc w:val="center"/>
              <w:rPr>
                <w:sz w:val="18"/>
                <w:szCs w:val="24"/>
                <w:lang w:val="en-GB" w:eastAsia="ja-JP"/>
              </w:rPr>
            </w:pPr>
            <w:r>
              <w:rPr>
                <w:sz w:val="18"/>
                <w:szCs w:val="24"/>
                <w:lang w:val="en-GB" w:eastAsia="ja-JP"/>
              </w:rPr>
              <w:t>TTAE.IE-802.16m</w:t>
            </w:r>
          </w:p>
        </w:tc>
      </w:tr>
      <w:tr w:rsidR="00C21D6E" w14:paraId="2A71E92F"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17A68A" w14:textId="77777777" w:rsidR="00C21D6E" w:rsidRDefault="00C21D6E">
            <w:pPr>
              <w:spacing w:before="60" w:after="80" w:line="254" w:lineRule="exact"/>
              <w:jc w:val="left"/>
              <w:rPr>
                <w:i/>
                <w:iCs/>
                <w:sz w:val="18"/>
                <w:szCs w:val="24"/>
              </w:rPr>
            </w:pPr>
            <w:r>
              <w:rPr>
                <w:i/>
                <w:iCs/>
                <w:sz w:val="18"/>
                <w:szCs w:val="24"/>
                <w:rtl/>
              </w:rPr>
              <w:t>الصيغة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5CDB4A" w14:textId="77777777" w:rsidR="00C21D6E" w:rsidRDefault="00C21D6E">
            <w:pPr>
              <w:pStyle w:val="Tabletext"/>
              <w:spacing w:line="254" w:lineRule="exact"/>
              <w:jc w:val="center"/>
              <w:rPr>
                <w:sz w:val="18"/>
                <w:szCs w:val="24"/>
                <w:lang w:val="en-GB" w:eastAsia="ja-JP" w:bidi="ar-EG"/>
              </w:rPr>
            </w:pPr>
            <w:r>
              <w:rPr>
                <w:rFonts w:eastAsia="Malgun Gothic"/>
                <w:sz w:val="18"/>
                <w:szCs w:val="24"/>
                <w:lang w:val="en-GB" w:eastAsia="ko-KR"/>
              </w:rPr>
              <w:t>1.0</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5599F3" w14:textId="77777777" w:rsidR="00C21D6E" w:rsidRDefault="00C21D6E">
            <w:pPr>
              <w:pStyle w:val="Tabletext"/>
              <w:spacing w:line="254" w:lineRule="exact"/>
              <w:jc w:val="center"/>
              <w:rPr>
                <w:sz w:val="18"/>
                <w:szCs w:val="24"/>
                <w:rtl/>
                <w:lang w:val="en-GB" w:eastAsia="ja-JP"/>
              </w:rPr>
            </w:pPr>
            <w:r>
              <w:rPr>
                <w:rFonts w:eastAsia="Malgun Gothic"/>
                <w:sz w:val="18"/>
                <w:szCs w:val="24"/>
                <w:lang w:val="en-GB" w:eastAsia="ko-KR"/>
              </w:rPr>
              <w:t>1.0</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FFC09D" w14:textId="77777777" w:rsidR="00C21D6E" w:rsidRDefault="00C21D6E">
            <w:pPr>
              <w:pStyle w:val="Tabletext"/>
              <w:spacing w:line="254" w:lineRule="exact"/>
              <w:jc w:val="center"/>
              <w:rPr>
                <w:sz w:val="18"/>
                <w:szCs w:val="24"/>
                <w:lang w:val="en-GB" w:eastAsia="ja-JP"/>
              </w:rPr>
            </w:pPr>
            <w:r>
              <w:rPr>
                <w:rFonts w:eastAsia="Malgun Gothic"/>
                <w:sz w:val="18"/>
                <w:szCs w:val="24"/>
                <w:lang w:val="en-GB" w:eastAsia="ko-KR"/>
              </w:rPr>
              <w:t>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8D2FDD" w14:textId="77777777" w:rsidR="00C21D6E" w:rsidRDefault="00C21D6E">
            <w:pPr>
              <w:pStyle w:val="Tabletext"/>
              <w:spacing w:line="254" w:lineRule="exact"/>
              <w:jc w:val="center"/>
              <w:rPr>
                <w:sz w:val="18"/>
                <w:szCs w:val="24"/>
                <w:lang w:val="en-GB" w:eastAsia="ja-JP"/>
              </w:rPr>
            </w:pPr>
            <w:r>
              <w:rPr>
                <w:rFonts w:eastAsia="Malgun Gothic"/>
                <w:sz w:val="18"/>
                <w:szCs w:val="24"/>
                <w:lang w:val="en-GB" w:eastAsia="ko-KR"/>
              </w:rPr>
              <w:t>1.0</w:t>
            </w:r>
          </w:p>
        </w:tc>
      </w:tr>
      <w:tr w:rsidR="00C21D6E" w14:paraId="75E81866"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0B76E1" w14:textId="77777777" w:rsidR="00C21D6E" w:rsidRDefault="00C21D6E">
            <w:pPr>
              <w:spacing w:before="60" w:after="80" w:line="254" w:lineRule="exact"/>
              <w:jc w:val="left"/>
              <w:rPr>
                <w:i/>
                <w:iCs/>
                <w:sz w:val="18"/>
                <w:szCs w:val="24"/>
              </w:rPr>
            </w:pPr>
            <w:r>
              <w:rPr>
                <w:i/>
                <w:iCs/>
                <w:sz w:val="18"/>
                <w:szCs w:val="24"/>
                <w:rtl/>
              </w:rPr>
              <w:t>تاريخ الإصدار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DC8888" w14:textId="77777777" w:rsidR="00C21D6E" w:rsidRDefault="00C21D6E">
            <w:pPr>
              <w:pStyle w:val="Tabletext"/>
              <w:spacing w:line="254" w:lineRule="exact"/>
              <w:jc w:val="center"/>
              <w:rPr>
                <w:sz w:val="18"/>
                <w:szCs w:val="24"/>
              </w:rPr>
            </w:pPr>
            <w:r>
              <w:rPr>
                <w:rFonts w:eastAsia="Malgun Gothic"/>
                <w:sz w:val="18"/>
                <w:szCs w:val="24"/>
              </w:rPr>
              <w:t>29</w:t>
            </w:r>
            <w:r>
              <w:rPr>
                <w:rFonts w:eastAsia="Malgun Gothic"/>
                <w:sz w:val="18"/>
                <w:szCs w:val="24"/>
                <w:rtl/>
              </w:rPr>
              <w:t xml:space="preserve"> يونيو </w:t>
            </w:r>
            <w:r>
              <w:rPr>
                <w:rFonts w:eastAsia="Malgun Gothic"/>
                <w:sz w:val="18"/>
                <w:szCs w:val="24"/>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E8760" w14:textId="77777777" w:rsidR="00C21D6E" w:rsidRDefault="00C21D6E">
            <w:pPr>
              <w:pStyle w:val="Tabletext"/>
              <w:spacing w:line="254" w:lineRule="exact"/>
              <w:jc w:val="center"/>
              <w:rPr>
                <w:sz w:val="18"/>
                <w:szCs w:val="24"/>
                <w:lang w:val="en-GB" w:eastAsia="ja-JP"/>
              </w:rPr>
            </w:pPr>
            <w:r>
              <w:rPr>
                <w:rFonts w:eastAsia="Malgun Gothic"/>
                <w:sz w:val="18"/>
                <w:szCs w:val="24"/>
              </w:rPr>
              <w:t>29</w:t>
            </w:r>
            <w:r>
              <w:rPr>
                <w:rFonts w:eastAsia="Malgun Gothic"/>
                <w:sz w:val="18"/>
                <w:szCs w:val="24"/>
                <w:rtl/>
              </w:rPr>
              <w:t xml:space="preserve"> يونيو </w:t>
            </w:r>
            <w:r>
              <w:rPr>
                <w:rFonts w:eastAsia="Malgun Gothic"/>
                <w:sz w:val="18"/>
                <w:szCs w:val="24"/>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4C29AA" w14:textId="77777777" w:rsidR="00C21D6E" w:rsidRDefault="00C21D6E">
            <w:pPr>
              <w:pStyle w:val="Tabletext"/>
              <w:spacing w:line="254" w:lineRule="exact"/>
              <w:jc w:val="center"/>
              <w:rPr>
                <w:sz w:val="18"/>
                <w:szCs w:val="24"/>
                <w:lang w:val="en-GB" w:eastAsia="ja-JP"/>
              </w:rPr>
            </w:pPr>
            <w:r>
              <w:rPr>
                <w:rFonts w:eastAsia="Malgun Gothic"/>
                <w:sz w:val="18"/>
                <w:szCs w:val="24"/>
              </w:rPr>
              <w:t>29</w:t>
            </w:r>
            <w:r>
              <w:rPr>
                <w:rFonts w:eastAsia="Malgun Gothic"/>
                <w:sz w:val="18"/>
                <w:szCs w:val="24"/>
                <w:rtl/>
              </w:rPr>
              <w:t xml:space="preserve"> يونيو </w:t>
            </w:r>
            <w:r>
              <w:rPr>
                <w:rFonts w:eastAsia="Malgun Gothic"/>
                <w:sz w:val="18"/>
                <w:szCs w:val="24"/>
              </w:rPr>
              <w:t>2011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E75D02" w14:textId="77777777" w:rsidR="00C21D6E" w:rsidRDefault="00C21D6E">
            <w:pPr>
              <w:pStyle w:val="Tabletext"/>
              <w:spacing w:line="254" w:lineRule="exact"/>
              <w:jc w:val="center"/>
              <w:rPr>
                <w:sz w:val="18"/>
                <w:szCs w:val="24"/>
                <w:lang w:val="en-GB" w:eastAsia="ja-JP"/>
              </w:rPr>
            </w:pPr>
            <w:r>
              <w:rPr>
                <w:rFonts w:eastAsia="Malgun Gothic"/>
                <w:sz w:val="18"/>
                <w:szCs w:val="24"/>
              </w:rPr>
              <w:t>29</w:t>
            </w:r>
            <w:r>
              <w:rPr>
                <w:rFonts w:eastAsia="Malgun Gothic"/>
                <w:sz w:val="18"/>
                <w:szCs w:val="24"/>
                <w:rtl/>
              </w:rPr>
              <w:t xml:space="preserve"> يونيو </w:t>
            </w:r>
            <w:r>
              <w:rPr>
                <w:rFonts w:eastAsia="Malgun Gothic"/>
                <w:sz w:val="18"/>
                <w:szCs w:val="24"/>
              </w:rPr>
              <w:t>2011</w:t>
            </w:r>
          </w:p>
        </w:tc>
      </w:tr>
      <w:tr w:rsidR="00C21D6E" w14:paraId="6A61E84F"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FCF8DD" w14:textId="77777777" w:rsidR="00C21D6E" w:rsidRDefault="00C21D6E">
            <w:pPr>
              <w:spacing w:before="60" w:after="80" w:line="254" w:lineRule="exact"/>
              <w:jc w:val="left"/>
              <w:rPr>
                <w:sz w:val="18"/>
                <w:szCs w:val="24"/>
              </w:rPr>
            </w:pPr>
            <w:r>
              <w:rPr>
                <w:sz w:val="18"/>
                <w:szCs w:val="24"/>
                <w:rtl/>
              </w:rPr>
              <w:t xml:space="preserve">البند </w:t>
            </w:r>
            <w:r>
              <w:rPr>
                <w:sz w:val="18"/>
                <w:szCs w:val="24"/>
              </w:rPr>
              <w:t>4.1</w:t>
            </w:r>
            <w:r>
              <w:rPr>
                <w:sz w:val="18"/>
                <w:szCs w:val="24"/>
                <w:rtl/>
              </w:rPr>
              <w:t>:</w:t>
            </w:r>
            <w:r>
              <w:rPr>
                <w:sz w:val="18"/>
                <w:szCs w:val="24"/>
              </w:rPr>
              <w:br/>
            </w:r>
            <w:r>
              <w:rPr>
                <w:sz w:val="18"/>
                <w:szCs w:val="24"/>
                <w:rtl/>
              </w:rPr>
              <w:t>نماذج مرجعية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E42134" w14:textId="77777777" w:rsidR="00C21D6E" w:rsidRDefault="000F1182">
            <w:pPr>
              <w:pStyle w:val="Tabletext"/>
              <w:spacing w:line="254" w:lineRule="exact"/>
              <w:jc w:val="center"/>
              <w:rPr>
                <w:sz w:val="18"/>
                <w:szCs w:val="24"/>
                <w:lang w:val="en-GB" w:eastAsia="ja-JP"/>
              </w:rPr>
            </w:pPr>
            <w:hyperlink r:id="rId2434" w:history="1">
              <w:r w:rsidR="00C21D6E">
                <w:rPr>
                  <w:rStyle w:val="Hyperlink"/>
                  <w:sz w:val="18"/>
                  <w:szCs w:val="24"/>
                  <w:lang w:val="en-GB" w:eastAsia="ja-JP"/>
                </w:rPr>
                <w:t>http://www.tta.or.kr/data/ttasDown.jsp?where=14688&amp;pk_num=TTAE.IE-802.16-2009</w:t>
              </w:r>
            </w:hyperlink>
          </w:p>
          <w:p w14:paraId="1CDACFD0"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4.1</w:t>
            </w:r>
            <w:r>
              <w:rPr>
                <w:sz w:val="18"/>
                <w:szCs w:val="24"/>
                <w:rtl/>
              </w:rPr>
              <w:t xml:space="preserve">، نقل </w:t>
            </w:r>
            <w:r>
              <w:rPr>
                <w:sz w:val="18"/>
                <w:szCs w:val="24"/>
              </w:rPr>
              <w:t>TTA</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632539"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97BA33" w14:textId="77777777" w:rsidR="00C21D6E" w:rsidRDefault="000F1182">
            <w:pPr>
              <w:pStyle w:val="Tabletext"/>
              <w:spacing w:line="254" w:lineRule="exact"/>
              <w:jc w:val="center"/>
              <w:rPr>
                <w:sz w:val="18"/>
                <w:szCs w:val="24"/>
                <w:lang w:val="en-GB" w:eastAsia="ja-JP"/>
              </w:rPr>
            </w:pPr>
            <w:hyperlink r:id="rId2435" w:history="1">
              <w:r w:rsidR="00C21D6E">
                <w:rPr>
                  <w:rStyle w:val="Hyperlink"/>
                  <w:sz w:val="18"/>
                  <w:szCs w:val="24"/>
                  <w:lang w:val="en-GB" w:eastAsia="ja-JP"/>
                </w:rPr>
                <w:t>http://www.tta.or.kr/data/ttasDown.jsp?where=14688&amp;pk_num=TTAE.IE-802.16h</w:t>
              </w:r>
            </w:hyperlink>
          </w:p>
          <w:p w14:paraId="0ECEFCBD"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4.1</w:t>
            </w:r>
            <w:r>
              <w:rPr>
                <w:sz w:val="18"/>
                <w:szCs w:val="24"/>
                <w:rtl/>
              </w:rPr>
              <w:t xml:space="preserve">، نقل </w:t>
            </w:r>
            <w:r>
              <w:rPr>
                <w:sz w:val="18"/>
                <w:szCs w:val="24"/>
              </w:rPr>
              <w:t>TTA</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C299B4" w14:textId="77777777" w:rsidR="00C21D6E" w:rsidRDefault="000F1182">
            <w:pPr>
              <w:pStyle w:val="Tabletext"/>
              <w:spacing w:line="254" w:lineRule="exact"/>
              <w:jc w:val="center"/>
              <w:rPr>
                <w:sz w:val="18"/>
                <w:szCs w:val="24"/>
                <w:lang w:val="en-GB" w:eastAsia="ja-JP"/>
              </w:rPr>
            </w:pPr>
            <w:hyperlink r:id="rId2436" w:history="1">
              <w:r w:rsidR="00C21D6E">
                <w:rPr>
                  <w:rStyle w:val="Hyperlink"/>
                  <w:sz w:val="18"/>
                  <w:szCs w:val="24"/>
                  <w:lang w:val="en-GB" w:eastAsia="ja-JP"/>
                </w:rPr>
                <w:t>http://www.tta.or.kr/data/ttasDown.jsp?where=14688&amp;pk_num=TTAE.IE-802.16m</w:t>
              </w:r>
            </w:hyperlink>
          </w:p>
          <w:p w14:paraId="058F6D54"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4.1</w:t>
            </w:r>
            <w:r>
              <w:rPr>
                <w:sz w:val="18"/>
                <w:szCs w:val="24"/>
                <w:rtl/>
              </w:rPr>
              <w:t xml:space="preserve">، نقل </w:t>
            </w:r>
            <w:r>
              <w:rPr>
                <w:sz w:val="18"/>
                <w:szCs w:val="24"/>
              </w:rPr>
              <w:t>TTA</w:t>
            </w:r>
            <w:r>
              <w:rPr>
                <w:sz w:val="18"/>
                <w:szCs w:val="24"/>
                <w:rtl/>
              </w:rPr>
              <w:t xml:space="preserve"> للمعيار </w:t>
            </w:r>
            <w:r>
              <w:rPr>
                <w:sz w:val="18"/>
                <w:szCs w:val="24"/>
              </w:rPr>
              <w:t>IEEE Std 802.16m</w:t>
            </w:r>
            <w:r>
              <w:rPr>
                <w:sz w:val="18"/>
                <w:szCs w:val="24"/>
                <w:rtl/>
              </w:rPr>
              <w:t>)</w:t>
            </w:r>
          </w:p>
        </w:tc>
      </w:tr>
      <w:tr w:rsidR="00C21D6E" w14:paraId="3E10B074"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1A12C3" w14:textId="77777777" w:rsidR="00C21D6E" w:rsidRDefault="00C21D6E">
            <w:pPr>
              <w:spacing w:before="60" w:after="80" w:line="254" w:lineRule="exact"/>
              <w:jc w:val="left"/>
              <w:rPr>
                <w:sz w:val="18"/>
                <w:szCs w:val="24"/>
              </w:rPr>
            </w:pPr>
            <w:r>
              <w:rPr>
                <w:sz w:val="18"/>
                <w:szCs w:val="24"/>
                <w:rtl/>
              </w:rPr>
              <w:t xml:space="preserve">البند </w:t>
            </w:r>
            <w:r>
              <w:rPr>
                <w:sz w:val="18"/>
                <w:szCs w:val="24"/>
              </w:rPr>
              <w:t>2</w:t>
            </w:r>
            <w:r>
              <w:rPr>
                <w:sz w:val="18"/>
                <w:szCs w:val="24"/>
                <w:rtl/>
              </w:rPr>
              <w:t>:</w:t>
            </w:r>
            <w:r>
              <w:rPr>
                <w:sz w:val="18"/>
                <w:szCs w:val="24"/>
              </w:rPr>
              <w:br/>
            </w:r>
            <w:r>
              <w:rPr>
                <w:sz w:val="18"/>
                <w:szCs w:val="24"/>
                <w:rtl/>
              </w:rPr>
              <w:t>مراجع ناظمة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4EAA8B" w14:textId="77777777" w:rsidR="00C21D6E" w:rsidRDefault="000F1182">
            <w:pPr>
              <w:pStyle w:val="Tabletext"/>
              <w:spacing w:line="254" w:lineRule="exact"/>
              <w:jc w:val="center"/>
              <w:rPr>
                <w:sz w:val="18"/>
                <w:szCs w:val="24"/>
                <w:lang w:val="en-GB" w:eastAsia="ja-JP"/>
              </w:rPr>
            </w:pPr>
            <w:hyperlink r:id="rId2437" w:history="1">
              <w:r w:rsidR="00C21D6E">
                <w:rPr>
                  <w:rStyle w:val="Hyperlink"/>
                  <w:sz w:val="18"/>
                  <w:szCs w:val="24"/>
                  <w:lang w:val="en-GB" w:eastAsia="ja-JP"/>
                </w:rPr>
                <w:t>http://www.tta.or.kr/data/ttasDown.jsp?where=14688&amp;pk_num=TTAE.IE-802.16-2009</w:t>
              </w:r>
            </w:hyperlink>
          </w:p>
          <w:p w14:paraId="4CF158F5"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2</w:t>
            </w:r>
            <w:r>
              <w:rPr>
                <w:sz w:val="18"/>
                <w:szCs w:val="24"/>
                <w:rtl/>
              </w:rPr>
              <w:t xml:space="preserve">، نقل </w:t>
            </w:r>
            <w:r>
              <w:rPr>
                <w:sz w:val="18"/>
                <w:szCs w:val="24"/>
              </w:rPr>
              <w:t>TTA</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EE8D43"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AE3083" w14:textId="77777777" w:rsidR="00C21D6E" w:rsidRDefault="000F1182">
            <w:pPr>
              <w:pStyle w:val="Tabletext"/>
              <w:spacing w:line="254" w:lineRule="exact"/>
              <w:jc w:val="center"/>
              <w:rPr>
                <w:sz w:val="18"/>
                <w:szCs w:val="24"/>
                <w:lang w:val="en-GB" w:eastAsia="ja-JP"/>
              </w:rPr>
            </w:pPr>
            <w:hyperlink r:id="rId2438" w:history="1">
              <w:r w:rsidR="00C21D6E">
                <w:rPr>
                  <w:rStyle w:val="Hyperlink"/>
                  <w:sz w:val="18"/>
                  <w:szCs w:val="24"/>
                  <w:lang w:val="en-GB" w:eastAsia="ja-JP"/>
                </w:rPr>
                <w:t>http://www.tta.or.kr/data/ttasDown.jsp?where=14688&amp;pk_num=TTAE.IE-802.16h</w:t>
              </w:r>
            </w:hyperlink>
          </w:p>
          <w:p w14:paraId="1087DE05"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2</w:t>
            </w:r>
            <w:r>
              <w:rPr>
                <w:sz w:val="18"/>
                <w:szCs w:val="24"/>
                <w:rtl/>
              </w:rPr>
              <w:t xml:space="preserve">، نقل </w:t>
            </w:r>
            <w:r>
              <w:rPr>
                <w:sz w:val="18"/>
                <w:szCs w:val="24"/>
              </w:rPr>
              <w:t>TTA</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5D23C8" w14:textId="77777777" w:rsidR="00C21D6E" w:rsidRDefault="000F1182">
            <w:pPr>
              <w:pStyle w:val="Tabletext"/>
              <w:spacing w:line="254" w:lineRule="exact"/>
              <w:jc w:val="center"/>
              <w:rPr>
                <w:sz w:val="18"/>
                <w:szCs w:val="24"/>
                <w:lang w:val="en-GB" w:eastAsia="ja-JP"/>
              </w:rPr>
            </w:pPr>
            <w:hyperlink r:id="rId2439" w:history="1">
              <w:r w:rsidR="00C21D6E">
                <w:rPr>
                  <w:rStyle w:val="Hyperlink"/>
                  <w:sz w:val="18"/>
                  <w:szCs w:val="24"/>
                  <w:lang w:val="en-GB" w:eastAsia="ja-JP"/>
                </w:rPr>
                <w:t>http://www.tta.or.kr/data/ttasDown.jsp?where=14688&amp;pk_num=TTAE.IE-802.16m</w:t>
              </w:r>
            </w:hyperlink>
          </w:p>
          <w:p w14:paraId="5B3291D0"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2</w:t>
            </w:r>
            <w:r>
              <w:rPr>
                <w:sz w:val="18"/>
                <w:szCs w:val="24"/>
                <w:rtl/>
              </w:rPr>
              <w:t xml:space="preserve">، نقل </w:t>
            </w:r>
            <w:r>
              <w:rPr>
                <w:sz w:val="18"/>
                <w:szCs w:val="24"/>
              </w:rPr>
              <w:t>TTA</w:t>
            </w:r>
            <w:r>
              <w:rPr>
                <w:sz w:val="18"/>
                <w:szCs w:val="24"/>
                <w:rtl/>
              </w:rPr>
              <w:t xml:space="preserve"> للمعيار </w:t>
            </w:r>
            <w:r>
              <w:rPr>
                <w:sz w:val="18"/>
                <w:szCs w:val="24"/>
              </w:rPr>
              <w:t>IEEE Std 802.16m</w:t>
            </w:r>
            <w:r>
              <w:rPr>
                <w:sz w:val="18"/>
                <w:szCs w:val="24"/>
                <w:rtl/>
              </w:rPr>
              <w:t>)</w:t>
            </w:r>
          </w:p>
        </w:tc>
      </w:tr>
      <w:tr w:rsidR="00C21D6E" w14:paraId="3DC531EC"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4E2E74" w14:textId="77777777" w:rsidR="00C21D6E" w:rsidRDefault="00C21D6E">
            <w:pPr>
              <w:spacing w:before="60" w:after="80" w:line="254" w:lineRule="exact"/>
              <w:jc w:val="left"/>
              <w:rPr>
                <w:sz w:val="18"/>
                <w:szCs w:val="24"/>
                <w:rtl/>
                <w:lang w:bidi="ar-EG"/>
              </w:rPr>
            </w:pPr>
            <w:r>
              <w:rPr>
                <w:sz w:val="18"/>
                <w:szCs w:val="24"/>
                <w:rtl/>
              </w:rPr>
              <w:t xml:space="preserve">البند </w:t>
            </w:r>
            <w:r>
              <w:rPr>
                <w:sz w:val="18"/>
                <w:szCs w:val="24"/>
              </w:rPr>
              <w:t>3</w:t>
            </w:r>
            <w:r>
              <w:rPr>
                <w:sz w:val="18"/>
                <w:szCs w:val="24"/>
                <w:rtl/>
              </w:rPr>
              <w:t>: تعاريف</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58E996" w14:textId="77777777" w:rsidR="00C21D6E" w:rsidRDefault="000F1182">
            <w:pPr>
              <w:pStyle w:val="Tabletext"/>
              <w:spacing w:line="254" w:lineRule="exact"/>
              <w:jc w:val="center"/>
              <w:rPr>
                <w:sz w:val="18"/>
                <w:szCs w:val="24"/>
                <w:rtl/>
                <w:lang w:val="en-GB" w:eastAsia="ja-JP"/>
              </w:rPr>
            </w:pPr>
            <w:hyperlink r:id="rId2440" w:history="1">
              <w:r w:rsidR="00C21D6E">
                <w:rPr>
                  <w:rStyle w:val="Hyperlink"/>
                  <w:sz w:val="18"/>
                  <w:szCs w:val="24"/>
                  <w:lang w:val="en-GB" w:eastAsia="ja-JP"/>
                </w:rPr>
                <w:t>http://www.tta.or.kr/data/ttasDown.jsp?where=14688&amp;pk_num=TTAE.IE-802.16-2009</w:t>
              </w:r>
            </w:hyperlink>
          </w:p>
          <w:p w14:paraId="21060A58"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3</w:t>
            </w:r>
            <w:r>
              <w:rPr>
                <w:sz w:val="18"/>
                <w:szCs w:val="24"/>
                <w:rtl/>
              </w:rPr>
              <w:t xml:space="preserve">، نقل </w:t>
            </w:r>
            <w:r>
              <w:rPr>
                <w:sz w:val="18"/>
                <w:szCs w:val="24"/>
              </w:rPr>
              <w:t>TTA</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C78631" w14:textId="77777777" w:rsidR="00C21D6E" w:rsidRDefault="000F1182">
            <w:pPr>
              <w:pStyle w:val="Tabletext"/>
              <w:spacing w:line="254" w:lineRule="exact"/>
              <w:jc w:val="center"/>
              <w:rPr>
                <w:sz w:val="18"/>
                <w:szCs w:val="24"/>
                <w:lang w:val="en-GB" w:eastAsia="ja-JP"/>
              </w:rPr>
            </w:pPr>
            <w:hyperlink r:id="rId2441" w:history="1">
              <w:r w:rsidR="00C21D6E">
                <w:rPr>
                  <w:rStyle w:val="Hyperlink"/>
                  <w:sz w:val="18"/>
                  <w:szCs w:val="24"/>
                  <w:lang w:val="en-GB" w:eastAsia="ja-JP"/>
                </w:rPr>
                <w:t>http://www.tta.or.kr/data/ttasDown.jsp?where=14688&amp;pk_num=TTAE.IE-802.16j</w:t>
              </w:r>
            </w:hyperlink>
          </w:p>
          <w:p w14:paraId="2473F6CB"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3</w:t>
            </w:r>
            <w:r>
              <w:rPr>
                <w:sz w:val="18"/>
                <w:szCs w:val="24"/>
                <w:rtl/>
              </w:rPr>
              <w:t xml:space="preserve">، نقل </w:t>
            </w:r>
            <w:r>
              <w:rPr>
                <w:sz w:val="18"/>
                <w:szCs w:val="24"/>
              </w:rPr>
              <w:t>TTA</w:t>
            </w:r>
            <w:r>
              <w:rPr>
                <w:sz w:val="18"/>
                <w:szCs w:val="24"/>
                <w:rtl/>
              </w:rPr>
              <w:t xml:space="preserve"> للمعيار </w:t>
            </w:r>
            <w:r>
              <w:rPr>
                <w:sz w:val="18"/>
                <w:szCs w:val="24"/>
              </w:rPr>
              <w:t>IEEE Std 802.16j</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CFA04B" w14:textId="77777777" w:rsidR="00C21D6E" w:rsidRDefault="000F1182">
            <w:pPr>
              <w:pStyle w:val="Tabletext"/>
              <w:spacing w:line="254" w:lineRule="exact"/>
              <w:jc w:val="center"/>
              <w:rPr>
                <w:sz w:val="18"/>
                <w:szCs w:val="24"/>
                <w:rtl/>
                <w:lang w:val="en-GB" w:eastAsia="ja-JP"/>
              </w:rPr>
            </w:pPr>
            <w:hyperlink r:id="rId2442" w:history="1">
              <w:r w:rsidR="00C21D6E">
                <w:rPr>
                  <w:rStyle w:val="Hyperlink"/>
                  <w:sz w:val="18"/>
                  <w:szCs w:val="24"/>
                  <w:lang w:val="en-GB" w:eastAsia="ja-JP"/>
                </w:rPr>
                <w:t>http://www.tta.or.kr/data/ttasDown.jsp?where=14688&amp;pk_num=TTAE.IE-802.16h</w:t>
              </w:r>
            </w:hyperlink>
          </w:p>
          <w:p w14:paraId="2B4508DB"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3</w:t>
            </w:r>
            <w:r>
              <w:rPr>
                <w:sz w:val="18"/>
                <w:szCs w:val="24"/>
                <w:rtl/>
              </w:rPr>
              <w:t xml:space="preserve">، نقل </w:t>
            </w:r>
            <w:r>
              <w:rPr>
                <w:sz w:val="18"/>
                <w:szCs w:val="24"/>
              </w:rPr>
              <w:t>TTA</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718876" w14:textId="77777777" w:rsidR="00C21D6E" w:rsidRDefault="000F1182">
            <w:pPr>
              <w:pStyle w:val="Tabletext"/>
              <w:spacing w:line="254" w:lineRule="exact"/>
              <w:jc w:val="center"/>
              <w:rPr>
                <w:sz w:val="18"/>
                <w:szCs w:val="24"/>
                <w:rtl/>
                <w:lang w:val="en-GB" w:eastAsia="ja-JP"/>
              </w:rPr>
            </w:pPr>
            <w:hyperlink r:id="rId2443" w:history="1">
              <w:r w:rsidR="00C21D6E">
                <w:rPr>
                  <w:rStyle w:val="Hyperlink"/>
                  <w:sz w:val="18"/>
                  <w:szCs w:val="24"/>
                  <w:lang w:val="en-GB" w:eastAsia="ja-JP"/>
                </w:rPr>
                <w:t>http://www.tta.or.kr/data/ttasDown.jsp?where=14688&amp;pk_num=TTAE.IE-802.16m</w:t>
              </w:r>
            </w:hyperlink>
          </w:p>
          <w:p w14:paraId="288CD49C"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3</w:t>
            </w:r>
            <w:r>
              <w:rPr>
                <w:sz w:val="18"/>
                <w:szCs w:val="24"/>
                <w:rtl/>
              </w:rPr>
              <w:t xml:space="preserve">، نقل </w:t>
            </w:r>
            <w:r>
              <w:rPr>
                <w:sz w:val="18"/>
                <w:szCs w:val="24"/>
              </w:rPr>
              <w:t>TTA</w:t>
            </w:r>
            <w:r>
              <w:rPr>
                <w:sz w:val="18"/>
                <w:szCs w:val="24"/>
                <w:rtl/>
              </w:rPr>
              <w:t xml:space="preserve"> للمعيار </w:t>
            </w:r>
            <w:r>
              <w:rPr>
                <w:sz w:val="18"/>
                <w:szCs w:val="24"/>
              </w:rPr>
              <w:t>IEEE Std 802.16m</w:t>
            </w:r>
            <w:r>
              <w:rPr>
                <w:sz w:val="18"/>
                <w:szCs w:val="24"/>
                <w:rtl/>
              </w:rPr>
              <w:t>)</w:t>
            </w:r>
          </w:p>
        </w:tc>
      </w:tr>
      <w:tr w:rsidR="00C21D6E" w14:paraId="03378D47"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190EFD" w14:textId="77777777" w:rsidR="00C21D6E" w:rsidRDefault="00C21D6E">
            <w:pPr>
              <w:spacing w:before="60" w:after="80" w:line="254" w:lineRule="exact"/>
              <w:jc w:val="left"/>
              <w:rPr>
                <w:sz w:val="18"/>
                <w:szCs w:val="24"/>
                <w:rtl/>
                <w:lang w:bidi="ar-EG"/>
              </w:rPr>
            </w:pPr>
            <w:r>
              <w:rPr>
                <w:sz w:val="18"/>
                <w:szCs w:val="24"/>
                <w:rtl/>
              </w:rPr>
              <w:t xml:space="preserve">البند </w:t>
            </w:r>
            <w:r>
              <w:rPr>
                <w:sz w:val="18"/>
                <w:szCs w:val="24"/>
              </w:rPr>
              <w:t>4</w:t>
            </w:r>
            <w:r>
              <w:rPr>
                <w:sz w:val="18"/>
                <w:szCs w:val="24"/>
                <w:rtl/>
              </w:rPr>
              <w:t>: مختصرات واختصارات</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60DB19" w14:textId="77777777" w:rsidR="00C21D6E" w:rsidRDefault="000F1182">
            <w:pPr>
              <w:pStyle w:val="Tabletext"/>
              <w:spacing w:line="254" w:lineRule="exact"/>
              <w:jc w:val="center"/>
              <w:rPr>
                <w:sz w:val="18"/>
                <w:szCs w:val="24"/>
                <w:rtl/>
                <w:lang w:val="en-GB" w:eastAsia="ja-JP"/>
              </w:rPr>
            </w:pPr>
            <w:hyperlink r:id="rId2444" w:history="1">
              <w:r w:rsidR="00C21D6E">
                <w:rPr>
                  <w:rStyle w:val="Hyperlink"/>
                  <w:sz w:val="18"/>
                  <w:szCs w:val="24"/>
                  <w:lang w:val="en-GB" w:eastAsia="ja-JP"/>
                </w:rPr>
                <w:t>http://www.tta.or.kr/data/ttasDown.jsp?where=14688&amp;pk_num=TTAE.IE-802.16-2009</w:t>
              </w:r>
            </w:hyperlink>
          </w:p>
          <w:p w14:paraId="23C22A19"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4</w:t>
            </w:r>
            <w:r>
              <w:rPr>
                <w:sz w:val="18"/>
                <w:szCs w:val="24"/>
                <w:rtl/>
              </w:rPr>
              <w:t xml:space="preserve">، نقل </w:t>
            </w:r>
            <w:r>
              <w:rPr>
                <w:sz w:val="18"/>
                <w:szCs w:val="24"/>
              </w:rPr>
              <w:t>TTA</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D5B6A7" w14:textId="77777777" w:rsidR="00C21D6E" w:rsidRDefault="000F1182">
            <w:pPr>
              <w:pStyle w:val="Tabletext"/>
              <w:spacing w:line="254" w:lineRule="exact"/>
              <w:jc w:val="center"/>
              <w:rPr>
                <w:sz w:val="18"/>
                <w:szCs w:val="24"/>
                <w:lang w:eastAsia="ja-JP"/>
              </w:rPr>
            </w:pPr>
            <w:hyperlink r:id="rId2445" w:history="1">
              <w:r w:rsidR="00C21D6E">
                <w:rPr>
                  <w:rStyle w:val="Hyperlink"/>
                  <w:sz w:val="18"/>
                  <w:szCs w:val="24"/>
                  <w:lang w:val="en-GB" w:eastAsia="ja-JP"/>
                </w:rPr>
                <w:t>http://www.tta.or.kr/data/ttasDown.jsp?where=14688&amp;pk_num=TTAE.IE-802.16j</w:t>
              </w:r>
            </w:hyperlink>
          </w:p>
          <w:p w14:paraId="23CD2001"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4</w:t>
            </w:r>
            <w:r>
              <w:rPr>
                <w:sz w:val="18"/>
                <w:szCs w:val="24"/>
                <w:rtl/>
              </w:rPr>
              <w:t xml:space="preserve">، نقل </w:t>
            </w:r>
            <w:r>
              <w:rPr>
                <w:sz w:val="18"/>
                <w:szCs w:val="24"/>
              </w:rPr>
              <w:t>TTA</w:t>
            </w:r>
            <w:r>
              <w:rPr>
                <w:sz w:val="18"/>
                <w:szCs w:val="24"/>
                <w:rtl/>
              </w:rPr>
              <w:t xml:space="preserve"> للمعيار </w:t>
            </w:r>
            <w:r>
              <w:rPr>
                <w:sz w:val="18"/>
                <w:szCs w:val="24"/>
              </w:rPr>
              <w:t>IEEE Std 802.16j</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51793E" w14:textId="77777777" w:rsidR="00C21D6E" w:rsidRDefault="000F1182">
            <w:pPr>
              <w:pStyle w:val="Tabletext"/>
              <w:spacing w:line="254" w:lineRule="exact"/>
              <w:jc w:val="center"/>
              <w:rPr>
                <w:sz w:val="18"/>
                <w:szCs w:val="24"/>
                <w:rtl/>
                <w:lang w:val="en-GB" w:eastAsia="ja-JP"/>
              </w:rPr>
            </w:pPr>
            <w:hyperlink r:id="rId2446" w:history="1">
              <w:r w:rsidR="00C21D6E">
                <w:rPr>
                  <w:rStyle w:val="Hyperlink"/>
                  <w:sz w:val="18"/>
                  <w:szCs w:val="24"/>
                  <w:lang w:val="en-GB" w:eastAsia="ja-JP"/>
                </w:rPr>
                <w:t>http://www.tta.or.kr/data/ttasDown.jsp?where=14688&amp;pk_num=TTAE.IE-802.16h</w:t>
              </w:r>
            </w:hyperlink>
          </w:p>
          <w:p w14:paraId="43A4FFD0"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4</w:t>
            </w:r>
            <w:r>
              <w:rPr>
                <w:sz w:val="18"/>
                <w:szCs w:val="24"/>
                <w:rtl/>
              </w:rPr>
              <w:t xml:space="preserve">، نقل </w:t>
            </w:r>
            <w:r>
              <w:rPr>
                <w:sz w:val="18"/>
                <w:szCs w:val="24"/>
              </w:rPr>
              <w:t>TTA</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F6A28F" w14:textId="77777777" w:rsidR="00C21D6E" w:rsidRDefault="000F1182">
            <w:pPr>
              <w:pStyle w:val="Tabletext"/>
              <w:spacing w:line="254" w:lineRule="exact"/>
              <w:jc w:val="center"/>
              <w:rPr>
                <w:sz w:val="18"/>
                <w:szCs w:val="24"/>
                <w:rtl/>
                <w:lang w:val="en-GB" w:eastAsia="ja-JP"/>
              </w:rPr>
            </w:pPr>
            <w:hyperlink r:id="rId2447" w:history="1">
              <w:r w:rsidR="00C21D6E">
                <w:rPr>
                  <w:rStyle w:val="Hyperlink"/>
                  <w:sz w:val="18"/>
                  <w:szCs w:val="24"/>
                  <w:lang w:val="en-GB" w:eastAsia="ja-JP"/>
                </w:rPr>
                <w:t>http://www.tta.or.kr/data/ttasDown.jsp?where=14688&amp;pk_num=TTAE.IE-802.16m</w:t>
              </w:r>
            </w:hyperlink>
          </w:p>
          <w:p w14:paraId="2FC7132E" w14:textId="77777777" w:rsidR="00C21D6E" w:rsidRDefault="00C21D6E">
            <w:pPr>
              <w:pStyle w:val="Tabletext"/>
              <w:spacing w:line="254" w:lineRule="exact"/>
              <w:jc w:val="center"/>
              <w:rPr>
                <w:sz w:val="18"/>
                <w:szCs w:val="24"/>
                <w:lang w:val="en-GB" w:eastAsia="ja-JP" w:bidi="ar-EG"/>
              </w:rPr>
            </w:pPr>
            <w:r>
              <w:rPr>
                <w:sz w:val="18"/>
                <w:szCs w:val="24"/>
                <w:rtl/>
              </w:rPr>
              <w:t xml:space="preserve">(البند </w:t>
            </w:r>
            <w:r>
              <w:rPr>
                <w:sz w:val="18"/>
                <w:szCs w:val="24"/>
              </w:rPr>
              <w:t>4</w:t>
            </w:r>
            <w:r>
              <w:rPr>
                <w:sz w:val="18"/>
                <w:szCs w:val="24"/>
                <w:rtl/>
              </w:rPr>
              <w:t xml:space="preserve">، نقل </w:t>
            </w:r>
            <w:r>
              <w:rPr>
                <w:sz w:val="18"/>
                <w:szCs w:val="24"/>
              </w:rPr>
              <w:t>TTA</w:t>
            </w:r>
            <w:r>
              <w:rPr>
                <w:sz w:val="18"/>
                <w:szCs w:val="24"/>
                <w:rtl/>
              </w:rPr>
              <w:t xml:space="preserve"> للمعيار </w:t>
            </w:r>
            <w:r>
              <w:rPr>
                <w:sz w:val="18"/>
                <w:szCs w:val="24"/>
              </w:rPr>
              <w:t>IEEE Std 802.16m</w:t>
            </w:r>
            <w:r>
              <w:rPr>
                <w:sz w:val="18"/>
                <w:szCs w:val="24"/>
                <w:rtl/>
              </w:rPr>
              <w:t>)</w:t>
            </w:r>
          </w:p>
        </w:tc>
      </w:tr>
      <w:tr w:rsidR="00C21D6E" w14:paraId="7F3ABAB0"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38DCD" w14:textId="77777777" w:rsidR="00C21D6E" w:rsidRDefault="00C21D6E">
            <w:pPr>
              <w:spacing w:before="60" w:after="80" w:line="254" w:lineRule="exact"/>
              <w:jc w:val="left"/>
              <w:rPr>
                <w:sz w:val="18"/>
                <w:szCs w:val="24"/>
                <w:rtl/>
              </w:rPr>
            </w:pPr>
            <w:r>
              <w:rPr>
                <w:sz w:val="18"/>
                <w:szCs w:val="24"/>
                <w:rtl/>
              </w:rPr>
              <w:t xml:space="preserve">البند </w:t>
            </w:r>
            <w:r>
              <w:rPr>
                <w:sz w:val="18"/>
                <w:szCs w:val="24"/>
              </w:rPr>
              <w:t>2.5</w:t>
            </w:r>
            <w:r>
              <w:rPr>
                <w:sz w:val="18"/>
                <w:szCs w:val="24"/>
                <w:rtl/>
              </w:rPr>
              <w:t>: الطبقة الفرعية لتقارب الرزم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D39D03" w14:textId="77777777" w:rsidR="00C21D6E" w:rsidRDefault="000F1182">
            <w:pPr>
              <w:pStyle w:val="Tabletext"/>
              <w:spacing w:line="254" w:lineRule="exact"/>
              <w:jc w:val="center"/>
              <w:rPr>
                <w:sz w:val="18"/>
                <w:szCs w:val="24"/>
                <w:lang w:val="en-GB" w:eastAsia="ja-JP"/>
              </w:rPr>
            </w:pPr>
            <w:hyperlink r:id="rId2448" w:history="1">
              <w:r w:rsidR="00C21D6E">
                <w:rPr>
                  <w:rStyle w:val="Hyperlink"/>
                  <w:sz w:val="18"/>
                  <w:szCs w:val="24"/>
                  <w:lang w:val="en-GB" w:eastAsia="ja-JP"/>
                </w:rPr>
                <w:t>http://www.tta.or.kr/data/ttasDown.jsp?where=14688&amp;pk_num=TTAE.IE-802.16-2009</w:t>
              </w:r>
            </w:hyperlink>
          </w:p>
          <w:p w14:paraId="423B34A7" w14:textId="77777777" w:rsidR="00C21D6E" w:rsidRDefault="00C21D6E">
            <w:pPr>
              <w:pStyle w:val="Tabletext"/>
              <w:spacing w:line="254" w:lineRule="exact"/>
              <w:jc w:val="center"/>
              <w:rPr>
                <w:sz w:val="18"/>
                <w:szCs w:val="24"/>
                <w:lang w:val="en-GB" w:eastAsia="ja-JP"/>
              </w:rPr>
            </w:pPr>
            <w:r>
              <w:rPr>
                <w:sz w:val="18"/>
                <w:szCs w:val="24"/>
                <w:rtl/>
              </w:rPr>
              <w:t>(</w:t>
            </w:r>
            <w:r>
              <w:rPr>
                <w:spacing w:val="-4"/>
                <w:sz w:val="18"/>
                <w:szCs w:val="24"/>
                <w:rtl/>
              </w:rPr>
              <w:t xml:space="preserve">البند </w:t>
            </w:r>
            <w:r>
              <w:rPr>
                <w:spacing w:val="-4"/>
                <w:sz w:val="18"/>
                <w:szCs w:val="24"/>
              </w:rPr>
              <w:t>2.5</w:t>
            </w:r>
            <w:r>
              <w:rPr>
                <w:spacing w:val="-4"/>
                <w:sz w:val="18"/>
                <w:szCs w:val="24"/>
                <w:rtl/>
              </w:rPr>
              <w:t xml:space="preserve">، نقل </w:t>
            </w:r>
            <w:r>
              <w:rPr>
                <w:spacing w:val="-4"/>
                <w:sz w:val="18"/>
                <w:szCs w:val="24"/>
              </w:rPr>
              <w:t>TTA</w:t>
            </w:r>
            <w:r>
              <w:rPr>
                <w:spacing w:val="-4"/>
                <w:sz w:val="18"/>
                <w:szCs w:val="24"/>
                <w:rtl/>
              </w:rPr>
              <w:t xml:space="preserve"> للمعيار</w:t>
            </w:r>
            <w:r>
              <w:rPr>
                <w:sz w:val="18"/>
                <w:szCs w:val="24"/>
                <w:rtl/>
              </w:rPr>
              <w:t xml:space="preserve">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5FBA93"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85A213"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A7725D" w14:textId="77777777" w:rsidR="00C21D6E" w:rsidRDefault="000F1182">
            <w:pPr>
              <w:pStyle w:val="Tabletext"/>
              <w:spacing w:line="254" w:lineRule="exact"/>
              <w:jc w:val="center"/>
              <w:rPr>
                <w:sz w:val="18"/>
                <w:szCs w:val="24"/>
                <w:lang w:val="en-GB" w:eastAsia="ja-JP"/>
              </w:rPr>
            </w:pPr>
            <w:hyperlink r:id="rId2449" w:history="1">
              <w:r w:rsidR="00C21D6E">
                <w:rPr>
                  <w:rStyle w:val="Hyperlink"/>
                  <w:sz w:val="18"/>
                  <w:szCs w:val="24"/>
                  <w:lang w:val="en-GB" w:eastAsia="ja-JP"/>
                </w:rPr>
                <w:t>http://www.tta.or.kr/data/ttasDown.jsp?where=14688&amp;pk_num=TTAE.IE-802.16m</w:t>
              </w:r>
            </w:hyperlink>
          </w:p>
          <w:p w14:paraId="3EDB5438" w14:textId="77777777" w:rsidR="00C21D6E" w:rsidRDefault="00C21D6E">
            <w:pPr>
              <w:pStyle w:val="Tabletext"/>
              <w:spacing w:line="254" w:lineRule="exact"/>
              <w:jc w:val="center"/>
              <w:rPr>
                <w:spacing w:val="-4"/>
                <w:sz w:val="18"/>
                <w:szCs w:val="24"/>
                <w:lang w:val="en-GB" w:eastAsia="ja-JP"/>
              </w:rPr>
            </w:pPr>
            <w:r>
              <w:rPr>
                <w:spacing w:val="-4"/>
                <w:sz w:val="18"/>
                <w:szCs w:val="24"/>
                <w:rtl/>
              </w:rPr>
              <w:t xml:space="preserve">(البند </w:t>
            </w:r>
            <w:r>
              <w:rPr>
                <w:spacing w:val="-4"/>
                <w:sz w:val="18"/>
                <w:szCs w:val="24"/>
              </w:rPr>
              <w:t>2.5</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r w:rsidR="00C21D6E" w14:paraId="48DB95D7"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18E3AF" w14:textId="77777777" w:rsidR="00C21D6E" w:rsidRDefault="00C21D6E">
            <w:pPr>
              <w:spacing w:before="60" w:after="80" w:line="254" w:lineRule="exact"/>
              <w:jc w:val="left"/>
              <w:rPr>
                <w:sz w:val="18"/>
                <w:szCs w:val="24"/>
              </w:rPr>
            </w:pPr>
            <w:r>
              <w:rPr>
                <w:sz w:val="18"/>
                <w:szCs w:val="24"/>
                <w:rtl/>
              </w:rPr>
              <w:lastRenderedPageBreak/>
              <w:t xml:space="preserve">البند </w:t>
            </w:r>
            <w:r>
              <w:rPr>
                <w:sz w:val="18"/>
                <w:szCs w:val="24"/>
              </w:rPr>
              <w:t>16</w:t>
            </w:r>
            <w:r>
              <w:rPr>
                <w:sz w:val="18"/>
                <w:szCs w:val="24"/>
                <w:rtl/>
              </w:rPr>
              <w:t>:</w:t>
            </w:r>
            <w:r>
              <w:rPr>
                <w:sz w:val="18"/>
                <w:szCs w:val="24"/>
              </w:rPr>
              <w:br/>
            </w:r>
            <w:r>
              <w:rPr>
                <w:sz w:val="18"/>
                <w:szCs w:val="24"/>
                <w:rtl/>
              </w:rPr>
              <w:t>السطح البيني</w:t>
            </w:r>
            <w:r>
              <w:rPr>
                <w:sz w:val="18"/>
                <w:szCs w:val="24"/>
              </w:rPr>
              <w:br/>
            </w:r>
            <w:r>
              <w:rPr>
                <w:sz w:val="18"/>
                <w:szCs w:val="24"/>
                <w:rtl/>
              </w:rPr>
              <w:t xml:space="preserve">الجوي للشبكة </w:t>
            </w:r>
            <w:r>
              <w:rPr>
                <w:i/>
                <w:iCs/>
                <w:sz w:val="18"/>
                <w:szCs w:val="24"/>
              </w:rPr>
              <w:t>WirelessMAN-Advanced</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E359DC"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FB29FC"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8672F4"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4BC46" w14:textId="77777777" w:rsidR="00C21D6E" w:rsidRDefault="000F1182">
            <w:pPr>
              <w:pStyle w:val="Tabletext"/>
              <w:spacing w:line="254" w:lineRule="exact"/>
              <w:jc w:val="center"/>
              <w:rPr>
                <w:sz w:val="18"/>
                <w:szCs w:val="24"/>
                <w:lang w:val="en-GB" w:eastAsia="ja-JP"/>
              </w:rPr>
            </w:pPr>
            <w:hyperlink r:id="rId2450" w:history="1">
              <w:r w:rsidR="00C21D6E">
                <w:rPr>
                  <w:rStyle w:val="Hyperlink"/>
                  <w:sz w:val="18"/>
                  <w:szCs w:val="24"/>
                  <w:lang w:val="en-GB" w:eastAsia="ja-JP"/>
                </w:rPr>
                <w:t>http://www.tta.or.kr/data/ttasDown.jsp?where=14688&amp;pk_num=TTAE.IE-802.16m</w:t>
              </w:r>
            </w:hyperlink>
          </w:p>
          <w:p w14:paraId="25E7CE21" w14:textId="77777777" w:rsidR="00C21D6E" w:rsidRDefault="00C21D6E">
            <w:pPr>
              <w:pStyle w:val="Tabletext"/>
              <w:spacing w:line="254" w:lineRule="exact"/>
              <w:jc w:val="center"/>
              <w:rPr>
                <w:sz w:val="18"/>
                <w:szCs w:val="24"/>
                <w:lang w:val="en-GB" w:eastAsia="ja-JP"/>
              </w:rPr>
            </w:pPr>
            <w:r>
              <w:rPr>
                <w:sz w:val="18"/>
                <w:szCs w:val="24"/>
                <w:rtl/>
              </w:rPr>
              <w:t xml:space="preserve">(البند </w:t>
            </w:r>
            <w:r>
              <w:rPr>
                <w:sz w:val="18"/>
                <w:szCs w:val="24"/>
              </w:rPr>
              <w:t>16</w:t>
            </w:r>
            <w:r>
              <w:rPr>
                <w:sz w:val="18"/>
                <w:szCs w:val="24"/>
                <w:rtl/>
              </w:rPr>
              <w:t xml:space="preserve">، نقل </w:t>
            </w:r>
            <w:r>
              <w:rPr>
                <w:sz w:val="18"/>
                <w:szCs w:val="24"/>
              </w:rPr>
              <w:t>TTA</w:t>
            </w:r>
            <w:r>
              <w:rPr>
                <w:sz w:val="18"/>
                <w:szCs w:val="24"/>
                <w:rtl/>
              </w:rPr>
              <w:t xml:space="preserve"> للمعيار </w:t>
            </w:r>
            <w:r>
              <w:rPr>
                <w:sz w:val="18"/>
                <w:szCs w:val="24"/>
              </w:rPr>
              <w:t>IEEE Std 802.16m</w:t>
            </w:r>
            <w:r>
              <w:rPr>
                <w:sz w:val="18"/>
                <w:szCs w:val="24"/>
                <w:rtl/>
              </w:rPr>
              <w:t>)</w:t>
            </w:r>
          </w:p>
        </w:tc>
      </w:tr>
      <w:tr w:rsidR="00C21D6E" w14:paraId="0F18CC1A"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102862" w14:textId="77777777" w:rsidR="00C21D6E" w:rsidRDefault="00C21D6E">
            <w:pPr>
              <w:spacing w:before="60" w:after="80" w:line="254" w:lineRule="exact"/>
              <w:jc w:val="left"/>
              <w:rPr>
                <w:sz w:val="18"/>
                <w:szCs w:val="24"/>
              </w:rPr>
            </w:pPr>
            <w:r>
              <w:rPr>
                <w:sz w:val="18"/>
                <w:szCs w:val="24"/>
                <w:rtl/>
              </w:rPr>
              <w:t xml:space="preserve">الملحق </w:t>
            </w:r>
            <w:r>
              <w:rPr>
                <w:sz w:val="18"/>
                <w:szCs w:val="24"/>
              </w:rPr>
              <w:t>R</w:t>
            </w:r>
            <w:r>
              <w:rPr>
                <w:sz w:val="18"/>
                <w:szCs w:val="24"/>
                <w:rtl/>
              </w:rPr>
              <w:t xml:space="preserve">: رسائل التحكم </w:t>
            </w:r>
            <w:r>
              <w:rPr>
                <w:sz w:val="18"/>
                <w:szCs w:val="24"/>
              </w:rPr>
              <w:t>MAC</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E9F1D3"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EEE44D"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B91DBC"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B6A53E" w14:textId="77777777" w:rsidR="00C21D6E" w:rsidRDefault="000F1182">
            <w:pPr>
              <w:pStyle w:val="Tabletext"/>
              <w:spacing w:line="254" w:lineRule="exact"/>
              <w:jc w:val="center"/>
              <w:rPr>
                <w:sz w:val="18"/>
                <w:szCs w:val="24"/>
                <w:lang w:val="en-GB" w:eastAsia="ja-JP"/>
              </w:rPr>
            </w:pPr>
            <w:hyperlink r:id="rId2451" w:history="1">
              <w:r w:rsidR="00C21D6E">
                <w:rPr>
                  <w:rStyle w:val="Hyperlink"/>
                  <w:sz w:val="18"/>
                  <w:szCs w:val="24"/>
                  <w:lang w:val="en-GB" w:eastAsia="ja-JP"/>
                </w:rPr>
                <w:t>http://www.tta.or.kr/data/ttasDown.jsp?where=14688&amp;pk_num=TTAE.IE-802.16m</w:t>
              </w:r>
            </w:hyperlink>
          </w:p>
          <w:p w14:paraId="52EDFD3C" w14:textId="77777777" w:rsidR="00C21D6E" w:rsidRDefault="00C21D6E">
            <w:pPr>
              <w:pStyle w:val="Tabletext"/>
              <w:spacing w:line="254" w:lineRule="exact"/>
              <w:jc w:val="center"/>
              <w:rPr>
                <w:spacing w:val="-4"/>
                <w:sz w:val="18"/>
                <w:szCs w:val="24"/>
                <w:lang w:val="en-GB" w:eastAsia="ja-JP"/>
              </w:rPr>
            </w:pPr>
            <w:r>
              <w:rPr>
                <w:spacing w:val="-4"/>
                <w:sz w:val="18"/>
                <w:szCs w:val="24"/>
                <w:rtl/>
              </w:rPr>
              <w:t xml:space="preserve">(الملحق </w:t>
            </w:r>
            <w:r>
              <w:rPr>
                <w:spacing w:val="-4"/>
                <w:sz w:val="18"/>
                <w:szCs w:val="24"/>
              </w:rPr>
              <w:t>R</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r w:rsidR="00C21D6E" w14:paraId="0348A104"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5ACB1A" w14:textId="77777777" w:rsidR="00C21D6E" w:rsidRDefault="00C21D6E">
            <w:pPr>
              <w:spacing w:before="60" w:after="80" w:line="254" w:lineRule="exact"/>
              <w:jc w:val="left"/>
              <w:rPr>
                <w:sz w:val="18"/>
                <w:szCs w:val="24"/>
              </w:rPr>
            </w:pPr>
            <w:r>
              <w:rPr>
                <w:sz w:val="18"/>
                <w:szCs w:val="24"/>
                <w:rtl/>
              </w:rPr>
              <w:t xml:space="preserve">الملحق </w:t>
            </w:r>
            <w:r>
              <w:rPr>
                <w:sz w:val="18"/>
                <w:szCs w:val="24"/>
              </w:rPr>
              <w:t>S</w:t>
            </w:r>
            <w:r>
              <w:rPr>
                <w:sz w:val="18"/>
                <w:szCs w:val="24"/>
                <w:rtl/>
              </w:rPr>
              <w:t>: موجهات الاختبار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2E6D20"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1D45CE"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0BE03B"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A5FC98" w14:textId="77777777" w:rsidR="00C21D6E" w:rsidRDefault="000F1182">
            <w:pPr>
              <w:pStyle w:val="Tabletext"/>
              <w:spacing w:line="254" w:lineRule="exact"/>
              <w:jc w:val="center"/>
              <w:rPr>
                <w:sz w:val="18"/>
                <w:szCs w:val="24"/>
                <w:lang w:val="en-GB" w:eastAsia="ja-JP"/>
              </w:rPr>
            </w:pPr>
            <w:hyperlink r:id="rId2452" w:history="1">
              <w:r w:rsidR="00C21D6E">
                <w:rPr>
                  <w:rStyle w:val="Hyperlink"/>
                  <w:sz w:val="18"/>
                  <w:szCs w:val="24"/>
                  <w:lang w:val="en-GB" w:eastAsia="ja-JP"/>
                </w:rPr>
                <w:t>http://www.tta.or.kr/data/ttasDown.jsp?where=14688&amp;pk_num=TTAE.IE-802.16m</w:t>
              </w:r>
            </w:hyperlink>
          </w:p>
          <w:p w14:paraId="49D81FCC" w14:textId="77777777" w:rsidR="00C21D6E" w:rsidRDefault="00C21D6E">
            <w:pPr>
              <w:pStyle w:val="Tabletext"/>
              <w:spacing w:line="254" w:lineRule="exact"/>
              <w:jc w:val="center"/>
              <w:rPr>
                <w:sz w:val="18"/>
                <w:szCs w:val="24"/>
                <w:lang w:val="en-GB" w:eastAsia="ja-JP"/>
              </w:rPr>
            </w:pPr>
            <w:r>
              <w:rPr>
                <w:spacing w:val="-4"/>
                <w:sz w:val="18"/>
                <w:szCs w:val="24"/>
                <w:rtl/>
              </w:rPr>
              <w:t xml:space="preserve">(الملحق </w:t>
            </w:r>
            <w:r>
              <w:rPr>
                <w:spacing w:val="-4"/>
                <w:sz w:val="18"/>
                <w:szCs w:val="24"/>
              </w:rPr>
              <w:t>S</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r w:rsidR="00C21D6E" w14:paraId="5AE226EC"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55CA02" w14:textId="77777777" w:rsidR="00C21D6E" w:rsidRDefault="00C21D6E">
            <w:pPr>
              <w:spacing w:before="60" w:after="80" w:line="254" w:lineRule="exact"/>
              <w:jc w:val="left"/>
              <w:rPr>
                <w:sz w:val="18"/>
                <w:szCs w:val="24"/>
              </w:rPr>
            </w:pPr>
            <w:r>
              <w:rPr>
                <w:sz w:val="18"/>
                <w:szCs w:val="24"/>
                <w:rtl/>
              </w:rPr>
              <w:t xml:space="preserve">الملحق </w:t>
            </w:r>
            <w:r>
              <w:rPr>
                <w:sz w:val="18"/>
                <w:szCs w:val="24"/>
              </w:rPr>
              <w:t>T</w:t>
            </w:r>
            <w:r>
              <w:rPr>
                <w:sz w:val="18"/>
                <w:szCs w:val="24"/>
                <w:rtl/>
              </w:rPr>
              <w:t>: نطاقات التردد المدعومة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336102" w14:textId="77777777" w:rsidR="00C21D6E" w:rsidRPr="000F0EF3" w:rsidRDefault="00C21D6E">
            <w:pPr>
              <w:pStyle w:val="Tabletext"/>
              <w:keepNext/>
              <w:keepLines/>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1D4FA2" w14:textId="77777777" w:rsidR="00C21D6E" w:rsidRPr="000F0EF3" w:rsidRDefault="00C21D6E">
            <w:pPr>
              <w:pStyle w:val="Tabletext"/>
              <w:keepNext/>
              <w:keepLines/>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84E5BF" w14:textId="77777777" w:rsidR="00C21D6E" w:rsidRPr="000F0EF3" w:rsidRDefault="00C21D6E">
            <w:pPr>
              <w:pStyle w:val="Tabletext"/>
              <w:keepNext/>
              <w:keepLines/>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6EBFCF" w14:textId="77777777" w:rsidR="00C21D6E" w:rsidRDefault="000F1182">
            <w:pPr>
              <w:pStyle w:val="Tabletext"/>
              <w:keepNext/>
              <w:keepLines/>
              <w:spacing w:line="254" w:lineRule="exact"/>
              <w:jc w:val="center"/>
              <w:rPr>
                <w:sz w:val="18"/>
                <w:szCs w:val="24"/>
                <w:lang w:val="en-GB" w:eastAsia="ja-JP"/>
              </w:rPr>
            </w:pPr>
            <w:hyperlink r:id="rId2453" w:history="1">
              <w:r w:rsidR="00C21D6E">
                <w:rPr>
                  <w:rStyle w:val="Hyperlink"/>
                  <w:sz w:val="18"/>
                  <w:szCs w:val="24"/>
                  <w:lang w:val="en-GB" w:eastAsia="ja-JP"/>
                </w:rPr>
                <w:t>http://www.tta.or.kr/data/ttasDown.jsp?where=14688&amp;pk_num=TTAE.IE-802.16m</w:t>
              </w:r>
            </w:hyperlink>
          </w:p>
          <w:p w14:paraId="1BC11F80" w14:textId="77777777" w:rsidR="00C21D6E" w:rsidRDefault="00C21D6E">
            <w:pPr>
              <w:pStyle w:val="Tabletext"/>
              <w:keepNext/>
              <w:keepLines/>
              <w:spacing w:line="254" w:lineRule="exact"/>
              <w:jc w:val="center"/>
              <w:rPr>
                <w:sz w:val="18"/>
                <w:szCs w:val="24"/>
                <w:lang w:val="en-GB" w:eastAsia="ja-JP"/>
              </w:rPr>
            </w:pPr>
            <w:r>
              <w:rPr>
                <w:spacing w:val="-4"/>
                <w:sz w:val="18"/>
                <w:szCs w:val="24"/>
                <w:rtl/>
              </w:rPr>
              <w:t xml:space="preserve">(الملحق </w:t>
            </w:r>
            <w:r>
              <w:rPr>
                <w:spacing w:val="-4"/>
                <w:sz w:val="18"/>
                <w:szCs w:val="24"/>
              </w:rPr>
              <w:t>T</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r w:rsidR="00C21D6E" w14:paraId="3E7DEBEA"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FC1922" w14:textId="77777777" w:rsidR="00C21D6E" w:rsidRDefault="00C21D6E">
            <w:pPr>
              <w:spacing w:before="60" w:after="80" w:line="254" w:lineRule="exact"/>
              <w:jc w:val="left"/>
              <w:rPr>
                <w:sz w:val="18"/>
                <w:szCs w:val="24"/>
              </w:rPr>
            </w:pPr>
            <w:r>
              <w:rPr>
                <w:sz w:val="18"/>
                <w:szCs w:val="24"/>
                <w:rtl/>
              </w:rPr>
              <w:t xml:space="preserve">الملحق </w:t>
            </w:r>
            <w:r>
              <w:rPr>
                <w:sz w:val="18"/>
                <w:szCs w:val="24"/>
              </w:rPr>
              <w:t>U</w:t>
            </w:r>
            <w:r>
              <w:rPr>
                <w:sz w:val="18"/>
                <w:szCs w:val="24"/>
                <w:rtl/>
              </w:rPr>
              <w:t>: المواصفات الراديوية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5CE852"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4969C1"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6AF466"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E9405" w14:textId="77777777" w:rsidR="00C21D6E" w:rsidRDefault="000F1182">
            <w:pPr>
              <w:pStyle w:val="Tabletext"/>
              <w:spacing w:line="254" w:lineRule="exact"/>
              <w:jc w:val="center"/>
              <w:rPr>
                <w:sz w:val="18"/>
                <w:szCs w:val="24"/>
                <w:lang w:val="en-GB" w:eastAsia="ja-JP"/>
              </w:rPr>
            </w:pPr>
            <w:hyperlink r:id="rId2454" w:history="1">
              <w:r w:rsidR="00C21D6E">
                <w:rPr>
                  <w:rStyle w:val="Hyperlink"/>
                  <w:sz w:val="18"/>
                  <w:szCs w:val="24"/>
                  <w:lang w:val="en-GB" w:eastAsia="ja-JP"/>
                </w:rPr>
                <w:t>http://www.tta.or.kr/data/ttasDown.jsp?where=14688&amp;pk_num=TTAE.IE-802.16m</w:t>
              </w:r>
            </w:hyperlink>
          </w:p>
          <w:p w14:paraId="37F148AD" w14:textId="77777777" w:rsidR="00C21D6E" w:rsidRDefault="00C21D6E">
            <w:pPr>
              <w:pStyle w:val="Tabletext"/>
              <w:spacing w:line="254" w:lineRule="exact"/>
              <w:jc w:val="center"/>
              <w:rPr>
                <w:sz w:val="18"/>
                <w:szCs w:val="24"/>
                <w:lang w:val="en-GB" w:eastAsia="ja-JP"/>
              </w:rPr>
            </w:pPr>
            <w:r>
              <w:rPr>
                <w:spacing w:val="-4"/>
                <w:sz w:val="18"/>
                <w:szCs w:val="24"/>
                <w:rtl/>
              </w:rPr>
              <w:t xml:space="preserve">(الملحق </w:t>
            </w:r>
            <w:r>
              <w:rPr>
                <w:spacing w:val="-4"/>
                <w:sz w:val="18"/>
                <w:szCs w:val="24"/>
              </w:rPr>
              <w:t>U</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r w:rsidR="00C21D6E" w14:paraId="773BCDC7"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D04C64" w14:textId="77777777" w:rsidR="00C21D6E" w:rsidRDefault="00C21D6E">
            <w:pPr>
              <w:spacing w:before="60" w:after="80" w:line="254" w:lineRule="exact"/>
              <w:jc w:val="left"/>
              <w:rPr>
                <w:sz w:val="18"/>
                <w:szCs w:val="24"/>
              </w:rPr>
            </w:pPr>
            <w:r>
              <w:rPr>
                <w:sz w:val="18"/>
                <w:szCs w:val="24"/>
                <w:rtl/>
              </w:rPr>
              <w:t xml:space="preserve">الملحق </w:t>
            </w:r>
            <w:r>
              <w:rPr>
                <w:sz w:val="18"/>
                <w:szCs w:val="24"/>
              </w:rPr>
              <w:t>V</w:t>
            </w:r>
            <w:r>
              <w:rPr>
                <w:sz w:val="18"/>
                <w:szCs w:val="24"/>
                <w:rtl/>
              </w:rPr>
              <w:t>:</w:t>
            </w:r>
            <w:r>
              <w:rPr>
                <w:sz w:val="18"/>
                <w:szCs w:val="24"/>
              </w:rPr>
              <w:br/>
            </w:r>
            <w:r>
              <w:rPr>
                <w:sz w:val="18"/>
                <w:szCs w:val="24"/>
                <w:rtl/>
              </w:rPr>
              <w:t>صنف ومعلمات المقدرة بالتغيب</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0F971B"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24CD88"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EDDBD0" w14:textId="77777777" w:rsidR="00C21D6E" w:rsidRPr="000F0EF3" w:rsidRDefault="00C21D6E">
            <w:pPr>
              <w:pStyle w:val="Tabletext"/>
              <w:spacing w:line="254" w:lineRule="exact"/>
              <w:jc w:val="center"/>
              <w:rPr>
                <w:sz w:val="18"/>
                <w:szCs w:val="24"/>
                <w:lang w:val="en-GB" w:eastAsia="ja-JP"/>
              </w:rPr>
            </w:pPr>
            <w:r w:rsidRPr="000F0EF3">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16625A" w14:textId="77777777" w:rsidR="00C21D6E" w:rsidRDefault="000F1182">
            <w:pPr>
              <w:pStyle w:val="Tabletext"/>
              <w:spacing w:line="254" w:lineRule="exact"/>
              <w:jc w:val="center"/>
              <w:rPr>
                <w:sz w:val="18"/>
                <w:szCs w:val="24"/>
                <w:lang w:val="en-GB" w:eastAsia="ja-JP"/>
              </w:rPr>
            </w:pPr>
            <w:hyperlink r:id="rId2455" w:history="1">
              <w:r w:rsidR="00C21D6E">
                <w:rPr>
                  <w:rStyle w:val="Hyperlink"/>
                  <w:sz w:val="18"/>
                  <w:szCs w:val="24"/>
                  <w:lang w:val="en-GB" w:eastAsia="ja-JP"/>
                </w:rPr>
                <w:t>http://www.tta.or.kr/data/ttasDown.jsp?where=14688&amp;pk_num=TTAE.IE-802.16m</w:t>
              </w:r>
            </w:hyperlink>
          </w:p>
          <w:p w14:paraId="7DC7DB7A" w14:textId="77777777" w:rsidR="00C21D6E" w:rsidRDefault="00C21D6E">
            <w:pPr>
              <w:pStyle w:val="Tabletext"/>
              <w:spacing w:line="254" w:lineRule="exact"/>
              <w:jc w:val="center"/>
              <w:rPr>
                <w:sz w:val="18"/>
                <w:szCs w:val="24"/>
                <w:lang w:val="en-GB" w:eastAsia="ja-JP"/>
              </w:rPr>
            </w:pPr>
            <w:r>
              <w:rPr>
                <w:spacing w:val="-4"/>
                <w:sz w:val="18"/>
                <w:szCs w:val="24"/>
                <w:rtl/>
              </w:rPr>
              <w:t xml:space="preserve">(الملحق </w:t>
            </w:r>
            <w:r>
              <w:rPr>
                <w:spacing w:val="-4"/>
                <w:sz w:val="18"/>
                <w:szCs w:val="24"/>
              </w:rPr>
              <w:t>V</w:t>
            </w:r>
            <w:r>
              <w:rPr>
                <w:spacing w:val="-4"/>
                <w:sz w:val="18"/>
                <w:szCs w:val="24"/>
                <w:rtl/>
              </w:rPr>
              <w:t xml:space="preserve">، نقل </w:t>
            </w:r>
            <w:r>
              <w:rPr>
                <w:spacing w:val="-4"/>
                <w:sz w:val="18"/>
                <w:szCs w:val="24"/>
              </w:rPr>
              <w:t>TTA</w:t>
            </w:r>
            <w:r>
              <w:rPr>
                <w:spacing w:val="-4"/>
                <w:sz w:val="18"/>
                <w:szCs w:val="24"/>
                <w:rtl/>
              </w:rPr>
              <w:t xml:space="preserve"> للمعيار </w:t>
            </w:r>
            <w:r>
              <w:rPr>
                <w:spacing w:val="-4"/>
                <w:sz w:val="18"/>
                <w:szCs w:val="24"/>
              </w:rPr>
              <w:t>IEEE Std 802.16m</w:t>
            </w:r>
            <w:r>
              <w:rPr>
                <w:spacing w:val="-4"/>
                <w:sz w:val="18"/>
                <w:szCs w:val="24"/>
                <w:rtl/>
              </w:rPr>
              <w:t>)</w:t>
            </w:r>
          </w:p>
        </w:tc>
      </w:tr>
    </w:tbl>
    <w:p w14:paraId="0D29CD3F" w14:textId="77777777" w:rsidR="00C21D6E" w:rsidRDefault="00C21D6E" w:rsidP="00631AA3">
      <w:pPr>
        <w:pStyle w:val="Heading4"/>
        <w:spacing w:before="240"/>
        <w:rPr>
          <w:lang w:bidi="ar-EG"/>
        </w:rPr>
      </w:pPr>
      <w:r>
        <w:t>4.2.1.2</w:t>
      </w:r>
      <w:r>
        <w:rPr>
          <w:rtl/>
        </w:rPr>
        <w:tab/>
        <w:t xml:space="preserve">عمليات النقل: منتدى </w:t>
      </w:r>
      <w:r>
        <w:t>WiMAX</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2083"/>
        <w:gridCol w:w="2083"/>
        <w:gridCol w:w="2083"/>
        <w:gridCol w:w="2084"/>
      </w:tblGrid>
      <w:tr w:rsidR="00C21D6E" w14:paraId="7716FB00" w14:textId="77777777" w:rsidTr="00C21D6E">
        <w:trPr>
          <w:cantSplit/>
          <w:trHeight w:val="794"/>
          <w:tblHeader/>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B3B09F" w14:textId="77777777" w:rsidR="00C21D6E" w:rsidRDefault="00C21D6E">
            <w:pPr>
              <w:pStyle w:val="Tablehead"/>
              <w:rPr>
                <w:sz w:val="18"/>
                <w:szCs w:val="24"/>
                <w:lang w:val="en-GB" w:eastAsia="ja-JP" w:bidi="ar-EG"/>
              </w:rPr>
            </w:pP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8B8938" w14:textId="77777777" w:rsidR="00C21D6E" w:rsidRDefault="00C21D6E">
            <w:pPr>
              <w:spacing w:before="60" w:after="80" w:line="260" w:lineRule="exact"/>
              <w:jc w:val="center"/>
              <w:rPr>
                <w:b/>
                <w:bCs/>
                <w:sz w:val="18"/>
                <w:szCs w:val="24"/>
              </w:rPr>
            </w:pPr>
            <w:r>
              <w:rPr>
                <w:b/>
                <w:bCs/>
                <w:sz w:val="18"/>
                <w:szCs w:val="24"/>
                <w:rtl/>
              </w:rPr>
              <w:t>المواصفة القاعدة بحسب</w:t>
            </w:r>
            <w:r>
              <w:rPr>
                <w:b/>
                <w:bCs/>
                <w:sz w:val="18"/>
                <w:szCs w:val="24"/>
                <w:rtl/>
              </w:rPr>
              <w:br/>
            </w:r>
            <w:r>
              <w:rPr>
                <w:b/>
                <w:bCs/>
                <w:sz w:val="18"/>
                <w:szCs w:val="24"/>
              </w:rPr>
              <w:t>IEEE Std 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1C11CA" w14:textId="77777777" w:rsidR="00C21D6E" w:rsidRDefault="00C21D6E">
            <w:pPr>
              <w:spacing w:before="60" w:after="80" w:line="260" w:lineRule="exact"/>
              <w:jc w:val="center"/>
              <w:rPr>
                <w:rFonts w:ascii="Times New Roman Bold" w:hAnsi="Times New Roman Bold"/>
                <w:b/>
                <w:bCs/>
                <w:spacing w:val="-4"/>
                <w:sz w:val="18"/>
                <w:szCs w:val="24"/>
              </w:rPr>
            </w:pPr>
            <w:r>
              <w:rPr>
                <w:b/>
                <w:bCs/>
                <w:sz w:val="18"/>
                <w:szCs w:val="24"/>
                <w:rtl/>
              </w:rPr>
              <w:t>التعديل بحسب</w:t>
            </w:r>
            <w:r>
              <w:rPr>
                <w:b/>
                <w:bCs/>
                <w:sz w:val="18"/>
                <w:szCs w:val="24"/>
                <w:rtl/>
              </w:rPr>
              <w:br/>
            </w:r>
            <w:r>
              <w:rPr>
                <w:rFonts w:ascii="Times New Roman Bold" w:hAnsi="Times New Roman Bold"/>
                <w:b/>
                <w:bCs/>
                <w:spacing w:val="-4"/>
                <w:sz w:val="18"/>
                <w:szCs w:val="24"/>
              </w:rPr>
              <w:t>IEEE Std 802.16j-2009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E37A86" w14:textId="77777777" w:rsidR="00C21D6E" w:rsidRDefault="00C21D6E">
            <w:pPr>
              <w:spacing w:before="60" w:after="80" w:line="260" w:lineRule="exact"/>
              <w:jc w:val="center"/>
              <w:rPr>
                <w:rFonts w:ascii="Times New Roman Bold" w:hAnsi="Times New Roman Bold"/>
                <w:b/>
                <w:bCs/>
                <w:spacing w:val="-6"/>
                <w:sz w:val="18"/>
                <w:szCs w:val="24"/>
              </w:rPr>
            </w:pPr>
            <w:r>
              <w:rPr>
                <w:b/>
                <w:bCs/>
                <w:sz w:val="18"/>
                <w:szCs w:val="24"/>
                <w:rtl/>
              </w:rPr>
              <w:t>التعديل بحسب</w:t>
            </w:r>
            <w:r>
              <w:rPr>
                <w:b/>
                <w:bCs/>
                <w:sz w:val="18"/>
                <w:szCs w:val="24"/>
                <w:rtl/>
              </w:rPr>
              <w:br/>
            </w:r>
            <w:r>
              <w:rPr>
                <w:rFonts w:ascii="Times New Roman Bold" w:hAnsi="Times New Roman Bold"/>
                <w:b/>
                <w:bCs/>
                <w:spacing w:val="-6"/>
                <w:sz w:val="18"/>
                <w:szCs w:val="24"/>
              </w:rPr>
              <w:t>IEEE Std 802.16h-2010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E06887" w14:textId="77777777" w:rsidR="00C21D6E" w:rsidRDefault="00C21D6E">
            <w:pPr>
              <w:spacing w:before="60" w:after="80" w:line="260" w:lineRule="exact"/>
              <w:jc w:val="center"/>
              <w:rPr>
                <w:rFonts w:ascii="Times New Roman Bold" w:hAnsi="Times New Roman Bold"/>
                <w:b/>
                <w:bCs/>
                <w:spacing w:val="-10"/>
                <w:sz w:val="18"/>
                <w:szCs w:val="24"/>
              </w:rPr>
            </w:pPr>
            <w:r>
              <w:rPr>
                <w:b/>
                <w:bCs/>
                <w:sz w:val="18"/>
                <w:szCs w:val="24"/>
                <w:rtl/>
              </w:rPr>
              <w:t>التعديل بحسب</w:t>
            </w:r>
            <w:r>
              <w:rPr>
                <w:b/>
                <w:bCs/>
                <w:sz w:val="18"/>
                <w:szCs w:val="24"/>
                <w:rtl/>
              </w:rPr>
              <w:br/>
            </w:r>
            <w:r>
              <w:rPr>
                <w:rFonts w:ascii="Times New Roman Bold" w:hAnsi="Times New Roman Bold"/>
                <w:b/>
                <w:bCs/>
                <w:spacing w:val="-10"/>
                <w:sz w:val="18"/>
                <w:szCs w:val="24"/>
              </w:rPr>
              <w:t>IEEE Std 802.16m-2011</w:t>
            </w:r>
          </w:p>
        </w:tc>
      </w:tr>
      <w:tr w:rsidR="00C21D6E" w14:paraId="4F8D12AF" w14:textId="77777777" w:rsidTr="00C21D6E">
        <w:trPr>
          <w:cantSplit/>
          <w:trHeight w:val="273"/>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A827DC" w14:textId="77777777" w:rsidR="00C21D6E" w:rsidRDefault="00C21D6E">
            <w:pPr>
              <w:spacing w:before="80" w:after="100" w:line="260" w:lineRule="exact"/>
              <w:jc w:val="left"/>
              <w:rPr>
                <w:i/>
                <w:iCs/>
                <w:sz w:val="18"/>
                <w:szCs w:val="24"/>
              </w:rPr>
            </w:pPr>
            <w:r>
              <w:rPr>
                <w:i/>
                <w:iCs/>
                <w:sz w:val="18"/>
                <w:szCs w:val="24"/>
                <w:rtl/>
              </w:rPr>
              <w:t>المنظمة الناقلة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0DFC50" w14:textId="77777777" w:rsidR="00C21D6E" w:rsidRDefault="00C21D6E">
            <w:pPr>
              <w:pStyle w:val="Tabletext"/>
              <w:jc w:val="center"/>
              <w:rPr>
                <w:sz w:val="18"/>
                <w:szCs w:val="24"/>
                <w:lang w:bidi="ar-EG"/>
              </w:rPr>
            </w:pPr>
            <w:r>
              <w:rPr>
                <w:sz w:val="18"/>
                <w:szCs w:val="24"/>
                <w:rtl/>
              </w:rPr>
              <w:t xml:space="preserve">منتدى </w:t>
            </w:r>
            <w:r>
              <w:rPr>
                <w:sz w:val="18"/>
                <w:szCs w:val="24"/>
              </w:rPr>
              <w:t>WIMAX</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95574A" w14:textId="77777777" w:rsidR="00C21D6E" w:rsidRDefault="00C21D6E">
            <w:pPr>
              <w:pStyle w:val="Tabletext"/>
              <w:jc w:val="center"/>
              <w:rPr>
                <w:sz w:val="18"/>
                <w:szCs w:val="24"/>
                <w:rtl/>
                <w:lang w:val="en-GB" w:eastAsia="ja-JP"/>
              </w:rPr>
            </w:pPr>
            <w:r>
              <w:rPr>
                <w:sz w:val="18"/>
                <w:szCs w:val="24"/>
                <w:rtl/>
              </w:rPr>
              <w:t xml:space="preserve">منتدى </w:t>
            </w:r>
            <w:r>
              <w:rPr>
                <w:sz w:val="18"/>
                <w:szCs w:val="24"/>
              </w:rPr>
              <w:t>WIMAX</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427DA3" w14:textId="77777777" w:rsidR="00C21D6E" w:rsidRDefault="00C21D6E">
            <w:pPr>
              <w:pStyle w:val="Tabletext"/>
              <w:jc w:val="center"/>
              <w:rPr>
                <w:sz w:val="18"/>
                <w:szCs w:val="24"/>
                <w:lang w:val="en-GB" w:eastAsia="ja-JP"/>
              </w:rPr>
            </w:pPr>
            <w:r>
              <w:rPr>
                <w:sz w:val="18"/>
                <w:szCs w:val="24"/>
                <w:rtl/>
              </w:rPr>
              <w:t xml:space="preserve">منتدى </w:t>
            </w:r>
            <w:r>
              <w:rPr>
                <w:sz w:val="18"/>
                <w:szCs w:val="24"/>
              </w:rPr>
              <w:t>WIMAX</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DAA232" w14:textId="77777777" w:rsidR="00C21D6E" w:rsidRDefault="00C21D6E">
            <w:pPr>
              <w:pStyle w:val="Tabletext"/>
              <w:jc w:val="center"/>
              <w:rPr>
                <w:sz w:val="18"/>
                <w:szCs w:val="24"/>
                <w:lang w:val="en-GB" w:eastAsia="ja-JP"/>
              </w:rPr>
            </w:pPr>
            <w:r>
              <w:rPr>
                <w:sz w:val="18"/>
                <w:szCs w:val="24"/>
                <w:rtl/>
              </w:rPr>
              <w:t xml:space="preserve">منتدى </w:t>
            </w:r>
            <w:r>
              <w:rPr>
                <w:sz w:val="18"/>
                <w:szCs w:val="24"/>
              </w:rPr>
              <w:t>WIMAX</w:t>
            </w:r>
          </w:p>
        </w:tc>
      </w:tr>
      <w:tr w:rsidR="00C21D6E" w14:paraId="7B2D49FB" w14:textId="77777777" w:rsidTr="00C21D6E">
        <w:trPr>
          <w:cantSplit/>
          <w:trHeight w:val="819"/>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129817" w14:textId="77777777" w:rsidR="00C21D6E" w:rsidRDefault="00C21D6E">
            <w:pPr>
              <w:spacing w:before="80" w:after="100" w:line="260" w:lineRule="exact"/>
              <w:jc w:val="left"/>
              <w:rPr>
                <w:i/>
                <w:iCs/>
                <w:sz w:val="18"/>
                <w:szCs w:val="24"/>
                <w:lang w:bidi="ar-EG"/>
              </w:rPr>
            </w:pPr>
            <w:r>
              <w:rPr>
                <w:i/>
                <w:iCs/>
                <w:sz w:val="18"/>
                <w:szCs w:val="24"/>
                <w:rtl/>
              </w:rPr>
              <w:t>الوثيقة رقم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61A65C" w14:textId="77777777" w:rsidR="00C21D6E" w:rsidRDefault="00C21D6E">
            <w:pPr>
              <w:spacing w:before="80" w:after="100" w:line="260" w:lineRule="exact"/>
              <w:jc w:val="center"/>
              <w:rPr>
                <w:sz w:val="18"/>
                <w:szCs w:val="24"/>
                <w:rtl/>
              </w:rPr>
            </w:pPr>
            <w:r>
              <w:rPr>
                <w:sz w:val="18"/>
                <w:szCs w:val="24"/>
              </w:rPr>
              <w:t>T28-001-R020v01</w:t>
            </w:r>
            <w:r>
              <w:rPr>
                <w:sz w:val="18"/>
                <w:szCs w:val="24"/>
                <w:rtl/>
                <w:lang w:bidi="ar-EG"/>
              </w:rPr>
              <w:t>،</w:t>
            </w:r>
            <w:r>
              <w:rPr>
                <w:sz w:val="18"/>
                <w:szCs w:val="24"/>
                <w:rtl/>
                <w:lang w:bidi="ar-EG"/>
              </w:rPr>
              <w:br/>
            </w:r>
            <w:r>
              <w:rPr>
                <w:sz w:val="18"/>
                <w:szCs w:val="24"/>
                <w:rtl/>
              </w:rPr>
              <w:t xml:space="preserve">نقل منتدى </w:t>
            </w:r>
            <w:r>
              <w:rPr>
                <w:sz w:val="18"/>
                <w:szCs w:val="24"/>
              </w:rPr>
              <w:t>WIMAX</w:t>
            </w:r>
            <w:r>
              <w:rPr>
                <w:sz w:val="18"/>
                <w:szCs w:val="24"/>
                <w:rtl/>
              </w:rPr>
              <w:t xml:space="preserve"> للمعيار </w:t>
            </w:r>
            <w:r>
              <w:rPr>
                <w:sz w:val="18"/>
                <w:szCs w:val="24"/>
              </w:rPr>
              <w:t>IEEE Std 802.16</w:t>
            </w:r>
            <w:r>
              <w:rPr>
                <w:sz w:val="18"/>
                <w:szCs w:val="24"/>
              </w:rPr>
              <w:noBreakHyphen/>
              <w:t>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3808F1" w14:textId="77777777" w:rsidR="00C21D6E" w:rsidRDefault="00C21D6E">
            <w:pPr>
              <w:spacing w:before="80" w:after="100" w:line="260" w:lineRule="exact"/>
              <w:jc w:val="center"/>
              <w:rPr>
                <w:sz w:val="18"/>
                <w:szCs w:val="24"/>
              </w:rPr>
            </w:pPr>
            <w:r>
              <w:rPr>
                <w:sz w:val="18"/>
                <w:szCs w:val="24"/>
              </w:rPr>
              <w:t>T28-001-R020v01</w:t>
            </w:r>
            <w:r>
              <w:rPr>
                <w:sz w:val="18"/>
                <w:szCs w:val="24"/>
                <w:rtl/>
                <w:lang w:bidi="ar-EG"/>
              </w:rPr>
              <w:t>،</w:t>
            </w:r>
            <w:r>
              <w:rPr>
                <w:sz w:val="18"/>
                <w:szCs w:val="24"/>
                <w:rtl/>
                <w:lang w:bidi="ar-EG"/>
              </w:rPr>
              <w:br/>
            </w:r>
            <w:r>
              <w:rPr>
                <w:sz w:val="18"/>
                <w:szCs w:val="24"/>
                <w:rtl/>
              </w:rPr>
              <w:t xml:space="preserve">نقل منتدى </w:t>
            </w:r>
            <w:r>
              <w:rPr>
                <w:sz w:val="18"/>
                <w:szCs w:val="24"/>
              </w:rPr>
              <w:t>WIMAX</w:t>
            </w:r>
            <w:r>
              <w:rPr>
                <w:sz w:val="18"/>
                <w:szCs w:val="24"/>
                <w:rtl/>
              </w:rPr>
              <w:t xml:space="preserve"> للمعيار </w:t>
            </w:r>
            <w:r>
              <w:rPr>
                <w:sz w:val="18"/>
                <w:szCs w:val="24"/>
              </w:rPr>
              <w:t>IEEE Std 802.16j</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BBC025" w14:textId="77777777" w:rsidR="00C21D6E" w:rsidRDefault="00C21D6E">
            <w:pPr>
              <w:spacing w:before="80" w:after="100" w:line="260" w:lineRule="exact"/>
              <w:jc w:val="center"/>
              <w:rPr>
                <w:sz w:val="18"/>
                <w:szCs w:val="24"/>
              </w:rPr>
            </w:pPr>
            <w:r>
              <w:rPr>
                <w:sz w:val="18"/>
                <w:szCs w:val="24"/>
              </w:rPr>
              <w:t>T28-001-R020v01</w:t>
            </w:r>
            <w:r>
              <w:rPr>
                <w:sz w:val="18"/>
                <w:szCs w:val="24"/>
                <w:rtl/>
                <w:lang w:bidi="ar-EG"/>
              </w:rPr>
              <w:t>،</w:t>
            </w:r>
            <w:r>
              <w:rPr>
                <w:sz w:val="18"/>
                <w:szCs w:val="24"/>
                <w:rtl/>
                <w:lang w:bidi="ar-EG"/>
              </w:rPr>
              <w:br/>
            </w:r>
            <w:r>
              <w:rPr>
                <w:sz w:val="18"/>
                <w:szCs w:val="24"/>
                <w:rtl/>
              </w:rPr>
              <w:t xml:space="preserve">نقل منتدى </w:t>
            </w:r>
            <w:r>
              <w:rPr>
                <w:sz w:val="18"/>
                <w:szCs w:val="24"/>
              </w:rPr>
              <w:t>WIMAX</w:t>
            </w:r>
            <w:r>
              <w:rPr>
                <w:sz w:val="18"/>
                <w:szCs w:val="24"/>
                <w:rtl/>
              </w:rPr>
              <w:t xml:space="preserve"> للمعيار </w:t>
            </w:r>
            <w:r>
              <w:rPr>
                <w:sz w:val="18"/>
                <w:szCs w:val="24"/>
              </w:rPr>
              <w:t>IEEE Std 802.16h</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C726EE" w14:textId="77777777" w:rsidR="00C21D6E" w:rsidRDefault="00C21D6E">
            <w:pPr>
              <w:spacing w:before="80" w:after="100" w:line="260" w:lineRule="exact"/>
              <w:jc w:val="center"/>
              <w:rPr>
                <w:sz w:val="18"/>
                <w:szCs w:val="24"/>
              </w:rPr>
            </w:pPr>
            <w:r>
              <w:rPr>
                <w:sz w:val="18"/>
                <w:szCs w:val="24"/>
              </w:rPr>
              <w:t>T28-001-R020v01</w:t>
            </w:r>
            <w:r>
              <w:rPr>
                <w:sz w:val="18"/>
                <w:szCs w:val="24"/>
                <w:rtl/>
                <w:lang w:bidi="ar-EG"/>
              </w:rPr>
              <w:t>،</w:t>
            </w:r>
            <w:r>
              <w:rPr>
                <w:sz w:val="18"/>
                <w:szCs w:val="24"/>
                <w:rtl/>
                <w:lang w:bidi="ar-EG"/>
              </w:rPr>
              <w:br/>
            </w:r>
            <w:r>
              <w:rPr>
                <w:sz w:val="18"/>
                <w:szCs w:val="24"/>
                <w:rtl/>
              </w:rPr>
              <w:t xml:space="preserve">نقل منتدى </w:t>
            </w:r>
            <w:r>
              <w:rPr>
                <w:sz w:val="18"/>
                <w:szCs w:val="24"/>
              </w:rPr>
              <w:t>WIMAX</w:t>
            </w:r>
            <w:r>
              <w:rPr>
                <w:sz w:val="18"/>
                <w:szCs w:val="24"/>
                <w:rtl/>
              </w:rPr>
              <w:t xml:space="preserve"> للمعيار </w:t>
            </w:r>
            <w:r>
              <w:rPr>
                <w:sz w:val="18"/>
                <w:szCs w:val="24"/>
              </w:rPr>
              <w:t>IEEE Std 802.16m</w:t>
            </w:r>
          </w:p>
        </w:tc>
      </w:tr>
      <w:tr w:rsidR="00C21D6E" w14:paraId="4CC127FD"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7C1401" w14:textId="77777777" w:rsidR="00C21D6E" w:rsidRDefault="00C21D6E">
            <w:pPr>
              <w:spacing w:before="80" w:after="100" w:line="260" w:lineRule="exact"/>
              <w:jc w:val="left"/>
              <w:rPr>
                <w:i/>
                <w:iCs/>
                <w:sz w:val="18"/>
                <w:szCs w:val="24"/>
              </w:rPr>
            </w:pPr>
            <w:r>
              <w:rPr>
                <w:i/>
                <w:iCs/>
                <w:sz w:val="18"/>
                <w:szCs w:val="24"/>
                <w:rtl/>
              </w:rPr>
              <w:t>الصيغة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181A8B" w14:textId="77777777" w:rsidR="00C21D6E" w:rsidRDefault="00C21D6E">
            <w:pPr>
              <w:pStyle w:val="Tabletext"/>
              <w:jc w:val="center"/>
              <w:rPr>
                <w:sz w:val="18"/>
                <w:szCs w:val="24"/>
                <w:lang w:val="en-GB" w:eastAsia="ja-JP"/>
              </w:rPr>
            </w:pPr>
            <w:r>
              <w:rPr>
                <w:sz w:val="18"/>
                <w:szCs w:val="24"/>
                <w:lang w:val="en-GB" w:eastAsia="ja-JP"/>
              </w:rPr>
              <w:t>V01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F1878" w14:textId="77777777" w:rsidR="00C21D6E" w:rsidRDefault="00C21D6E">
            <w:pPr>
              <w:pStyle w:val="Tabletext"/>
              <w:jc w:val="center"/>
              <w:rPr>
                <w:sz w:val="18"/>
                <w:szCs w:val="24"/>
                <w:lang w:val="en-GB" w:eastAsia="ja-JP"/>
              </w:rPr>
            </w:pPr>
            <w:r>
              <w:rPr>
                <w:sz w:val="18"/>
                <w:szCs w:val="24"/>
                <w:lang w:val="en-GB" w:eastAsia="ja-JP"/>
              </w:rPr>
              <w:t>V01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1A827F" w14:textId="77777777" w:rsidR="00C21D6E" w:rsidRDefault="00C21D6E">
            <w:pPr>
              <w:pStyle w:val="Tabletext"/>
              <w:jc w:val="center"/>
              <w:rPr>
                <w:sz w:val="18"/>
                <w:szCs w:val="24"/>
                <w:lang w:val="en-GB" w:eastAsia="ja-JP"/>
              </w:rPr>
            </w:pPr>
            <w:r>
              <w:rPr>
                <w:sz w:val="18"/>
                <w:szCs w:val="24"/>
                <w:lang w:val="en-GB" w:eastAsia="ja-JP"/>
              </w:rPr>
              <w:t>V01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0CFFE1" w14:textId="77777777" w:rsidR="00C21D6E" w:rsidRDefault="00C21D6E">
            <w:pPr>
              <w:pStyle w:val="Tabletext"/>
              <w:jc w:val="center"/>
              <w:rPr>
                <w:sz w:val="18"/>
                <w:szCs w:val="24"/>
                <w:lang w:val="en-GB" w:eastAsia="ja-JP"/>
              </w:rPr>
            </w:pPr>
            <w:r>
              <w:rPr>
                <w:sz w:val="18"/>
                <w:szCs w:val="24"/>
                <w:lang w:val="en-GB" w:eastAsia="ja-JP"/>
              </w:rPr>
              <w:t>V01</w:t>
            </w:r>
          </w:p>
        </w:tc>
      </w:tr>
      <w:tr w:rsidR="00C21D6E" w14:paraId="20AF50C1"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27F92A" w14:textId="77777777" w:rsidR="00C21D6E" w:rsidRDefault="00C21D6E">
            <w:pPr>
              <w:spacing w:before="60" w:after="80" w:line="260" w:lineRule="exact"/>
              <w:jc w:val="left"/>
              <w:rPr>
                <w:i/>
                <w:iCs/>
                <w:sz w:val="18"/>
                <w:szCs w:val="24"/>
              </w:rPr>
            </w:pPr>
            <w:r>
              <w:rPr>
                <w:i/>
                <w:iCs/>
                <w:sz w:val="18"/>
                <w:szCs w:val="24"/>
                <w:rtl/>
              </w:rPr>
              <w:lastRenderedPageBreak/>
              <w:t>تاريخ الإصدار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8E9B71" w14:textId="77777777" w:rsidR="00C21D6E" w:rsidRDefault="00C21D6E">
            <w:pPr>
              <w:pStyle w:val="Tabletext"/>
              <w:jc w:val="center"/>
              <w:rPr>
                <w:sz w:val="18"/>
                <w:szCs w:val="24"/>
                <w:lang w:val="en-GB" w:eastAsia="ja-JP"/>
              </w:rPr>
            </w:pPr>
            <w:r>
              <w:rPr>
                <w:sz w:val="18"/>
                <w:szCs w:val="24"/>
                <w:lang w:val="en-GB" w:eastAsia="ja-JP"/>
              </w:rPr>
              <w:t>20</w:t>
            </w:r>
            <w:r>
              <w:rPr>
                <w:sz w:val="18"/>
                <w:szCs w:val="24"/>
                <w:rtl/>
                <w:lang w:val="en-GB" w:eastAsia="ja-JP" w:bidi="ar-EG"/>
              </w:rPr>
              <w:t xml:space="preserve"> سبتمبر </w:t>
            </w:r>
            <w:r>
              <w:rPr>
                <w:sz w:val="18"/>
                <w:szCs w:val="24"/>
                <w:lang w:val="en-GB" w:eastAsia="ja-JP"/>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EE406D" w14:textId="77777777" w:rsidR="00C21D6E" w:rsidRDefault="00C21D6E">
            <w:pPr>
              <w:pStyle w:val="Tabletext"/>
              <w:jc w:val="center"/>
              <w:rPr>
                <w:sz w:val="18"/>
                <w:szCs w:val="24"/>
                <w:lang w:val="en-GB" w:eastAsia="ja-JP"/>
              </w:rPr>
            </w:pPr>
            <w:r>
              <w:rPr>
                <w:sz w:val="18"/>
                <w:szCs w:val="24"/>
                <w:lang w:val="en-GB" w:eastAsia="ja-JP"/>
              </w:rPr>
              <w:t>20</w:t>
            </w:r>
            <w:r>
              <w:rPr>
                <w:sz w:val="18"/>
                <w:szCs w:val="24"/>
                <w:rtl/>
                <w:lang w:val="en-GB" w:eastAsia="ja-JP" w:bidi="ar-EG"/>
              </w:rPr>
              <w:t xml:space="preserve"> سبتمبر </w:t>
            </w:r>
            <w:r>
              <w:rPr>
                <w:sz w:val="18"/>
                <w:szCs w:val="24"/>
                <w:lang w:val="en-GB" w:eastAsia="ja-JP"/>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2A7188" w14:textId="77777777" w:rsidR="00C21D6E" w:rsidRDefault="00C21D6E">
            <w:pPr>
              <w:pStyle w:val="Tabletext"/>
              <w:jc w:val="center"/>
              <w:rPr>
                <w:sz w:val="18"/>
                <w:szCs w:val="24"/>
                <w:lang w:val="en-GB" w:eastAsia="ja-JP"/>
              </w:rPr>
            </w:pPr>
            <w:r>
              <w:rPr>
                <w:sz w:val="18"/>
                <w:szCs w:val="24"/>
                <w:lang w:val="en-GB" w:eastAsia="ja-JP"/>
              </w:rPr>
              <w:t>20</w:t>
            </w:r>
            <w:r>
              <w:rPr>
                <w:sz w:val="18"/>
                <w:szCs w:val="24"/>
                <w:rtl/>
                <w:lang w:val="en-GB" w:eastAsia="ja-JP" w:bidi="ar-EG"/>
              </w:rPr>
              <w:t xml:space="preserve"> سبتمبر </w:t>
            </w:r>
            <w:r>
              <w:rPr>
                <w:sz w:val="18"/>
                <w:szCs w:val="24"/>
                <w:lang w:val="en-GB" w:eastAsia="ja-JP"/>
              </w:rPr>
              <w:t>2011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5269BE" w14:textId="77777777" w:rsidR="00C21D6E" w:rsidRDefault="00C21D6E">
            <w:pPr>
              <w:pStyle w:val="Tabletext"/>
              <w:jc w:val="center"/>
              <w:rPr>
                <w:sz w:val="18"/>
                <w:szCs w:val="24"/>
                <w:lang w:val="en-GB" w:eastAsia="ja-JP" w:bidi="ar-EG"/>
              </w:rPr>
            </w:pPr>
            <w:r>
              <w:rPr>
                <w:sz w:val="18"/>
                <w:szCs w:val="24"/>
                <w:lang w:val="en-GB" w:eastAsia="ja-JP"/>
              </w:rPr>
              <w:t>20</w:t>
            </w:r>
            <w:r>
              <w:rPr>
                <w:sz w:val="18"/>
                <w:szCs w:val="24"/>
                <w:rtl/>
                <w:lang w:val="en-GB" w:eastAsia="ja-JP" w:bidi="ar-EG"/>
              </w:rPr>
              <w:t xml:space="preserve"> سبتمبر </w:t>
            </w:r>
            <w:r>
              <w:rPr>
                <w:sz w:val="18"/>
                <w:szCs w:val="24"/>
                <w:lang w:val="en-GB" w:eastAsia="ja-JP"/>
              </w:rPr>
              <w:t>2011</w:t>
            </w:r>
          </w:p>
        </w:tc>
      </w:tr>
      <w:tr w:rsidR="00C21D6E" w14:paraId="66B90E29"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B9AE78" w14:textId="77777777" w:rsidR="00C21D6E" w:rsidRDefault="00C21D6E">
            <w:pPr>
              <w:spacing w:before="60" w:after="80" w:line="280" w:lineRule="exact"/>
              <w:jc w:val="left"/>
              <w:rPr>
                <w:sz w:val="18"/>
                <w:szCs w:val="24"/>
                <w:rtl/>
              </w:rPr>
            </w:pPr>
            <w:r>
              <w:rPr>
                <w:sz w:val="18"/>
                <w:szCs w:val="24"/>
                <w:rtl/>
              </w:rPr>
              <w:t xml:space="preserve">البند </w:t>
            </w:r>
            <w:r>
              <w:rPr>
                <w:sz w:val="18"/>
                <w:szCs w:val="24"/>
              </w:rPr>
              <w:t>4.1</w:t>
            </w:r>
            <w:r>
              <w:rPr>
                <w:sz w:val="18"/>
                <w:szCs w:val="24"/>
                <w:rtl/>
              </w:rPr>
              <w:t>:</w:t>
            </w:r>
            <w:r>
              <w:rPr>
                <w:sz w:val="18"/>
                <w:szCs w:val="24"/>
              </w:rPr>
              <w:br/>
            </w:r>
            <w:r>
              <w:rPr>
                <w:sz w:val="18"/>
                <w:szCs w:val="24"/>
                <w:rtl/>
              </w:rPr>
              <w:t>نماذج مرجعية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66E777" w14:textId="77777777" w:rsidR="00C21D6E" w:rsidRDefault="000F1182">
            <w:pPr>
              <w:widowControl w:val="0"/>
              <w:spacing w:before="0" w:line="260" w:lineRule="exact"/>
              <w:jc w:val="center"/>
              <w:rPr>
                <w:bCs/>
                <w:color w:val="000000"/>
                <w:sz w:val="18"/>
                <w:szCs w:val="24"/>
                <w:lang w:eastAsia="ja-JP"/>
              </w:rPr>
            </w:pPr>
            <w:hyperlink r:id="rId2456" w:history="1">
              <w:r w:rsidR="00C21D6E">
                <w:rPr>
                  <w:rStyle w:val="Hyperlink"/>
                  <w:sz w:val="18"/>
                  <w:szCs w:val="24"/>
                  <w:lang w:eastAsia="zh-CN"/>
                </w:rPr>
                <w:t>http://www.wimaxforum.org/files/WMF-IMT-Advanced-Spec-T28-001-R020v01.pdf</w:t>
              </w:r>
            </w:hyperlink>
          </w:p>
          <w:p w14:paraId="7CCAB112" w14:textId="77777777" w:rsidR="00C21D6E" w:rsidRDefault="00C21D6E">
            <w:pPr>
              <w:spacing w:before="60" w:after="80" w:line="260" w:lineRule="exact"/>
              <w:jc w:val="center"/>
              <w:rPr>
                <w:spacing w:val="-4"/>
                <w:sz w:val="18"/>
                <w:szCs w:val="24"/>
              </w:rPr>
            </w:pPr>
            <w:r>
              <w:rPr>
                <w:spacing w:val="-4"/>
                <w:sz w:val="18"/>
                <w:szCs w:val="24"/>
                <w:rtl/>
              </w:rPr>
              <w:t xml:space="preserve">(البند </w:t>
            </w:r>
            <w:r>
              <w:rPr>
                <w:spacing w:val="-4"/>
                <w:sz w:val="18"/>
                <w:szCs w:val="24"/>
              </w:rPr>
              <w:t>4.1</w:t>
            </w:r>
            <w:r>
              <w:rPr>
                <w:spacing w:val="-4"/>
                <w:sz w:val="18"/>
                <w:szCs w:val="24"/>
                <w:rtl/>
              </w:rPr>
              <w:t xml:space="preserve">: نقل منتدى </w:t>
            </w:r>
            <w:r>
              <w:rPr>
                <w:spacing w:val="-4"/>
                <w:sz w:val="18"/>
                <w:szCs w:val="24"/>
              </w:rPr>
              <w:t>WIMAX</w:t>
            </w:r>
            <w:r>
              <w:rPr>
                <w:spacing w:val="-4"/>
                <w:sz w:val="18"/>
                <w:szCs w:val="24"/>
                <w:rtl/>
              </w:rPr>
              <w:t xml:space="preserve"> للمعيار </w:t>
            </w:r>
            <w:r>
              <w:rPr>
                <w:spacing w:val="-4"/>
                <w:sz w:val="18"/>
                <w:szCs w:val="24"/>
              </w:rPr>
              <w:t>IEEE Std 802.16-2009</w:t>
            </w:r>
            <w:r>
              <w:rPr>
                <w:spacing w:val="-4"/>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F7FA0D"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407799" w14:textId="77777777" w:rsidR="00C21D6E" w:rsidRDefault="000F1182">
            <w:pPr>
              <w:spacing w:before="60" w:after="80" w:line="260" w:lineRule="exact"/>
              <w:jc w:val="center"/>
              <w:rPr>
                <w:sz w:val="18"/>
                <w:szCs w:val="24"/>
                <w:lang w:bidi="ar-EG"/>
              </w:rPr>
            </w:pPr>
            <w:hyperlink r:id="rId2457" w:history="1">
              <w:r w:rsidR="00C21D6E">
                <w:rPr>
                  <w:rStyle w:val="Hyperlink"/>
                  <w:sz w:val="18"/>
                  <w:szCs w:val="24"/>
                  <w:lang w:eastAsia="zh-CN"/>
                </w:rPr>
                <w:t>http://www.wimaxforum.org/files/WMF-IMT-Advanced-Spec-T28-001-R020v01.pdf</w:t>
              </w:r>
            </w:hyperlink>
          </w:p>
          <w:p w14:paraId="2E390F3C" w14:textId="77777777" w:rsidR="00C21D6E" w:rsidRDefault="00C21D6E">
            <w:pPr>
              <w:spacing w:before="60" w:after="80" w:line="260" w:lineRule="exact"/>
              <w:jc w:val="center"/>
              <w:rPr>
                <w:sz w:val="18"/>
                <w:szCs w:val="24"/>
                <w:rtl/>
              </w:rPr>
            </w:pPr>
            <w:r>
              <w:rPr>
                <w:sz w:val="18"/>
                <w:szCs w:val="24"/>
                <w:rtl/>
              </w:rPr>
              <w:t xml:space="preserve">(البند </w:t>
            </w:r>
            <w:r>
              <w:rPr>
                <w:sz w:val="18"/>
                <w:szCs w:val="24"/>
              </w:rPr>
              <w:t>4.1</w:t>
            </w:r>
            <w:r>
              <w:rPr>
                <w:sz w:val="18"/>
                <w:szCs w:val="24"/>
                <w:rtl/>
              </w:rPr>
              <w:t xml:space="preserve">: نقل منتدى </w:t>
            </w:r>
            <w:r>
              <w:rPr>
                <w:sz w:val="18"/>
                <w:szCs w:val="24"/>
              </w:rPr>
              <w:t>WIMAX</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0A44F1" w14:textId="77777777" w:rsidR="00C21D6E" w:rsidRDefault="000F1182">
            <w:pPr>
              <w:spacing w:before="60" w:after="80" w:line="260" w:lineRule="exact"/>
              <w:jc w:val="center"/>
              <w:rPr>
                <w:sz w:val="18"/>
                <w:szCs w:val="24"/>
              </w:rPr>
            </w:pPr>
            <w:hyperlink r:id="rId2458" w:history="1">
              <w:r w:rsidR="00C21D6E">
                <w:rPr>
                  <w:rStyle w:val="Hyperlink"/>
                  <w:sz w:val="18"/>
                  <w:szCs w:val="24"/>
                  <w:lang w:eastAsia="zh-CN"/>
                </w:rPr>
                <w:t>http://www.wimaxforum.org/files/WMF-IMT-Advanced-Spec-T28-001-R020v01.pdf</w:t>
              </w:r>
            </w:hyperlink>
          </w:p>
          <w:p w14:paraId="4B03AAB7" w14:textId="77777777" w:rsidR="00C21D6E" w:rsidRDefault="00C21D6E">
            <w:pPr>
              <w:spacing w:before="60" w:after="80" w:line="260" w:lineRule="exact"/>
              <w:jc w:val="center"/>
              <w:rPr>
                <w:sz w:val="18"/>
                <w:szCs w:val="24"/>
                <w:lang w:bidi="ar-EG"/>
              </w:rPr>
            </w:pPr>
            <w:r>
              <w:rPr>
                <w:sz w:val="18"/>
                <w:szCs w:val="24"/>
                <w:rtl/>
              </w:rPr>
              <w:t xml:space="preserve">(البند </w:t>
            </w:r>
            <w:r>
              <w:rPr>
                <w:sz w:val="18"/>
                <w:szCs w:val="24"/>
              </w:rPr>
              <w:t>4.1</w:t>
            </w:r>
            <w:r>
              <w:rPr>
                <w:sz w:val="18"/>
                <w:szCs w:val="24"/>
                <w:rtl/>
              </w:rPr>
              <w:t xml:space="preserve">: نقل منتدى </w:t>
            </w:r>
            <w:r>
              <w:rPr>
                <w:sz w:val="18"/>
                <w:szCs w:val="24"/>
              </w:rPr>
              <w:t>WIMAX</w:t>
            </w:r>
            <w:r>
              <w:rPr>
                <w:sz w:val="18"/>
                <w:szCs w:val="24"/>
                <w:rtl/>
              </w:rPr>
              <w:t xml:space="preserve"> للمعيار</w:t>
            </w:r>
            <w:r>
              <w:rPr>
                <w:sz w:val="18"/>
                <w:szCs w:val="24"/>
                <w:rtl/>
                <w:lang w:bidi="ar-EG"/>
              </w:rPr>
              <w:t xml:space="preserve"> </w:t>
            </w:r>
            <w:r>
              <w:rPr>
                <w:sz w:val="18"/>
                <w:szCs w:val="24"/>
              </w:rPr>
              <w:t>IEEE Std 802.16m</w:t>
            </w:r>
            <w:r>
              <w:rPr>
                <w:sz w:val="18"/>
                <w:szCs w:val="24"/>
                <w:rtl/>
              </w:rPr>
              <w:t>)</w:t>
            </w:r>
          </w:p>
        </w:tc>
      </w:tr>
      <w:tr w:rsidR="00C21D6E" w14:paraId="33315CD6"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61395F" w14:textId="77777777" w:rsidR="00C21D6E" w:rsidRDefault="00C21D6E">
            <w:pPr>
              <w:spacing w:before="60" w:after="80" w:line="280" w:lineRule="exact"/>
              <w:jc w:val="left"/>
              <w:rPr>
                <w:sz w:val="18"/>
                <w:szCs w:val="24"/>
              </w:rPr>
            </w:pPr>
            <w:r>
              <w:rPr>
                <w:sz w:val="18"/>
                <w:szCs w:val="24"/>
                <w:rtl/>
              </w:rPr>
              <w:t xml:space="preserve">البند </w:t>
            </w:r>
            <w:r>
              <w:rPr>
                <w:sz w:val="18"/>
                <w:szCs w:val="24"/>
              </w:rPr>
              <w:t>2</w:t>
            </w:r>
            <w:r>
              <w:rPr>
                <w:sz w:val="18"/>
                <w:szCs w:val="24"/>
                <w:rtl/>
              </w:rPr>
              <w:t>:</w:t>
            </w:r>
            <w:r>
              <w:rPr>
                <w:sz w:val="18"/>
                <w:szCs w:val="24"/>
              </w:rPr>
              <w:br/>
            </w:r>
            <w:r>
              <w:rPr>
                <w:sz w:val="18"/>
                <w:szCs w:val="24"/>
                <w:rtl/>
              </w:rPr>
              <w:t>مراجع ناظمة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E2E2BC" w14:textId="77777777" w:rsidR="00C21D6E" w:rsidRDefault="000F1182">
            <w:pPr>
              <w:spacing w:before="60" w:after="80" w:line="260" w:lineRule="exact"/>
              <w:jc w:val="center"/>
              <w:rPr>
                <w:sz w:val="18"/>
                <w:szCs w:val="24"/>
              </w:rPr>
            </w:pPr>
            <w:hyperlink r:id="rId2459" w:history="1">
              <w:r w:rsidR="00C21D6E">
                <w:rPr>
                  <w:rStyle w:val="Hyperlink"/>
                  <w:sz w:val="18"/>
                  <w:szCs w:val="24"/>
                  <w:lang w:eastAsia="zh-CN"/>
                </w:rPr>
                <w:t>http://www.wimaxforum.org/files/WMF-IMT-Advanced-Spec-T28-001-R020v01.pdf</w:t>
              </w:r>
            </w:hyperlink>
          </w:p>
          <w:p w14:paraId="1B20E505"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2</w:t>
            </w:r>
            <w:r>
              <w:rPr>
                <w:sz w:val="18"/>
                <w:szCs w:val="24"/>
                <w:rtl/>
              </w:rPr>
              <w:t xml:space="preserve">: نقل منتدى </w:t>
            </w:r>
            <w:r>
              <w:rPr>
                <w:sz w:val="18"/>
                <w:szCs w:val="24"/>
              </w:rPr>
              <w:t>WIMAX</w:t>
            </w:r>
            <w:r>
              <w:rPr>
                <w:sz w:val="18"/>
                <w:szCs w:val="24"/>
                <w:rtl/>
              </w:rPr>
              <w:t xml:space="preserve"> للمعيار</w:t>
            </w:r>
            <w:r>
              <w:rPr>
                <w:sz w:val="18"/>
                <w:szCs w:val="24"/>
                <w:rtl/>
                <w:lang w:bidi="ar-EG"/>
              </w:rPr>
              <w:t xml:space="preserve">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FEB66D"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A94F1F" w14:textId="77777777" w:rsidR="00C21D6E" w:rsidRDefault="000F1182">
            <w:pPr>
              <w:spacing w:before="60" w:after="80" w:line="260" w:lineRule="exact"/>
              <w:jc w:val="center"/>
              <w:rPr>
                <w:sz w:val="18"/>
                <w:szCs w:val="24"/>
              </w:rPr>
            </w:pPr>
            <w:hyperlink r:id="rId2460" w:history="1">
              <w:r w:rsidR="00C21D6E">
                <w:rPr>
                  <w:rStyle w:val="Hyperlink"/>
                  <w:sz w:val="18"/>
                  <w:szCs w:val="24"/>
                  <w:lang w:eastAsia="zh-CN"/>
                </w:rPr>
                <w:t>http://www.wimaxforum.org/files/WMF-IMT-Advanced-Spec-T28-001-R020v01.pdf</w:t>
              </w:r>
            </w:hyperlink>
          </w:p>
          <w:p w14:paraId="374D406A"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2</w:t>
            </w:r>
            <w:r>
              <w:rPr>
                <w:sz w:val="18"/>
                <w:szCs w:val="24"/>
                <w:rtl/>
              </w:rPr>
              <w:t xml:space="preserve">: نقل منتدى </w:t>
            </w:r>
            <w:r>
              <w:rPr>
                <w:sz w:val="18"/>
                <w:szCs w:val="24"/>
              </w:rPr>
              <w:t>WIMAX</w:t>
            </w:r>
            <w:r>
              <w:rPr>
                <w:sz w:val="18"/>
                <w:szCs w:val="24"/>
                <w:rtl/>
              </w:rPr>
              <w:t xml:space="preserve"> للمعيار</w:t>
            </w:r>
            <w:r>
              <w:rPr>
                <w:sz w:val="18"/>
                <w:szCs w:val="24"/>
                <w:rtl/>
                <w:lang w:bidi="ar-EG"/>
              </w:rPr>
              <w:t xml:space="preserve">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ACE86B" w14:textId="77777777" w:rsidR="00C21D6E" w:rsidRDefault="000F1182">
            <w:pPr>
              <w:widowControl w:val="0"/>
              <w:spacing w:before="0" w:line="260" w:lineRule="exact"/>
              <w:jc w:val="center"/>
              <w:rPr>
                <w:bCs/>
                <w:color w:val="000000"/>
                <w:sz w:val="18"/>
                <w:szCs w:val="24"/>
                <w:lang w:eastAsia="ja-JP"/>
              </w:rPr>
            </w:pPr>
            <w:hyperlink r:id="rId2461" w:history="1">
              <w:r w:rsidR="00C21D6E">
                <w:rPr>
                  <w:rStyle w:val="Hyperlink"/>
                  <w:sz w:val="18"/>
                  <w:szCs w:val="24"/>
                  <w:lang w:eastAsia="zh-CN"/>
                </w:rPr>
                <w:t>http://www.wimaxforum.org/files/WMF-IMT-Advanced-Spec-T28-001-R020v01.pdf</w:t>
              </w:r>
            </w:hyperlink>
          </w:p>
          <w:p w14:paraId="695D1667"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2</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46B2FB6A"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C35B68" w14:textId="77777777" w:rsidR="00C21D6E" w:rsidRDefault="00C21D6E">
            <w:pPr>
              <w:spacing w:before="60" w:after="80" w:line="260" w:lineRule="exact"/>
              <w:jc w:val="left"/>
              <w:rPr>
                <w:sz w:val="18"/>
                <w:szCs w:val="24"/>
              </w:rPr>
            </w:pPr>
            <w:r>
              <w:rPr>
                <w:sz w:val="18"/>
                <w:szCs w:val="24"/>
                <w:rtl/>
              </w:rPr>
              <w:t xml:space="preserve">البند </w:t>
            </w:r>
            <w:r>
              <w:rPr>
                <w:sz w:val="18"/>
                <w:szCs w:val="24"/>
              </w:rPr>
              <w:t>3</w:t>
            </w:r>
            <w:r>
              <w:rPr>
                <w:sz w:val="18"/>
                <w:szCs w:val="24"/>
                <w:rtl/>
              </w:rPr>
              <w:t>: تعاريف</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965A34" w14:textId="77777777" w:rsidR="00C21D6E" w:rsidRDefault="000F1182">
            <w:pPr>
              <w:widowControl w:val="0"/>
              <w:spacing w:before="0" w:line="260" w:lineRule="exact"/>
              <w:jc w:val="center"/>
              <w:rPr>
                <w:bCs/>
                <w:color w:val="000000"/>
                <w:sz w:val="18"/>
                <w:szCs w:val="24"/>
                <w:lang w:eastAsia="ja-JP"/>
              </w:rPr>
            </w:pPr>
            <w:hyperlink r:id="rId2462" w:history="1">
              <w:r w:rsidR="00C21D6E">
                <w:rPr>
                  <w:rStyle w:val="Hyperlink"/>
                  <w:sz w:val="18"/>
                  <w:szCs w:val="24"/>
                  <w:lang w:eastAsia="zh-CN"/>
                </w:rPr>
                <w:t>http://www.wimaxforum.org/files/WMF-IMT-Advanced-Spec-T28-001-R020v01.pdf</w:t>
              </w:r>
            </w:hyperlink>
          </w:p>
          <w:p w14:paraId="5F0F6A49"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3</w:t>
            </w:r>
            <w:r>
              <w:rPr>
                <w:sz w:val="18"/>
                <w:szCs w:val="24"/>
                <w:rtl/>
              </w:rPr>
              <w:t xml:space="preserve">: نقل منتدى </w:t>
            </w:r>
            <w:r>
              <w:rPr>
                <w:sz w:val="18"/>
                <w:szCs w:val="24"/>
              </w:rPr>
              <w:t>WIMAX</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6D53D9" w14:textId="77777777" w:rsidR="00C21D6E" w:rsidRDefault="000F1182">
            <w:pPr>
              <w:widowControl w:val="0"/>
              <w:spacing w:before="0" w:line="260" w:lineRule="exact"/>
              <w:jc w:val="center"/>
              <w:rPr>
                <w:bCs/>
                <w:color w:val="000000"/>
                <w:sz w:val="18"/>
                <w:szCs w:val="24"/>
                <w:lang w:eastAsia="ja-JP"/>
              </w:rPr>
            </w:pPr>
            <w:hyperlink r:id="rId2463" w:history="1">
              <w:r w:rsidR="00C21D6E">
                <w:rPr>
                  <w:rStyle w:val="Hyperlink"/>
                  <w:sz w:val="18"/>
                  <w:szCs w:val="24"/>
                  <w:lang w:eastAsia="zh-CN"/>
                </w:rPr>
                <w:t>http://www.wimaxforum.org/files/WMF-IMT-Advanced-Spec-T28-001-R020v01.pdf</w:t>
              </w:r>
            </w:hyperlink>
          </w:p>
          <w:p w14:paraId="1636AA2A"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3</w:t>
            </w:r>
            <w:r>
              <w:rPr>
                <w:sz w:val="18"/>
                <w:szCs w:val="24"/>
                <w:rtl/>
              </w:rPr>
              <w:t xml:space="preserve">: نقل منتدى </w:t>
            </w:r>
            <w:r>
              <w:rPr>
                <w:sz w:val="18"/>
                <w:szCs w:val="24"/>
              </w:rPr>
              <w:t>WIMAX</w:t>
            </w:r>
            <w:r>
              <w:rPr>
                <w:sz w:val="18"/>
                <w:szCs w:val="24"/>
                <w:rtl/>
              </w:rPr>
              <w:t xml:space="preserve"> للمعيار </w:t>
            </w:r>
            <w:r>
              <w:rPr>
                <w:sz w:val="18"/>
                <w:szCs w:val="24"/>
              </w:rPr>
              <w:t>IEEE Std 802.16j</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2ACA53" w14:textId="77777777" w:rsidR="00C21D6E" w:rsidRDefault="000F1182">
            <w:pPr>
              <w:widowControl w:val="0"/>
              <w:spacing w:before="0" w:line="260" w:lineRule="exact"/>
              <w:jc w:val="center"/>
              <w:rPr>
                <w:bCs/>
                <w:color w:val="000000"/>
                <w:sz w:val="18"/>
                <w:szCs w:val="24"/>
                <w:lang w:eastAsia="ja-JP"/>
              </w:rPr>
            </w:pPr>
            <w:hyperlink r:id="rId2464" w:history="1">
              <w:r w:rsidR="00C21D6E">
                <w:rPr>
                  <w:rStyle w:val="Hyperlink"/>
                  <w:sz w:val="18"/>
                  <w:szCs w:val="24"/>
                  <w:lang w:eastAsia="zh-CN"/>
                </w:rPr>
                <w:t>http://www.wimaxforum.org/files/WMF-IMT-Advanced-Spec-T28-001-R020v01.pdf</w:t>
              </w:r>
            </w:hyperlink>
          </w:p>
          <w:p w14:paraId="66A0AD6A" w14:textId="77777777" w:rsidR="00C21D6E" w:rsidRDefault="00C21D6E">
            <w:pPr>
              <w:spacing w:before="60" w:after="80" w:line="260" w:lineRule="exact"/>
              <w:jc w:val="center"/>
              <w:rPr>
                <w:sz w:val="18"/>
                <w:szCs w:val="24"/>
                <w:lang w:bidi="ar-EG"/>
              </w:rPr>
            </w:pPr>
            <w:r>
              <w:rPr>
                <w:sz w:val="18"/>
                <w:szCs w:val="24"/>
                <w:rtl/>
              </w:rPr>
              <w:t xml:space="preserve">(البند </w:t>
            </w:r>
            <w:r>
              <w:rPr>
                <w:sz w:val="18"/>
                <w:szCs w:val="24"/>
              </w:rPr>
              <w:t>3</w:t>
            </w:r>
            <w:r>
              <w:rPr>
                <w:sz w:val="18"/>
                <w:szCs w:val="24"/>
                <w:rtl/>
              </w:rPr>
              <w:t xml:space="preserve">: نقل منتدى </w:t>
            </w:r>
            <w:r>
              <w:rPr>
                <w:sz w:val="18"/>
                <w:szCs w:val="24"/>
              </w:rPr>
              <w:t>WIMAX</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299E7D" w14:textId="77777777" w:rsidR="00C21D6E" w:rsidRDefault="000F1182">
            <w:pPr>
              <w:widowControl w:val="0"/>
              <w:spacing w:before="0" w:line="260" w:lineRule="exact"/>
              <w:jc w:val="center"/>
              <w:rPr>
                <w:bCs/>
                <w:color w:val="000000"/>
                <w:sz w:val="18"/>
                <w:szCs w:val="24"/>
                <w:lang w:eastAsia="ja-JP"/>
              </w:rPr>
            </w:pPr>
            <w:hyperlink r:id="rId2465" w:history="1">
              <w:r w:rsidR="00C21D6E">
                <w:rPr>
                  <w:rStyle w:val="Hyperlink"/>
                  <w:sz w:val="18"/>
                  <w:szCs w:val="24"/>
                  <w:lang w:eastAsia="zh-CN"/>
                </w:rPr>
                <w:t>http://www.wimaxforum.org/files/WMF-IMT-Advanced-Spec-T28-001-R020v01.pdf</w:t>
              </w:r>
            </w:hyperlink>
          </w:p>
          <w:p w14:paraId="00B1F93B" w14:textId="77777777" w:rsidR="00C21D6E" w:rsidRDefault="00C21D6E">
            <w:pPr>
              <w:spacing w:before="60" w:after="80" w:line="260" w:lineRule="exact"/>
              <w:jc w:val="center"/>
              <w:rPr>
                <w:sz w:val="18"/>
                <w:szCs w:val="24"/>
                <w:lang w:bidi="ar-EG"/>
              </w:rPr>
            </w:pPr>
            <w:r>
              <w:rPr>
                <w:sz w:val="18"/>
                <w:szCs w:val="24"/>
                <w:rtl/>
              </w:rPr>
              <w:t xml:space="preserve">(البند </w:t>
            </w:r>
            <w:r>
              <w:rPr>
                <w:sz w:val="18"/>
                <w:szCs w:val="24"/>
              </w:rPr>
              <w:t>3</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1E68D621"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63E713" w14:textId="77777777" w:rsidR="00C21D6E" w:rsidRDefault="00C21D6E">
            <w:pPr>
              <w:spacing w:before="60" w:after="80" w:line="280" w:lineRule="exact"/>
              <w:jc w:val="left"/>
              <w:rPr>
                <w:sz w:val="18"/>
                <w:szCs w:val="24"/>
              </w:rPr>
            </w:pPr>
            <w:r>
              <w:rPr>
                <w:spacing w:val="-4"/>
                <w:sz w:val="18"/>
                <w:szCs w:val="24"/>
                <w:rtl/>
              </w:rPr>
              <w:t xml:space="preserve">البند </w:t>
            </w:r>
            <w:r>
              <w:rPr>
                <w:spacing w:val="-4"/>
                <w:sz w:val="18"/>
                <w:szCs w:val="24"/>
              </w:rPr>
              <w:t>4</w:t>
            </w:r>
            <w:r>
              <w:rPr>
                <w:spacing w:val="-4"/>
                <w:sz w:val="18"/>
                <w:szCs w:val="24"/>
                <w:rtl/>
              </w:rPr>
              <w:t>: مختصرات</w:t>
            </w:r>
            <w:r>
              <w:rPr>
                <w:sz w:val="18"/>
                <w:szCs w:val="24"/>
                <w:rtl/>
              </w:rPr>
              <w:t xml:space="preserve"> واختصارات</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A4B9D7" w14:textId="77777777" w:rsidR="00C21D6E" w:rsidRDefault="000F1182">
            <w:pPr>
              <w:widowControl w:val="0"/>
              <w:spacing w:before="0" w:line="260" w:lineRule="exact"/>
              <w:jc w:val="center"/>
              <w:rPr>
                <w:bCs/>
                <w:color w:val="000000"/>
                <w:sz w:val="18"/>
                <w:szCs w:val="24"/>
                <w:lang w:eastAsia="ja-JP"/>
              </w:rPr>
            </w:pPr>
            <w:hyperlink r:id="rId2466" w:history="1">
              <w:r w:rsidR="00C21D6E">
                <w:rPr>
                  <w:rStyle w:val="Hyperlink"/>
                  <w:sz w:val="18"/>
                  <w:szCs w:val="24"/>
                  <w:lang w:eastAsia="zh-CN"/>
                </w:rPr>
                <w:t>http://www.wimaxforum.org/files/WMF-IMT-Advanced-Spec-T28-001-R020v01.pdf</w:t>
              </w:r>
            </w:hyperlink>
          </w:p>
          <w:p w14:paraId="247A4333"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4</w:t>
            </w:r>
            <w:r>
              <w:rPr>
                <w:sz w:val="18"/>
                <w:szCs w:val="24"/>
                <w:rtl/>
              </w:rPr>
              <w:t xml:space="preserve">: نقل منتدى </w:t>
            </w:r>
            <w:r>
              <w:rPr>
                <w:sz w:val="18"/>
                <w:szCs w:val="24"/>
              </w:rPr>
              <w:t>WIMAX</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70CA0E" w14:textId="77777777" w:rsidR="00C21D6E" w:rsidRDefault="000F1182">
            <w:pPr>
              <w:spacing w:before="60" w:after="80" w:line="260" w:lineRule="exact"/>
              <w:jc w:val="center"/>
              <w:rPr>
                <w:sz w:val="18"/>
                <w:szCs w:val="24"/>
              </w:rPr>
            </w:pPr>
            <w:hyperlink r:id="rId2467" w:history="1">
              <w:r w:rsidR="00C21D6E">
                <w:rPr>
                  <w:rStyle w:val="Hyperlink"/>
                  <w:sz w:val="18"/>
                  <w:szCs w:val="24"/>
                  <w:lang w:eastAsia="zh-CN"/>
                </w:rPr>
                <w:t>http://www.wimaxforum.org/files/WMF-IMT-Advanced-Spec-T28-001-R020v01.pdf</w:t>
              </w:r>
            </w:hyperlink>
          </w:p>
          <w:p w14:paraId="5F043C59" w14:textId="77777777" w:rsidR="00C21D6E" w:rsidRDefault="00C21D6E">
            <w:pPr>
              <w:spacing w:before="60" w:after="80" w:line="260" w:lineRule="exact"/>
              <w:jc w:val="center"/>
              <w:rPr>
                <w:sz w:val="18"/>
                <w:szCs w:val="24"/>
                <w:lang w:bidi="ar-EG"/>
              </w:rPr>
            </w:pPr>
            <w:r>
              <w:rPr>
                <w:sz w:val="18"/>
                <w:szCs w:val="24"/>
                <w:rtl/>
              </w:rPr>
              <w:t xml:space="preserve">(البند </w:t>
            </w:r>
            <w:r>
              <w:rPr>
                <w:sz w:val="18"/>
                <w:szCs w:val="24"/>
              </w:rPr>
              <w:t>4</w:t>
            </w:r>
            <w:r>
              <w:rPr>
                <w:sz w:val="18"/>
                <w:szCs w:val="24"/>
                <w:rtl/>
              </w:rPr>
              <w:t xml:space="preserve">: نقل منتدى </w:t>
            </w:r>
            <w:r>
              <w:rPr>
                <w:sz w:val="18"/>
                <w:szCs w:val="24"/>
              </w:rPr>
              <w:t>WIMAX</w:t>
            </w:r>
            <w:r>
              <w:rPr>
                <w:sz w:val="18"/>
                <w:szCs w:val="24"/>
                <w:rtl/>
              </w:rPr>
              <w:t xml:space="preserve"> للمعيار</w:t>
            </w:r>
            <w:r>
              <w:rPr>
                <w:sz w:val="18"/>
                <w:szCs w:val="24"/>
                <w:rtl/>
                <w:lang w:bidi="ar-EG"/>
              </w:rPr>
              <w:t xml:space="preserve"> </w:t>
            </w:r>
            <w:r>
              <w:rPr>
                <w:sz w:val="18"/>
                <w:szCs w:val="24"/>
              </w:rPr>
              <w:t>IEEE Std 802.16j</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8C0431" w14:textId="77777777" w:rsidR="00C21D6E" w:rsidRDefault="000F1182">
            <w:pPr>
              <w:widowControl w:val="0"/>
              <w:spacing w:before="0" w:line="260" w:lineRule="exact"/>
              <w:jc w:val="center"/>
              <w:rPr>
                <w:bCs/>
                <w:color w:val="000000"/>
                <w:sz w:val="18"/>
                <w:szCs w:val="24"/>
                <w:lang w:eastAsia="ja-JP"/>
              </w:rPr>
            </w:pPr>
            <w:hyperlink r:id="rId2468" w:history="1">
              <w:r w:rsidR="00C21D6E">
                <w:rPr>
                  <w:rStyle w:val="Hyperlink"/>
                  <w:sz w:val="18"/>
                  <w:szCs w:val="24"/>
                  <w:lang w:eastAsia="zh-CN"/>
                </w:rPr>
                <w:t>http://www.wimaxforum.org/files/WMF-IMT-Advanced-Spec-T28-001-R020v01.pdf</w:t>
              </w:r>
            </w:hyperlink>
          </w:p>
          <w:p w14:paraId="56899348" w14:textId="77777777" w:rsidR="00C21D6E" w:rsidRDefault="00C21D6E">
            <w:pPr>
              <w:spacing w:before="60" w:after="80" w:line="260" w:lineRule="exact"/>
              <w:jc w:val="center"/>
              <w:rPr>
                <w:sz w:val="18"/>
                <w:szCs w:val="24"/>
                <w:lang w:bidi="ar-EG"/>
              </w:rPr>
            </w:pPr>
            <w:r>
              <w:rPr>
                <w:sz w:val="18"/>
                <w:szCs w:val="24"/>
                <w:rtl/>
              </w:rPr>
              <w:t xml:space="preserve">(البند </w:t>
            </w:r>
            <w:r>
              <w:rPr>
                <w:sz w:val="18"/>
                <w:szCs w:val="24"/>
              </w:rPr>
              <w:t>4</w:t>
            </w:r>
            <w:r>
              <w:rPr>
                <w:sz w:val="18"/>
                <w:szCs w:val="24"/>
                <w:rtl/>
              </w:rPr>
              <w:t xml:space="preserve">: نقل منتدى </w:t>
            </w:r>
            <w:r>
              <w:rPr>
                <w:sz w:val="18"/>
                <w:szCs w:val="24"/>
              </w:rPr>
              <w:t>WIMAX</w:t>
            </w:r>
            <w:r>
              <w:rPr>
                <w:sz w:val="18"/>
                <w:szCs w:val="24"/>
                <w:rtl/>
              </w:rPr>
              <w:t xml:space="preserve"> للمعيار </w:t>
            </w:r>
            <w:r>
              <w:rPr>
                <w:sz w:val="18"/>
                <w:szCs w:val="24"/>
              </w:rPr>
              <w:t>IEEE Std 802.16h</w:t>
            </w:r>
            <w:r>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E415EF" w14:textId="77777777" w:rsidR="00C21D6E" w:rsidRDefault="000F1182">
            <w:pPr>
              <w:widowControl w:val="0"/>
              <w:spacing w:before="0" w:line="260" w:lineRule="exact"/>
              <w:jc w:val="center"/>
              <w:rPr>
                <w:bCs/>
                <w:color w:val="000000"/>
                <w:sz w:val="18"/>
                <w:szCs w:val="24"/>
                <w:lang w:eastAsia="ja-JP"/>
              </w:rPr>
            </w:pPr>
            <w:hyperlink r:id="rId2469" w:history="1">
              <w:r w:rsidR="00C21D6E">
                <w:rPr>
                  <w:rStyle w:val="Hyperlink"/>
                  <w:sz w:val="18"/>
                  <w:szCs w:val="24"/>
                  <w:lang w:eastAsia="zh-CN"/>
                </w:rPr>
                <w:t>http://www.wimaxforum.org/files/WMF-IMT-Advanced-Spec-T28-001-R020v01.pdf</w:t>
              </w:r>
            </w:hyperlink>
          </w:p>
          <w:p w14:paraId="272A576E"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4</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1A8DA23B"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EB682F" w14:textId="77777777" w:rsidR="00C21D6E" w:rsidRDefault="00C21D6E">
            <w:pPr>
              <w:spacing w:before="60" w:after="80" w:line="280" w:lineRule="exact"/>
              <w:jc w:val="left"/>
              <w:rPr>
                <w:sz w:val="18"/>
                <w:szCs w:val="24"/>
              </w:rPr>
            </w:pPr>
            <w:r>
              <w:rPr>
                <w:sz w:val="18"/>
                <w:szCs w:val="24"/>
                <w:rtl/>
              </w:rPr>
              <w:t xml:space="preserve">البند </w:t>
            </w:r>
            <w:r>
              <w:rPr>
                <w:sz w:val="18"/>
                <w:szCs w:val="24"/>
              </w:rPr>
              <w:t>2.5</w:t>
            </w:r>
            <w:r>
              <w:rPr>
                <w:sz w:val="18"/>
                <w:szCs w:val="24"/>
                <w:rtl/>
              </w:rPr>
              <w:t>: الطبقة الفرعية لتقارب الرزم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08B5C2" w14:textId="77777777" w:rsidR="00C21D6E" w:rsidRDefault="000F1182">
            <w:pPr>
              <w:widowControl w:val="0"/>
              <w:spacing w:before="0" w:line="260" w:lineRule="exact"/>
              <w:jc w:val="center"/>
              <w:rPr>
                <w:bCs/>
                <w:color w:val="000000"/>
                <w:sz w:val="18"/>
                <w:szCs w:val="24"/>
                <w:lang w:eastAsia="ja-JP"/>
              </w:rPr>
            </w:pPr>
            <w:hyperlink r:id="rId2470" w:history="1">
              <w:r w:rsidR="00C21D6E">
                <w:rPr>
                  <w:rStyle w:val="Hyperlink"/>
                  <w:sz w:val="18"/>
                  <w:szCs w:val="24"/>
                  <w:lang w:eastAsia="zh-CN"/>
                </w:rPr>
                <w:t>http://www.wimaxforum.org/files/WMF-IMT-Advanced-Spec-T28-001-R020v01.pdf</w:t>
              </w:r>
            </w:hyperlink>
          </w:p>
          <w:p w14:paraId="69318F6B"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2.5</w:t>
            </w:r>
            <w:r>
              <w:rPr>
                <w:sz w:val="18"/>
                <w:szCs w:val="24"/>
                <w:rtl/>
              </w:rPr>
              <w:t xml:space="preserve">: نقل منتدى </w:t>
            </w:r>
            <w:r>
              <w:rPr>
                <w:sz w:val="18"/>
                <w:szCs w:val="24"/>
              </w:rPr>
              <w:t>WIMAX</w:t>
            </w:r>
            <w:r>
              <w:rPr>
                <w:sz w:val="18"/>
                <w:szCs w:val="24"/>
                <w:rtl/>
              </w:rPr>
              <w:t xml:space="preserve"> للمعيار </w:t>
            </w:r>
            <w:r>
              <w:rPr>
                <w:sz w:val="18"/>
                <w:szCs w:val="24"/>
              </w:rPr>
              <w:t>IEEE Std 802.16-2009</w:t>
            </w:r>
            <w:r>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57E1B4"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7A71BC"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6A0DBE" w14:textId="77777777" w:rsidR="00C21D6E" w:rsidRDefault="000F1182">
            <w:pPr>
              <w:widowControl w:val="0"/>
              <w:spacing w:before="0" w:line="260" w:lineRule="exact"/>
              <w:jc w:val="center"/>
              <w:rPr>
                <w:bCs/>
                <w:color w:val="000000"/>
                <w:sz w:val="18"/>
                <w:szCs w:val="24"/>
                <w:lang w:eastAsia="ja-JP"/>
              </w:rPr>
            </w:pPr>
            <w:hyperlink r:id="rId2471" w:history="1">
              <w:r w:rsidR="00C21D6E">
                <w:rPr>
                  <w:rStyle w:val="Hyperlink"/>
                  <w:sz w:val="18"/>
                  <w:szCs w:val="24"/>
                  <w:lang w:eastAsia="zh-CN"/>
                </w:rPr>
                <w:t>http://www.wimaxforum.org/files/WMF-IMT-Advanced-Spec-T28-001-R020v01.pdf</w:t>
              </w:r>
            </w:hyperlink>
          </w:p>
          <w:p w14:paraId="7A9E00B2"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2.5</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189CC2A3"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9564C2" w14:textId="77777777" w:rsidR="00C21D6E" w:rsidRDefault="00C21D6E">
            <w:pPr>
              <w:spacing w:before="60" w:after="80" w:line="280" w:lineRule="exact"/>
              <w:jc w:val="left"/>
              <w:rPr>
                <w:sz w:val="18"/>
                <w:szCs w:val="24"/>
              </w:rPr>
            </w:pPr>
            <w:r>
              <w:rPr>
                <w:sz w:val="18"/>
                <w:szCs w:val="24"/>
                <w:rtl/>
              </w:rPr>
              <w:t xml:space="preserve">البند </w:t>
            </w:r>
            <w:r>
              <w:rPr>
                <w:sz w:val="18"/>
                <w:szCs w:val="24"/>
              </w:rPr>
              <w:t>16</w:t>
            </w:r>
            <w:r>
              <w:rPr>
                <w:sz w:val="18"/>
                <w:szCs w:val="24"/>
                <w:rtl/>
              </w:rPr>
              <w:t>:</w:t>
            </w:r>
            <w:r>
              <w:rPr>
                <w:sz w:val="18"/>
                <w:szCs w:val="24"/>
              </w:rPr>
              <w:br/>
            </w:r>
            <w:r>
              <w:rPr>
                <w:sz w:val="18"/>
                <w:szCs w:val="24"/>
                <w:rtl/>
              </w:rPr>
              <w:t>السطح البيني</w:t>
            </w:r>
            <w:r>
              <w:rPr>
                <w:sz w:val="18"/>
                <w:szCs w:val="24"/>
              </w:rPr>
              <w:br/>
            </w:r>
            <w:r>
              <w:rPr>
                <w:sz w:val="18"/>
                <w:szCs w:val="24"/>
                <w:rtl/>
              </w:rPr>
              <w:t xml:space="preserve">الجوي للشبكة </w:t>
            </w:r>
            <w:r>
              <w:rPr>
                <w:i/>
                <w:iCs/>
                <w:sz w:val="18"/>
                <w:szCs w:val="24"/>
              </w:rPr>
              <w:t>WirelessMAN-Advanced</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475093"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EAF90A"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609BD1"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46A10E" w14:textId="77777777" w:rsidR="00C21D6E" w:rsidRDefault="000F1182">
            <w:pPr>
              <w:widowControl w:val="0"/>
              <w:spacing w:before="0" w:line="260" w:lineRule="exact"/>
              <w:jc w:val="center"/>
              <w:rPr>
                <w:bCs/>
                <w:color w:val="000000"/>
                <w:sz w:val="18"/>
                <w:szCs w:val="24"/>
                <w:lang w:eastAsia="ja-JP"/>
              </w:rPr>
            </w:pPr>
            <w:hyperlink r:id="rId2472" w:history="1">
              <w:r w:rsidR="00C21D6E">
                <w:rPr>
                  <w:rStyle w:val="Hyperlink"/>
                  <w:sz w:val="18"/>
                  <w:szCs w:val="24"/>
                  <w:lang w:eastAsia="zh-CN"/>
                </w:rPr>
                <w:t>http://www.wimaxforum.org/files/WMF-IMT-Advanced-Spec-T28-001-R020v01.pdf</w:t>
              </w:r>
            </w:hyperlink>
          </w:p>
          <w:p w14:paraId="089D60F1" w14:textId="77777777" w:rsidR="00C21D6E" w:rsidRDefault="00C21D6E">
            <w:pPr>
              <w:spacing w:before="60" w:after="80" w:line="260" w:lineRule="exact"/>
              <w:jc w:val="center"/>
              <w:rPr>
                <w:sz w:val="18"/>
                <w:szCs w:val="24"/>
              </w:rPr>
            </w:pPr>
            <w:r>
              <w:rPr>
                <w:sz w:val="18"/>
                <w:szCs w:val="24"/>
                <w:rtl/>
              </w:rPr>
              <w:t xml:space="preserve">(البند </w:t>
            </w:r>
            <w:r>
              <w:rPr>
                <w:sz w:val="18"/>
                <w:szCs w:val="24"/>
              </w:rPr>
              <w:t>16</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1FDC6CB1"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E3ACD3" w14:textId="77777777" w:rsidR="00C21D6E" w:rsidRDefault="00C21D6E">
            <w:pPr>
              <w:spacing w:before="60" w:after="80" w:line="280" w:lineRule="exact"/>
              <w:jc w:val="left"/>
              <w:rPr>
                <w:sz w:val="18"/>
                <w:szCs w:val="24"/>
              </w:rPr>
            </w:pPr>
            <w:r>
              <w:rPr>
                <w:sz w:val="18"/>
                <w:szCs w:val="24"/>
                <w:rtl/>
              </w:rPr>
              <w:lastRenderedPageBreak/>
              <w:t xml:space="preserve">الملحق </w:t>
            </w:r>
            <w:r>
              <w:rPr>
                <w:sz w:val="18"/>
                <w:szCs w:val="24"/>
              </w:rPr>
              <w:t>R</w:t>
            </w:r>
            <w:r>
              <w:rPr>
                <w:sz w:val="18"/>
                <w:szCs w:val="24"/>
                <w:rtl/>
              </w:rPr>
              <w:t xml:space="preserve">: رسائل التحكم </w:t>
            </w:r>
            <w:r>
              <w:rPr>
                <w:sz w:val="18"/>
                <w:szCs w:val="24"/>
              </w:rPr>
              <w:t>MAC</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69EAAD"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5CC862"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805A21"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0E67A6" w14:textId="77777777" w:rsidR="00C21D6E" w:rsidRDefault="000F1182">
            <w:pPr>
              <w:spacing w:before="60" w:after="80" w:line="260" w:lineRule="exact"/>
              <w:jc w:val="center"/>
              <w:rPr>
                <w:sz w:val="18"/>
                <w:szCs w:val="24"/>
              </w:rPr>
            </w:pPr>
            <w:hyperlink r:id="rId2473" w:history="1">
              <w:r w:rsidR="00C21D6E">
                <w:rPr>
                  <w:rStyle w:val="Hyperlink"/>
                  <w:sz w:val="18"/>
                  <w:szCs w:val="24"/>
                  <w:lang w:eastAsia="zh-CN"/>
                </w:rPr>
                <w:t>http://www.wimaxforum.org/files/WMF-IMT-Advanced-Spec-T28-001-R020v01.pdf</w:t>
              </w:r>
            </w:hyperlink>
          </w:p>
          <w:p w14:paraId="6BAB25F7" w14:textId="77777777" w:rsidR="00C21D6E" w:rsidRDefault="00C21D6E">
            <w:pPr>
              <w:spacing w:before="60" w:after="80" w:line="260" w:lineRule="exact"/>
              <w:jc w:val="center"/>
              <w:rPr>
                <w:sz w:val="18"/>
                <w:szCs w:val="24"/>
              </w:rPr>
            </w:pPr>
            <w:r>
              <w:rPr>
                <w:sz w:val="18"/>
                <w:szCs w:val="24"/>
                <w:rtl/>
              </w:rPr>
              <w:t xml:space="preserve">(الملحق </w:t>
            </w:r>
            <w:r>
              <w:rPr>
                <w:sz w:val="18"/>
                <w:szCs w:val="24"/>
              </w:rPr>
              <w:t>R</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77F6D87E"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4294CB" w14:textId="77777777" w:rsidR="00C21D6E" w:rsidRDefault="00C21D6E">
            <w:pPr>
              <w:spacing w:before="60" w:after="80" w:line="280" w:lineRule="exact"/>
              <w:jc w:val="left"/>
              <w:rPr>
                <w:sz w:val="18"/>
                <w:szCs w:val="24"/>
              </w:rPr>
            </w:pPr>
            <w:r>
              <w:rPr>
                <w:sz w:val="18"/>
                <w:szCs w:val="24"/>
                <w:rtl/>
              </w:rPr>
              <w:t xml:space="preserve">الملحق </w:t>
            </w:r>
            <w:r>
              <w:rPr>
                <w:sz w:val="18"/>
                <w:szCs w:val="24"/>
              </w:rPr>
              <w:t>S</w:t>
            </w:r>
            <w:r>
              <w:rPr>
                <w:sz w:val="18"/>
                <w:szCs w:val="24"/>
                <w:rtl/>
              </w:rPr>
              <w:t>: موجهات الاختبار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532F6D"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4F2FDB"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EBB46E"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75D1ED" w14:textId="77777777" w:rsidR="00C21D6E" w:rsidRDefault="000F1182">
            <w:pPr>
              <w:widowControl w:val="0"/>
              <w:spacing w:before="0" w:line="260" w:lineRule="exact"/>
              <w:jc w:val="center"/>
              <w:rPr>
                <w:bCs/>
                <w:color w:val="000000"/>
                <w:sz w:val="18"/>
                <w:szCs w:val="24"/>
                <w:lang w:eastAsia="ja-JP"/>
              </w:rPr>
            </w:pPr>
            <w:hyperlink r:id="rId2474" w:history="1">
              <w:r w:rsidR="00C21D6E">
                <w:rPr>
                  <w:rStyle w:val="Hyperlink"/>
                  <w:sz w:val="18"/>
                  <w:szCs w:val="24"/>
                  <w:lang w:eastAsia="zh-CN"/>
                </w:rPr>
                <w:t>http://www.wimaxforum.org/files/WMF-IMT-Advanced-Spec-T28-001-R020v01.pdf</w:t>
              </w:r>
            </w:hyperlink>
          </w:p>
          <w:p w14:paraId="01035595" w14:textId="77777777" w:rsidR="00C21D6E" w:rsidRDefault="00C21D6E">
            <w:pPr>
              <w:spacing w:before="60" w:after="80" w:line="260" w:lineRule="exact"/>
              <w:jc w:val="center"/>
              <w:rPr>
                <w:sz w:val="18"/>
                <w:szCs w:val="24"/>
              </w:rPr>
            </w:pPr>
            <w:r>
              <w:rPr>
                <w:sz w:val="18"/>
                <w:szCs w:val="24"/>
                <w:rtl/>
              </w:rPr>
              <w:t xml:space="preserve">(الملحق </w:t>
            </w:r>
            <w:r>
              <w:rPr>
                <w:sz w:val="18"/>
                <w:szCs w:val="24"/>
              </w:rPr>
              <w:t>S</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4F395F27"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DC4FC9" w14:textId="77777777" w:rsidR="00C21D6E" w:rsidRDefault="00C21D6E">
            <w:pPr>
              <w:spacing w:before="60" w:after="80" w:line="280" w:lineRule="exact"/>
              <w:jc w:val="left"/>
              <w:rPr>
                <w:sz w:val="18"/>
                <w:szCs w:val="24"/>
              </w:rPr>
            </w:pPr>
            <w:r>
              <w:rPr>
                <w:sz w:val="18"/>
                <w:szCs w:val="24"/>
                <w:rtl/>
              </w:rPr>
              <w:t xml:space="preserve">الملحق </w:t>
            </w:r>
            <w:r>
              <w:rPr>
                <w:sz w:val="18"/>
                <w:szCs w:val="24"/>
              </w:rPr>
              <w:t>T</w:t>
            </w:r>
            <w:r>
              <w:rPr>
                <w:sz w:val="18"/>
                <w:szCs w:val="24"/>
                <w:rtl/>
              </w:rPr>
              <w:t>: نطاقات التردد المدعومة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EDBAB2"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200EFD"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BCEF7" w14:textId="77777777" w:rsidR="00C21D6E" w:rsidRPr="000F0EF3" w:rsidRDefault="00C21D6E">
            <w:pPr>
              <w:spacing w:before="60" w:after="80" w:line="260" w:lineRule="exact"/>
              <w:jc w:val="center"/>
              <w:rPr>
                <w:sz w:val="18"/>
                <w:szCs w:val="24"/>
                <w:lang w:bidi="ar-EG"/>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F7F0B" w14:textId="77777777" w:rsidR="00C21D6E" w:rsidRDefault="000F1182">
            <w:pPr>
              <w:widowControl w:val="0"/>
              <w:spacing w:before="0" w:line="260" w:lineRule="exact"/>
              <w:jc w:val="center"/>
              <w:rPr>
                <w:bCs/>
                <w:color w:val="000000"/>
                <w:sz w:val="18"/>
                <w:szCs w:val="24"/>
                <w:rtl/>
                <w:lang w:eastAsia="ja-JP"/>
              </w:rPr>
            </w:pPr>
            <w:hyperlink r:id="rId2475" w:history="1">
              <w:r w:rsidR="00C21D6E">
                <w:rPr>
                  <w:rStyle w:val="Hyperlink"/>
                  <w:sz w:val="18"/>
                  <w:szCs w:val="24"/>
                  <w:lang w:eastAsia="zh-CN"/>
                </w:rPr>
                <w:t>http://www.wimaxforum.org/files/WMF-IMT-Advanced-Spec-T28-001-R020v01.pdf</w:t>
              </w:r>
            </w:hyperlink>
          </w:p>
          <w:p w14:paraId="0169B45F" w14:textId="77777777" w:rsidR="00C21D6E" w:rsidRDefault="00C21D6E">
            <w:pPr>
              <w:spacing w:before="60" w:after="80" w:line="260" w:lineRule="exact"/>
              <w:jc w:val="center"/>
              <w:rPr>
                <w:sz w:val="18"/>
                <w:szCs w:val="24"/>
              </w:rPr>
            </w:pPr>
            <w:r>
              <w:rPr>
                <w:sz w:val="18"/>
                <w:szCs w:val="24"/>
                <w:rtl/>
              </w:rPr>
              <w:t xml:space="preserve">(الملحق </w:t>
            </w:r>
            <w:r>
              <w:rPr>
                <w:sz w:val="18"/>
                <w:szCs w:val="24"/>
              </w:rPr>
              <w:t>T</w:t>
            </w:r>
            <w:r>
              <w:rPr>
                <w:sz w:val="18"/>
                <w:szCs w:val="24"/>
                <w:rtl/>
              </w:rPr>
              <w:t xml:space="preserve">: نقل منتدى </w:t>
            </w:r>
            <w:r>
              <w:rPr>
                <w:sz w:val="18"/>
                <w:szCs w:val="24"/>
              </w:rPr>
              <w:t>WIMAX</w:t>
            </w:r>
            <w:r>
              <w:rPr>
                <w:sz w:val="18"/>
                <w:szCs w:val="24"/>
                <w:rtl/>
              </w:rPr>
              <w:t xml:space="preserve"> للمعيار</w:t>
            </w:r>
            <w:r>
              <w:rPr>
                <w:sz w:val="18"/>
                <w:szCs w:val="24"/>
                <w:rtl/>
                <w:lang w:bidi="ar-EG"/>
              </w:rPr>
              <w:t xml:space="preserve"> </w:t>
            </w:r>
            <w:r>
              <w:rPr>
                <w:sz w:val="18"/>
                <w:szCs w:val="24"/>
              </w:rPr>
              <w:t>IEEE Std 802.16m</w:t>
            </w:r>
            <w:r>
              <w:rPr>
                <w:sz w:val="18"/>
                <w:szCs w:val="24"/>
                <w:rtl/>
              </w:rPr>
              <w:t>)</w:t>
            </w:r>
          </w:p>
        </w:tc>
      </w:tr>
      <w:tr w:rsidR="00C21D6E" w14:paraId="034CC664"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042F50" w14:textId="77777777" w:rsidR="00C21D6E" w:rsidRDefault="00C21D6E">
            <w:pPr>
              <w:spacing w:before="60" w:after="80" w:line="280" w:lineRule="exact"/>
              <w:jc w:val="left"/>
              <w:rPr>
                <w:sz w:val="18"/>
                <w:szCs w:val="24"/>
              </w:rPr>
            </w:pPr>
            <w:r>
              <w:rPr>
                <w:sz w:val="18"/>
                <w:szCs w:val="24"/>
                <w:rtl/>
              </w:rPr>
              <w:t xml:space="preserve">الملحق </w:t>
            </w:r>
            <w:r>
              <w:rPr>
                <w:sz w:val="18"/>
                <w:szCs w:val="24"/>
              </w:rPr>
              <w:t>U</w:t>
            </w:r>
            <w:r>
              <w:rPr>
                <w:sz w:val="18"/>
                <w:szCs w:val="24"/>
                <w:rtl/>
              </w:rPr>
              <w:t>: المواصفات الراديوية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97F4B1"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9301F8"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BF4E80"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36250" w14:textId="77777777" w:rsidR="00C21D6E" w:rsidRDefault="000F1182">
            <w:pPr>
              <w:spacing w:before="60" w:after="80" w:line="260" w:lineRule="exact"/>
              <w:jc w:val="center"/>
              <w:rPr>
                <w:sz w:val="18"/>
                <w:szCs w:val="24"/>
              </w:rPr>
            </w:pPr>
            <w:hyperlink r:id="rId2476" w:history="1">
              <w:r w:rsidR="00C21D6E">
                <w:rPr>
                  <w:rStyle w:val="Hyperlink"/>
                  <w:sz w:val="18"/>
                  <w:szCs w:val="24"/>
                  <w:lang w:eastAsia="zh-CN"/>
                </w:rPr>
                <w:t>http://www.wimaxforum.org/files/WMF-IMT-Advanced-Spec-T28-001-R020v01.pdf</w:t>
              </w:r>
            </w:hyperlink>
          </w:p>
          <w:p w14:paraId="544F5A6C" w14:textId="77777777" w:rsidR="00C21D6E" w:rsidRDefault="00C21D6E">
            <w:pPr>
              <w:spacing w:before="60" w:after="80" w:line="260" w:lineRule="exact"/>
              <w:jc w:val="center"/>
              <w:rPr>
                <w:sz w:val="18"/>
                <w:szCs w:val="24"/>
              </w:rPr>
            </w:pPr>
            <w:r>
              <w:rPr>
                <w:sz w:val="18"/>
                <w:szCs w:val="24"/>
                <w:rtl/>
              </w:rPr>
              <w:t xml:space="preserve">(الملحق </w:t>
            </w:r>
            <w:r>
              <w:rPr>
                <w:sz w:val="18"/>
                <w:szCs w:val="24"/>
              </w:rPr>
              <w:t>U</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r w:rsidR="00C21D6E" w14:paraId="1A97A8A3" w14:textId="77777777" w:rsidTr="00C21D6E">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63A60C" w14:textId="77777777" w:rsidR="00C21D6E" w:rsidRDefault="00C21D6E">
            <w:pPr>
              <w:spacing w:before="60" w:after="80" w:line="280" w:lineRule="exact"/>
              <w:jc w:val="left"/>
              <w:rPr>
                <w:sz w:val="18"/>
                <w:szCs w:val="24"/>
                <w:lang w:bidi="ar-EG"/>
              </w:rPr>
            </w:pPr>
            <w:r>
              <w:rPr>
                <w:sz w:val="18"/>
                <w:szCs w:val="24"/>
                <w:rtl/>
              </w:rPr>
              <w:t xml:space="preserve">الملحق </w:t>
            </w:r>
            <w:r>
              <w:rPr>
                <w:sz w:val="18"/>
                <w:szCs w:val="24"/>
              </w:rPr>
              <w:t>V</w:t>
            </w:r>
            <w:r>
              <w:rPr>
                <w:sz w:val="18"/>
                <w:szCs w:val="24"/>
                <w:rtl/>
              </w:rPr>
              <w:t>:</w:t>
            </w:r>
            <w:r>
              <w:rPr>
                <w:sz w:val="18"/>
                <w:szCs w:val="24"/>
              </w:rPr>
              <w:br/>
            </w:r>
            <w:r>
              <w:rPr>
                <w:sz w:val="18"/>
                <w:szCs w:val="24"/>
                <w:rtl/>
              </w:rPr>
              <w:t>صنف ومعلمات المقدرة بالتغيب</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E5EB4A" w14:textId="77777777" w:rsidR="00C21D6E" w:rsidRPr="000F0EF3" w:rsidRDefault="00C21D6E">
            <w:pPr>
              <w:spacing w:before="60" w:after="80" w:line="260" w:lineRule="exact"/>
              <w:jc w:val="center"/>
              <w:rPr>
                <w:sz w:val="18"/>
                <w:szCs w:val="24"/>
                <w:rtl/>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802097"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6F2F39" w14:textId="77777777" w:rsidR="00C21D6E" w:rsidRPr="000F0EF3" w:rsidRDefault="00C21D6E">
            <w:pPr>
              <w:spacing w:before="60" w:after="80" w:line="260" w:lineRule="exact"/>
              <w:jc w:val="center"/>
              <w:rPr>
                <w:sz w:val="18"/>
                <w:szCs w:val="24"/>
              </w:rPr>
            </w:pPr>
            <w:r w:rsidRPr="000F0EF3">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738CE7" w14:textId="77777777" w:rsidR="00C21D6E" w:rsidRDefault="000F1182">
            <w:pPr>
              <w:spacing w:before="60" w:after="80" w:line="260" w:lineRule="exact"/>
              <w:jc w:val="center"/>
              <w:rPr>
                <w:sz w:val="18"/>
                <w:szCs w:val="24"/>
              </w:rPr>
            </w:pPr>
            <w:hyperlink r:id="rId2477" w:history="1">
              <w:r w:rsidR="00C21D6E">
                <w:rPr>
                  <w:rStyle w:val="Hyperlink"/>
                  <w:sz w:val="18"/>
                  <w:szCs w:val="24"/>
                  <w:lang w:eastAsia="zh-CN"/>
                </w:rPr>
                <w:t>http://www.wimaxforum.org/files/WMF-IMT-Advanced-Spec-T28-001-R020v01.pdf</w:t>
              </w:r>
            </w:hyperlink>
          </w:p>
          <w:p w14:paraId="38F142AD" w14:textId="77777777" w:rsidR="00C21D6E" w:rsidRDefault="00C21D6E">
            <w:pPr>
              <w:spacing w:before="60" w:after="80" w:line="260" w:lineRule="exact"/>
              <w:jc w:val="center"/>
              <w:rPr>
                <w:sz w:val="18"/>
                <w:szCs w:val="24"/>
              </w:rPr>
            </w:pPr>
            <w:r>
              <w:rPr>
                <w:sz w:val="18"/>
                <w:szCs w:val="24"/>
                <w:rtl/>
              </w:rPr>
              <w:t xml:space="preserve">(الملحق </w:t>
            </w:r>
            <w:r>
              <w:rPr>
                <w:sz w:val="18"/>
                <w:szCs w:val="24"/>
              </w:rPr>
              <w:t>V</w:t>
            </w:r>
            <w:r>
              <w:rPr>
                <w:sz w:val="18"/>
                <w:szCs w:val="24"/>
                <w:rtl/>
              </w:rPr>
              <w:t xml:space="preserve">: نقل منتدى </w:t>
            </w:r>
            <w:r>
              <w:rPr>
                <w:sz w:val="18"/>
                <w:szCs w:val="24"/>
              </w:rPr>
              <w:t>WIMAX</w:t>
            </w:r>
            <w:r>
              <w:rPr>
                <w:sz w:val="18"/>
                <w:szCs w:val="24"/>
                <w:rtl/>
              </w:rPr>
              <w:t xml:space="preserve"> للمعيار </w:t>
            </w:r>
            <w:r>
              <w:rPr>
                <w:sz w:val="18"/>
                <w:szCs w:val="24"/>
              </w:rPr>
              <w:t>IEEE Std 802.16m</w:t>
            </w:r>
            <w:r>
              <w:rPr>
                <w:sz w:val="18"/>
                <w:szCs w:val="24"/>
                <w:rtl/>
              </w:rPr>
              <w:t>)</w:t>
            </w:r>
          </w:p>
        </w:tc>
      </w:tr>
    </w:tbl>
    <w:p w14:paraId="472D3B1F" w14:textId="77777777" w:rsidR="00C21D6E" w:rsidRDefault="00C21D6E" w:rsidP="00C21D6E">
      <w:pPr>
        <w:pStyle w:val="Tablefin"/>
        <w:rPr>
          <w:rFonts w:eastAsia="SimSun"/>
          <w:lang w:val="en-US"/>
        </w:rPr>
      </w:pPr>
    </w:p>
    <w:p w14:paraId="2D420029" w14:textId="77777777" w:rsidR="00C21D6E" w:rsidRDefault="00C21D6E" w:rsidP="00C21D6E">
      <w:pPr>
        <w:pStyle w:val="Heading1"/>
        <w:rPr>
          <w:noProof/>
          <w:lang w:bidi="ar-EG"/>
        </w:rPr>
      </w:pPr>
      <w:bookmarkStart w:id="34" w:name="_Toc461004474"/>
      <w:r>
        <w:rPr>
          <w:noProof/>
          <w:lang w:bidi="ar-EG"/>
        </w:rPr>
        <w:lastRenderedPageBreak/>
        <w:t>3</w:t>
      </w:r>
      <w:r>
        <w:rPr>
          <w:noProof/>
          <w:rtl/>
          <w:lang w:bidi="ar-EG"/>
        </w:rPr>
        <w:tab/>
        <w:t>المواصفة التفصيلية لتكنولوجيا السطوح البينية الراديوية</w:t>
      </w:r>
      <w:r>
        <w:rPr>
          <w:rStyle w:val="FootnoteReference"/>
          <w:rtl/>
          <w:lang w:bidi="ar-EG"/>
        </w:rPr>
        <w:footnoteReference w:id="15"/>
      </w:r>
      <w:bookmarkEnd w:id="34"/>
    </w:p>
    <w:p w14:paraId="580CEDF3" w14:textId="77777777" w:rsidR="00C21D6E" w:rsidRDefault="00C21D6E" w:rsidP="00C21D6E">
      <w:pPr>
        <w:rPr>
          <w:rtl/>
          <w:lang w:val="en-GB" w:bidi="ar-EG"/>
        </w:rPr>
      </w:pPr>
      <w:r>
        <w:rPr>
          <w:rtl/>
          <w:lang w:bidi="ar-EG"/>
        </w:rPr>
        <w:t xml:space="preserve">تعكس المادة الواردة في الفقرة </w:t>
      </w:r>
      <w:r>
        <w:rPr>
          <w:lang w:bidi="ar-EG"/>
        </w:rPr>
        <w:t>3.2</w:t>
      </w:r>
      <w:r>
        <w:rPr>
          <w:rtl/>
          <w:lang w:bidi="ar-EG"/>
        </w:rPr>
        <w:t xml:space="preserve"> هيكل مواصفات المعهد </w:t>
      </w:r>
      <w:r>
        <w:rPr>
          <w:lang w:bidi="ar-EG"/>
        </w:rPr>
        <w:t>IEEE</w:t>
      </w:r>
      <w:r>
        <w:rPr>
          <w:rtl/>
          <w:lang w:bidi="ar-EG"/>
        </w:rPr>
        <w:t xml:space="preserve"> بعد قيام المعهد بتنقيح هيكل مواصفاته ذات الصلة بالشبكات </w:t>
      </w:r>
      <w:r>
        <w:rPr>
          <w:i/>
          <w:iCs/>
          <w:rtl/>
          <w:lang w:bidi="ar-EG"/>
        </w:rPr>
        <w:t>اللاسلكية للمناطق المتقدمة الحضرية</w:t>
      </w:r>
      <w:r>
        <w:rPr>
          <w:rtl/>
          <w:lang w:bidi="ar-EG"/>
        </w:rPr>
        <w:t xml:space="preserve"> يوم </w:t>
      </w:r>
      <w:r>
        <w:rPr>
          <w:lang w:bidi="ar-EG"/>
        </w:rPr>
        <w:t>8</w:t>
      </w:r>
      <w:r>
        <w:rPr>
          <w:rtl/>
          <w:lang w:bidi="ar-EG"/>
        </w:rPr>
        <w:t xml:space="preserve"> يونيو </w:t>
      </w:r>
      <w:r>
        <w:rPr>
          <w:lang w:bidi="ar-EG"/>
        </w:rPr>
        <w:t>2013</w:t>
      </w:r>
      <w:r>
        <w:rPr>
          <w:rtl/>
          <w:lang w:bidi="ar-EG"/>
        </w:rPr>
        <w:t xml:space="preserve"> بدءاً من المراجعة </w:t>
      </w:r>
      <w:r>
        <w:rPr>
          <w:lang w:bidi="ar-EG"/>
        </w:rPr>
        <w:t>1</w:t>
      </w:r>
      <w:r>
        <w:rPr>
          <w:rtl/>
          <w:lang w:bidi="ar-EG"/>
        </w:rPr>
        <w:t xml:space="preserve"> للتوصية </w:t>
      </w:r>
      <w:r>
        <w:rPr>
          <w:lang w:val="en-GB" w:eastAsia="ja-JP"/>
        </w:rPr>
        <w:t>(2014)</w:t>
      </w:r>
      <w:r>
        <w:rPr>
          <w:lang w:eastAsia="ja-JP"/>
        </w:rPr>
        <w:t xml:space="preserve"> </w:t>
      </w:r>
      <w:r>
        <w:rPr>
          <w:lang w:val="en-GB" w:eastAsia="ja-JP"/>
        </w:rPr>
        <w:t>ITU-R M.2012</w:t>
      </w:r>
      <w:r>
        <w:rPr>
          <w:rtl/>
          <w:lang w:val="en-GB" w:eastAsia="ja-JP" w:bidi="ar-EG"/>
        </w:rPr>
        <w:t>.</w:t>
      </w:r>
    </w:p>
    <w:p w14:paraId="031160F1" w14:textId="77777777" w:rsidR="00C21D6E" w:rsidRDefault="00C21D6E" w:rsidP="00C21D6E">
      <w:pPr>
        <w:spacing w:line="196" w:lineRule="auto"/>
        <w:rPr>
          <w:rtl/>
        </w:rPr>
      </w:pPr>
      <w:r>
        <w:rPr>
          <w:rtl/>
        </w:rPr>
        <w:t>وُضعت المواصفات المفصلة في هذا الملحق حول "مواصفة أساسية عالمية"</w:t>
      </w:r>
      <w:r>
        <w:rPr>
          <w:rtl/>
          <w:lang w:bidi="ar-EG"/>
        </w:rPr>
        <w:t xml:space="preserve"> </w:t>
      </w:r>
      <w:r>
        <w:t>(GCS)</w:t>
      </w:r>
      <w:r>
        <w:rPr>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Pr>
          <w:lang w:val="en-GB"/>
        </w:rPr>
        <w:t>IMT-ADV/24(Rev.3)</w:t>
      </w:r>
      <w:r>
        <w:rPr>
          <w:rtl/>
        </w:rPr>
        <w:t>.</w:t>
      </w:r>
    </w:p>
    <w:p w14:paraId="4CC0B2F9" w14:textId="77777777" w:rsidR="00C21D6E" w:rsidRPr="00631AA3" w:rsidRDefault="00C21D6E" w:rsidP="00C21D6E">
      <w:pPr>
        <w:spacing w:line="196" w:lineRule="auto"/>
      </w:pPr>
      <w:r w:rsidRPr="00631AA3">
        <w:rPr>
          <w:rtl/>
        </w:rPr>
        <w:t xml:space="preserve">ومعايير الاتصالات المتنقلة الدولية-المتقدمة الواردة في هذا القسم مستمَدَّة من المواصفة الأساسية العالمية للشبكة </w:t>
      </w:r>
      <w:r w:rsidRPr="00631AA3">
        <w:rPr>
          <w:i/>
          <w:iCs/>
        </w:rPr>
        <w:t>WirelessMAN-Advanced</w:t>
      </w:r>
      <w:r w:rsidRPr="00631AA3">
        <w:rPr>
          <w:rtl/>
        </w:rPr>
        <w:t xml:space="preserve"> الواردة في الموقع: </w:t>
      </w:r>
      <w:hyperlink r:id="rId2478" w:history="1">
        <w:r w:rsidRPr="00631AA3">
          <w:rPr>
            <w:rStyle w:val="Hyperlink"/>
            <w:rFonts w:eastAsia="SimSun"/>
            <w:lang w:val="en-GB"/>
          </w:rPr>
          <w:t>http://ties.itu.int/u/itu-r/ede/rsg5/IMT-Advanced/GCS/M.2012-1/WirelessMAN-Advanced/</w:t>
        </w:r>
      </w:hyperlink>
      <w:r w:rsidRPr="00631AA3">
        <w:rPr>
          <w:rtl/>
        </w:rPr>
        <w:t>. وتنطبق الملاحظتان التاليتان على الأقسام الواردة أدناه:</w:t>
      </w:r>
    </w:p>
    <w:p w14:paraId="179EE7DC" w14:textId="77777777" w:rsidR="00C21D6E" w:rsidRDefault="00C21D6E" w:rsidP="00C21D6E">
      <w:pPr>
        <w:pStyle w:val="enumlev1"/>
      </w:pPr>
      <w:r>
        <w:t>(1</w:t>
      </w:r>
      <w:r>
        <w:tab/>
      </w:r>
      <w:r>
        <w:rPr>
          <w:rtl/>
        </w:rPr>
        <w:t xml:space="preserve">ينبغي </w:t>
      </w:r>
      <w:r w:rsidRPr="00631AA3">
        <w:rPr>
          <w:rtl/>
        </w:rPr>
        <w:t>للمنظمات الناقلة</w:t>
      </w:r>
      <w:r>
        <w:rPr>
          <w:b/>
          <w:bCs/>
          <w:i/>
          <w:iCs/>
          <w:rtl/>
        </w:rPr>
        <w:t xml:space="preserve"> </w:t>
      </w:r>
      <w:r>
        <w:rPr>
          <w:rtl/>
        </w:rPr>
        <w:t>المحددة ذات الصلة أن تتيح المواد المرجعية لديها في موقعها على الشبكة.</w:t>
      </w:r>
    </w:p>
    <w:p w14:paraId="46318E88" w14:textId="77777777" w:rsidR="00C21D6E" w:rsidRDefault="00C21D6E" w:rsidP="00C21D6E">
      <w:pPr>
        <w:pStyle w:val="enumlev1"/>
      </w:pPr>
      <w:r>
        <w:t>(2</w:t>
      </w:r>
      <w:r>
        <w:tab/>
      </w:r>
      <w:r>
        <w:rPr>
          <w:rtl/>
        </w:rPr>
        <w:t xml:space="preserve">قدمت هذه المعلومات </w:t>
      </w:r>
      <w:r>
        <w:rPr>
          <w:b/>
          <w:bCs/>
          <w:i/>
          <w:iCs/>
          <w:rtl/>
        </w:rPr>
        <w:t>المنظمات الناقلة</w:t>
      </w:r>
      <w:r>
        <w:rPr>
          <w:rtl/>
        </w:rPr>
        <w:t xml:space="preserve"> وهي تتصل بالمنتجات الخاصة بها من حيث المواصفة الأساسية العالمية.</w:t>
      </w:r>
    </w:p>
    <w:p w14:paraId="7635C64E" w14:textId="77777777" w:rsidR="00C21D6E" w:rsidRDefault="00C21D6E" w:rsidP="00C21D6E">
      <w:pPr>
        <w:pStyle w:val="Heading2"/>
      </w:pPr>
      <w:bookmarkStart w:id="35" w:name="_Toc461004475"/>
      <w:r>
        <w:t>1.3</w:t>
      </w:r>
      <w:r>
        <w:rPr>
          <w:rtl/>
        </w:rPr>
        <w:tab/>
        <w:t>وصف المواصفة الأساسية العالمية والمعايير المنقولة</w:t>
      </w:r>
      <w:bookmarkEnd w:id="35"/>
    </w:p>
    <w:p w14:paraId="08058272" w14:textId="77777777" w:rsidR="00C21D6E" w:rsidRDefault="00C21D6E" w:rsidP="00C21D6E">
      <w:pPr>
        <w:spacing w:line="196" w:lineRule="auto"/>
      </w:pPr>
      <w:r>
        <w:rPr>
          <w:rtl/>
        </w:rPr>
        <w:t xml:space="preserve">يتألف المعيار </w:t>
      </w:r>
      <w:r>
        <w:t>IEEE Std 802.16.1</w:t>
      </w:r>
      <w:r>
        <w:rPr>
          <w:rtl/>
        </w:rPr>
        <w:t xml:space="preserve"> من المعيار </w:t>
      </w:r>
      <w:r>
        <w:t>IEEE Std 802.16-1-2012</w:t>
      </w:r>
      <w:r>
        <w:rPr>
          <w:rtl/>
        </w:rPr>
        <w:t xml:space="preserve">، في صيغته المعدلة، على التوالي، بالمعيارين </w:t>
      </w:r>
      <w:r>
        <w:t>IEEE Std 802.16-1b-2012</w:t>
      </w:r>
      <w:r>
        <w:rPr>
          <w:rtl/>
        </w:rPr>
        <w:t xml:space="preserve"> و</w:t>
      </w:r>
      <w:r>
        <w:t>IEEE Std 802.16-1a-2013</w:t>
      </w:r>
      <w:r>
        <w:rPr>
          <w:rtl/>
        </w:rPr>
        <w:t xml:space="preserve">. ويرد وصف المعيار </w:t>
      </w:r>
      <w:r>
        <w:t>IEEE Std 802.16.1</w:t>
      </w:r>
      <w:r>
        <w:rPr>
          <w:rtl/>
        </w:rPr>
        <w:t xml:space="preserve"> في الفقرة </w:t>
      </w:r>
      <w:r>
        <w:t>1.1.3.2</w:t>
      </w:r>
      <w:r>
        <w:rPr>
          <w:rtl/>
        </w:rPr>
        <w:t>.</w:t>
      </w:r>
    </w:p>
    <w:p w14:paraId="5669F64D" w14:textId="77777777" w:rsidR="00C21D6E" w:rsidRDefault="00C21D6E" w:rsidP="00C21D6E">
      <w:pPr>
        <w:spacing w:line="196" w:lineRule="auto"/>
        <w:rPr>
          <w:rtl/>
        </w:rPr>
      </w:pPr>
      <w:r>
        <w:rPr>
          <w:rtl/>
        </w:rPr>
        <w:br w:type="page"/>
      </w:r>
    </w:p>
    <w:p w14:paraId="3A1ACC3A" w14:textId="77777777" w:rsidR="00C21D6E" w:rsidRDefault="00C21D6E" w:rsidP="000F0EF3">
      <w:pPr>
        <w:pStyle w:val="TableNo0"/>
        <w:rPr>
          <w:rtl/>
        </w:rPr>
      </w:pPr>
      <w:r>
        <w:rPr>
          <w:rtl/>
        </w:rPr>
        <w:lastRenderedPageBreak/>
        <w:t xml:space="preserve">الجـدول </w:t>
      </w:r>
      <w:r>
        <w:t>7.2</w:t>
      </w:r>
    </w:p>
    <w:p w14:paraId="3119A842" w14:textId="77777777" w:rsidR="00C21D6E" w:rsidRDefault="00C21D6E" w:rsidP="00C21D6E">
      <w:pPr>
        <w:pStyle w:val="Tabletitle"/>
      </w:pPr>
      <w:r>
        <w:rPr>
          <w:rtl/>
        </w:rPr>
        <w:t xml:space="preserve">وصف المواصفة الأساسية العامة </w:t>
      </w:r>
      <w:r>
        <w:rPr>
          <w:i/>
          <w:iCs/>
          <w:rtl/>
        </w:rPr>
        <w:t xml:space="preserve">للشبكة </w:t>
      </w:r>
      <w:r>
        <w:rPr>
          <w:i/>
          <w:iCs/>
        </w:rPr>
        <w:t>WirelessMAN-Advanced</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2145"/>
        <w:gridCol w:w="2145"/>
        <w:gridCol w:w="2145"/>
      </w:tblGrid>
      <w:tr w:rsidR="00C21D6E" w14:paraId="5B3D4B07"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14:paraId="4058C7FD" w14:textId="77777777" w:rsidR="00C21D6E" w:rsidRDefault="00C21D6E">
            <w:pPr>
              <w:pStyle w:val="Tablehead"/>
              <w:keepNext w:val="0"/>
              <w:spacing w:before="80" w:line="280" w:lineRule="exact"/>
              <w:rPr>
                <w:b w:val="0"/>
                <w:rtl/>
                <w:lang w:val="en-GB"/>
              </w:rPr>
            </w:pPr>
            <w:r>
              <w:rPr>
                <w:b w:val="0"/>
                <w:lang w:val="en-GB"/>
              </w:rPr>
              <w:t>IEEE Std 802.16.1</w:t>
            </w:r>
            <w:r>
              <w:rPr>
                <w:b w:val="0"/>
                <w:lang w:val="en-GB"/>
              </w:rPr>
              <w:br/>
            </w:r>
            <w:r>
              <w:rPr>
                <w:b w:val="0"/>
                <w:rtl/>
              </w:rPr>
              <w:t>البند والموضوع</w:t>
            </w:r>
          </w:p>
        </w:tc>
        <w:tc>
          <w:tcPr>
            <w:tcW w:w="2144" w:type="dxa"/>
            <w:tcBorders>
              <w:top w:val="single" w:sz="4" w:space="0" w:color="auto"/>
              <w:left w:val="single" w:sz="4" w:space="0" w:color="auto"/>
              <w:bottom w:val="single" w:sz="4" w:space="0" w:color="auto"/>
              <w:right w:val="single" w:sz="4" w:space="0" w:color="auto"/>
            </w:tcBorders>
            <w:vAlign w:val="center"/>
            <w:hideMark/>
          </w:tcPr>
          <w:p w14:paraId="28FD10D9" w14:textId="77777777" w:rsidR="00C21D6E" w:rsidRDefault="00C21D6E">
            <w:pPr>
              <w:pStyle w:val="Tablehead"/>
              <w:keepNext w:val="0"/>
              <w:spacing w:before="80" w:line="280" w:lineRule="exact"/>
              <w:rPr>
                <w:lang w:val="en-GB"/>
              </w:rPr>
            </w:pPr>
            <w:r>
              <w:rPr>
                <w:lang w:val="en-GB"/>
              </w:rPr>
              <w:t>IEEE Std</w:t>
            </w:r>
            <w:r>
              <w:rPr>
                <w:lang w:val="en-GB"/>
              </w:rPr>
              <w:br/>
              <w:t>802.16.1-2012</w:t>
            </w:r>
          </w:p>
        </w:tc>
        <w:tc>
          <w:tcPr>
            <w:tcW w:w="2144" w:type="dxa"/>
            <w:tcBorders>
              <w:top w:val="single" w:sz="4" w:space="0" w:color="auto"/>
              <w:left w:val="single" w:sz="4" w:space="0" w:color="auto"/>
              <w:bottom w:val="single" w:sz="4" w:space="0" w:color="auto"/>
              <w:right w:val="single" w:sz="4" w:space="0" w:color="auto"/>
            </w:tcBorders>
            <w:vAlign w:val="center"/>
            <w:hideMark/>
          </w:tcPr>
          <w:p w14:paraId="0F7C29CE" w14:textId="77777777" w:rsidR="00C21D6E" w:rsidRDefault="00C21D6E">
            <w:pPr>
              <w:pStyle w:val="Tablehead"/>
              <w:keepNext w:val="0"/>
              <w:spacing w:before="80" w:line="280" w:lineRule="exact"/>
              <w:rPr>
                <w:lang w:val="en-GB"/>
              </w:rPr>
            </w:pPr>
            <w:r>
              <w:rPr>
                <w:lang w:val="en-GB"/>
              </w:rPr>
              <w:t>IEEE Std</w:t>
            </w:r>
            <w:r>
              <w:rPr>
                <w:lang w:val="en-GB"/>
              </w:rPr>
              <w:br/>
              <w:t>802.16.1b-2012</w:t>
            </w:r>
          </w:p>
        </w:tc>
        <w:tc>
          <w:tcPr>
            <w:tcW w:w="2144" w:type="dxa"/>
            <w:tcBorders>
              <w:top w:val="single" w:sz="4" w:space="0" w:color="auto"/>
              <w:left w:val="single" w:sz="4" w:space="0" w:color="auto"/>
              <w:bottom w:val="single" w:sz="4" w:space="0" w:color="auto"/>
              <w:right w:val="single" w:sz="4" w:space="0" w:color="auto"/>
            </w:tcBorders>
            <w:vAlign w:val="center"/>
            <w:hideMark/>
          </w:tcPr>
          <w:p w14:paraId="295C7690" w14:textId="77777777" w:rsidR="00C21D6E" w:rsidRDefault="00C21D6E">
            <w:pPr>
              <w:pStyle w:val="Tablehead"/>
              <w:keepNext w:val="0"/>
              <w:spacing w:before="80" w:line="280" w:lineRule="exact"/>
              <w:rPr>
                <w:lang w:val="en-GB"/>
              </w:rPr>
            </w:pPr>
            <w:r>
              <w:rPr>
                <w:lang w:val="en-GB"/>
              </w:rPr>
              <w:t>IEEE Std</w:t>
            </w:r>
            <w:r>
              <w:rPr>
                <w:lang w:val="en-GB"/>
              </w:rPr>
              <w:br/>
              <w:t>802.16.1a-2013</w:t>
            </w:r>
          </w:p>
        </w:tc>
      </w:tr>
      <w:tr w:rsidR="00C21D6E" w14:paraId="448C2D83"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597427C7" w14:textId="77777777" w:rsidR="00C21D6E" w:rsidRDefault="00C21D6E">
            <w:pPr>
              <w:spacing w:before="80" w:after="80" w:line="280" w:lineRule="exact"/>
              <w:jc w:val="left"/>
              <w:rPr>
                <w:sz w:val="20"/>
                <w:szCs w:val="26"/>
                <w:lang w:bidi="ar-EG"/>
              </w:rPr>
            </w:pPr>
            <w:r>
              <w:rPr>
                <w:sz w:val="20"/>
                <w:szCs w:val="26"/>
                <w:rtl/>
              </w:rPr>
              <w:t>البند</w:t>
            </w:r>
            <w:r>
              <w:rPr>
                <w:sz w:val="20"/>
                <w:szCs w:val="26"/>
              </w:rPr>
              <w:t>1</w:t>
            </w:r>
            <w:r>
              <w:rPr>
                <w:sz w:val="20"/>
                <w:szCs w:val="26"/>
                <w:rtl/>
              </w:rPr>
              <w:t>: نظرة عامة</w:t>
            </w:r>
          </w:p>
        </w:tc>
        <w:tc>
          <w:tcPr>
            <w:tcW w:w="2144" w:type="dxa"/>
            <w:tcBorders>
              <w:top w:val="single" w:sz="4" w:space="0" w:color="auto"/>
              <w:left w:val="single" w:sz="4" w:space="0" w:color="auto"/>
              <w:bottom w:val="single" w:sz="4" w:space="0" w:color="auto"/>
              <w:right w:val="single" w:sz="4" w:space="0" w:color="auto"/>
            </w:tcBorders>
            <w:hideMark/>
          </w:tcPr>
          <w:p w14:paraId="5826EE22" w14:textId="77777777" w:rsidR="00C21D6E" w:rsidRDefault="00C21D6E">
            <w:pPr>
              <w:spacing w:before="80" w:after="80" w:line="280" w:lineRule="exact"/>
              <w:jc w:val="center"/>
              <w:rPr>
                <w:sz w:val="20"/>
                <w:szCs w:val="26"/>
                <w:rtl/>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688A7D51" w14:textId="77777777" w:rsidR="00C21D6E" w:rsidRDefault="00C21D6E">
            <w:pPr>
              <w:pStyle w:val="Tabletext"/>
              <w:spacing w:before="80" w:after="80" w:line="280" w:lineRule="exact"/>
              <w:jc w:val="center"/>
              <w:rPr>
                <w:lang w:val="en-GB"/>
              </w:rPr>
            </w:pPr>
            <w:r>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23F68D01" w14:textId="77777777" w:rsidR="00C21D6E" w:rsidRDefault="00C21D6E">
            <w:pPr>
              <w:pStyle w:val="Tabletext"/>
              <w:spacing w:before="80" w:after="80" w:line="280" w:lineRule="exact"/>
              <w:jc w:val="center"/>
              <w:rPr>
                <w:lang w:val="en-GB"/>
              </w:rPr>
            </w:pPr>
            <w:r>
              <w:rPr>
                <w:rtl/>
              </w:rPr>
              <w:t>معدل</w:t>
            </w:r>
          </w:p>
        </w:tc>
      </w:tr>
      <w:tr w:rsidR="00C21D6E" w14:paraId="443654BE"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50BAE5BD" w14:textId="77777777" w:rsidR="00C21D6E" w:rsidRDefault="00C21D6E">
            <w:pPr>
              <w:spacing w:before="80" w:after="80" w:line="280" w:lineRule="exact"/>
              <w:rPr>
                <w:sz w:val="20"/>
                <w:szCs w:val="26"/>
              </w:rPr>
            </w:pPr>
            <w:r>
              <w:rPr>
                <w:sz w:val="20"/>
                <w:szCs w:val="26"/>
                <w:rtl/>
              </w:rPr>
              <w:t xml:space="preserve">البند </w:t>
            </w:r>
            <w:r>
              <w:rPr>
                <w:sz w:val="20"/>
                <w:szCs w:val="26"/>
              </w:rPr>
              <w:t>2</w:t>
            </w:r>
            <w:r>
              <w:rPr>
                <w:sz w:val="20"/>
                <w:szCs w:val="26"/>
                <w:rtl/>
              </w:rPr>
              <w:t>: مراجع ناظمة</w:t>
            </w:r>
          </w:p>
        </w:tc>
        <w:tc>
          <w:tcPr>
            <w:tcW w:w="2144" w:type="dxa"/>
            <w:tcBorders>
              <w:top w:val="single" w:sz="4" w:space="0" w:color="auto"/>
              <w:left w:val="single" w:sz="4" w:space="0" w:color="auto"/>
              <w:bottom w:val="single" w:sz="4" w:space="0" w:color="auto"/>
              <w:right w:val="single" w:sz="4" w:space="0" w:color="auto"/>
            </w:tcBorders>
            <w:hideMark/>
          </w:tcPr>
          <w:p w14:paraId="2D0C53C3" w14:textId="77777777" w:rsidR="00C21D6E" w:rsidRDefault="00C21D6E">
            <w:pPr>
              <w:spacing w:before="80" w:after="80" w:line="280" w:lineRule="exact"/>
              <w:jc w:val="center"/>
              <w:rPr>
                <w:sz w:val="20"/>
                <w:szCs w:val="26"/>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4CF619FC"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184FB097" w14:textId="77777777" w:rsidR="00C21D6E" w:rsidRDefault="00C21D6E">
            <w:pPr>
              <w:pStyle w:val="Tabletext"/>
              <w:spacing w:before="80" w:after="80" w:line="280" w:lineRule="exact"/>
              <w:jc w:val="center"/>
              <w:rPr>
                <w:lang w:val="en-GB"/>
              </w:rPr>
            </w:pPr>
          </w:p>
        </w:tc>
      </w:tr>
      <w:tr w:rsidR="00C21D6E" w14:paraId="540BC014"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735DC63A" w14:textId="77777777" w:rsidR="00C21D6E" w:rsidRDefault="00C21D6E">
            <w:pPr>
              <w:spacing w:before="80" w:after="80" w:line="280" w:lineRule="exact"/>
              <w:rPr>
                <w:sz w:val="20"/>
                <w:szCs w:val="26"/>
              </w:rPr>
            </w:pPr>
            <w:r>
              <w:rPr>
                <w:sz w:val="20"/>
                <w:szCs w:val="26"/>
                <w:rtl/>
              </w:rPr>
              <w:t xml:space="preserve">البند </w:t>
            </w:r>
            <w:r>
              <w:rPr>
                <w:sz w:val="20"/>
                <w:szCs w:val="26"/>
              </w:rPr>
              <w:t>3</w:t>
            </w:r>
            <w:r>
              <w:rPr>
                <w:sz w:val="20"/>
                <w:szCs w:val="26"/>
                <w:rtl/>
              </w:rPr>
              <w:t>: تعاريف</w:t>
            </w:r>
          </w:p>
        </w:tc>
        <w:tc>
          <w:tcPr>
            <w:tcW w:w="2144" w:type="dxa"/>
            <w:tcBorders>
              <w:top w:val="single" w:sz="4" w:space="0" w:color="auto"/>
              <w:left w:val="single" w:sz="4" w:space="0" w:color="auto"/>
              <w:bottom w:val="single" w:sz="4" w:space="0" w:color="auto"/>
              <w:right w:val="single" w:sz="4" w:space="0" w:color="auto"/>
            </w:tcBorders>
            <w:hideMark/>
          </w:tcPr>
          <w:p w14:paraId="6F8A8AAA" w14:textId="77777777" w:rsidR="00C21D6E" w:rsidRDefault="00C21D6E">
            <w:pPr>
              <w:spacing w:before="80" w:after="80" w:line="280" w:lineRule="exact"/>
              <w:jc w:val="center"/>
              <w:rPr>
                <w:sz w:val="20"/>
                <w:szCs w:val="26"/>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30F695AB" w14:textId="77777777" w:rsidR="00C21D6E" w:rsidRDefault="00C21D6E">
            <w:pPr>
              <w:pStyle w:val="Tabletext"/>
              <w:spacing w:before="80" w:after="80" w:line="280" w:lineRule="exact"/>
              <w:jc w:val="center"/>
              <w:rPr>
                <w:lang w:val="en-GB"/>
              </w:rPr>
            </w:pPr>
            <w:r>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7ED888F9" w14:textId="77777777" w:rsidR="00C21D6E" w:rsidRDefault="00C21D6E">
            <w:pPr>
              <w:spacing w:before="80" w:after="80" w:line="280" w:lineRule="exact"/>
              <w:jc w:val="center"/>
            </w:pPr>
            <w:r>
              <w:rPr>
                <w:sz w:val="20"/>
                <w:szCs w:val="26"/>
                <w:rtl/>
              </w:rPr>
              <w:t>معدل</w:t>
            </w:r>
          </w:p>
        </w:tc>
      </w:tr>
      <w:tr w:rsidR="00C21D6E" w14:paraId="407D93F0"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61D49069" w14:textId="77777777" w:rsidR="00C21D6E" w:rsidRDefault="00C21D6E">
            <w:pPr>
              <w:spacing w:before="80" w:after="80" w:line="280" w:lineRule="exact"/>
              <w:jc w:val="left"/>
              <w:rPr>
                <w:sz w:val="20"/>
                <w:szCs w:val="26"/>
              </w:rPr>
            </w:pPr>
            <w:r>
              <w:rPr>
                <w:sz w:val="20"/>
                <w:szCs w:val="26"/>
                <w:rtl/>
              </w:rPr>
              <w:t xml:space="preserve">البند </w:t>
            </w:r>
            <w:r>
              <w:rPr>
                <w:sz w:val="20"/>
                <w:szCs w:val="26"/>
              </w:rPr>
              <w:t>4</w:t>
            </w:r>
            <w:r>
              <w:rPr>
                <w:sz w:val="20"/>
                <w:szCs w:val="26"/>
                <w:rtl/>
              </w:rPr>
              <w:t>: مختصرات وأسماء مختصرة</w:t>
            </w:r>
          </w:p>
        </w:tc>
        <w:tc>
          <w:tcPr>
            <w:tcW w:w="2144" w:type="dxa"/>
            <w:tcBorders>
              <w:top w:val="single" w:sz="4" w:space="0" w:color="auto"/>
              <w:left w:val="single" w:sz="4" w:space="0" w:color="auto"/>
              <w:bottom w:val="single" w:sz="4" w:space="0" w:color="auto"/>
              <w:right w:val="single" w:sz="4" w:space="0" w:color="auto"/>
            </w:tcBorders>
            <w:hideMark/>
          </w:tcPr>
          <w:p w14:paraId="32B5017C" w14:textId="77777777" w:rsidR="00C21D6E" w:rsidRDefault="00C21D6E">
            <w:pPr>
              <w:spacing w:before="80" w:after="80" w:line="280" w:lineRule="exact"/>
              <w:jc w:val="center"/>
              <w:rPr>
                <w:sz w:val="20"/>
                <w:szCs w:val="26"/>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6506B6C1"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hideMark/>
          </w:tcPr>
          <w:p w14:paraId="4D9DF99B" w14:textId="77777777" w:rsidR="00C21D6E" w:rsidRDefault="00C21D6E">
            <w:pPr>
              <w:spacing w:before="80" w:after="80" w:line="280" w:lineRule="exact"/>
              <w:jc w:val="center"/>
            </w:pPr>
            <w:r>
              <w:rPr>
                <w:sz w:val="20"/>
                <w:szCs w:val="26"/>
                <w:rtl/>
              </w:rPr>
              <w:t>معدل</w:t>
            </w:r>
          </w:p>
        </w:tc>
      </w:tr>
      <w:tr w:rsidR="00C21D6E" w14:paraId="59A577B6"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2CA135DB" w14:textId="77777777" w:rsidR="00C21D6E" w:rsidRDefault="00C21D6E">
            <w:pPr>
              <w:spacing w:before="80" w:after="80" w:line="280" w:lineRule="exact"/>
              <w:jc w:val="left"/>
              <w:rPr>
                <w:sz w:val="20"/>
                <w:szCs w:val="26"/>
              </w:rPr>
            </w:pPr>
            <w:r>
              <w:rPr>
                <w:sz w:val="20"/>
                <w:szCs w:val="26"/>
                <w:rtl/>
              </w:rPr>
              <w:t xml:space="preserve">البند </w:t>
            </w:r>
            <w:r>
              <w:rPr>
                <w:sz w:val="20"/>
                <w:szCs w:val="26"/>
              </w:rPr>
              <w:t>5</w:t>
            </w:r>
            <w:r>
              <w:rPr>
                <w:sz w:val="20"/>
                <w:szCs w:val="26"/>
                <w:rtl/>
              </w:rPr>
              <w:t xml:space="preserve">: </w:t>
            </w:r>
            <w:r>
              <w:rPr>
                <w:sz w:val="20"/>
                <w:szCs w:val="26"/>
                <w:rtl/>
                <w:lang w:bidi="ar-EG"/>
              </w:rPr>
              <w:t xml:space="preserve">الطبقة </w:t>
            </w:r>
            <w:r>
              <w:rPr>
                <w:sz w:val="20"/>
                <w:szCs w:val="26"/>
                <w:rtl/>
              </w:rPr>
              <w:t>الفرعية للتقارب الخاصة بالخدمة</w:t>
            </w:r>
          </w:p>
        </w:tc>
        <w:tc>
          <w:tcPr>
            <w:tcW w:w="2144" w:type="dxa"/>
            <w:tcBorders>
              <w:top w:val="single" w:sz="4" w:space="0" w:color="auto"/>
              <w:left w:val="single" w:sz="4" w:space="0" w:color="auto"/>
              <w:bottom w:val="single" w:sz="4" w:space="0" w:color="auto"/>
              <w:right w:val="single" w:sz="4" w:space="0" w:color="auto"/>
            </w:tcBorders>
            <w:hideMark/>
          </w:tcPr>
          <w:p w14:paraId="3F9BD9F7" w14:textId="77777777" w:rsidR="00C21D6E" w:rsidRDefault="00C21D6E">
            <w:pPr>
              <w:spacing w:before="80" w:after="80" w:line="280" w:lineRule="exact"/>
              <w:jc w:val="center"/>
              <w:rPr>
                <w:sz w:val="20"/>
                <w:szCs w:val="26"/>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5905B68A"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hideMark/>
          </w:tcPr>
          <w:p w14:paraId="4B38B5DB" w14:textId="77777777" w:rsidR="00C21D6E" w:rsidRDefault="00C21D6E">
            <w:pPr>
              <w:spacing w:before="80" w:after="80" w:line="280" w:lineRule="exact"/>
              <w:jc w:val="center"/>
            </w:pPr>
            <w:r>
              <w:rPr>
                <w:sz w:val="20"/>
                <w:szCs w:val="26"/>
                <w:rtl/>
              </w:rPr>
              <w:t>معدل</w:t>
            </w:r>
          </w:p>
        </w:tc>
      </w:tr>
      <w:tr w:rsidR="00C21D6E" w14:paraId="1EC1AE4F"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3BEE6333" w14:textId="77777777" w:rsidR="00C21D6E" w:rsidRDefault="00C21D6E">
            <w:pPr>
              <w:spacing w:before="80" w:after="80" w:line="280" w:lineRule="exact"/>
              <w:jc w:val="left"/>
              <w:rPr>
                <w:sz w:val="20"/>
                <w:szCs w:val="26"/>
              </w:rPr>
            </w:pPr>
            <w:r>
              <w:rPr>
                <w:sz w:val="20"/>
                <w:szCs w:val="26"/>
                <w:rtl/>
              </w:rPr>
              <w:t xml:space="preserve">البند </w:t>
            </w:r>
            <w:r>
              <w:rPr>
                <w:sz w:val="20"/>
                <w:szCs w:val="26"/>
              </w:rPr>
              <w:t>6</w:t>
            </w:r>
            <w:r>
              <w:rPr>
                <w:sz w:val="20"/>
                <w:szCs w:val="26"/>
                <w:rtl/>
              </w:rPr>
              <w:t xml:space="preserve">: السطح البيني الراديوي للشبكة </w:t>
            </w:r>
            <w:r>
              <w:rPr>
                <w:i/>
                <w:iCs/>
                <w:sz w:val="20"/>
                <w:szCs w:val="26"/>
              </w:rPr>
              <w:t>WirelessMAN-Advanced</w:t>
            </w:r>
          </w:p>
        </w:tc>
        <w:tc>
          <w:tcPr>
            <w:tcW w:w="2144" w:type="dxa"/>
            <w:tcBorders>
              <w:top w:val="single" w:sz="4" w:space="0" w:color="auto"/>
              <w:left w:val="single" w:sz="4" w:space="0" w:color="auto"/>
              <w:bottom w:val="single" w:sz="4" w:space="0" w:color="auto"/>
              <w:right w:val="single" w:sz="4" w:space="0" w:color="auto"/>
            </w:tcBorders>
            <w:hideMark/>
          </w:tcPr>
          <w:p w14:paraId="43606C73" w14:textId="77777777" w:rsidR="00C21D6E" w:rsidRDefault="00C21D6E">
            <w:pPr>
              <w:spacing w:before="80" w:after="80" w:line="280" w:lineRule="exact"/>
              <w:jc w:val="cente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652D5835" w14:textId="77777777" w:rsidR="00C21D6E" w:rsidRDefault="00C21D6E">
            <w:pPr>
              <w:pStyle w:val="Tabletext"/>
              <w:spacing w:before="80" w:after="80" w:line="280" w:lineRule="exact"/>
              <w:jc w:val="center"/>
            </w:pPr>
            <w:r>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179DE0B1" w14:textId="77777777" w:rsidR="00C21D6E" w:rsidRDefault="00C21D6E">
            <w:pPr>
              <w:spacing w:before="80" w:after="80" w:line="280" w:lineRule="exact"/>
              <w:jc w:val="center"/>
            </w:pPr>
            <w:r>
              <w:rPr>
                <w:sz w:val="20"/>
                <w:szCs w:val="26"/>
                <w:rtl/>
              </w:rPr>
              <w:t>معدل</w:t>
            </w:r>
          </w:p>
        </w:tc>
      </w:tr>
      <w:tr w:rsidR="00C21D6E" w14:paraId="0D3B129A"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0748D589" w14:textId="77777777" w:rsidR="00C21D6E" w:rsidRDefault="00C21D6E">
            <w:pPr>
              <w:spacing w:before="80" w:after="80" w:line="280" w:lineRule="exact"/>
              <w:jc w:val="left"/>
              <w:rPr>
                <w:sz w:val="20"/>
                <w:szCs w:val="26"/>
                <w:lang w:bidi="ar-EG"/>
              </w:rPr>
            </w:pPr>
            <w:r>
              <w:rPr>
                <w:sz w:val="20"/>
                <w:szCs w:val="26"/>
                <w:rtl/>
              </w:rPr>
              <w:t xml:space="preserve">الملحق </w:t>
            </w:r>
            <w:r>
              <w:rPr>
                <w:sz w:val="20"/>
                <w:szCs w:val="26"/>
              </w:rPr>
              <w:t>A</w:t>
            </w:r>
            <w:r>
              <w:rPr>
                <w:sz w:val="20"/>
                <w:szCs w:val="26"/>
                <w:rtl/>
              </w:rPr>
              <w:t xml:space="preserve">: </w:t>
            </w:r>
            <w:r>
              <w:rPr>
                <w:sz w:val="20"/>
                <w:szCs w:val="26"/>
                <w:rtl/>
                <w:lang w:bidi="ar-EG"/>
              </w:rPr>
              <w:t>بيبليوغرافيا</w:t>
            </w:r>
          </w:p>
        </w:tc>
        <w:tc>
          <w:tcPr>
            <w:tcW w:w="2144" w:type="dxa"/>
            <w:tcBorders>
              <w:top w:val="single" w:sz="4" w:space="0" w:color="auto"/>
              <w:left w:val="single" w:sz="4" w:space="0" w:color="auto"/>
              <w:bottom w:val="single" w:sz="4" w:space="0" w:color="auto"/>
              <w:right w:val="single" w:sz="4" w:space="0" w:color="auto"/>
            </w:tcBorders>
            <w:hideMark/>
          </w:tcPr>
          <w:p w14:paraId="10348B2A" w14:textId="77777777" w:rsidR="00C21D6E" w:rsidRDefault="00C21D6E">
            <w:pPr>
              <w:spacing w:before="80" w:after="80" w:line="280" w:lineRule="exact"/>
              <w:jc w:val="center"/>
              <w:rPr>
                <w:rtl/>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4ACB8C0B"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7DC86E44" w14:textId="77777777" w:rsidR="00C21D6E" w:rsidRDefault="00C21D6E">
            <w:pPr>
              <w:pStyle w:val="Tabletext"/>
              <w:spacing w:before="80" w:after="80" w:line="280" w:lineRule="exact"/>
              <w:jc w:val="center"/>
              <w:rPr>
                <w:lang w:val="en-GB"/>
              </w:rPr>
            </w:pPr>
          </w:p>
        </w:tc>
      </w:tr>
      <w:tr w:rsidR="00C21D6E" w14:paraId="43208624"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2E456700" w14:textId="77777777" w:rsidR="00C21D6E" w:rsidRDefault="00C21D6E">
            <w:pPr>
              <w:spacing w:before="80" w:after="80" w:line="280" w:lineRule="exact"/>
              <w:jc w:val="left"/>
              <w:rPr>
                <w:sz w:val="20"/>
                <w:szCs w:val="26"/>
                <w:lang w:bidi="ar-EG"/>
              </w:rPr>
            </w:pPr>
            <w:r>
              <w:rPr>
                <w:sz w:val="20"/>
                <w:szCs w:val="26"/>
                <w:rtl/>
                <w:lang w:bidi="ar-EG"/>
              </w:rPr>
              <w:t xml:space="preserve">الملحق </w:t>
            </w:r>
            <w:r>
              <w:rPr>
                <w:sz w:val="20"/>
                <w:szCs w:val="26"/>
                <w:lang w:bidi="ar-EG"/>
              </w:rPr>
              <w:t>B</w:t>
            </w:r>
            <w:r>
              <w:rPr>
                <w:sz w:val="20"/>
                <w:szCs w:val="26"/>
                <w:rtl/>
                <w:lang w:bidi="ar-EG"/>
              </w:rPr>
              <w:t>: رسائل التحكم</w:t>
            </w:r>
          </w:p>
        </w:tc>
        <w:tc>
          <w:tcPr>
            <w:tcW w:w="2144" w:type="dxa"/>
            <w:tcBorders>
              <w:top w:val="single" w:sz="4" w:space="0" w:color="auto"/>
              <w:left w:val="single" w:sz="4" w:space="0" w:color="auto"/>
              <w:bottom w:val="single" w:sz="4" w:space="0" w:color="auto"/>
              <w:right w:val="single" w:sz="4" w:space="0" w:color="auto"/>
            </w:tcBorders>
            <w:hideMark/>
          </w:tcPr>
          <w:p w14:paraId="378D48A9" w14:textId="77777777" w:rsidR="00C21D6E" w:rsidRDefault="00C21D6E">
            <w:pPr>
              <w:spacing w:before="80" w:after="80" w:line="280" w:lineRule="exact"/>
              <w:jc w:val="center"/>
              <w:rPr>
                <w:rtl/>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4229572F" w14:textId="77777777" w:rsidR="00C21D6E" w:rsidRDefault="00C21D6E">
            <w:pPr>
              <w:pStyle w:val="Tabletext"/>
              <w:spacing w:before="80" w:after="80" w:line="280" w:lineRule="exact"/>
              <w:jc w:val="center"/>
              <w:rPr>
                <w:lang w:val="en-GB"/>
              </w:rPr>
            </w:pPr>
            <w:r>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47026D1B" w14:textId="77777777" w:rsidR="00C21D6E" w:rsidRDefault="00C21D6E">
            <w:pPr>
              <w:pStyle w:val="Tabletext"/>
              <w:spacing w:before="80" w:after="80" w:line="280" w:lineRule="exact"/>
              <w:jc w:val="center"/>
              <w:rPr>
                <w:lang w:val="en-GB"/>
              </w:rPr>
            </w:pPr>
            <w:r>
              <w:rPr>
                <w:rtl/>
              </w:rPr>
              <w:t>معدل</w:t>
            </w:r>
          </w:p>
        </w:tc>
      </w:tr>
      <w:tr w:rsidR="00C21D6E" w14:paraId="62393F67"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51C6EB0B" w14:textId="77777777" w:rsidR="00C21D6E" w:rsidRDefault="00C21D6E">
            <w:pPr>
              <w:spacing w:before="80" w:after="80" w:line="280" w:lineRule="exact"/>
              <w:jc w:val="left"/>
              <w:rPr>
                <w:sz w:val="20"/>
                <w:szCs w:val="26"/>
                <w:lang w:bidi="ar-EG"/>
              </w:rPr>
            </w:pPr>
            <w:r>
              <w:rPr>
                <w:sz w:val="20"/>
                <w:szCs w:val="26"/>
                <w:rtl/>
              </w:rPr>
              <w:t xml:space="preserve">الملحق </w:t>
            </w:r>
            <w:r>
              <w:rPr>
                <w:sz w:val="20"/>
                <w:szCs w:val="26"/>
              </w:rPr>
              <w:t>C</w:t>
            </w:r>
            <w:r>
              <w:rPr>
                <w:sz w:val="20"/>
                <w:szCs w:val="26"/>
                <w:rtl/>
              </w:rPr>
              <w:t>: متجهات الاختبار</w:t>
            </w:r>
          </w:p>
        </w:tc>
        <w:tc>
          <w:tcPr>
            <w:tcW w:w="2144" w:type="dxa"/>
            <w:tcBorders>
              <w:top w:val="single" w:sz="4" w:space="0" w:color="auto"/>
              <w:left w:val="single" w:sz="4" w:space="0" w:color="auto"/>
              <w:bottom w:val="single" w:sz="4" w:space="0" w:color="auto"/>
              <w:right w:val="single" w:sz="4" w:space="0" w:color="auto"/>
            </w:tcBorders>
            <w:hideMark/>
          </w:tcPr>
          <w:p w14:paraId="5733E846" w14:textId="77777777" w:rsidR="00C21D6E" w:rsidRDefault="00C21D6E">
            <w:pPr>
              <w:spacing w:before="80" w:after="80" w:line="280" w:lineRule="exact"/>
              <w:jc w:val="cente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7D62B91E"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4F649F1F" w14:textId="77777777" w:rsidR="00C21D6E" w:rsidRDefault="00C21D6E">
            <w:pPr>
              <w:pStyle w:val="Tabletext"/>
              <w:spacing w:before="80" w:after="80" w:line="280" w:lineRule="exact"/>
              <w:jc w:val="center"/>
              <w:rPr>
                <w:lang w:val="en-GB"/>
              </w:rPr>
            </w:pPr>
          </w:p>
        </w:tc>
      </w:tr>
      <w:tr w:rsidR="00C21D6E" w14:paraId="3233D672"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494235C6" w14:textId="77777777" w:rsidR="00C21D6E" w:rsidRDefault="00C21D6E">
            <w:pPr>
              <w:spacing w:before="80" w:after="80" w:line="280" w:lineRule="exact"/>
              <w:jc w:val="left"/>
              <w:rPr>
                <w:sz w:val="20"/>
                <w:szCs w:val="26"/>
                <w:lang w:bidi="ar-EG"/>
              </w:rPr>
            </w:pPr>
            <w:r>
              <w:rPr>
                <w:sz w:val="20"/>
                <w:szCs w:val="26"/>
                <w:rtl/>
              </w:rPr>
              <w:t xml:space="preserve">الملحق </w:t>
            </w:r>
            <w:r>
              <w:rPr>
                <w:sz w:val="20"/>
                <w:szCs w:val="26"/>
              </w:rPr>
              <w:t>D</w:t>
            </w:r>
            <w:r>
              <w:rPr>
                <w:sz w:val="20"/>
                <w:szCs w:val="26"/>
                <w:rtl/>
              </w:rPr>
              <w:t>: نطاقات التردد المدعومة</w:t>
            </w:r>
          </w:p>
        </w:tc>
        <w:tc>
          <w:tcPr>
            <w:tcW w:w="2144" w:type="dxa"/>
            <w:tcBorders>
              <w:top w:val="single" w:sz="4" w:space="0" w:color="auto"/>
              <w:left w:val="single" w:sz="4" w:space="0" w:color="auto"/>
              <w:bottom w:val="single" w:sz="4" w:space="0" w:color="auto"/>
              <w:right w:val="single" w:sz="4" w:space="0" w:color="auto"/>
            </w:tcBorders>
            <w:hideMark/>
          </w:tcPr>
          <w:p w14:paraId="0C15C13A" w14:textId="77777777" w:rsidR="00C21D6E" w:rsidRDefault="00C21D6E">
            <w:pPr>
              <w:spacing w:before="80" w:after="80" w:line="280" w:lineRule="exact"/>
              <w:jc w:val="center"/>
              <w:rPr>
                <w:rtl/>
              </w:rP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39A28ECF"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2C4D72A4" w14:textId="77777777" w:rsidR="00C21D6E" w:rsidRDefault="00C21D6E">
            <w:pPr>
              <w:pStyle w:val="Tabletext"/>
              <w:spacing w:before="80" w:after="80" w:line="280" w:lineRule="exact"/>
              <w:jc w:val="center"/>
              <w:rPr>
                <w:lang w:val="en-GB"/>
              </w:rPr>
            </w:pPr>
          </w:p>
        </w:tc>
      </w:tr>
      <w:tr w:rsidR="00C21D6E" w14:paraId="52159147"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09B6973A" w14:textId="77777777" w:rsidR="00C21D6E" w:rsidRDefault="00C21D6E">
            <w:pPr>
              <w:spacing w:before="80" w:after="80" w:line="280" w:lineRule="exact"/>
              <w:jc w:val="left"/>
              <w:rPr>
                <w:sz w:val="20"/>
                <w:szCs w:val="26"/>
              </w:rPr>
            </w:pPr>
            <w:r>
              <w:rPr>
                <w:sz w:val="20"/>
                <w:szCs w:val="26"/>
                <w:rtl/>
              </w:rPr>
              <w:t xml:space="preserve">الملحق </w:t>
            </w:r>
            <w:r>
              <w:rPr>
                <w:sz w:val="20"/>
                <w:szCs w:val="26"/>
              </w:rPr>
              <w:t>E</w:t>
            </w:r>
            <w:r>
              <w:rPr>
                <w:sz w:val="20"/>
                <w:szCs w:val="26"/>
                <w:rtl/>
              </w:rPr>
              <w:t>: المواصفات الراديوية</w:t>
            </w:r>
          </w:p>
        </w:tc>
        <w:tc>
          <w:tcPr>
            <w:tcW w:w="2144" w:type="dxa"/>
            <w:tcBorders>
              <w:top w:val="single" w:sz="4" w:space="0" w:color="auto"/>
              <w:left w:val="single" w:sz="4" w:space="0" w:color="auto"/>
              <w:bottom w:val="single" w:sz="4" w:space="0" w:color="auto"/>
              <w:right w:val="single" w:sz="4" w:space="0" w:color="auto"/>
            </w:tcBorders>
            <w:hideMark/>
          </w:tcPr>
          <w:p w14:paraId="3CD44E4F" w14:textId="77777777" w:rsidR="00C21D6E" w:rsidRDefault="00C21D6E">
            <w:pPr>
              <w:spacing w:before="80" w:after="80" w:line="280" w:lineRule="exact"/>
              <w:jc w:val="center"/>
            </w:pPr>
            <w:r>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37CCF60E"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4D084A42" w14:textId="77777777" w:rsidR="00C21D6E" w:rsidRDefault="00C21D6E">
            <w:pPr>
              <w:pStyle w:val="Tabletext"/>
              <w:spacing w:before="80" w:after="80" w:line="280" w:lineRule="exact"/>
              <w:jc w:val="center"/>
              <w:rPr>
                <w:lang w:val="en-GB"/>
              </w:rPr>
            </w:pPr>
          </w:p>
        </w:tc>
      </w:tr>
      <w:tr w:rsidR="00C21D6E" w14:paraId="104DC008" w14:textId="77777777" w:rsidTr="00C21D6E">
        <w:trPr>
          <w:jc w:val="center"/>
        </w:trPr>
        <w:tc>
          <w:tcPr>
            <w:tcW w:w="3207" w:type="dxa"/>
            <w:tcBorders>
              <w:top w:val="single" w:sz="4" w:space="0" w:color="auto"/>
              <w:left w:val="single" w:sz="4" w:space="0" w:color="auto"/>
              <w:bottom w:val="single" w:sz="4" w:space="0" w:color="auto"/>
              <w:right w:val="single" w:sz="4" w:space="0" w:color="auto"/>
            </w:tcBorders>
            <w:hideMark/>
          </w:tcPr>
          <w:p w14:paraId="20733FB0" w14:textId="77777777" w:rsidR="00C21D6E" w:rsidRDefault="00C21D6E">
            <w:pPr>
              <w:spacing w:before="80" w:after="80" w:line="280" w:lineRule="exact"/>
              <w:jc w:val="left"/>
              <w:rPr>
                <w:sz w:val="20"/>
                <w:szCs w:val="26"/>
              </w:rPr>
            </w:pPr>
            <w:r>
              <w:rPr>
                <w:sz w:val="20"/>
                <w:szCs w:val="26"/>
                <w:rtl/>
              </w:rPr>
              <w:t xml:space="preserve">الملحق </w:t>
            </w:r>
            <w:r>
              <w:rPr>
                <w:sz w:val="20"/>
                <w:szCs w:val="26"/>
              </w:rPr>
              <w:t>F</w:t>
            </w:r>
            <w:r>
              <w:rPr>
                <w:sz w:val="20"/>
                <w:szCs w:val="26"/>
                <w:rtl/>
              </w:rPr>
              <w:t>: صنف ومعلمات المقدرة بالتغيب</w:t>
            </w:r>
          </w:p>
        </w:tc>
        <w:tc>
          <w:tcPr>
            <w:tcW w:w="2144" w:type="dxa"/>
            <w:tcBorders>
              <w:top w:val="single" w:sz="4" w:space="0" w:color="auto"/>
              <w:left w:val="single" w:sz="4" w:space="0" w:color="auto"/>
              <w:bottom w:val="single" w:sz="4" w:space="0" w:color="auto"/>
              <w:right w:val="single" w:sz="4" w:space="0" w:color="auto"/>
            </w:tcBorders>
            <w:hideMark/>
          </w:tcPr>
          <w:p w14:paraId="005F1630" w14:textId="77777777" w:rsidR="00C21D6E" w:rsidRDefault="00C21D6E">
            <w:pPr>
              <w:pStyle w:val="Tabletext"/>
              <w:spacing w:before="80" w:after="80" w:line="280" w:lineRule="exact"/>
              <w:jc w:val="center"/>
              <w:rPr>
                <w:lang w:val="en-GB"/>
              </w:rPr>
            </w:pPr>
            <w:r>
              <w:rPr>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5AE2DB58" w14:textId="77777777" w:rsidR="00C21D6E" w:rsidRDefault="00C21D6E">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4C05A9BE" w14:textId="77777777" w:rsidR="00C21D6E" w:rsidRDefault="00C21D6E">
            <w:pPr>
              <w:pStyle w:val="Tabletext"/>
              <w:spacing w:before="80" w:after="80" w:line="280" w:lineRule="exact"/>
              <w:jc w:val="center"/>
              <w:rPr>
                <w:lang w:val="en-GB"/>
              </w:rPr>
            </w:pPr>
          </w:p>
        </w:tc>
      </w:tr>
    </w:tbl>
    <w:p w14:paraId="76762879" w14:textId="77777777" w:rsidR="00C21D6E" w:rsidRDefault="00C21D6E" w:rsidP="00631AA3">
      <w:pPr>
        <w:pStyle w:val="Heading3"/>
        <w:spacing w:before="240"/>
        <w:rPr>
          <w:rFonts w:eastAsia="SimSun"/>
          <w:lang w:bidi="ar-EG"/>
        </w:rPr>
      </w:pPr>
      <w:r>
        <w:t>1.1.3</w:t>
      </w:r>
      <w:r>
        <w:rPr>
          <w:rtl/>
        </w:rPr>
        <w:tab/>
        <w:t xml:space="preserve">المعيار </w:t>
      </w:r>
      <w:r>
        <w:rPr>
          <w:rFonts w:eastAsia="SimSun"/>
        </w:rPr>
        <w:t>IEEE Std 802.16.1</w:t>
      </w:r>
    </w:p>
    <w:p w14:paraId="2DFBA105" w14:textId="77777777" w:rsidR="00C21D6E" w:rsidRDefault="00C21D6E" w:rsidP="00C21D6E">
      <w:pPr>
        <w:pStyle w:val="Headingb"/>
        <w:rPr>
          <w:rtl/>
          <w:lang w:bidi="ar-EG"/>
        </w:rPr>
      </w:pPr>
      <w:r>
        <w:rPr>
          <w:rFonts w:eastAsia="SimSun"/>
          <w:rtl/>
        </w:rPr>
        <w:t xml:space="preserve">المعيار </w:t>
      </w:r>
      <w:r>
        <w:rPr>
          <w:rFonts w:eastAsia="SimSun"/>
        </w:rPr>
        <w:t>IEEE Std 802.16.1</w:t>
      </w:r>
      <w:r>
        <w:rPr>
          <w:rFonts w:eastAsia="SimSun"/>
          <w:rtl/>
        </w:rPr>
        <w:t xml:space="preserve">: معيار للمعهد </w:t>
      </w:r>
      <w:r>
        <w:rPr>
          <w:rFonts w:eastAsia="SimSun"/>
        </w:rPr>
        <w:t>IEEE</w:t>
      </w:r>
      <w:r>
        <w:rPr>
          <w:rFonts w:eastAsia="SimSun"/>
          <w:rtl/>
        </w:rPr>
        <w:t xml:space="preserve"> للسطح البيني الراديوي</w:t>
      </w:r>
      <w:r>
        <w:rPr>
          <w:rtl/>
        </w:rPr>
        <w:t xml:space="preserve"> للشبكة </w:t>
      </w:r>
      <w:r>
        <w:t>WirelessMAN-Advanced</w:t>
      </w:r>
      <w:r>
        <w:rPr>
          <w:rtl/>
          <w:lang w:bidi="ar-EG"/>
        </w:rPr>
        <w:t xml:space="preserve"> من أجل أنظمة النفاذ اللاسلكي عريض النطاق</w:t>
      </w:r>
    </w:p>
    <w:p w14:paraId="295D086C" w14:textId="77777777" w:rsidR="00C21D6E" w:rsidRDefault="00C21D6E" w:rsidP="00C21D6E">
      <w:pPr>
        <w:rPr>
          <w:spacing w:val="-2"/>
          <w:rtl/>
          <w:lang w:bidi="ar-EG"/>
        </w:rPr>
      </w:pPr>
      <w:r>
        <w:rPr>
          <w:spacing w:val="-2"/>
          <w:rtl/>
        </w:rPr>
        <w:t xml:space="preserve">يوصف هذا المعيار السطح البيني الراديوي للشبكة </w:t>
      </w:r>
      <w:r>
        <w:rPr>
          <w:spacing w:val="-2"/>
        </w:rPr>
        <w:t>WirelessMAN-Advanced</w:t>
      </w:r>
      <w:r>
        <w:rPr>
          <w:spacing w:val="-2"/>
          <w:rtl/>
        </w:rPr>
        <w:t>، بما في ذلك طبقة التحكم في النفاذ إلى الوسائط </w:t>
      </w:r>
      <w:r>
        <w:rPr>
          <w:spacing w:val="-2"/>
        </w:rPr>
        <w:t>(MAC)</w:t>
      </w:r>
      <w:r>
        <w:rPr>
          <w:spacing w:val="-2"/>
          <w:rtl/>
          <w:lang w:bidi="ar-EG"/>
        </w:rPr>
        <w:t xml:space="preserve"> والطبقة المادية </w:t>
      </w:r>
      <w:r>
        <w:rPr>
          <w:spacing w:val="-2"/>
          <w:lang w:bidi="ar-EG"/>
        </w:rPr>
        <w:t>(PHY)</w:t>
      </w:r>
      <w:r>
        <w:rPr>
          <w:spacing w:val="-2"/>
          <w:rtl/>
          <w:lang w:bidi="ar-EG"/>
        </w:rPr>
        <w:t xml:space="preserve"> لأي من أنظمة النفاذ اللاسلكي عريض النطاق </w:t>
      </w:r>
      <w:r>
        <w:rPr>
          <w:spacing w:val="-2"/>
          <w:lang w:bidi="ar-EG"/>
        </w:rPr>
        <w:t>(BWA)</w:t>
      </w:r>
      <w:r>
        <w:rPr>
          <w:spacing w:val="-2"/>
          <w:rtl/>
          <w:lang w:bidi="ar-EG"/>
        </w:rPr>
        <w:t xml:space="preserve"> التي تدعم خدمات متعددة.</w:t>
      </w:r>
    </w:p>
    <w:p w14:paraId="7118D546" w14:textId="77777777" w:rsidR="00C21D6E" w:rsidRDefault="00C21D6E" w:rsidP="00C21D6E">
      <w:pPr>
        <w:rPr>
          <w:spacing w:val="-6"/>
          <w:rtl/>
          <w:lang w:bidi="ar-EG"/>
        </w:rPr>
      </w:pPr>
      <w:r>
        <w:rPr>
          <w:spacing w:val="-6"/>
          <w:rtl/>
        </w:rPr>
        <w:t>ويتألف المعيار</w:t>
      </w:r>
      <w:r>
        <w:rPr>
          <w:spacing w:val="-6"/>
          <w:rtl/>
          <w:lang w:bidi="ar-EG"/>
        </w:rPr>
        <w:t xml:space="preserve"> </w:t>
      </w:r>
      <w:r>
        <w:rPr>
          <w:rFonts w:eastAsia="SimSun"/>
          <w:spacing w:val="-6"/>
          <w:lang w:val="en-GB"/>
        </w:rPr>
        <w:t>IEEE Std 802.16.1</w:t>
      </w:r>
      <w:r>
        <w:rPr>
          <w:rFonts w:eastAsia="SimSun"/>
          <w:b/>
          <w:bCs/>
          <w:spacing w:val="-6"/>
          <w:rtl/>
          <w:lang w:val="en-GB"/>
        </w:rPr>
        <w:t xml:space="preserve"> </w:t>
      </w:r>
      <w:r>
        <w:rPr>
          <w:spacing w:val="-6"/>
          <w:rtl/>
          <w:lang w:bidi="ar-EG"/>
        </w:rPr>
        <w:t xml:space="preserve">من المعيار </w:t>
      </w:r>
      <w:r>
        <w:rPr>
          <w:spacing w:val="-6"/>
        </w:rPr>
        <w:t>802.16-1-2012</w:t>
      </w:r>
      <w:r>
        <w:rPr>
          <w:spacing w:val="-6"/>
          <w:rtl/>
        </w:rPr>
        <w:t xml:space="preserve">، </w:t>
      </w:r>
      <w:r>
        <w:rPr>
          <w:spacing w:val="-6"/>
          <w:rtl/>
          <w:lang w:bidi="ar-EG"/>
        </w:rPr>
        <w:t xml:space="preserve">حسبما عدل فيما بعد بالمعيارين </w:t>
      </w:r>
      <w:r>
        <w:rPr>
          <w:spacing w:val="-6"/>
          <w:lang w:bidi="ar-EG"/>
        </w:rPr>
        <w:t>IEEE Std </w:t>
      </w:r>
      <w:r>
        <w:rPr>
          <w:spacing w:val="-6"/>
        </w:rPr>
        <w:t>802.16-1b-2012</w:t>
      </w:r>
      <w:r>
        <w:rPr>
          <w:spacing w:val="-6"/>
          <w:rtl/>
        </w:rPr>
        <w:t xml:space="preserve"> و</w:t>
      </w:r>
      <w:r>
        <w:rPr>
          <w:spacing w:val="-6"/>
        </w:rPr>
        <w:t>IEEE Std 802.16</w:t>
      </w:r>
      <w:r>
        <w:rPr>
          <w:spacing w:val="-6"/>
        </w:rPr>
        <w:noBreakHyphen/>
        <w:t>1a-2013</w:t>
      </w:r>
      <w:r>
        <w:rPr>
          <w:spacing w:val="-6"/>
          <w:rtl/>
        </w:rPr>
        <w:t>.</w:t>
      </w:r>
    </w:p>
    <w:p w14:paraId="60BAC78D" w14:textId="77777777" w:rsidR="00C21D6E" w:rsidRDefault="00C21D6E" w:rsidP="00C21D6E">
      <w:pPr>
        <w:pStyle w:val="Heading4"/>
        <w:rPr>
          <w:rFonts w:eastAsia="SimSun"/>
          <w:rtl/>
          <w:lang w:bidi="ar-EG"/>
        </w:rPr>
      </w:pPr>
      <w:r>
        <w:t>1.1.1.3</w:t>
      </w:r>
      <w:r>
        <w:rPr>
          <w:rtl/>
        </w:rPr>
        <w:tab/>
        <w:t xml:space="preserve">المعيار </w:t>
      </w:r>
      <w:r>
        <w:rPr>
          <w:rFonts w:eastAsia="SimSun"/>
        </w:rPr>
        <w:t>IEEE Std 802.16.1-2012</w:t>
      </w:r>
    </w:p>
    <w:p w14:paraId="7886666D" w14:textId="77777777" w:rsidR="00C21D6E" w:rsidRDefault="00C21D6E" w:rsidP="00C21D6E">
      <w:pPr>
        <w:pStyle w:val="Headingb"/>
        <w:rPr>
          <w:rtl/>
          <w:lang w:bidi="ar-EG"/>
        </w:rPr>
      </w:pPr>
      <w:r>
        <w:rPr>
          <w:rFonts w:eastAsia="SimSun"/>
          <w:rtl/>
        </w:rPr>
        <w:t xml:space="preserve">معيار صادر عن المعهد </w:t>
      </w:r>
      <w:r>
        <w:rPr>
          <w:rFonts w:eastAsia="SimSun"/>
        </w:rPr>
        <w:t>IEEE</w:t>
      </w:r>
      <w:r>
        <w:rPr>
          <w:rFonts w:eastAsia="SimSun"/>
          <w:rtl/>
          <w:lang w:bidi="ar-EG"/>
        </w:rPr>
        <w:t xml:space="preserve"> للسطح البيني الراديوي للشبكة </w:t>
      </w:r>
      <w:r>
        <w:t>WirelessMAN-Advanced</w:t>
      </w:r>
      <w:r>
        <w:rPr>
          <w:rtl/>
          <w:lang w:bidi="ar-EG"/>
        </w:rPr>
        <w:t xml:space="preserve"> من أجل أنظمة النفاذ اللاسلكي عريض النطاق</w:t>
      </w:r>
    </w:p>
    <w:p w14:paraId="57146D9D" w14:textId="77777777" w:rsidR="00C21D6E" w:rsidRDefault="00C21D6E" w:rsidP="00C21D6E">
      <w:pPr>
        <w:rPr>
          <w:rtl/>
          <w:lang w:bidi="ar-EG"/>
        </w:rPr>
      </w:pPr>
      <w:r>
        <w:rPr>
          <w:rtl/>
        </w:rPr>
        <w:t xml:space="preserve">يوصف هذا المعيار السطح البيني الراديوي للشبكة </w:t>
      </w:r>
      <w:r>
        <w:t>WirelessMAN-Advanced</w:t>
      </w:r>
      <w:r>
        <w:rPr>
          <w:rtl/>
        </w:rPr>
        <w:t>، بما في ذلك طبقة التحكم في النفاذ إلى الوسائط </w:t>
      </w:r>
      <w:r>
        <w:t>(MAC)</w:t>
      </w:r>
      <w:r>
        <w:rPr>
          <w:rtl/>
          <w:lang w:bidi="ar-EG"/>
        </w:rPr>
        <w:t xml:space="preserve"> والطبقة المادية </w:t>
      </w:r>
      <w:r>
        <w:rPr>
          <w:lang w:bidi="ar-EG"/>
        </w:rPr>
        <w:t>(PHY)</w:t>
      </w:r>
      <w:r>
        <w:rPr>
          <w:rtl/>
          <w:lang w:bidi="ar-EG"/>
        </w:rPr>
        <w:t xml:space="preserve"> لأي من أنظمة النفاذ اللاسلكي عريض النطاق </w:t>
      </w:r>
      <w:r>
        <w:rPr>
          <w:lang w:bidi="ar-EG"/>
        </w:rPr>
        <w:t>(BWA)</w:t>
      </w:r>
      <w:r>
        <w:rPr>
          <w:rtl/>
          <w:lang w:bidi="ar-EG"/>
        </w:rPr>
        <w:t xml:space="preserve"> التي تدعم خدمات متعددة.</w:t>
      </w:r>
    </w:p>
    <w:p w14:paraId="45BE105A" w14:textId="77777777" w:rsidR="00C21D6E" w:rsidRDefault="00C21D6E" w:rsidP="00C21D6E">
      <w:pPr>
        <w:pStyle w:val="Heading4"/>
        <w:rPr>
          <w:rFonts w:eastAsia="SimSun"/>
          <w:rtl/>
          <w:lang w:bidi="ar-EG"/>
        </w:rPr>
      </w:pPr>
      <w:r>
        <w:lastRenderedPageBreak/>
        <w:t>2.1.1.3</w:t>
      </w:r>
      <w:r>
        <w:rPr>
          <w:rtl/>
        </w:rPr>
        <w:tab/>
        <w:t xml:space="preserve">المعيار </w:t>
      </w:r>
      <w:r>
        <w:rPr>
          <w:rFonts w:eastAsia="SimSun"/>
        </w:rPr>
        <w:t>IEEE Std 802.16.1b-2012</w:t>
      </w:r>
    </w:p>
    <w:p w14:paraId="27863140" w14:textId="77777777" w:rsidR="00C21D6E" w:rsidRDefault="00C21D6E" w:rsidP="00C21D6E">
      <w:pPr>
        <w:pStyle w:val="Headingb"/>
        <w:rPr>
          <w:rtl/>
          <w:lang w:bidi="ar-EG"/>
        </w:rPr>
      </w:pPr>
      <w:r>
        <w:rPr>
          <w:rFonts w:eastAsia="SimSun"/>
          <w:rtl/>
        </w:rPr>
        <w:t xml:space="preserve">معيار صادر عن المعهد </w:t>
      </w:r>
      <w:r>
        <w:rPr>
          <w:rFonts w:eastAsia="SimSun"/>
        </w:rPr>
        <w:t>IEEE</w:t>
      </w:r>
      <w:r>
        <w:rPr>
          <w:rFonts w:eastAsia="SimSun"/>
          <w:rtl/>
          <w:lang w:bidi="ar-EG"/>
        </w:rPr>
        <w:t xml:space="preserve"> للسطح البيني الراديوي للشبكة </w:t>
      </w:r>
      <w:r>
        <w:t>WirelessMAN-Advanced</w:t>
      </w:r>
      <w:r>
        <w:rPr>
          <w:rtl/>
          <w:lang w:bidi="ar-EG"/>
        </w:rPr>
        <w:t xml:space="preserve"> من أجل أنظمة النفاذ اللاسلكي عريض النطاق - التعديل </w:t>
      </w:r>
      <w:r>
        <w:rPr>
          <w:lang w:bidi="ar-EG"/>
        </w:rPr>
        <w:t>1</w:t>
      </w:r>
      <w:r>
        <w:rPr>
          <w:rtl/>
          <w:lang w:bidi="ar-EG"/>
        </w:rPr>
        <w:t>: تحسينات لدعم التطبيقات من آلة إلى آلة</w:t>
      </w:r>
    </w:p>
    <w:p w14:paraId="621C34F2" w14:textId="77777777" w:rsidR="00C21D6E" w:rsidRDefault="00C21D6E" w:rsidP="00C21D6E">
      <w:pPr>
        <w:rPr>
          <w:rtl/>
        </w:rPr>
      </w:pPr>
      <w:r>
        <w:rPr>
          <w:rtl/>
        </w:rPr>
        <w:t xml:space="preserve">يوصف هذا التعديل تحسينات للسطح البيني الراديوي للشبكة </w:t>
      </w:r>
      <w:r>
        <w:t>WirelessMAN-Advanced</w:t>
      </w:r>
      <w:r>
        <w:rPr>
          <w:rtl/>
        </w:rPr>
        <w:t xml:space="preserve">، وتوفر هذه التحسينات دعماً معززاً للتطبيقات من آلة إلى آلة. واعتباراً من تاريخ الموافقة عليها، أصبحت الصيغة المطبقة من المعيار </w:t>
      </w:r>
      <w:r>
        <w:rPr>
          <w:rFonts w:eastAsia="SimSun"/>
          <w:lang w:val="en-GB"/>
        </w:rPr>
        <w:t>IEEE Std 802.16.1</w:t>
      </w:r>
      <w:r>
        <w:rPr>
          <w:rFonts w:eastAsia="SimSun"/>
          <w:rtl/>
          <w:lang w:val="en-GB"/>
        </w:rPr>
        <w:t xml:space="preserve"> </w:t>
      </w:r>
      <w:r>
        <w:rPr>
          <w:rtl/>
          <w:lang w:bidi="ar-EG"/>
        </w:rPr>
        <w:t>هي </w:t>
      </w:r>
      <w:r>
        <w:rPr>
          <w:lang w:bidi="ar-EG"/>
        </w:rPr>
        <w:t>IEEE Std </w:t>
      </w:r>
      <w:r>
        <w:t>802.16</w:t>
      </w:r>
      <w:r>
        <w:noBreakHyphen/>
        <w:t>1</w:t>
      </w:r>
      <w:r>
        <w:noBreakHyphen/>
        <w:t>2012</w:t>
      </w:r>
      <w:r>
        <w:rPr>
          <w:rtl/>
        </w:rPr>
        <w:t xml:space="preserve">، </w:t>
      </w:r>
      <w:r>
        <w:rPr>
          <w:rtl/>
          <w:lang w:bidi="ar-EG"/>
        </w:rPr>
        <w:t xml:space="preserve">حسبما عدلت بالمعيار </w:t>
      </w:r>
      <w:r>
        <w:rPr>
          <w:lang w:bidi="ar-EG"/>
        </w:rPr>
        <w:t>IEEE Std </w:t>
      </w:r>
      <w:r>
        <w:t>802.16-1b-2012</w:t>
      </w:r>
      <w:r>
        <w:rPr>
          <w:rtl/>
        </w:rPr>
        <w:t>.</w:t>
      </w:r>
    </w:p>
    <w:p w14:paraId="6F2819CD" w14:textId="77777777" w:rsidR="00C21D6E" w:rsidRDefault="00C21D6E" w:rsidP="00C21D6E">
      <w:pPr>
        <w:pStyle w:val="Heading4"/>
        <w:rPr>
          <w:rFonts w:eastAsia="SimSun"/>
          <w:rtl/>
          <w:lang w:bidi="ar-EG"/>
        </w:rPr>
      </w:pPr>
      <w:r>
        <w:t>3.1.1.3</w:t>
      </w:r>
      <w:r>
        <w:rPr>
          <w:rtl/>
        </w:rPr>
        <w:tab/>
        <w:t xml:space="preserve">المعيار </w:t>
      </w:r>
      <w:r>
        <w:rPr>
          <w:rFonts w:eastAsia="SimSun"/>
        </w:rPr>
        <w:t>IEEE Std 802.16.1a-2013</w:t>
      </w:r>
    </w:p>
    <w:p w14:paraId="7072D145" w14:textId="77777777" w:rsidR="00C21D6E" w:rsidRDefault="00C21D6E" w:rsidP="00C21D6E">
      <w:pPr>
        <w:pStyle w:val="Headingb"/>
        <w:rPr>
          <w:rtl/>
          <w:lang w:bidi="ar-EG"/>
        </w:rPr>
      </w:pPr>
      <w:r>
        <w:rPr>
          <w:rFonts w:eastAsia="SimSun"/>
          <w:rtl/>
        </w:rPr>
        <w:t xml:space="preserve">معيار صادر عن المعهد </w:t>
      </w:r>
      <w:r>
        <w:rPr>
          <w:rFonts w:eastAsia="SimSun"/>
        </w:rPr>
        <w:t>IEEE</w:t>
      </w:r>
      <w:r>
        <w:rPr>
          <w:rFonts w:eastAsia="SimSun"/>
          <w:rtl/>
          <w:lang w:bidi="ar-EG"/>
        </w:rPr>
        <w:t xml:space="preserve"> للسطح البيني الراديوي للشبكة </w:t>
      </w:r>
      <w:r>
        <w:t>WirelessMAN-Advanced</w:t>
      </w:r>
      <w:r>
        <w:rPr>
          <w:rtl/>
          <w:lang w:bidi="ar-EG"/>
        </w:rPr>
        <w:t xml:space="preserve"> من أجل أنظمة النفاذ اللاسلكي عريض النطاق - التعديل </w:t>
      </w:r>
      <w:r>
        <w:rPr>
          <w:lang w:bidi="ar-EG"/>
        </w:rPr>
        <w:t>2</w:t>
      </w:r>
      <w:r>
        <w:rPr>
          <w:rtl/>
          <w:lang w:bidi="ar-EG"/>
        </w:rPr>
        <w:t>: الشبكات ذات الاعتمادية الأعلى</w:t>
      </w:r>
    </w:p>
    <w:p w14:paraId="7FD33162" w14:textId="77777777" w:rsidR="00C21D6E" w:rsidRDefault="00C21D6E" w:rsidP="00C21D6E">
      <w:pPr>
        <w:rPr>
          <w:rtl/>
          <w:lang w:bidi="ar-EG"/>
        </w:rPr>
      </w:pPr>
      <w:r>
        <w:rPr>
          <w:rtl/>
        </w:rPr>
        <w:t xml:space="preserve">يحدث هذا التعديل ويوسع المعيار </w:t>
      </w:r>
      <w:r>
        <w:rPr>
          <w:lang w:bidi="ar-EG"/>
        </w:rPr>
        <w:t>IEEE Std </w:t>
      </w:r>
      <w:r>
        <w:t>802.16.1</w:t>
      </w:r>
      <w:r>
        <w:rPr>
          <w:rtl/>
          <w:lang w:bidi="ar-EG"/>
        </w:rPr>
        <w:t>، حيث يوصف آليات معززة لدعم الشبكات ذات الاعتمادية الأعلى.</w:t>
      </w:r>
      <w:r>
        <w:rPr>
          <w:rtl/>
        </w:rPr>
        <w:t xml:space="preserve"> واعتباراً من تاريخ الموافقة عليها، أصبحت الصيغة المطبقة من المعيار </w:t>
      </w:r>
      <w:r>
        <w:rPr>
          <w:rFonts w:eastAsia="SimSun"/>
          <w:lang w:val="en-GB"/>
        </w:rPr>
        <w:t>IEEE Std 802.16.1</w:t>
      </w:r>
      <w:r>
        <w:rPr>
          <w:rFonts w:eastAsia="SimSun"/>
          <w:b/>
          <w:bCs/>
          <w:rtl/>
          <w:lang w:val="en-GB"/>
        </w:rPr>
        <w:t xml:space="preserve"> </w:t>
      </w:r>
      <w:r>
        <w:rPr>
          <w:rtl/>
          <w:lang w:bidi="ar-EG"/>
        </w:rPr>
        <w:t>هي </w:t>
      </w:r>
      <w:r>
        <w:rPr>
          <w:lang w:bidi="ar-EG"/>
        </w:rPr>
        <w:t>IEEE Std </w:t>
      </w:r>
      <w:r>
        <w:t>802.16</w:t>
      </w:r>
      <w:r>
        <w:noBreakHyphen/>
        <w:t>1-2012</w:t>
      </w:r>
      <w:r>
        <w:rPr>
          <w:rtl/>
        </w:rPr>
        <w:t xml:space="preserve">، </w:t>
      </w:r>
      <w:r>
        <w:rPr>
          <w:rtl/>
          <w:lang w:bidi="ar-EG"/>
        </w:rPr>
        <w:t xml:space="preserve">حسبما عدلت بالمعيارين </w:t>
      </w:r>
      <w:r>
        <w:rPr>
          <w:lang w:bidi="ar-EG"/>
        </w:rPr>
        <w:t>IEEE Std </w:t>
      </w:r>
      <w:r>
        <w:t>802.16-1b-2012</w:t>
      </w:r>
      <w:r>
        <w:rPr>
          <w:rtl/>
        </w:rPr>
        <w:t xml:space="preserve"> و</w:t>
      </w:r>
      <w:r>
        <w:rPr>
          <w:lang w:bidi="ar-EG"/>
        </w:rPr>
        <w:t>IEEE Std </w:t>
      </w:r>
      <w:r>
        <w:t>802.16-1a-2013</w:t>
      </w:r>
      <w:r>
        <w:rPr>
          <w:rtl/>
          <w:lang w:bidi="ar-EG"/>
        </w:rPr>
        <w:t>.</w:t>
      </w:r>
    </w:p>
    <w:p w14:paraId="641A7D67" w14:textId="77777777" w:rsidR="00C21D6E" w:rsidRDefault="00C21D6E" w:rsidP="00C21D6E">
      <w:pPr>
        <w:pStyle w:val="Heading3"/>
        <w:rPr>
          <w:rFonts w:eastAsia="SimSun"/>
          <w:rtl/>
          <w:lang w:bidi="ar-EG"/>
        </w:rPr>
      </w:pPr>
      <w:r>
        <w:t>2.1.3</w:t>
      </w:r>
      <w:r>
        <w:rPr>
          <w:rtl/>
        </w:rPr>
        <w:tab/>
        <w:t>المعايير المنقولة</w:t>
      </w:r>
    </w:p>
    <w:p w14:paraId="6749BB8C" w14:textId="77777777" w:rsidR="00C21D6E" w:rsidRDefault="00C21D6E" w:rsidP="00C21D6E">
      <w:pPr>
        <w:pStyle w:val="Heading4"/>
        <w:rPr>
          <w:rtl/>
        </w:rPr>
      </w:pPr>
      <w:r>
        <w:t>1.2.1.3</w:t>
      </w:r>
      <w:r>
        <w:rPr>
          <w:rtl/>
        </w:rPr>
        <w:tab/>
        <w:t xml:space="preserve">عمليات النقل: المعهد </w:t>
      </w:r>
      <w:r>
        <w:t>IEEE</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C21D6E" w14:paraId="17E2DC82"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tcPr>
          <w:p w14:paraId="12ACCF9D" w14:textId="77777777" w:rsidR="00C21D6E" w:rsidRDefault="00C21D6E">
            <w:pPr>
              <w:pStyle w:val="Tablehead"/>
              <w:keepNext w:val="0"/>
              <w:rPr>
                <w:sz w:val="18"/>
                <w:szCs w:val="24"/>
                <w:rtl/>
                <w:lang w:val="en-GB" w:bidi="ar-EG"/>
              </w:rPr>
            </w:pPr>
          </w:p>
        </w:tc>
        <w:tc>
          <w:tcPr>
            <w:tcW w:w="2570" w:type="dxa"/>
            <w:tcBorders>
              <w:top w:val="single" w:sz="4" w:space="0" w:color="auto"/>
              <w:left w:val="single" w:sz="4" w:space="0" w:color="auto"/>
              <w:bottom w:val="single" w:sz="4" w:space="0" w:color="auto"/>
              <w:right w:val="single" w:sz="4" w:space="0" w:color="auto"/>
            </w:tcBorders>
            <w:hideMark/>
          </w:tcPr>
          <w:p w14:paraId="0AA58724" w14:textId="77777777" w:rsidR="00C21D6E" w:rsidRDefault="00C21D6E">
            <w:pPr>
              <w:pStyle w:val="Tablehead"/>
              <w:keepNext w:val="0"/>
              <w:rPr>
                <w:sz w:val="18"/>
                <w:szCs w:val="24"/>
                <w:lang w:val="en-GB"/>
              </w:rPr>
            </w:pPr>
            <w:bookmarkStart w:id="36" w:name="OLE_LINK98"/>
            <w:r>
              <w:rPr>
                <w:sz w:val="18"/>
                <w:szCs w:val="24"/>
                <w:rtl/>
                <w:lang w:val="en-GB"/>
              </w:rPr>
              <w:t>المواصفة القاعدة بحسب المعيار</w:t>
            </w:r>
            <w:r>
              <w:rPr>
                <w:sz w:val="18"/>
                <w:szCs w:val="24"/>
                <w:lang w:val="en-GB"/>
              </w:rPr>
              <w:br/>
              <w:t>IEEE Std 802.16.1-2012</w:t>
            </w:r>
            <w:bookmarkEnd w:id="36"/>
          </w:p>
        </w:tc>
        <w:tc>
          <w:tcPr>
            <w:tcW w:w="2570" w:type="dxa"/>
            <w:tcBorders>
              <w:top w:val="single" w:sz="4" w:space="0" w:color="auto"/>
              <w:left w:val="single" w:sz="4" w:space="0" w:color="auto"/>
              <w:bottom w:val="single" w:sz="4" w:space="0" w:color="auto"/>
              <w:right w:val="single" w:sz="4" w:space="0" w:color="auto"/>
            </w:tcBorders>
            <w:hideMark/>
          </w:tcPr>
          <w:p w14:paraId="0B3E2009" w14:textId="77777777" w:rsidR="00C21D6E" w:rsidRDefault="00C21D6E">
            <w:pPr>
              <w:pStyle w:val="Tablehead"/>
              <w:keepNext w:val="0"/>
              <w:rPr>
                <w:sz w:val="18"/>
                <w:szCs w:val="24"/>
                <w:lang w:val="en-GB"/>
              </w:rPr>
            </w:pPr>
            <w:bookmarkStart w:id="37" w:name="OLE_LINK101"/>
            <w:bookmarkStart w:id="38" w:name="OLE_LINK99"/>
            <w:r>
              <w:rPr>
                <w:sz w:val="18"/>
                <w:szCs w:val="24"/>
                <w:rtl/>
                <w:lang w:val="en-GB" w:bidi="ar-EG"/>
              </w:rPr>
              <w:t>التعديل بحسب المعيار</w:t>
            </w:r>
            <w:r>
              <w:rPr>
                <w:sz w:val="18"/>
                <w:szCs w:val="24"/>
                <w:lang w:val="en-GB"/>
              </w:rPr>
              <w:br/>
            </w:r>
            <w:bookmarkEnd w:id="37"/>
            <w:r>
              <w:rPr>
                <w:sz w:val="18"/>
                <w:szCs w:val="24"/>
                <w:lang w:val="en-GB"/>
              </w:rPr>
              <w:t>IEEE Std 802.16.1b-2012</w:t>
            </w:r>
            <w:bookmarkEnd w:id="38"/>
          </w:p>
        </w:tc>
        <w:tc>
          <w:tcPr>
            <w:tcW w:w="2570" w:type="dxa"/>
            <w:tcBorders>
              <w:top w:val="single" w:sz="4" w:space="0" w:color="auto"/>
              <w:left w:val="single" w:sz="4" w:space="0" w:color="auto"/>
              <w:bottom w:val="single" w:sz="4" w:space="0" w:color="auto"/>
              <w:right w:val="single" w:sz="4" w:space="0" w:color="auto"/>
            </w:tcBorders>
            <w:hideMark/>
          </w:tcPr>
          <w:p w14:paraId="695FB655" w14:textId="77777777" w:rsidR="00C21D6E" w:rsidRDefault="00C21D6E">
            <w:pPr>
              <w:pStyle w:val="Tablehead"/>
              <w:keepNext w:val="0"/>
              <w:rPr>
                <w:sz w:val="18"/>
                <w:szCs w:val="24"/>
                <w:lang w:val="en-GB"/>
              </w:rPr>
            </w:pPr>
            <w:bookmarkStart w:id="39" w:name="OLE_LINK100"/>
            <w:r>
              <w:rPr>
                <w:sz w:val="18"/>
                <w:szCs w:val="24"/>
                <w:rtl/>
                <w:lang w:val="en-GB" w:bidi="ar-EG"/>
              </w:rPr>
              <w:t>التعديل بحسب المعيار</w:t>
            </w:r>
            <w:r>
              <w:rPr>
                <w:sz w:val="18"/>
                <w:szCs w:val="24"/>
                <w:lang w:val="en-GB"/>
              </w:rPr>
              <w:br/>
              <w:t>IEEE Std 802.16.1a-2013</w:t>
            </w:r>
            <w:bookmarkEnd w:id="39"/>
          </w:p>
        </w:tc>
      </w:tr>
      <w:tr w:rsidR="00C21D6E" w14:paraId="30212AAB"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hideMark/>
          </w:tcPr>
          <w:p w14:paraId="753223D7" w14:textId="77777777" w:rsidR="00C21D6E" w:rsidRDefault="00C21D6E">
            <w:pPr>
              <w:pStyle w:val="Tabletext"/>
              <w:rPr>
                <w:iCs/>
                <w:sz w:val="18"/>
                <w:szCs w:val="24"/>
                <w:lang w:val="en-GB" w:bidi="ar-EG"/>
              </w:rPr>
            </w:pPr>
            <w:r>
              <w:rPr>
                <w:iCs/>
                <w:sz w:val="18"/>
                <w:szCs w:val="24"/>
                <w:rtl/>
                <w:lang w:val="en-GB" w:bidi="ar-EG"/>
              </w:rPr>
              <w:t>المنظمة الناقلة</w:t>
            </w:r>
          </w:p>
        </w:tc>
        <w:tc>
          <w:tcPr>
            <w:tcW w:w="2570" w:type="dxa"/>
            <w:tcBorders>
              <w:top w:val="single" w:sz="4" w:space="0" w:color="auto"/>
              <w:left w:val="single" w:sz="4" w:space="0" w:color="auto"/>
              <w:bottom w:val="single" w:sz="4" w:space="0" w:color="auto"/>
              <w:right w:val="single" w:sz="4" w:space="0" w:color="auto"/>
            </w:tcBorders>
            <w:hideMark/>
          </w:tcPr>
          <w:p w14:paraId="1F95ED49" w14:textId="77777777" w:rsidR="00C21D6E" w:rsidRDefault="00C21D6E">
            <w:pPr>
              <w:pStyle w:val="Tabletext"/>
              <w:jc w:val="center"/>
              <w:rPr>
                <w:sz w:val="18"/>
                <w:szCs w:val="24"/>
                <w:lang w:val="en-GB"/>
              </w:rPr>
            </w:pPr>
            <w:r>
              <w:rPr>
                <w:sz w:val="18"/>
                <w:szCs w:val="24"/>
                <w:lang w:val="en-GB"/>
              </w:rPr>
              <w:t>IEEE</w:t>
            </w:r>
          </w:p>
        </w:tc>
        <w:tc>
          <w:tcPr>
            <w:tcW w:w="2570" w:type="dxa"/>
            <w:tcBorders>
              <w:top w:val="single" w:sz="4" w:space="0" w:color="auto"/>
              <w:left w:val="single" w:sz="4" w:space="0" w:color="auto"/>
              <w:bottom w:val="single" w:sz="4" w:space="0" w:color="auto"/>
              <w:right w:val="single" w:sz="4" w:space="0" w:color="auto"/>
            </w:tcBorders>
            <w:hideMark/>
          </w:tcPr>
          <w:p w14:paraId="55BCDEDD" w14:textId="77777777" w:rsidR="00C21D6E" w:rsidRDefault="00C21D6E">
            <w:pPr>
              <w:pStyle w:val="Tabletext"/>
              <w:jc w:val="center"/>
              <w:rPr>
                <w:sz w:val="18"/>
                <w:szCs w:val="24"/>
                <w:lang w:val="en-GB"/>
              </w:rPr>
            </w:pPr>
            <w:r>
              <w:rPr>
                <w:sz w:val="18"/>
                <w:szCs w:val="24"/>
                <w:lang w:val="en-GB"/>
              </w:rPr>
              <w:t>IEEE</w:t>
            </w:r>
          </w:p>
        </w:tc>
        <w:tc>
          <w:tcPr>
            <w:tcW w:w="2570" w:type="dxa"/>
            <w:tcBorders>
              <w:top w:val="single" w:sz="4" w:space="0" w:color="auto"/>
              <w:left w:val="single" w:sz="4" w:space="0" w:color="auto"/>
              <w:bottom w:val="single" w:sz="4" w:space="0" w:color="auto"/>
              <w:right w:val="single" w:sz="4" w:space="0" w:color="auto"/>
            </w:tcBorders>
            <w:hideMark/>
          </w:tcPr>
          <w:p w14:paraId="49BE99DA" w14:textId="77777777" w:rsidR="00C21D6E" w:rsidRDefault="00C21D6E">
            <w:pPr>
              <w:pStyle w:val="Tabletext"/>
              <w:jc w:val="center"/>
              <w:rPr>
                <w:sz w:val="18"/>
                <w:szCs w:val="24"/>
                <w:lang w:val="en-GB"/>
              </w:rPr>
            </w:pPr>
            <w:r>
              <w:rPr>
                <w:sz w:val="18"/>
                <w:szCs w:val="24"/>
                <w:lang w:val="en-GB"/>
              </w:rPr>
              <w:t>IEEE</w:t>
            </w:r>
          </w:p>
        </w:tc>
      </w:tr>
      <w:tr w:rsidR="00C21D6E" w14:paraId="7EEBB090"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hideMark/>
          </w:tcPr>
          <w:p w14:paraId="036EC03C" w14:textId="77777777" w:rsidR="00C21D6E" w:rsidRDefault="00C21D6E">
            <w:pPr>
              <w:pStyle w:val="Tabletext"/>
              <w:rPr>
                <w:iCs/>
                <w:sz w:val="18"/>
                <w:szCs w:val="24"/>
                <w:lang w:val="en-GB"/>
              </w:rPr>
            </w:pPr>
            <w:r>
              <w:rPr>
                <w:iCs/>
                <w:sz w:val="18"/>
                <w:szCs w:val="24"/>
                <w:rtl/>
                <w:lang w:val="en-GB"/>
              </w:rPr>
              <w:t>رقم الوثيقة</w:t>
            </w:r>
          </w:p>
        </w:tc>
        <w:tc>
          <w:tcPr>
            <w:tcW w:w="2570" w:type="dxa"/>
            <w:tcBorders>
              <w:top w:val="single" w:sz="4" w:space="0" w:color="auto"/>
              <w:left w:val="single" w:sz="4" w:space="0" w:color="auto"/>
              <w:bottom w:val="single" w:sz="4" w:space="0" w:color="auto"/>
              <w:right w:val="single" w:sz="4" w:space="0" w:color="auto"/>
            </w:tcBorders>
            <w:hideMark/>
          </w:tcPr>
          <w:p w14:paraId="4AD176AB" w14:textId="77777777" w:rsidR="00C21D6E" w:rsidRDefault="00C21D6E">
            <w:pPr>
              <w:pStyle w:val="Tabletext"/>
              <w:jc w:val="center"/>
              <w:rPr>
                <w:sz w:val="18"/>
                <w:szCs w:val="24"/>
                <w:lang w:val="en-GB"/>
              </w:rPr>
            </w:pPr>
            <w:r>
              <w:rPr>
                <w:sz w:val="18"/>
                <w:szCs w:val="24"/>
                <w:lang w:val="en-GB"/>
              </w:rPr>
              <w:t>IEEE Std 802.16.1-2012</w:t>
            </w:r>
          </w:p>
        </w:tc>
        <w:tc>
          <w:tcPr>
            <w:tcW w:w="2570" w:type="dxa"/>
            <w:tcBorders>
              <w:top w:val="single" w:sz="4" w:space="0" w:color="auto"/>
              <w:left w:val="single" w:sz="4" w:space="0" w:color="auto"/>
              <w:bottom w:val="single" w:sz="4" w:space="0" w:color="auto"/>
              <w:right w:val="single" w:sz="4" w:space="0" w:color="auto"/>
            </w:tcBorders>
            <w:hideMark/>
          </w:tcPr>
          <w:p w14:paraId="60C252CA" w14:textId="77777777" w:rsidR="00C21D6E" w:rsidRDefault="00C21D6E">
            <w:pPr>
              <w:pStyle w:val="Tabletext"/>
              <w:jc w:val="center"/>
              <w:rPr>
                <w:sz w:val="18"/>
                <w:szCs w:val="24"/>
                <w:lang w:val="en-GB"/>
              </w:rPr>
            </w:pPr>
            <w:r>
              <w:rPr>
                <w:sz w:val="18"/>
                <w:szCs w:val="24"/>
                <w:lang w:val="en-GB"/>
              </w:rPr>
              <w:t>IEEE Std 802.16.1b-2012</w:t>
            </w:r>
          </w:p>
        </w:tc>
        <w:tc>
          <w:tcPr>
            <w:tcW w:w="2570" w:type="dxa"/>
            <w:tcBorders>
              <w:top w:val="single" w:sz="4" w:space="0" w:color="auto"/>
              <w:left w:val="single" w:sz="4" w:space="0" w:color="auto"/>
              <w:bottom w:val="single" w:sz="4" w:space="0" w:color="auto"/>
              <w:right w:val="single" w:sz="4" w:space="0" w:color="auto"/>
            </w:tcBorders>
            <w:hideMark/>
          </w:tcPr>
          <w:p w14:paraId="19EEF2F7" w14:textId="77777777" w:rsidR="00C21D6E" w:rsidRDefault="00C21D6E">
            <w:pPr>
              <w:pStyle w:val="Tabletext"/>
              <w:jc w:val="center"/>
              <w:rPr>
                <w:sz w:val="18"/>
                <w:szCs w:val="24"/>
                <w:lang w:val="en-GB"/>
              </w:rPr>
            </w:pPr>
            <w:r>
              <w:rPr>
                <w:sz w:val="18"/>
                <w:szCs w:val="24"/>
                <w:lang w:val="en-GB"/>
              </w:rPr>
              <w:t>IEEE Std 802.16.1a-2013</w:t>
            </w:r>
          </w:p>
        </w:tc>
      </w:tr>
      <w:tr w:rsidR="00C21D6E" w14:paraId="6C190317"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hideMark/>
          </w:tcPr>
          <w:p w14:paraId="32E1856A" w14:textId="77777777" w:rsidR="00C21D6E" w:rsidRDefault="00C21D6E">
            <w:pPr>
              <w:pStyle w:val="Tabletext"/>
              <w:rPr>
                <w:iCs/>
                <w:sz w:val="18"/>
                <w:szCs w:val="24"/>
                <w:lang w:val="en-GB"/>
              </w:rPr>
            </w:pPr>
            <w:r>
              <w:rPr>
                <w:iCs/>
                <w:sz w:val="18"/>
                <w:szCs w:val="24"/>
                <w:rtl/>
                <w:lang w:val="en-GB"/>
              </w:rPr>
              <w:t>الصيغة</w:t>
            </w:r>
          </w:p>
        </w:tc>
        <w:tc>
          <w:tcPr>
            <w:tcW w:w="2570" w:type="dxa"/>
            <w:tcBorders>
              <w:top w:val="single" w:sz="4" w:space="0" w:color="auto"/>
              <w:left w:val="single" w:sz="4" w:space="0" w:color="auto"/>
              <w:bottom w:val="single" w:sz="4" w:space="0" w:color="auto"/>
              <w:right w:val="single" w:sz="4" w:space="0" w:color="auto"/>
            </w:tcBorders>
            <w:hideMark/>
          </w:tcPr>
          <w:p w14:paraId="10C80C27" w14:textId="77777777" w:rsidR="00C21D6E" w:rsidRDefault="00C21D6E">
            <w:pPr>
              <w:pStyle w:val="Tabletext"/>
              <w:jc w:val="center"/>
              <w:rPr>
                <w:sz w:val="18"/>
                <w:szCs w:val="24"/>
                <w:lang w:val="en-GB"/>
              </w:rPr>
            </w:pPr>
            <w:r>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6586E312" w14:textId="77777777" w:rsidR="00C21D6E" w:rsidRDefault="00C21D6E">
            <w:pPr>
              <w:pStyle w:val="Tabletext"/>
              <w:jc w:val="center"/>
              <w:rPr>
                <w:sz w:val="18"/>
                <w:szCs w:val="24"/>
                <w:lang w:val="en-GB"/>
              </w:rPr>
            </w:pPr>
            <w:r>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02C21E82" w14:textId="77777777" w:rsidR="00C21D6E" w:rsidRDefault="00C21D6E">
            <w:pPr>
              <w:pStyle w:val="Tabletext"/>
              <w:jc w:val="center"/>
              <w:rPr>
                <w:sz w:val="18"/>
                <w:szCs w:val="24"/>
                <w:lang w:val="en-GB"/>
              </w:rPr>
            </w:pPr>
            <w:r>
              <w:rPr>
                <w:sz w:val="18"/>
                <w:szCs w:val="24"/>
                <w:lang w:val="en-GB"/>
              </w:rPr>
              <w:t>2013</w:t>
            </w:r>
          </w:p>
        </w:tc>
      </w:tr>
      <w:tr w:rsidR="00C21D6E" w14:paraId="20C512E2"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hideMark/>
          </w:tcPr>
          <w:p w14:paraId="16988D76" w14:textId="77777777" w:rsidR="00C21D6E" w:rsidRDefault="00C21D6E">
            <w:pPr>
              <w:pStyle w:val="Tabletext"/>
              <w:rPr>
                <w:iCs/>
                <w:sz w:val="18"/>
                <w:szCs w:val="24"/>
                <w:lang w:val="en-GB"/>
              </w:rPr>
            </w:pPr>
            <w:r>
              <w:rPr>
                <w:iCs/>
                <w:sz w:val="18"/>
                <w:szCs w:val="24"/>
                <w:rtl/>
                <w:lang w:val="en-GB"/>
              </w:rPr>
              <w:t>تاريخ الإصدار</w:t>
            </w:r>
          </w:p>
        </w:tc>
        <w:tc>
          <w:tcPr>
            <w:tcW w:w="2570" w:type="dxa"/>
            <w:tcBorders>
              <w:top w:val="single" w:sz="4" w:space="0" w:color="auto"/>
              <w:left w:val="single" w:sz="4" w:space="0" w:color="auto"/>
              <w:bottom w:val="single" w:sz="4" w:space="0" w:color="auto"/>
              <w:right w:val="single" w:sz="4" w:space="0" w:color="auto"/>
            </w:tcBorders>
            <w:hideMark/>
          </w:tcPr>
          <w:p w14:paraId="757794E5" w14:textId="77777777" w:rsidR="00C21D6E" w:rsidRDefault="00C21D6E">
            <w:pPr>
              <w:pStyle w:val="Tabletext"/>
              <w:jc w:val="center"/>
              <w:rPr>
                <w:sz w:val="18"/>
                <w:szCs w:val="24"/>
                <w:lang w:val="en-GB"/>
              </w:rPr>
            </w:pPr>
            <w:r>
              <w:rPr>
                <w:sz w:val="18"/>
                <w:szCs w:val="24"/>
                <w:lang w:val="en-GB"/>
              </w:rPr>
              <w:t>8</w:t>
            </w:r>
            <w:r>
              <w:rPr>
                <w:sz w:val="18"/>
                <w:szCs w:val="24"/>
                <w:rtl/>
                <w:lang w:bidi="ar-EG"/>
              </w:rPr>
              <w:t xml:space="preserve"> يونيو </w:t>
            </w:r>
            <w:r>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07981BC4" w14:textId="77777777" w:rsidR="00C21D6E" w:rsidRDefault="00C21D6E">
            <w:pPr>
              <w:pStyle w:val="Tabletext"/>
              <w:jc w:val="center"/>
              <w:rPr>
                <w:sz w:val="18"/>
                <w:szCs w:val="24"/>
                <w:lang w:val="en-GB"/>
              </w:rPr>
            </w:pPr>
            <w:r>
              <w:rPr>
                <w:sz w:val="18"/>
                <w:szCs w:val="24"/>
                <w:lang w:val="en-GB"/>
              </w:rPr>
              <w:t>30</w:t>
            </w:r>
            <w:r>
              <w:rPr>
                <w:sz w:val="18"/>
                <w:szCs w:val="24"/>
                <w:rtl/>
                <w:lang w:val="en-GB" w:bidi="ar-EG"/>
              </w:rPr>
              <w:t xml:space="preserve"> أغسطس </w:t>
            </w:r>
            <w:r>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716DEA5E" w14:textId="77777777" w:rsidR="00C21D6E" w:rsidRDefault="00C21D6E">
            <w:pPr>
              <w:pStyle w:val="Tabletext"/>
              <w:jc w:val="center"/>
              <w:rPr>
                <w:sz w:val="18"/>
                <w:szCs w:val="24"/>
                <w:lang w:val="en-GB"/>
              </w:rPr>
            </w:pPr>
            <w:r>
              <w:rPr>
                <w:sz w:val="18"/>
                <w:szCs w:val="24"/>
                <w:lang w:val="en-GB"/>
              </w:rPr>
              <w:t>6</w:t>
            </w:r>
            <w:r>
              <w:rPr>
                <w:sz w:val="18"/>
                <w:szCs w:val="24"/>
                <w:rtl/>
                <w:lang w:bidi="ar-EG"/>
              </w:rPr>
              <w:t xml:space="preserve"> مارس </w:t>
            </w:r>
            <w:r>
              <w:rPr>
                <w:sz w:val="18"/>
                <w:szCs w:val="24"/>
                <w:lang w:val="en-GB"/>
              </w:rPr>
              <w:t>2013</w:t>
            </w:r>
          </w:p>
        </w:tc>
      </w:tr>
      <w:tr w:rsidR="00C21D6E" w14:paraId="40FA32E5" w14:textId="77777777" w:rsidTr="00C21D6E">
        <w:trPr>
          <w:jc w:val="center"/>
        </w:trPr>
        <w:tc>
          <w:tcPr>
            <w:tcW w:w="1929" w:type="dxa"/>
            <w:tcBorders>
              <w:top w:val="single" w:sz="4" w:space="0" w:color="auto"/>
              <w:left w:val="single" w:sz="4" w:space="0" w:color="auto"/>
              <w:bottom w:val="single" w:sz="4" w:space="0" w:color="auto"/>
              <w:right w:val="single" w:sz="4" w:space="0" w:color="auto"/>
            </w:tcBorders>
            <w:hideMark/>
          </w:tcPr>
          <w:p w14:paraId="43722FF5" w14:textId="77777777" w:rsidR="00C21D6E" w:rsidRDefault="00C21D6E">
            <w:pPr>
              <w:pStyle w:val="Tabletext"/>
              <w:rPr>
                <w:iCs/>
                <w:sz w:val="18"/>
                <w:szCs w:val="24"/>
                <w:lang w:val="en-GB" w:bidi="ar-EG"/>
              </w:rPr>
            </w:pPr>
            <w:r>
              <w:rPr>
                <w:iCs/>
                <w:sz w:val="18"/>
                <w:szCs w:val="24"/>
                <w:rtl/>
                <w:lang w:val="en-GB"/>
              </w:rPr>
              <w:t>الوثيقة</w:t>
            </w:r>
          </w:p>
        </w:tc>
        <w:tc>
          <w:tcPr>
            <w:tcW w:w="2570" w:type="dxa"/>
            <w:tcBorders>
              <w:top w:val="single" w:sz="4" w:space="0" w:color="auto"/>
              <w:left w:val="single" w:sz="4" w:space="0" w:color="auto"/>
              <w:bottom w:val="single" w:sz="4" w:space="0" w:color="auto"/>
              <w:right w:val="single" w:sz="4" w:space="0" w:color="auto"/>
            </w:tcBorders>
            <w:hideMark/>
          </w:tcPr>
          <w:p w14:paraId="0EA6AB44" w14:textId="77777777" w:rsidR="00C21D6E" w:rsidRDefault="00C21D6E">
            <w:pPr>
              <w:pStyle w:val="Tabletext"/>
              <w:jc w:val="center"/>
              <w:rPr>
                <w:sz w:val="18"/>
                <w:szCs w:val="24"/>
                <w:rtl/>
                <w:lang w:val="en-GB"/>
              </w:rPr>
            </w:pPr>
            <w:bookmarkStart w:id="40" w:name="OLE_LINK103"/>
            <w:r>
              <w:rPr>
                <w:sz w:val="18"/>
                <w:szCs w:val="24"/>
                <w:rtl/>
                <w:lang w:val="en-GB"/>
              </w:rPr>
              <w:t xml:space="preserve">نقل المعهد </w:t>
            </w:r>
            <w:r>
              <w:rPr>
                <w:sz w:val="18"/>
                <w:szCs w:val="24"/>
                <w:lang w:val="en-GB"/>
              </w:rPr>
              <w:t>IEEE</w:t>
            </w:r>
            <w:r>
              <w:rPr>
                <w:sz w:val="18"/>
                <w:szCs w:val="24"/>
                <w:rtl/>
                <w:lang w:val="en-GB" w:bidi="ar-EG"/>
              </w:rPr>
              <w:t xml:space="preserve"> للمعيار</w:t>
            </w:r>
            <w:r>
              <w:rPr>
                <w:sz w:val="18"/>
                <w:szCs w:val="24"/>
                <w:rtl/>
                <w:lang w:val="en-GB" w:bidi="ar-EG"/>
              </w:rPr>
              <w:br/>
            </w:r>
            <w:r>
              <w:rPr>
                <w:sz w:val="18"/>
                <w:szCs w:val="24"/>
                <w:lang w:val="en-GB"/>
              </w:rPr>
              <w:t>IEEE Std 802.16.1-2012</w:t>
            </w:r>
            <w:bookmarkEnd w:id="40"/>
          </w:p>
        </w:tc>
        <w:tc>
          <w:tcPr>
            <w:tcW w:w="2570" w:type="dxa"/>
            <w:tcBorders>
              <w:top w:val="single" w:sz="4" w:space="0" w:color="auto"/>
              <w:left w:val="single" w:sz="4" w:space="0" w:color="auto"/>
              <w:bottom w:val="single" w:sz="4" w:space="0" w:color="auto"/>
              <w:right w:val="single" w:sz="4" w:space="0" w:color="auto"/>
            </w:tcBorders>
            <w:hideMark/>
          </w:tcPr>
          <w:p w14:paraId="2B04FA57" w14:textId="77777777" w:rsidR="00C21D6E" w:rsidRDefault="00C21D6E">
            <w:pPr>
              <w:pStyle w:val="Tabletext"/>
              <w:jc w:val="center"/>
              <w:rPr>
                <w:sz w:val="18"/>
                <w:szCs w:val="24"/>
                <w:lang w:val="en-GB"/>
              </w:rPr>
            </w:pPr>
            <w:bookmarkStart w:id="41" w:name="OLE_LINK105"/>
            <w:r>
              <w:rPr>
                <w:sz w:val="18"/>
                <w:szCs w:val="24"/>
                <w:rtl/>
                <w:lang w:val="en-GB"/>
              </w:rPr>
              <w:t xml:space="preserve">نقل المعهد </w:t>
            </w:r>
            <w:r>
              <w:rPr>
                <w:sz w:val="18"/>
                <w:szCs w:val="24"/>
                <w:lang w:val="en-GB"/>
              </w:rPr>
              <w:t>IEEE</w:t>
            </w:r>
            <w:r>
              <w:rPr>
                <w:sz w:val="18"/>
                <w:szCs w:val="24"/>
                <w:rtl/>
                <w:lang w:val="en-GB" w:bidi="ar-EG"/>
              </w:rPr>
              <w:t xml:space="preserve"> للمعيار</w:t>
            </w:r>
            <w:r>
              <w:rPr>
                <w:sz w:val="18"/>
                <w:szCs w:val="24"/>
                <w:rtl/>
                <w:lang w:val="en-GB" w:bidi="ar-EG"/>
              </w:rPr>
              <w:br/>
            </w:r>
            <w:r>
              <w:rPr>
                <w:sz w:val="18"/>
                <w:szCs w:val="24"/>
                <w:lang w:val="en-GB"/>
              </w:rPr>
              <w:t>IEEE Std 802.16.1b-2012</w:t>
            </w:r>
            <w:bookmarkEnd w:id="41"/>
          </w:p>
        </w:tc>
        <w:tc>
          <w:tcPr>
            <w:tcW w:w="2570" w:type="dxa"/>
            <w:tcBorders>
              <w:top w:val="single" w:sz="4" w:space="0" w:color="auto"/>
              <w:left w:val="single" w:sz="4" w:space="0" w:color="auto"/>
              <w:bottom w:val="single" w:sz="4" w:space="0" w:color="auto"/>
              <w:right w:val="single" w:sz="4" w:space="0" w:color="auto"/>
            </w:tcBorders>
            <w:hideMark/>
          </w:tcPr>
          <w:p w14:paraId="79049CA4" w14:textId="77777777" w:rsidR="00C21D6E" w:rsidRDefault="00C21D6E">
            <w:pPr>
              <w:pStyle w:val="Tabletext"/>
              <w:jc w:val="center"/>
              <w:rPr>
                <w:sz w:val="18"/>
                <w:szCs w:val="24"/>
                <w:lang w:val="en-GB"/>
              </w:rPr>
            </w:pPr>
            <w:bookmarkStart w:id="42" w:name="OLE_LINK107"/>
            <w:r>
              <w:rPr>
                <w:sz w:val="18"/>
                <w:szCs w:val="24"/>
                <w:rtl/>
                <w:lang w:val="en-GB"/>
              </w:rPr>
              <w:t xml:space="preserve">نقل المعهد </w:t>
            </w:r>
            <w:r>
              <w:rPr>
                <w:sz w:val="18"/>
                <w:szCs w:val="24"/>
                <w:lang w:val="en-GB"/>
              </w:rPr>
              <w:t>IEEE</w:t>
            </w:r>
            <w:r>
              <w:rPr>
                <w:sz w:val="18"/>
                <w:szCs w:val="24"/>
                <w:rtl/>
                <w:lang w:val="en-GB" w:bidi="ar-EG"/>
              </w:rPr>
              <w:t xml:space="preserve"> للمعيار</w:t>
            </w:r>
            <w:r>
              <w:rPr>
                <w:sz w:val="18"/>
                <w:szCs w:val="24"/>
                <w:rtl/>
                <w:lang w:val="en-GB" w:bidi="ar-EG"/>
              </w:rPr>
              <w:br/>
            </w:r>
            <w:r>
              <w:rPr>
                <w:sz w:val="18"/>
                <w:szCs w:val="24"/>
                <w:lang w:val="en-GB"/>
              </w:rPr>
              <w:t>IEEE Std 802.16.1a-2013</w:t>
            </w:r>
            <w:bookmarkEnd w:id="42"/>
          </w:p>
        </w:tc>
      </w:tr>
    </w:tbl>
    <w:p w14:paraId="02530396" w14:textId="77777777" w:rsidR="00C21D6E" w:rsidRDefault="00C21D6E" w:rsidP="00631AA3">
      <w:pPr>
        <w:pStyle w:val="Heading4"/>
        <w:spacing w:before="240"/>
      </w:pPr>
      <w:r>
        <w:t>2.2.1.3</w:t>
      </w:r>
      <w:r>
        <w:rPr>
          <w:rtl/>
        </w:rPr>
        <w:tab/>
        <w:t xml:space="preserve">عمليات النقل: </w:t>
      </w:r>
      <w:r>
        <w:t>ARIB</w:t>
      </w:r>
    </w:p>
    <w:p w14:paraId="45BD4185" w14:textId="77777777" w:rsidR="00C21D6E" w:rsidRDefault="00C21D6E" w:rsidP="00C21D6E">
      <w:r>
        <w:rPr>
          <w:rtl/>
          <w:lang w:bidi="ar-EG"/>
        </w:rPr>
        <w:t>محجوز.</w:t>
      </w:r>
    </w:p>
    <w:p w14:paraId="088775B8" w14:textId="77777777" w:rsidR="00C21D6E" w:rsidRDefault="00C21D6E" w:rsidP="00C21D6E">
      <w:pPr>
        <w:pStyle w:val="Heading4"/>
        <w:rPr>
          <w:lang w:bidi="ar-EG"/>
        </w:rPr>
      </w:pPr>
      <w:r>
        <w:t>3.2.1.3</w:t>
      </w:r>
      <w:r>
        <w:rPr>
          <w:rtl/>
        </w:rPr>
        <w:tab/>
        <w:t xml:space="preserve">عمليات النقل: </w:t>
      </w:r>
      <w:r>
        <w:t>TTA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659"/>
        <w:gridCol w:w="2572"/>
        <w:gridCol w:w="2572"/>
      </w:tblGrid>
      <w:tr w:rsidR="00C21D6E" w14:paraId="0D5803A5"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tcPr>
          <w:p w14:paraId="4FBBDBA0" w14:textId="77777777" w:rsidR="00C21D6E" w:rsidRDefault="00C21D6E">
            <w:pPr>
              <w:pStyle w:val="Tablehead"/>
              <w:rPr>
                <w:sz w:val="18"/>
                <w:szCs w:val="24"/>
                <w:rtl/>
                <w:lang w:val="en-GB" w:bidi="ar-EG"/>
              </w:rPr>
            </w:pPr>
          </w:p>
        </w:tc>
        <w:tc>
          <w:tcPr>
            <w:tcW w:w="2657" w:type="dxa"/>
            <w:tcBorders>
              <w:top w:val="single" w:sz="4" w:space="0" w:color="auto"/>
              <w:left w:val="single" w:sz="4" w:space="0" w:color="auto"/>
              <w:bottom w:val="single" w:sz="4" w:space="0" w:color="auto"/>
              <w:right w:val="single" w:sz="4" w:space="0" w:color="auto"/>
            </w:tcBorders>
            <w:hideMark/>
          </w:tcPr>
          <w:p w14:paraId="74E56369" w14:textId="77777777" w:rsidR="00C21D6E" w:rsidRDefault="00C21D6E">
            <w:pPr>
              <w:pStyle w:val="Tablehead"/>
              <w:rPr>
                <w:sz w:val="18"/>
                <w:szCs w:val="24"/>
                <w:lang w:val="en-GB"/>
              </w:rPr>
            </w:pPr>
            <w:r>
              <w:rPr>
                <w:sz w:val="18"/>
                <w:szCs w:val="24"/>
                <w:rtl/>
                <w:lang w:val="en-GB"/>
              </w:rPr>
              <w:t>المواصفة القاعدة بحسب المعيار</w:t>
            </w:r>
            <w:r>
              <w:rPr>
                <w:sz w:val="18"/>
                <w:szCs w:val="24"/>
                <w:lang w:val="en-GB"/>
              </w:rPr>
              <w:br/>
              <w:t>IEEE Std 802.16.1-2012</w:t>
            </w:r>
          </w:p>
        </w:tc>
        <w:tc>
          <w:tcPr>
            <w:tcW w:w="2570" w:type="dxa"/>
            <w:tcBorders>
              <w:top w:val="single" w:sz="4" w:space="0" w:color="auto"/>
              <w:left w:val="single" w:sz="4" w:space="0" w:color="auto"/>
              <w:bottom w:val="single" w:sz="4" w:space="0" w:color="auto"/>
              <w:right w:val="single" w:sz="4" w:space="0" w:color="auto"/>
            </w:tcBorders>
            <w:hideMark/>
          </w:tcPr>
          <w:p w14:paraId="1F23AEA1" w14:textId="77777777" w:rsidR="00C21D6E" w:rsidRDefault="00C21D6E">
            <w:pPr>
              <w:pStyle w:val="Tablehead"/>
              <w:rPr>
                <w:sz w:val="18"/>
                <w:szCs w:val="24"/>
                <w:lang w:val="en-GB"/>
              </w:rPr>
            </w:pPr>
            <w:r>
              <w:rPr>
                <w:sz w:val="18"/>
                <w:szCs w:val="24"/>
                <w:rtl/>
                <w:lang w:val="en-GB" w:bidi="ar-EG"/>
              </w:rPr>
              <w:t>التعديل بحسب المعيار</w:t>
            </w:r>
            <w:r>
              <w:rPr>
                <w:sz w:val="18"/>
                <w:szCs w:val="24"/>
                <w:lang w:val="en-GB"/>
              </w:rPr>
              <w:br/>
              <w:t>IEEE Std 802.16.1b-2012</w:t>
            </w:r>
          </w:p>
        </w:tc>
        <w:tc>
          <w:tcPr>
            <w:tcW w:w="2570" w:type="dxa"/>
            <w:tcBorders>
              <w:top w:val="single" w:sz="4" w:space="0" w:color="auto"/>
              <w:left w:val="single" w:sz="4" w:space="0" w:color="auto"/>
              <w:bottom w:val="single" w:sz="4" w:space="0" w:color="auto"/>
              <w:right w:val="single" w:sz="4" w:space="0" w:color="auto"/>
            </w:tcBorders>
            <w:hideMark/>
          </w:tcPr>
          <w:p w14:paraId="36EF1727" w14:textId="77777777" w:rsidR="00C21D6E" w:rsidRDefault="00C21D6E">
            <w:pPr>
              <w:pStyle w:val="Tablehead"/>
              <w:rPr>
                <w:sz w:val="18"/>
                <w:szCs w:val="24"/>
                <w:lang w:val="en-GB"/>
              </w:rPr>
            </w:pPr>
            <w:r>
              <w:rPr>
                <w:sz w:val="18"/>
                <w:szCs w:val="24"/>
                <w:rtl/>
                <w:lang w:val="en-GB" w:bidi="ar-EG"/>
              </w:rPr>
              <w:t>التعديل بحسب المعيار</w:t>
            </w:r>
            <w:r>
              <w:rPr>
                <w:sz w:val="18"/>
                <w:szCs w:val="24"/>
                <w:lang w:val="en-GB"/>
              </w:rPr>
              <w:br/>
              <w:t>IEEE Std 802.16.1a-2013</w:t>
            </w:r>
          </w:p>
        </w:tc>
      </w:tr>
      <w:tr w:rsidR="00C21D6E" w14:paraId="60DACC8D"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hideMark/>
          </w:tcPr>
          <w:p w14:paraId="04908791" w14:textId="77777777" w:rsidR="00C21D6E" w:rsidRPr="000F0EF3" w:rsidRDefault="00C21D6E">
            <w:pPr>
              <w:pStyle w:val="Tabletext"/>
              <w:rPr>
                <w:i/>
                <w:sz w:val="18"/>
                <w:szCs w:val="24"/>
                <w:lang w:val="en-GB" w:bidi="ar-EG"/>
              </w:rPr>
            </w:pPr>
            <w:r w:rsidRPr="000F0EF3">
              <w:rPr>
                <w:i/>
                <w:sz w:val="18"/>
                <w:szCs w:val="24"/>
                <w:rtl/>
                <w:lang w:val="en-GB" w:bidi="ar-EG"/>
              </w:rPr>
              <w:t>المنظمة الناقلة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37AD891D" w14:textId="77777777" w:rsidR="00C21D6E" w:rsidRDefault="00C21D6E">
            <w:pPr>
              <w:pStyle w:val="Tabletext"/>
              <w:jc w:val="center"/>
              <w:rPr>
                <w:sz w:val="18"/>
                <w:szCs w:val="24"/>
                <w:lang w:val="en-GB" w:eastAsia="ja-JP"/>
              </w:rPr>
            </w:pPr>
            <w:r>
              <w:rPr>
                <w:sz w:val="18"/>
                <w:szCs w:val="24"/>
                <w:lang w:val="en-GB" w:eastAsia="ja-JP"/>
              </w:rPr>
              <w:t>TTA</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771E34C" w14:textId="77777777" w:rsidR="00C21D6E" w:rsidRDefault="00C21D6E">
            <w:pPr>
              <w:pStyle w:val="Tabletext"/>
              <w:jc w:val="center"/>
              <w:rPr>
                <w:sz w:val="18"/>
                <w:szCs w:val="24"/>
                <w:lang w:val="en-GB" w:eastAsia="ja-JP"/>
              </w:rPr>
            </w:pPr>
            <w:r>
              <w:rPr>
                <w:sz w:val="18"/>
                <w:szCs w:val="24"/>
                <w:lang w:val="en-GB" w:eastAsia="ja-JP"/>
              </w:rPr>
              <w:t>TTA</w:t>
            </w:r>
          </w:p>
        </w:tc>
        <w:tc>
          <w:tcPr>
            <w:tcW w:w="2570" w:type="dxa"/>
            <w:tcBorders>
              <w:top w:val="single" w:sz="4" w:space="0" w:color="auto"/>
              <w:left w:val="single" w:sz="4" w:space="0" w:color="auto"/>
              <w:bottom w:val="single" w:sz="4" w:space="0" w:color="auto"/>
              <w:right w:val="single" w:sz="4" w:space="0" w:color="auto"/>
            </w:tcBorders>
            <w:vAlign w:val="center"/>
            <w:hideMark/>
          </w:tcPr>
          <w:p w14:paraId="07299236" w14:textId="77777777" w:rsidR="00C21D6E" w:rsidRDefault="00C21D6E">
            <w:pPr>
              <w:pStyle w:val="Tabletext"/>
              <w:jc w:val="center"/>
              <w:rPr>
                <w:sz w:val="18"/>
                <w:szCs w:val="24"/>
                <w:lang w:val="en-GB" w:eastAsia="ja-JP"/>
              </w:rPr>
            </w:pPr>
            <w:r>
              <w:rPr>
                <w:sz w:val="18"/>
                <w:szCs w:val="24"/>
                <w:lang w:val="en-GB" w:eastAsia="ja-JP"/>
              </w:rPr>
              <w:t>TTA</w:t>
            </w:r>
          </w:p>
        </w:tc>
      </w:tr>
      <w:tr w:rsidR="00C21D6E" w14:paraId="6D3710F6"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hideMark/>
          </w:tcPr>
          <w:p w14:paraId="44E61A22" w14:textId="77777777" w:rsidR="00C21D6E" w:rsidRPr="000F0EF3" w:rsidRDefault="00C21D6E">
            <w:pPr>
              <w:pStyle w:val="Tabletext"/>
              <w:rPr>
                <w:i/>
                <w:sz w:val="18"/>
                <w:szCs w:val="24"/>
                <w:lang w:val="en-GB"/>
              </w:rPr>
            </w:pPr>
            <w:r w:rsidRPr="000F0EF3">
              <w:rPr>
                <w:i/>
                <w:sz w:val="18"/>
                <w:szCs w:val="24"/>
                <w:rtl/>
                <w:lang w:val="en-GB"/>
              </w:rPr>
              <w:t>رقم الوثيقة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A856D2F" w14:textId="77777777" w:rsidR="00C21D6E" w:rsidRDefault="00C21D6E">
            <w:pPr>
              <w:pStyle w:val="Tabletext"/>
              <w:jc w:val="center"/>
              <w:rPr>
                <w:sz w:val="18"/>
                <w:szCs w:val="24"/>
                <w:lang w:val="en-GB"/>
              </w:rPr>
            </w:pPr>
            <w:bookmarkStart w:id="43" w:name="OLE_LINK17"/>
            <w:r>
              <w:rPr>
                <w:sz w:val="18"/>
                <w:szCs w:val="24"/>
                <w:lang w:val="en-GB"/>
              </w:rPr>
              <w:t>TTAE.IE-802.16.1-2012</w:t>
            </w:r>
            <w:bookmarkEnd w:id="43"/>
          </w:p>
        </w:tc>
        <w:tc>
          <w:tcPr>
            <w:tcW w:w="2570" w:type="dxa"/>
            <w:tcBorders>
              <w:top w:val="single" w:sz="4" w:space="0" w:color="auto"/>
              <w:left w:val="single" w:sz="4" w:space="0" w:color="auto"/>
              <w:bottom w:val="single" w:sz="4" w:space="0" w:color="auto"/>
              <w:right w:val="single" w:sz="4" w:space="0" w:color="auto"/>
            </w:tcBorders>
            <w:vAlign w:val="center"/>
            <w:hideMark/>
          </w:tcPr>
          <w:p w14:paraId="7BBA6DF3" w14:textId="77777777" w:rsidR="00C21D6E" w:rsidRDefault="00C21D6E">
            <w:pPr>
              <w:pStyle w:val="Tabletext"/>
              <w:jc w:val="center"/>
              <w:rPr>
                <w:sz w:val="18"/>
                <w:szCs w:val="24"/>
                <w:lang w:val="en-GB"/>
              </w:rPr>
            </w:pPr>
            <w:r>
              <w:rPr>
                <w:sz w:val="18"/>
                <w:szCs w:val="24"/>
                <w:lang w:val="en-GB" w:eastAsia="zh-CN"/>
              </w:rPr>
              <w:t>TTAE.IE-802.16.1b-2012</w:t>
            </w:r>
          </w:p>
        </w:tc>
        <w:tc>
          <w:tcPr>
            <w:tcW w:w="2570" w:type="dxa"/>
            <w:tcBorders>
              <w:top w:val="single" w:sz="4" w:space="0" w:color="auto"/>
              <w:left w:val="single" w:sz="4" w:space="0" w:color="auto"/>
              <w:bottom w:val="single" w:sz="4" w:space="0" w:color="auto"/>
              <w:right w:val="single" w:sz="4" w:space="0" w:color="auto"/>
            </w:tcBorders>
            <w:hideMark/>
          </w:tcPr>
          <w:p w14:paraId="3A19073A" w14:textId="77777777" w:rsidR="00C21D6E" w:rsidRDefault="00C21D6E">
            <w:pPr>
              <w:pStyle w:val="Tabletext"/>
              <w:jc w:val="center"/>
              <w:rPr>
                <w:i/>
                <w:iCs/>
                <w:sz w:val="18"/>
                <w:szCs w:val="24"/>
                <w:lang w:val="en-GB" w:bidi="ar-EG"/>
              </w:rPr>
            </w:pPr>
            <w:r>
              <w:rPr>
                <w:i/>
                <w:iCs/>
                <w:sz w:val="18"/>
                <w:szCs w:val="24"/>
                <w:rtl/>
                <w:lang w:val="en-GB" w:bidi="ar-EG"/>
              </w:rPr>
              <w:t>لا ينطبق</w:t>
            </w:r>
          </w:p>
        </w:tc>
      </w:tr>
      <w:tr w:rsidR="00C21D6E" w14:paraId="3EB983C7"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hideMark/>
          </w:tcPr>
          <w:p w14:paraId="7492A5D9" w14:textId="77777777" w:rsidR="00C21D6E" w:rsidRPr="000F0EF3" w:rsidRDefault="00C21D6E">
            <w:pPr>
              <w:pStyle w:val="Tabletext"/>
              <w:rPr>
                <w:i/>
                <w:sz w:val="18"/>
                <w:szCs w:val="24"/>
                <w:lang w:val="en-GB"/>
              </w:rPr>
            </w:pPr>
            <w:r w:rsidRPr="000F0EF3">
              <w:rPr>
                <w:i/>
                <w:sz w:val="18"/>
                <w:szCs w:val="24"/>
                <w:rtl/>
                <w:lang w:val="en-GB"/>
              </w:rPr>
              <w:t>الصيغة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38F17908" w14:textId="77777777" w:rsidR="00C21D6E" w:rsidRDefault="00C21D6E">
            <w:pPr>
              <w:pStyle w:val="Tabletext"/>
              <w:jc w:val="center"/>
              <w:rPr>
                <w:sz w:val="18"/>
                <w:szCs w:val="24"/>
                <w:lang w:val="en-GB"/>
              </w:rPr>
            </w:pPr>
            <w:r>
              <w:rPr>
                <w:sz w:val="18"/>
                <w:szCs w:val="24"/>
                <w:lang w:val="en-GB"/>
              </w:rPr>
              <w:t>1.0</w:t>
            </w:r>
          </w:p>
        </w:tc>
        <w:tc>
          <w:tcPr>
            <w:tcW w:w="2570" w:type="dxa"/>
            <w:tcBorders>
              <w:top w:val="single" w:sz="4" w:space="0" w:color="auto"/>
              <w:left w:val="single" w:sz="4" w:space="0" w:color="auto"/>
              <w:bottom w:val="single" w:sz="4" w:space="0" w:color="auto"/>
              <w:right w:val="single" w:sz="4" w:space="0" w:color="auto"/>
            </w:tcBorders>
            <w:vAlign w:val="center"/>
            <w:hideMark/>
          </w:tcPr>
          <w:p w14:paraId="22BD03D8" w14:textId="77777777" w:rsidR="00C21D6E" w:rsidRDefault="00C21D6E">
            <w:pPr>
              <w:pStyle w:val="Tabletext"/>
              <w:jc w:val="center"/>
              <w:rPr>
                <w:sz w:val="18"/>
                <w:szCs w:val="24"/>
                <w:lang w:val="en-GB" w:bidi="ar-EG"/>
              </w:rPr>
            </w:pPr>
            <w:r>
              <w:rPr>
                <w:rFonts w:eastAsia="Malgun Gothic"/>
                <w:sz w:val="18"/>
                <w:szCs w:val="24"/>
                <w:lang w:val="en-GB" w:eastAsia="ko-KR"/>
              </w:rPr>
              <w:t>1.0</w:t>
            </w:r>
          </w:p>
        </w:tc>
        <w:tc>
          <w:tcPr>
            <w:tcW w:w="2570" w:type="dxa"/>
            <w:tcBorders>
              <w:top w:val="single" w:sz="4" w:space="0" w:color="auto"/>
              <w:left w:val="single" w:sz="4" w:space="0" w:color="auto"/>
              <w:bottom w:val="single" w:sz="4" w:space="0" w:color="auto"/>
              <w:right w:val="single" w:sz="4" w:space="0" w:color="auto"/>
            </w:tcBorders>
            <w:hideMark/>
          </w:tcPr>
          <w:p w14:paraId="48494A70" w14:textId="77777777" w:rsidR="00C21D6E" w:rsidRDefault="00C21D6E">
            <w:pPr>
              <w:pStyle w:val="Tabletext"/>
              <w:jc w:val="center"/>
              <w:rPr>
                <w:i/>
                <w:iCs/>
                <w:sz w:val="18"/>
                <w:szCs w:val="24"/>
                <w:rtl/>
                <w:lang w:val="en-GB" w:bidi="ar-EG"/>
              </w:rPr>
            </w:pPr>
            <w:r>
              <w:rPr>
                <w:i/>
                <w:iCs/>
                <w:sz w:val="18"/>
                <w:szCs w:val="24"/>
                <w:rtl/>
                <w:lang w:val="en-GB" w:bidi="ar-EG"/>
              </w:rPr>
              <w:t>لا ينطبق</w:t>
            </w:r>
          </w:p>
        </w:tc>
      </w:tr>
      <w:tr w:rsidR="00C21D6E" w14:paraId="217896F7"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hideMark/>
          </w:tcPr>
          <w:p w14:paraId="6E014201" w14:textId="77777777" w:rsidR="00C21D6E" w:rsidRPr="000F0EF3" w:rsidRDefault="00C21D6E">
            <w:pPr>
              <w:pStyle w:val="Tabletext"/>
              <w:rPr>
                <w:i/>
                <w:sz w:val="18"/>
                <w:szCs w:val="24"/>
                <w:lang w:val="en-GB"/>
              </w:rPr>
            </w:pPr>
            <w:r w:rsidRPr="000F0EF3">
              <w:rPr>
                <w:i/>
                <w:sz w:val="18"/>
                <w:szCs w:val="24"/>
                <w:rtl/>
                <w:lang w:val="en-GB"/>
              </w:rPr>
              <w:t>تاريخ الإصدار</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14E22F7" w14:textId="77777777" w:rsidR="00C21D6E" w:rsidRDefault="00C21D6E">
            <w:pPr>
              <w:pStyle w:val="Tabletext"/>
              <w:jc w:val="center"/>
              <w:rPr>
                <w:sz w:val="18"/>
                <w:szCs w:val="24"/>
                <w:lang w:val="en-GB"/>
              </w:rPr>
            </w:pPr>
            <w:r>
              <w:rPr>
                <w:sz w:val="18"/>
                <w:szCs w:val="24"/>
                <w:lang w:val="en-GB"/>
              </w:rPr>
              <w:t>21</w:t>
            </w:r>
            <w:r>
              <w:rPr>
                <w:sz w:val="18"/>
                <w:szCs w:val="24"/>
                <w:rtl/>
                <w:lang w:val="en-GB" w:bidi="ar-EG"/>
              </w:rPr>
              <w:t xml:space="preserve"> ديسمبر </w:t>
            </w:r>
            <w:r>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vAlign w:val="center"/>
            <w:hideMark/>
          </w:tcPr>
          <w:p w14:paraId="6DA02848" w14:textId="77777777" w:rsidR="00C21D6E" w:rsidRDefault="00C21D6E">
            <w:pPr>
              <w:pStyle w:val="Tabletext"/>
              <w:jc w:val="center"/>
              <w:rPr>
                <w:sz w:val="18"/>
                <w:szCs w:val="24"/>
                <w:lang w:val="en-GB"/>
              </w:rPr>
            </w:pPr>
            <w:r>
              <w:rPr>
                <w:sz w:val="18"/>
                <w:szCs w:val="24"/>
                <w:lang w:val="en-GB"/>
              </w:rPr>
              <w:t>26</w:t>
            </w:r>
            <w:r>
              <w:rPr>
                <w:sz w:val="18"/>
                <w:szCs w:val="24"/>
                <w:rtl/>
                <w:lang w:val="en-GB" w:bidi="ar-EG"/>
              </w:rPr>
              <w:t xml:space="preserve"> يونيو </w:t>
            </w:r>
            <w:r>
              <w:rPr>
                <w:sz w:val="18"/>
                <w:szCs w:val="24"/>
                <w:lang w:val="en-GB"/>
              </w:rPr>
              <w:t>2013</w:t>
            </w:r>
          </w:p>
        </w:tc>
        <w:tc>
          <w:tcPr>
            <w:tcW w:w="2570" w:type="dxa"/>
            <w:tcBorders>
              <w:top w:val="single" w:sz="4" w:space="0" w:color="auto"/>
              <w:left w:val="single" w:sz="4" w:space="0" w:color="auto"/>
              <w:bottom w:val="single" w:sz="4" w:space="0" w:color="auto"/>
              <w:right w:val="single" w:sz="4" w:space="0" w:color="auto"/>
            </w:tcBorders>
            <w:hideMark/>
          </w:tcPr>
          <w:p w14:paraId="34364818" w14:textId="77777777" w:rsidR="00C21D6E" w:rsidRDefault="00C21D6E">
            <w:pPr>
              <w:pStyle w:val="Tabletext"/>
              <w:jc w:val="center"/>
              <w:rPr>
                <w:i/>
                <w:iCs/>
                <w:sz w:val="18"/>
                <w:szCs w:val="24"/>
                <w:lang w:val="en-GB" w:bidi="ar-EG"/>
              </w:rPr>
            </w:pPr>
            <w:r>
              <w:rPr>
                <w:i/>
                <w:iCs/>
                <w:sz w:val="18"/>
                <w:szCs w:val="24"/>
                <w:rtl/>
                <w:lang w:val="en-GB" w:bidi="ar-EG"/>
              </w:rPr>
              <w:t>لا ينطبق</w:t>
            </w:r>
          </w:p>
        </w:tc>
      </w:tr>
      <w:tr w:rsidR="00C21D6E" w14:paraId="6C168FD3" w14:textId="77777777" w:rsidTr="00C21D6E">
        <w:trPr>
          <w:jc w:val="center"/>
        </w:trPr>
        <w:tc>
          <w:tcPr>
            <w:tcW w:w="1842" w:type="dxa"/>
            <w:tcBorders>
              <w:top w:val="single" w:sz="4" w:space="0" w:color="auto"/>
              <w:left w:val="single" w:sz="4" w:space="0" w:color="auto"/>
              <w:bottom w:val="single" w:sz="4" w:space="0" w:color="auto"/>
              <w:right w:val="single" w:sz="4" w:space="0" w:color="auto"/>
            </w:tcBorders>
            <w:hideMark/>
          </w:tcPr>
          <w:p w14:paraId="2A4437D5" w14:textId="77777777" w:rsidR="00C21D6E" w:rsidRPr="000F0EF3" w:rsidRDefault="00C21D6E">
            <w:pPr>
              <w:pStyle w:val="Tabletext"/>
              <w:rPr>
                <w:i/>
                <w:sz w:val="18"/>
                <w:szCs w:val="24"/>
                <w:lang w:val="en-GB" w:bidi="ar-EG"/>
              </w:rPr>
            </w:pPr>
            <w:r w:rsidRPr="000F0EF3">
              <w:rPr>
                <w:i/>
                <w:sz w:val="18"/>
                <w:szCs w:val="24"/>
                <w:rtl/>
                <w:lang w:val="en-GB"/>
              </w:rPr>
              <w:t>الوثيقة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161E9F67" w14:textId="77777777" w:rsidR="00C21D6E" w:rsidRDefault="000F1182">
            <w:pPr>
              <w:pStyle w:val="Tabletext"/>
              <w:jc w:val="center"/>
              <w:rPr>
                <w:sz w:val="18"/>
                <w:szCs w:val="24"/>
                <w:rtl/>
                <w:lang w:val="en-GB"/>
              </w:rPr>
            </w:pPr>
            <w:hyperlink r:id="rId2479" w:history="1">
              <w:r w:rsidR="00C21D6E">
                <w:rPr>
                  <w:rStyle w:val="Hyperlink"/>
                  <w:sz w:val="18"/>
                  <w:szCs w:val="24"/>
                  <w:lang w:val="en-GB"/>
                </w:rPr>
                <w:t>http://committee.tta.or.kr/include/Download.jsp?filename=stnfile/TTAE_[1].IE-802.16.1-2012.pdf</w:t>
              </w:r>
            </w:hyperlink>
          </w:p>
          <w:p w14:paraId="2FD5EEA9" w14:textId="77777777" w:rsidR="00C21D6E" w:rsidRDefault="00C21D6E">
            <w:pPr>
              <w:pStyle w:val="Tabletext"/>
              <w:jc w:val="center"/>
              <w:rPr>
                <w:sz w:val="18"/>
                <w:szCs w:val="24"/>
                <w:lang w:val="en-GB" w:bidi="ar-EG"/>
              </w:rPr>
            </w:pPr>
            <w:r>
              <w:rPr>
                <w:sz w:val="18"/>
                <w:szCs w:val="24"/>
                <w:rtl/>
                <w:lang w:val="en-GB" w:bidi="ar-EG"/>
              </w:rPr>
              <w:t xml:space="preserve">(نقل الرابطة </w:t>
            </w:r>
            <w:bookmarkStart w:id="44" w:name="OLE_LINK19"/>
            <w:r>
              <w:rPr>
                <w:sz w:val="18"/>
                <w:szCs w:val="24"/>
                <w:lang w:val="en-GB"/>
              </w:rPr>
              <w:t>TTA</w:t>
            </w:r>
            <w:bookmarkEnd w:id="44"/>
            <w:r>
              <w:rPr>
                <w:sz w:val="18"/>
                <w:szCs w:val="24"/>
                <w:rtl/>
                <w:lang w:val="en-GB" w:bidi="ar-EG"/>
              </w:rPr>
              <w:t xml:space="preserve"> للمعيار</w:t>
            </w:r>
            <w:r>
              <w:rPr>
                <w:sz w:val="18"/>
                <w:szCs w:val="24"/>
                <w:rtl/>
                <w:lang w:val="en-GB" w:bidi="ar-EG"/>
              </w:rPr>
              <w:br/>
            </w:r>
            <w:r>
              <w:rPr>
                <w:sz w:val="18"/>
                <w:szCs w:val="24"/>
                <w:lang w:val="en-GB"/>
              </w:rPr>
              <w:t>IEEE Std 802.16.1-2012</w:t>
            </w:r>
            <w:r>
              <w:rPr>
                <w:sz w:val="18"/>
                <w:szCs w:val="24"/>
                <w:rtl/>
                <w:lang w:val="en-GB" w:bidi="ar-EG"/>
              </w:rPr>
              <w:t>)</w:t>
            </w:r>
          </w:p>
        </w:tc>
        <w:tc>
          <w:tcPr>
            <w:tcW w:w="2570" w:type="dxa"/>
            <w:tcBorders>
              <w:top w:val="single" w:sz="4" w:space="0" w:color="auto"/>
              <w:left w:val="single" w:sz="4" w:space="0" w:color="auto"/>
              <w:bottom w:val="single" w:sz="4" w:space="0" w:color="auto"/>
              <w:right w:val="single" w:sz="4" w:space="0" w:color="auto"/>
            </w:tcBorders>
            <w:vAlign w:val="center"/>
            <w:hideMark/>
          </w:tcPr>
          <w:p w14:paraId="3D31A4BC" w14:textId="77777777" w:rsidR="00C21D6E" w:rsidRDefault="000F1182">
            <w:pPr>
              <w:pStyle w:val="Tabletext"/>
              <w:jc w:val="center"/>
              <w:rPr>
                <w:rFonts w:eastAsia="BatangChe"/>
                <w:sz w:val="18"/>
                <w:szCs w:val="24"/>
                <w:rtl/>
                <w:lang w:val="en-GB" w:eastAsia="ko-KR"/>
              </w:rPr>
            </w:pPr>
            <w:hyperlink r:id="rId2480" w:history="1">
              <w:r w:rsidR="00C21D6E">
                <w:rPr>
                  <w:rStyle w:val="Hyperlink"/>
                  <w:sz w:val="18"/>
                  <w:szCs w:val="24"/>
                  <w:lang w:val="en-GB"/>
                </w:rPr>
                <w:t>http://committee.tta.or.kr/include/Download.jsp?filename=stnfile/TTAE.IE-802.16.1b-2012.zip</w:t>
              </w:r>
            </w:hyperlink>
          </w:p>
          <w:p w14:paraId="348983E2" w14:textId="77777777" w:rsidR="00C21D6E" w:rsidRDefault="00C21D6E">
            <w:pPr>
              <w:pStyle w:val="Tabletext"/>
              <w:jc w:val="center"/>
              <w:rPr>
                <w:sz w:val="18"/>
                <w:szCs w:val="24"/>
                <w:lang w:val="en-GB" w:bidi="ar-EG"/>
              </w:rPr>
            </w:pPr>
            <w:r>
              <w:rPr>
                <w:sz w:val="18"/>
                <w:szCs w:val="24"/>
                <w:rtl/>
                <w:lang w:val="en-GB" w:bidi="ar-EG"/>
              </w:rPr>
              <w:t xml:space="preserve">(نقل الرابطة </w:t>
            </w:r>
            <w:r>
              <w:rPr>
                <w:sz w:val="18"/>
                <w:szCs w:val="24"/>
                <w:lang w:val="en-GB"/>
              </w:rPr>
              <w:t>TTA</w:t>
            </w:r>
            <w:r>
              <w:rPr>
                <w:sz w:val="18"/>
                <w:szCs w:val="24"/>
                <w:rtl/>
                <w:lang w:val="en-GB" w:bidi="ar-EG"/>
              </w:rPr>
              <w:t xml:space="preserve"> للمعيار</w:t>
            </w:r>
            <w:r>
              <w:rPr>
                <w:sz w:val="18"/>
                <w:szCs w:val="24"/>
                <w:rtl/>
                <w:lang w:val="en-GB" w:bidi="ar-EG"/>
              </w:rPr>
              <w:br/>
            </w:r>
            <w:r>
              <w:rPr>
                <w:sz w:val="18"/>
                <w:szCs w:val="24"/>
                <w:lang w:val="en-GB"/>
              </w:rPr>
              <w:t>IEEE Std 802.16.1b-2012</w:t>
            </w:r>
            <w:r>
              <w:rPr>
                <w:sz w:val="18"/>
                <w:szCs w:val="24"/>
                <w:rtl/>
                <w:lang w:val="en-GB" w:bidi="ar-EG"/>
              </w:rPr>
              <w:t>)</w:t>
            </w:r>
          </w:p>
        </w:tc>
        <w:tc>
          <w:tcPr>
            <w:tcW w:w="2570" w:type="dxa"/>
            <w:tcBorders>
              <w:top w:val="single" w:sz="4" w:space="0" w:color="auto"/>
              <w:left w:val="single" w:sz="4" w:space="0" w:color="auto"/>
              <w:bottom w:val="single" w:sz="4" w:space="0" w:color="auto"/>
              <w:right w:val="single" w:sz="4" w:space="0" w:color="auto"/>
            </w:tcBorders>
            <w:hideMark/>
          </w:tcPr>
          <w:p w14:paraId="1A9548CD" w14:textId="77777777" w:rsidR="00C21D6E" w:rsidRDefault="00C21D6E">
            <w:pPr>
              <w:pStyle w:val="Tabletext"/>
              <w:jc w:val="center"/>
              <w:rPr>
                <w:i/>
                <w:iCs/>
                <w:sz w:val="18"/>
                <w:szCs w:val="24"/>
                <w:rtl/>
                <w:lang w:val="en-GB" w:bidi="ar-EG"/>
              </w:rPr>
            </w:pPr>
            <w:r>
              <w:rPr>
                <w:i/>
                <w:iCs/>
                <w:sz w:val="18"/>
                <w:szCs w:val="24"/>
                <w:rtl/>
                <w:lang w:val="en-GB" w:bidi="ar-EG"/>
              </w:rPr>
              <w:t>لا ينطبق</w:t>
            </w:r>
          </w:p>
        </w:tc>
      </w:tr>
    </w:tbl>
    <w:p w14:paraId="38988A10" w14:textId="77777777" w:rsidR="00C21D6E" w:rsidRDefault="00C21D6E" w:rsidP="00C21D6E">
      <w:pPr>
        <w:pStyle w:val="Tablefin"/>
        <w:rPr>
          <w:rFonts w:eastAsia="SimSun"/>
          <w:lang w:val="en-US" w:eastAsia="ja-JP"/>
        </w:rPr>
      </w:pPr>
    </w:p>
    <w:p w14:paraId="4EF55DC1" w14:textId="77777777" w:rsidR="00C21D6E" w:rsidRDefault="00C21D6E" w:rsidP="00C21D6E">
      <w:pPr>
        <w:pStyle w:val="Heading4"/>
      </w:pPr>
      <w:r>
        <w:lastRenderedPageBreak/>
        <w:t>4.2.1.3</w:t>
      </w:r>
      <w:r>
        <w:rPr>
          <w:rtl/>
        </w:rPr>
        <w:tab/>
        <w:t xml:space="preserve">عمليات النقل: المنتدى </w:t>
      </w:r>
      <w:r>
        <w:rPr>
          <w:rFonts w:eastAsia="SimSun"/>
          <w:lang w:val="en-GB" w:eastAsia="ja-JP"/>
        </w:rPr>
        <w:t>WiMAX</w:t>
      </w:r>
    </w:p>
    <w:p w14:paraId="361A9C11" w14:textId="77777777" w:rsidR="00C21D6E" w:rsidRDefault="00C21D6E" w:rsidP="00C21D6E">
      <w:r>
        <w:rPr>
          <w:rtl/>
          <w:lang w:bidi="ar-EG"/>
        </w:rPr>
        <w:t>محجوز.</w:t>
      </w:r>
    </w:p>
    <w:p w14:paraId="35E201AE" w14:textId="77777777" w:rsidR="00C21D6E" w:rsidRDefault="00C21D6E" w:rsidP="00C21D6E">
      <w:pPr>
        <w:pStyle w:val="Heading4"/>
        <w:rPr>
          <w:lang w:val="en-GB"/>
        </w:rPr>
      </w:pPr>
      <w:r>
        <w:t>5.2.1.3</w:t>
      </w:r>
      <w:r>
        <w:rPr>
          <w:rtl/>
        </w:rPr>
        <w:tab/>
        <w:t>ع</w:t>
      </w:r>
      <w:bookmarkStart w:id="45" w:name="_GoBack"/>
      <w:bookmarkEnd w:id="45"/>
      <w:r>
        <w:rPr>
          <w:rtl/>
        </w:rPr>
        <w:t xml:space="preserve">مليات النقل: المعهد </w:t>
      </w:r>
      <w:r>
        <w:rPr>
          <w:lang w:val="en-GB"/>
        </w:rPr>
        <w:t>ITRI</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C21D6E" w14:paraId="59F268F7"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28A779DA" w14:textId="77777777" w:rsidR="00C21D6E" w:rsidRDefault="00C21D6E">
            <w:pPr>
              <w:pStyle w:val="Tablehead"/>
              <w:keepNext w:val="0"/>
              <w:rPr>
                <w:lang w:val="en-GB" w:eastAsia="ja-JP" w:bidi="ar-EG"/>
              </w:rPr>
            </w:pPr>
          </w:p>
        </w:tc>
        <w:tc>
          <w:tcPr>
            <w:tcW w:w="2572" w:type="dxa"/>
            <w:tcBorders>
              <w:top w:val="single" w:sz="4" w:space="0" w:color="auto"/>
              <w:left w:val="single" w:sz="4" w:space="0" w:color="auto"/>
              <w:bottom w:val="single" w:sz="4" w:space="0" w:color="auto"/>
              <w:right w:val="single" w:sz="4" w:space="0" w:color="auto"/>
            </w:tcBorders>
            <w:hideMark/>
          </w:tcPr>
          <w:p w14:paraId="3BFA697A" w14:textId="77777777" w:rsidR="00C21D6E" w:rsidRDefault="00C21D6E">
            <w:pPr>
              <w:pStyle w:val="Tablehead"/>
              <w:rPr>
                <w:sz w:val="18"/>
                <w:szCs w:val="24"/>
                <w:lang w:val="en-GB"/>
              </w:rPr>
            </w:pPr>
            <w:r>
              <w:rPr>
                <w:sz w:val="18"/>
                <w:szCs w:val="24"/>
                <w:rtl/>
                <w:lang w:val="en-GB"/>
              </w:rPr>
              <w:t>المواصفة القاعدة بحسب المعيار</w:t>
            </w:r>
            <w:r>
              <w:rPr>
                <w:sz w:val="18"/>
                <w:szCs w:val="24"/>
                <w:lang w:val="en-GB"/>
              </w:rPr>
              <w:br/>
              <w:t>IEEE Std 802.16.1-2012</w:t>
            </w:r>
          </w:p>
        </w:tc>
        <w:tc>
          <w:tcPr>
            <w:tcW w:w="2572" w:type="dxa"/>
            <w:tcBorders>
              <w:top w:val="single" w:sz="4" w:space="0" w:color="auto"/>
              <w:left w:val="single" w:sz="4" w:space="0" w:color="auto"/>
              <w:bottom w:val="single" w:sz="4" w:space="0" w:color="auto"/>
              <w:right w:val="single" w:sz="4" w:space="0" w:color="auto"/>
            </w:tcBorders>
            <w:hideMark/>
          </w:tcPr>
          <w:p w14:paraId="10AD3987" w14:textId="77777777" w:rsidR="00C21D6E" w:rsidRDefault="00C21D6E">
            <w:pPr>
              <w:pStyle w:val="Tablehead"/>
              <w:rPr>
                <w:sz w:val="18"/>
                <w:szCs w:val="24"/>
                <w:lang w:val="en-GB"/>
              </w:rPr>
            </w:pPr>
            <w:r>
              <w:rPr>
                <w:sz w:val="18"/>
                <w:szCs w:val="24"/>
                <w:rtl/>
                <w:lang w:val="en-GB" w:bidi="ar-EG"/>
              </w:rPr>
              <w:t>التعديل بحسب المعيار</w:t>
            </w:r>
            <w:r>
              <w:rPr>
                <w:sz w:val="18"/>
                <w:szCs w:val="24"/>
                <w:lang w:val="en-GB"/>
              </w:rPr>
              <w:br/>
              <w:t>IEEE Std 802.16.1b-2012</w:t>
            </w:r>
          </w:p>
        </w:tc>
        <w:tc>
          <w:tcPr>
            <w:tcW w:w="2572" w:type="dxa"/>
            <w:tcBorders>
              <w:top w:val="single" w:sz="4" w:space="0" w:color="auto"/>
              <w:left w:val="single" w:sz="4" w:space="0" w:color="auto"/>
              <w:bottom w:val="single" w:sz="4" w:space="0" w:color="auto"/>
              <w:right w:val="single" w:sz="4" w:space="0" w:color="auto"/>
            </w:tcBorders>
            <w:hideMark/>
          </w:tcPr>
          <w:p w14:paraId="6084991A" w14:textId="77777777" w:rsidR="00C21D6E" w:rsidRDefault="00C21D6E">
            <w:pPr>
              <w:pStyle w:val="Tablehead"/>
              <w:rPr>
                <w:sz w:val="18"/>
                <w:szCs w:val="24"/>
                <w:lang w:val="en-GB"/>
              </w:rPr>
            </w:pPr>
            <w:r>
              <w:rPr>
                <w:sz w:val="18"/>
                <w:szCs w:val="24"/>
                <w:rtl/>
                <w:lang w:val="en-GB" w:bidi="ar-EG"/>
              </w:rPr>
              <w:t>التعديل بحسب المعيار</w:t>
            </w:r>
            <w:r>
              <w:rPr>
                <w:sz w:val="18"/>
                <w:szCs w:val="24"/>
                <w:lang w:val="en-GB"/>
              </w:rPr>
              <w:br/>
              <w:t>IEEE Std 802.16.1a-2013</w:t>
            </w:r>
          </w:p>
        </w:tc>
      </w:tr>
      <w:tr w:rsidR="00C21D6E" w14:paraId="7977BAC3"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hideMark/>
          </w:tcPr>
          <w:p w14:paraId="43B1A27F" w14:textId="77777777" w:rsidR="00C21D6E" w:rsidRPr="000F0EF3" w:rsidRDefault="00C21D6E">
            <w:pPr>
              <w:pStyle w:val="Tabletext"/>
              <w:rPr>
                <w:i/>
                <w:sz w:val="18"/>
                <w:szCs w:val="24"/>
                <w:lang w:val="en-GB" w:bidi="ar-EG"/>
              </w:rPr>
            </w:pPr>
            <w:r w:rsidRPr="000F0EF3">
              <w:rPr>
                <w:i/>
                <w:sz w:val="18"/>
                <w:szCs w:val="24"/>
                <w:rtl/>
                <w:lang w:val="en-GB" w:bidi="ar-EG"/>
              </w:rPr>
              <w:t>المنظمة الناقلة</w:t>
            </w:r>
          </w:p>
        </w:tc>
        <w:tc>
          <w:tcPr>
            <w:tcW w:w="2572" w:type="dxa"/>
            <w:tcBorders>
              <w:top w:val="single" w:sz="4" w:space="0" w:color="auto"/>
              <w:left w:val="single" w:sz="4" w:space="0" w:color="auto"/>
              <w:bottom w:val="single" w:sz="4" w:space="0" w:color="auto"/>
              <w:right w:val="single" w:sz="4" w:space="0" w:color="auto"/>
            </w:tcBorders>
            <w:hideMark/>
          </w:tcPr>
          <w:p w14:paraId="10B3C904" w14:textId="77777777" w:rsidR="00C21D6E" w:rsidRDefault="00C21D6E">
            <w:pPr>
              <w:pStyle w:val="Tabletext"/>
              <w:jc w:val="center"/>
              <w:rPr>
                <w:lang w:val="en-GB" w:eastAsia="ja-JP"/>
              </w:rPr>
            </w:pPr>
            <w:r>
              <w:rPr>
                <w:lang w:val="en-GB" w:eastAsia="ja-JP"/>
              </w:rPr>
              <w:t>ITRI</w:t>
            </w:r>
          </w:p>
        </w:tc>
        <w:tc>
          <w:tcPr>
            <w:tcW w:w="2572" w:type="dxa"/>
            <w:tcBorders>
              <w:top w:val="single" w:sz="4" w:space="0" w:color="auto"/>
              <w:left w:val="single" w:sz="4" w:space="0" w:color="auto"/>
              <w:bottom w:val="single" w:sz="4" w:space="0" w:color="auto"/>
              <w:right w:val="single" w:sz="4" w:space="0" w:color="auto"/>
            </w:tcBorders>
            <w:hideMark/>
          </w:tcPr>
          <w:p w14:paraId="5C3360FD" w14:textId="77777777" w:rsidR="00C21D6E" w:rsidRDefault="00C21D6E">
            <w:pPr>
              <w:pStyle w:val="Tabletext"/>
              <w:jc w:val="center"/>
              <w:rPr>
                <w:lang w:val="en-GB" w:eastAsia="ja-JP"/>
              </w:rPr>
            </w:pPr>
            <w:r>
              <w:rPr>
                <w:lang w:val="en-GB" w:eastAsia="ja-JP"/>
              </w:rPr>
              <w:t>ITRI</w:t>
            </w:r>
          </w:p>
        </w:tc>
        <w:tc>
          <w:tcPr>
            <w:tcW w:w="2572" w:type="dxa"/>
            <w:tcBorders>
              <w:top w:val="single" w:sz="4" w:space="0" w:color="auto"/>
              <w:left w:val="single" w:sz="4" w:space="0" w:color="auto"/>
              <w:bottom w:val="single" w:sz="4" w:space="0" w:color="auto"/>
              <w:right w:val="single" w:sz="4" w:space="0" w:color="auto"/>
            </w:tcBorders>
            <w:hideMark/>
          </w:tcPr>
          <w:p w14:paraId="3A1CAF24" w14:textId="77777777" w:rsidR="00C21D6E" w:rsidRDefault="00C21D6E">
            <w:pPr>
              <w:pStyle w:val="Tabletext"/>
              <w:jc w:val="center"/>
              <w:rPr>
                <w:lang w:val="en-GB" w:eastAsia="ja-JP"/>
              </w:rPr>
            </w:pPr>
            <w:r>
              <w:rPr>
                <w:lang w:val="en-GB" w:eastAsia="ja-JP"/>
              </w:rPr>
              <w:t>ITRI</w:t>
            </w:r>
          </w:p>
        </w:tc>
      </w:tr>
      <w:tr w:rsidR="00C21D6E" w14:paraId="49C139E4"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hideMark/>
          </w:tcPr>
          <w:p w14:paraId="0144BE02" w14:textId="77777777" w:rsidR="00C21D6E" w:rsidRPr="000F0EF3" w:rsidRDefault="00C21D6E">
            <w:pPr>
              <w:pStyle w:val="Tabletext"/>
              <w:rPr>
                <w:i/>
                <w:sz w:val="18"/>
                <w:szCs w:val="24"/>
                <w:lang w:val="en-GB"/>
              </w:rPr>
            </w:pPr>
            <w:r w:rsidRPr="000F0EF3">
              <w:rPr>
                <w:i/>
                <w:sz w:val="18"/>
                <w:szCs w:val="24"/>
                <w:rtl/>
                <w:lang w:val="en-GB"/>
              </w:rPr>
              <w:t>رقم الوثيقة</w:t>
            </w:r>
          </w:p>
        </w:tc>
        <w:tc>
          <w:tcPr>
            <w:tcW w:w="2572" w:type="dxa"/>
            <w:tcBorders>
              <w:top w:val="single" w:sz="4" w:space="0" w:color="auto"/>
              <w:left w:val="single" w:sz="4" w:space="0" w:color="auto"/>
              <w:bottom w:val="single" w:sz="4" w:space="0" w:color="auto"/>
              <w:right w:val="single" w:sz="4" w:space="0" w:color="auto"/>
            </w:tcBorders>
            <w:hideMark/>
          </w:tcPr>
          <w:p w14:paraId="453A0D3F" w14:textId="77777777" w:rsidR="00C21D6E" w:rsidRDefault="00C21D6E">
            <w:pPr>
              <w:pStyle w:val="Tabletext"/>
              <w:jc w:val="center"/>
              <w:rPr>
                <w:rFonts w:asciiTheme="majorBidi" w:hAnsiTheme="majorBidi" w:cstheme="majorBidi"/>
                <w:lang w:val="en-GB"/>
              </w:rPr>
            </w:pPr>
            <w:r>
              <w:rPr>
                <w:rFonts w:asciiTheme="majorBidi" w:hAnsiTheme="majorBidi" w:cstheme="majorBidi"/>
                <w:lang w:val="en-GB"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14:paraId="5F1AFE68" w14:textId="77777777" w:rsidR="00C21D6E" w:rsidRDefault="00C21D6E">
            <w:pPr>
              <w:pStyle w:val="Tabletext"/>
              <w:jc w:val="center"/>
              <w:rPr>
                <w:rFonts w:asciiTheme="majorBidi" w:hAnsiTheme="majorBidi" w:cstheme="majorBidi"/>
                <w:lang w:val="en-GB"/>
              </w:rPr>
            </w:pPr>
            <w:r>
              <w:rPr>
                <w:rFonts w:asciiTheme="majorBidi" w:hAnsiTheme="majorBidi" w:cstheme="majorBidi"/>
                <w:lang w:val="en-GB"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14:paraId="299EBCE4" w14:textId="77777777" w:rsidR="00C21D6E" w:rsidRDefault="00C21D6E">
            <w:pPr>
              <w:pStyle w:val="Tabletext"/>
              <w:jc w:val="center"/>
              <w:rPr>
                <w:rFonts w:asciiTheme="majorBidi" w:hAnsiTheme="majorBidi" w:cstheme="majorBidi"/>
                <w:lang w:val="en-GB"/>
              </w:rPr>
            </w:pPr>
            <w:r>
              <w:rPr>
                <w:rFonts w:asciiTheme="majorBidi" w:hAnsiTheme="majorBidi" w:cstheme="majorBidi"/>
                <w:lang w:val="en-GB" w:eastAsia="zh-CN"/>
              </w:rPr>
              <w:t>ITRI-2013-Std-001</w:t>
            </w:r>
          </w:p>
        </w:tc>
      </w:tr>
      <w:tr w:rsidR="00C21D6E" w14:paraId="625BC3C1"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hideMark/>
          </w:tcPr>
          <w:p w14:paraId="14D6A91C" w14:textId="77777777" w:rsidR="00C21D6E" w:rsidRPr="000F0EF3" w:rsidRDefault="00C21D6E">
            <w:pPr>
              <w:pStyle w:val="Tabletext"/>
              <w:rPr>
                <w:i/>
                <w:sz w:val="18"/>
                <w:szCs w:val="24"/>
                <w:lang w:val="en-GB"/>
              </w:rPr>
            </w:pPr>
            <w:r w:rsidRPr="000F0EF3">
              <w:rPr>
                <w:i/>
                <w:sz w:val="18"/>
                <w:szCs w:val="24"/>
                <w:rtl/>
                <w:lang w:val="en-GB"/>
              </w:rPr>
              <w:t>الصيغة</w:t>
            </w:r>
          </w:p>
        </w:tc>
        <w:tc>
          <w:tcPr>
            <w:tcW w:w="2572" w:type="dxa"/>
            <w:tcBorders>
              <w:top w:val="single" w:sz="4" w:space="0" w:color="auto"/>
              <w:left w:val="single" w:sz="4" w:space="0" w:color="auto"/>
              <w:bottom w:val="single" w:sz="4" w:space="0" w:color="auto"/>
              <w:right w:val="single" w:sz="4" w:space="0" w:color="auto"/>
            </w:tcBorders>
            <w:hideMark/>
          </w:tcPr>
          <w:p w14:paraId="0A226361" w14:textId="77777777" w:rsidR="00C21D6E" w:rsidRDefault="00C21D6E">
            <w:pPr>
              <w:pStyle w:val="Tabletext"/>
              <w:jc w:val="center"/>
              <w:rPr>
                <w:lang w:val="en-GB"/>
              </w:rPr>
            </w:pPr>
            <w:r>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644B294C" w14:textId="77777777" w:rsidR="00C21D6E" w:rsidRDefault="00C21D6E">
            <w:pPr>
              <w:pStyle w:val="Tabletext"/>
              <w:jc w:val="center"/>
              <w:rPr>
                <w:lang w:val="en-GB"/>
              </w:rPr>
            </w:pPr>
            <w:r>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327C3721" w14:textId="77777777" w:rsidR="00C21D6E" w:rsidRDefault="00C21D6E">
            <w:pPr>
              <w:pStyle w:val="Tabletext"/>
              <w:jc w:val="center"/>
              <w:rPr>
                <w:lang w:val="en-GB"/>
              </w:rPr>
            </w:pPr>
            <w:r>
              <w:rPr>
                <w:lang w:val="en-GB"/>
              </w:rPr>
              <w:t>2013</w:t>
            </w:r>
          </w:p>
        </w:tc>
      </w:tr>
      <w:tr w:rsidR="00C21D6E" w14:paraId="320E001B"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hideMark/>
          </w:tcPr>
          <w:p w14:paraId="7571A9FD" w14:textId="77777777" w:rsidR="00C21D6E" w:rsidRPr="000F0EF3" w:rsidRDefault="00C21D6E">
            <w:pPr>
              <w:pStyle w:val="Tabletext"/>
              <w:rPr>
                <w:i/>
                <w:sz w:val="18"/>
                <w:szCs w:val="24"/>
                <w:lang w:val="en-GB"/>
              </w:rPr>
            </w:pPr>
            <w:r w:rsidRPr="000F0EF3">
              <w:rPr>
                <w:i/>
                <w:sz w:val="18"/>
                <w:szCs w:val="24"/>
                <w:rtl/>
                <w:lang w:val="en-GB"/>
              </w:rPr>
              <w:t>تاريخ الإصدار</w:t>
            </w:r>
          </w:p>
        </w:tc>
        <w:tc>
          <w:tcPr>
            <w:tcW w:w="2572" w:type="dxa"/>
            <w:tcBorders>
              <w:top w:val="single" w:sz="4" w:space="0" w:color="auto"/>
              <w:left w:val="single" w:sz="4" w:space="0" w:color="auto"/>
              <w:bottom w:val="single" w:sz="4" w:space="0" w:color="auto"/>
              <w:right w:val="single" w:sz="4" w:space="0" w:color="auto"/>
            </w:tcBorders>
            <w:hideMark/>
          </w:tcPr>
          <w:p w14:paraId="249337D0" w14:textId="77777777" w:rsidR="00C21D6E" w:rsidRDefault="00C21D6E">
            <w:pPr>
              <w:pStyle w:val="Tabletext"/>
              <w:jc w:val="center"/>
              <w:rPr>
                <w:lang w:val="en-GB"/>
              </w:rPr>
            </w:pPr>
            <w:r>
              <w:rPr>
                <w:lang w:val="en-GB"/>
              </w:rPr>
              <w:t>6</w:t>
            </w:r>
            <w:r>
              <w:rPr>
                <w:rtl/>
                <w:lang w:bidi="ar-EG"/>
              </w:rPr>
              <w:t xml:space="preserve"> سبتمبر </w:t>
            </w:r>
            <w:r>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3ED0E56E" w14:textId="77777777" w:rsidR="00C21D6E" w:rsidRDefault="00C21D6E">
            <w:pPr>
              <w:pStyle w:val="Tabletext"/>
              <w:jc w:val="center"/>
              <w:rPr>
                <w:lang w:val="en-GB"/>
              </w:rPr>
            </w:pPr>
            <w:r>
              <w:rPr>
                <w:lang w:val="en-GB"/>
              </w:rPr>
              <w:t>6</w:t>
            </w:r>
            <w:r>
              <w:rPr>
                <w:rtl/>
                <w:lang w:bidi="ar-EG"/>
              </w:rPr>
              <w:t xml:space="preserve"> سبتمبر </w:t>
            </w:r>
            <w:r>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6EFE6FA5" w14:textId="77777777" w:rsidR="00C21D6E" w:rsidRDefault="00C21D6E">
            <w:pPr>
              <w:pStyle w:val="Tabletext"/>
              <w:jc w:val="center"/>
              <w:rPr>
                <w:lang w:val="en-GB"/>
              </w:rPr>
            </w:pPr>
            <w:r>
              <w:rPr>
                <w:lang w:val="en-GB"/>
              </w:rPr>
              <w:t>6</w:t>
            </w:r>
            <w:r>
              <w:rPr>
                <w:rtl/>
                <w:lang w:bidi="ar-EG"/>
              </w:rPr>
              <w:t xml:space="preserve"> سبتمبر </w:t>
            </w:r>
            <w:r>
              <w:rPr>
                <w:lang w:val="en-GB"/>
              </w:rPr>
              <w:t>2013</w:t>
            </w:r>
          </w:p>
        </w:tc>
      </w:tr>
      <w:tr w:rsidR="00C21D6E" w14:paraId="2B4AA9E9" w14:textId="77777777" w:rsidTr="00631AA3">
        <w:trPr>
          <w:jc w:val="center"/>
        </w:trPr>
        <w:tc>
          <w:tcPr>
            <w:tcW w:w="1929" w:type="dxa"/>
            <w:tcBorders>
              <w:top w:val="single" w:sz="4" w:space="0" w:color="auto"/>
              <w:left w:val="single" w:sz="4" w:space="0" w:color="auto"/>
              <w:bottom w:val="single" w:sz="4" w:space="0" w:color="auto"/>
              <w:right w:val="single" w:sz="4" w:space="0" w:color="auto"/>
            </w:tcBorders>
            <w:hideMark/>
          </w:tcPr>
          <w:p w14:paraId="5E26ECB0" w14:textId="77777777" w:rsidR="00C21D6E" w:rsidRPr="000F0EF3" w:rsidRDefault="00C21D6E">
            <w:pPr>
              <w:pStyle w:val="Tabletext"/>
              <w:rPr>
                <w:i/>
                <w:sz w:val="18"/>
                <w:szCs w:val="24"/>
                <w:lang w:val="en-GB" w:bidi="ar-EG"/>
              </w:rPr>
            </w:pPr>
            <w:r w:rsidRPr="000F0EF3">
              <w:rPr>
                <w:i/>
                <w:sz w:val="18"/>
                <w:szCs w:val="24"/>
                <w:rtl/>
                <w:lang w:val="en-GB"/>
              </w:rPr>
              <w:t>الوثيقة</w:t>
            </w:r>
          </w:p>
        </w:tc>
        <w:tc>
          <w:tcPr>
            <w:tcW w:w="2572" w:type="dxa"/>
            <w:tcBorders>
              <w:top w:val="single" w:sz="4" w:space="0" w:color="auto"/>
              <w:left w:val="single" w:sz="4" w:space="0" w:color="auto"/>
              <w:bottom w:val="single" w:sz="4" w:space="0" w:color="auto"/>
              <w:right w:val="single" w:sz="4" w:space="0" w:color="auto"/>
            </w:tcBorders>
            <w:hideMark/>
          </w:tcPr>
          <w:p w14:paraId="165316D3" w14:textId="77777777" w:rsidR="00C21D6E" w:rsidRDefault="00C21D6E">
            <w:pPr>
              <w:pStyle w:val="Tabletext"/>
              <w:jc w:val="center"/>
              <w:rPr>
                <w:rStyle w:val="Hyperlink"/>
                <w:rtl/>
              </w:rPr>
            </w:pPr>
            <w:r>
              <w:rPr>
                <w:rStyle w:val="Hyperlink"/>
                <w:lang w:val="en-GB"/>
              </w:rPr>
              <w:t xml:space="preserve">http://std-share.itri.org.tw/Content/Files/Stdlink/ITRI-BWA-001.pdf </w:t>
            </w:r>
          </w:p>
        </w:tc>
        <w:tc>
          <w:tcPr>
            <w:tcW w:w="2572" w:type="dxa"/>
            <w:tcBorders>
              <w:top w:val="single" w:sz="4" w:space="0" w:color="auto"/>
              <w:left w:val="single" w:sz="4" w:space="0" w:color="auto"/>
              <w:bottom w:val="single" w:sz="4" w:space="0" w:color="auto"/>
              <w:right w:val="single" w:sz="4" w:space="0" w:color="auto"/>
            </w:tcBorders>
            <w:hideMark/>
          </w:tcPr>
          <w:p w14:paraId="0C9F4BF0" w14:textId="77777777" w:rsidR="00C21D6E" w:rsidRDefault="000F1182">
            <w:pPr>
              <w:pStyle w:val="Tabletext"/>
              <w:jc w:val="center"/>
            </w:pPr>
            <w:hyperlink r:id="rId2481" w:history="1">
              <w:r w:rsidR="00C21D6E">
                <w:rPr>
                  <w:rStyle w:val="Hyperlink"/>
                  <w:lang w:val="en-GB"/>
                </w:rPr>
                <w:t>http://std-share.itri.org.tw/Content/Files/Stdlink/ITRI-BWA-001.pdf</w:t>
              </w:r>
            </w:hyperlink>
          </w:p>
        </w:tc>
        <w:tc>
          <w:tcPr>
            <w:tcW w:w="2572" w:type="dxa"/>
            <w:tcBorders>
              <w:top w:val="single" w:sz="4" w:space="0" w:color="auto"/>
              <w:left w:val="single" w:sz="4" w:space="0" w:color="auto"/>
              <w:bottom w:val="single" w:sz="4" w:space="0" w:color="auto"/>
              <w:right w:val="single" w:sz="4" w:space="0" w:color="auto"/>
            </w:tcBorders>
            <w:hideMark/>
          </w:tcPr>
          <w:p w14:paraId="5630DAE7" w14:textId="77777777" w:rsidR="00C21D6E" w:rsidRDefault="000F1182">
            <w:pPr>
              <w:pStyle w:val="Tabletext"/>
              <w:jc w:val="center"/>
              <w:rPr>
                <w:lang w:val="en-GB"/>
              </w:rPr>
            </w:pPr>
            <w:hyperlink r:id="rId2482" w:history="1">
              <w:r w:rsidR="00C21D6E">
                <w:rPr>
                  <w:rStyle w:val="Hyperlink"/>
                  <w:lang w:val="en-GB"/>
                </w:rPr>
                <w:t>http://std-share.itri.org.tw/Content/Files/Stdlink/ITRI-BWA-001.pdf</w:t>
              </w:r>
            </w:hyperlink>
          </w:p>
        </w:tc>
      </w:tr>
    </w:tbl>
    <w:p w14:paraId="6A6508E3" w14:textId="77777777" w:rsidR="00C21D6E" w:rsidRDefault="00C21D6E" w:rsidP="00631AA3">
      <w:pPr>
        <w:rPr>
          <w:lang w:eastAsia="en-US"/>
        </w:rPr>
      </w:pPr>
    </w:p>
    <w:p w14:paraId="4112E3FA" w14:textId="77777777" w:rsidR="00C21D6E" w:rsidRDefault="00C21D6E" w:rsidP="00C21D6E">
      <w:pPr>
        <w:pStyle w:val="AnnexNotitle"/>
      </w:pPr>
      <w:r>
        <w:rPr>
          <w:rtl/>
        </w:rPr>
        <w:t>مرفق</w:t>
      </w:r>
      <w:r>
        <w:rPr>
          <w:rtl/>
        </w:rPr>
        <w:br/>
        <w:t xml:space="preserve">بالملحق </w:t>
      </w:r>
      <w:r>
        <w:t>2</w:t>
      </w:r>
      <w:r>
        <w:rPr>
          <w:rtl/>
        </w:rPr>
        <w:br/>
      </w:r>
      <w:r>
        <w:rPr>
          <w:rtl/>
        </w:rPr>
        <w:br/>
        <w:t>الاختصارات</w:t>
      </w:r>
    </w:p>
    <w:p w14:paraId="0CC0BCCC" w14:textId="77777777" w:rsidR="00C21D6E" w:rsidRDefault="00C21D6E" w:rsidP="00C21D6E">
      <w:pPr>
        <w:pStyle w:val="Normalaftertitle"/>
        <w:tabs>
          <w:tab w:val="left" w:pos="1134"/>
        </w:tabs>
        <w:rPr>
          <w:rtl/>
          <w:lang w:eastAsia="ja-JP"/>
        </w:rPr>
      </w:pPr>
      <w:r>
        <w:rPr>
          <w:lang w:eastAsia="ja-JP"/>
        </w:rPr>
        <w:t>AAS</w:t>
      </w:r>
      <w:r>
        <w:rPr>
          <w:lang w:eastAsia="ja-JP"/>
        </w:rPr>
        <w:tab/>
      </w:r>
      <w:r>
        <w:rPr>
          <w:rtl/>
          <w:lang w:bidi="ar"/>
        </w:rPr>
        <w:t xml:space="preserve">نظام هوائي نشط </w:t>
      </w:r>
      <w:r w:rsidRPr="000F0EF3">
        <w:rPr>
          <w:i/>
          <w:iCs/>
          <w:lang w:eastAsia="ja-JP"/>
        </w:rPr>
        <w:t>(</w:t>
      </w:r>
      <w:r w:rsidRPr="000F0EF3">
        <w:rPr>
          <w:i/>
          <w:iCs/>
        </w:rPr>
        <w:t>Active Antenna System</w:t>
      </w:r>
      <w:r w:rsidRPr="000F0EF3">
        <w:rPr>
          <w:i/>
          <w:iCs/>
          <w:lang w:eastAsia="ja-JP"/>
        </w:rPr>
        <w:t>)</w:t>
      </w:r>
    </w:p>
    <w:p w14:paraId="5917A2D1" w14:textId="77777777" w:rsidR="00C21D6E" w:rsidRDefault="00C21D6E" w:rsidP="00C21D6E">
      <w:pPr>
        <w:tabs>
          <w:tab w:val="left" w:pos="1134"/>
        </w:tabs>
        <w:spacing w:before="80"/>
      </w:pPr>
      <w:r>
        <w:rPr>
          <w:lang w:eastAsia="ja-JP"/>
        </w:rPr>
        <w:t>ARQ</w:t>
      </w:r>
      <w:r>
        <w:rPr>
          <w:lang w:eastAsia="ja-JP"/>
        </w:rPr>
        <w:tab/>
      </w:r>
      <w:r>
        <w:rPr>
          <w:rtl/>
        </w:rPr>
        <w:t xml:space="preserve">الطلب الأوتوماتي للتكرار </w:t>
      </w:r>
      <w:r w:rsidRPr="000F0EF3">
        <w:rPr>
          <w:i/>
          <w:iCs/>
          <w:lang w:eastAsia="ja-JP"/>
        </w:rPr>
        <w:t>(</w:t>
      </w:r>
      <w:r w:rsidRPr="000F0EF3">
        <w:rPr>
          <w:i/>
          <w:iCs/>
          <w:szCs w:val="24"/>
          <w:lang w:eastAsia="ja-JP"/>
        </w:rPr>
        <w:t>Automatic repeat request</w:t>
      </w:r>
      <w:r w:rsidRPr="000F0EF3">
        <w:rPr>
          <w:i/>
          <w:iCs/>
          <w:lang w:eastAsia="ja-JP"/>
        </w:rPr>
        <w:t>)</w:t>
      </w:r>
    </w:p>
    <w:p w14:paraId="7ACE1B6A" w14:textId="77777777" w:rsidR="00C21D6E" w:rsidRDefault="00C21D6E" w:rsidP="00C21D6E">
      <w:pPr>
        <w:tabs>
          <w:tab w:val="left" w:pos="1134"/>
        </w:tabs>
        <w:spacing w:before="80"/>
        <w:rPr>
          <w:lang w:eastAsia="ja-JP"/>
        </w:rPr>
      </w:pPr>
      <w:r>
        <w:rPr>
          <w:lang w:eastAsia="ja-JP"/>
        </w:rPr>
        <w:t>CMAS</w:t>
      </w:r>
      <w:r>
        <w:rPr>
          <w:lang w:eastAsia="ja-JP"/>
        </w:rPr>
        <w:tab/>
      </w:r>
      <w:r>
        <w:rPr>
          <w:rtl/>
        </w:rPr>
        <w:t xml:space="preserve">نظام الإنذار المتنقل التجاري </w:t>
      </w:r>
      <w:r w:rsidRPr="000F0EF3">
        <w:rPr>
          <w:i/>
          <w:iCs/>
          <w:lang w:eastAsia="ja-JP"/>
        </w:rPr>
        <w:t>(</w:t>
      </w:r>
      <w:r w:rsidRPr="000F0EF3">
        <w:rPr>
          <w:i/>
          <w:iCs/>
          <w:szCs w:val="24"/>
          <w:lang w:eastAsia="ja-JP"/>
        </w:rPr>
        <w:t>Commercial Mobile Alert System</w:t>
      </w:r>
      <w:r w:rsidRPr="000F0EF3">
        <w:rPr>
          <w:i/>
          <w:iCs/>
          <w:lang w:eastAsia="ja-JP"/>
        </w:rPr>
        <w:t>)</w:t>
      </w:r>
    </w:p>
    <w:p w14:paraId="4FFEBC80" w14:textId="77777777" w:rsidR="00C21D6E" w:rsidRDefault="00C21D6E" w:rsidP="00C21D6E">
      <w:pPr>
        <w:tabs>
          <w:tab w:val="left" w:pos="1134"/>
        </w:tabs>
        <w:spacing w:before="80"/>
        <w:rPr>
          <w:lang w:eastAsia="ja-JP"/>
        </w:rPr>
      </w:pPr>
      <w:r>
        <w:rPr>
          <w:lang w:eastAsia="ja-JP"/>
        </w:rPr>
        <w:t>CoMP</w:t>
      </w:r>
      <w:r>
        <w:rPr>
          <w:lang w:eastAsia="ja-JP"/>
        </w:rPr>
        <w:tab/>
      </w:r>
      <w:r>
        <w:rPr>
          <w:rtl/>
          <w:lang w:bidi="ar-EG"/>
        </w:rPr>
        <w:t xml:space="preserve">عدة نقاط منسقة </w:t>
      </w:r>
      <w:r w:rsidRPr="000F0EF3">
        <w:rPr>
          <w:i/>
          <w:iCs/>
          <w:lang w:eastAsia="ja-JP"/>
        </w:rPr>
        <w:t>(</w:t>
      </w:r>
      <w:r w:rsidRPr="000F0EF3">
        <w:rPr>
          <w:i/>
          <w:iCs/>
          <w:szCs w:val="24"/>
          <w:lang w:eastAsia="ja-JP"/>
        </w:rPr>
        <w:t>Coordinated Multipoint</w:t>
      </w:r>
      <w:r w:rsidRPr="000F0EF3">
        <w:rPr>
          <w:i/>
          <w:iCs/>
          <w:lang w:eastAsia="ja-JP"/>
        </w:rPr>
        <w:t>)</w:t>
      </w:r>
    </w:p>
    <w:p w14:paraId="7A92523D" w14:textId="77777777" w:rsidR="00C21D6E" w:rsidRDefault="00C21D6E" w:rsidP="00C21D6E">
      <w:pPr>
        <w:tabs>
          <w:tab w:val="left" w:pos="1134"/>
        </w:tabs>
        <w:spacing w:before="80"/>
        <w:rPr>
          <w:lang w:eastAsia="ja-JP"/>
        </w:rPr>
      </w:pPr>
      <w:r>
        <w:rPr>
          <w:lang w:eastAsia="ja-JP"/>
        </w:rPr>
        <w:t>CQI</w:t>
      </w:r>
      <w:r>
        <w:rPr>
          <w:lang w:eastAsia="ja-JP"/>
        </w:rPr>
        <w:tab/>
      </w:r>
      <w:r>
        <w:rPr>
          <w:rtl/>
        </w:rPr>
        <w:t xml:space="preserve">مؤشر نوعية القناة </w:t>
      </w:r>
      <w:r w:rsidRPr="000F0EF3">
        <w:rPr>
          <w:i/>
          <w:iCs/>
          <w:lang w:eastAsia="ja-JP"/>
        </w:rPr>
        <w:t>(</w:t>
      </w:r>
      <w:r w:rsidRPr="000F0EF3">
        <w:rPr>
          <w:i/>
          <w:iCs/>
          <w:szCs w:val="24"/>
          <w:lang w:eastAsia="ja-JP"/>
        </w:rPr>
        <w:t>Channel Quality Identifier</w:t>
      </w:r>
      <w:r w:rsidRPr="000F0EF3">
        <w:rPr>
          <w:i/>
          <w:iCs/>
          <w:lang w:eastAsia="ja-JP"/>
        </w:rPr>
        <w:t>)</w:t>
      </w:r>
    </w:p>
    <w:p w14:paraId="5A69E2E6" w14:textId="77777777" w:rsidR="00C21D6E" w:rsidRDefault="00C21D6E" w:rsidP="00C21D6E">
      <w:pPr>
        <w:tabs>
          <w:tab w:val="left" w:pos="1134"/>
        </w:tabs>
        <w:spacing w:before="80"/>
        <w:rPr>
          <w:lang w:eastAsia="ja-JP"/>
        </w:rPr>
      </w:pPr>
      <w:r>
        <w:rPr>
          <w:lang w:eastAsia="ja-JP"/>
        </w:rPr>
        <w:t>CTC</w:t>
      </w:r>
      <w:r>
        <w:rPr>
          <w:lang w:eastAsia="ja-JP"/>
        </w:rPr>
        <w:tab/>
      </w:r>
      <w:r>
        <w:rPr>
          <w:rtl/>
        </w:rPr>
        <w:t xml:space="preserve">شفرة </w:t>
      </w:r>
      <w:r>
        <w:t>turbo</w:t>
      </w:r>
      <w:r>
        <w:rPr>
          <w:rtl/>
        </w:rPr>
        <w:t xml:space="preserve"> التلافيفية </w:t>
      </w:r>
      <w:r w:rsidRPr="000F0EF3">
        <w:rPr>
          <w:i/>
          <w:iCs/>
          <w:lang w:eastAsia="ja-JP"/>
        </w:rPr>
        <w:t>(</w:t>
      </w:r>
      <w:r w:rsidRPr="000F0EF3">
        <w:rPr>
          <w:i/>
          <w:iCs/>
          <w:szCs w:val="24"/>
          <w:lang w:eastAsia="ja-JP"/>
        </w:rPr>
        <w:t>Convolutional Turbo Code</w:t>
      </w:r>
      <w:r w:rsidRPr="000F0EF3">
        <w:rPr>
          <w:i/>
          <w:iCs/>
          <w:lang w:eastAsia="ja-JP"/>
        </w:rPr>
        <w:t>)</w:t>
      </w:r>
    </w:p>
    <w:p w14:paraId="2B326B65" w14:textId="77777777" w:rsidR="00C21D6E" w:rsidRDefault="00C21D6E" w:rsidP="00C21D6E">
      <w:pPr>
        <w:tabs>
          <w:tab w:val="left" w:pos="1134"/>
        </w:tabs>
        <w:spacing w:before="80"/>
        <w:rPr>
          <w:spacing w:val="-4"/>
          <w:lang w:eastAsia="ja-JP"/>
        </w:rPr>
      </w:pPr>
      <w:r>
        <w:rPr>
          <w:lang w:eastAsia="ja-JP"/>
        </w:rPr>
        <w:t>DFTS</w:t>
      </w:r>
      <w:r>
        <w:rPr>
          <w:lang w:eastAsia="ja-JP"/>
        </w:rPr>
        <w:tab/>
      </w:r>
      <w:r>
        <w:rPr>
          <w:spacing w:val="-4"/>
          <w:rtl/>
        </w:rPr>
        <w:t xml:space="preserve">تعدد الإرسال بالتقسيم التعامدي للتردد المنتشر بواسطة تحويل فورييه المباشر </w:t>
      </w:r>
      <w:r w:rsidRPr="000F0EF3">
        <w:rPr>
          <w:i/>
          <w:iCs/>
          <w:spacing w:val="-4"/>
          <w:lang w:eastAsia="ja-JP"/>
        </w:rPr>
        <w:t>(</w:t>
      </w:r>
      <w:r w:rsidRPr="000F0EF3">
        <w:rPr>
          <w:i/>
          <w:iCs/>
          <w:spacing w:val="-4"/>
          <w:szCs w:val="24"/>
          <w:lang w:eastAsia="ja-JP"/>
        </w:rPr>
        <w:t>Discrete Fourier Transform-spread</w:t>
      </w:r>
      <w:r w:rsidRPr="000F0EF3">
        <w:rPr>
          <w:i/>
          <w:iCs/>
          <w:spacing w:val="-4"/>
          <w:lang w:eastAsia="ja-JP"/>
        </w:rPr>
        <w:t>)</w:t>
      </w:r>
    </w:p>
    <w:p w14:paraId="484ED35D" w14:textId="77777777" w:rsidR="00C21D6E" w:rsidRDefault="00C21D6E" w:rsidP="00C21D6E">
      <w:pPr>
        <w:tabs>
          <w:tab w:val="left" w:pos="1134"/>
        </w:tabs>
        <w:spacing w:before="80"/>
        <w:rPr>
          <w:lang w:eastAsia="ja-JP"/>
        </w:rPr>
      </w:pPr>
      <w:r>
        <w:rPr>
          <w:lang w:eastAsia="ja-JP"/>
        </w:rPr>
        <w:t>DLC</w:t>
      </w:r>
      <w:r>
        <w:rPr>
          <w:lang w:eastAsia="ja-JP"/>
        </w:rPr>
        <w:tab/>
      </w:r>
      <w:r>
        <w:rPr>
          <w:rtl/>
          <w:lang w:eastAsia="ja-JP"/>
        </w:rPr>
        <w:t xml:space="preserve">طبقة التحكم في وصلة البيانات </w:t>
      </w:r>
      <w:r w:rsidRPr="000F0EF3">
        <w:rPr>
          <w:i/>
          <w:iCs/>
          <w:lang w:eastAsia="ja-JP"/>
        </w:rPr>
        <w:t>(</w:t>
      </w:r>
      <w:r w:rsidRPr="000F0EF3">
        <w:rPr>
          <w:i/>
          <w:iCs/>
          <w:szCs w:val="24"/>
          <w:lang w:eastAsia="ja-JP"/>
        </w:rPr>
        <w:t>Data link control layer</w:t>
      </w:r>
      <w:r w:rsidRPr="000F0EF3">
        <w:rPr>
          <w:i/>
          <w:iCs/>
          <w:lang w:eastAsia="ja-JP"/>
        </w:rPr>
        <w:t>)</w:t>
      </w:r>
    </w:p>
    <w:p w14:paraId="130F702D" w14:textId="77777777" w:rsidR="00C21D6E" w:rsidRDefault="00C21D6E" w:rsidP="00C21D6E">
      <w:pPr>
        <w:tabs>
          <w:tab w:val="left" w:pos="1134"/>
        </w:tabs>
        <w:spacing w:before="80"/>
        <w:rPr>
          <w:lang w:eastAsia="ja-JP"/>
        </w:rPr>
      </w:pPr>
      <w:r>
        <w:rPr>
          <w:lang w:eastAsia="ja-JP"/>
        </w:rPr>
        <w:t>DRX</w:t>
      </w:r>
      <w:r>
        <w:rPr>
          <w:lang w:eastAsia="ja-JP"/>
        </w:rPr>
        <w:tab/>
      </w:r>
      <w:r>
        <w:rPr>
          <w:rtl/>
        </w:rPr>
        <w:t xml:space="preserve">الاستقبال المتقطع </w:t>
      </w:r>
      <w:r w:rsidRPr="000F0EF3">
        <w:rPr>
          <w:i/>
          <w:iCs/>
          <w:lang w:eastAsia="ja-JP"/>
        </w:rPr>
        <w:t>(</w:t>
      </w:r>
      <w:r w:rsidRPr="000F0EF3">
        <w:rPr>
          <w:i/>
          <w:iCs/>
          <w:szCs w:val="24"/>
          <w:lang w:eastAsia="ja-JP"/>
        </w:rPr>
        <w:t>Discontinuous Reception</w:t>
      </w:r>
      <w:r w:rsidRPr="000F0EF3">
        <w:rPr>
          <w:i/>
          <w:iCs/>
          <w:lang w:eastAsia="ja-JP"/>
        </w:rPr>
        <w:t>)</w:t>
      </w:r>
    </w:p>
    <w:p w14:paraId="524F3C92" w14:textId="77777777" w:rsidR="00C21D6E" w:rsidRDefault="00C21D6E" w:rsidP="00C21D6E">
      <w:pPr>
        <w:tabs>
          <w:tab w:val="left" w:pos="1134"/>
        </w:tabs>
        <w:spacing w:before="80"/>
        <w:rPr>
          <w:lang w:eastAsia="ja-JP"/>
        </w:rPr>
      </w:pPr>
      <w:r>
        <w:rPr>
          <w:lang w:eastAsia="ja-JP"/>
        </w:rPr>
        <w:t>EMC</w:t>
      </w:r>
      <w:r>
        <w:rPr>
          <w:lang w:eastAsia="ja-JP"/>
        </w:rPr>
        <w:tab/>
      </w:r>
      <w:r>
        <w:rPr>
          <w:rtl/>
          <w:lang w:eastAsia="ja-JP"/>
        </w:rPr>
        <w:t xml:space="preserve">التوافق الكهرمغنطيسي </w:t>
      </w:r>
      <w:r w:rsidRPr="000F0EF3">
        <w:rPr>
          <w:i/>
          <w:iCs/>
          <w:lang w:eastAsia="ja-JP"/>
        </w:rPr>
        <w:t>(</w:t>
      </w:r>
      <w:r w:rsidRPr="000F0EF3">
        <w:rPr>
          <w:i/>
          <w:iCs/>
          <w:szCs w:val="24"/>
          <w:lang w:eastAsia="ja-JP"/>
        </w:rPr>
        <w:t>E</w:t>
      </w:r>
      <w:r w:rsidRPr="000F0EF3">
        <w:rPr>
          <w:rFonts w:eastAsia="SimSun"/>
          <w:i/>
          <w:iCs/>
          <w:color w:val="000000"/>
          <w:szCs w:val="24"/>
          <w:lang w:eastAsia="zh-CN"/>
        </w:rPr>
        <w:t>lectro</w:t>
      </w:r>
      <w:r w:rsidRPr="000F0EF3">
        <w:rPr>
          <w:i/>
          <w:iCs/>
          <w:color w:val="000000"/>
          <w:szCs w:val="24"/>
          <w:lang w:eastAsia="ja-JP"/>
        </w:rPr>
        <w:t>M</w:t>
      </w:r>
      <w:r w:rsidRPr="000F0EF3">
        <w:rPr>
          <w:rFonts w:eastAsia="SimSun"/>
          <w:i/>
          <w:iCs/>
          <w:color w:val="000000"/>
          <w:szCs w:val="24"/>
          <w:lang w:eastAsia="zh-CN"/>
        </w:rPr>
        <w:t xml:space="preserve">agnetic </w:t>
      </w:r>
      <w:r w:rsidRPr="000F0EF3">
        <w:rPr>
          <w:i/>
          <w:iCs/>
          <w:color w:val="000000"/>
          <w:szCs w:val="24"/>
          <w:lang w:eastAsia="ja-JP"/>
        </w:rPr>
        <w:t>C</w:t>
      </w:r>
      <w:r w:rsidRPr="000F0EF3">
        <w:rPr>
          <w:rFonts w:eastAsia="SimSun"/>
          <w:i/>
          <w:iCs/>
          <w:color w:val="000000"/>
          <w:szCs w:val="24"/>
          <w:lang w:eastAsia="zh-CN"/>
        </w:rPr>
        <w:t>ompatibility</w:t>
      </w:r>
      <w:r w:rsidRPr="000F0EF3">
        <w:rPr>
          <w:i/>
          <w:iCs/>
          <w:lang w:eastAsia="ja-JP"/>
        </w:rPr>
        <w:t>)</w:t>
      </w:r>
    </w:p>
    <w:p w14:paraId="44D39F28" w14:textId="77777777" w:rsidR="00C21D6E" w:rsidRDefault="00C21D6E" w:rsidP="00C21D6E">
      <w:pPr>
        <w:tabs>
          <w:tab w:val="left" w:pos="1134"/>
        </w:tabs>
        <w:spacing w:before="80"/>
        <w:rPr>
          <w:lang w:eastAsia="ja-JP"/>
        </w:rPr>
      </w:pPr>
      <w:r>
        <w:rPr>
          <w:lang w:eastAsia="ja-JP"/>
        </w:rPr>
        <w:t>ETWS</w:t>
      </w:r>
      <w:r>
        <w:rPr>
          <w:lang w:eastAsia="ja-JP"/>
        </w:rPr>
        <w:tab/>
      </w:r>
      <w:r>
        <w:rPr>
          <w:rtl/>
        </w:rPr>
        <w:t xml:space="preserve">نظام الإنذار بالهزة الأرضية وموجة تسونامي </w:t>
      </w:r>
      <w:r w:rsidRPr="000F0EF3">
        <w:rPr>
          <w:i/>
          <w:iCs/>
          <w:lang w:eastAsia="ja-JP"/>
        </w:rPr>
        <w:t>(</w:t>
      </w:r>
      <w:r w:rsidRPr="000F0EF3">
        <w:rPr>
          <w:i/>
          <w:iCs/>
          <w:szCs w:val="24"/>
          <w:lang w:eastAsia="ja-JP"/>
        </w:rPr>
        <w:t>Earthquake and Tsunami Warning System</w:t>
      </w:r>
      <w:r w:rsidRPr="000F0EF3">
        <w:rPr>
          <w:i/>
          <w:iCs/>
          <w:lang w:eastAsia="ja-JP"/>
        </w:rPr>
        <w:t>)</w:t>
      </w:r>
    </w:p>
    <w:p w14:paraId="058D8D83" w14:textId="77777777" w:rsidR="00C21D6E" w:rsidRDefault="00C21D6E" w:rsidP="00C21D6E">
      <w:pPr>
        <w:tabs>
          <w:tab w:val="left" w:pos="1134"/>
        </w:tabs>
        <w:spacing w:before="80"/>
        <w:rPr>
          <w:lang w:eastAsia="ja-JP"/>
        </w:rPr>
      </w:pPr>
      <w:r>
        <w:rPr>
          <w:lang w:eastAsia="ja-JP"/>
        </w:rPr>
        <w:t>FEC</w:t>
      </w:r>
      <w:r>
        <w:rPr>
          <w:lang w:eastAsia="ja-JP"/>
        </w:rPr>
        <w:tab/>
      </w:r>
      <w:r>
        <w:rPr>
          <w:rtl/>
          <w:lang w:eastAsia="ja-JP"/>
        </w:rPr>
        <w:t xml:space="preserve">تصحيح الخطأ في اتجاه الذهاب </w:t>
      </w:r>
      <w:r w:rsidRPr="000F0EF3">
        <w:rPr>
          <w:i/>
          <w:iCs/>
          <w:lang w:eastAsia="ja-JP"/>
        </w:rPr>
        <w:t>(</w:t>
      </w:r>
      <w:r w:rsidRPr="000F0EF3">
        <w:rPr>
          <w:i/>
          <w:iCs/>
          <w:szCs w:val="24"/>
          <w:lang w:eastAsia="ja-JP"/>
        </w:rPr>
        <w:t>Forward error correction</w:t>
      </w:r>
      <w:r w:rsidRPr="000F0EF3">
        <w:rPr>
          <w:i/>
          <w:iCs/>
          <w:lang w:eastAsia="ja-JP"/>
        </w:rPr>
        <w:t>)</w:t>
      </w:r>
    </w:p>
    <w:p w14:paraId="227A951C" w14:textId="77777777" w:rsidR="00C21D6E" w:rsidRDefault="00C21D6E" w:rsidP="00C21D6E">
      <w:pPr>
        <w:tabs>
          <w:tab w:val="left" w:pos="1134"/>
        </w:tabs>
        <w:spacing w:before="80"/>
        <w:rPr>
          <w:lang w:eastAsia="ja-JP"/>
        </w:rPr>
      </w:pPr>
      <w:r>
        <w:rPr>
          <w:lang w:eastAsia="ja-JP"/>
        </w:rPr>
        <w:t>FFR</w:t>
      </w:r>
      <w:r>
        <w:rPr>
          <w:lang w:eastAsia="ja-JP"/>
        </w:rPr>
        <w:tab/>
      </w:r>
      <w:r>
        <w:rPr>
          <w:rtl/>
        </w:rPr>
        <w:t xml:space="preserve">إعادة استعمال التردد الجزئي </w:t>
      </w:r>
      <w:r w:rsidRPr="000F0EF3">
        <w:rPr>
          <w:i/>
          <w:iCs/>
          <w:lang w:eastAsia="ja-JP"/>
        </w:rPr>
        <w:t>(</w:t>
      </w:r>
      <w:r w:rsidRPr="000F0EF3">
        <w:rPr>
          <w:i/>
          <w:iCs/>
          <w:szCs w:val="24"/>
          <w:lang w:eastAsia="ja-JP"/>
        </w:rPr>
        <w:t>Fractional Frequency Reuse</w:t>
      </w:r>
      <w:r w:rsidRPr="000F0EF3">
        <w:rPr>
          <w:i/>
          <w:iCs/>
          <w:lang w:eastAsia="ja-JP"/>
        </w:rPr>
        <w:t>)</w:t>
      </w:r>
    </w:p>
    <w:p w14:paraId="53B727B1" w14:textId="77777777" w:rsidR="00C21D6E" w:rsidRDefault="00C21D6E" w:rsidP="00C21D6E">
      <w:pPr>
        <w:tabs>
          <w:tab w:val="left" w:pos="1134"/>
        </w:tabs>
        <w:spacing w:before="80"/>
        <w:rPr>
          <w:lang w:eastAsia="ja-JP"/>
        </w:rPr>
      </w:pPr>
      <w:r>
        <w:rPr>
          <w:lang w:eastAsia="ja-JP"/>
        </w:rPr>
        <w:t>FSTD</w:t>
      </w:r>
      <w:r>
        <w:rPr>
          <w:lang w:eastAsia="ja-JP"/>
        </w:rPr>
        <w:tab/>
      </w:r>
      <w:r>
        <w:rPr>
          <w:rtl/>
        </w:rPr>
        <w:t xml:space="preserve">تنوع الإرسال بتبديل التردد </w:t>
      </w:r>
      <w:r w:rsidRPr="000F0EF3">
        <w:rPr>
          <w:i/>
          <w:iCs/>
          <w:lang w:eastAsia="ja-JP"/>
        </w:rPr>
        <w:t>(</w:t>
      </w:r>
      <w:r w:rsidRPr="000F0EF3">
        <w:rPr>
          <w:i/>
          <w:iCs/>
          <w:szCs w:val="24"/>
          <w:lang w:eastAsia="ja-JP"/>
        </w:rPr>
        <w:t>Frequency Switched Transmit Diversity</w:t>
      </w:r>
      <w:r w:rsidRPr="000F0EF3">
        <w:rPr>
          <w:i/>
          <w:iCs/>
          <w:lang w:eastAsia="ja-JP"/>
        </w:rPr>
        <w:t>)</w:t>
      </w:r>
    </w:p>
    <w:p w14:paraId="347A86F2" w14:textId="77777777" w:rsidR="00C21D6E" w:rsidRDefault="00C21D6E" w:rsidP="00C21D6E">
      <w:pPr>
        <w:tabs>
          <w:tab w:val="left" w:pos="1134"/>
        </w:tabs>
        <w:spacing w:before="80"/>
        <w:rPr>
          <w:lang w:eastAsia="ja-JP"/>
        </w:rPr>
      </w:pPr>
      <w:r>
        <w:rPr>
          <w:lang w:eastAsia="ja-JP"/>
        </w:rPr>
        <w:t>GCS</w:t>
      </w:r>
      <w:r>
        <w:rPr>
          <w:lang w:eastAsia="ja-JP"/>
        </w:rPr>
        <w:tab/>
      </w:r>
      <w:r>
        <w:rPr>
          <w:rtl/>
          <w:lang w:eastAsia="ja-JP"/>
        </w:rPr>
        <w:t xml:space="preserve">المواصفة الأساسية العالمية </w:t>
      </w:r>
      <w:r w:rsidRPr="000F0EF3">
        <w:rPr>
          <w:i/>
          <w:iCs/>
          <w:lang w:eastAsia="ja-JP"/>
        </w:rPr>
        <w:t>(</w:t>
      </w:r>
      <w:r w:rsidRPr="000F0EF3">
        <w:rPr>
          <w:i/>
          <w:iCs/>
          <w:szCs w:val="24"/>
          <w:lang w:eastAsia="ja-JP"/>
        </w:rPr>
        <w:t>Global Core Specifications</w:t>
      </w:r>
      <w:r w:rsidRPr="000F0EF3">
        <w:rPr>
          <w:i/>
          <w:iCs/>
          <w:lang w:eastAsia="ja-JP"/>
        </w:rPr>
        <w:t>)</w:t>
      </w:r>
    </w:p>
    <w:p w14:paraId="5B97BCFE" w14:textId="77777777" w:rsidR="00C21D6E" w:rsidRDefault="00C21D6E" w:rsidP="00C21D6E">
      <w:pPr>
        <w:tabs>
          <w:tab w:val="left" w:pos="1134"/>
        </w:tabs>
        <w:spacing w:before="80"/>
        <w:rPr>
          <w:lang w:eastAsia="ja-JP"/>
        </w:rPr>
      </w:pPr>
      <w:r>
        <w:rPr>
          <w:lang w:eastAsia="ja-JP"/>
        </w:rPr>
        <w:lastRenderedPageBreak/>
        <w:t>GNSS</w:t>
      </w:r>
      <w:r>
        <w:rPr>
          <w:lang w:eastAsia="ja-JP"/>
        </w:rPr>
        <w:tab/>
      </w:r>
      <w:r>
        <w:rPr>
          <w:rtl/>
          <w:lang w:eastAsia="ja-JP"/>
        </w:rPr>
        <w:t xml:space="preserve">النظام العالمي للملاحة الساتلية </w:t>
      </w:r>
      <w:r w:rsidRPr="000F0EF3">
        <w:rPr>
          <w:rFonts w:eastAsia="SimSun"/>
          <w:i/>
          <w:iCs/>
          <w:lang w:bidi="ar"/>
        </w:rPr>
        <w:t>(</w:t>
      </w:r>
      <w:r w:rsidRPr="000F0EF3">
        <w:rPr>
          <w:i/>
          <w:iCs/>
          <w:szCs w:val="24"/>
          <w:lang w:eastAsia="ja-JP"/>
        </w:rPr>
        <w:t>Global Navigation Satellite System</w:t>
      </w:r>
      <w:r w:rsidRPr="000F0EF3">
        <w:rPr>
          <w:rFonts w:eastAsia="SimSun"/>
          <w:i/>
          <w:iCs/>
          <w:lang w:bidi="ar"/>
        </w:rPr>
        <w:t>)</w:t>
      </w:r>
    </w:p>
    <w:p w14:paraId="673A3643" w14:textId="77777777" w:rsidR="00C21D6E" w:rsidRDefault="00C21D6E" w:rsidP="00C21D6E">
      <w:pPr>
        <w:tabs>
          <w:tab w:val="left" w:pos="1134"/>
        </w:tabs>
        <w:spacing w:before="80"/>
        <w:rPr>
          <w:color w:val="000000"/>
          <w:lang w:eastAsia="ja-JP"/>
        </w:rPr>
      </w:pPr>
      <w:r>
        <w:rPr>
          <w:lang w:eastAsia="ja-JP"/>
        </w:rPr>
        <w:t>GPS</w:t>
      </w:r>
      <w:r>
        <w:rPr>
          <w:lang w:eastAsia="ja-JP"/>
        </w:rPr>
        <w:tab/>
      </w:r>
      <w:r>
        <w:rPr>
          <w:rtl/>
        </w:rPr>
        <w:t xml:space="preserve">النظام العالمي لتحديد المواقع </w:t>
      </w:r>
      <w:r w:rsidRPr="000F0EF3">
        <w:rPr>
          <w:rFonts w:eastAsia="SimSun"/>
          <w:i/>
          <w:iCs/>
          <w:lang w:bidi="ar"/>
        </w:rPr>
        <w:t>(</w:t>
      </w:r>
      <w:r w:rsidRPr="000F0EF3">
        <w:rPr>
          <w:rFonts w:eastAsia="SimSun"/>
          <w:bCs/>
          <w:i/>
          <w:iCs/>
          <w:color w:val="000000"/>
          <w:szCs w:val="24"/>
          <w:lang w:eastAsia="zh-CN"/>
        </w:rPr>
        <w:t>Global Positioning System</w:t>
      </w:r>
      <w:r w:rsidRPr="000F0EF3">
        <w:rPr>
          <w:rFonts w:eastAsia="SimSun"/>
          <w:i/>
          <w:iCs/>
          <w:lang w:bidi="ar"/>
        </w:rPr>
        <w:t>)</w:t>
      </w:r>
    </w:p>
    <w:p w14:paraId="3F4087F3" w14:textId="77777777" w:rsidR="00C21D6E" w:rsidRDefault="00C21D6E" w:rsidP="00C21D6E">
      <w:pPr>
        <w:tabs>
          <w:tab w:val="left" w:pos="1134"/>
        </w:tabs>
        <w:spacing w:before="80"/>
        <w:rPr>
          <w:lang w:eastAsia="ja-JP"/>
        </w:rPr>
      </w:pPr>
      <w:r>
        <w:rPr>
          <w:lang w:eastAsia="ja-JP"/>
        </w:rPr>
        <w:t>H-ARQ</w:t>
      </w:r>
      <w:r>
        <w:rPr>
          <w:lang w:eastAsia="ja-JP"/>
        </w:rPr>
        <w:tab/>
      </w:r>
      <w:r>
        <w:rPr>
          <w:rtl/>
        </w:rPr>
        <w:t xml:space="preserve">الطلب الأوتوماتي الهجين للتكرار </w:t>
      </w:r>
      <w:r w:rsidRPr="000F0EF3">
        <w:rPr>
          <w:rFonts w:eastAsia="SimSun"/>
          <w:i/>
          <w:iCs/>
          <w:lang w:bidi="ar"/>
        </w:rPr>
        <w:t>(</w:t>
      </w:r>
      <w:r w:rsidRPr="000F0EF3">
        <w:rPr>
          <w:i/>
          <w:iCs/>
          <w:szCs w:val="24"/>
          <w:lang w:eastAsia="ja-JP"/>
        </w:rPr>
        <w:t>Hybrid – ARQ</w:t>
      </w:r>
      <w:r w:rsidRPr="000F0EF3">
        <w:rPr>
          <w:rFonts w:eastAsia="SimSun"/>
          <w:i/>
          <w:iCs/>
          <w:lang w:bidi="ar"/>
        </w:rPr>
        <w:t>)</w:t>
      </w:r>
    </w:p>
    <w:p w14:paraId="29AC466D" w14:textId="77777777" w:rsidR="00C21D6E" w:rsidRDefault="00C21D6E" w:rsidP="00C21D6E">
      <w:pPr>
        <w:tabs>
          <w:tab w:val="left" w:pos="1134"/>
        </w:tabs>
        <w:spacing w:before="80"/>
        <w:rPr>
          <w:lang w:eastAsia="ja-JP"/>
        </w:rPr>
      </w:pPr>
      <w:r>
        <w:rPr>
          <w:lang w:eastAsia="ja-JP"/>
        </w:rPr>
        <w:t>ICIC</w:t>
      </w:r>
      <w:r>
        <w:rPr>
          <w:lang w:eastAsia="ja-JP"/>
        </w:rPr>
        <w:tab/>
      </w:r>
      <w:r>
        <w:rPr>
          <w:rtl/>
        </w:rPr>
        <w:t xml:space="preserve">تنسيق التداخل بين الخلايا </w:t>
      </w:r>
      <w:r w:rsidRPr="000F0EF3">
        <w:rPr>
          <w:rFonts w:eastAsia="SimSun"/>
          <w:i/>
          <w:iCs/>
          <w:lang w:bidi="ar"/>
        </w:rPr>
        <w:t>(</w:t>
      </w:r>
      <w:r w:rsidRPr="000F0EF3">
        <w:rPr>
          <w:i/>
          <w:iCs/>
          <w:szCs w:val="24"/>
          <w:lang w:eastAsia="ja-JP"/>
        </w:rPr>
        <w:t>Inter-cell interference coordination</w:t>
      </w:r>
      <w:r w:rsidRPr="000F0EF3">
        <w:rPr>
          <w:rFonts w:eastAsia="SimSun"/>
          <w:i/>
          <w:iCs/>
          <w:lang w:bidi="ar"/>
        </w:rPr>
        <w:t>)</w:t>
      </w:r>
    </w:p>
    <w:p w14:paraId="51169292" w14:textId="77777777" w:rsidR="00C21D6E" w:rsidRDefault="00C21D6E" w:rsidP="00C21D6E">
      <w:pPr>
        <w:tabs>
          <w:tab w:val="left" w:pos="1134"/>
        </w:tabs>
        <w:spacing w:before="80"/>
        <w:rPr>
          <w:lang w:eastAsia="ja-JP"/>
        </w:rPr>
      </w:pPr>
      <w:r>
        <w:rPr>
          <w:lang w:eastAsia="ja-JP"/>
        </w:rPr>
        <w:t>IMEI</w:t>
      </w:r>
      <w:r>
        <w:rPr>
          <w:lang w:eastAsia="ja-JP"/>
        </w:rPr>
        <w:tab/>
      </w:r>
      <w:r>
        <w:rPr>
          <w:rtl/>
        </w:rPr>
        <w:t xml:space="preserve">تعرُّف الهويات الدولية للمعدات المتنقلة </w:t>
      </w:r>
      <w:r w:rsidRPr="000F0EF3">
        <w:rPr>
          <w:rFonts w:eastAsia="SimSun"/>
          <w:i/>
          <w:iCs/>
          <w:lang w:bidi="ar"/>
        </w:rPr>
        <w:t>(</w:t>
      </w:r>
      <w:r w:rsidRPr="000F0EF3">
        <w:rPr>
          <w:rFonts w:eastAsia="SimSun"/>
          <w:i/>
          <w:iCs/>
          <w:color w:val="000000"/>
          <w:szCs w:val="24"/>
          <w:lang w:eastAsia="zh-CN"/>
        </w:rPr>
        <w:t>International Mobile station Equipment Identities</w:t>
      </w:r>
      <w:r w:rsidRPr="000F0EF3">
        <w:rPr>
          <w:rFonts w:eastAsia="SimSun"/>
          <w:i/>
          <w:iCs/>
          <w:lang w:bidi="ar"/>
        </w:rPr>
        <w:t>)</w:t>
      </w:r>
    </w:p>
    <w:p w14:paraId="6A01D61C" w14:textId="77777777" w:rsidR="00C21D6E" w:rsidRDefault="00C21D6E" w:rsidP="00C21D6E">
      <w:pPr>
        <w:tabs>
          <w:tab w:val="left" w:pos="1134"/>
        </w:tabs>
        <w:spacing w:before="80"/>
        <w:rPr>
          <w:lang w:eastAsia="ja-JP"/>
        </w:rPr>
      </w:pPr>
      <w:r>
        <w:rPr>
          <w:lang w:eastAsia="ja-JP"/>
        </w:rPr>
        <w:t>IMS</w:t>
      </w:r>
      <w:r>
        <w:rPr>
          <w:lang w:eastAsia="ja-JP"/>
        </w:rPr>
        <w:tab/>
      </w:r>
      <w:r>
        <w:rPr>
          <w:rtl/>
        </w:rPr>
        <w:t xml:space="preserve">النظام الفرعي متعدد الوسائط القائم على بروتوكول الإنترنت </w:t>
      </w:r>
      <w:r w:rsidRPr="000F0EF3">
        <w:rPr>
          <w:rFonts w:eastAsia="SimSun"/>
          <w:i/>
          <w:iCs/>
          <w:lang w:bidi="ar"/>
        </w:rPr>
        <w:t>(</w:t>
      </w:r>
      <w:r w:rsidRPr="000F0EF3">
        <w:rPr>
          <w:i/>
          <w:iCs/>
          <w:szCs w:val="24"/>
          <w:lang w:eastAsia="ja-JP"/>
        </w:rPr>
        <w:t>IP multimedia subsystems</w:t>
      </w:r>
      <w:r w:rsidRPr="000F0EF3">
        <w:rPr>
          <w:rFonts w:eastAsia="SimSun"/>
          <w:i/>
          <w:iCs/>
          <w:lang w:bidi="ar"/>
        </w:rPr>
        <w:t>)</w:t>
      </w:r>
    </w:p>
    <w:p w14:paraId="637FDFAA" w14:textId="77777777" w:rsidR="00C21D6E" w:rsidRDefault="00C21D6E" w:rsidP="00C21D6E">
      <w:pPr>
        <w:tabs>
          <w:tab w:val="left" w:pos="1134"/>
        </w:tabs>
        <w:spacing w:before="80"/>
        <w:rPr>
          <w:lang w:eastAsia="ja-JP"/>
        </w:rPr>
      </w:pPr>
      <w:r>
        <w:rPr>
          <w:lang w:eastAsia="ja-JP"/>
        </w:rPr>
        <w:t>LAA</w:t>
      </w:r>
      <w:r>
        <w:rPr>
          <w:lang w:eastAsia="ja-JP"/>
        </w:rPr>
        <w:tab/>
      </w:r>
      <w:r>
        <w:rPr>
          <w:rFonts w:eastAsia="SimSun"/>
          <w:rtl/>
          <w:lang w:bidi="ar"/>
        </w:rPr>
        <w:t xml:space="preserve">المساعَد المرخَّص </w:t>
      </w:r>
      <w:r w:rsidRPr="000F0EF3">
        <w:rPr>
          <w:rFonts w:eastAsia="SimSun"/>
          <w:i/>
          <w:iCs/>
          <w:lang w:bidi="ar"/>
        </w:rPr>
        <w:t>(</w:t>
      </w:r>
      <w:r w:rsidRPr="000F0EF3">
        <w:rPr>
          <w:i/>
          <w:iCs/>
          <w:szCs w:val="24"/>
          <w:lang w:eastAsia="ja-JP"/>
        </w:rPr>
        <w:t>Licensed-Assisted Access</w:t>
      </w:r>
      <w:r w:rsidRPr="000F0EF3">
        <w:rPr>
          <w:rFonts w:eastAsia="SimSun"/>
          <w:i/>
          <w:iCs/>
          <w:lang w:bidi="ar"/>
        </w:rPr>
        <w:t>)</w:t>
      </w:r>
    </w:p>
    <w:p w14:paraId="3BB46163" w14:textId="77777777" w:rsidR="00C21D6E" w:rsidRDefault="00C21D6E" w:rsidP="00C21D6E">
      <w:pPr>
        <w:tabs>
          <w:tab w:val="left" w:pos="1134"/>
        </w:tabs>
        <w:spacing w:before="80"/>
        <w:rPr>
          <w:lang w:eastAsia="ja-JP"/>
        </w:rPr>
      </w:pPr>
      <w:r>
        <w:rPr>
          <w:lang w:eastAsia="ja-JP"/>
        </w:rPr>
        <w:t>LBT</w:t>
      </w:r>
      <w:r>
        <w:rPr>
          <w:lang w:eastAsia="ja-JP"/>
        </w:rPr>
        <w:tab/>
      </w:r>
      <w:r>
        <w:rPr>
          <w:rFonts w:eastAsia="SimSun"/>
          <w:rtl/>
          <w:lang w:bidi="ar"/>
        </w:rPr>
        <w:t xml:space="preserve">الاستطلاع قبل الإرسال </w:t>
      </w:r>
      <w:r w:rsidRPr="000F0EF3">
        <w:rPr>
          <w:rFonts w:eastAsia="SimSun"/>
          <w:i/>
          <w:iCs/>
          <w:lang w:bidi="ar"/>
        </w:rPr>
        <w:t>(</w:t>
      </w:r>
      <w:r w:rsidRPr="000F0EF3">
        <w:rPr>
          <w:i/>
          <w:iCs/>
          <w:szCs w:val="24"/>
          <w:lang w:eastAsia="ja-JP"/>
        </w:rPr>
        <w:t>Listen before Talk</w:t>
      </w:r>
      <w:r w:rsidRPr="000F0EF3">
        <w:rPr>
          <w:rFonts w:eastAsia="SimSun"/>
          <w:i/>
          <w:iCs/>
          <w:lang w:bidi="ar"/>
        </w:rPr>
        <w:t>)</w:t>
      </w:r>
    </w:p>
    <w:p w14:paraId="1208EAA2" w14:textId="77777777" w:rsidR="00C21D6E" w:rsidRDefault="00C21D6E" w:rsidP="00C21D6E">
      <w:pPr>
        <w:tabs>
          <w:tab w:val="left" w:pos="1134"/>
        </w:tabs>
        <w:spacing w:before="80"/>
        <w:rPr>
          <w:lang w:eastAsia="ja-JP"/>
        </w:rPr>
      </w:pPr>
      <w:r>
        <w:rPr>
          <w:lang w:eastAsia="ja-JP"/>
        </w:rPr>
        <w:t>LWA</w:t>
      </w:r>
      <w:r>
        <w:rPr>
          <w:lang w:eastAsia="ja-JP"/>
        </w:rPr>
        <w:tab/>
      </w:r>
      <w:r>
        <w:rPr>
          <w:rtl/>
          <w:lang w:eastAsia="ja-JP"/>
        </w:rPr>
        <w:t xml:space="preserve">تجميع </w:t>
      </w:r>
      <w:r>
        <w:t>LTE-WLAN</w:t>
      </w:r>
      <w:r>
        <w:rPr>
          <w:rtl/>
        </w:rPr>
        <w:t xml:space="preserve"> </w:t>
      </w:r>
      <w:r w:rsidRPr="000F0EF3">
        <w:rPr>
          <w:rFonts w:eastAsia="SimSun"/>
          <w:i/>
          <w:iCs/>
          <w:lang w:bidi="ar"/>
        </w:rPr>
        <w:t>(</w:t>
      </w:r>
      <w:r w:rsidRPr="000F0EF3">
        <w:rPr>
          <w:i/>
          <w:iCs/>
        </w:rPr>
        <w:t>LTE-WLAN aggregation</w:t>
      </w:r>
      <w:r w:rsidRPr="000F0EF3">
        <w:rPr>
          <w:rFonts w:eastAsia="SimSun"/>
          <w:i/>
          <w:iCs/>
          <w:lang w:bidi="ar"/>
        </w:rPr>
        <w:t>)</w:t>
      </w:r>
    </w:p>
    <w:p w14:paraId="7B1E1041" w14:textId="77777777" w:rsidR="00C21D6E" w:rsidRDefault="00C21D6E" w:rsidP="00C21D6E">
      <w:pPr>
        <w:tabs>
          <w:tab w:val="left" w:pos="1134"/>
        </w:tabs>
        <w:spacing w:before="80"/>
        <w:rPr>
          <w:lang w:eastAsia="ja-JP"/>
        </w:rPr>
      </w:pPr>
      <w:r>
        <w:rPr>
          <w:lang w:eastAsia="ja-JP"/>
        </w:rPr>
        <w:t>MAC</w:t>
      </w:r>
      <w:r>
        <w:rPr>
          <w:lang w:eastAsia="ja-JP"/>
        </w:rPr>
        <w:tab/>
      </w:r>
      <w:r>
        <w:rPr>
          <w:rtl/>
        </w:rPr>
        <w:t xml:space="preserve">التحكم في النفاذ إلى الوسائط </w:t>
      </w:r>
      <w:r w:rsidRPr="000F0EF3">
        <w:rPr>
          <w:rFonts w:eastAsia="SimSun"/>
          <w:i/>
          <w:iCs/>
          <w:lang w:bidi="ar"/>
        </w:rPr>
        <w:t>(</w:t>
      </w:r>
      <w:r w:rsidRPr="000F0EF3">
        <w:rPr>
          <w:i/>
          <w:iCs/>
          <w:szCs w:val="24"/>
          <w:lang w:eastAsia="ja-JP"/>
        </w:rPr>
        <w:t>Medium access control</w:t>
      </w:r>
      <w:r w:rsidRPr="000F0EF3">
        <w:rPr>
          <w:rFonts w:eastAsia="SimSun"/>
          <w:i/>
          <w:iCs/>
          <w:lang w:bidi="ar"/>
        </w:rPr>
        <w:t>)</w:t>
      </w:r>
    </w:p>
    <w:p w14:paraId="4B6291C9" w14:textId="77777777" w:rsidR="00C21D6E" w:rsidRDefault="00C21D6E" w:rsidP="00C21D6E">
      <w:pPr>
        <w:tabs>
          <w:tab w:val="left" w:pos="1134"/>
        </w:tabs>
        <w:spacing w:before="80"/>
        <w:rPr>
          <w:lang w:eastAsia="ja-JP"/>
        </w:rPr>
      </w:pPr>
      <w:r>
        <w:rPr>
          <w:lang w:eastAsia="ja-JP"/>
        </w:rPr>
        <w:t>MBMS</w:t>
      </w:r>
      <w:r>
        <w:rPr>
          <w:lang w:eastAsia="ja-JP"/>
        </w:rPr>
        <w:tab/>
      </w:r>
      <w:r>
        <w:rPr>
          <w:rtl/>
        </w:rPr>
        <w:t xml:space="preserve">خدمة الإرسال الإذاعي المتعدد الوسائط/المتعدد المقاصد </w:t>
      </w:r>
      <w:r w:rsidRPr="000F0EF3">
        <w:rPr>
          <w:rFonts w:eastAsia="SimSun"/>
          <w:i/>
          <w:iCs/>
          <w:lang w:bidi="ar"/>
        </w:rPr>
        <w:t>(</w:t>
      </w:r>
      <w:r w:rsidRPr="000F0EF3">
        <w:rPr>
          <w:i/>
          <w:iCs/>
          <w:szCs w:val="24"/>
          <w:lang w:eastAsia="ja-JP"/>
        </w:rPr>
        <w:t>Multimedia broadcast/multicast service</w:t>
      </w:r>
      <w:r w:rsidRPr="000F0EF3">
        <w:rPr>
          <w:rFonts w:eastAsia="SimSun"/>
          <w:i/>
          <w:iCs/>
          <w:lang w:bidi="ar"/>
        </w:rPr>
        <w:t>)</w:t>
      </w:r>
    </w:p>
    <w:p w14:paraId="1F7FB5BF" w14:textId="77777777" w:rsidR="00C21D6E" w:rsidRDefault="00C21D6E" w:rsidP="00C21D6E">
      <w:pPr>
        <w:tabs>
          <w:tab w:val="left" w:pos="1134"/>
        </w:tabs>
        <w:spacing w:before="80"/>
        <w:rPr>
          <w:lang w:eastAsia="ja-JP"/>
        </w:rPr>
      </w:pPr>
      <w:r>
        <w:rPr>
          <w:lang w:eastAsia="ja-JP"/>
        </w:rPr>
        <w:t>MIMO</w:t>
      </w:r>
      <w:r>
        <w:rPr>
          <w:lang w:eastAsia="ja-JP"/>
        </w:rPr>
        <w:tab/>
      </w:r>
      <w:r>
        <w:rPr>
          <w:rtl/>
        </w:rPr>
        <w:t xml:space="preserve">تعدد المدخلات والمخرجات </w:t>
      </w:r>
      <w:r w:rsidRPr="000F0EF3">
        <w:rPr>
          <w:rFonts w:eastAsia="SimSun"/>
          <w:i/>
          <w:iCs/>
          <w:lang w:bidi="ar"/>
        </w:rPr>
        <w:t>(</w:t>
      </w:r>
      <w:r w:rsidRPr="000F0EF3">
        <w:rPr>
          <w:i/>
          <w:iCs/>
          <w:szCs w:val="24"/>
          <w:lang w:eastAsia="ja-JP"/>
        </w:rPr>
        <w:t>Multiple-input/multiple-output</w:t>
      </w:r>
      <w:r w:rsidRPr="000F0EF3">
        <w:rPr>
          <w:rFonts w:eastAsia="SimSun"/>
          <w:i/>
          <w:iCs/>
          <w:lang w:bidi="ar"/>
        </w:rPr>
        <w:t>)</w:t>
      </w:r>
    </w:p>
    <w:p w14:paraId="016C1F2E" w14:textId="77777777" w:rsidR="00C21D6E" w:rsidRDefault="00C21D6E" w:rsidP="00C21D6E">
      <w:pPr>
        <w:tabs>
          <w:tab w:val="left" w:pos="1134"/>
        </w:tabs>
        <w:spacing w:before="80"/>
        <w:rPr>
          <w:lang w:eastAsia="ja-JP"/>
        </w:rPr>
      </w:pPr>
      <w:r>
        <w:rPr>
          <w:lang w:eastAsia="ja-JP"/>
        </w:rPr>
        <w:t>MME</w:t>
      </w:r>
      <w:r>
        <w:rPr>
          <w:lang w:eastAsia="ja-JP"/>
        </w:rPr>
        <w:tab/>
      </w:r>
      <w:r>
        <w:rPr>
          <w:rFonts w:eastAsia="SimSun"/>
          <w:rtl/>
          <w:lang w:bidi="ar"/>
        </w:rPr>
        <w:t xml:space="preserve">كيان إدارة التنقلية </w:t>
      </w:r>
      <w:r w:rsidRPr="000F0EF3">
        <w:rPr>
          <w:rFonts w:eastAsia="SimSun"/>
          <w:i/>
          <w:iCs/>
          <w:lang w:bidi="ar"/>
        </w:rPr>
        <w:t>(</w:t>
      </w:r>
      <w:r w:rsidRPr="000F0EF3">
        <w:rPr>
          <w:i/>
          <w:iCs/>
          <w:szCs w:val="24"/>
          <w:lang w:eastAsia="ja-JP"/>
        </w:rPr>
        <w:t>Mobility Management Entity</w:t>
      </w:r>
      <w:r w:rsidRPr="000F0EF3">
        <w:rPr>
          <w:rFonts w:eastAsia="SimSun"/>
          <w:i/>
          <w:iCs/>
          <w:lang w:bidi="ar"/>
        </w:rPr>
        <w:t>)</w:t>
      </w:r>
    </w:p>
    <w:p w14:paraId="2BF4E36E" w14:textId="77777777" w:rsidR="00C21D6E" w:rsidRDefault="00C21D6E" w:rsidP="00C21D6E">
      <w:pPr>
        <w:tabs>
          <w:tab w:val="left" w:pos="1134"/>
        </w:tabs>
        <w:spacing w:before="80"/>
        <w:rPr>
          <w:lang w:eastAsia="ja-JP"/>
        </w:rPr>
      </w:pPr>
      <w:r>
        <w:rPr>
          <w:lang w:eastAsia="ja-JP"/>
        </w:rPr>
        <w:t>MTC</w:t>
      </w:r>
      <w:r>
        <w:rPr>
          <w:lang w:eastAsia="ja-JP"/>
        </w:rPr>
        <w:tab/>
      </w:r>
      <w:r>
        <w:rPr>
          <w:rFonts w:eastAsia="SimSun"/>
          <w:rtl/>
          <w:lang w:bidi="ar"/>
        </w:rPr>
        <w:t xml:space="preserve">الاتصالات من نمط الآلة </w:t>
      </w:r>
      <w:r w:rsidRPr="000F0EF3">
        <w:rPr>
          <w:rFonts w:eastAsia="SimSun"/>
          <w:i/>
          <w:iCs/>
          <w:lang w:bidi="ar"/>
        </w:rPr>
        <w:t>(</w:t>
      </w:r>
      <w:r w:rsidRPr="000F0EF3">
        <w:rPr>
          <w:rFonts w:eastAsia="SimSun"/>
          <w:i/>
          <w:iCs/>
          <w:color w:val="000000"/>
          <w:szCs w:val="24"/>
          <w:lang w:eastAsia="zh-CN"/>
        </w:rPr>
        <w:t>Machine-Type Communications</w:t>
      </w:r>
      <w:r w:rsidRPr="000F0EF3">
        <w:rPr>
          <w:rFonts w:eastAsia="SimSun"/>
          <w:i/>
          <w:iCs/>
          <w:lang w:bidi="ar"/>
        </w:rPr>
        <w:t>)</w:t>
      </w:r>
    </w:p>
    <w:p w14:paraId="6CC5C3E2" w14:textId="77777777" w:rsidR="00C21D6E" w:rsidRDefault="00C21D6E" w:rsidP="00C21D6E">
      <w:pPr>
        <w:tabs>
          <w:tab w:val="left" w:pos="1134"/>
        </w:tabs>
        <w:spacing w:before="80"/>
        <w:rPr>
          <w:lang w:eastAsia="ja-JP"/>
        </w:rPr>
      </w:pPr>
      <w:r>
        <w:rPr>
          <w:lang w:eastAsia="ja-JP"/>
        </w:rPr>
        <w:t>NB-IOT</w:t>
      </w:r>
      <w:r>
        <w:rPr>
          <w:lang w:eastAsia="ja-JP"/>
        </w:rPr>
        <w:tab/>
      </w:r>
      <w:r>
        <w:rPr>
          <w:rFonts w:eastAsia="SimSun"/>
          <w:rtl/>
          <w:lang w:bidi="ar"/>
        </w:rPr>
        <w:t xml:space="preserve">إنترنت الأشياء الضيقة النطاق </w:t>
      </w:r>
      <w:r w:rsidRPr="000F0EF3">
        <w:rPr>
          <w:rFonts w:eastAsia="SimSun"/>
          <w:i/>
          <w:iCs/>
          <w:lang w:bidi="ar"/>
        </w:rPr>
        <w:t>(</w:t>
      </w:r>
      <w:r w:rsidRPr="000F0EF3">
        <w:rPr>
          <w:i/>
          <w:iCs/>
          <w:szCs w:val="24"/>
          <w:lang w:eastAsia="ja-JP"/>
        </w:rPr>
        <w:t>Narrow-band Internet of Things</w:t>
      </w:r>
      <w:r w:rsidRPr="000F0EF3">
        <w:rPr>
          <w:rFonts w:eastAsia="SimSun"/>
          <w:i/>
          <w:iCs/>
          <w:lang w:bidi="ar"/>
        </w:rPr>
        <w:t>)</w:t>
      </w:r>
    </w:p>
    <w:p w14:paraId="79F8A108" w14:textId="77777777" w:rsidR="00C21D6E" w:rsidRDefault="00C21D6E" w:rsidP="00C21D6E">
      <w:pPr>
        <w:tabs>
          <w:tab w:val="left" w:pos="1134"/>
        </w:tabs>
        <w:spacing w:before="80"/>
        <w:rPr>
          <w:lang w:val="en-GB" w:eastAsia="ja-JP"/>
        </w:rPr>
      </w:pPr>
      <w:r>
        <w:rPr>
          <w:lang w:val="en-GB" w:eastAsia="ja-JP"/>
        </w:rPr>
        <w:t>OAM</w:t>
      </w:r>
      <w:r>
        <w:rPr>
          <w:lang w:val="en-GB" w:eastAsia="ja-JP"/>
        </w:rPr>
        <w:tab/>
      </w:r>
      <w:r>
        <w:rPr>
          <w:rFonts w:eastAsia="SimSun"/>
          <w:rtl/>
          <w:lang w:bidi="ar"/>
        </w:rPr>
        <w:t xml:space="preserve">تشغيل وصيانة </w:t>
      </w:r>
      <w:r w:rsidRPr="000F0EF3">
        <w:rPr>
          <w:rFonts w:eastAsia="SimSun"/>
          <w:i/>
          <w:iCs/>
          <w:lang w:bidi="ar"/>
        </w:rPr>
        <w:t>(</w:t>
      </w:r>
      <w:r w:rsidRPr="000F0EF3">
        <w:rPr>
          <w:i/>
          <w:iCs/>
          <w:szCs w:val="24"/>
          <w:lang w:val="en-GB" w:eastAsia="ja-JP"/>
        </w:rPr>
        <w:t>Operation and Maintenance</w:t>
      </w:r>
      <w:r w:rsidRPr="000F0EF3">
        <w:rPr>
          <w:rFonts w:eastAsia="SimSun"/>
          <w:i/>
          <w:iCs/>
          <w:lang w:bidi="ar"/>
        </w:rPr>
        <w:t>)</w:t>
      </w:r>
    </w:p>
    <w:p w14:paraId="5246B61A" w14:textId="77777777" w:rsidR="00C21D6E" w:rsidRDefault="00C21D6E" w:rsidP="00C21D6E">
      <w:pPr>
        <w:tabs>
          <w:tab w:val="left" w:pos="1134"/>
        </w:tabs>
        <w:spacing w:before="80"/>
        <w:rPr>
          <w:lang w:eastAsia="ja-JP"/>
        </w:rPr>
      </w:pPr>
      <w:r>
        <w:rPr>
          <w:lang w:eastAsia="ja-JP"/>
        </w:rPr>
        <w:t>OFDM</w:t>
      </w:r>
      <w:r>
        <w:rPr>
          <w:lang w:eastAsia="ja-JP"/>
        </w:rPr>
        <w:tab/>
      </w:r>
      <w:r>
        <w:rPr>
          <w:rFonts w:eastAsia="SimSun"/>
          <w:rtl/>
          <w:lang w:bidi="ar"/>
        </w:rPr>
        <w:t xml:space="preserve">تعدد الإرسال بتقسيم تعامدي للتردد </w:t>
      </w:r>
      <w:r w:rsidRPr="000F0EF3">
        <w:rPr>
          <w:rFonts w:eastAsia="SimSun"/>
          <w:i/>
          <w:iCs/>
          <w:lang w:bidi="ar"/>
        </w:rPr>
        <w:t>(</w:t>
      </w:r>
      <w:r w:rsidRPr="000F0EF3">
        <w:rPr>
          <w:i/>
          <w:iCs/>
          <w:szCs w:val="24"/>
          <w:lang w:eastAsia="ja-JP"/>
        </w:rPr>
        <w:t>Orthogonal frequency-division multiplexing</w:t>
      </w:r>
      <w:r w:rsidRPr="000F0EF3">
        <w:rPr>
          <w:rFonts w:eastAsia="SimSun"/>
          <w:i/>
          <w:iCs/>
          <w:lang w:bidi="ar"/>
        </w:rPr>
        <w:t>)</w:t>
      </w:r>
    </w:p>
    <w:p w14:paraId="7DC4E992" w14:textId="77777777" w:rsidR="00C21D6E" w:rsidRDefault="00C21D6E" w:rsidP="00C21D6E">
      <w:pPr>
        <w:tabs>
          <w:tab w:val="left" w:pos="1134"/>
        </w:tabs>
        <w:spacing w:before="80"/>
        <w:rPr>
          <w:lang w:eastAsia="ja-JP"/>
        </w:rPr>
      </w:pPr>
      <w:r>
        <w:rPr>
          <w:lang w:eastAsia="ja-JP"/>
        </w:rPr>
        <w:t>OFDMA</w:t>
      </w:r>
      <w:r>
        <w:rPr>
          <w:lang w:eastAsia="ja-JP"/>
        </w:rPr>
        <w:tab/>
      </w:r>
      <w:r>
        <w:rPr>
          <w:rFonts w:eastAsia="SimSun"/>
          <w:rtl/>
          <w:lang w:bidi="ar"/>
        </w:rPr>
        <w:t xml:space="preserve">النفاذ المتعدد بتقسيم تعامدي للتردد </w:t>
      </w:r>
      <w:r w:rsidRPr="000F0EF3">
        <w:rPr>
          <w:rFonts w:eastAsia="SimSun"/>
          <w:i/>
          <w:iCs/>
          <w:lang w:bidi="ar"/>
        </w:rPr>
        <w:t>(</w:t>
      </w:r>
      <w:r w:rsidRPr="000F0EF3">
        <w:rPr>
          <w:i/>
          <w:iCs/>
          <w:szCs w:val="24"/>
          <w:lang w:eastAsia="ja-JP"/>
        </w:rPr>
        <w:t>Orthogonal frequency-division multiple access</w:t>
      </w:r>
      <w:r w:rsidRPr="000F0EF3">
        <w:rPr>
          <w:rFonts w:eastAsia="SimSun"/>
          <w:i/>
          <w:iCs/>
          <w:lang w:bidi="ar"/>
        </w:rPr>
        <w:t>)</w:t>
      </w:r>
    </w:p>
    <w:p w14:paraId="064175FC" w14:textId="77777777" w:rsidR="00C21D6E" w:rsidRDefault="00C21D6E" w:rsidP="00C21D6E">
      <w:pPr>
        <w:tabs>
          <w:tab w:val="left" w:pos="1134"/>
        </w:tabs>
        <w:spacing w:before="80"/>
        <w:rPr>
          <w:lang w:eastAsia="ja-JP"/>
        </w:rPr>
      </w:pPr>
      <w:r>
        <w:rPr>
          <w:lang w:eastAsia="ja-JP"/>
        </w:rPr>
        <w:t>OTDOA</w:t>
      </w:r>
      <w:r>
        <w:rPr>
          <w:lang w:eastAsia="ja-JP"/>
        </w:rPr>
        <w:tab/>
      </w:r>
      <w:r>
        <w:rPr>
          <w:rtl/>
          <w:lang w:bidi="ar-EG"/>
        </w:rPr>
        <w:t xml:space="preserve">فارق التوقيت الملاحظ للوصول </w:t>
      </w:r>
      <w:r w:rsidRPr="000F0EF3">
        <w:rPr>
          <w:rFonts w:eastAsia="SimSun"/>
          <w:i/>
          <w:iCs/>
          <w:lang w:bidi="ar"/>
        </w:rPr>
        <w:t>(</w:t>
      </w:r>
      <w:r w:rsidRPr="000F0EF3">
        <w:rPr>
          <w:i/>
          <w:iCs/>
          <w:szCs w:val="24"/>
          <w:lang w:eastAsia="ja-JP"/>
        </w:rPr>
        <w:t>Observed Time Difference of Arrival</w:t>
      </w:r>
      <w:r w:rsidRPr="000F0EF3">
        <w:rPr>
          <w:rFonts w:eastAsia="SimSun"/>
          <w:i/>
          <w:iCs/>
          <w:lang w:bidi="ar"/>
        </w:rPr>
        <w:t>)</w:t>
      </w:r>
    </w:p>
    <w:p w14:paraId="18580669" w14:textId="77777777" w:rsidR="00C21D6E" w:rsidRDefault="00C21D6E" w:rsidP="00C21D6E">
      <w:pPr>
        <w:tabs>
          <w:tab w:val="left" w:pos="1134"/>
        </w:tabs>
        <w:spacing w:before="80"/>
        <w:rPr>
          <w:lang w:eastAsia="ja-JP"/>
        </w:rPr>
      </w:pPr>
      <w:r>
        <w:rPr>
          <w:lang w:eastAsia="ja-JP"/>
        </w:rPr>
        <w:t>PAPR</w:t>
      </w:r>
      <w:r>
        <w:rPr>
          <w:lang w:eastAsia="ja-JP"/>
        </w:rPr>
        <w:tab/>
      </w:r>
      <w:r>
        <w:rPr>
          <w:rFonts w:eastAsia="SimSun"/>
          <w:rtl/>
        </w:rPr>
        <w:t xml:space="preserve">نسبة ذروة القدرة إلى متوسطها </w:t>
      </w:r>
      <w:r w:rsidRPr="000F0EF3">
        <w:rPr>
          <w:rFonts w:eastAsia="SimSun"/>
          <w:i/>
          <w:iCs/>
          <w:lang w:bidi="ar"/>
        </w:rPr>
        <w:t>(</w:t>
      </w:r>
      <w:r w:rsidRPr="000F0EF3">
        <w:rPr>
          <w:rFonts w:eastAsia="SimSun"/>
          <w:i/>
          <w:iCs/>
        </w:rPr>
        <w:t>Peak-to-Average Power Ratio</w:t>
      </w:r>
      <w:r w:rsidRPr="000F0EF3">
        <w:rPr>
          <w:rFonts w:eastAsia="SimSun"/>
          <w:i/>
          <w:iCs/>
          <w:lang w:bidi="ar"/>
        </w:rPr>
        <w:t>)</w:t>
      </w:r>
    </w:p>
    <w:p w14:paraId="03FAB706" w14:textId="77777777" w:rsidR="00C21D6E" w:rsidRDefault="00C21D6E" w:rsidP="00C21D6E">
      <w:pPr>
        <w:tabs>
          <w:tab w:val="left" w:pos="1134"/>
        </w:tabs>
        <w:spacing w:before="80"/>
        <w:rPr>
          <w:lang w:val="it-IT" w:eastAsia="ja-JP"/>
        </w:rPr>
      </w:pPr>
      <w:r>
        <w:rPr>
          <w:lang w:val="it-IT" w:eastAsia="ja-JP"/>
        </w:rPr>
        <w:t>PDCP</w:t>
      </w:r>
      <w:r>
        <w:rPr>
          <w:lang w:val="it-IT" w:eastAsia="ja-JP"/>
        </w:rPr>
        <w:tab/>
      </w:r>
      <w:r>
        <w:rPr>
          <w:rtl/>
          <w:lang w:val="it-IT" w:eastAsia="ja-JP"/>
        </w:rPr>
        <w:t xml:space="preserve">بروتوكول تقارب بيانات الرزم </w:t>
      </w:r>
      <w:r w:rsidRPr="000F0EF3">
        <w:rPr>
          <w:rFonts w:eastAsia="SimSun"/>
          <w:i/>
          <w:iCs/>
          <w:lang w:bidi="ar"/>
        </w:rPr>
        <w:t>(</w:t>
      </w:r>
      <w:r w:rsidRPr="000F0EF3">
        <w:rPr>
          <w:i/>
          <w:iCs/>
          <w:szCs w:val="24"/>
          <w:lang w:val="it-IT" w:eastAsia="ja-JP"/>
        </w:rPr>
        <w:t>Packet data convergence protocol</w:t>
      </w:r>
      <w:r w:rsidRPr="000F0EF3">
        <w:rPr>
          <w:rFonts w:eastAsia="SimSun"/>
          <w:i/>
          <w:iCs/>
          <w:lang w:bidi="ar"/>
        </w:rPr>
        <w:t>)</w:t>
      </w:r>
    </w:p>
    <w:p w14:paraId="444C2298" w14:textId="77777777" w:rsidR="00C21D6E" w:rsidRDefault="00C21D6E" w:rsidP="00C21D6E">
      <w:pPr>
        <w:tabs>
          <w:tab w:val="left" w:pos="1134"/>
        </w:tabs>
        <w:spacing w:before="80"/>
        <w:rPr>
          <w:lang w:val="it-IT"/>
        </w:rPr>
      </w:pPr>
      <w:r>
        <w:rPr>
          <w:lang w:val="it-IT" w:eastAsia="ja-JP"/>
        </w:rPr>
        <w:t>PDU</w:t>
      </w:r>
      <w:r>
        <w:rPr>
          <w:lang w:val="it-IT" w:eastAsia="ja-JP"/>
        </w:rPr>
        <w:tab/>
      </w:r>
      <w:r>
        <w:rPr>
          <w:rtl/>
        </w:rPr>
        <w:t xml:space="preserve">وحدة بيانات البروتوكول </w:t>
      </w:r>
      <w:r w:rsidRPr="000F0EF3">
        <w:rPr>
          <w:rFonts w:eastAsia="SimSun"/>
          <w:i/>
          <w:iCs/>
          <w:lang w:bidi="ar"/>
        </w:rPr>
        <w:t>(</w:t>
      </w:r>
      <w:r w:rsidRPr="000F0EF3">
        <w:rPr>
          <w:i/>
          <w:iCs/>
          <w:szCs w:val="24"/>
          <w:lang w:val="it-IT"/>
        </w:rPr>
        <w:t>Protocol data unit</w:t>
      </w:r>
      <w:r w:rsidRPr="000F0EF3">
        <w:rPr>
          <w:rFonts w:eastAsia="SimSun"/>
          <w:i/>
          <w:iCs/>
          <w:lang w:bidi="ar"/>
        </w:rPr>
        <w:t>)</w:t>
      </w:r>
    </w:p>
    <w:p w14:paraId="37D7EAA6" w14:textId="77777777" w:rsidR="00C21D6E" w:rsidRDefault="00C21D6E" w:rsidP="00C21D6E">
      <w:pPr>
        <w:tabs>
          <w:tab w:val="left" w:pos="1134"/>
        </w:tabs>
        <w:spacing w:before="80"/>
        <w:rPr>
          <w:lang w:val="it-IT"/>
        </w:rPr>
      </w:pPr>
      <w:r>
        <w:rPr>
          <w:lang w:val="it-IT" w:eastAsia="ja-JP"/>
        </w:rPr>
        <w:t>PHS</w:t>
      </w:r>
      <w:r>
        <w:rPr>
          <w:lang w:val="it-IT" w:eastAsia="ja-JP"/>
        </w:rPr>
        <w:tab/>
      </w:r>
      <w:r>
        <w:rPr>
          <w:rtl/>
        </w:rPr>
        <w:t xml:space="preserve">إلغاء رأسية حمولة المستخدم </w:t>
      </w:r>
      <w:r w:rsidRPr="000F0EF3">
        <w:rPr>
          <w:rFonts w:eastAsia="SimSun"/>
          <w:i/>
          <w:iCs/>
          <w:lang w:val="it-IT" w:bidi="ar"/>
        </w:rPr>
        <w:t>(</w:t>
      </w:r>
      <w:r w:rsidRPr="000F0EF3">
        <w:rPr>
          <w:i/>
          <w:iCs/>
          <w:szCs w:val="24"/>
          <w:lang w:val="it-IT"/>
        </w:rPr>
        <w:t>Payload header suppression</w:t>
      </w:r>
      <w:r w:rsidRPr="000F0EF3">
        <w:rPr>
          <w:rFonts w:eastAsia="SimSun"/>
          <w:i/>
          <w:iCs/>
          <w:lang w:val="it-IT" w:bidi="ar"/>
        </w:rPr>
        <w:t>)</w:t>
      </w:r>
    </w:p>
    <w:p w14:paraId="7151BC71" w14:textId="77777777" w:rsidR="00C21D6E" w:rsidRDefault="00C21D6E" w:rsidP="00C21D6E">
      <w:pPr>
        <w:tabs>
          <w:tab w:val="left" w:pos="1134"/>
        </w:tabs>
        <w:spacing w:before="80"/>
        <w:rPr>
          <w:lang w:val="it-IT" w:eastAsia="ja-JP"/>
        </w:rPr>
      </w:pPr>
      <w:r>
        <w:rPr>
          <w:lang w:val="it-IT" w:eastAsia="ja-JP"/>
        </w:rPr>
        <w:t>PHY</w:t>
      </w:r>
      <w:r>
        <w:rPr>
          <w:lang w:val="it-IT" w:eastAsia="ja-JP"/>
        </w:rPr>
        <w:tab/>
      </w:r>
      <w:r>
        <w:rPr>
          <w:rFonts w:eastAsia="SimSun"/>
          <w:rtl/>
          <w:lang w:bidi="ar"/>
        </w:rPr>
        <w:t xml:space="preserve">الطبقة المادية </w:t>
      </w:r>
      <w:r w:rsidRPr="000F0EF3">
        <w:rPr>
          <w:rFonts w:eastAsia="SimSun"/>
          <w:i/>
          <w:iCs/>
          <w:lang w:val="it-IT" w:bidi="ar"/>
        </w:rPr>
        <w:t>(</w:t>
      </w:r>
      <w:r w:rsidRPr="000F0EF3">
        <w:rPr>
          <w:i/>
          <w:iCs/>
          <w:szCs w:val="24"/>
          <w:lang w:val="it-IT"/>
        </w:rPr>
        <w:t>Physical layer</w:t>
      </w:r>
      <w:r w:rsidRPr="000F0EF3">
        <w:rPr>
          <w:rFonts w:eastAsia="SimSun"/>
          <w:i/>
          <w:iCs/>
          <w:lang w:val="it-IT" w:bidi="ar"/>
        </w:rPr>
        <w:t>)</w:t>
      </w:r>
    </w:p>
    <w:p w14:paraId="67B72898" w14:textId="77777777" w:rsidR="00C21D6E" w:rsidRDefault="00C21D6E" w:rsidP="00C21D6E">
      <w:pPr>
        <w:tabs>
          <w:tab w:val="left" w:pos="1134"/>
        </w:tabs>
        <w:spacing w:before="80"/>
        <w:rPr>
          <w:lang w:val="it-IT" w:eastAsia="ja-JP"/>
        </w:rPr>
      </w:pPr>
      <w:r>
        <w:rPr>
          <w:lang w:val="it-IT" w:eastAsia="ja-JP"/>
        </w:rPr>
        <w:t>ProSe</w:t>
      </w:r>
      <w:r>
        <w:rPr>
          <w:lang w:val="it-IT" w:eastAsia="ja-JP"/>
        </w:rPr>
        <w:tab/>
      </w:r>
      <w:r>
        <w:rPr>
          <w:rFonts w:eastAsia="SimSun"/>
          <w:rtl/>
          <w:lang w:bidi="ar"/>
        </w:rPr>
        <w:t xml:space="preserve">الخدمات القائمة على القرب </w:t>
      </w:r>
      <w:r w:rsidRPr="000F0EF3">
        <w:rPr>
          <w:rFonts w:eastAsia="SimSun"/>
          <w:i/>
          <w:iCs/>
          <w:lang w:val="it-IT" w:bidi="ar"/>
        </w:rPr>
        <w:t>(</w:t>
      </w:r>
      <w:r w:rsidRPr="000F0EF3">
        <w:rPr>
          <w:i/>
          <w:iCs/>
          <w:lang w:val="it-IT" w:eastAsia="ja-JP"/>
        </w:rPr>
        <w:t>Proximity based Services</w:t>
      </w:r>
      <w:r w:rsidRPr="000F0EF3">
        <w:rPr>
          <w:rFonts w:eastAsia="SimSun"/>
          <w:i/>
          <w:iCs/>
          <w:lang w:val="it-IT" w:bidi="ar"/>
        </w:rPr>
        <w:t>)</w:t>
      </w:r>
    </w:p>
    <w:p w14:paraId="789D3EA2" w14:textId="77777777" w:rsidR="00C21D6E" w:rsidRDefault="00C21D6E" w:rsidP="00C21D6E">
      <w:pPr>
        <w:tabs>
          <w:tab w:val="left" w:pos="1134"/>
        </w:tabs>
        <w:spacing w:before="80"/>
        <w:rPr>
          <w:lang w:val="it-IT" w:eastAsia="ja-JP"/>
        </w:rPr>
      </w:pPr>
      <w:r>
        <w:rPr>
          <w:lang w:val="it-IT" w:eastAsia="ja-JP"/>
        </w:rPr>
        <w:t>RRM</w:t>
      </w:r>
      <w:r>
        <w:rPr>
          <w:lang w:val="it-IT" w:eastAsia="ja-JP"/>
        </w:rPr>
        <w:tab/>
      </w:r>
      <w:r>
        <w:rPr>
          <w:rFonts w:eastAsia="SimSun"/>
          <w:rtl/>
          <w:lang w:bidi="ar"/>
        </w:rPr>
        <w:t xml:space="preserve">إدارة الموارد الراديوية </w:t>
      </w:r>
      <w:r w:rsidRPr="000F0EF3">
        <w:rPr>
          <w:rFonts w:eastAsia="SimSun"/>
          <w:i/>
          <w:iCs/>
          <w:lang w:val="it-IT" w:bidi="ar"/>
        </w:rPr>
        <w:t>(</w:t>
      </w:r>
      <w:r w:rsidRPr="000F0EF3">
        <w:rPr>
          <w:i/>
          <w:iCs/>
          <w:szCs w:val="24"/>
          <w:lang w:val="it-IT" w:eastAsia="ja-JP"/>
        </w:rPr>
        <w:t>Radio Resource Management</w:t>
      </w:r>
      <w:r w:rsidRPr="000F0EF3">
        <w:rPr>
          <w:rFonts w:eastAsia="SimSun"/>
          <w:i/>
          <w:iCs/>
          <w:lang w:val="it-IT" w:bidi="ar"/>
        </w:rPr>
        <w:t>)</w:t>
      </w:r>
    </w:p>
    <w:p w14:paraId="4378D0E0" w14:textId="77777777" w:rsidR="00C21D6E" w:rsidRDefault="00C21D6E" w:rsidP="00C21D6E">
      <w:pPr>
        <w:tabs>
          <w:tab w:val="left" w:pos="1134"/>
        </w:tabs>
        <w:spacing w:before="80"/>
        <w:rPr>
          <w:lang w:val="it-IT" w:eastAsia="ja-JP"/>
        </w:rPr>
      </w:pPr>
      <w:r>
        <w:rPr>
          <w:lang w:val="it-IT" w:eastAsia="ja-JP"/>
        </w:rPr>
        <w:t>PWS</w:t>
      </w:r>
      <w:r>
        <w:rPr>
          <w:lang w:val="it-IT" w:eastAsia="ja-JP"/>
        </w:rPr>
        <w:tab/>
      </w:r>
      <w:r>
        <w:rPr>
          <w:rtl/>
        </w:rPr>
        <w:t xml:space="preserve">نظام إنذار الجمهور </w:t>
      </w:r>
      <w:r w:rsidRPr="000F0EF3">
        <w:rPr>
          <w:rFonts w:eastAsia="SimSun"/>
          <w:i/>
          <w:iCs/>
          <w:lang w:val="it-IT" w:bidi="ar"/>
        </w:rPr>
        <w:t>(</w:t>
      </w:r>
      <w:r w:rsidRPr="000F0EF3">
        <w:rPr>
          <w:i/>
          <w:iCs/>
          <w:szCs w:val="24"/>
          <w:lang w:val="it-IT" w:eastAsia="ja-JP"/>
        </w:rPr>
        <w:t>Public Warning System</w:t>
      </w:r>
      <w:r w:rsidRPr="000F0EF3">
        <w:rPr>
          <w:rFonts w:eastAsia="SimSun"/>
          <w:i/>
          <w:iCs/>
          <w:lang w:val="it-IT" w:bidi="ar"/>
        </w:rPr>
        <w:t>)</w:t>
      </w:r>
    </w:p>
    <w:p w14:paraId="0CF1FD51" w14:textId="77777777" w:rsidR="00C21D6E" w:rsidRDefault="00C21D6E" w:rsidP="00C21D6E">
      <w:pPr>
        <w:tabs>
          <w:tab w:val="left" w:pos="1134"/>
        </w:tabs>
        <w:spacing w:before="80"/>
        <w:rPr>
          <w:lang w:val="it-IT" w:eastAsia="ja-JP"/>
        </w:rPr>
      </w:pPr>
      <w:r>
        <w:rPr>
          <w:lang w:val="it-IT" w:eastAsia="ja-JP"/>
        </w:rPr>
        <w:t>QoS</w:t>
      </w:r>
      <w:r>
        <w:rPr>
          <w:lang w:val="it-IT" w:eastAsia="ja-JP"/>
        </w:rPr>
        <w:tab/>
      </w:r>
      <w:r>
        <w:rPr>
          <w:rFonts w:eastAsia="SimSun"/>
          <w:rtl/>
          <w:lang w:bidi="ar"/>
        </w:rPr>
        <w:t xml:space="preserve">جودة الخدمة </w:t>
      </w:r>
      <w:r w:rsidRPr="000F0EF3">
        <w:rPr>
          <w:rFonts w:eastAsia="SimSun"/>
          <w:i/>
          <w:iCs/>
          <w:lang w:val="it-IT" w:bidi="ar"/>
        </w:rPr>
        <w:t>(</w:t>
      </w:r>
      <w:r w:rsidRPr="000F0EF3">
        <w:rPr>
          <w:i/>
          <w:iCs/>
          <w:szCs w:val="24"/>
          <w:lang w:val="it-IT"/>
        </w:rPr>
        <w:t>Quality of Service</w:t>
      </w:r>
      <w:r w:rsidRPr="000F0EF3">
        <w:rPr>
          <w:rFonts w:eastAsia="SimSun"/>
          <w:i/>
          <w:iCs/>
          <w:lang w:val="it-IT" w:bidi="ar"/>
        </w:rPr>
        <w:t>)</w:t>
      </w:r>
    </w:p>
    <w:p w14:paraId="3A8FBB08" w14:textId="77777777" w:rsidR="00C21D6E" w:rsidRPr="00A95388" w:rsidRDefault="00C21D6E" w:rsidP="00C21D6E">
      <w:pPr>
        <w:tabs>
          <w:tab w:val="left" w:pos="1134"/>
        </w:tabs>
        <w:spacing w:before="80"/>
        <w:rPr>
          <w:lang w:val="it-IT" w:eastAsia="ja-JP"/>
        </w:rPr>
      </w:pPr>
      <w:r w:rsidRPr="00A95388">
        <w:rPr>
          <w:lang w:val="it-IT" w:eastAsia="ja-JP"/>
        </w:rPr>
        <w:t>RIT</w:t>
      </w:r>
      <w:r w:rsidRPr="00A95388">
        <w:rPr>
          <w:lang w:val="it-IT" w:eastAsia="ja-JP"/>
        </w:rPr>
        <w:tab/>
      </w:r>
      <w:r>
        <w:rPr>
          <w:rtl/>
          <w:lang w:eastAsia="ja-JP"/>
        </w:rPr>
        <w:t xml:space="preserve">تكنولوجيا السطح البيني الراديوي </w:t>
      </w:r>
      <w:r w:rsidRPr="000F0EF3">
        <w:rPr>
          <w:rFonts w:eastAsia="SimSun"/>
          <w:i/>
          <w:iCs/>
          <w:lang w:val="it-IT" w:bidi="ar"/>
        </w:rPr>
        <w:t>(</w:t>
      </w:r>
      <w:r w:rsidRPr="000F0EF3">
        <w:rPr>
          <w:i/>
          <w:iCs/>
          <w:szCs w:val="24"/>
          <w:lang w:val="it-IT" w:eastAsia="ja-JP"/>
        </w:rPr>
        <w:t>Radio Interface Technology</w:t>
      </w:r>
      <w:r w:rsidRPr="000F0EF3">
        <w:rPr>
          <w:rFonts w:eastAsia="SimSun"/>
          <w:i/>
          <w:iCs/>
          <w:lang w:val="it-IT" w:bidi="ar"/>
        </w:rPr>
        <w:t>)</w:t>
      </w:r>
    </w:p>
    <w:p w14:paraId="3706FAFF" w14:textId="77777777" w:rsidR="00C21D6E" w:rsidRDefault="00C21D6E" w:rsidP="00C21D6E">
      <w:pPr>
        <w:tabs>
          <w:tab w:val="left" w:pos="1134"/>
        </w:tabs>
        <w:spacing w:before="80"/>
      </w:pPr>
      <w:r>
        <w:rPr>
          <w:lang w:eastAsia="ja-JP"/>
        </w:rPr>
        <w:t>RLC</w:t>
      </w:r>
      <w:r>
        <w:rPr>
          <w:lang w:eastAsia="ja-JP"/>
        </w:rPr>
        <w:tab/>
      </w:r>
      <w:r>
        <w:rPr>
          <w:rtl/>
        </w:rPr>
        <w:t xml:space="preserve">التحكم في وصلة راديوية </w:t>
      </w:r>
      <w:r w:rsidRPr="000F0EF3">
        <w:rPr>
          <w:rFonts w:eastAsia="SimSun"/>
          <w:i/>
          <w:iCs/>
          <w:lang w:bidi="ar"/>
        </w:rPr>
        <w:t>(</w:t>
      </w:r>
      <w:r w:rsidRPr="000F0EF3">
        <w:rPr>
          <w:i/>
          <w:iCs/>
          <w:szCs w:val="24"/>
        </w:rPr>
        <w:t>Radio link control</w:t>
      </w:r>
      <w:r w:rsidRPr="000F0EF3">
        <w:rPr>
          <w:rFonts w:eastAsia="SimSun"/>
          <w:i/>
          <w:iCs/>
          <w:lang w:bidi="ar"/>
        </w:rPr>
        <w:t>)</w:t>
      </w:r>
    </w:p>
    <w:p w14:paraId="21D7E15B" w14:textId="77777777" w:rsidR="00C21D6E" w:rsidRDefault="00C21D6E" w:rsidP="00C21D6E">
      <w:pPr>
        <w:tabs>
          <w:tab w:val="left" w:pos="1134"/>
        </w:tabs>
        <w:spacing w:before="80"/>
      </w:pPr>
      <w:r>
        <w:rPr>
          <w:lang w:eastAsia="ja-JP"/>
        </w:rPr>
        <w:t>RRC</w:t>
      </w:r>
      <w:r>
        <w:rPr>
          <w:lang w:eastAsia="ja-JP"/>
        </w:rPr>
        <w:tab/>
      </w:r>
      <w:r>
        <w:rPr>
          <w:rtl/>
        </w:rPr>
        <w:t xml:space="preserve">التحكم في مورد راديوي </w:t>
      </w:r>
      <w:r w:rsidRPr="000F0EF3">
        <w:rPr>
          <w:rFonts w:eastAsia="SimSun"/>
          <w:i/>
          <w:iCs/>
          <w:lang w:bidi="ar"/>
        </w:rPr>
        <w:t>(</w:t>
      </w:r>
      <w:r w:rsidRPr="000F0EF3">
        <w:rPr>
          <w:i/>
          <w:iCs/>
          <w:szCs w:val="24"/>
        </w:rPr>
        <w:t>Radio resource control</w:t>
      </w:r>
      <w:r w:rsidRPr="000F0EF3">
        <w:rPr>
          <w:rFonts w:eastAsia="SimSun"/>
          <w:i/>
          <w:iCs/>
          <w:lang w:bidi="ar"/>
        </w:rPr>
        <w:t>)</w:t>
      </w:r>
    </w:p>
    <w:p w14:paraId="71ED15EE" w14:textId="77777777" w:rsidR="00C21D6E" w:rsidRDefault="00C21D6E" w:rsidP="00C21D6E">
      <w:pPr>
        <w:tabs>
          <w:tab w:val="left" w:pos="1134"/>
        </w:tabs>
        <w:spacing w:before="80"/>
        <w:rPr>
          <w:lang w:eastAsia="ja-JP"/>
        </w:rPr>
      </w:pPr>
      <w:r>
        <w:rPr>
          <w:lang w:eastAsia="ja-JP"/>
        </w:rPr>
        <w:t>SDP</w:t>
      </w:r>
      <w:r>
        <w:rPr>
          <w:lang w:eastAsia="ja-JP"/>
        </w:rPr>
        <w:tab/>
      </w:r>
      <w:r>
        <w:rPr>
          <w:rFonts w:eastAsia="SimSun"/>
          <w:rtl/>
          <w:lang w:bidi="ar"/>
        </w:rPr>
        <w:t xml:space="preserve">بروتوكول وصف الدورة </w:t>
      </w:r>
      <w:r w:rsidRPr="000F0EF3">
        <w:rPr>
          <w:rFonts w:eastAsia="SimSun"/>
          <w:i/>
          <w:iCs/>
          <w:lang w:bidi="ar"/>
        </w:rPr>
        <w:t>(</w:t>
      </w:r>
      <w:r w:rsidRPr="000F0EF3">
        <w:rPr>
          <w:rFonts w:eastAsia="SimSun"/>
          <w:i/>
          <w:iCs/>
          <w:color w:val="000000"/>
          <w:szCs w:val="24"/>
          <w:lang w:eastAsia="zh-CN"/>
        </w:rPr>
        <w:t>Session Description Protocol</w:t>
      </w:r>
      <w:r w:rsidRPr="000F0EF3">
        <w:rPr>
          <w:rFonts w:eastAsia="SimSun"/>
          <w:i/>
          <w:iCs/>
          <w:lang w:bidi="ar"/>
        </w:rPr>
        <w:t>)</w:t>
      </w:r>
    </w:p>
    <w:p w14:paraId="2F6F3C4E" w14:textId="77777777" w:rsidR="00C21D6E" w:rsidRDefault="00C21D6E" w:rsidP="00C21D6E">
      <w:pPr>
        <w:tabs>
          <w:tab w:val="left" w:pos="1134"/>
        </w:tabs>
        <w:spacing w:before="80"/>
        <w:rPr>
          <w:rFonts w:eastAsia="MS UI Gothic"/>
          <w:lang w:eastAsia="ko-KR"/>
        </w:rPr>
      </w:pPr>
      <w:r>
        <w:rPr>
          <w:lang w:eastAsia="ja-JP"/>
        </w:rPr>
        <w:lastRenderedPageBreak/>
        <w:t>SDU</w:t>
      </w:r>
      <w:r>
        <w:rPr>
          <w:rFonts w:eastAsia="MS UI Gothic"/>
          <w:lang w:eastAsia="ko-KR"/>
        </w:rPr>
        <w:tab/>
      </w:r>
      <w:r>
        <w:rPr>
          <w:rtl/>
        </w:rPr>
        <w:t xml:space="preserve">وحدة بيانات الخدمة </w:t>
      </w:r>
      <w:r w:rsidRPr="000F0EF3">
        <w:rPr>
          <w:rFonts w:eastAsia="SimSun"/>
          <w:i/>
          <w:iCs/>
          <w:lang w:bidi="ar"/>
        </w:rPr>
        <w:t>(</w:t>
      </w:r>
      <w:r w:rsidRPr="000F0EF3">
        <w:rPr>
          <w:rFonts w:eastAsia="MS UI Gothic"/>
          <w:i/>
          <w:iCs/>
          <w:szCs w:val="24"/>
          <w:lang w:eastAsia="ko-KR"/>
        </w:rPr>
        <w:t>Service data unit</w:t>
      </w:r>
      <w:r w:rsidRPr="000F0EF3">
        <w:rPr>
          <w:rFonts w:eastAsia="SimSun"/>
          <w:i/>
          <w:iCs/>
          <w:lang w:bidi="ar"/>
        </w:rPr>
        <w:t>)</w:t>
      </w:r>
    </w:p>
    <w:p w14:paraId="59694517" w14:textId="77777777" w:rsidR="00C21D6E" w:rsidRDefault="00C21D6E" w:rsidP="00C21D6E">
      <w:pPr>
        <w:tabs>
          <w:tab w:val="left" w:pos="1134"/>
        </w:tabs>
        <w:spacing w:before="80"/>
        <w:rPr>
          <w:lang w:eastAsia="ja-JP"/>
        </w:rPr>
      </w:pPr>
      <w:r>
        <w:rPr>
          <w:lang w:eastAsia="ja-JP"/>
        </w:rPr>
        <w:t>SIP</w:t>
      </w:r>
      <w:r>
        <w:rPr>
          <w:lang w:eastAsia="ja-JP"/>
        </w:rPr>
        <w:tab/>
      </w:r>
      <w:r>
        <w:rPr>
          <w:rFonts w:eastAsia="SimSun"/>
          <w:rtl/>
          <w:lang w:bidi="ar"/>
        </w:rPr>
        <w:t xml:space="preserve">بروتوكول استهلال الدورة </w:t>
      </w:r>
      <w:r w:rsidRPr="000F0EF3">
        <w:rPr>
          <w:rFonts w:eastAsia="SimSun"/>
          <w:i/>
          <w:iCs/>
          <w:lang w:bidi="ar"/>
        </w:rPr>
        <w:t>(</w:t>
      </w:r>
      <w:r w:rsidRPr="000F0EF3">
        <w:rPr>
          <w:rFonts w:eastAsia="SimSun"/>
          <w:i/>
          <w:iCs/>
          <w:color w:val="000000"/>
          <w:szCs w:val="24"/>
          <w:lang w:eastAsia="zh-CN"/>
        </w:rPr>
        <w:t>Session Initiation Protocol</w:t>
      </w:r>
      <w:r w:rsidRPr="000F0EF3">
        <w:rPr>
          <w:rFonts w:eastAsia="SimSun"/>
          <w:i/>
          <w:iCs/>
          <w:lang w:bidi="ar"/>
        </w:rPr>
        <w:t>)</w:t>
      </w:r>
    </w:p>
    <w:p w14:paraId="368C6B82" w14:textId="77777777" w:rsidR="00C21D6E" w:rsidRDefault="00C21D6E" w:rsidP="00C21D6E">
      <w:pPr>
        <w:tabs>
          <w:tab w:val="left" w:pos="1134"/>
        </w:tabs>
        <w:spacing w:before="80"/>
        <w:rPr>
          <w:lang w:eastAsia="ja-JP"/>
        </w:rPr>
      </w:pPr>
      <w:r>
        <w:rPr>
          <w:lang w:eastAsia="ja-JP"/>
        </w:rPr>
        <w:t>SFBC</w:t>
      </w:r>
      <w:r>
        <w:rPr>
          <w:lang w:eastAsia="ja-JP"/>
        </w:rPr>
        <w:tab/>
      </w:r>
      <w:r>
        <w:rPr>
          <w:rtl/>
        </w:rPr>
        <w:t>تشفير فدرة فضاء</w:t>
      </w:r>
      <w:r>
        <w:rPr>
          <w:rtl/>
          <w:lang w:bidi="ar-EG"/>
        </w:rPr>
        <w:t>-</w:t>
      </w:r>
      <w:r>
        <w:rPr>
          <w:rtl/>
        </w:rPr>
        <w:t xml:space="preserve">تردد </w:t>
      </w:r>
      <w:r w:rsidRPr="000F0EF3">
        <w:rPr>
          <w:rFonts w:eastAsia="SimSun"/>
          <w:i/>
          <w:iCs/>
          <w:lang w:bidi="ar"/>
        </w:rPr>
        <w:t>(</w:t>
      </w:r>
      <w:r w:rsidRPr="000F0EF3">
        <w:rPr>
          <w:rFonts w:eastAsia="SimSun"/>
          <w:i/>
          <w:iCs/>
        </w:rPr>
        <w:t>Space-Frequency Block Coding</w:t>
      </w:r>
      <w:r w:rsidRPr="000F0EF3">
        <w:rPr>
          <w:rFonts w:eastAsia="SimSun"/>
          <w:i/>
          <w:iCs/>
          <w:lang w:bidi="ar"/>
        </w:rPr>
        <w:t>)</w:t>
      </w:r>
    </w:p>
    <w:p w14:paraId="44052022" w14:textId="77777777" w:rsidR="00C21D6E" w:rsidRDefault="00C21D6E" w:rsidP="00C21D6E">
      <w:pPr>
        <w:tabs>
          <w:tab w:val="left" w:pos="1134"/>
        </w:tabs>
        <w:spacing w:before="80"/>
        <w:rPr>
          <w:lang w:eastAsia="ja-JP"/>
        </w:rPr>
      </w:pPr>
      <w:r>
        <w:rPr>
          <w:lang w:eastAsia="ja-JP"/>
        </w:rPr>
        <w:t>SFH</w:t>
      </w:r>
      <w:r>
        <w:rPr>
          <w:lang w:eastAsia="ja-JP"/>
        </w:rPr>
        <w:tab/>
      </w:r>
      <w:r>
        <w:rPr>
          <w:rtl/>
        </w:rPr>
        <w:t xml:space="preserve">رأسية إطار أعظم </w:t>
      </w:r>
      <w:r w:rsidRPr="000F0EF3">
        <w:rPr>
          <w:rFonts w:eastAsia="SimSun"/>
          <w:i/>
          <w:iCs/>
          <w:lang w:bidi="ar"/>
        </w:rPr>
        <w:t>(</w:t>
      </w:r>
      <w:r w:rsidRPr="000F0EF3">
        <w:rPr>
          <w:i/>
          <w:iCs/>
          <w:szCs w:val="24"/>
          <w:lang w:eastAsia="ja-JP"/>
        </w:rPr>
        <w:t>Super Frame Header</w:t>
      </w:r>
      <w:r w:rsidRPr="000F0EF3">
        <w:rPr>
          <w:rFonts w:eastAsia="SimSun"/>
          <w:i/>
          <w:iCs/>
          <w:lang w:bidi="ar"/>
        </w:rPr>
        <w:t>)</w:t>
      </w:r>
    </w:p>
    <w:p w14:paraId="13AEA440" w14:textId="77777777" w:rsidR="00C21D6E" w:rsidRDefault="00C21D6E" w:rsidP="00C21D6E">
      <w:pPr>
        <w:tabs>
          <w:tab w:val="left" w:pos="1134"/>
        </w:tabs>
        <w:spacing w:before="80"/>
        <w:rPr>
          <w:lang w:eastAsia="ja-JP"/>
        </w:rPr>
      </w:pPr>
      <w:r>
        <w:rPr>
          <w:lang w:eastAsia="ja-JP"/>
        </w:rPr>
        <w:t>SIM</w:t>
      </w:r>
      <w:r>
        <w:rPr>
          <w:lang w:eastAsia="ja-JP"/>
        </w:rPr>
        <w:tab/>
      </w:r>
      <w:r>
        <w:rPr>
          <w:rFonts w:eastAsia="SimSun"/>
          <w:rtl/>
          <w:lang w:bidi="ar"/>
        </w:rPr>
        <w:t xml:space="preserve">وحدة هوية المشترك </w:t>
      </w:r>
      <w:r w:rsidRPr="000F0EF3">
        <w:rPr>
          <w:rFonts w:eastAsia="SimSun"/>
          <w:i/>
          <w:iCs/>
          <w:lang w:bidi="ar"/>
        </w:rPr>
        <w:t>(</w:t>
      </w:r>
      <w:r w:rsidRPr="000F0EF3">
        <w:rPr>
          <w:i/>
          <w:iCs/>
          <w:color w:val="000000"/>
          <w:szCs w:val="24"/>
          <w:lang w:eastAsia="ja-JP"/>
        </w:rPr>
        <w:t>S</w:t>
      </w:r>
      <w:r w:rsidRPr="000F0EF3">
        <w:rPr>
          <w:i/>
          <w:iCs/>
          <w:color w:val="000000"/>
          <w:szCs w:val="24"/>
        </w:rPr>
        <w:t xml:space="preserve">ubscriber </w:t>
      </w:r>
      <w:r w:rsidRPr="000F0EF3">
        <w:rPr>
          <w:i/>
          <w:iCs/>
          <w:color w:val="000000"/>
          <w:szCs w:val="24"/>
          <w:lang w:eastAsia="ja-JP"/>
        </w:rPr>
        <w:t>i</w:t>
      </w:r>
      <w:r w:rsidRPr="000F0EF3">
        <w:rPr>
          <w:i/>
          <w:iCs/>
          <w:color w:val="000000"/>
          <w:szCs w:val="24"/>
        </w:rPr>
        <w:t xml:space="preserve">dentity </w:t>
      </w:r>
      <w:r w:rsidRPr="000F0EF3">
        <w:rPr>
          <w:i/>
          <w:iCs/>
          <w:color w:val="000000"/>
          <w:szCs w:val="24"/>
          <w:lang w:eastAsia="ja-JP"/>
        </w:rPr>
        <w:t>m</w:t>
      </w:r>
      <w:r w:rsidRPr="000F0EF3">
        <w:rPr>
          <w:i/>
          <w:iCs/>
          <w:color w:val="000000"/>
          <w:szCs w:val="24"/>
        </w:rPr>
        <w:t>odule</w:t>
      </w:r>
      <w:r w:rsidRPr="000F0EF3">
        <w:rPr>
          <w:rFonts w:eastAsia="SimSun"/>
          <w:i/>
          <w:iCs/>
          <w:lang w:bidi="ar"/>
        </w:rPr>
        <w:t>)</w:t>
      </w:r>
    </w:p>
    <w:p w14:paraId="2DDFF44E" w14:textId="77777777" w:rsidR="00C21D6E" w:rsidRDefault="00C21D6E" w:rsidP="00C21D6E">
      <w:pPr>
        <w:tabs>
          <w:tab w:val="left" w:pos="1134"/>
        </w:tabs>
        <w:spacing w:before="80"/>
        <w:rPr>
          <w:rFonts w:eastAsia="SimSun"/>
          <w:i/>
          <w:iCs/>
          <w:lang w:bidi="ar"/>
        </w:rPr>
      </w:pPr>
      <w:r>
        <w:rPr>
          <w:lang w:eastAsia="ja-JP"/>
        </w:rPr>
        <w:t>SON</w:t>
      </w:r>
      <w:r>
        <w:rPr>
          <w:lang w:eastAsia="ja-JP"/>
        </w:rPr>
        <w:tab/>
      </w:r>
      <w:r>
        <w:rPr>
          <w:rFonts w:eastAsia="SimSun"/>
          <w:rtl/>
        </w:rPr>
        <w:t xml:space="preserve">شبكات ذاتية التنظيم </w:t>
      </w:r>
      <w:r w:rsidRPr="000F0EF3">
        <w:rPr>
          <w:rFonts w:eastAsia="SimSun"/>
          <w:i/>
          <w:iCs/>
          <w:lang w:bidi="ar"/>
        </w:rPr>
        <w:t>(</w:t>
      </w:r>
      <w:r w:rsidRPr="000F0EF3">
        <w:rPr>
          <w:rFonts w:eastAsia="SimSun"/>
          <w:i/>
          <w:iCs/>
        </w:rPr>
        <w:t>Self Organizing Networks</w:t>
      </w:r>
      <w:r w:rsidRPr="000F0EF3">
        <w:rPr>
          <w:rFonts w:eastAsia="SimSun"/>
          <w:i/>
          <w:iCs/>
          <w:lang w:bidi="ar"/>
        </w:rPr>
        <w:t>)</w:t>
      </w:r>
    </w:p>
    <w:p w14:paraId="03AC3200" w14:textId="77777777" w:rsidR="00C21D6E" w:rsidRDefault="00C21D6E" w:rsidP="00C21D6E">
      <w:pPr>
        <w:tabs>
          <w:tab w:val="left" w:pos="1134"/>
        </w:tabs>
        <w:spacing w:before="80"/>
        <w:ind w:left="1134" w:hanging="1134"/>
        <w:rPr>
          <w:rtl/>
          <w:lang w:val="en-GB" w:eastAsia="ja-JP"/>
        </w:rPr>
      </w:pPr>
      <w:r>
        <w:rPr>
          <w:lang w:val="en-GB" w:eastAsia="ja-JP"/>
        </w:rPr>
        <w:t>SPS</w:t>
      </w:r>
      <w:r>
        <w:rPr>
          <w:lang w:val="en-GB" w:eastAsia="ja-JP"/>
        </w:rPr>
        <w:tab/>
      </w:r>
      <w:r>
        <w:rPr>
          <w:rtl/>
          <w:lang w:val="en-GB" w:eastAsia="ja-JP"/>
        </w:rPr>
        <w:t xml:space="preserve">جدولة شبه دائمة </w:t>
      </w:r>
      <w:r>
        <w:rPr>
          <w:i/>
          <w:iCs/>
          <w:lang w:val="en-GB" w:eastAsia="ja-JP"/>
        </w:rPr>
        <w:t>(Semi-persient scheduling)</w:t>
      </w:r>
    </w:p>
    <w:p w14:paraId="0006DF6E" w14:textId="77777777" w:rsidR="00C21D6E" w:rsidRDefault="00C21D6E" w:rsidP="00C21D6E">
      <w:pPr>
        <w:tabs>
          <w:tab w:val="left" w:pos="1134"/>
        </w:tabs>
        <w:spacing w:before="80"/>
        <w:ind w:left="1134" w:hanging="1134"/>
        <w:rPr>
          <w:lang w:eastAsia="ja-JP"/>
        </w:rPr>
      </w:pPr>
      <w:r>
        <w:rPr>
          <w:lang w:eastAsia="ja-JP"/>
        </w:rPr>
        <w:t>SRIT</w:t>
      </w:r>
      <w:r>
        <w:rPr>
          <w:lang w:eastAsia="ja-JP"/>
        </w:rPr>
        <w:tab/>
      </w:r>
      <w:r>
        <w:rPr>
          <w:rtl/>
          <w:lang w:eastAsia="ja-JP"/>
        </w:rPr>
        <w:t xml:space="preserve">مجموعة تكنولوجيا السطح البيني الراديوي </w:t>
      </w:r>
      <w:r w:rsidRPr="000F0EF3">
        <w:rPr>
          <w:rFonts w:eastAsia="SimSun"/>
          <w:i/>
          <w:iCs/>
          <w:lang w:bidi="ar"/>
        </w:rPr>
        <w:t>(</w:t>
      </w:r>
      <w:r w:rsidRPr="000F0EF3">
        <w:rPr>
          <w:i/>
          <w:iCs/>
          <w:szCs w:val="24"/>
          <w:lang w:eastAsia="ja-JP"/>
        </w:rPr>
        <w:t>Set of RIT</w:t>
      </w:r>
      <w:r w:rsidRPr="000F0EF3">
        <w:rPr>
          <w:rFonts w:eastAsia="SimSun"/>
          <w:i/>
          <w:iCs/>
          <w:lang w:bidi="ar"/>
        </w:rPr>
        <w:t>)</w:t>
      </w:r>
    </w:p>
    <w:p w14:paraId="22B61FA2" w14:textId="77777777" w:rsidR="00C21D6E" w:rsidRDefault="00C21D6E" w:rsidP="00C21D6E">
      <w:pPr>
        <w:tabs>
          <w:tab w:val="left" w:pos="1134"/>
        </w:tabs>
        <w:spacing w:before="80"/>
        <w:ind w:left="1134" w:hanging="1134"/>
        <w:rPr>
          <w:lang w:eastAsia="ja-JP"/>
        </w:rPr>
      </w:pPr>
      <w:r>
        <w:rPr>
          <w:lang w:eastAsia="ja-JP"/>
        </w:rPr>
        <w:t>TTI</w:t>
      </w:r>
      <w:r>
        <w:rPr>
          <w:lang w:eastAsia="ja-JP"/>
        </w:rPr>
        <w:tab/>
      </w:r>
      <w:r>
        <w:rPr>
          <w:rtl/>
          <w:lang w:eastAsia="ja-JP"/>
        </w:rPr>
        <w:t xml:space="preserve">فاصل وقت الإرسال </w:t>
      </w:r>
      <w:r w:rsidRPr="000F0EF3">
        <w:rPr>
          <w:rFonts w:eastAsia="SimSun"/>
          <w:i/>
          <w:iCs/>
          <w:lang w:bidi="ar"/>
        </w:rPr>
        <w:t>(</w:t>
      </w:r>
      <w:r w:rsidRPr="000F0EF3">
        <w:rPr>
          <w:i/>
          <w:iCs/>
          <w:szCs w:val="24"/>
          <w:lang w:eastAsia="ja-JP"/>
        </w:rPr>
        <w:t>Transmission time interval</w:t>
      </w:r>
      <w:r w:rsidRPr="000F0EF3">
        <w:rPr>
          <w:rFonts w:eastAsia="SimSun"/>
          <w:i/>
          <w:iCs/>
          <w:lang w:bidi="ar"/>
        </w:rPr>
        <w:t>)</w:t>
      </w:r>
    </w:p>
    <w:p w14:paraId="3FE844D2" w14:textId="77777777" w:rsidR="00C21D6E" w:rsidRDefault="00C21D6E" w:rsidP="00C21D6E">
      <w:pPr>
        <w:tabs>
          <w:tab w:val="left" w:pos="1134"/>
        </w:tabs>
        <w:spacing w:before="80"/>
        <w:ind w:left="1134" w:hanging="1134"/>
        <w:rPr>
          <w:lang w:eastAsia="ja-JP"/>
        </w:rPr>
      </w:pPr>
      <w:r>
        <w:rPr>
          <w:lang w:eastAsia="ja-JP"/>
        </w:rPr>
        <w:t>UE</w:t>
      </w:r>
      <w:r>
        <w:rPr>
          <w:lang w:eastAsia="ja-JP"/>
        </w:rPr>
        <w:tab/>
      </w:r>
      <w:r>
        <w:rPr>
          <w:rFonts w:eastAsia="SimSun"/>
          <w:rtl/>
          <w:lang w:bidi="ar"/>
        </w:rPr>
        <w:t xml:space="preserve">بروتوكول بدء الدورة </w:t>
      </w:r>
      <w:r w:rsidRPr="000F0EF3">
        <w:rPr>
          <w:rFonts w:eastAsia="SimSun"/>
          <w:i/>
          <w:iCs/>
          <w:lang w:bidi="ar"/>
        </w:rPr>
        <w:t>(</w:t>
      </w:r>
      <w:r w:rsidRPr="000F0EF3">
        <w:rPr>
          <w:i/>
          <w:iCs/>
          <w:szCs w:val="24"/>
          <w:lang w:eastAsia="ja-JP"/>
        </w:rPr>
        <w:t>User Equipment</w:t>
      </w:r>
      <w:r w:rsidRPr="000F0EF3">
        <w:rPr>
          <w:rFonts w:eastAsia="SimSun"/>
          <w:i/>
          <w:iCs/>
          <w:lang w:bidi="ar"/>
        </w:rPr>
        <w:t>)</w:t>
      </w:r>
    </w:p>
    <w:p w14:paraId="4CA511E4" w14:textId="77777777" w:rsidR="00C21D6E" w:rsidRDefault="00C21D6E" w:rsidP="00C21D6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ind w:left="1134" w:hanging="1134"/>
        <w:rPr>
          <w:rFonts w:eastAsia="SimSun"/>
          <w:lang w:eastAsia="zh-CN" w:bidi="ar-EG"/>
        </w:rPr>
      </w:pPr>
      <w:r>
        <w:rPr>
          <w:rFonts w:eastAsia="SimSun"/>
          <w:lang w:val="en-GB" w:eastAsia="zh-CN" w:bidi="ar-EG"/>
        </w:rPr>
        <w:t>V2V</w:t>
      </w:r>
      <w:r>
        <w:rPr>
          <w:rFonts w:eastAsia="SimSun"/>
          <w:lang w:val="en-GB" w:eastAsia="zh-CN" w:bidi="ar-EG"/>
        </w:rPr>
        <w:tab/>
      </w:r>
      <w:r>
        <w:rPr>
          <w:rFonts w:eastAsia="SimSun"/>
          <w:rtl/>
          <w:lang w:eastAsia="zh-CN"/>
        </w:rPr>
        <w:t xml:space="preserve">اتصالات </w:t>
      </w:r>
      <w:r>
        <w:rPr>
          <w:rtl/>
          <w:lang w:val="en-GB" w:eastAsia="ja-JP"/>
        </w:rPr>
        <w:t xml:space="preserve">من مركبة إلى مركبة </w:t>
      </w:r>
      <w:r>
        <w:rPr>
          <w:rFonts w:eastAsia="SimSun"/>
          <w:i/>
          <w:iCs/>
          <w:lang w:val="en-GB" w:eastAsia="zh-CN" w:bidi="ar-EG"/>
        </w:rPr>
        <w:t>(Vehicle to vehicle</w:t>
      </w:r>
      <w:r>
        <w:rPr>
          <w:rFonts w:eastAsia="SimSun"/>
          <w:i/>
          <w:iCs/>
          <w:lang w:eastAsia="zh-CN" w:bidi="ar-EG"/>
        </w:rPr>
        <w:t>)</w:t>
      </w:r>
    </w:p>
    <w:p w14:paraId="1473DBDD" w14:textId="77777777" w:rsidR="00E726E9" w:rsidRPr="00C21D6E" w:rsidRDefault="00E726E9" w:rsidP="00AC1496">
      <w:pPr>
        <w:pStyle w:val="Line"/>
        <w:spacing w:before="840"/>
        <w:rPr>
          <w:lang w:val="fr-FR"/>
        </w:rPr>
      </w:pPr>
    </w:p>
    <w:sectPr w:rsidR="00E726E9" w:rsidRPr="00C21D6E" w:rsidSect="00C21D6E">
      <w:headerReference w:type="even" r:id="rId2483"/>
      <w:headerReference w:type="default" r:id="rId248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30899" w14:textId="77777777" w:rsidR="007023BD" w:rsidRDefault="007023BD">
      <w:r>
        <w:separator/>
      </w:r>
    </w:p>
  </w:endnote>
  <w:endnote w:type="continuationSeparator" w:id="0">
    <w:p w14:paraId="5C3E7A0A" w14:textId="77777777" w:rsidR="007023BD" w:rsidRDefault="0070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A58DD" w14:textId="77777777" w:rsidR="007023BD" w:rsidRDefault="00702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67962" w14:textId="77777777" w:rsidR="007023BD" w:rsidRPr="005E066B" w:rsidRDefault="007023B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9024B" w14:textId="0414C746" w:rsidR="007023BD" w:rsidRPr="002845BF" w:rsidRDefault="007023BD">
    <w:pPr>
      <w:pStyle w:val="Footer"/>
    </w:pPr>
    <w:r>
      <w:fldChar w:fldCharType="begin"/>
    </w:r>
    <w:r w:rsidRPr="002845BF">
      <w:instrText xml:space="preserve"> FILENAME \p \* MERGEFORMAT </w:instrText>
    </w:r>
    <w:r>
      <w:fldChar w:fldCharType="separate"/>
    </w:r>
    <w:r>
      <w:t>Document1</w:t>
    </w:r>
    <w:r>
      <w:fldChar w:fldCharType="end"/>
    </w:r>
    <w:r w:rsidRPr="002845BF">
      <w:tab/>
    </w:r>
    <w:r>
      <w:fldChar w:fldCharType="begin"/>
    </w:r>
    <w:r>
      <w:instrText xml:space="preserve"> savedate \@ dd.MM.yy </w:instrText>
    </w:r>
    <w:r>
      <w:fldChar w:fldCharType="separate"/>
    </w:r>
    <w:r>
      <w:t>11.12.20</w:t>
    </w:r>
    <w:r>
      <w:fldChar w:fldCharType="end"/>
    </w:r>
    <w:r w:rsidRPr="002845BF">
      <w:tab/>
    </w:r>
    <w:r>
      <w:fldChar w:fldCharType="begin"/>
    </w:r>
    <w:r>
      <w:instrText xml:space="preserve"> printdate \@ dd.MM.yy </w:instrText>
    </w:r>
    <w:r>
      <w:fldChar w:fldCharType="separate"/>
    </w:r>
    <w:r>
      <w:t>25.01.17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BF29" w14:textId="77777777" w:rsidR="007023BD" w:rsidRPr="005E066B" w:rsidRDefault="007023BD"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85993" w14:textId="77777777" w:rsidR="007023BD" w:rsidRDefault="007023BD" w:rsidP="00E1601B">
      <w:pPr>
        <w:spacing w:line="240" w:lineRule="auto"/>
      </w:pPr>
      <w:r>
        <w:t>____________________</w:t>
      </w:r>
    </w:p>
  </w:footnote>
  <w:footnote w:type="continuationSeparator" w:id="0">
    <w:p w14:paraId="2AEE3167" w14:textId="77777777" w:rsidR="007023BD" w:rsidRDefault="007023BD">
      <w:r>
        <w:continuationSeparator/>
      </w:r>
    </w:p>
  </w:footnote>
  <w:footnote w:id="1">
    <w:p w14:paraId="1C1CF6A1" w14:textId="77777777" w:rsidR="007023BD" w:rsidRDefault="007023BD" w:rsidP="004A1AD4">
      <w:pPr>
        <w:pStyle w:val="FootnoteText"/>
        <w:tabs>
          <w:tab w:val="clear" w:pos="425"/>
        </w:tabs>
        <w:ind w:left="189" w:hanging="189"/>
        <w:rPr>
          <w:rtl/>
          <w:lang w:bidi="ar-EG"/>
        </w:rPr>
      </w:pPr>
      <w:r>
        <w:rPr>
          <w:rStyle w:val="FootnoteReference"/>
        </w:rPr>
        <w:footnoteRef/>
      </w:r>
      <w:r>
        <w:tab/>
      </w:r>
      <w:r>
        <w:rPr>
          <w:rtl/>
          <w:lang w:bidi="ar"/>
        </w:rPr>
        <w:t>ينبغي استخدام الطبعة الأخيرة من التوصية/التقارير النافذة.</w:t>
      </w:r>
    </w:p>
  </w:footnote>
  <w:footnote w:id="2">
    <w:p w14:paraId="1E2E3E2E" w14:textId="77777777" w:rsidR="007023BD" w:rsidRDefault="007023BD" w:rsidP="004A1AD4">
      <w:pPr>
        <w:pStyle w:val="FootnoteText"/>
        <w:tabs>
          <w:tab w:val="clear" w:pos="425"/>
        </w:tabs>
        <w:spacing w:before="120"/>
        <w:ind w:left="189" w:hanging="189"/>
        <w:rPr>
          <w:lang w:bidi="ar-EG"/>
        </w:rPr>
      </w:pPr>
      <w:r>
        <w:rPr>
          <w:rStyle w:val="FootnoteReference"/>
          <w:spacing w:val="-2"/>
        </w:rPr>
        <w:footnoteRef/>
      </w:r>
      <w:r>
        <w:rPr>
          <w:rtl/>
          <w:lang w:bidi="ar-EG"/>
        </w:rPr>
        <w:tab/>
      </w:r>
      <w:r>
        <w:rPr>
          <w:spacing w:val="-4"/>
          <w:rtl/>
          <w:lang w:bidi="ar-EG"/>
        </w:rPr>
        <w:t xml:space="preserve">التوصيتان </w:t>
      </w:r>
      <w:r>
        <w:rPr>
          <w:spacing w:val="-4"/>
          <w:lang w:bidi="ar-EG"/>
        </w:rPr>
        <w:t>ITU-R M.1457</w:t>
      </w:r>
      <w:r>
        <w:rPr>
          <w:spacing w:val="-4"/>
          <w:rtl/>
          <w:lang w:bidi="ar-EG"/>
        </w:rPr>
        <w:t xml:space="preserve"> و</w:t>
      </w:r>
      <w:r>
        <w:rPr>
          <w:spacing w:val="-4"/>
          <w:lang w:bidi="ar-EG"/>
        </w:rPr>
        <w:t>ITU-R M.2012</w:t>
      </w:r>
      <w:r>
        <w:rPr>
          <w:spacing w:val="-4"/>
          <w:rtl/>
          <w:lang w:bidi="ar-EG"/>
        </w:rPr>
        <w:t xml:space="preserve"> توصيتان منفصلتان ومستقلتان عن بعضهما وقائمتان بذاتهما ولكل واحدة منهما مجال تطبيق خاص بها. وستخضع التوصيتان </w:t>
      </w:r>
      <w:r>
        <w:rPr>
          <w:spacing w:val="-4"/>
          <w:sz w:val="26"/>
          <w:rtl/>
        </w:rPr>
        <w:t>للتطوير</w:t>
      </w:r>
      <w:r>
        <w:rPr>
          <w:spacing w:val="-4"/>
          <w:rtl/>
          <w:lang w:bidi="ar-EG"/>
        </w:rPr>
        <w:t xml:space="preserve"> بشكل متسق عن بعضهما، ومن ثم قد ينشأ شكل ما من أشكال التراكب يبرز في صورة تشابه في المحتوى بينهما.</w:t>
      </w:r>
    </w:p>
  </w:footnote>
  <w:footnote w:id="3">
    <w:p w14:paraId="6F142D52" w14:textId="77777777" w:rsidR="007023BD" w:rsidRDefault="007023BD" w:rsidP="004A1AD4">
      <w:pPr>
        <w:pStyle w:val="FootnoteText"/>
        <w:tabs>
          <w:tab w:val="clear" w:pos="425"/>
        </w:tabs>
        <w:spacing w:before="120"/>
        <w:ind w:left="189" w:hanging="189"/>
        <w:rPr>
          <w:rStyle w:val="FootnoteTextChar"/>
          <w:rtl/>
        </w:rPr>
      </w:pPr>
      <w:r>
        <w:rPr>
          <w:rStyle w:val="FootnoteReference"/>
        </w:rPr>
        <w:footnoteRef/>
      </w:r>
      <w:r>
        <w:rPr>
          <w:sz w:val="18"/>
          <w:szCs w:val="24"/>
          <w:rtl/>
        </w:rPr>
        <w:tab/>
      </w:r>
      <w:r>
        <w:rPr>
          <w:rStyle w:val="FootnoteTextChar"/>
          <w:rtl/>
        </w:rPr>
        <w:t xml:space="preserve">معدلات بيانات مستمدة من التوصية </w:t>
      </w:r>
      <w:r>
        <w:rPr>
          <w:rStyle w:val="FootnoteTextChar"/>
        </w:rPr>
        <w:t>ITU-R M.1645</w:t>
      </w:r>
      <w:r>
        <w:rPr>
          <w:rStyle w:val="FootnoteTextChar"/>
          <w:rtl/>
        </w:rPr>
        <w:t>.</w:t>
      </w:r>
    </w:p>
  </w:footnote>
  <w:footnote w:id="4">
    <w:p w14:paraId="2D7D2B6B" w14:textId="77777777" w:rsidR="007023BD" w:rsidRDefault="007023BD" w:rsidP="004A1AD4">
      <w:pPr>
        <w:pStyle w:val="FootnoteText"/>
        <w:tabs>
          <w:tab w:val="clear" w:pos="425"/>
        </w:tabs>
        <w:ind w:left="189" w:hanging="189"/>
        <w:rPr>
          <w:rStyle w:val="FootnoteTextChar"/>
          <w:spacing w:val="-2"/>
          <w:rtl/>
        </w:rPr>
      </w:pPr>
      <w:r>
        <w:rPr>
          <w:rStyle w:val="FootnoteReference"/>
          <w:spacing w:val="-2"/>
        </w:rPr>
        <w:footnoteRef/>
      </w:r>
      <w:r>
        <w:rPr>
          <w:sz w:val="18"/>
          <w:szCs w:val="24"/>
        </w:rPr>
        <w:tab/>
      </w:r>
      <w:r>
        <w:rPr>
          <w:rStyle w:val="FootnoteTextChar"/>
          <w:spacing w:val="-2"/>
          <w:rtl/>
        </w:rPr>
        <w:t xml:space="preserve">قام بتطويره مشروع الشراكة لتكنولوجيات الجيل الثالث </w:t>
      </w:r>
      <w:r>
        <w:rPr>
          <w:rStyle w:val="FootnoteTextChar"/>
          <w:spacing w:val="-2"/>
        </w:rPr>
        <w:t>(3GPP)</w:t>
      </w:r>
      <w:r>
        <w:rPr>
          <w:rStyle w:val="FootnoteTextChar"/>
          <w:spacing w:val="-2"/>
          <w:rtl/>
        </w:rPr>
        <w:t xml:space="preserve"> بوصفه </w:t>
      </w:r>
      <w:r>
        <w:rPr>
          <w:rStyle w:val="FootnoteTextChar"/>
          <w:spacing w:val="-2"/>
        </w:rPr>
        <w:t>LTE</w:t>
      </w:r>
      <w:r>
        <w:rPr>
          <w:rStyle w:val="FootnoteTextChar"/>
          <w:spacing w:val="-2"/>
          <w:rtl/>
        </w:rPr>
        <w:t xml:space="preserve"> الإصدار </w:t>
      </w:r>
      <w:r>
        <w:rPr>
          <w:rStyle w:val="FootnoteTextChar"/>
          <w:spacing w:val="-2"/>
        </w:rPr>
        <w:t>10</w:t>
      </w:r>
      <w:r>
        <w:rPr>
          <w:rStyle w:val="FootnoteTextChar"/>
          <w:spacing w:val="-2"/>
          <w:rtl/>
        </w:rPr>
        <w:t xml:space="preserve"> وما بعده </w:t>
      </w:r>
      <w:r>
        <w:rPr>
          <w:rStyle w:val="FootnoteTextChar"/>
          <w:spacing w:val="-2"/>
        </w:rPr>
        <w:t>(</w:t>
      </w:r>
      <w:r>
        <w:rPr>
          <w:rStyle w:val="FootnoteTextChar"/>
          <w:i/>
          <w:iCs/>
          <w:spacing w:val="-2"/>
        </w:rPr>
        <w:t>Long Term Evolution-Advanced</w:t>
      </w:r>
      <w:r>
        <w:rPr>
          <w:rStyle w:val="FootnoteTextChar"/>
          <w:spacing w:val="-2"/>
        </w:rPr>
        <w:t>)</w:t>
      </w:r>
      <w:r>
        <w:rPr>
          <w:rStyle w:val="FootnoteTextChar"/>
          <w:spacing w:val="-2"/>
          <w:rtl/>
        </w:rPr>
        <w:t>.</w:t>
      </w:r>
    </w:p>
  </w:footnote>
  <w:footnote w:id="5">
    <w:p w14:paraId="683CDC9C" w14:textId="77777777" w:rsidR="007023BD" w:rsidRDefault="007023BD" w:rsidP="004A1AD4">
      <w:pPr>
        <w:pStyle w:val="FootnoteText"/>
        <w:tabs>
          <w:tab w:val="clear" w:pos="425"/>
        </w:tabs>
        <w:ind w:left="189" w:hanging="189"/>
        <w:rPr>
          <w:rStyle w:val="FootnoteTextChar"/>
          <w:lang w:bidi="ar-EG"/>
        </w:rPr>
      </w:pPr>
      <w:r>
        <w:rPr>
          <w:rStyle w:val="FootnoteReference"/>
        </w:rPr>
        <w:footnoteRef/>
      </w:r>
      <w:r>
        <w:rPr>
          <w:sz w:val="18"/>
          <w:szCs w:val="24"/>
        </w:rPr>
        <w:tab/>
      </w:r>
      <w:r>
        <w:rPr>
          <w:rStyle w:val="FootnoteTextChar"/>
          <w:rtl/>
        </w:rPr>
        <w:t xml:space="preserve">قام بتطويره معهد مهندسي الكهرباء والإلكترونيات </w:t>
      </w:r>
      <w:r>
        <w:rPr>
          <w:rStyle w:val="FootnoteTextChar"/>
        </w:rPr>
        <w:t>(IEEE)</w:t>
      </w:r>
      <w:r>
        <w:rPr>
          <w:rStyle w:val="FootnoteTextChar"/>
          <w:rtl/>
        </w:rPr>
        <w:t xml:space="preserve"> باعتباره مواصفة الشبكات اللاسلكية المتقدمة للمناطق الحضرية </w:t>
      </w:r>
      <w:r>
        <w:rPr>
          <w:rStyle w:val="FootnoteTextChar"/>
        </w:rPr>
        <w:t>(WirelessMAN</w:t>
      </w:r>
      <w:r>
        <w:rPr>
          <w:rStyle w:val="FootnoteTextChar"/>
        </w:rPr>
        <w:noBreakHyphen/>
        <w:t>Advanced)</w:t>
      </w:r>
      <w:r>
        <w:rPr>
          <w:rStyle w:val="FootnoteTextChar"/>
          <w:rtl/>
        </w:rPr>
        <w:t xml:space="preserve"> المدمجة في المعيار </w:t>
      </w:r>
      <w:r>
        <w:rPr>
          <w:rStyle w:val="FootnoteTextChar"/>
        </w:rPr>
        <w:t>IEEE Std 802.16</w:t>
      </w:r>
      <w:r>
        <w:rPr>
          <w:rStyle w:val="FootnoteTextChar"/>
          <w:rtl/>
        </w:rPr>
        <w:t xml:space="preserve"> اعتباراً من اعتماده </w:t>
      </w:r>
      <w:r>
        <w:rPr>
          <w:rStyle w:val="FootnoteTextChar"/>
        </w:rPr>
        <w:t>IEEE Std 802.16m</w:t>
      </w:r>
      <w:r>
        <w:rPr>
          <w:rStyle w:val="FootnoteTextChar"/>
          <w:rtl/>
        </w:rPr>
        <w:t>.</w:t>
      </w:r>
    </w:p>
  </w:footnote>
  <w:footnote w:id="6">
    <w:p w14:paraId="74EE9B92" w14:textId="77777777" w:rsidR="007023BD" w:rsidRDefault="007023BD" w:rsidP="004A1AD4">
      <w:pPr>
        <w:pStyle w:val="FootnoteText"/>
        <w:tabs>
          <w:tab w:val="clear" w:pos="425"/>
        </w:tabs>
        <w:ind w:left="189" w:hanging="189"/>
        <w:rPr>
          <w:rStyle w:val="FootnoteTextChar"/>
        </w:rPr>
      </w:pPr>
      <w:r>
        <w:rPr>
          <w:rStyle w:val="FootnoteReference"/>
        </w:rPr>
        <w:footnoteRef/>
      </w:r>
      <w:r>
        <w:rPr>
          <w:sz w:val="18"/>
          <w:szCs w:val="24"/>
          <w:rtl/>
        </w:rPr>
        <w:tab/>
      </w:r>
      <w:r>
        <w:rPr>
          <w:rStyle w:val="FootnoteTextChar"/>
          <w:rtl/>
        </w:rPr>
        <w:t xml:space="preserve">المواصفة الأساسية العالمية </w:t>
      </w:r>
      <w:r>
        <w:rPr>
          <w:rStyle w:val="FootnoteTextChar"/>
        </w:rPr>
        <w:t>(GCS)</w:t>
      </w:r>
      <w:r>
        <w:rPr>
          <w:rStyle w:val="FootnoteTextChar"/>
          <w:rtl/>
        </w:rPr>
        <w:t xml:space="preserve"> هي مجموعة من المواصفات التي تحدد تكنولوجيا سطوح بينية </w:t>
      </w:r>
      <w:r>
        <w:rPr>
          <w:rStyle w:val="FootnoteTextChar"/>
        </w:rPr>
        <w:t>(RIT)</w:t>
      </w:r>
      <w:r>
        <w:rPr>
          <w:rStyle w:val="FootnoteTextChar"/>
          <w:rtl/>
        </w:rPr>
        <w:t xml:space="preserve"> وحيدة أو مجموعة من تكنولوجيات سطوح بينية </w:t>
      </w:r>
      <w:r>
        <w:rPr>
          <w:rStyle w:val="FootnoteTextChar"/>
        </w:rPr>
        <w:t>(SRIT)</w:t>
      </w:r>
      <w:r>
        <w:rPr>
          <w:rStyle w:val="FootnoteTextChar"/>
          <w:rtl/>
        </w:rPr>
        <w:t xml:space="preserve"> أو تكنولوجيا </w:t>
      </w:r>
      <w:r>
        <w:rPr>
          <w:rStyle w:val="FootnoteTextChar"/>
        </w:rPr>
        <w:t>RIT</w:t>
      </w:r>
      <w:r>
        <w:rPr>
          <w:rStyle w:val="FootnoteTextChar"/>
          <w:rtl/>
        </w:rPr>
        <w:t xml:space="preserve"> ضمن مجموعة من تكنولوجيات </w:t>
      </w:r>
      <w:r>
        <w:rPr>
          <w:rStyle w:val="FootnoteTextChar"/>
        </w:rPr>
        <w:t>SRIT</w:t>
      </w:r>
      <w:r>
        <w:rPr>
          <w:rStyle w:val="FootnoteTextChar"/>
          <w:rtl/>
        </w:rPr>
        <w:t>.</w:t>
      </w:r>
    </w:p>
  </w:footnote>
  <w:footnote w:id="7">
    <w:p w14:paraId="00D3144C" w14:textId="77777777" w:rsidR="007023BD" w:rsidRDefault="007023BD" w:rsidP="004A1AD4">
      <w:pPr>
        <w:pStyle w:val="FootnoteText"/>
        <w:tabs>
          <w:tab w:val="clear" w:pos="425"/>
        </w:tabs>
        <w:ind w:left="189" w:hanging="189"/>
        <w:rPr>
          <w:rStyle w:val="FootnoteTextChar"/>
          <w:rtl/>
        </w:rPr>
      </w:pPr>
      <w:r>
        <w:rPr>
          <w:rStyle w:val="FootnoteReference"/>
        </w:rPr>
        <w:footnoteRef/>
      </w:r>
      <w:r>
        <w:rPr>
          <w:sz w:val="18"/>
          <w:szCs w:val="24"/>
          <w:rtl/>
        </w:rPr>
        <w:tab/>
      </w:r>
      <w:r>
        <w:rPr>
          <w:rStyle w:val="FootnoteTextChar"/>
          <w:rtl/>
        </w:rPr>
        <w:t>تكنولوجيا السطوح البينية الراديوية.</w:t>
      </w:r>
    </w:p>
  </w:footnote>
  <w:footnote w:id="8">
    <w:p w14:paraId="3CBE5C96" w14:textId="77777777" w:rsidR="007023BD" w:rsidRDefault="007023BD" w:rsidP="004A1AD4">
      <w:pPr>
        <w:pStyle w:val="FootnoteText"/>
        <w:tabs>
          <w:tab w:val="clear" w:pos="425"/>
        </w:tabs>
        <w:ind w:left="189" w:hanging="189"/>
        <w:rPr>
          <w:rStyle w:val="FootnoteTextChar"/>
          <w:rtl/>
        </w:rPr>
      </w:pPr>
      <w:r>
        <w:rPr>
          <w:rStyle w:val="FootnoteReference"/>
        </w:rPr>
        <w:footnoteRef/>
      </w:r>
      <w:r>
        <w:rPr>
          <w:sz w:val="18"/>
          <w:szCs w:val="24"/>
          <w:rtl/>
        </w:rPr>
        <w:tab/>
      </w:r>
      <w:r>
        <w:rPr>
          <w:rStyle w:val="FootnoteTextChar"/>
          <w:rtl/>
        </w:rPr>
        <w:t>مجموعة تكنولوجيات السطوح البينية الراديوية.</w:t>
      </w:r>
    </w:p>
  </w:footnote>
  <w:footnote w:id="9">
    <w:p w14:paraId="6DF2AA14" w14:textId="77777777" w:rsidR="007023BD" w:rsidRDefault="007023BD" w:rsidP="004A1AD4">
      <w:pPr>
        <w:pStyle w:val="FootnoteText"/>
        <w:tabs>
          <w:tab w:val="clear" w:pos="425"/>
        </w:tabs>
        <w:ind w:left="189" w:hanging="189"/>
        <w:rPr>
          <w:rStyle w:val="FootnoteTextChar"/>
          <w:rtl/>
        </w:rPr>
      </w:pPr>
      <w:r>
        <w:rPr>
          <w:rStyle w:val="FootnoteReference"/>
        </w:rPr>
        <w:footnoteRef/>
      </w:r>
      <w:r>
        <w:rPr>
          <w:sz w:val="18"/>
          <w:szCs w:val="24"/>
          <w:rtl/>
          <w:lang w:bidi="ar-EG"/>
        </w:rPr>
        <w:tab/>
      </w:r>
      <w:r>
        <w:rPr>
          <w:rStyle w:val="FootnoteTextChar"/>
          <w:rtl/>
        </w:rPr>
        <w:t>قدمت المنظمات الناقلة المعرّفة التالية معلومات مجموعات المعايير المنقولة لديها والواردة في هذا الفرع:</w:t>
      </w:r>
    </w:p>
    <w:p w14:paraId="1173A06E" w14:textId="77777777" w:rsidR="007023BD" w:rsidRDefault="007023BD" w:rsidP="004A1AD4">
      <w:pPr>
        <w:pStyle w:val="FootnoteText"/>
        <w:tabs>
          <w:tab w:val="clear" w:pos="425"/>
        </w:tabs>
        <w:ind w:left="189" w:hanging="189"/>
      </w:pPr>
      <w:r>
        <w:rPr>
          <w:rtl/>
        </w:rPr>
        <w:t>-</w:t>
      </w:r>
      <w:r>
        <w:rPr>
          <w:rtl/>
          <w:lang w:bidi="ar-EG"/>
        </w:rPr>
        <w:tab/>
      </w:r>
      <w:r>
        <w:rPr>
          <w:rtl/>
        </w:rPr>
        <w:t xml:space="preserve">رابطة الصناعات ومشاريع الأعمال الراديوية </w:t>
      </w:r>
      <w:r>
        <w:t>(ARIB)</w:t>
      </w:r>
    </w:p>
    <w:p w14:paraId="1BDE4373" w14:textId="77777777" w:rsidR="007023BD" w:rsidRDefault="007023BD" w:rsidP="004A1AD4">
      <w:pPr>
        <w:pStyle w:val="FootnoteText"/>
        <w:tabs>
          <w:tab w:val="clear" w:pos="425"/>
        </w:tabs>
        <w:ind w:left="189" w:hanging="189"/>
      </w:pPr>
      <w:r>
        <w:rPr>
          <w:rtl/>
        </w:rPr>
        <w:t>-</w:t>
      </w:r>
      <w:r>
        <w:tab/>
      </w:r>
      <w:r>
        <w:rPr>
          <w:rtl/>
        </w:rPr>
        <w:t xml:space="preserve">التحالف المعني بحلول صناعة الاتصالات </w:t>
      </w:r>
      <w:r>
        <w:t>(ATIS)</w:t>
      </w:r>
    </w:p>
    <w:p w14:paraId="38CE620D" w14:textId="77777777" w:rsidR="007023BD" w:rsidRDefault="007023BD" w:rsidP="004A1AD4">
      <w:pPr>
        <w:pStyle w:val="FootnoteText"/>
        <w:tabs>
          <w:tab w:val="clear" w:pos="425"/>
        </w:tabs>
        <w:ind w:left="189" w:hanging="189"/>
      </w:pPr>
      <w:r>
        <w:rPr>
          <w:rtl/>
        </w:rPr>
        <w:t>-</w:t>
      </w:r>
      <w:r>
        <w:tab/>
      </w:r>
      <w:r>
        <w:rPr>
          <w:rtl/>
        </w:rPr>
        <w:t xml:space="preserve">الرابطة الصينية لتقييس الاتصالات </w:t>
      </w:r>
      <w:r>
        <w:t>(CCSA)</w:t>
      </w:r>
    </w:p>
    <w:p w14:paraId="60946D4E" w14:textId="77777777" w:rsidR="007023BD" w:rsidRDefault="007023BD" w:rsidP="004A1AD4">
      <w:pPr>
        <w:pStyle w:val="FootnoteText"/>
        <w:tabs>
          <w:tab w:val="clear" w:pos="425"/>
        </w:tabs>
        <w:ind w:left="189" w:hanging="189"/>
      </w:pPr>
      <w:r>
        <w:rPr>
          <w:rtl/>
        </w:rPr>
        <w:t>-</w:t>
      </w:r>
      <w:r>
        <w:tab/>
      </w:r>
      <w:r>
        <w:rPr>
          <w:rtl/>
        </w:rPr>
        <w:t xml:space="preserve">المعهد الأوروبي لمعايير الاتصالات </w:t>
      </w:r>
      <w:r>
        <w:t>(ETSI)</w:t>
      </w:r>
    </w:p>
    <w:p w14:paraId="39322859" w14:textId="77777777" w:rsidR="007023BD" w:rsidRDefault="007023BD" w:rsidP="004A1AD4">
      <w:pPr>
        <w:pStyle w:val="FootnoteText"/>
        <w:tabs>
          <w:tab w:val="clear" w:pos="425"/>
        </w:tabs>
        <w:ind w:left="189" w:hanging="189"/>
        <w:rPr>
          <w:rtl/>
          <w:lang w:bidi="ar-EG"/>
        </w:rPr>
      </w:pPr>
      <w:r>
        <w:rPr>
          <w:rtl/>
        </w:rPr>
        <w:t>-</w:t>
      </w:r>
      <w:r>
        <w:rPr>
          <w:rtl/>
        </w:rPr>
        <w:tab/>
        <w:t xml:space="preserve">جمعية تطوير معايير الاتصالات في الهند </w:t>
      </w:r>
      <w:r>
        <w:t>(TSDSI)</w:t>
      </w:r>
    </w:p>
    <w:p w14:paraId="54429E18" w14:textId="77777777" w:rsidR="007023BD" w:rsidRDefault="007023BD" w:rsidP="004A1AD4">
      <w:pPr>
        <w:pStyle w:val="FootnoteText"/>
        <w:tabs>
          <w:tab w:val="clear" w:pos="425"/>
        </w:tabs>
        <w:ind w:left="189" w:hanging="189"/>
        <w:rPr>
          <w:rtl/>
        </w:rPr>
      </w:pPr>
      <w:r>
        <w:rPr>
          <w:rtl/>
        </w:rPr>
        <w:t>-</w:t>
      </w:r>
      <w:r>
        <w:tab/>
      </w:r>
      <w:r>
        <w:rPr>
          <w:rtl/>
        </w:rPr>
        <w:t xml:space="preserve">رابطة تكنولوجيا </w:t>
      </w:r>
      <w:r>
        <w:rPr>
          <w:sz w:val="28"/>
          <w:szCs w:val="28"/>
          <w:rtl/>
        </w:rPr>
        <w:t>الاتصالات</w:t>
      </w:r>
      <w:r>
        <w:rPr>
          <w:rtl/>
        </w:rPr>
        <w:t xml:space="preserve"> </w:t>
      </w:r>
      <w:r>
        <w:t>(TTA)</w:t>
      </w:r>
    </w:p>
    <w:p w14:paraId="1AB7EEAA" w14:textId="77777777" w:rsidR="007023BD" w:rsidRDefault="007023BD" w:rsidP="004A1AD4">
      <w:pPr>
        <w:pStyle w:val="FootnoteText"/>
        <w:tabs>
          <w:tab w:val="clear" w:pos="425"/>
        </w:tabs>
        <w:ind w:left="189" w:hanging="189"/>
        <w:rPr>
          <w:lang w:bidi="ar-EG"/>
        </w:rPr>
      </w:pPr>
      <w:r>
        <w:rPr>
          <w:rtl/>
        </w:rPr>
        <w:t>-</w:t>
      </w:r>
      <w:r>
        <w:tab/>
      </w:r>
      <w:r>
        <w:rPr>
          <w:rtl/>
        </w:rPr>
        <w:t xml:space="preserve">لجنة </w:t>
      </w:r>
      <w:r>
        <w:rPr>
          <w:sz w:val="26"/>
          <w:rtl/>
        </w:rPr>
        <w:t>تكنولوجيا</w:t>
      </w:r>
      <w:r>
        <w:rPr>
          <w:rtl/>
        </w:rPr>
        <w:t xml:space="preserve"> الاتصالات</w:t>
      </w:r>
      <w:r>
        <w:rPr>
          <w:rtl/>
          <w:lang w:bidi="ar-EG"/>
        </w:rPr>
        <w:t xml:space="preserve"> </w:t>
      </w:r>
      <w:r>
        <w:t>(TTC)</w:t>
      </w:r>
      <w:r>
        <w:rPr>
          <w:rtl/>
        </w:rPr>
        <w:t>.</w:t>
      </w:r>
    </w:p>
  </w:footnote>
  <w:footnote w:id="10">
    <w:p w14:paraId="73AC3D5A" w14:textId="77777777" w:rsidR="007023BD" w:rsidRDefault="007023BD" w:rsidP="004A1AD4">
      <w:pPr>
        <w:pStyle w:val="FootnoteText"/>
        <w:tabs>
          <w:tab w:val="clear" w:pos="425"/>
        </w:tabs>
        <w:ind w:left="189" w:hanging="189"/>
        <w:rPr>
          <w:rtl/>
        </w:rPr>
      </w:pPr>
      <w:r>
        <w:rPr>
          <w:rStyle w:val="FootnoteReference"/>
        </w:rPr>
        <w:footnoteRef/>
      </w:r>
      <w:r>
        <w:rPr>
          <w:rtl/>
        </w:rPr>
        <w:tab/>
        <w:t>المواصفات الأساسية العالمية.</w:t>
      </w:r>
    </w:p>
  </w:footnote>
  <w:footnote w:id="11">
    <w:p w14:paraId="61E91FCE" w14:textId="77777777" w:rsidR="007023BD" w:rsidRDefault="007023BD" w:rsidP="004A1AD4">
      <w:pPr>
        <w:pStyle w:val="FootnoteText"/>
        <w:tabs>
          <w:tab w:val="clear" w:pos="425"/>
        </w:tabs>
        <w:ind w:left="189" w:hanging="189"/>
      </w:pPr>
      <w:r>
        <w:rPr>
          <w:rStyle w:val="FootnoteReference"/>
        </w:rPr>
        <w:footnoteRef/>
      </w:r>
      <w:r>
        <w:rPr>
          <w:rtl/>
          <w:lang w:bidi="ar-EG"/>
        </w:rPr>
        <w:tab/>
      </w:r>
      <w:r>
        <w:rPr>
          <w:rtl/>
        </w:rPr>
        <w:t>تكنولوجيا السطوح البينية الراديوية.</w:t>
      </w:r>
    </w:p>
  </w:footnote>
  <w:footnote w:id="12">
    <w:p w14:paraId="54B5E6E7" w14:textId="77777777" w:rsidR="007023BD" w:rsidRDefault="007023BD" w:rsidP="004A1AD4">
      <w:pPr>
        <w:pStyle w:val="FootnoteText"/>
        <w:tabs>
          <w:tab w:val="clear" w:pos="425"/>
        </w:tabs>
        <w:ind w:left="189" w:hanging="189"/>
      </w:pPr>
      <w:r>
        <w:rPr>
          <w:rStyle w:val="FootnoteReference"/>
        </w:rPr>
        <w:footnoteRef/>
      </w:r>
      <w:r>
        <w:rPr>
          <w:rtl/>
          <w:lang w:bidi="ar-EG"/>
        </w:rPr>
        <w:tab/>
      </w:r>
      <w:r>
        <w:rPr>
          <w:rtl/>
        </w:rPr>
        <w:t>مجموعة تكنولوجيات السطوح البينية الراديوية.</w:t>
      </w:r>
    </w:p>
  </w:footnote>
  <w:footnote w:id="13">
    <w:p w14:paraId="15CF6B51" w14:textId="77777777" w:rsidR="007023BD" w:rsidRDefault="007023BD" w:rsidP="004A1AD4">
      <w:pPr>
        <w:pStyle w:val="FootnoteText"/>
        <w:tabs>
          <w:tab w:val="clear" w:pos="425"/>
        </w:tabs>
        <w:spacing w:before="120"/>
        <w:ind w:left="189" w:hanging="189"/>
        <w:rPr>
          <w:spacing w:val="-2"/>
        </w:rPr>
      </w:pPr>
      <w:r>
        <w:rPr>
          <w:rStyle w:val="FootnoteReference"/>
          <w:spacing w:val="-2"/>
        </w:rPr>
        <w:footnoteRef/>
      </w:r>
      <w:r>
        <w:rPr>
          <w:spacing w:val="-2"/>
          <w:rtl/>
          <w:lang w:bidi="ar-EG"/>
        </w:rPr>
        <w:tab/>
      </w:r>
      <w:r>
        <w:rPr>
          <w:spacing w:val="-2"/>
          <w:rtl/>
          <w:lang w:eastAsia="ja-JP" w:bidi="ar-EG"/>
        </w:rPr>
        <w:t xml:space="preserve">في </w:t>
      </w:r>
      <w:r>
        <w:rPr>
          <w:spacing w:val="-2"/>
          <w:lang w:val="en-GB" w:eastAsia="ja-JP"/>
        </w:rPr>
        <w:t>8</w:t>
      </w:r>
      <w:r>
        <w:rPr>
          <w:spacing w:val="-2"/>
          <w:rtl/>
          <w:lang w:eastAsia="ja-JP" w:bidi="ar-EG"/>
        </w:rPr>
        <w:t xml:space="preserve"> يونيو </w:t>
      </w:r>
      <w:r>
        <w:rPr>
          <w:spacing w:val="-2"/>
          <w:lang w:val="en-GB" w:eastAsia="ja-JP"/>
        </w:rPr>
        <w:t>2012</w:t>
      </w:r>
      <w:r>
        <w:rPr>
          <w:spacing w:val="-2"/>
          <w:rtl/>
          <w:lang w:bidi="ar-EG"/>
        </w:rPr>
        <w:t xml:space="preserve">، وافق مجلس المعايير التابع لجمعية المعايير بمعهد مهندسي الكهرباء والإلكترونيات </w:t>
      </w:r>
      <w:r>
        <w:rPr>
          <w:spacing w:val="-2"/>
          <w:lang w:bidi="ar-EG"/>
        </w:rPr>
        <w:t>(IEEE-SA)</w:t>
      </w:r>
      <w:r>
        <w:rPr>
          <w:spacing w:val="-2"/>
          <w:rtl/>
          <w:lang w:bidi="ar-EG"/>
        </w:rPr>
        <w:t xml:space="preserve"> على المعيار </w:t>
      </w:r>
      <w:r>
        <w:rPr>
          <w:spacing w:val="-2"/>
          <w:lang w:val="en-GB" w:eastAsia="ja-JP"/>
        </w:rPr>
        <w:t>802.16.1</w:t>
      </w:r>
      <w:r>
        <w:rPr>
          <w:spacing w:val="-2"/>
          <w:rtl/>
          <w:lang w:val="en-GB" w:eastAsia="ja-JP"/>
        </w:rPr>
        <w:t xml:space="preserve"> للمعهد </w:t>
      </w:r>
      <w:r>
        <w:rPr>
          <w:i/>
          <w:iCs/>
          <w:spacing w:val="-2"/>
          <w:rtl/>
          <w:lang w:val="en-GB" w:eastAsia="ja-JP"/>
        </w:rPr>
        <w:t xml:space="preserve">(السطح البيني الراديوي </w:t>
      </w:r>
      <w:r>
        <w:rPr>
          <w:i/>
          <w:iCs/>
          <w:spacing w:val="-2"/>
          <w:rtl/>
          <w:lang w:eastAsia="ja-JP" w:bidi="ar-EG"/>
        </w:rPr>
        <w:t xml:space="preserve">للشبكات اللاسلكية للمناطق المتقدمة الحضرية </w:t>
      </w:r>
      <w:r>
        <w:rPr>
          <w:i/>
          <w:iCs/>
          <w:spacing w:val="-2"/>
          <w:rtl/>
          <w:lang w:bidi="ar-EG"/>
        </w:rPr>
        <w:t>من أجل أنظمة النفاذ اللاسلكي عريض النطاق)</w:t>
      </w:r>
      <w:r>
        <w:rPr>
          <w:spacing w:val="-2"/>
          <w:rtl/>
          <w:lang w:bidi="ar-EG"/>
        </w:rPr>
        <w:t xml:space="preserve"> كمعيار جديد </w:t>
      </w:r>
      <w:r>
        <w:rPr>
          <w:spacing w:val="-2"/>
          <w:rtl/>
        </w:rPr>
        <w:t xml:space="preserve">للمعهد. ويضم هذا المعيار السطح البيني الراديوي للشبكات اللاسلكية للمناطق </w:t>
      </w:r>
      <w:r>
        <w:rPr>
          <w:spacing w:val="-2"/>
          <w:rtl/>
          <w:lang w:eastAsia="ja-JP" w:bidi="ar-EG"/>
        </w:rPr>
        <w:t>المتقدمة الحضرية</w:t>
      </w:r>
      <w:r>
        <w:rPr>
          <w:spacing w:val="-2"/>
          <w:rtl/>
        </w:rPr>
        <w:t xml:space="preserve"> مع بعض التحسينات الطفيفة. وفي نفس التاريخ وافق مجلس المعايير على المعيار </w:t>
      </w:r>
      <w:r>
        <w:rPr>
          <w:spacing w:val="-2"/>
          <w:lang w:val="en-GB" w:eastAsia="ja-JP"/>
        </w:rPr>
        <w:t>802.16-2012</w:t>
      </w:r>
      <w:r>
        <w:rPr>
          <w:spacing w:val="-2"/>
          <w:rtl/>
        </w:rPr>
        <w:t xml:space="preserve"> كمراجعة جديدة للمعيار </w:t>
      </w:r>
      <w:r>
        <w:rPr>
          <w:spacing w:val="-2"/>
        </w:rPr>
        <w:t>802.16</w:t>
      </w:r>
      <w:r>
        <w:rPr>
          <w:spacing w:val="-2"/>
          <w:rtl/>
          <w:lang w:bidi="ar-EG"/>
        </w:rPr>
        <w:t xml:space="preserve"> الصادر عن المعهد والذي يستبعد حالياً السطح البيني الراديوي </w:t>
      </w:r>
      <w:r>
        <w:rPr>
          <w:spacing w:val="-2"/>
          <w:rtl/>
        </w:rPr>
        <w:t xml:space="preserve">للشبكات اللاسلكية للمناطق </w:t>
      </w:r>
      <w:r>
        <w:rPr>
          <w:spacing w:val="-2"/>
          <w:rtl/>
          <w:lang w:eastAsia="ja-JP" w:bidi="ar-EG"/>
        </w:rPr>
        <w:t>المتقدمة الحضرية</w:t>
      </w:r>
      <w:r>
        <w:rPr>
          <w:spacing w:val="-2"/>
          <w:rtl/>
        </w:rPr>
        <w:t>.</w:t>
      </w:r>
    </w:p>
    <w:p w14:paraId="5154B9A6" w14:textId="77777777" w:rsidR="007023BD" w:rsidRDefault="007023BD" w:rsidP="004A1AD4">
      <w:pPr>
        <w:pStyle w:val="FootnoteText"/>
        <w:tabs>
          <w:tab w:val="clear" w:pos="425"/>
        </w:tabs>
        <w:ind w:left="189" w:hanging="189"/>
        <w:rPr>
          <w:spacing w:val="-2"/>
          <w:rtl/>
          <w:lang w:val="en-GB" w:bidi="ar-EG"/>
        </w:rPr>
      </w:pPr>
      <w:r>
        <w:rPr>
          <w:spacing w:val="-2"/>
        </w:rPr>
        <w:tab/>
      </w:r>
      <w:r>
        <w:rPr>
          <w:spacing w:val="-2"/>
          <w:rtl/>
        </w:rPr>
        <w:t xml:space="preserve">وبناءً على ذلك تعكس المادة الواردة في الفقرة </w:t>
      </w:r>
      <w:r>
        <w:rPr>
          <w:spacing w:val="-2"/>
        </w:rPr>
        <w:t>2.2</w:t>
      </w:r>
      <w:r>
        <w:rPr>
          <w:spacing w:val="-2"/>
          <w:rtl/>
          <w:lang w:bidi="ar-EG"/>
        </w:rPr>
        <w:t xml:space="preserve"> هيكل مواصفة السطح البيني الراديوي </w:t>
      </w:r>
      <w:r>
        <w:rPr>
          <w:spacing w:val="-2"/>
          <w:rtl/>
        </w:rPr>
        <w:t xml:space="preserve">للشبكات اللاسلكية للمناطق المتقدمة الحضرية للمعيار </w:t>
      </w:r>
      <w:r>
        <w:rPr>
          <w:spacing w:val="-2"/>
        </w:rPr>
        <w:t>802.16</w:t>
      </w:r>
      <w:r>
        <w:rPr>
          <w:spacing w:val="-2"/>
          <w:rtl/>
          <w:lang w:bidi="ar-EG"/>
        </w:rPr>
        <w:t xml:space="preserve"> للمعهد الذي يتألف من المعيار </w:t>
      </w:r>
      <w:r>
        <w:rPr>
          <w:rFonts w:eastAsia="SimSun"/>
          <w:spacing w:val="-2"/>
          <w:lang w:val="en-GB"/>
        </w:rPr>
        <w:t>802.16-2009</w:t>
      </w:r>
      <w:r>
        <w:rPr>
          <w:rFonts w:eastAsia="SimSun"/>
          <w:spacing w:val="-2"/>
          <w:rtl/>
          <w:lang w:val="en-GB" w:bidi="ar-EG"/>
        </w:rPr>
        <w:t xml:space="preserve"> المعدل فيما بعد بالمعايير </w:t>
      </w:r>
      <w:r>
        <w:rPr>
          <w:rFonts w:eastAsia="SimSun"/>
          <w:spacing w:val="-2"/>
          <w:lang w:val="en-GB"/>
        </w:rPr>
        <w:t>802.16j-2009</w:t>
      </w:r>
      <w:r>
        <w:rPr>
          <w:rFonts w:eastAsia="SimSun"/>
          <w:spacing w:val="-2"/>
          <w:rtl/>
          <w:lang w:val="en-GB" w:bidi="ar-EG"/>
        </w:rPr>
        <w:t xml:space="preserve"> و</w:t>
      </w:r>
      <w:r>
        <w:rPr>
          <w:rFonts w:eastAsia="SimSun"/>
          <w:spacing w:val="-2"/>
          <w:lang w:val="en-GB"/>
        </w:rPr>
        <w:t>802.16h-2010</w:t>
      </w:r>
      <w:r>
        <w:rPr>
          <w:rFonts w:eastAsia="SimSun"/>
          <w:spacing w:val="-2"/>
          <w:rtl/>
          <w:lang w:val="en-GB"/>
        </w:rPr>
        <w:t xml:space="preserve"> و</w:t>
      </w:r>
      <w:r>
        <w:rPr>
          <w:rFonts w:eastAsia="SimSun"/>
          <w:spacing w:val="-2"/>
          <w:lang w:val="en-GB"/>
        </w:rPr>
        <w:t>802.16m</w:t>
      </w:r>
      <w:r>
        <w:rPr>
          <w:rFonts w:eastAsia="SimSun"/>
          <w:spacing w:val="-2"/>
        </w:rPr>
        <w:noBreakHyphen/>
      </w:r>
      <w:r>
        <w:rPr>
          <w:rFonts w:eastAsia="SimSun"/>
          <w:spacing w:val="-2"/>
          <w:lang w:val="en-GB"/>
        </w:rPr>
        <w:t>2011</w:t>
      </w:r>
      <w:r>
        <w:rPr>
          <w:rFonts w:eastAsia="SimSun"/>
          <w:spacing w:val="-2"/>
          <w:rtl/>
          <w:lang w:val="en-GB" w:bidi="ar-EG"/>
        </w:rPr>
        <w:t xml:space="preserve"> للمعهد.</w:t>
      </w:r>
    </w:p>
  </w:footnote>
  <w:footnote w:id="14">
    <w:p w14:paraId="3A62EA20" w14:textId="77777777" w:rsidR="007023BD" w:rsidRDefault="007023BD" w:rsidP="004A1AD4">
      <w:pPr>
        <w:pStyle w:val="FootnoteText"/>
        <w:tabs>
          <w:tab w:val="clear" w:pos="425"/>
        </w:tabs>
        <w:ind w:left="189" w:hanging="189"/>
        <w:rPr>
          <w:rtl/>
        </w:rPr>
      </w:pPr>
      <w:r>
        <w:rPr>
          <w:rStyle w:val="FootnoteReference"/>
        </w:rPr>
        <w:footnoteRef/>
      </w:r>
      <w:r>
        <w:rPr>
          <w:rtl/>
        </w:rPr>
        <w:tab/>
        <w:t xml:space="preserve">المواصفة الأساسية العامة </w:t>
      </w:r>
      <w:r>
        <w:t>(GCS)</w:t>
      </w:r>
      <w:r>
        <w:rPr>
          <w:rtl/>
        </w:rPr>
        <w:t xml:space="preserve"> هي مجموعة مواصفات تعرّف تكنولوجيا واحدة من تكنولوجيات السطوح البينية الراديوية </w:t>
      </w:r>
      <w:r>
        <w:t>(RIT)</w:t>
      </w:r>
      <w:r>
        <w:rPr>
          <w:rtl/>
        </w:rPr>
        <w:t xml:space="preserve"> أو مجموعة من هذه التكنولوجيات </w:t>
      </w:r>
      <w:r>
        <w:t>(SRIT)</w:t>
      </w:r>
      <w:r>
        <w:rPr>
          <w:rtl/>
        </w:rPr>
        <w:t xml:space="preserve"> أو تكنولوجيا </w:t>
      </w:r>
      <w:r>
        <w:t>RIT</w:t>
      </w:r>
      <w:r>
        <w:rPr>
          <w:rtl/>
        </w:rPr>
        <w:t xml:space="preserve"> ضمن مجموعة تكنولوجيات </w:t>
      </w:r>
      <w:r>
        <w:t>SRIT</w:t>
      </w:r>
      <w:r>
        <w:rPr>
          <w:rtl/>
        </w:rPr>
        <w:t>.</w:t>
      </w:r>
    </w:p>
  </w:footnote>
  <w:footnote w:id="15">
    <w:p w14:paraId="7FBC98C6" w14:textId="77777777" w:rsidR="007023BD" w:rsidRDefault="007023BD" w:rsidP="004A1AD4">
      <w:pPr>
        <w:pStyle w:val="FootnoteText"/>
        <w:tabs>
          <w:tab w:val="clear" w:pos="425"/>
        </w:tabs>
        <w:spacing w:before="120"/>
        <w:ind w:left="189" w:hanging="189"/>
        <w:rPr>
          <w:spacing w:val="-2"/>
          <w:szCs w:val="20"/>
        </w:rPr>
      </w:pPr>
      <w:r>
        <w:rPr>
          <w:rStyle w:val="FootnoteReference"/>
          <w:spacing w:val="-2"/>
        </w:rPr>
        <w:footnoteRef/>
      </w:r>
      <w:r>
        <w:rPr>
          <w:spacing w:val="-2"/>
          <w:rtl/>
          <w:lang w:bidi="ar-EG"/>
        </w:rPr>
        <w:tab/>
      </w:r>
      <w:r>
        <w:rPr>
          <w:spacing w:val="-2"/>
          <w:rtl/>
          <w:lang w:eastAsia="ja-JP" w:bidi="ar-EG"/>
        </w:rPr>
        <w:t xml:space="preserve">في </w:t>
      </w:r>
      <w:r>
        <w:rPr>
          <w:spacing w:val="-2"/>
          <w:lang w:val="en-GB" w:eastAsia="ja-JP"/>
        </w:rPr>
        <w:t>8</w:t>
      </w:r>
      <w:r>
        <w:rPr>
          <w:spacing w:val="-2"/>
          <w:rtl/>
          <w:lang w:eastAsia="ja-JP" w:bidi="ar-EG"/>
        </w:rPr>
        <w:t xml:space="preserve"> يونيو </w:t>
      </w:r>
      <w:r>
        <w:rPr>
          <w:spacing w:val="-2"/>
          <w:lang w:val="en-GB" w:eastAsia="ja-JP"/>
        </w:rPr>
        <w:t>2012</w:t>
      </w:r>
      <w:r>
        <w:rPr>
          <w:spacing w:val="-2"/>
          <w:rtl/>
          <w:lang w:bidi="ar-EG"/>
        </w:rPr>
        <w:t xml:space="preserve">، وافق مجلس المعايير التابع لجمعية المعايير بمعهد مهندسي الكهرباء والإلكترونيات </w:t>
      </w:r>
      <w:r>
        <w:rPr>
          <w:spacing w:val="-2"/>
          <w:lang w:bidi="ar-EG"/>
        </w:rPr>
        <w:t>(IEEE-SA)</w:t>
      </w:r>
      <w:r>
        <w:rPr>
          <w:spacing w:val="-2"/>
          <w:rtl/>
          <w:lang w:bidi="ar-EG"/>
        </w:rPr>
        <w:t xml:space="preserve"> على المعيار </w:t>
      </w:r>
      <w:r>
        <w:rPr>
          <w:spacing w:val="-2"/>
          <w:lang w:val="en-GB" w:eastAsia="ja-JP"/>
        </w:rPr>
        <w:t>802.16.1</w:t>
      </w:r>
      <w:r>
        <w:rPr>
          <w:spacing w:val="-2"/>
          <w:rtl/>
          <w:lang w:val="en-GB" w:eastAsia="ja-JP"/>
        </w:rPr>
        <w:t xml:space="preserve"> للمعهد </w:t>
      </w:r>
      <w:r>
        <w:rPr>
          <w:i/>
          <w:iCs/>
          <w:spacing w:val="-2"/>
          <w:rtl/>
          <w:lang w:val="en-GB" w:eastAsia="ja-JP"/>
        </w:rPr>
        <w:t xml:space="preserve">(السطح البيني الراديوي </w:t>
      </w:r>
      <w:r>
        <w:rPr>
          <w:i/>
          <w:iCs/>
          <w:spacing w:val="-2"/>
          <w:rtl/>
          <w:lang w:eastAsia="ja-JP" w:bidi="ar-EG"/>
        </w:rPr>
        <w:t xml:space="preserve">للشبكات اللاسلكية للمناطق المتقدمة الحضرية </w:t>
      </w:r>
      <w:r>
        <w:rPr>
          <w:i/>
          <w:iCs/>
          <w:spacing w:val="-2"/>
          <w:rtl/>
          <w:lang w:bidi="ar-EG"/>
        </w:rPr>
        <w:t>من أجل أنظمة النفاذ اللاسلكي عريض النطاق)</w:t>
      </w:r>
      <w:r>
        <w:rPr>
          <w:spacing w:val="-2"/>
          <w:rtl/>
          <w:lang w:bidi="ar-EG"/>
        </w:rPr>
        <w:t xml:space="preserve"> كمعيار جديد </w:t>
      </w:r>
      <w:r>
        <w:rPr>
          <w:spacing w:val="-2"/>
          <w:rtl/>
        </w:rPr>
        <w:t xml:space="preserve">للمعهد. ويضم هذا المعيار السطح البيني الراديوي للشبكات اللاسلكية للمناطق المتقدمة الحضرية مع بعض التحسينات الطفيفة. وفي نفس التاريخ وافق مجلس المعايير على المعيار </w:t>
      </w:r>
      <w:r>
        <w:rPr>
          <w:spacing w:val="-2"/>
          <w:lang w:val="en-GB" w:eastAsia="ja-JP"/>
        </w:rPr>
        <w:t>802.16-2012</w:t>
      </w:r>
      <w:r>
        <w:rPr>
          <w:spacing w:val="-2"/>
          <w:rtl/>
        </w:rPr>
        <w:t xml:space="preserve"> كمراجعة جديدة للمعيار </w:t>
      </w:r>
      <w:r>
        <w:rPr>
          <w:spacing w:val="-2"/>
        </w:rPr>
        <w:t>802.16</w:t>
      </w:r>
      <w:r>
        <w:rPr>
          <w:spacing w:val="-2"/>
          <w:rtl/>
          <w:lang w:bidi="ar-EG"/>
        </w:rPr>
        <w:t xml:space="preserve"> الصادر عن المعهد والذي يستبعد حالياً السطح البيني الراديوي </w:t>
      </w:r>
      <w:r>
        <w:rPr>
          <w:spacing w:val="-2"/>
          <w:rtl/>
        </w:rPr>
        <w:t>للشبكات اللاسلكية للمناطق المتقدمة الحضرية.</w:t>
      </w:r>
    </w:p>
    <w:p w14:paraId="013DEB41" w14:textId="77777777" w:rsidR="007023BD" w:rsidRDefault="007023BD" w:rsidP="004A1AD4">
      <w:pPr>
        <w:pStyle w:val="FootnoteText"/>
        <w:tabs>
          <w:tab w:val="clear" w:pos="425"/>
        </w:tabs>
        <w:ind w:left="189" w:hanging="189"/>
        <w:rPr>
          <w:szCs w:val="20"/>
          <w:rtl/>
        </w:rPr>
      </w:pPr>
      <w:r>
        <w:tab/>
      </w:r>
      <w:r>
        <w:rPr>
          <w:rtl/>
        </w:rPr>
        <w:t xml:space="preserve">وبناءً على ذلك، تعكس المادة الواردة في الفقرة </w:t>
      </w:r>
      <w:r>
        <w:t>3</w:t>
      </w:r>
      <w:r>
        <w:rPr>
          <w:rtl/>
          <w:lang w:bidi="ar-EG"/>
        </w:rPr>
        <w:t xml:space="preserve"> تحويل المعهد </w:t>
      </w:r>
      <w:r>
        <w:rPr>
          <w:lang w:bidi="ar-EG"/>
        </w:rPr>
        <w:t>IEEE</w:t>
      </w:r>
      <w:r>
        <w:rPr>
          <w:rtl/>
          <w:lang w:bidi="ar-EG"/>
        </w:rPr>
        <w:t xml:space="preserve"> لمواصفة السطح البيني الراديوي </w:t>
      </w:r>
      <w:r>
        <w:rPr>
          <w:rtl/>
        </w:rPr>
        <w:t xml:space="preserve">للشبكة </w:t>
      </w:r>
      <w:r>
        <w:rPr>
          <w:i/>
          <w:iCs/>
        </w:rPr>
        <w:t>WirelessMAN-Advanced</w:t>
      </w:r>
      <w:r>
        <w:rPr>
          <w:rtl/>
        </w:rPr>
        <w:t xml:space="preserve"> إلى المعيار </w:t>
      </w:r>
      <w:r>
        <w:t>802.16.1</w:t>
      </w:r>
      <w:r>
        <w:rPr>
          <w:rtl/>
          <w:lang w:bidi="ar-EG"/>
        </w:rPr>
        <w:t>. وتشمل المواصفة الأساسية العامة</w:t>
      </w:r>
      <w:r>
        <w:rPr>
          <w:rtl/>
        </w:rPr>
        <w:t xml:space="preserve"> للشبكة </w:t>
      </w:r>
      <w:r>
        <w:rPr>
          <w:i/>
          <w:iCs/>
        </w:rPr>
        <w:t>WirelessMAN-Advanced</w:t>
      </w:r>
      <w:r>
        <w:rPr>
          <w:rtl/>
          <w:lang w:bidi="ar-EG"/>
        </w:rPr>
        <w:t xml:space="preserve"> بالنسبة للفقرة </w:t>
      </w:r>
      <w:r>
        <w:rPr>
          <w:lang w:bidi="ar-EG"/>
        </w:rPr>
        <w:t>3</w:t>
      </w:r>
      <w:r>
        <w:rPr>
          <w:rtl/>
          <w:lang w:bidi="ar-EG"/>
        </w:rPr>
        <w:t xml:space="preserve"> المعيار </w:t>
      </w:r>
      <w:r>
        <w:rPr>
          <w:rFonts w:eastAsia="SimSun"/>
          <w:lang w:val="en-GB"/>
        </w:rPr>
        <w:t>802.16.1</w:t>
      </w:r>
      <w:r>
        <w:rPr>
          <w:rFonts w:eastAsia="SimSun"/>
          <w:rtl/>
          <w:lang w:val="en-GB" w:bidi="ar-EG"/>
        </w:rPr>
        <w:t xml:space="preserve"> وليس المعايير </w:t>
      </w:r>
      <w:r>
        <w:rPr>
          <w:rFonts w:eastAsia="SimSun"/>
          <w:lang w:val="en-GB"/>
        </w:rPr>
        <w:t>802.16</w:t>
      </w:r>
      <w:r>
        <w:rPr>
          <w:rFonts w:eastAsia="SimSun"/>
          <w:rtl/>
          <w:lang w:val="en-GB" w:bidi="ar-EG"/>
        </w:rPr>
        <w:t>.</w:t>
      </w:r>
    </w:p>
    <w:p w14:paraId="3F76D1E3" w14:textId="77777777" w:rsidR="007023BD" w:rsidRDefault="007023BD" w:rsidP="004A1AD4">
      <w:pPr>
        <w:pStyle w:val="FootnoteText"/>
        <w:tabs>
          <w:tab w:val="clear" w:pos="425"/>
        </w:tabs>
        <w:ind w:left="189" w:hanging="189"/>
        <w:rPr>
          <w:szCs w:val="20"/>
          <w:rtl/>
        </w:rPr>
      </w:pPr>
      <w:r>
        <w:rPr>
          <w:lang w:bidi="ar-EG"/>
        </w:rPr>
        <w:tab/>
      </w:r>
      <w:r>
        <w:rPr>
          <w:rtl/>
          <w:lang w:bidi="ar-EG"/>
        </w:rPr>
        <w:t xml:space="preserve">وقام المعهد </w:t>
      </w:r>
      <w:r>
        <w:rPr>
          <w:lang w:bidi="ar-EG"/>
        </w:rPr>
        <w:t>IEEE</w:t>
      </w:r>
      <w:r>
        <w:rPr>
          <w:rtl/>
          <w:lang w:bidi="ar-EG"/>
        </w:rPr>
        <w:t xml:space="preserve"> بتعزيز المعيار </w:t>
      </w:r>
      <w:r>
        <w:rPr>
          <w:lang w:bidi="ar-EG"/>
        </w:rPr>
        <w:t>802.16.1</w:t>
      </w:r>
      <w:r>
        <w:rPr>
          <w:rtl/>
          <w:lang w:bidi="ar-EG"/>
        </w:rPr>
        <w:t xml:space="preserve"> مجدداً بتعديلين:</w:t>
      </w:r>
    </w:p>
    <w:p w14:paraId="4C5ED0ED" w14:textId="77777777" w:rsidR="007023BD" w:rsidRDefault="007023BD" w:rsidP="004A1AD4">
      <w:pPr>
        <w:pStyle w:val="FootnoteText"/>
        <w:tabs>
          <w:tab w:val="clear" w:pos="425"/>
        </w:tabs>
        <w:ind w:left="189" w:hanging="189"/>
        <w:rPr>
          <w:szCs w:val="20"/>
          <w:rtl/>
        </w:rPr>
      </w:pPr>
      <w:r>
        <w:rPr>
          <w:lang w:bidi="ar-EG"/>
        </w:rPr>
        <w:tab/>
      </w:r>
      <w:r>
        <w:rPr>
          <w:rtl/>
          <w:lang w:bidi="ar-EG"/>
        </w:rPr>
        <w:t>-</w:t>
      </w:r>
      <w:r>
        <w:rPr>
          <w:rtl/>
          <w:lang w:bidi="ar-EG"/>
        </w:rPr>
        <w:tab/>
        <w:t xml:space="preserve">المعيار </w:t>
      </w:r>
      <w:r>
        <w:rPr>
          <w:lang w:bidi="ar-EG"/>
        </w:rPr>
        <w:t>802.16.1a</w:t>
      </w:r>
      <w:r>
        <w:rPr>
          <w:rtl/>
          <w:lang w:bidi="ar-EG"/>
        </w:rPr>
        <w:t xml:space="preserve">: السطح البيني الراديوي </w:t>
      </w:r>
      <w:r>
        <w:rPr>
          <w:spacing w:val="-4"/>
          <w:rtl/>
        </w:rPr>
        <w:t xml:space="preserve">للشبكة </w:t>
      </w:r>
      <w:r>
        <w:rPr>
          <w:i/>
          <w:iCs/>
          <w:spacing w:val="-4"/>
        </w:rPr>
        <w:t>WirelessMAN-Advanced</w:t>
      </w:r>
      <w:r>
        <w:rPr>
          <w:rtl/>
          <w:lang w:bidi="ar-EG"/>
        </w:rPr>
        <w:t xml:space="preserve"> من أجل أنظمة النفاذ اللاسلكي عريض النطاق - تعديل: الشبكات ذات الاعتمادية الأعلى.</w:t>
      </w:r>
    </w:p>
    <w:p w14:paraId="6C81E2C5" w14:textId="77777777" w:rsidR="007023BD" w:rsidRDefault="007023BD" w:rsidP="004A1AD4">
      <w:pPr>
        <w:pStyle w:val="FootnoteText"/>
        <w:tabs>
          <w:tab w:val="clear" w:pos="425"/>
        </w:tabs>
        <w:ind w:left="189" w:hanging="189"/>
        <w:rPr>
          <w:szCs w:val="20"/>
          <w:rtl/>
        </w:rPr>
      </w:pPr>
      <w:r>
        <w:rPr>
          <w:lang w:bidi="ar-EG"/>
        </w:rPr>
        <w:tab/>
      </w:r>
      <w:r>
        <w:rPr>
          <w:rtl/>
          <w:lang w:bidi="ar-EG"/>
        </w:rPr>
        <w:t>-</w:t>
      </w:r>
      <w:r>
        <w:rPr>
          <w:rtl/>
          <w:lang w:bidi="ar-EG"/>
        </w:rPr>
        <w:tab/>
        <w:t xml:space="preserve">المعيار </w:t>
      </w:r>
      <w:r>
        <w:rPr>
          <w:lang w:bidi="ar-EG"/>
        </w:rPr>
        <w:t>802.16.1b</w:t>
      </w:r>
      <w:r>
        <w:rPr>
          <w:rtl/>
          <w:lang w:bidi="ar-EG"/>
        </w:rPr>
        <w:t xml:space="preserve"> السطح البيني الراديوي </w:t>
      </w:r>
      <w:r>
        <w:rPr>
          <w:spacing w:val="-4"/>
          <w:rtl/>
        </w:rPr>
        <w:t xml:space="preserve">للشبكة </w:t>
      </w:r>
      <w:r>
        <w:rPr>
          <w:i/>
          <w:iCs/>
          <w:spacing w:val="-4"/>
        </w:rPr>
        <w:t>WirelessMAN-Advanced</w:t>
      </w:r>
      <w:r>
        <w:rPr>
          <w:rtl/>
          <w:lang w:bidi="ar-EG"/>
        </w:rPr>
        <w:t xml:space="preserve"> من أجل أنظمة النفاذ اللاسلكي عريض النطاق - تعديل: تحسينات لدعم التطبيقات من آلة إلى آلة.</w:t>
      </w:r>
    </w:p>
    <w:p w14:paraId="4DE59521" w14:textId="77777777" w:rsidR="007023BD" w:rsidRDefault="007023BD" w:rsidP="004A1AD4">
      <w:pPr>
        <w:pStyle w:val="FootnoteText"/>
        <w:tabs>
          <w:tab w:val="clear" w:pos="425"/>
        </w:tabs>
        <w:ind w:left="189" w:hanging="189"/>
        <w:rPr>
          <w:szCs w:val="20"/>
          <w:rtl/>
        </w:rPr>
      </w:pPr>
      <w:r>
        <w:rPr>
          <w:lang w:bidi="ar-EG"/>
        </w:rPr>
        <w:tab/>
      </w:r>
      <w:r>
        <w:rPr>
          <w:rtl/>
          <w:lang w:bidi="ar-EG"/>
        </w:rPr>
        <w:t xml:space="preserve">ويرد محتوى هذين المعيارين أيضاً في الفقرة </w:t>
      </w:r>
      <w:r>
        <w:rPr>
          <w:lang w:bidi="ar-EG"/>
        </w:rPr>
        <w:t>3</w:t>
      </w:r>
      <w:r>
        <w:rPr>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AD2" w14:textId="77777777" w:rsidR="007023BD" w:rsidRPr="003D017C" w:rsidRDefault="007023B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0C2C" w14:textId="207F24FA" w:rsidR="007023BD" w:rsidRPr="003D017C" w:rsidRDefault="007023BD" w:rsidP="00B25AB9">
    <w:pPr>
      <w:pStyle w:val="Header"/>
      <w:tabs>
        <w:tab w:val="center" w:pos="453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B6D48">
      <w:rPr>
        <w:noProof/>
      </w:rPr>
      <w:t>ITU-R  M.2012-4</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FB7C6" w14:textId="2E4D8041" w:rsidR="007023BD" w:rsidRPr="00AE3E36" w:rsidRDefault="007023BD" w:rsidP="00C21D6E">
    <w:pPr>
      <w:tabs>
        <w:tab w:val="center" w:pos="4536"/>
        <w:tab w:val="right" w:pos="9497"/>
        <w:tab w:val="left" w:pos="1541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B6D48">
      <w:rPr>
        <w:rFonts w:ascii="Times New Roman Bold" w:hAnsi="Times New Roman Bold"/>
        <w:b/>
        <w:bCs/>
        <w:noProof/>
      </w:rPr>
      <w:t>ITU-R  M.2012-4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B5CA" w14:textId="77777777" w:rsidR="007023BD" w:rsidRDefault="007023BD">
    <w:pPr>
      <w:pStyle w:val="Header"/>
    </w:pPr>
    <w:r>
      <w:rPr>
        <w:noProof/>
        <w:lang w:val="en-GB" w:eastAsia="zh-CN"/>
      </w:rPr>
      <w:drawing>
        <wp:anchor distT="0" distB="0" distL="114300" distR="114300" simplePos="0" relativeHeight="251658240" behindDoc="1" locked="0" layoutInCell="1" allowOverlap="0" wp14:anchorId="4CB780BE" wp14:editId="36D2DC2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5900" w14:textId="735FCDA8" w:rsidR="007023BD" w:rsidRPr="003D017C" w:rsidRDefault="007023B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54CF4">
      <w:rPr>
        <w:noProof/>
      </w:rPr>
      <w:t>ITU-R  M.2012-4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75E5C" w14:textId="77777777" w:rsidR="007023BD" w:rsidRPr="00AC1496" w:rsidRDefault="007023B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6FE6" w14:textId="6A2364F0" w:rsidR="007023BD" w:rsidRPr="003D017C" w:rsidRDefault="007023BD" w:rsidP="00E934ED">
    <w:pPr>
      <w:pStyle w:val="Header"/>
      <w:tabs>
        <w:tab w:val="center" w:pos="481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54CF4">
      <w:rPr>
        <w:noProof/>
      </w:rPr>
      <w:t>ITU-R  M.2012-4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664C" w14:textId="3F3C7638" w:rsidR="007023BD" w:rsidRPr="00AE3E36" w:rsidRDefault="007023B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54CF4">
      <w:rPr>
        <w:rFonts w:ascii="Times New Roman Bold" w:hAnsi="Times New Roman Bold"/>
        <w:b/>
        <w:bCs/>
        <w:noProof/>
      </w:rPr>
      <w:t>ITU-R  M.2012-4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2B73" w14:textId="77777777" w:rsidR="007023BD" w:rsidRDefault="007023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6A0A" w14:textId="47CD1A76" w:rsidR="007023BD" w:rsidRPr="003D017C" w:rsidRDefault="007023BD" w:rsidP="0071131E">
    <w:pPr>
      <w:pStyle w:val="Header"/>
      <w:tabs>
        <w:tab w:val="center" w:pos="7478"/>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2616B">
      <w:rPr>
        <w:noProof/>
      </w:rPr>
      <w:t>ITU-R  M.2012-4</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4CDE" w14:textId="3EA8A3B9" w:rsidR="007023BD" w:rsidRPr="00AE3E36" w:rsidRDefault="007023BD" w:rsidP="0071131E">
    <w:pPr>
      <w:tabs>
        <w:tab w:val="center" w:pos="7655"/>
        <w:tab w:val="right" w:pos="15558"/>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87CEC">
      <w:rPr>
        <w:rFonts w:ascii="Times New Roman Bold" w:hAnsi="Times New Roman Bold"/>
        <w:b/>
        <w:bCs/>
        <w:noProof/>
      </w:rPr>
      <w:t>ITU-R  M.2012-4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02D7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A456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0CBC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5835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286C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A91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603F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602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807E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FC8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8F6F07"/>
    <w:multiLevelType w:val="hybridMultilevel"/>
    <w:tmpl w:val="5A1A1ECA"/>
    <w:lvl w:ilvl="0" w:tplc="FA4E3CA4">
      <w:start w:val="5"/>
      <w:numFmt w:val="bullet"/>
      <w:lvlText w:val="-"/>
      <w:lvlJc w:val="left"/>
      <w:pPr>
        <w:tabs>
          <w:tab w:val="num" w:pos="705"/>
        </w:tabs>
        <w:ind w:left="705" w:hanging="705"/>
      </w:pPr>
      <w:rPr>
        <w:rFonts w:ascii="Times New Roman" w:eastAsia="Times New Roman" w:hAnsi="Times New Roman" w:cs="Traditional Arabic"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gutterAtTop/>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D6E"/>
    <w:rsid w:val="00002849"/>
    <w:rsid w:val="00003D39"/>
    <w:rsid w:val="00004474"/>
    <w:rsid w:val="00004E37"/>
    <w:rsid w:val="00006739"/>
    <w:rsid w:val="00025D47"/>
    <w:rsid w:val="00027907"/>
    <w:rsid w:val="000473FF"/>
    <w:rsid w:val="000522D1"/>
    <w:rsid w:val="00065EB7"/>
    <w:rsid w:val="00067954"/>
    <w:rsid w:val="00081122"/>
    <w:rsid w:val="0009006C"/>
    <w:rsid w:val="00096F01"/>
    <w:rsid w:val="000A079C"/>
    <w:rsid w:val="000B30D7"/>
    <w:rsid w:val="000B4F10"/>
    <w:rsid w:val="000B4F48"/>
    <w:rsid w:val="000B55B6"/>
    <w:rsid w:val="000D2E7B"/>
    <w:rsid w:val="000E5798"/>
    <w:rsid w:val="000F0EF3"/>
    <w:rsid w:val="000F1182"/>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07FE"/>
    <w:rsid w:val="001D2146"/>
    <w:rsid w:val="001D2176"/>
    <w:rsid w:val="001E0B6B"/>
    <w:rsid w:val="001F23C7"/>
    <w:rsid w:val="001F264B"/>
    <w:rsid w:val="00201143"/>
    <w:rsid w:val="00212F1B"/>
    <w:rsid w:val="002137FD"/>
    <w:rsid w:val="002144CB"/>
    <w:rsid w:val="00227073"/>
    <w:rsid w:val="00230502"/>
    <w:rsid w:val="00242646"/>
    <w:rsid w:val="002434E6"/>
    <w:rsid w:val="00247DCE"/>
    <w:rsid w:val="002507AE"/>
    <w:rsid w:val="00251D90"/>
    <w:rsid w:val="002550C9"/>
    <w:rsid w:val="002664B8"/>
    <w:rsid w:val="00271843"/>
    <w:rsid w:val="00284682"/>
    <w:rsid w:val="00286012"/>
    <w:rsid w:val="002971E7"/>
    <w:rsid w:val="002B261D"/>
    <w:rsid w:val="002B749C"/>
    <w:rsid w:val="002B7A84"/>
    <w:rsid w:val="002C0F17"/>
    <w:rsid w:val="002C1FE8"/>
    <w:rsid w:val="002D0536"/>
    <w:rsid w:val="002D3483"/>
    <w:rsid w:val="002E5ABE"/>
    <w:rsid w:val="002E6578"/>
    <w:rsid w:val="002E6ECC"/>
    <w:rsid w:val="002E7058"/>
    <w:rsid w:val="002F4285"/>
    <w:rsid w:val="00303491"/>
    <w:rsid w:val="00304728"/>
    <w:rsid w:val="0030719D"/>
    <w:rsid w:val="00307D29"/>
    <w:rsid w:val="003119AB"/>
    <w:rsid w:val="00314E5F"/>
    <w:rsid w:val="0032643E"/>
    <w:rsid w:val="00340205"/>
    <w:rsid w:val="003441A7"/>
    <w:rsid w:val="00351106"/>
    <w:rsid w:val="00357119"/>
    <w:rsid w:val="00366EBA"/>
    <w:rsid w:val="00374FC6"/>
    <w:rsid w:val="00380511"/>
    <w:rsid w:val="003810DE"/>
    <w:rsid w:val="003864B4"/>
    <w:rsid w:val="00393745"/>
    <w:rsid w:val="003A174E"/>
    <w:rsid w:val="003D017C"/>
    <w:rsid w:val="003D2CB5"/>
    <w:rsid w:val="003D307E"/>
    <w:rsid w:val="003D40E1"/>
    <w:rsid w:val="003F15D8"/>
    <w:rsid w:val="00402F6B"/>
    <w:rsid w:val="0041250C"/>
    <w:rsid w:val="00422D17"/>
    <w:rsid w:val="0042647B"/>
    <w:rsid w:val="00433B59"/>
    <w:rsid w:val="0044201D"/>
    <w:rsid w:val="00454B79"/>
    <w:rsid w:val="004561B9"/>
    <w:rsid w:val="00475725"/>
    <w:rsid w:val="00482D16"/>
    <w:rsid w:val="004910A2"/>
    <w:rsid w:val="004A1AD4"/>
    <w:rsid w:val="004B094A"/>
    <w:rsid w:val="004D39E2"/>
    <w:rsid w:val="004D79B4"/>
    <w:rsid w:val="004E1620"/>
    <w:rsid w:val="004E7D1E"/>
    <w:rsid w:val="004F1AC3"/>
    <w:rsid w:val="004F2588"/>
    <w:rsid w:val="005007FB"/>
    <w:rsid w:val="00504031"/>
    <w:rsid w:val="00506547"/>
    <w:rsid w:val="00511801"/>
    <w:rsid w:val="0051346A"/>
    <w:rsid w:val="0052017F"/>
    <w:rsid w:val="00520590"/>
    <w:rsid w:val="00526A66"/>
    <w:rsid w:val="00527EAF"/>
    <w:rsid w:val="005514CA"/>
    <w:rsid w:val="005570BF"/>
    <w:rsid w:val="0056060A"/>
    <w:rsid w:val="00561D91"/>
    <w:rsid w:val="00566B3C"/>
    <w:rsid w:val="00575822"/>
    <w:rsid w:val="00577803"/>
    <w:rsid w:val="00584B8F"/>
    <w:rsid w:val="00586A46"/>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1AA3"/>
    <w:rsid w:val="006338BF"/>
    <w:rsid w:val="00667C08"/>
    <w:rsid w:val="00680CA6"/>
    <w:rsid w:val="00686ACA"/>
    <w:rsid w:val="006950D5"/>
    <w:rsid w:val="006969DE"/>
    <w:rsid w:val="006A264A"/>
    <w:rsid w:val="006B392B"/>
    <w:rsid w:val="006E307C"/>
    <w:rsid w:val="006E5D03"/>
    <w:rsid w:val="006F0DD4"/>
    <w:rsid w:val="006F245A"/>
    <w:rsid w:val="007018B4"/>
    <w:rsid w:val="007023BD"/>
    <w:rsid w:val="00710B41"/>
    <w:rsid w:val="0071131E"/>
    <w:rsid w:val="0072616B"/>
    <w:rsid w:val="00726AC7"/>
    <w:rsid w:val="00733AB1"/>
    <w:rsid w:val="00733CDF"/>
    <w:rsid w:val="007362CE"/>
    <w:rsid w:val="00737242"/>
    <w:rsid w:val="00752BF4"/>
    <w:rsid w:val="007546AA"/>
    <w:rsid w:val="00756B62"/>
    <w:rsid w:val="00761AA1"/>
    <w:rsid w:val="00762E43"/>
    <w:rsid w:val="00790340"/>
    <w:rsid w:val="00794E1C"/>
    <w:rsid w:val="00796F0C"/>
    <w:rsid w:val="007B1739"/>
    <w:rsid w:val="007C58FE"/>
    <w:rsid w:val="007D39D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0CE"/>
    <w:rsid w:val="008C733D"/>
    <w:rsid w:val="008D104B"/>
    <w:rsid w:val="008D388F"/>
    <w:rsid w:val="00904910"/>
    <w:rsid w:val="009067BA"/>
    <w:rsid w:val="00912A86"/>
    <w:rsid w:val="009230F4"/>
    <w:rsid w:val="00925FAA"/>
    <w:rsid w:val="0092641A"/>
    <w:rsid w:val="00930F9D"/>
    <w:rsid w:val="009352F6"/>
    <w:rsid w:val="00936CB4"/>
    <w:rsid w:val="00944E03"/>
    <w:rsid w:val="009533AE"/>
    <w:rsid w:val="0096112A"/>
    <w:rsid w:val="00962771"/>
    <w:rsid w:val="00962AC4"/>
    <w:rsid w:val="009643BD"/>
    <w:rsid w:val="00964A11"/>
    <w:rsid w:val="0096721F"/>
    <w:rsid w:val="00970B2D"/>
    <w:rsid w:val="009719C7"/>
    <w:rsid w:val="00972570"/>
    <w:rsid w:val="009845C0"/>
    <w:rsid w:val="00991ABC"/>
    <w:rsid w:val="00997D66"/>
    <w:rsid w:val="009C6655"/>
    <w:rsid w:val="009E6D79"/>
    <w:rsid w:val="009F0E5A"/>
    <w:rsid w:val="00A0453F"/>
    <w:rsid w:val="00A163C1"/>
    <w:rsid w:val="00A177D7"/>
    <w:rsid w:val="00A2420C"/>
    <w:rsid w:val="00A54CF4"/>
    <w:rsid w:val="00A56CCF"/>
    <w:rsid w:val="00A63591"/>
    <w:rsid w:val="00A70D90"/>
    <w:rsid w:val="00A82DAE"/>
    <w:rsid w:val="00A95388"/>
    <w:rsid w:val="00A96D62"/>
    <w:rsid w:val="00AA5796"/>
    <w:rsid w:val="00AB28A0"/>
    <w:rsid w:val="00AB2BD9"/>
    <w:rsid w:val="00AC0BDD"/>
    <w:rsid w:val="00AC1496"/>
    <w:rsid w:val="00AE09F4"/>
    <w:rsid w:val="00AE20DD"/>
    <w:rsid w:val="00AE2234"/>
    <w:rsid w:val="00AE46C8"/>
    <w:rsid w:val="00AE7C5A"/>
    <w:rsid w:val="00AF5F81"/>
    <w:rsid w:val="00AF6ABB"/>
    <w:rsid w:val="00B16E8C"/>
    <w:rsid w:val="00B2212F"/>
    <w:rsid w:val="00B22D33"/>
    <w:rsid w:val="00B244FA"/>
    <w:rsid w:val="00B25AB9"/>
    <w:rsid w:val="00B30EF9"/>
    <w:rsid w:val="00B36989"/>
    <w:rsid w:val="00B452E5"/>
    <w:rsid w:val="00B60FFE"/>
    <w:rsid w:val="00B71581"/>
    <w:rsid w:val="00B978E1"/>
    <w:rsid w:val="00B97F45"/>
    <w:rsid w:val="00BC6301"/>
    <w:rsid w:val="00BC6E80"/>
    <w:rsid w:val="00BD026E"/>
    <w:rsid w:val="00BD27D1"/>
    <w:rsid w:val="00BD6EFE"/>
    <w:rsid w:val="00BE0ABF"/>
    <w:rsid w:val="00BE0D0E"/>
    <w:rsid w:val="00BE1771"/>
    <w:rsid w:val="00BE5AAE"/>
    <w:rsid w:val="00BF3DD6"/>
    <w:rsid w:val="00C04244"/>
    <w:rsid w:val="00C1100F"/>
    <w:rsid w:val="00C21D6E"/>
    <w:rsid w:val="00C46925"/>
    <w:rsid w:val="00C50B28"/>
    <w:rsid w:val="00C53F27"/>
    <w:rsid w:val="00C54E76"/>
    <w:rsid w:val="00C71576"/>
    <w:rsid w:val="00C804DF"/>
    <w:rsid w:val="00C93F89"/>
    <w:rsid w:val="00C94B6E"/>
    <w:rsid w:val="00CA2096"/>
    <w:rsid w:val="00CA6DBE"/>
    <w:rsid w:val="00CB4BE8"/>
    <w:rsid w:val="00CB6D48"/>
    <w:rsid w:val="00CC4092"/>
    <w:rsid w:val="00CC48AA"/>
    <w:rsid w:val="00CC6EA6"/>
    <w:rsid w:val="00CD2E0B"/>
    <w:rsid w:val="00CD71D4"/>
    <w:rsid w:val="00CE240B"/>
    <w:rsid w:val="00CE6EB7"/>
    <w:rsid w:val="00CF0FF0"/>
    <w:rsid w:val="00CF4908"/>
    <w:rsid w:val="00CF545E"/>
    <w:rsid w:val="00CF5535"/>
    <w:rsid w:val="00CF73A8"/>
    <w:rsid w:val="00D131ED"/>
    <w:rsid w:val="00D139DB"/>
    <w:rsid w:val="00D14F93"/>
    <w:rsid w:val="00D2107D"/>
    <w:rsid w:val="00D23D39"/>
    <w:rsid w:val="00D30A6C"/>
    <w:rsid w:val="00D30FE6"/>
    <w:rsid w:val="00D34703"/>
    <w:rsid w:val="00D507BF"/>
    <w:rsid w:val="00D53994"/>
    <w:rsid w:val="00D54533"/>
    <w:rsid w:val="00D679F1"/>
    <w:rsid w:val="00D77C2A"/>
    <w:rsid w:val="00D85FA6"/>
    <w:rsid w:val="00D87CEC"/>
    <w:rsid w:val="00DA348F"/>
    <w:rsid w:val="00DB3D2A"/>
    <w:rsid w:val="00DC7E91"/>
    <w:rsid w:val="00DD5088"/>
    <w:rsid w:val="00DD670F"/>
    <w:rsid w:val="00DE149B"/>
    <w:rsid w:val="00DE564A"/>
    <w:rsid w:val="00DF4BE4"/>
    <w:rsid w:val="00DF4E37"/>
    <w:rsid w:val="00E103BB"/>
    <w:rsid w:val="00E12EB0"/>
    <w:rsid w:val="00E1601B"/>
    <w:rsid w:val="00E16062"/>
    <w:rsid w:val="00E166BF"/>
    <w:rsid w:val="00E3032C"/>
    <w:rsid w:val="00E33FA2"/>
    <w:rsid w:val="00E45AFF"/>
    <w:rsid w:val="00E45CFF"/>
    <w:rsid w:val="00E577A6"/>
    <w:rsid w:val="00E61948"/>
    <w:rsid w:val="00E6418C"/>
    <w:rsid w:val="00E650A3"/>
    <w:rsid w:val="00E721FD"/>
    <w:rsid w:val="00E726E9"/>
    <w:rsid w:val="00E736B4"/>
    <w:rsid w:val="00E86D5A"/>
    <w:rsid w:val="00E9048A"/>
    <w:rsid w:val="00E934ED"/>
    <w:rsid w:val="00E964C9"/>
    <w:rsid w:val="00EC2BCA"/>
    <w:rsid w:val="00EF0744"/>
    <w:rsid w:val="00EF7CB5"/>
    <w:rsid w:val="00F1320B"/>
    <w:rsid w:val="00F22C87"/>
    <w:rsid w:val="00F244F0"/>
    <w:rsid w:val="00F3359B"/>
    <w:rsid w:val="00F34C39"/>
    <w:rsid w:val="00F35D43"/>
    <w:rsid w:val="00F40BC5"/>
    <w:rsid w:val="00F57ED4"/>
    <w:rsid w:val="00F615CE"/>
    <w:rsid w:val="00F7560F"/>
    <w:rsid w:val="00F7725F"/>
    <w:rsid w:val="00F82120"/>
    <w:rsid w:val="00F82FD6"/>
    <w:rsid w:val="00F87412"/>
    <w:rsid w:val="00F939BC"/>
    <w:rsid w:val="00F95755"/>
    <w:rsid w:val="00F97C53"/>
    <w:rsid w:val="00FA3938"/>
    <w:rsid w:val="00FC3300"/>
    <w:rsid w:val="00FD462C"/>
    <w:rsid w:val="00FD4B5F"/>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EB0F36"/>
  <w15:docId w15:val="{6BEA3E80-400B-4E75-B1C9-9AAB38EC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uiPriority w:val="99"/>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qFormat/>
    <w:rsid w:val="00A177D7"/>
    <w:pPr>
      <w:keepNext/>
      <w:keepLines/>
      <w:spacing w:before="480"/>
      <w:jc w:val="center"/>
    </w:pPr>
    <w:rPr>
      <w:caps/>
      <w:sz w:val="26"/>
      <w:szCs w:val="36"/>
    </w:rPr>
  </w:style>
  <w:style w:type="paragraph" w:customStyle="1" w:styleId="Arttitle">
    <w:name w:val="Art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basedOn w:val="Normal"/>
    <w:uiPriority w:val="99"/>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rsid w:val="00A177D7"/>
  </w:style>
  <w:style w:type="paragraph" w:styleId="Index2">
    <w:name w:val="index 2"/>
    <w:basedOn w:val="Normal"/>
    <w:next w:val="Normal"/>
    <w:uiPriority w:val="99"/>
    <w:rsid w:val="00A177D7"/>
    <w:pPr>
      <w:ind w:left="283" w:right="283"/>
    </w:pPr>
  </w:style>
  <w:style w:type="paragraph" w:styleId="Index3">
    <w:name w:val="index 3"/>
    <w:basedOn w:val="Normal"/>
    <w:next w:val="Normal"/>
    <w:uiPriority w:val="99"/>
    <w:rsid w:val="00A177D7"/>
    <w:pPr>
      <w:ind w:left="566" w:right="566"/>
    </w:pPr>
  </w:style>
  <w:style w:type="paragraph" w:customStyle="1" w:styleId="PartNo">
    <w:name w:val="Part_No"/>
    <w:basedOn w:val="Normal"/>
    <w:next w:val="Partref"/>
    <w:uiPriority w:val="99"/>
    <w:qFormat/>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uiPriority w:val="99"/>
    <w:rsid w:val="001D2176"/>
    <w:pPr>
      <w:keepNext/>
      <w:keepLines/>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99"/>
    <w:rsid w:val="00A177D7"/>
  </w:style>
  <w:style w:type="paragraph" w:styleId="TOC5">
    <w:name w:val="toc 5"/>
    <w:basedOn w:val="TOC4"/>
    <w:uiPriority w:val="99"/>
    <w:rsid w:val="00A177D7"/>
  </w:style>
  <w:style w:type="paragraph" w:styleId="TOC6">
    <w:name w:val="toc 6"/>
    <w:basedOn w:val="TOC4"/>
    <w:uiPriority w:val="99"/>
    <w:rsid w:val="00A177D7"/>
  </w:style>
  <w:style w:type="paragraph" w:styleId="TOC7">
    <w:name w:val="toc 7"/>
    <w:basedOn w:val="TOC4"/>
    <w:uiPriority w:val="99"/>
    <w:rsid w:val="00A177D7"/>
  </w:style>
  <w:style w:type="paragraph" w:styleId="TOC8">
    <w:name w:val="toc 8"/>
    <w:basedOn w:val="TOC4"/>
    <w:uiPriority w:val="9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uiPriority w:val="99"/>
    <w:qFormat/>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aliases w:val="CEO_Hyperlink,超级链接"/>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uiPriority w:val="99"/>
    <w:rsid w:val="00366EBA"/>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uiPriority w:val="99"/>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uiPriority w:val="99"/>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uiPriority w:val="99"/>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uiPriority w:val="99"/>
    <w:rsid w:val="00E33FA2"/>
    <w:pPr>
      <w:tabs>
        <w:tab w:val="left" w:pos="907"/>
      </w:tabs>
      <w:spacing w:before="240"/>
    </w:pPr>
    <w:rPr>
      <w:rFonts w:eastAsia="SimSun"/>
      <w:sz w:val="24"/>
      <w:szCs w:val="32"/>
      <w:lang w:eastAsia="en-US" w:bidi="ar-EG"/>
    </w:rPr>
  </w:style>
  <w:style w:type="paragraph" w:customStyle="1" w:styleId="Figure">
    <w:name w:val="Figure"/>
    <w:basedOn w:val="Normal"/>
    <w:uiPriority w:val="99"/>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uiPriority w:val="99"/>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uiPriority w:val="99"/>
    <w:rsid w:val="00125932"/>
    <w:pPr>
      <w:keepNext/>
      <w:keepLines/>
      <w:spacing w:before="240"/>
      <w:jc w:val="center"/>
    </w:pPr>
    <w:rPr>
      <w:rFonts w:ascii="Times New Roman Bold" w:hAnsi="Times New Roman Bold"/>
      <w:b/>
      <w:bCs/>
      <w:sz w:val="26"/>
      <w:szCs w:val="36"/>
    </w:rPr>
  </w:style>
  <w:style w:type="character" w:customStyle="1" w:styleId="CallChar">
    <w:name w:val="Call Char"/>
    <w:link w:val="Call"/>
    <w:rsid w:val="00C21D6E"/>
    <w:rPr>
      <w:rFonts w:ascii="Times New Roman" w:hAnsi="Times New Roman" w:cs="Traditional Arabic"/>
      <w:i/>
      <w:iCs/>
      <w:sz w:val="22"/>
      <w:szCs w:val="30"/>
      <w:lang w:eastAsia="en-US" w:bidi="ar-EG"/>
    </w:rPr>
  </w:style>
  <w:style w:type="character" w:customStyle="1" w:styleId="NormalaftertitleChar">
    <w:name w:val="Normal after title Char"/>
    <w:link w:val="Normalaftertitle0"/>
    <w:rsid w:val="00C21D6E"/>
    <w:rPr>
      <w:rFonts w:ascii="Times New Roman" w:eastAsiaTheme="minorEastAsia" w:hAnsi="Times New Roman" w:cs="Traditional Arabic"/>
      <w:sz w:val="22"/>
      <w:szCs w:val="30"/>
      <w:lang w:bidi="ar-SY"/>
    </w:rPr>
  </w:style>
  <w:style w:type="character" w:customStyle="1" w:styleId="enumlev1Char">
    <w:name w:val="enumlev1 Char"/>
    <w:link w:val="enumlev1"/>
    <w:rsid w:val="00C21D6E"/>
    <w:rPr>
      <w:rFonts w:ascii="Times New Roman" w:hAnsi="Times New Roman" w:cs="Traditional Arabic"/>
      <w:sz w:val="22"/>
      <w:szCs w:val="30"/>
      <w:lang w:eastAsia="fr-FR" w:bidi="ar-EG"/>
    </w:rPr>
  </w:style>
  <w:style w:type="character" w:customStyle="1" w:styleId="HeadingbChar">
    <w:name w:val="Heading_b Char"/>
    <w:basedOn w:val="DefaultParagraphFont"/>
    <w:link w:val="Headingb"/>
    <w:locked/>
    <w:rsid w:val="00C21D6E"/>
    <w:rPr>
      <w:rFonts w:ascii="Times New Roman Bold" w:hAnsi="Times New Roman Bold" w:cs="Traditional Arabic"/>
      <w:b/>
      <w:bCs/>
      <w:sz w:val="22"/>
      <w:szCs w:val="30"/>
      <w:lang w:eastAsia="fr-FR"/>
    </w:rPr>
  </w:style>
  <w:style w:type="character" w:customStyle="1" w:styleId="Heading2Char">
    <w:name w:val="Heading 2 Char"/>
    <w:basedOn w:val="DefaultParagraphFont"/>
    <w:link w:val="Heading2"/>
    <w:uiPriority w:val="9"/>
    <w:rsid w:val="00C21D6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C21D6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C21D6E"/>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
    <w:uiPriority w:val="99"/>
    <w:rsid w:val="00C21D6E"/>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link w:val="Note"/>
    <w:rsid w:val="00C21D6E"/>
    <w:rPr>
      <w:rFonts w:ascii="Times New Roman" w:hAnsi="Times New Roman" w:cs="Traditional Arabic"/>
      <w:szCs w:val="26"/>
      <w:lang w:eastAsia="en-US"/>
    </w:rPr>
  </w:style>
  <w:style w:type="paragraph" w:customStyle="1" w:styleId="TableNotitle">
    <w:name w:val="Table_No &amp; title"/>
    <w:basedOn w:val="Normal"/>
    <w:next w:val="Tablehead"/>
    <w:uiPriority w:val="99"/>
    <w:rsid w:val="00C21D6E"/>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uiPriority w:val="99"/>
    <w:rsid w:val="00C21D6E"/>
    <w:pPr>
      <w:tabs>
        <w:tab w:val="right" w:pos="9639"/>
      </w:tabs>
    </w:pPr>
    <w:rPr>
      <w:rFonts w:eastAsia="SimSun"/>
      <w:b/>
      <w:lang w:val="en-GB" w:eastAsia="en-US"/>
    </w:rPr>
  </w:style>
  <w:style w:type="character" w:customStyle="1" w:styleId="Artref">
    <w:name w:val="Art_ref"/>
    <w:basedOn w:val="DefaultParagraphFont"/>
    <w:rsid w:val="00C21D6E"/>
  </w:style>
  <w:style w:type="paragraph" w:customStyle="1" w:styleId="FiguretitleBR">
    <w:name w:val="Figure_title_BR"/>
    <w:basedOn w:val="Normal"/>
    <w:next w:val="Normal"/>
    <w:uiPriority w:val="99"/>
    <w:rsid w:val="00C21D6E"/>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uiPriority w:val="99"/>
    <w:rsid w:val="00C21D6E"/>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uiPriority w:val="99"/>
    <w:rsid w:val="00C21D6E"/>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uiPriority w:val="99"/>
    <w:rsid w:val="00C21D6E"/>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uiPriority w:val="99"/>
    <w:rsid w:val="00C21D6E"/>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uiPriority w:val="99"/>
    <w:qFormat/>
    <w:rsid w:val="00C21D6E"/>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C21D6E"/>
    <w:rPr>
      <w:rFonts w:ascii="Arial" w:eastAsia="SimSun" w:hAnsi="Arial" w:cs="Traditional Arabic"/>
      <w:b/>
      <w:bCs/>
      <w:kern w:val="28"/>
      <w:sz w:val="32"/>
      <w:szCs w:val="44"/>
      <w:lang w:val="en-GB" w:eastAsia="en-US"/>
    </w:rPr>
  </w:style>
  <w:style w:type="paragraph" w:customStyle="1" w:styleId="a">
    <w:name w:val="وسطي"/>
    <w:basedOn w:val="Normal"/>
    <w:next w:val="Normal"/>
    <w:uiPriority w:val="99"/>
    <w:rsid w:val="00C21D6E"/>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RectitleChar">
    <w:name w:val="Rec_title Char"/>
    <w:link w:val="Rectitle"/>
    <w:uiPriority w:val="99"/>
    <w:rsid w:val="00C21D6E"/>
    <w:rPr>
      <w:rFonts w:ascii="Times New Roman Bold" w:eastAsia="NSimSun" w:hAnsi="Times New Roman Bold" w:cs="Traditional Arabic"/>
      <w:b/>
      <w:bCs/>
      <w:sz w:val="28"/>
      <w:szCs w:val="40"/>
      <w:lang w:eastAsia="fr-FR" w:bidi="ar-EG"/>
    </w:rPr>
  </w:style>
  <w:style w:type="paragraph" w:customStyle="1" w:styleId="ANNEXNO0">
    <w:name w:val="ANNEX_NO"/>
    <w:basedOn w:val="Normal"/>
    <w:next w:val="Normal"/>
    <w:uiPriority w:val="99"/>
    <w:rsid w:val="00C21D6E"/>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rsid w:val="00C21D6E"/>
    <w:rPr>
      <w:rFonts w:ascii="Times New Roman Bold" w:hAnsi="Times New Roman Bold" w:cs="Traditional Arabic"/>
      <w:b/>
      <w:bCs/>
      <w:sz w:val="28"/>
      <w:szCs w:val="40"/>
      <w:lang w:eastAsia="fr-FR" w:bidi="ar-EG"/>
    </w:rPr>
  </w:style>
  <w:style w:type="character" w:customStyle="1" w:styleId="enumlev2Char">
    <w:name w:val="enumlev2 Char"/>
    <w:link w:val="enumlev2"/>
    <w:rsid w:val="00C21D6E"/>
    <w:rPr>
      <w:rFonts w:ascii="Times New Roman" w:hAnsi="Times New Roman" w:cs="Traditional Arabic"/>
      <w:sz w:val="22"/>
      <w:szCs w:val="30"/>
      <w:lang w:eastAsia="fr-FR" w:bidi="ar-EG"/>
    </w:rPr>
  </w:style>
  <w:style w:type="character" w:customStyle="1" w:styleId="enumlev3Char">
    <w:name w:val="enumlev3 Char"/>
    <w:link w:val="enumlev3"/>
    <w:rsid w:val="00C21D6E"/>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C21D6E"/>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C21D6E"/>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C21D6E"/>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C21D6E"/>
    <w:rPr>
      <w:rFonts w:ascii="Times New Roman Bold" w:hAnsi="Times New Roman Bold" w:cs="Traditional Arabic"/>
      <w:b/>
      <w:bCs/>
      <w:sz w:val="26"/>
      <w:szCs w:val="36"/>
      <w:lang w:eastAsia="en-US"/>
    </w:rPr>
  </w:style>
  <w:style w:type="paragraph" w:customStyle="1" w:styleId="table">
    <w:name w:val="table"/>
    <w:basedOn w:val="Normal"/>
    <w:uiPriority w:val="99"/>
    <w:rsid w:val="00C21D6E"/>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C21D6E"/>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uiPriority w:val="99"/>
    <w:qFormat/>
    <w:rsid w:val="00C21D6E"/>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C21D6E"/>
    <w:rPr>
      <w:rFonts w:ascii="Times New Roman" w:eastAsia="NSimSun" w:hAnsi="Times New Roman" w:cs="Traditional Arabic"/>
      <w:sz w:val="28"/>
      <w:szCs w:val="40"/>
      <w:lang w:eastAsia="fr-FR" w:bidi="ar-EG"/>
    </w:rPr>
  </w:style>
  <w:style w:type="character" w:customStyle="1" w:styleId="Section1Char">
    <w:name w:val="Section_1 Char"/>
    <w:link w:val="Section1"/>
    <w:rsid w:val="00C21D6E"/>
    <w:rPr>
      <w:rFonts w:ascii="Times New Roman" w:hAnsi="Times New Roman" w:cs="Traditional Arabic"/>
      <w:b/>
      <w:sz w:val="22"/>
      <w:szCs w:val="30"/>
      <w:lang w:eastAsia="fr-FR"/>
    </w:rPr>
  </w:style>
  <w:style w:type="paragraph" w:customStyle="1" w:styleId="TabletextS5">
    <w:name w:val="Table_textS5"/>
    <w:basedOn w:val="Normal"/>
    <w:uiPriority w:val="99"/>
    <w:rsid w:val="00C21D6E"/>
    <w:pPr>
      <w:tabs>
        <w:tab w:val="left" w:pos="3016"/>
      </w:tabs>
      <w:spacing w:before="0" w:line="300" w:lineRule="exact"/>
      <w:jc w:val="left"/>
    </w:pPr>
    <w:rPr>
      <w:sz w:val="20"/>
      <w:szCs w:val="26"/>
      <w:lang w:eastAsia="en-US" w:bidi="ar-EG"/>
    </w:rPr>
  </w:style>
  <w:style w:type="character" w:customStyle="1" w:styleId="Artref0">
    <w:name w:val="Art#_ref"/>
    <w:rsid w:val="00C21D6E"/>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C21D6E"/>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C21D6E"/>
    <w:rPr>
      <w:rFonts w:ascii="Times New Roman" w:hAnsi="Times New Roman" w:cs="Traditional Arabic"/>
      <w:b/>
      <w:bCs/>
      <w:sz w:val="22"/>
      <w:szCs w:val="30"/>
      <w:lang w:eastAsia="en-US"/>
    </w:rPr>
  </w:style>
  <w:style w:type="paragraph" w:customStyle="1" w:styleId="TableNo0">
    <w:name w:val="Table_No"/>
    <w:basedOn w:val="Normal"/>
    <w:next w:val="Normal"/>
    <w:uiPriority w:val="99"/>
    <w:qFormat/>
    <w:rsid w:val="00C21D6E"/>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1"/>
    <w:qFormat/>
    <w:rsid w:val="00C21D6E"/>
    <w:rPr>
      <w:lang w:bidi="ar-SA"/>
    </w:rPr>
  </w:style>
  <w:style w:type="paragraph" w:customStyle="1" w:styleId="AnnexNo1">
    <w:name w:val="Annex_No"/>
    <w:basedOn w:val="Normal"/>
    <w:uiPriority w:val="99"/>
    <w:qFormat/>
    <w:rsid w:val="00C21D6E"/>
    <w:pPr>
      <w:keepNext/>
      <w:tabs>
        <w:tab w:val="left" w:pos="567"/>
        <w:tab w:val="left" w:pos="1134"/>
        <w:tab w:val="left" w:pos="1701"/>
        <w:tab w:val="left" w:pos="2268"/>
        <w:tab w:val="left" w:pos="2835"/>
      </w:tabs>
      <w:spacing w:before="360" w:after="120"/>
      <w:jc w:val="center"/>
    </w:pPr>
    <w:rPr>
      <w:sz w:val="26"/>
      <w:szCs w:val="36"/>
      <w:lang w:val="en-GB" w:eastAsia="en-US" w:bidi="ar-EG"/>
    </w:rPr>
  </w:style>
  <w:style w:type="paragraph" w:customStyle="1" w:styleId="Attachtitle">
    <w:name w:val="Attach_title"/>
    <w:basedOn w:val="Annextitle"/>
    <w:uiPriority w:val="99"/>
    <w:qFormat/>
    <w:rsid w:val="00C21D6E"/>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paragraph" w:customStyle="1" w:styleId="Appendixtitle">
    <w:name w:val="Appendix_title"/>
    <w:basedOn w:val="Annextitle"/>
    <w:next w:val="Normal"/>
    <w:uiPriority w:val="99"/>
    <w:rsid w:val="00C21D6E"/>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character" w:customStyle="1" w:styleId="RestitleChar">
    <w:name w:val="Res_title Char"/>
    <w:link w:val="Restitle"/>
    <w:uiPriority w:val="99"/>
    <w:rsid w:val="00C21D6E"/>
    <w:rPr>
      <w:rFonts w:ascii="Times New Roman Bold" w:eastAsia="NSimSun" w:hAnsi="Times New Roman Bold" w:cs="Traditional Arabic"/>
      <w:b/>
      <w:bCs/>
      <w:sz w:val="28"/>
      <w:szCs w:val="40"/>
      <w:lang w:eastAsia="fr-FR" w:bidi="ar-EG"/>
    </w:rPr>
  </w:style>
  <w:style w:type="paragraph" w:customStyle="1" w:styleId="Normalend">
    <w:name w:val="Normal_end"/>
    <w:basedOn w:val="Normal"/>
    <w:uiPriority w:val="99"/>
    <w:qFormat/>
    <w:rsid w:val="00C21D6E"/>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1"/>
    <w:uiPriority w:val="99"/>
    <w:qFormat/>
    <w:rsid w:val="00C21D6E"/>
  </w:style>
  <w:style w:type="paragraph" w:customStyle="1" w:styleId="signe">
    <w:name w:val="signe"/>
    <w:uiPriority w:val="99"/>
    <w:qFormat/>
    <w:rsid w:val="00C21D6E"/>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C21D6E"/>
    <w:rPr>
      <w:lang w:bidi="ar-EG"/>
    </w:rPr>
  </w:style>
  <w:style w:type="paragraph" w:customStyle="1" w:styleId="Decisiontitle">
    <w:name w:val="Decision_title"/>
    <w:basedOn w:val="Attachtitle"/>
    <w:uiPriority w:val="99"/>
    <w:qFormat/>
    <w:rsid w:val="00C21D6E"/>
  </w:style>
  <w:style w:type="paragraph" w:customStyle="1" w:styleId="CountriesName">
    <w:name w:val="Countries _Name"/>
    <w:basedOn w:val="Normal"/>
    <w:uiPriority w:val="99"/>
    <w:qFormat/>
    <w:rsid w:val="00C21D6E"/>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uiPriority w:val="99"/>
    <w:qFormat/>
    <w:rsid w:val="00C21D6E"/>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uiPriority w:val="99"/>
    <w:rsid w:val="00C21D6E"/>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uiPriority w:val="99"/>
    <w:qFormat/>
    <w:rsid w:val="00C21D6E"/>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uiPriority w:val="99"/>
    <w:rsid w:val="00C21D6E"/>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uiPriority w:val="99"/>
    <w:qFormat/>
    <w:rsid w:val="00C21D6E"/>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uiPriority w:val="99"/>
    <w:qFormat/>
    <w:rsid w:val="00C21D6E"/>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C21D6E"/>
    <w:rPr>
      <w:rFonts w:ascii="Times New Roman" w:hAnsi="Times New Roman" w:cs="Traditional Arabic"/>
      <w:sz w:val="22"/>
      <w:szCs w:val="30"/>
      <w:lang w:eastAsia="fr-FR"/>
    </w:rPr>
  </w:style>
  <w:style w:type="paragraph" w:customStyle="1" w:styleId="Section3">
    <w:name w:val="Section_3‎"/>
    <w:uiPriority w:val="99"/>
    <w:qFormat/>
    <w:rsid w:val="00C21D6E"/>
    <w:rPr>
      <w:rFonts w:ascii="Times New Roman" w:hAnsi="Times New Roman" w:cs="Traditional Arabic"/>
      <w:sz w:val="24"/>
      <w:szCs w:val="32"/>
      <w:lang w:eastAsia="en-US" w:bidi="ar-EG"/>
    </w:rPr>
  </w:style>
  <w:style w:type="paragraph" w:customStyle="1" w:styleId="Chapno0">
    <w:name w:val="Chap_no"/>
    <w:basedOn w:val="Normal"/>
    <w:uiPriority w:val="99"/>
    <w:qFormat/>
    <w:rsid w:val="00C21D6E"/>
    <w:pPr>
      <w:spacing w:before="480"/>
      <w:jc w:val="center"/>
    </w:pPr>
    <w:rPr>
      <w:sz w:val="28"/>
      <w:szCs w:val="40"/>
      <w:lang w:val="en-GB" w:eastAsia="en-US" w:bidi="ar-EG"/>
    </w:rPr>
  </w:style>
  <w:style w:type="paragraph" w:styleId="List5">
    <w:name w:val="List 5"/>
    <w:basedOn w:val="Normal"/>
    <w:uiPriority w:val="99"/>
    <w:rsid w:val="00C21D6E"/>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C21D6E"/>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Sum0">
    <w:name w:val="Heading_Sum"/>
    <w:basedOn w:val="Headingb"/>
    <w:next w:val="Normal"/>
    <w:autoRedefine/>
    <w:uiPriority w:val="99"/>
    <w:rsid w:val="00C21D6E"/>
    <w:pPr>
      <w:keepLines/>
      <w:tabs>
        <w:tab w:val="left" w:pos="794"/>
        <w:tab w:val="left" w:pos="1191"/>
        <w:tab w:val="left" w:pos="1588"/>
        <w:tab w:val="left" w:pos="1985"/>
      </w:tabs>
      <w:bidi w:val="0"/>
      <w:spacing w:before="240"/>
    </w:pPr>
    <w:rPr>
      <w:lang w:val="es-ES_tradnl" w:eastAsia="en-US"/>
    </w:rPr>
  </w:style>
  <w:style w:type="paragraph" w:styleId="NormalIndent">
    <w:name w:val="Normal Indent"/>
    <w:basedOn w:val="Normal"/>
    <w:uiPriority w:val="99"/>
    <w:rsid w:val="00C21D6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uiPriority w:val="99"/>
    <w:rsid w:val="00C21D6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uiPriority w:val="99"/>
    <w:rsid w:val="00C21D6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uiPriority w:val="99"/>
    <w:rsid w:val="00C21D6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uiPriority w:val="99"/>
    <w:rsid w:val="00C21D6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uiPriority w:val="99"/>
    <w:rsid w:val="00C21D6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uiPriority w:val="99"/>
    <w:rsid w:val="00C21D6E"/>
  </w:style>
  <w:style w:type="paragraph" w:customStyle="1" w:styleId="TableLegendNote">
    <w:name w:val="Table_Legend_Note"/>
    <w:basedOn w:val="Tablelegend"/>
    <w:next w:val="Tablelegend"/>
    <w:uiPriority w:val="99"/>
    <w:rsid w:val="00C21D6E"/>
    <w:pPr>
      <w:tabs>
        <w:tab w:val="left" w:pos="1985"/>
      </w:tabs>
      <w:bidi w:val="0"/>
      <w:spacing w:before="80" w:after="0" w:line="240" w:lineRule="auto"/>
      <w:ind w:left="-85" w:right="-85"/>
    </w:pPr>
    <w:rPr>
      <w:rFonts w:cs="Times New Roman"/>
      <w:szCs w:val="20"/>
      <w:lang w:eastAsia="en-US"/>
    </w:rPr>
  </w:style>
  <w:style w:type="character" w:customStyle="1" w:styleId="TableheadChar">
    <w:name w:val="Table_head Char"/>
    <w:basedOn w:val="DefaultParagraphFont"/>
    <w:link w:val="Tablehead"/>
    <w:locked/>
    <w:rsid w:val="00C21D6E"/>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C21D6E"/>
    <w:rPr>
      <w:rFonts w:ascii="Times New Roman" w:hAnsi="Times New Roman" w:cs="Traditional Arabic"/>
      <w:szCs w:val="26"/>
      <w:lang w:eastAsia="fr-FR"/>
    </w:rPr>
  </w:style>
  <w:style w:type="character" w:customStyle="1" w:styleId="Heading5Char">
    <w:name w:val="Heading 5 Char"/>
    <w:basedOn w:val="DefaultParagraphFont"/>
    <w:link w:val="Heading5"/>
    <w:uiPriority w:val="9"/>
    <w:rsid w:val="00C21D6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C21D6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C21D6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C21D6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C21D6E"/>
    <w:rPr>
      <w:rFonts w:ascii="Times New Roman Bold" w:hAnsi="Times New Roman Bold" w:cs="Traditional Arabic"/>
      <w:b/>
      <w:bCs/>
      <w:sz w:val="22"/>
      <w:szCs w:val="30"/>
      <w:lang w:eastAsia="fr-FR"/>
    </w:rPr>
  </w:style>
  <w:style w:type="numbering" w:customStyle="1" w:styleId="NoList1">
    <w:name w:val="No List1"/>
    <w:next w:val="NoList"/>
    <w:uiPriority w:val="99"/>
    <w:semiHidden/>
    <w:unhideWhenUsed/>
    <w:rsid w:val="00C21D6E"/>
  </w:style>
  <w:style w:type="paragraph" w:styleId="ListParagraph">
    <w:name w:val="List Paragraph"/>
    <w:basedOn w:val="Normal"/>
    <w:uiPriority w:val="34"/>
    <w:qFormat/>
    <w:rsid w:val="00C21D6E"/>
    <w:pPr>
      <w:ind w:left="720"/>
      <w:contextualSpacing/>
    </w:pPr>
  </w:style>
  <w:style w:type="paragraph" w:customStyle="1" w:styleId="Normaltab">
    <w:name w:val="Normal tab"/>
    <w:basedOn w:val="Normal"/>
    <w:uiPriority w:val="99"/>
    <w:qFormat/>
    <w:rsid w:val="00C21D6E"/>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Normaltabbold">
    <w:name w:val="Normal tab bold"/>
    <w:basedOn w:val="Normaltab"/>
    <w:uiPriority w:val="99"/>
    <w:qFormat/>
    <w:rsid w:val="00C21D6E"/>
    <w:pPr>
      <w:keepNext/>
      <w:widowControl/>
      <w:spacing w:before="80" w:after="40"/>
    </w:pPr>
    <w:rPr>
      <w:rFonts w:ascii="Times New Roman Bold" w:hAnsi="Times New Roman Bold"/>
      <w:b/>
      <w:bCs/>
      <w:lang w:bidi="ar-EG"/>
    </w:rPr>
  </w:style>
  <w:style w:type="paragraph" w:customStyle="1" w:styleId="Haedin">
    <w:name w:val="Haedin"/>
    <w:basedOn w:val="Normal"/>
    <w:uiPriority w:val="99"/>
    <w:rsid w:val="00C21D6E"/>
    <w:rPr>
      <w:lang w:bidi="ar-EG"/>
    </w:rPr>
  </w:style>
  <w:style w:type="numbering" w:customStyle="1" w:styleId="NoList2">
    <w:name w:val="No List2"/>
    <w:next w:val="NoList"/>
    <w:uiPriority w:val="99"/>
    <w:semiHidden/>
    <w:unhideWhenUsed/>
    <w:rsid w:val="00C21D6E"/>
  </w:style>
  <w:style w:type="paragraph" w:styleId="BalloonText">
    <w:name w:val="Balloon Text"/>
    <w:basedOn w:val="Normal"/>
    <w:link w:val="BalloonTextChar"/>
    <w:uiPriority w:val="99"/>
    <w:semiHidden/>
    <w:unhideWhenUsed/>
    <w:rsid w:val="00C21D6E"/>
    <w:pPr>
      <w:overflowPunct/>
      <w:autoSpaceDE/>
      <w:autoSpaceDN/>
      <w:bidi w:val="0"/>
      <w:adjustRightInd/>
      <w:spacing w:before="0" w:line="240" w:lineRule="auto"/>
      <w:jc w:val="left"/>
      <w:textAlignment w:val="auto"/>
    </w:pPr>
    <w:rPr>
      <w:rFonts w:ascii="Segoe UI" w:eastAsia="SimSun" w:hAnsi="Segoe UI" w:cs="Segoe UI"/>
      <w:sz w:val="18"/>
      <w:szCs w:val="18"/>
      <w:lang w:val="en-GB" w:eastAsia="zh-CN"/>
    </w:rPr>
  </w:style>
  <w:style w:type="character" w:customStyle="1" w:styleId="BalloonTextChar">
    <w:name w:val="Balloon Text Char"/>
    <w:basedOn w:val="DefaultParagraphFont"/>
    <w:link w:val="BalloonText"/>
    <w:uiPriority w:val="99"/>
    <w:semiHidden/>
    <w:rsid w:val="00C21D6E"/>
    <w:rPr>
      <w:rFonts w:ascii="Segoe UI" w:eastAsia="SimSun" w:hAnsi="Segoe UI" w:cs="Segoe UI"/>
      <w:sz w:val="18"/>
      <w:szCs w:val="18"/>
      <w:lang w:val="en-GB"/>
    </w:rPr>
  </w:style>
  <w:style w:type="table" w:customStyle="1" w:styleId="TableGrid1">
    <w:name w:val="Table Grid1"/>
    <w:basedOn w:val="TableNormal"/>
    <w:next w:val="TableGrid"/>
    <w:uiPriority w:val="59"/>
    <w:rsid w:val="00C21D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1D6E"/>
    <w:rPr>
      <w:color w:val="605E5C"/>
      <w:shd w:val="clear" w:color="auto" w:fill="E1DFDD"/>
    </w:rPr>
  </w:style>
  <w:style w:type="paragraph" w:customStyle="1" w:styleId="msonormal0">
    <w:name w:val="msonormal"/>
    <w:basedOn w:val="Normal"/>
    <w:uiPriority w:val="99"/>
    <w:rsid w:val="00C21D6E"/>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C21D6E"/>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C21D6E"/>
    <w:rPr>
      <w:rFonts w:ascii="Times New Roman" w:hAnsi="Times New Roman" w:cs="Traditional Arabic"/>
      <w:sz w:val="22"/>
      <w:szCs w:val="30"/>
      <w:lang w:eastAsia="fr-FR"/>
    </w:rPr>
  </w:style>
  <w:style w:type="character" w:customStyle="1" w:styleId="BodyText2Char">
    <w:name w:val="Body Text 2 Char"/>
    <w:basedOn w:val="DefaultParagraphFont"/>
    <w:link w:val="BodyText2"/>
    <w:uiPriority w:val="99"/>
    <w:rsid w:val="00C21D6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uiPriority w:val="99"/>
    <w:semiHidden/>
    <w:rsid w:val="00C21D6E"/>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6425">
      <w:bodyDiv w:val="1"/>
      <w:marLeft w:val="0"/>
      <w:marRight w:val="0"/>
      <w:marTop w:val="0"/>
      <w:marBottom w:val="0"/>
      <w:divBdr>
        <w:top w:val="none" w:sz="0" w:space="0" w:color="auto"/>
        <w:left w:val="none" w:sz="0" w:space="0" w:color="auto"/>
        <w:bottom w:val="none" w:sz="0" w:space="0" w:color="auto"/>
        <w:right w:val="none" w:sz="0" w:space="0" w:color="auto"/>
      </w:divBdr>
    </w:div>
    <w:div w:id="54167069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88513665">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47494761">
      <w:bodyDiv w:val="1"/>
      <w:marLeft w:val="0"/>
      <w:marRight w:val="0"/>
      <w:marTop w:val="0"/>
      <w:marBottom w:val="0"/>
      <w:divBdr>
        <w:top w:val="none" w:sz="0" w:space="0" w:color="auto"/>
        <w:left w:val="none" w:sz="0" w:space="0" w:color="auto"/>
        <w:bottom w:val="none" w:sz="0" w:space="0" w:color="auto"/>
        <w:right w:val="none" w:sz="0" w:space="0" w:color="auto"/>
      </w:divBdr>
    </w:div>
    <w:div w:id="1274436575">
      <w:bodyDiv w:val="1"/>
      <w:marLeft w:val="0"/>
      <w:marRight w:val="0"/>
      <w:marTop w:val="0"/>
      <w:marBottom w:val="0"/>
      <w:divBdr>
        <w:top w:val="none" w:sz="0" w:space="0" w:color="auto"/>
        <w:left w:val="none" w:sz="0" w:space="0" w:color="auto"/>
        <w:bottom w:val="none" w:sz="0" w:space="0" w:color="auto"/>
        <w:right w:val="none" w:sz="0" w:space="0" w:color="auto"/>
      </w:divBdr>
    </w:div>
    <w:div w:id="1458336369">
      <w:bodyDiv w:val="1"/>
      <w:marLeft w:val="0"/>
      <w:marRight w:val="0"/>
      <w:marTop w:val="0"/>
      <w:marBottom w:val="0"/>
      <w:divBdr>
        <w:top w:val="none" w:sz="0" w:space="0" w:color="auto"/>
        <w:left w:val="none" w:sz="0" w:space="0" w:color="auto"/>
        <w:bottom w:val="none" w:sz="0" w:space="0" w:color="auto"/>
        <w:right w:val="none" w:sz="0" w:space="0" w:color="auto"/>
      </w:divBdr>
    </w:div>
    <w:div w:id="1545488096">
      <w:bodyDiv w:val="1"/>
      <w:marLeft w:val="0"/>
      <w:marRight w:val="0"/>
      <w:marTop w:val="0"/>
      <w:marBottom w:val="0"/>
      <w:divBdr>
        <w:top w:val="none" w:sz="0" w:space="0" w:color="auto"/>
        <w:left w:val="none" w:sz="0" w:space="0" w:color="auto"/>
        <w:bottom w:val="none" w:sz="0" w:space="0" w:color="auto"/>
        <w:right w:val="none" w:sz="0" w:space="0" w:color="auto"/>
      </w:divBdr>
    </w:div>
    <w:div w:id="1797718412">
      <w:bodyDiv w:val="1"/>
      <w:marLeft w:val="0"/>
      <w:marRight w:val="0"/>
      <w:marTop w:val="0"/>
      <w:marBottom w:val="0"/>
      <w:divBdr>
        <w:top w:val="none" w:sz="0" w:space="0" w:color="auto"/>
        <w:left w:val="none" w:sz="0" w:space="0" w:color="auto"/>
        <w:bottom w:val="none" w:sz="0" w:space="0" w:color="auto"/>
        <w:right w:val="none" w:sz="0" w:space="0" w:color="auto"/>
      </w:divBdr>
    </w:div>
    <w:div w:id="210522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www.atis.org/docstore/" TargetMode="External"/><Relationship Id="rId1827" Type="http://schemas.openxmlformats.org/officeDocument/2006/relationships/hyperlink" Target="http://www.ccsa.org.cn/ITU_spec/ITU-R/M.2012/M.2012-4/LTE/REL-14/CCSA-TSD-LTE-37105-e20.zip" TargetMode="External"/><Relationship Id="rId21" Type="http://schemas.openxmlformats.org/officeDocument/2006/relationships/oleObject" Target="embeddings/oleObject4.bin"/><Relationship Id="rId2089" Type="http://schemas.openxmlformats.org/officeDocument/2006/relationships/hyperlink" Target="http://www.arib.or.jp/english/html/overview/doc/STD-T104v5_20/2_T104/ARIB-STD-T104/Rel11/36/A36521-3-b40.pdf" TargetMode="External"/><Relationship Id="rId170" Type="http://schemas.openxmlformats.org/officeDocument/2006/relationships/hyperlink" Target="https://members.tsdsi.in/index.php/s/BxBT9C9F8KxobBg" TargetMode="External"/><Relationship Id="rId2296" Type="http://schemas.openxmlformats.org/officeDocument/2006/relationships/hyperlink" Target="https://members.tsdsi.in/index.php/s/BxBT9C9F8KxobBg" TargetMode="External"/><Relationship Id="rId268" Type="http://schemas.openxmlformats.org/officeDocument/2006/relationships/hyperlink" Target="http://www.arib.or.jp/english/html/overview/doc/STD-T104v5_20/2_T104/ARIB-STD-T104/Rel12/36/A36302-c80.pdf" TargetMode="External"/><Relationship Id="rId475" Type="http://schemas.openxmlformats.org/officeDocument/2006/relationships/hyperlink" Target="http://www.etsi.org/deliver/etsi_ts/136300_136399/136323/11.04.00_60/ts_136323v110400p.pdf" TargetMode="External"/><Relationship Id="rId682" Type="http://schemas.openxmlformats.org/officeDocument/2006/relationships/hyperlink" Target="http://www.etsi.org/deliver/etsi_ts/136400_136499/136412/11.00.00_60/ts_136412v110000p.pdf" TargetMode="External"/><Relationship Id="rId2156" Type="http://schemas.openxmlformats.org/officeDocument/2006/relationships/hyperlink" Target="https://www.atis.org/docstore/" TargetMode="External"/><Relationship Id="rId2363" Type="http://schemas.openxmlformats.org/officeDocument/2006/relationships/hyperlink" Target="http://www.etsi.org/deliver/etsi_ts/137500_137599/13757105/11.01.00_60/ts_13757105v110100p.pdf" TargetMode="External"/><Relationship Id="rId128" Type="http://schemas.openxmlformats.org/officeDocument/2006/relationships/hyperlink" Target="https://members.tsdsi.in/index.php/s/BxBT9C9F8KxobBg" TargetMode="External"/><Relationship Id="rId335" Type="http://schemas.openxmlformats.org/officeDocument/2006/relationships/hyperlink" Target="https://www.atis.org/docstore/" TargetMode="External"/><Relationship Id="rId542" Type="http://schemas.openxmlformats.org/officeDocument/2006/relationships/hyperlink" Target="https://members.tsdsi.in/index.php/s/BxBT9C9F8KxobBg" TargetMode="External"/><Relationship Id="rId987" Type="http://schemas.openxmlformats.org/officeDocument/2006/relationships/hyperlink" Target="http://www.ccsa.org.cn/ITU_spec/ITU-R/M.2012/M.2012-4/LTE/REL-14/CCSA-TSD-LTE-36441-e00.zip" TargetMode="External"/><Relationship Id="rId1172" Type="http://schemas.openxmlformats.org/officeDocument/2006/relationships/hyperlink" Target="https://www.atis.org/docstore/" TargetMode="External"/><Relationship Id="rId2016" Type="http://schemas.openxmlformats.org/officeDocument/2006/relationships/hyperlink" Target="http://www.tta.or.kr/data/ttasDown.jsp?where=14688&amp;pk_num=TTAT.3G-36.509(R13-13.6.0)" TargetMode="External"/><Relationship Id="rId2223" Type="http://schemas.openxmlformats.org/officeDocument/2006/relationships/hyperlink" Target="https://www.atis.org/docstore/" TargetMode="External"/><Relationship Id="rId2430" Type="http://schemas.openxmlformats.org/officeDocument/2006/relationships/hyperlink" Target="http://www.arib.or.jp/IMT-Advanced/WirelessMAN-Advanced.1.30/ARIB%20STD-T105%20Annex%204_IEEE%20Std%20802%2016m-2011.pdf" TargetMode="External"/><Relationship Id="rId402" Type="http://schemas.openxmlformats.org/officeDocument/2006/relationships/hyperlink" Target="http://www.ccsa.org.cn/ITU_spec/ITU-R/M.2012/M.2012-4/LTE/REL-14/CCSA-TSD-LTE-36314-e00.zip" TargetMode="External"/><Relationship Id="rId847" Type="http://schemas.openxmlformats.org/officeDocument/2006/relationships/hyperlink" Target="https://www.ttc.or.jp/st/docs/3gpps2017/TS/TS-3GA-36.422(Rel13)v13.0.0.pdf" TargetMode="External"/><Relationship Id="rId1032" Type="http://schemas.openxmlformats.org/officeDocument/2006/relationships/hyperlink" Target="http://www.tta.or.kr/data/ttasDown.jsp?where=14688&amp;pk_num=TTAT.3G-36.443(R11-11.4.0)" TargetMode="External"/><Relationship Id="rId1477" Type="http://schemas.openxmlformats.org/officeDocument/2006/relationships/hyperlink" Target="http://www.tta.or.kr/data/ttasDown.jsp?where=14688&amp;pk_num=TTAT.3G-36.104(R14-14.6.0)" TargetMode="External"/><Relationship Id="rId1684" Type="http://schemas.openxmlformats.org/officeDocument/2006/relationships/hyperlink" Target="http://www.etsi.org/deliver/etsi_ts/136100_136199/136141/10.13.00_60/ts_136141v101300p.pdf" TargetMode="External"/><Relationship Id="rId1891" Type="http://schemas.openxmlformats.org/officeDocument/2006/relationships/hyperlink" Target="https://www.atis.org/docstore/" TargetMode="External"/><Relationship Id="rId707" Type="http://schemas.openxmlformats.org/officeDocument/2006/relationships/hyperlink" Target="https://members.tsdsi.in/index.php/s/BxBT9C9F8KxobBg" TargetMode="External"/><Relationship Id="rId914" Type="http://schemas.openxmlformats.org/officeDocument/2006/relationships/hyperlink" Target="https://www.atis.org/docstore/" TargetMode="External"/><Relationship Id="rId1337" Type="http://schemas.openxmlformats.org/officeDocument/2006/relationships/hyperlink" Target="http://www.etsi.org/deliver/etsi_ts/125400_125499/125461/11.02.00_60/ts_125461v110200p.pdf" TargetMode="External"/><Relationship Id="rId1544" Type="http://schemas.openxmlformats.org/officeDocument/2006/relationships/hyperlink" Target="http://www.tta.or.kr/data/ttasDown.jsp?where=14688&amp;pk_num=TTAT.3G-36.112(R13-13.0.1)" TargetMode="External"/><Relationship Id="rId1751" Type="http://schemas.openxmlformats.org/officeDocument/2006/relationships/hyperlink" Target="http://www.etsi.org/deliver/etsi_ts/136100_136199/136171/12.01.00_60/ts_136171v120100p.pdf" TargetMode="External"/><Relationship Id="rId1989" Type="http://schemas.openxmlformats.org/officeDocument/2006/relationships/hyperlink" Target="http://www.ccsa.org.cn/ITU_spec/ITU-R/M.2012/M.2012-4/LTE/REL-14/CCSA-TSD-LTE-36508-e40.zip" TargetMode="External"/><Relationship Id="rId43" Type="http://schemas.openxmlformats.org/officeDocument/2006/relationships/footer" Target="footer2.xml"/><Relationship Id="rId1404" Type="http://schemas.openxmlformats.org/officeDocument/2006/relationships/hyperlink" Target="https://members.tsdsi.in/index.php/s/BxBT9C9F8KxobBg" TargetMode="External"/><Relationship Id="rId1611" Type="http://schemas.openxmlformats.org/officeDocument/2006/relationships/hyperlink" Target="https://www.atis.org/docstore/" TargetMode="External"/><Relationship Id="rId1849" Type="http://schemas.openxmlformats.org/officeDocument/2006/relationships/hyperlink" Target="https://members.tsdsi.in/index.php/s/BxBT9C9F8KxobBg" TargetMode="External"/><Relationship Id="rId192" Type="http://schemas.openxmlformats.org/officeDocument/2006/relationships/hyperlink" Target="http://www.ccsa.org.cn/ITU_spec/ITU-R/M.2012/M.2012-4/LTE/REL-14/CCSA-TSD-LTE-36214-e40.zip" TargetMode="External"/><Relationship Id="rId1709" Type="http://schemas.openxmlformats.org/officeDocument/2006/relationships/hyperlink" Target="https://members.tsdsi.in/index.php/s/BxBT9C9F8KxobBg" TargetMode="External"/><Relationship Id="rId1916" Type="http://schemas.openxmlformats.org/officeDocument/2006/relationships/hyperlink" Target="https://www.atis.org/docstore/" TargetMode="External"/><Relationship Id="rId497" Type="http://schemas.openxmlformats.org/officeDocument/2006/relationships/hyperlink" Target="https://www.atis.org/docstore/" TargetMode="External"/><Relationship Id="rId2080" Type="http://schemas.openxmlformats.org/officeDocument/2006/relationships/hyperlink" Target="http://www.etsi.org/deliver/etsi_ts/136500_136599/13652102/14.05.00_60/ts_13652102v140500p.pdf" TargetMode="External"/><Relationship Id="rId2178" Type="http://schemas.openxmlformats.org/officeDocument/2006/relationships/hyperlink" Target="http://www.tta.or.kr/data/ttasDown.jsp?where=14688&amp;pk_num=TTAT.3G-36.523-3(R10-10.5.1)" TargetMode="External"/><Relationship Id="rId2385" Type="http://schemas.openxmlformats.org/officeDocument/2006/relationships/header" Target="header9.xml"/><Relationship Id="rId357" Type="http://schemas.openxmlformats.org/officeDocument/2006/relationships/hyperlink" Target="http://www.tta.or.kr/data/ttasDown.jsp?where=14688&amp;pk_num=TTAT.3G-36.306(R11-11.14.0)" TargetMode="External"/><Relationship Id="rId1194" Type="http://schemas.openxmlformats.org/officeDocument/2006/relationships/hyperlink" Target="http://www.tta.or.kr/data/ttasDown.jsp?where=14688&amp;pk_num=TTAT.3G-36.458(R11-11.0.0)" TargetMode="External"/><Relationship Id="rId2038" Type="http://schemas.openxmlformats.org/officeDocument/2006/relationships/hyperlink" Target="http://www.etsi.org/deliver/etsi_ts/136500_136599/13652101/12.09.00_60/ts_13652101v120900p.pdf" TargetMode="External"/><Relationship Id="rId217" Type="http://schemas.openxmlformats.org/officeDocument/2006/relationships/hyperlink" Target="http://www.etsi.org/deliver/etsi_ts/136200_136299/136216/13.00.00_60/ts_136216v130000p.pdf" TargetMode="External"/><Relationship Id="rId564" Type="http://schemas.openxmlformats.org/officeDocument/2006/relationships/hyperlink" Target="https://www.atis.org/docstore/" TargetMode="External"/><Relationship Id="rId771" Type="http://schemas.openxmlformats.org/officeDocument/2006/relationships/hyperlink" Target="http://www.ccsa.org.cn/ITU_spec/ITU-R/M.2012/M.2012-4/LTE/REL-11/CCSA-TSD-LTE-36420-b00.rar" TargetMode="External"/><Relationship Id="rId869" Type="http://schemas.openxmlformats.org/officeDocument/2006/relationships/hyperlink" Target="https://members.tsdsi.in/index.php/s/BxBT9C9F8KxobBg" TargetMode="External"/><Relationship Id="rId1499" Type="http://schemas.openxmlformats.org/officeDocument/2006/relationships/hyperlink" Target="http://www.ccsa.org.cn/ITU_spec/ITU-R/M.2012/M.2012-4/LTE/REL-14/CCSA-TSD-LTE-36106-e00.zip" TargetMode="External"/><Relationship Id="rId2245" Type="http://schemas.openxmlformats.org/officeDocument/2006/relationships/hyperlink" Target="https://members.tsdsi.in/index.php/s/BxBT9C9F8KxobBg" TargetMode="External"/><Relationship Id="rId2452" Type="http://schemas.openxmlformats.org/officeDocument/2006/relationships/hyperlink" Target="http://www.tta.or.kr/data/ttasDown.jsp?where=14688&amp;pk_num=TTAE.IE-802.16m" TargetMode="External"/><Relationship Id="rId424" Type="http://schemas.openxmlformats.org/officeDocument/2006/relationships/hyperlink" Target="http://www.arib.or.jp/english/html/overview/doc/STD-T104v5_20/2_T104/ARIB-STD-T104/Rel13/36/A36321-d70.pdf" TargetMode="External"/><Relationship Id="rId631" Type="http://schemas.openxmlformats.org/officeDocument/2006/relationships/hyperlink" Target="https://www.ttc.or.jp/st/docs/3gpps2015/TS/TS-3GA-36.410(Rel12)v12.1.0.pdf" TargetMode="External"/><Relationship Id="rId729" Type="http://schemas.openxmlformats.org/officeDocument/2006/relationships/hyperlink" Target="http://www.ccsa.org.cn/ITU_spec/ITU-R/M.2012/M.2012-4/LTE/REL-14/CCSA-TSD-LTE-36413-e41.zip" TargetMode="External"/><Relationship Id="rId1054" Type="http://schemas.openxmlformats.org/officeDocument/2006/relationships/hyperlink" Target="http://www.etsi.org/deliver/etsi_ts/136400_136499/136444/10.04.00_60/ts_136444v100400p.pdf" TargetMode="External"/><Relationship Id="rId1261" Type="http://schemas.openxmlformats.org/officeDocument/2006/relationships/hyperlink" Target="http://www.tta.or.kr/data/ttasDown.jsp?where=14688&amp;pk_num=TTAT.3G-36.462(R14-14.0.0)" TargetMode="External"/><Relationship Id="rId1359" Type="http://schemas.openxmlformats.org/officeDocument/2006/relationships/hyperlink" Target="https://www.atis.org/docstore/" TargetMode="External"/><Relationship Id="rId2105" Type="http://schemas.openxmlformats.org/officeDocument/2006/relationships/hyperlink" Target="https://members.tsdsi.in/index.php/s/BxBT9C9F8KxobBg" TargetMode="External"/><Relationship Id="rId2312" Type="http://schemas.openxmlformats.org/officeDocument/2006/relationships/hyperlink" Target="http://www.tta.or.kr/data/ttasDown.jsp?where=14688&amp;pk_num=TTAT.3G-37.571-3(R12-12.9.0)" TargetMode="External"/><Relationship Id="rId936" Type="http://schemas.openxmlformats.org/officeDocument/2006/relationships/hyperlink" Target="http://www.tta.or.kr/data/ttasDown.jsp?where=14688&amp;pk_num=TTAT.3G-36.440(R10-10.3.0)" TargetMode="External"/><Relationship Id="rId1121" Type="http://schemas.openxmlformats.org/officeDocument/2006/relationships/hyperlink" Target="https://members.tsdsi.in/index.php/s/BxBT9C9F8KxobBg" TargetMode="External"/><Relationship Id="rId1219" Type="http://schemas.openxmlformats.org/officeDocument/2006/relationships/hyperlink" Target="https://www.ttc.or.jp/st/docs/3gpps2013/TS/TS-3GA-36.459(Rel11)v11.3.0.pdf" TargetMode="External"/><Relationship Id="rId1566" Type="http://schemas.openxmlformats.org/officeDocument/2006/relationships/hyperlink" Target="http://www.etsi.org/deliver/etsi_ts/136100_136199/136113/12.03.00_60/ts_136113v120300p.pdf" TargetMode="External"/><Relationship Id="rId1773" Type="http://schemas.openxmlformats.org/officeDocument/2006/relationships/hyperlink" Target="https://www.atis.org/docstore/" TargetMode="External"/><Relationship Id="rId1980" Type="http://schemas.openxmlformats.org/officeDocument/2006/relationships/hyperlink" Target="http://www.tta.or.kr/data/ttasDown.jsp?where=14688&amp;pk_num=TTAT.3G-36.508(R12-12.11.0)" TargetMode="External"/><Relationship Id="rId65" Type="http://schemas.openxmlformats.org/officeDocument/2006/relationships/hyperlink" Target="https://www.atis.org/docstore/" TargetMode="External"/><Relationship Id="rId1426" Type="http://schemas.openxmlformats.org/officeDocument/2006/relationships/hyperlink" Target="http://www.ccsa.org.cn/ITU_spec/ITU-R/M.2012/M.2012-4/LTE/REL-11/CCSA-TSD-LTE-36101-bk0.rar" TargetMode="External"/><Relationship Id="rId1633" Type="http://schemas.openxmlformats.org/officeDocument/2006/relationships/hyperlink" Target="http://www.arib.or.jp/english/html/overview/doc/STD-T104v5_20/2_T104/ARIB-STD-T104/Rel12/36/A36124-c10.pdf" TargetMode="External"/><Relationship Id="rId1840" Type="http://schemas.openxmlformats.org/officeDocument/2006/relationships/hyperlink" Target="http://www.tta.or.kr/data/ttasDown.jsp?where=14688&amp;pk_num=TTAT.3G-37.113(R11-11.4.0)" TargetMode="External"/><Relationship Id="rId1700" Type="http://schemas.openxmlformats.org/officeDocument/2006/relationships/hyperlink" Target="https://www.atis.org/docstore/" TargetMode="External"/><Relationship Id="rId1938" Type="http://schemas.openxmlformats.org/officeDocument/2006/relationships/hyperlink" Target="http://www.tta.or.kr/data/ttasDown.jsp?where=14688&amp;pk_num=TTAT.3G-37.320(R10-10.4.0)" TargetMode="External"/><Relationship Id="rId281" Type="http://schemas.openxmlformats.org/officeDocument/2006/relationships/hyperlink" Target="https://www.atis.org/docstore/" TargetMode="External"/><Relationship Id="rId141" Type="http://schemas.openxmlformats.org/officeDocument/2006/relationships/hyperlink" Target="http://www.tta.or.kr/data/ttasDown.jsp?where=14688&amp;pk_num=TTAT.3G-36.213(R10-10.13.0)" TargetMode="External"/><Relationship Id="rId379" Type="http://schemas.openxmlformats.org/officeDocument/2006/relationships/hyperlink" Target="http://www.etsi.org/deliver/etsi_ts/136300_136399/136314/10.02.00_60/ts_136314v100200p.pdf" TargetMode="External"/><Relationship Id="rId586" Type="http://schemas.openxmlformats.org/officeDocument/2006/relationships/hyperlink" Target="http://www.etsi.org/deliver/etsi_ts/136400_136499/136401/10.04.00_60/ts_136401v100400p.pdf" TargetMode="External"/><Relationship Id="rId793" Type="http://schemas.openxmlformats.org/officeDocument/2006/relationships/hyperlink" Target="https://www.ttc.or.jp/st/docs/3gpps2018/TS/TS-3GA-36.420(Rel14)v14.0.1.pdf" TargetMode="External"/><Relationship Id="rId2267" Type="http://schemas.openxmlformats.org/officeDocument/2006/relationships/hyperlink" Target="http://www.tta.or.kr/data/ttasDown.jsp?where=14688&amp;pk_num=TTAT.3G-37.571-1(R14-14.4.0)" TargetMode="External"/><Relationship Id="rId2474"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239" Type="http://schemas.openxmlformats.org/officeDocument/2006/relationships/hyperlink" Target="https://www.atis.org/docstore/" TargetMode="External"/><Relationship Id="rId446" Type="http://schemas.openxmlformats.org/officeDocument/2006/relationships/hyperlink" Target="https://members.tsdsi.in/index.php/s/BxBT9C9F8KxobBg" TargetMode="External"/><Relationship Id="rId653" Type="http://schemas.openxmlformats.org/officeDocument/2006/relationships/hyperlink" Target="https://members.tsdsi.in/index.php/s/BxBT9C9F8KxobBg" TargetMode="External"/><Relationship Id="rId1076" Type="http://schemas.openxmlformats.org/officeDocument/2006/relationships/hyperlink" Target="https://www.atis.org/docstore/" TargetMode="External"/><Relationship Id="rId1283" Type="http://schemas.openxmlformats.org/officeDocument/2006/relationships/hyperlink" Target="http://www.etsi.org/deliver/etsi_ts/136400_136499/136464/14.02.00_60/ts_136464v140200p.pdf" TargetMode="External"/><Relationship Id="rId1490" Type="http://schemas.openxmlformats.org/officeDocument/2006/relationships/hyperlink" Target="http://www.etsi.org/deliver/etsi_ts/136100_136199/136106/12.01.00_60/ts_136106v120100p.pdf" TargetMode="External"/><Relationship Id="rId2127" Type="http://schemas.openxmlformats.org/officeDocument/2006/relationships/hyperlink" Target="http://www.ccsa.org.cn/ITU_spec/ITU-R/M.2012/M.2012-4/LTE/REL-12/CCSA-TSD-LTE-36523-1-ca0.rar" TargetMode="External"/><Relationship Id="rId2334" Type="http://schemas.openxmlformats.org/officeDocument/2006/relationships/hyperlink" Target="https://members.tsdsi.in/index.php/s/BxBT9C9F8KxobBg" TargetMode="External"/><Relationship Id="rId306" Type="http://schemas.openxmlformats.org/officeDocument/2006/relationships/hyperlink" Target="http://www.ccsa.org.cn/ITU_spec/ITU-R/M.2012/M.2012-4/LTE/REL-13/CCSA-TSD-LTE-36304-d60.rar" TargetMode="External"/><Relationship Id="rId860" Type="http://schemas.openxmlformats.org/officeDocument/2006/relationships/hyperlink" Target="https://www.atis.org/docstore/" TargetMode="External"/><Relationship Id="rId958" Type="http://schemas.openxmlformats.org/officeDocument/2006/relationships/hyperlink" Target="http://www.etsi.org/deliver/etsi_ts/136400_136499/136440/14.00.00_60/ts_136440v140000p.pdf" TargetMode="External"/><Relationship Id="rId1143" Type="http://schemas.openxmlformats.org/officeDocument/2006/relationships/hyperlink" Target="http://www.ccsa.org.cn/ITU_spec/ITU-R/M.2012/M.2012-4/LTE/REL-11/CCSA-TSD-LTE-36456-b00.rar" TargetMode="External"/><Relationship Id="rId1588" Type="http://schemas.openxmlformats.org/officeDocument/2006/relationships/hyperlink" Target="http://www.etsi.org/deliver/etsi_ts/136100_136199/136116/12.04.00_60/ts_136116v120400p.pdf" TargetMode="External"/><Relationship Id="rId1795" Type="http://schemas.openxmlformats.org/officeDocument/2006/relationships/hyperlink" Target="http://www.tta.or.kr/data/ttasDown.jsp?where=14688&amp;pk_num=TTAT.3G-36.307(R14-14.4.0)" TargetMode="External"/><Relationship Id="rId87" Type="http://schemas.openxmlformats.org/officeDocument/2006/relationships/hyperlink" Target="http://www.tta.or.kr/data/ttasDown.jsp?where=14688&amp;pk_num=TTAT.3G-36.211(R11-11.7.0)" TargetMode="External"/><Relationship Id="rId513" Type="http://schemas.openxmlformats.org/officeDocument/2006/relationships/hyperlink" Target="http://www.tta.or.kr/data/ttasDown.jsp?where=14688&amp;pk_num=TTAT.3G-36.331(R12-12.16.0)" TargetMode="External"/><Relationship Id="rId720" Type="http://schemas.openxmlformats.org/officeDocument/2006/relationships/hyperlink" Target="http://www.tta.or.kr/data/ttasDown.jsp?where=14688&amp;pk_num=TTAT.3G-36.413(R12-12.7.0)" TargetMode="External"/><Relationship Id="rId818" Type="http://schemas.openxmlformats.org/officeDocument/2006/relationships/hyperlink" Target="https://www.atis.org/docstore/" TargetMode="External"/><Relationship Id="rId1350" Type="http://schemas.openxmlformats.org/officeDocument/2006/relationships/hyperlink" Target="https://members.tsdsi.in/index.php/s/BxBT9C9F8KxobBg" TargetMode="External"/><Relationship Id="rId1448" Type="http://schemas.openxmlformats.org/officeDocument/2006/relationships/hyperlink" Target="http://www.arib.or.jp/english/html/overview/doc/STD-T104v5_20/2_T104/ARIB-STD-T104/Rel10/36/A36104-ac0.pdf" TargetMode="External"/><Relationship Id="rId1655" Type="http://schemas.openxmlformats.org/officeDocument/2006/relationships/hyperlink" Target="https://members.tsdsi.in/index.php/s/BxBT9C9F8KxobBg" TargetMode="External"/><Relationship Id="rId2401" Type="http://schemas.openxmlformats.org/officeDocument/2006/relationships/image" Target="media/image21.emf"/><Relationship Id="rId1003" Type="http://schemas.openxmlformats.org/officeDocument/2006/relationships/hyperlink" Target="https://www.ttc.or.jp/st/docs/3gpps2013/TS/TS-3GA-36.442(Rel11)v11.0.0.pdf" TargetMode="External"/><Relationship Id="rId1210" Type="http://schemas.openxmlformats.org/officeDocument/2006/relationships/hyperlink" Target="http://www.etsi.org/deliver/etsi_ts/136400_136499/136458/14.00.00_60/ts_136458v140000p.pdf" TargetMode="External"/><Relationship Id="rId1308" Type="http://schemas.openxmlformats.org/officeDocument/2006/relationships/hyperlink" Target="https://members.tsdsi.in/index.php/s/BxBT9C9F8KxobBg" TargetMode="External"/><Relationship Id="rId1862" Type="http://schemas.openxmlformats.org/officeDocument/2006/relationships/hyperlink" Target="http://www.ccsa.org.cn/ITU_spec/ITU-R/M.2012/M.2012-4/LTE/REL-14/CCSA-TSD-LTE-37114-e10.zip" TargetMode="External"/><Relationship Id="rId1515" Type="http://schemas.openxmlformats.org/officeDocument/2006/relationships/hyperlink" Target="http://www.arib.or.jp/english/html/overview/doc/STD-T104v5_20/2_T104/ARIB-STD-T104/Rel13/36/A36111-d00.pdf" TargetMode="External"/><Relationship Id="rId1722" Type="http://schemas.openxmlformats.org/officeDocument/2006/relationships/hyperlink" Target="http://www.ccsa.org.cn/ITU_spec/ITU-R/M.2012/M.2012-4/LTE/REL-12/CCSA-TSD-LTE-36143-c10.rar" TargetMode="External"/><Relationship Id="rId14" Type="http://schemas.openxmlformats.org/officeDocument/2006/relationships/image" Target="media/image2.emf"/><Relationship Id="rId2191" Type="http://schemas.openxmlformats.org/officeDocument/2006/relationships/hyperlink" Target="http://www.arib.or.jp/english/html/overview/doc/STD-T104v5_20/2_T104/ARIB-STD-T104/Rel13/36/A36523-3-d40.pdf" TargetMode="External"/><Relationship Id="rId163" Type="http://schemas.openxmlformats.org/officeDocument/2006/relationships/hyperlink" Target="http://www.etsi.org/deliver/etsi_ts/136200_136299/136213/14.05.00_60/ts_136213v140500p.pdf" TargetMode="External"/><Relationship Id="rId370" Type="http://schemas.openxmlformats.org/officeDocument/2006/relationships/hyperlink" Target="http://www.arib.or.jp/english/html/overview/doc/STD-T104v5_20/2_T104/ARIB-STD-T104/Rel14/36/A36306-e50.pdf" TargetMode="External"/><Relationship Id="rId2051" Type="http://schemas.openxmlformats.org/officeDocument/2006/relationships/hyperlink" Target="https://members.tsdsi.in/index.php/s/BxBT9C9F8KxobBg" TargetMode="External"/><Relationship Id="rId2289" Type="http://schemas.openxmlformats.org/officeDocument/2006/relationships/hyperlink" Target="http://www.etsi.org/deliver/etsi_ts/137500_137599/13757102/13.03.00_60/ts_13757102v130300p.pdf" TargetMode="External"/><Relationship Id="rId230" Type="http://schemas.openxmlformats.org/officeDocument/2006/relationships/hyperlink" Target="https://members.tsdsi.in/index.php/s/BxBT9C9F8KxobBg" TargetMode="External"/><Relationship Id="rId468" Type="http://schemas.openxmlformats.org/officeDocument/2006/relationships/hyperlink" Target="http://www.ccsa.org.cn/ITU_spec/ITU-R/M.2012/M.2012-4/LTE/REL-10/CCSA-TSD-LTE-36323-a30.rar" TargetMode="External"/><Relationship Id="rId675" Type="http://schemas.openxmlformats.org/officeDocument/2006/relationships/hyperlink" Target="http://www.ccsa.org.cn/ITU_spec/ITU-R/M.2012/M.2012-4/LTE/REL-10/CCSA-TSD-LTE-36412-a10.rar" TargetMode="External"/><Relationship Id="rId882" Type="http://schemas.openxmlformats.org/officeDocument/2006/relationships/hyperlink" Target="http://www.tta.or.kr/data/ttasDown.jsp?where=14688&amp;pk_num=TTAT.3G-36.423(R14-14.5.0)" TargetMode="External"/><Relationship Id="rId1098" Type="http://schemas.openxmlformats.org/officeDocument/2006/relationships/hyperlink" Target="http://www.tta.or.kr/data/ttasDown.jsp?where=14688&amp;pk_num=TTAT.3G-36.445(R12-12.0.0)" TargetMode="External"/><Relationship Id="rId2149" Type="http://schemas.openxmlformats.org/officeDocument/2006/relationships/hyperlink" Target="http://www.arib.or.jp/english/html/overview/doc/STD-T104v5_20/2_T104/ARIB-STD-T104/Rel11/36/A36523-2-b60.pdf" TargetMode="External"/><Relationship Id="rId2356" Type="http://schemas.openxmlformats.org/officeDocument/2006/relationships/hyperlink" Target="http://www.ccsa.org.cn/ITU_spec/ITU-R/M.2012/M.2012-4/LTE/REL-10/CCSA-TSD-LTE-37571-5-ab0.rar" TargetMode="External"/><Relationship Id="rId328" Type="http://schemas.openxmlformats.org/officeDocument/2006/relationships/hyperlink" Target="http://www.arib.or.jp/english/html/overview/doc/STD-T104v5_20/2_T104/ARIB-STD-T104/Rel12/36/A36305-c20.pdf" TargetMode="External"/><Relationship Id="rId535" Type="http://schemas.openxmlformats.org/officeDocument/2006/relationships/hyperlink" Target="http://www.etsi.org/deliver/etsi_ts/136300_136399/136355/11.06.00_60/ts_136355v110600p.pdf" TargetMode="External"/><Relationship Id="rId742" Type="http://schemas.openxmlformats.org/officeDocument/2006/relationships/hyperlink" Target="http://www.etsi.org/deliver/etsi_ts/136400_136499/136414/11.00.00_60/ts_136414v110000p.pdf" TargetMode="External"/><Relationship Id="rId1165" Type="http://schemas.openxmlformats.org/officeDocument/2006/relationships/hyperlink" Target="https://www.ttc.or.jp/st/docs/3gpps2018/TS/TS-3GA-36.456(Rel14)v14.0.0.pdf" TargetMode="External"/><Relationship Id="rId1372" Type="http://schemas.openxmlformats.org/officeDocument/2006/relationships/hyperlink" Target="http://www.ccsa.org.cn/ITU_spec/ITU-R/M.2012/M.2012-4/LTE/REL-12/CCSA-TSD-LTE-25462-c00.rar" TargetMode="External"/><Relationship Id="rId2009" Type="http://schemas.openxmlformats.org/officeDocument/2006/relationships/hyperlink" Target="https://members.tsdsi.in/index.php/s/BxBT9C9F8KxobBg" TargetMode="External"/><Relationship Id="rId2216" Type="http://schemas.openxmlformats.org/officeDocument/2006/relationships/hyperlink" Target="http://www.ccsa.org.cn/ITU_spec/ITU-R/M.2012/M.2012-4/LTE/REL-14/CCSA-TSD-LTE-36579-2-e10.zip" TargetMode="External"/><Relationship Id="rId2423" Type="http://schemas.openxmlformats.org/officeDocument/2006/relationships/hyperlink" Target="http://www.arib.or.jp/IMT-Advanced/WirelessMAN-Advanced.1.30/ARIB%20STD-T105%20Annex%202_IEEE%20Std%20802%2016j-2009.pdf" TargetMode="External"/><Relationship Id="rId602" Type="http://schemas.openxmlformats.org/officeDocument/2006/relationships/hyperlink" Target="https://www.atis.org/docstore/" TargetMode="External"/><Relationship Id="rId1025" Type="http://schemas.openxmlformats.org/officeDocument/2006/relationships/hyperlink" Target="https://members.tsdsi.in/index.php/s/BxBT9C9F8KxobBg" TargetMode="External"/><Relationship Id="rId1232" Type="http://schemas.openxmlformats.org/officeDocument/2006/relationships/hyperlink" Target="https://www.atis.org/docstore/" TargetMode="External"/><Relationship Id="rId1677" Type="http://schemas.openxmlformats.org/officeDocument/2006/relationships/hyperlink" Target="http://www.ccsa.org.cn/ITU_spec/ITU-R/M.2012/M.2012-4/LTE/REL-14/CCSA-TSD-LTE-36133-e60.zip" TargetMode="External"/><Relationship Id="rId1884" Type="http://schemas.openxmlformats.org/officeDocument/2006/relationships/hyperlink" Target="https://members.tsdsi.in/index.php/s/BxBT9C9F8KxobBg" TargetMode="External"/><Relationship Id="rId907" Type="http://schemas.openxmlformats.org/officeDocument/2006/relationships/hyperlink" Target="https://www.ttc.or.jp/st/docs/3gpps2017/TS/TS-3GA-36.424(Rel13)v13.1.0.pdf" TargetMode="External"/><Relationship Id="rId1537" Type="http://schemas.openxmlformats.org/officeDocument/2006/relationships/hyperlink" Target="https://members.tsdsi.in/index.php/s/BxBT9C9F8KxobBg" TargetMode="External"/><Relationship Id="rId1744" Type="http://schemas.openxmlformats.org/officeDocument/2006/relationships/hyperlink" Target="http://www.ccsa.org.cn/ITU_spec/ITU-R/M.2012/M.2012-4/LTE/REL-11/CCSA-TSD-LTE-36171-b10.rar" TargetMode="External"/><Relationship Id="rId1951" Type="http://schemas.openxmlformats.org/officeDocument/2006/relationships/hyperlink" Target="http://www.arib.or.jp/english/html/overview/doc/STD-T104v5_20/2_T104/ARIB-STD-T104/Rel13/37/A37320-d10.pdf" TargetMode="External"/><Relationship Id="rId36" Type="http://schemas.openxmlformats.org/officeDocument/2006/relationships/oleObject" Target="embeddings/oleObject11.bin"/><Relationship Id="rId1604" Type="http://schemas.openxmlformats.org/officeDocument/2006/relationships/hyperlink" Target="https://members.tsdsi.in/index.php/s/BxBT9C9F8KxobBg" TargetMode="External"/><Relationship Id="rId185" Type="http://schemas.openxmlformats.org/officeDocument/2006/relationships/hyperlink" Target="https://www.atis.org/docstore/" TargetMode="External"/><Relationship Id="rId1811" Type="http://schemas.openxmlformats.org/officeDocument/2006/relationships/hyperlink" Target="https://www.atis.org/docstore/" TargetMode="External"/><Relationship Id="rId1909" Type="http://schemas.openxmlformats.org/officeDocument/2006/relationships/hyperlink" Target="https://members.tsdsi.in/index.php/s/BxBT9C9F8KxobBg" TargetMode="External"/><Relationship Id="rId392" Type="http://schemas.openxmlformats.org/officeDocument/2006/relationships/hyperlink" Target="https://members.tsdsi.in/index.php/s/BxBT9C9F8KxobBg" TargetMode="External"/><Relationship Id="rId697" Type="http://schemas.openxmlformats.org/officeDocument/2006/relationships/hyperlink" Target="https://www.ttc.or.jp/st/docs/3gpps2017/TS/TS-3GA-36.412(Rel13)v13.0.0.pdf" TargetMode="External"/><Relationship Id="rId2073" Type="http://schemas.openxmlformats.org/officeDocument/2006/relationships/hyperlink" Target="http://www.ccsa.org.cn/ITU_spec/ITU-R/M.2012/M.2012-4/LTE/REL-13/CCSA-TSD-LTE-36521-2-d40.rar" TargetMode="External"/><Relationship Id="rId2280" Type="http://schemas.openxmlformats.org/officeDocument/2006/relationships/hyperlink" Target="http://www.arib.or.jp/english/html/overview/doc/STD-T104v5_20/2_T104/ARIB-STD-T104/Rel12/37/A37571-2-c70.pdf" TargetMode="External"/><Relationship Id="rId2378" Type="http://schemas.openxmlformats.org/officeDocument/2006/relationships/hyperlink" Target="http://www.arib.or.jp/english/html/overview/doc/STD-T104v5_20/2_T104/ARIB-STD-T104/Rel14/37/A37571-5-e20.pdf" TargetMode="External"/><Relationship Id="rId252" Type="http://schemas.openxmlformats.org/officeDocument/2006/relationships/hyperlink" Target="http://www.ccsa.org.cn/ITU_spec/ITU-R/M.2012/M.2012-4/LTE/REL-14/CCSA-TSD-LTE-36300-e50.zip" TargetMode="External"/><Relationship Id="rId1187" Type="http://schemas.openxmlformats.org/officeDocument/2006/relationships/hyperlink" Target="https://members.tsdsi.in/index.php/s/BxBT9C9F8KxobBg" TargetMode="External"/><Relationship Id="rId2140" Type="http://schemas.openxmlformats.org/officeDocument/2006/relationships/hyperlink" Target="http://www.etsi.org/deliver/etsi_ts/136500_136599/13652301/14.03.00_60/ts_13652301v140300p.pdf" TargetMode="External"/><Relationship Id="rId112" Type="http://schemas.openxmlformats.org/officeDocument/2006/relationships/hyperlink" Target="http://www.arib.or.jp/english/html/overview/doc/STD-T104v5_20/2_T104/ARIB-STD-T104/Rel11/36/A36212-b70.pdf" TargetMode="External"/><Relationship Id="rId557" Type="http://schemas.openxmlformats.org/officeDocument/2006/relationships/hyperlink" Target="https://www.atis.org/docstore/" TargetMode="External"/><Relationship Id="rId764" Type="http://schemas.openxmlformats.org/officeDocument/2006/relationships/hyperlink" Target="https://www.atis.org/docstore/" TargetMode="External"/><Relationship Id="rId971" Type="http://schemas.openxmlformats.org/officeDocument/2006/relationships/hyperlink" Target="https://members.tsdsi.in/index.php/s/BxBT9C9F8KxobBg" TargetMode="External"/><Relationship Id="rId1394" Type="http://schemas.openxmlformats.org/officeDocument/2006/relationships/hyperlink" Target="http://www.arib.or.jp/english/html/overview/doc/STD-T104v5_20/2_T104/ARIB-STD-T104/Rel11/25/A25466-b30.pdf" TargetMode="External"/><Relationship Id="rId1699" Type="http://schemas.openxmlformats.org/officeDocument/2006/relationships/hyperlink" Target="http://www.arib.or.jp/english/html/overview/doc/STD-T104v5_20/2_T104/ARIB-STD-T104/Rel13/36/A36141-da0.pdf" TargetMode="External"/><Relationship Id="rId2000" Type="http://schemas.openxmlformats.org/officeDocument/2006/relationships/hyperlink" Target="https://www.atis.org/docstore/" TargetMode="External"/><Relationship Id="rId2238" Type="http://schemas.openxmlformats.org/officeDocument/2006/relationships/hyperlink" Target="http://www.ccsa.org.cn/ITU_spec/ITU-R/M.2012/M.2012-4/LTE/REL-14/CCSA-TSD-LTE-37544-e40.zip" TargetMode="External"/><Relationship Id="rId2445" Type="http://schemas.openxmlformats.org/officeDocument/2006/relationships/hyperlink" Target="http://www.tta.or.kr/data/ttasDown.jsp?where=14688&amp;pk_num=TTAE.IE-802.16j" TargetMode="External"/><Relationship Id="rId417" Type="http://schemas.openxmlformats.org/officeDocument/2006/relationships/hyperlink" Target="http://www.tta.or.kr/data/ttasDown.jsp?where=14688&amp;pk_num=TTAT.3G-36.321(R11-11.6.0)" TargetMode="External"/><Relationship Id="rId624" Type="http://schemas.openxmlformats.org/officeDocument/2006/relationships/hyperlink" Target="http://www.tta.or.kr/data/ttasDown.jsp?where=14688&amp;pk_num=TTAT.3G-36.410(R11-11.1.0)" TargetMode="External"/><Relationship Id="rId831" Type="http://schemas.openxmlformats.org/officeDocument/2006/relationships/hyperlink" Target="http://www.ccsa.org.cn/ITU_spec/ITU-R/M.2012/M.2012-4/LTE/REL-11/CCSA-TSD-LTE-36422-b00.rar" TargetMode="External"/><Relationship Id="rId1047" Type="http://schemas.openxmlformats.org/officeDocument/2006/relationships/hyperlink" Target="http://www.ccsa.org.cn/ITU_spec/ITU-R/M.2012/M.2012-4/LTE/REL-14/CCSA-TSD-LTE-36443-e01.zip" TargetMode="External"/><Relationship Id="rId1254" Type="http://schemas.openxmlformats.org/officeDocument/2006/relationships/hyperlink" Target="https://members.tsdsi.in/index.php/s/BxBT9C9F8KxobBg" TargetMode="External"/><Relationship Id="rId1461" Type="http://schemas.openxmlformats.org/officeDocument/2006/relationships/hyperlink" Target="https://www.atis.org/docstore/" TargetMode="External"/><Relationship Id="rId2305" Type="http://schemas.openxmlformats.org/officeDocument/2006/relationships/hyperlink" Target="http://www.etsi.org/deliver/etsi_ts/137500_137599/13757103/11.01.00_60/ts_13757103v110100p.pdf" TargetMode="External"/><Relationship Id="rId929" Type="http://schemas.openxmlformats.org/officeDocument/2006/relationships/hyperlink" Target="https://members.tsdsi.in/index.php/s/BxBT9C9F8KxobBg" TargetMode="External"/><Relationship Id="rId1114" Type="http://schemas.openxmlformats.org/officeDocument/2006/relationships/hyperlink" Target="http://www.etsi.org/deliver/etsi_ts/136400_136499/136455/10.04.00_60/ts_136455v100400p.pdf" TargetMode="External"/><Relationship Id="rId1321" Type="http://schemas.openxmlformats.org/officeDocument/2006/relationships/hyperlink" Target="http://www.tta.or.kr/data/ttasDown.jsp?where=14688&amp;pk_num=TTAT.3G-25.460(R13-13.0.0)" TargetMode="External"/><Relationship Id="rId1559" Type="http://schemas.openxmlformats.org/officeDocument/2006/relationships/hyperlink" Target="http://www.ccsa.org.cn/ITU_spec/ITU-R/M.2012/M.2012-4/LTE/REL-11/CCSA-TSD-LTE-36113-b30.rar" TargetMode="External"/><Relationship Id="rId1766" Type="http://schemas.openxmlformats.org/officeDocument/2006/relationships/hyperlink" Target="http://www.arib.or.jp/english/html/overview/doc/STD-T104v5_20/2_T104/ARIB-STD-T104/Rel10/36/A36307-am0.pdf" TargetMode="External"/><Relationship Id="rId1973" Type="http://schemas.openxmlformats.org/officeDocument/2006/relationships/hyperlink" Target="https://members.tsdsi.in/index.php/s/BxBT9C9F8KxobBg" TargetMode="External"/><Relationship Id="rId58" Type="http://schemas.openxmlformats.org/officeDocument/2006/relationships/hyperlink" Target="http://www.arib.or.jp/english/html/overview/doc/STD-T104v5_20/2_T104/ARIB-STD-T104/Rel12/36/A36201-c20.pdf" TargetMode="External"/><Relationship Id="rId1419" Type="http://schemas.openxmlformats.org/officeDocument/2006/relationships/hyperlink" Target="https://www.atis.org/docstore/" TargetMode="External"/><Relationship Id="rId1626" Type="http://schemas.openxmlformats.org/officeDocument/2006/relationships/hyperlink" Target="http://www.tta.or.kr/data/ttasDown.jsp?where=14688&amp;pk_num=TTAT.3G-36.124(R10-10.3.0)" TargetMode="External"/><Relationship Id="rId1833" Type="http://schemas.openxmlformats.org/officeDocument/2006/relationships/hyperlink" Target="http://www.etsi.org/deliver/etsi_ts/137100_137199/137113/10.05.00_60/ts_137113v100500p.pdf" TargetMode="External"/><Relationship Id="rId1900" Type="http://schemas.openxmlformats.org/officeDocument/2006/relationships/hyperlink" Target="http://www.tta.or.kr/data/ttasDown.jsp?where=14688&amp;pk_num=TTAT.3G-37.144(R14-14.5.0)" TargetMode="External"/><Relationship Id="rId2095" Type="http://schemas.openxmlformats.org/officeDocument/2006/relationships/hyperlink" Target="http://www.arib.or.jp/english/html/overview/doc/STD-T104v5_20/2_T104/ARIB-STD-T104/Rel12/36/A36521-3-cc0.pdf" TargetMode="External"/><Relationship Id="rId274" Type="http://schemas.openxmlformats.org/officeDocument/2006/relationships/hyperlink" Target="http://www.arib.or.jp/english/html/overview/doc/STD-T104v5_20/2_T104/ARIB-STD-T104/Rel13/36/A36302-d70.pdf" TargetMode="External"/><Relationship Id="rId481" Type="http://schemas.openxmlformats.org/officeDocument/2006/relationships/hyperlink" Target="http://www.etsi.org/deliver/etsi_ts/136300_136399/136323/12.06.00_60/ts_136323v120600p.pdf" TargetMode="External"/><Relationship Id="rId2162" Type="http://schemas.openxmlformats.org/officeDocument/2006/relationships/hyperlink" Target="https://www.atis.org/docstore/" TargetMode="External"/><Relationship Id="rId134" Type="http://schemas.openxmlformats.org/officeDocument/2006/relationships/hyperlink" Target="https://members.tsdsi.in/index.php/s/BxBT9C9F8KxobBg" TargetMode="External"/><Relationship Id="rId579" Type="http://schemas.openxmlformats.org/officeDocument/2006/relationships/hyperlink" Target="http://www.ccsa.org.cn/ITU_spec/ITU-R/M.2012/M.2012-4/LTE/REL-14/CCSA-TSD-LTE-36361-e10.zip" TargetMode="External"/><Relationship Id="rId786" Type="http://schemas.openxmlformats.org/officeDocument/2006/relationships/hyperlink" Target="http://www.tta.or.kr/data/ttasDown.jsp?where=14688&amp;pk_num=TTAT.3G-36.420(R13-13.0.0)" TargetMode="External"/><Relationship Id="rId993" Type="http://schemas.openxmlformats.org/officeDocument/2006/relationships/hyperlink" Target="http://www.ccsa.org.cn/ITU_spec/ITU-R/M.2012/M.2012-4/LTE/REL-10/CCSA-TSD-LTE-36442-a20.rar" TargetMode="External"/><Relationship Id="rId2467" Type="http://schemas.openxmlformats.org/officeDocument/2006/relationships/hyperlink" Target="http://www.wimaxforum.org/files/WMF-IMT-Advanced-Spec-T28-001-R020v01.pdf" TargetMode="External"/><Relationship Id="rId341" Type="http://schemas.openxmlformats.org/officeDocument/2006/relationships/hyperlink" Target="https://www.atis.org/docstore/" TargetMode="External"/><Relationship Id="rId439" Type="http://schemas.openxmlformats.org/officeDocument/2006/relationships/hyperlink" Target="http://www.etsi.org/deliver/etsi_ts/136300_136399/136322/10.00.00_60/ts_136322v100000p.pdf" TargetMode="External"/><Relationship Id="rId646" Type="http://schemas.openxmlformats.org/officeDocument/2006/relationships/hyperlink" Target="http://www.etsi.org/deliver/etsi_ts/136400_136499/136411/10.01.00_60/ts_136411v100100p.pdf" TargetMode="External"/><Relationship Id="rId1069" Type="http://schemas.openxmlformats.org/officeDocument/2006/relationships/hyperlink" Target="https://www.ttc.or.jp/st/docs/3gpps2015/TS/TS-3GA-36.444(Rel12)v12.2.0.pdf" TargetMode="External"/><Relationship Id="rId1276" Type="http://schemas.openxmlformats.org/officeDocument/2006/relationships/hyperlink" Target="http://www.ccsa.org.cn/ITU_spec/ITU-R/M.2012/M.2012-4/LTE/REL-13/CCSA-TSD-LTE-36464-d20.rar" TargetMode="External"/><Relationship Id="rId1483" Type="http://schemas.openxmlformats.org/officeDocument/2006/relationships/hyperlink" Target="https://www.atis.org/docstore/" TargetMode="External"/><Relationship Id="rId2022" Type="http://schemas.openxmlformats.org/officeDocument/2006/relationships/hyperlink" Target="http://www.tta.or.kr/data/ttasDown.jsp?where=14688&amp;pk_num=TTAT.3G-36.509(R14-14.2.0)" TargetMode="External"/><Relationship Id="rId2327" Type="http://schemas.openxmlformats.org/officeDocument/2006/relationships/hyperlink" Target="http://www.etsi.org/deliver/etsi_ts/137500_137599/13757104/10.10.00_60/ts_13757104v101000p.pdf" TargetMode="External"/><Relationship Id="rId201" Type="http://schemas.openxmlformats.org/officeDocument/2006/relationships/hyperlink" Target="http://www.tta.or.kr/data/ttasDown.jsp?where=14688&amp;pk_num=TTAT.3G-36.216(R10-10.3.1)" TargetMode="External"/><Relationship Id="rId506" Type="http://schemas.openxmlformats.org/officeDocument/2006/relationships/hyperlink" Target="https://members.tsdsi.in/index.php/s/BxBT9C9F8KxobBg" TargetMode="External"/><Relationship Id="rId853" Type="http://schemas.openxmlformats.org/officeDocument/2006/relationships/hyperlink" Target="https://www.ttc.or.jp/st/docs/3gpps2018/TS/TS-3GA-36.422(Rel14)v14.0.0.pdf" TargetMode="External"/><Relationship Id="rId1136" Type="http://schemas.openxmlformats.org/officeDocument/2006/relationships/hyperlink" Target="https://www.atis.org/docstore/" TargetMode="External"/><Relationship Id="rId1690" Type="http://schemas.openxmlformats.org/officeDocument/2006/relationships/hyperlink" Target="http://www.etsi.org/deliver/etsi_ts/136100_136199/136141/11.16.00_60/ts_136141v111600p.pdf" TargetMode="External"/><Relationship Id="rId1788" Type="http://schemas.openxmlformats.org/officeDocument/2006/relationships/hyperlink" Target="https://members.tsdsi.in/index.php/s/BxBT9C9F8KxobBg" TargetMode="External"/><Relationship Id="rId1995" Type="http://schemas.openxmlformats.org/officeDocument/2006/relationships/hyperlink" Target="http://www.ccsa.org.cn/ITU_spec/ITU-R/M.2012/M.2012-4/LTE/REL-10/CCSA-TSD-LTE-36509-a30.rar" TargetMode="External"/><Relationship Id="rId713" Type="http://schemas.openxmlformats.org/officeDocument/2006/relationships/hyperlink" Target="https://members.tsdsi.in/index.php/s/BxBT9C9F8KxobBg" TargetMode="External"/><Relationship Id="rId920" Type="http://schemas.openxmlformats.org/officeDocument/2006/relationships/hyperlink" Target="https://www.atis.org/docstore/" TargetMode="External"/><Relationship Id="rId1343" Type="http://schemas.openxmlformats.org/officeDocument/2006/relationships/hyperlink" Target="http://www.etsi.org/deliver/etsi_ts/125400_125499/125461/12.01.00_60/ts_125461v120100p.pdf" TargetMode="External"/><Relationship Id="rId1550" Type="http://schemas.openxmlformats.org/officeDocument/2006/relationships/hyperlink" Target="http://www.tta.or.kr/data/ttasDown.jsp?where=14688&amp;pk_num=TTAT.3G-36.112(R14-14.0.0)" TargetMode="External"/><Relationship Id="rId1648" Type="http://schemas.openxmlformats.org/officeDocument/2006/relationships/hyperlink" Target="http://www.etsi.org/deliver/etsi_ts/136100_136199/136124/14.01.00_60/ts_136124v140100p.pdf" TargetMode="External"/><Relationship Id="rId1203" Type="http://schemas.openxmlformats.org/officeDocument/2006/relationships/hyperlink" Target="http://www.ccsa.org.cn/ITU_spec/ITU-R/M.2012/M.2012-4/LTE/REL-13/CCSA-TSD-LTE-36458-d00.rar" TargetMode="External"/><Relationship Id="rId1410" Type="http://schemas.openxmlformats.org/officeDocument/2006/relationships/hyperlink" Target="https://members.tsdsi.in/index.php/s/BxBT9C9F8KxobBg" TargetMode="External"/><Relationship Id="rId1508" Type="http://schemas.openxmlformats.org/officeDocument/2006/relationships/hyperlink" Target="http://www.tta.or.kr/data/ttasDown.jsp?where=14688&amp;pk_num=TTAT.3G-36.111(R11-11.4.0)" TargetMode="External"/><Relationship Id="rId1855" Type="http://schemas.openxmlformats.org/officeDocument/2006/relationships/hyperlink" Target="http://www.tta.or.kr/data/ttasDown.jsp?where=14688&amp;pk_num=TTAT.3G-37.113(R14-14.2.0)" TargetMode="External"/><Relationship Id="rId1715" Type="http://schemas.openxmlformats.org/officeDocument/2006/relationships/hyperlink" Target="http://www.tta.or.kr/data/ttasDown.jsp?where=14688&amp;pk_num=TTAT.3G-36.143(R10-10.7.0)" TargetMode="External"/><Relationship Id="rId1922" Type="http://schemas.openxmlformats.org/officeDocument/2006/relationships/hyperlink" Target="https://www.atis.org/docstore/" TargetMode="External"/><Relationship Id="rId296" Type="http://schemas.openxmlformats.org/officeDocument/2006/relationships/hyperlink" Target="https://members.tsdsi.in/index.php/s/BxBT9C9F8KxobBg" TargetMode="External"/><Relationship Id="rId2184" Type="http://schemas.openxmlformats.org/officeDocument/2006/relationships/hyperlink" Target="http://www.tta.or.kr/data/ttasDown.jsp?where=14688&amp;pk_num=TTAT.3G-36.523-3(R11-11.7.0)" TargetMode="External"/><Relationship Id="rId2391" Type="http://schemas.openxmlformats.org/officeDocument/2006/relationships/image" Target="media/image16.emf"/><Relationship Id="rId156" Type="http://schemas.openxmlformats.org/officeDocument/2006/relationships/hyperlink" Target="http://www.ccsa.org.cn/ITU_spec/ITU-R/M.2012/M.2012-4/LTE/REL-13/CCSA-TSD-LTE-36213-d60.rar" TargetMode="External"/><Relationship Id="rId363" Type="http://schemas.openxmlformats.org/officeDocument/2006/relationships/hyperlink" Target="http://www.tta.or.kr/data/ttasDown.jsp?where=14688&amp;pk_num=TTAT.3G-36.306(R12-12.13.0)" TargetMode="External"/><Relationship Id="rId570" Type="http://schemas.openxmlformats.org/officeDocument/2006/relationships/hyperlink" Target="http://www.arib.or.jp/english/html/overview/doc/STD-T104v4_20/2_T104/ARIB-STD-T104/Rel13/36/A36361-d20.pdf" TargetMode="External"/><Relationship Id="rId2044" Type="http://schemas.openxmlformats.org/officeDocument/2006/relationships/hyperlink" Target="http://www.etsi.org/deliver/etsi_ts/136500_136599/13652101/13.04.00_60/ts_13652101v130400p.pdf" TargetMode="External"/><Relationship Id="rId2251" Type="http://schemas.openxmlformats.org/officeDocument/2006/relationships/hyperlink" Target="http://www.tta.or.kr/data/ttasDown.jsp?where=14688&amp;pk_num=TTAT.3G-37.571-1(R11-11.3.0)" TargetMode="External"/><Relationship Id="rId223" Type="http://schemas.openxmlformats.org/officeDocument/2006/relationships/hyperlink" Target="http://www.etsi.org/deliver/etsi_ts/136200_136299/136216/14.00.00_60/ts_136216v140000p.pdf" TargetMode="External"/><Relationship Id="rId430" Type="http://schemas.openxmlformats.org/officeDocument/2006/relationships/hyperlink" Target="http://www.arib.or.jp/english/html/overview/doc/STD-T104v5_20/2_T104/ARIB-STD-T104/Rel14/36/A36321-e50.pdf" TargetMode="External"/><Relationship Id="rId668" Type="http://schemas.openxmlformats.org/officeDocument/2006/relationships/hyperlink" Target="https://www.atis.org/docstore/" TargetMode="External"/><Relationship Id="rId875" Type="http://schemas.openxmlformats.org/officeDocument/2006/relationships/hyperlink" Target="https://members.tsdsi.in/index.php/s/BxBT9C9F8KxobBg" TargetMode="External"/><Relationship Id="rId1060" Type="http://schemas.openxmlformats.org/officeDocument/2006/relationships/hyperlink" Target="http://www.etsi.org/deliver/etsi_ts/136400_136499/136444/11.06.00_60/ts_136444v110600p.pdf" TargetMode="External"/><Relationship Id="rId1298" Type="http://schemas.openxmlformats.org/officeDocument/2006/relationships/hyperlink" Target="http://www.arib.or.jp/english/html/overview/doc/STD-T104v5_20/2_T104/ARIB-STD-T104/Rel10/25/A25460-a01.pdf" TargetMode="External"/><Relationship Id="rId2111" Type="http://schemas.openxmlformats.org/officeDocument/2006/relationships/hyperlink" Target="https://members.tsdsi.in/index.php/s/BxBT9C9F8KxobBg" TargetMode="External"/><Relationship Id="rId2349" Type="http://schemas.openxmlformats.org/officeDocument/2006/relationships/hyperlink" Target="https://www.atis.org/docstore/" TargetMode="External"/><Relationship Id="rId528" Type="http://schemas.openxmlformats.org/officeDocument/2006/relationships/hyperlink" Target="http://www.ccsa.org.cn/ITU_spec/ITU-R/M.2012/M.2012-4/LTE/REL-10/CCSA-TSD-LTE-36355-ac0.rar" TargetMode="External"/><Relationship Id="rId735" Type="http://schemas.openxmlformats.org/officeDocument/2006/relationships/hyperlink" Target="http://www.ccsa.org.cn/ITU_spec/ITU-R/M.2012/M.2012-4/LTE/REL-10/CCSA-TSD-LTE-36414-a10.rar" TargetMode="External"/><Relationship Id="rId942" Type="http://schemas.openxmlformats.org/officeDocument/2006/relationships/hyperlink" Target="http://www.tta.or.kr/data/ttasDown.jsp?where=14688&amp;pk_num=TTAT.3G-36.440(R11-11.2.0)" TargetMode="External"/><Relationship Id="rId1158" Type="http://schemas.openxmlformats.org/officeDocument/2006/relationships/hyperlink" Target="http://www.tta.or.kr/data/ttasDown.jsp?where=14688&amp;pk_num=TTAT.3G-36.456(R13-13.0.0)" TargetMode="External"/><Relationship Id="rId1365" Type="http://schemas.openxmlformats.org/officeDocument/2006/relationships/hyperlink" Target="https://www.atis.org/docstore/" TargetMode="External"/><Relationship Id="rId1572" Type="http://schemas.openxmlformats.org/officeDocument/2006/relationships/hyperlink" Target="http://www.etsi.org/deliver/etsi_ts/136100_136199/136113/13.03.00_60/ts_136113v130300p.pdf" TargetMode="External"/><Relationship Id="rId2209" Type="http://schemas.openxmlformats.org/officeDocument/2006/relationships/hyperlink" Target="http://www.etsi.org/deliver/etsi_ts/136500_136599/13657901/14.00.00_60/ts_13657901v140000p.pdf" TargetMode="External"/><Relationship Id="rId2416" Type="http://schemas.openxmlformats.org/officeDocument/2006/relationships/hyperlink" Target="http://www.arib.or.jp/IMT-Advanced/WirelessMAN-Advanced.1.30/ARIB%20STD-T105%20Annex%203_IEEE%20Std%20802%2016h-2010.pdf" TargetMode="External"/><Relationship Id="rId1018" Type="http://schemas.openxmlformats.org/officeDocument/2006/relationships/hyperlink" Target="http://www.etsi.org/deliver/etsi_ts/136400_136499/136442/14.00.00_60/ts_136442v140000p.pdf" TargetMode="External"/><Relationship Id="rId1225" Type="http://schemas.openxmlformats.org/officeDocument/2006/relationships/hyperlink" Target="https://www.ttc.or.jp/st/docs/3gpps2015/TS/TS-3GA-36.459(Rel12)v12.1.0.pdf" TargetMode="External"/><Relationship Id="rId1432" Type="http://schemas.openxmlformats.org/officeDocument/2006/relationships/hyperlink" Target="http://www.ccsa.org.cn/ITU_spec/ITU-R/M.2012/M.2012-4/LTE/REL-12/CCSA-TSD-LTE-36101-cg0.rar" TargetMode="External"/><Relationship Id="rId1877" Type="http://schemas.openxmlformats.org/officeDocument/2006/relationships/hyperlink" Target="http://www.ccsa.org.cn/ITU_spec/ITU-R/M.2012/M.2012-4/LTE/REL-12/CCSA-TSD-LTE-37141-cd0.rar" TargetMode="External"/><Relationship Id="rId71" Type="http://schemas.openxmlformats.org/officeDocument/2006/relationships/hyperlink" Target="https://www.atis.org/docstore/" TargetMode="External"/><Relationship Id="rId802" Type="http://schemas.openxmlformats.org/officeDocument/2006/relationships/hyperlink" Target="http://www.etsi.org/deliver/etsi_ts/136400_136499/136421/11.01.00_60/ts_136421v110100p.pdf" TargetMode="External"/><Relationship Id="rId1737" Type="http://schemas.openxmlformats.org/officeDocument/2006/relationships/hyperlink" Target="https://www.atis.org/docstore/" TargetMode="External"/><Relationship Id="rId1944" Type="http://schemas.openxmlformats.org/officeDocument/2006/relationships/hyperlink" Target="http://www.tta.or.kr/data/ttasDown.jsp?where=14688&amp;pk_num=TTAT.3G-37.320(R11-11.4.0)" TargetMode="External"/><Relationship Id="rId29" Type="http://schemas.openxmlformats.org/officeDocument/2006/relationships/oleObject" Target="embeddings/oleObject8.bin"/><Relationship Id="rId178" Type="http://schemas.openxmlformats.org/officeDocument/2006/relationships/hyperlink" Target="http://www.arib.or.jp/english/html/overview/doc/STD-T104v5_20/2_T104/ARIB-STD-T104/Rel12/36/A36214-c30.pdf" TargetMode="External"/><Relationship Id="rId1804" Type="http://schemas.openxmlformats.org/officeDocument/2006/relationships/hyperlink" Target="https://members.tsdsi.in/index.php/s/BxBT9C9F8KxobBg" TargetMode="External"/><Relationship Id="rId385" Type="http://schemas.openxmlformats.org/officeDocument/2006/relationships/hyperlink" Target="http://www.etsi.org/deliver/etsi_ts/136300_136399/136314/11.01.00_60/ts_136314v110100p.pdf" TargetMode="External"/><Relationship Id="rId592" Type="http://schemas.openxmlformats.org/officeDocument/2006/relationships/hyperlink" Target="http://www.etsi.org/deliver/etsi_ts/136400_136499/136401/11.02.00_60/ts_136401v110200p.pdf" TargetMode="External"/><Relationship Id="rId2066" Type="http://schemas.openxmlformats.org/officeDocument/2006/relationships/hyperlink" Target="https://www.atis.org/docstore/" TargetMode="External"/><Relationship Id="rId2273" Type="http://schemas.openxmlformats.org/officeDocument/2006/relationships/hyperlink" Target="http://www.tta.or.kr/data/ttasDown.jsp?where=14688&amp;pk_num=TTAT.3G-37.571-2(R10-10.10.0)" TargetMode="External"/><Relationship Id="rId2480" Type="http://schemas.openxmlformats.org/officeDocument/2006/relationships/hyperlink" Target="http://committee.tta.or.kr/include/Download.jsp?filename=stnfile/TTAE.IE-802.16.1b-2012.zip" TargetMode="External"/><Relationship Id="rId245" Type="http://schemas.openxmlformats.org/officeDocument/2006/relationships/hyperlink" Target="https://www.atis.org/docstore/" TargetMode="External"/><Relationship Id="rId452" Type="http://schemas.openxmlformats.org/officeDocument/2006/relationships/hyperlink" Target="https://members.tsdsi.in/index.php/s/BxBT9C9F8KxobBg" TargetMode="External"/><Relationship Id="rId897" Type="http://schemas.openxmlformats.org/officeDocument/2006/relationships/hyperlink" Target="http://www.ccsa.org.cn/ITU_spec/ITU-R/M.2012/M.2012-4/LTE/REL-12/CCSA-TSD-LTE-36424-c20.rar" TargetMode="External"/><Relationship Id="rId1082" Type="http://schemas.openxmlformats.org/officeDocument/2006/relationships/hyperlink" Target="https://www.atis.org/docstore/" TargetMode="External"/><Relationship Id="rId2133" Type="http://schemas.openxmlformats.org/officeDocument/2006/relationships/hyperlink" Target="http://www.ccsa.org.cn/ITU_spec/ITU-R/M.2012/M.2012-4/LTE/REL-13/CCSA-TSD-LTE-36523-1-d40.rar" TargetMode="External"/><Relationship Id="rId2340" Type="http://schemas.openxmlformats.org/officeDocument/2006/relationships/hyperlink" Target="https://members.tsdsi.in/index.php/s/BxBT9C9F8KxobBg" TargetMode="External"/><Relationship Id="rId105" Type="http://schemas.openxmlformats.org/officeDocument/2006/relationships/hyperlink" Target="http://www.tta.or.kr/data/ttasDown.jsp?where=14688&amp;pk_num=TTAT.3G-36.211(R14-14.5.0)" TargetMode="External"/><Relationship Id="rId312" Type="http://schemas.openxmlformats.org/officeDocument/2006/relationships/hyperlink" Target="http://www.ccsa.org.cn/ITU_spec/ITU-R/M.2012/M.2012-4/LTE/REL-14/CCSA-TSD-LTE-36304-e50.zip" TargetMode="External"/><Relationship Id="rId757" Type="http://schemas.openxmlformats.org/officeDocument/2006/relationships/hyperlink" Target="https://www.ttc.or.jp/st/docs/3gpps2017/TS/TS-3GA-36.414(Rel13)v13.0.0.pdf" TargetMode="External"/><Relationship Id="rId964" Type="http://schemas.openxmlformats.org/officeDocument/2006/relationships/hyperlink" Target="http://www.etsi.org/deliver/etsi_ts/136400_136499/136441/10.01.00_60/ts_136441v100100p.pdf" TargetMode="External"/><Relationship Id="rId1387" Type="http://schemas.openxmlformats.org/officeDocument/2006/relationships/hyperlink" Target="http://www.tta.or.kr/data/ttasDown.jsp?where=14688&amp;pk_num=TTAT.3G-25.462(R14-14.0.0)" TargetMode="External"/><Relationship Id="rId1594" Type="http://schemas.openxmlformats.org/officeDocument/2006/relationships/hyperlink" Target="https://members.tsdsi.in/index.php/s/BxBT9C9F8KxobBg" TargetMode="External"/><Relationship Id="rId2200" Type="http://schemas.openxmlformats.org/officeDocument/2006/relationships/hyperlink" Target="http://www.etsi.org/deliver/etsi_ts/136500_136599/13652303/14.02.00_60/ts_13652303v140200p.pdf" TargetMode="External"/><Relationship Id="rId2438" Type="http://schemas.openxmlformats.org/officeDocument/2006/relationships/hyperlink" Target="http://www.tta.or.kr/data/ttasDown.jsp?where=14688&amp;pk_num=TTAE.IE-802.16h" TargetMode="External"/><Relationship Id="rId93" Type="http://schemas.openxmlformats.org/officeDocument/2006/relationships/hyperlink" Target="http://www.tta.or.kr/data/ttasDown.jsp?where=14688&amp;pk_num=TTAT.3G-36.211(R12-12.9.0)" TargetMode="External"/><Relationship Id="rId617" Type="http://schemas.openxmlformats.org/officeDocument/2006/relationships/hyperlink" Target="https://members.tsdsi.in/index.php/s/BxBT9C9F8KxobBg" TargetMode="External"/><Relationship Id="rId824" Type="http://schemas.openxmlformats.org/officeDocument/2006/relationships/hyperlink" Target="https://www.atis.org/docstore/" TargetMode="External"/><Relationship Id="rId1247" Type="http://schemas.openxmlformats.org/officeDocument/2006/relationships/hyperlink" Target="http://www.etsi.org/deliver/etsi_ts/136400_136499/136461/14.00.00_60/ts_136461v140000p.pdf" TargetMode="External"/><Relationship Id="rId1454" Type="http://schemas.openxmlformats.org/officeDocument/2006/relationships/hyperlink" Target="http://www.arib.or.jp/english/html/overview/doc/STD-T104v5_20/2_T104/ARIB-STD-T104/Rel11/36/A36104-bg0.pdf" TargetMode="External"/><Relationship Id="rId1661" Type="http://schemas.openxmlformats.org/officeDocument/2006/relationships/hyperlink" Target="https://members.tsdsi.in/index.php/s/BxBT9C9F8KxobBg" TargetMode="External"/><Relationship Id="rId1899" Type="http://schemas.openxmlformats.org/officeDocument/2006/relationships/hyperlink" Target="https://members.tsdsi.in/index.php/s/BxBT9C9F8KxobBg" TargetMode="External"/><Relationship Id="rId1107" Type="http://schemas.openxmlformats.org/officeDocument/2006/relationships/hyperlink" Target="http://www.ccsa.org.cn/ITU_spec/ITU-R/M.2012/M.2012-4/LTE/REL-14/CCSA-TSD-LTE-36445-e00.zip" TargetMode="External"/><Relationship Id="rId1314" Type="http://schemas.openxmlformats.org/officeDocument/2006/relationships/hyperlink" Target="https://members.tsdsi.in/index.php/s/BxBT9C9F8KxobBg" TargetMode="External"/><Relationship Id="rId1521" Type="http://schemas.openxmlformats.org/officeDocument/2006/relationships/hyperlink" Target="http://www.arib.or.jp/english/html/overview/doc/STD-T104v5_20/2_T104/ARIB-STD-T104/Rel14/36/A36111-e00.pdf" TargetMode="External"/><Relationship Id="rId1759" Type="http://schemas.openxmlformats.org/officeDocument/2006/relationships/hyperlink" Target="http://www.tta.or.kr/data/ttasDown.jsp?where=14688&amp;pk_num=TTAT.3G-36.171(R13-13.0.0)" TargetMode="External"/><Relationship Id="rId1966" Type="http://schemas.openxmlformats.org/officeDocument/2006/relationships/hyperlink" Target="http://www.etsi.org/deliver/etsi_ts/136500_136599/136508/10.05.00_60/ts_136508v100500p.pdf" TargetMode="External"/><Relationship Id="rId1619" Type="http://schemas.openxmlformats.org/officeDocument/2006/relationships/hyperlink" Target="https://members.tsdsi.in/index.php/s/BxBT9C9F8KxobBg" TargetMode="External"/><Relationship Id="rId1826" Type="http://schemas.openxmlformats.org/officeDocument/2006/relationships/hyperlink" Target="https://www.atis.org/docstore/" TargetMode="External"/><Relationship Id="rId20" Type="http://schemas.openxmlformats.org/officeDocument/2006/relationships/image" Target="media/image5.emf"/><Relationship Id="rId2088" Type="http://schemas.openxmlformats.org/officeDocument/2006/relationships/hyperlink" Target="http://www.tta.or.kr/data/ttasDown.jsp?where=14688&amp;pk_num=TTAT.3G-36.521-3(R10-10.5.0)" TargetMode="External"/><Relationship Id="rId2295" Type="http://schemas.openxmlformats.org/officeDocument/2006/relationships/hyperlink" Target="http://www.etsi.org/deliver/etsi_ts/137500_137599/13757102/14.03.00_60/ts_13757102v140300p.pdf" TargetMode="External"/><Relationship Id="rId267" Type="http://schemas.openxmlformats.org/officeDocument/2006/relationships/hyperlink" Target="http://www.tta.or.kr/data/ttasDown.jsp?where=14688&amp;pk_num=TTAT.3G-36.302(R11-11.5.0)" TargetMode="External"/><Relationship Id="rId474" Type="http://schemas.openxmlformats.org/officeDocument/2006/relationships/hyperlink" Target="http://www.ccsa.org.cn/ITU_spec/ITU-R/M.2012/M.2012-4/LTE/REL-11/CCSA-TSD-LTE-36323-b40.rar" TargetMode="External"/><Relationship Id="rId2155" Type="http://schemas.openxmlformats.org/officeDocument/2006/relationships/hyperlink" Target="http://www.arib.or.jp/english/html/overview/doc/STD-T104v5_20/2_T104/ARIB-STD-T104/Rel12/36/A36523-2-ca0.pdf" TargetMode="External"/><Relationship Id="rId127" Type="http://schemas.openxmlformats.org/officeDocument/2006/relationships/hyperlink" Target="http://www.etsi.org/deliver/etsi_ts/136200_136299/136212/13.07.01_60/ts_136212v130701p.pdf" TargetMode="External"/><Relationship Id="rId681" Type="http://schemas.openxmlformats.org/officeDocument/2006/relationships/hyperlink" Target="http://www.ccsa.org.cn/ITU_spec/ITU-R/M.2012/M.2012-4/LTE/REL-11/CCSA-TSD-LTE-36412-b00.rar" TargetMode="External"/><Relationship Id="rId779" Type="http://schemas.openxmlformats.org/officeDocument/2006/relationships/hyperlink" Target="https://members.tsdsi.in/index.php/s/BxBT9C9F8KxobBg" TargetMode="External"/><Relationship Id="rId986" Type="http://schemas.openxmlformats.org/officeDocument/2006/relationships/hyperlink" Target="https://www.atis.org/docstore/" TargetMode="External"/><Relationship Id="rId2362" Type="http://schemas.openxmlformats.org/officeDocument/2006/relationships/hyperlink" Target="http://www.ccsa.org.cn/ITU_spec/ITU-R/M.2012/M.2012-4/LTE/REL-11/CCSA-TSD-LTE-37571-5-b10.rar" TargetMode="External"/><Relationship Id="rId334" Type="http://schemas.openxmlformats.org/officeDocument/2006/relationships/hyperlink" Target="http://www.arib.or.jp/english/html/overview/doc/STD-T104v5_20/2_T104/ARIB-STD-T104/Rel13/36/A36305-d00.pdf" TargetMode="External"/><Relationship Id="rId541" Type="http://schemas.openxmlformats.org/officeDocument/2006/relationships/hyperlink" Target="http://www.etsi.org/deliver/etsi_ts/136300_136399/136355/12.05.00_60/ts_136355v120500p.pdf" TargetMode="External"/><Relationship Id="rId639" Type="http://schemas.openxmlformats.org/officeDocument/2006/relationships/hyperlink" Target="http://www.ccsa.org.cn/ITU_spec/ITU-R/M.2012/M.2012-4/LTE/REL-14/CCSA-TSD-LTE-36410-e00.zip" TargetMode="External"/><Relationship Id="rId1171" Type="http://schemas.openxmlformats.org/officeDocument/2006/relationships/hyperlink" Target="https://www.ttc.or.jp/st/docs/3gpps2013/TS/TS-3GA-36.457(Rel11)v11.0.0.pdf" TargetMode="External"/><Relationship Id="rId1269" Type="http://schemas.openxmlformats.org/officeDocument/2006/relationships/hyperlink" Target="https://www.atis.org/docstore/" TargetMode="External"/><Relationship Id="rId1476" Type="http://schemas.openxmlformats.org/officeDocument/2006/relationships/hyperlink" Target="https://members.tsdsi.in/index.php/s/BxBT9C9F8KxobBg" TargetMode="External"/><Relationship Id="rId2015" Type="http://schemas.openxmlformats.org/officeDocument/2006/relationships/hyperlink" Target="https://members.tsdsi.in/index.php/s/BxBT9C9F8KxobBg" TargetMode="External"/><Relationship Id="rId2222" Type="http://schemas.openxmlformats.org/officeDocument/2006/relationships/hyperlink" Target="https://members.tsdsi.in/index.php/s/BxBT9C9F8KxobBg" TargetMode="External"/><Relationship Id="rId401" Type="http://schemas.openxmlformats.org/officeDocument/2006/relationships/hyperlink" Target="https://www.atis.org/docstore/" TargetMode="External"/><Relationship Id="rId846" Type="http://schemas.openxmlformats.org/officeDocument/2006/relationships/hyperlink" Target="http://www.tta.or.kr/data/ttasDown.jsp?where=14688&amp;pk_num=TTAT.3G-36.422(R13-13.0.0)" TargetMode="External"/><Relationship Id="rId1031" Type="http://schemas.openxmlformats.org/officeDocument/2006/relationships/hyperlink" Target="https://members.tsdsi.in/index.php/s/BxBT9C9F8KxobBg" TargetMode="External"/><Relationship Id="rId1129" Type="http://schemas.openxmlformats.org/officeDocument/2006/relationships/hyperlink" Target="https://www.ttc.or.jp/st/docs/3gpps2015/TS/TS-3GA-36.455(Rel12)v12.2.0.pdf" TargetMode="External"/><Relationship Id="rId1683" Type="http://schemas.openxmlformats.org/officeDocument/2006/relationships/hyperlink" Target="http://www.ccsa.org.cn/ITU_spec/ITU-R/M.2012/M.2012-4/LTE/REL-10/CCSA-TSD-LTE-36141-ad0.rar" TargetMode="External"/><Relationship Id="rId1890" Type="http://schemas.openxmlformats.org/officeDocument/2006/relationships/hyperlink" Target="http://www.tta.or.kr/data/ttasDown.jsp?where=14688&amp;pk_num=TTAT.3G-37.141(R14-14.6.0)" TargetMode="External"/><Relationship Id="rId1988" Type="http://schemas.openxmlformats.org/officeDocument/2006/relationships/hyperlink" Target="https://www.atis.org/docstore/" TargetMode="External"/><Relationship Id="rId706" Type="http://schemas.openxmlformats.org/officeDocument/2006/relationships/hyperlink" Target="http://www.etsi.org/deliver/etsi_ts/136400_136499/136413/10.09.00_60/ts_136413v100900p.pdf" TargetMode="External"/><Relationship Id="rId913" Type="http://schemas.openxmlformats.org/officeDocument/2006/relationships/hyperlink" Target="https://www.ttc.or.jp/st/docs/3gpps2018/TS/TS-3GA-36.424(Rel14)v14.1.0.pdf" TargetMode="External"/><Relationship Id="rId1336" Type="http://schemas.openxmlformats.org/officeDocument/2006/relationships/hyperlink" Target="http://www.ccsa.org.cn/ITU_spec/ITU-R/M.2012/M.2012-4/LTE/REL-11/CCSA-TSD-LTE-25461-b20.rar" TargetMode="External"/><Relationship Id="rId1543" Type="http://schemas.openxmlformats.org/officeDocument/2006/relationships/hyperlink" Target="https://members.tsdsi.in/index.php/s/BxBT9C9F8KxobBg" TargetMode="External"/><Relationship Id="rId1750" Type="http://schemas.openxmlformats.org/officeDocument/2006/relationships/hyperlink" Target="http://www.ccsa.org.cn/ITU_spec/ITU-R/M.2012/M.2012-4/LTE/REL-12/CCSA-TSD-LTE-36171-c10.rar" TargetMode="External"/><Relationship Id="rId42" Type="http://schemas.openxmlformats.org/officeDocument/2006/relationships/footer" Target="footer1.xml"/><Relationship Id="rId1403" Type="http://schemas.openxmlformats.org/officeDocument/2006/relationships/hyperlink" Target="http://www.etsi.org/deliver/etsi_ts/125400_125499/125466/12.02.00_60/ts_125466v120200p.pdf" TargetMode="External"/><Relationship Id="rId1610" Type="http://schemas.openxmlformats.org/officeDocument/2006/relationships/hyperlink" Target="http://www.tta.or.kr/data/ttasDown.jsp?where=14688&amp;pk_num=TTAT.3G-36.117(R12-12.3.0)" TargetMode="External"/><Relationship Id="rId1848" Type="http://schemas.openxmlformats.org/officeDocument/2006/relationships/hyperlink" Target="http://www.etsi.org/deliver/etsi_ts/137100_137199/137113/13.04.00_60/ts_137113v130400p.pdf" TargetMode="External"/><Relationship Id="rId191" Type="http://schemas.openxmlformats.org/officeDocument/2006/relationships/hyperlink" Target="https://www.atis.org/docstore/" TargetMode="External"/><Relationship Id="rId1708" Type="http://schemas.openxmlformats.org/officeDocument/2006/relationships/hyperlink" Target="http://www.etsi.org/deliver/etsi_ts/136100_136199/136141/14.06.00_60/ts_136141v140600p.pdf" TargetMode="External"/><Relationship Id="rId1915" Type="http://schemas.openxmlformats.org/officeDocument/2006/relationships/hyperlink" Target="http://www.tta.or.kr/data/ttasDown.jsp?where=14688&amp;pk_num=TTAT.3G-37.145-2(R13-13.5.0)" TargetMode="External"/><Relationship Id="rId289" Type="http://schemas.openxmlformats.org/officeDocument/2006/relationships/hyperlink" Target="http://www.etsi.org/deliver/etsi_ts/136300_136399/136304/10.09.00_60/ts_136304v100900p.pdf" TargetMode="External"/><Relationship Id="rId496" Type="http://schemas.openxmlformats.org/officeDocument/2006/relationships/hyperlink" Target="http://www.arib.or.jp/english/html/overview/doc/STD-T104v5_20/2_T104/ARIB-STD-T104/Rel10/36/A36331-al0.pdf" TargetMode="External"/><Relationship Id="rId2177" Type="http://schemas.openxmlformats.org/officeDocument/2006/relationships/hyperlink" Target="https://members.tsdsi.in/index.php/s/BxBT9C9F8KxobBg" TargetMode="External"/><Relationship Id="rId2384" Type="http://schemas.openxmlformats.org/officeDocument/2006/relationships/header" Target="header8.xml"/><Relationship Id="rId149" Type="http://schemas.openxmlformats.org/officeDocument/2006/relationships/hyperlink" Target="https://www.atis.org/docstore/" TargetMode="External"/><Relationship Id="rId356" Type="http://schemas.openxmlformats.org/officeDocument/2006/relationships/hyperlink" Target="https://members.tsdsi.in/index.php/s/BxBT9C9F8KxobBg" TargetMode="External"/><Relationship Id="rId563" Type="http://schemas.openxmlformats.org/officeDocument/2006/relationships/hyperlink" Target="http://www.arib.or.jp/english/html/overview/doc/STD-T104v5_20/2_T104/ARIB-STD-T104/Rel14/36/A36360-e00.pdf" TargetMode="External"/><Relationship Id="rId770" Type="http://schemas.openxmlformats.org/officeDocument/2006/relationships/hyperlink" Target="https://www.atis.org/docstore/" TargetMode="External"/><Relationship Id="rId1193" Type="http://schemas.openxmlformats.org/officeDocument/2006/relationships/hyperlink" Target="https://members.tsdsi.in/index.php/s/BxBT9C9F8KxobBg" TargetMode="External"/><Relationship Id="rId2037" Type="http://schemas.openxmlformats.org/officeDocument/2006/relationships/hyperlink" Target="http://www.ccsa.org.cn/ITU_spec/ITU-R/M.2012/M.2012-4/LTE/REL-12/CCSA-TSD-LTE-36521-1-c90.rar" TargetMode="External"/><Relationship Id="rId2244" Type="http://schemas.openxmlformats.org/officeDocument/2006/relationships/hyperlink" Target="http://www.etsi.org/deliver/etsi_ts/137500_137599/13757101/10.08.00_60/ts_13757101v100800p.pdf" TargetMode="External"/><Relationship Id="rId2451" Type="http://schemas.openxmlformats.org/officeDocument/2006/relationships/hyperlink" Target="http://www.tta.or.kr/data/ttasDown.jsp?where=14688&amp;pk_num=TTAE.IE-802.16m" TargetMode="External"/><Relationship Id="rId216" Type="http://schemas.openxmlformats.org/officeDocument/2006/relationships/hyperlink" Target="http://www.ccsa.org.cn/ITU_spec/ITU-R/M.2012/M.2012-4/LTE/REL-13/CCSA-TSD-LTE-36216-d00.rar" TargetMode="External"/><Relationship Id="rId423" Type="http://schemas.openxmlformats.org/officeDocument/2006/relationships/hyperlink" Target="http://www.tta.or.kr/data/ttasDown.jsp?where=14688&amp;pk_num=TTAT.3G-36.321(R12-12.10.0)" TargetMode="External"/><Relationship Id="rId868" Type="http://schemas.openxmlformats.org/officeDocument/2006/relationships/hyperlink" Target="http://www.etsi.org/deliver/etsi_ts/136400_136499/136423/12.09.00_60/ts_136423v120900p.pdf" TargetMode="External"/><Relationship Id="rId1053" Type="http://schemas.openxmlformats.org/officeDocument/2006/relationships/hyperlink" Target="http://www.ccsa.org.cn/ITU_spec/ITU-R/M.2012/M.2012-4/LTE/REL-10/CCSA-TSD-LTE-36444-a40.rar" TargetMode="External"/><Relationship Id="rId1260" Type="http://schemas.openxmlformats.org/officeDocument/2006/relationships/hyperlink" Target="https://members.tsdsi.in/index.php/s/BxBT9C9F8KxobBg" TargetMode="External"/><Relationship Id="rId1498" Type="http://schemas.openxmlformats.org/officeDocument/2006/relationships/hyperlink" Target="https://www.atis.org/docstore/" TargetMode="External"/><Relationship Id="rId2104" Type="http://schemas.openxmlformats.org/officeDocument/2006/relationships/hyperlink" Target="http://www.etsi.org/deliver/etsi_ts/136500_136599/13652103/13.02.00_60/ts_13652103v130200p.pdf" TargetMode="External"/><Relationship Id="rId630" Type="http://schemas.openxmlformats.org/officeDocument/2006/relationships/hyperlink" Target="http://www.tta.or.kr/data/ttasDown.jsp?where=14688&amp;pk_num=TTAT.3G-36.410(R12-12.1.0)" TargetMode="External"/><Relationship Id="rId728" Type="http://schemas.openxmlformats.org/officeDocument/2006/relationships/hyperlink" Target="https://www.atis.org/docstore/" TargetMode="External"/><Relationship Id="rId935" Type="http://schemas.openxmlformats.org/officeDocument/2006/relationships/hyperlink" Target="https://members.tsdsi.in/index.php/s/BxBT9C9F8KxobBg" TargetMode="External"/><Relationship Id="rId1358" Type="http://schemas.openxmlformats.org/officeDocument/2006/relationships/hyperlink" Target="http://www.arib.or.jp/english/html/overview/doc/STD-T104v5_20/2_T104/ARIB-STD-T104/Rel10/25/A25462-a10.pdf" TargetMode="External"/><Relationship Id="rId1565" Type="http://schemas.openxmlformats.org/officeDocument/2006/relationships/hyperlink" Target="http://www.ccsa.org.cn/ITU_spec/ITU-R/M.2012/M.2012-4/LTE/REL-12/CCSA-TSD-LTE-36113-c30.rar" TargetMode="External"/><Relationship Id="rId1772" Type="http://schemas.openxmlformats.org/officeDocument/2006/relationships/hyperlink" Target="http://www.arib.or.jp/english/html/overview/doc/STD-T104v5_20/2_T104/ARIB-STD-T104/Rel11/36/A36307-bj0.pdf" TargetMode="External"/><Relationship Id="rId2311" Type="http://schemas.openxmlformats.org/officeDocument/2006/relationships/hyperlink" Target="https://members.tsdsi.in/index.php/s/BxBT9C9F8KxobBg" TargetMode="External"/><Relationship Id="rId2409" Type="http://schemas.openxmlformats.org/officeDocument/2006/relationships/image" Target="media/image25.emf"/><Relationship Id="rId64" Type="http://schemas.openxmlformats.org/officeDocument/2006/relationships/hyperlink" Target="http://www.arib.or.jp/english/html/overview/doc/STD-T104v5_20/2_T104/ARIB-STD-T104/Rel13/36/A36201-d30.pdf" TargetMode="External"/><Relationship Id="rId1120" Type="http://schemas.openxmlformats.org/officeDocument/2006/relationships/hyperlink" Target="http://www.etsi.org/deliver/etsi_ts/136400_136499/136455/11.03.00_60/ts_136455v110300p.pdf" TargetMode="External"/><Relationship Id="rId1218" Type="http://schemas.openxmlformats.org/officeDocument/2006/relationships/hyperlink" Target="http://www.tta.or.kr/data/ttasDown.jsp?where=14688&amp;pk_num=TTAT.3G-36.459(R11-11.3.0)" TargetMode="External"/><Relationship Id="rId1425" Type="http://schemas.openxmlformats.org/officeDocument/2006/relationships/hyperlink" Target="https://www.atis.org/docstore/" TargetMode="External"/><Relationship Id="rId1632" Type="http://schemas.openxmlformats.org/officeDocument/2006/relationships/hyperlink" Target="http://www.tta.or.kr/data/ttasDown.jsp?where=14688&amp;pk_num=TTAT.3G-36.124(R11-11.2.0)" TargetMode="External"/><Relationship Id="rId1937" Type="http://schemas.openxmlformats.org/officeDocument/2006/relationships/hyperlink" Target="https://members.tsdsi.in/index.php/s/BxBT9C9F8KxobBg" TargetMode="External"/><Relationship Id="rId2199" Type="http://schemas.openxmlformats.org/officeDocument/2006/relationships/hyperlink" Target="http://www.ccsa.org.cn/ITU_spec/ITU-R/M.2012/M.2012-4/LTE/REL-14/CCSA-TSD-LTE-36523-3-e20.zip" TargetMode="External"/><Relationship Id="rId280" Type="http://schemas.openxmlformats.org/officeDocument/2006/relationships/hyperlink" Target="http://www.arib.or.jp/english/html/overview/doc/STD-T104v5_20/2_T104/ARIB-STD-T104/Rel14/36/A36302-e40.pdf" TargetMode="External"/><Relationship Id="rId140" Type="http://schemas.openxmlformats.org/officeDocument/2006/relationships/hyperlink" Target="https://members.tsdsi.in/index.php/s/BxBT9C9F8KxobBg" TargetMode="External"/><Relationship Id="rId378" Type="http://schemas.openxmlformats.org/officeDocument/2006/relationships/hyperlink" Target="http://www.ccsa.org.cn/ITU_spec/ITU-R/M.2012/M.2012-4/LTE/REL-10/CCSA-TSD-LTE-36314-a20.rar" TargetMode="External"/><Relationship Id="rId585" Type="http://schemas.openxmlformats.org/officeDocument/2006/relationships/hyperlink" Target="http://www.ccsa.org.cn/ITU_spec/ITU-R/M.2012/M.2012-4/LTE/REL-10/CCSA-TSD-LTE-36401-a40.rar" TargetMode="External"/><Relationship Id="rId792" Type="http://schemas.openxmlformats.org/officeDocument/2006/relationships/hyperlink" Target="http://www.tta.or.kr/data/ttasDown.jsp?where=14688&amp;pk_num=TTAT.3G-36.420(R14-14.0.1)" TargetMode="External"/><Relationship Id="rId2059" Type="http://schemas.openxmlformats.org/officeDocument/2006/relationships/hyperlink" Target="http://www.arib.or.jp/english/html/overview/doc/STD-T104v5_20/2_T104/ARIB-STD-T104/Rel11/36/A36521-2-b40.pdf" TargetMode="External"/><Relationship Id="rId2266" Type="http://schemas.openxmlformats.org/officeDocument/2006/relationships/hyperlink" Target="https://members.tsdsi.in/index.php/s/BxBT9C9F8KxobBg" TargetMode="External"/><Relationship Id="rId2473"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www.arib.or.jp/english/html/overview/doc/STD-T104v5_20/2_T104/ARIB-STD-T104/Rel12/36/A36300-ca0.pdf" TargetMode="External"/><Relationship Id="rId445" Type="http://schemas.openxmlformats.org/officeDocument/2006/relationships/hyperlink" Target="http://www.etsi.org/deliver/etsi_ts/136300_136399/136322/11.00.00_60/ts_136322v110000p.pdf" TargetMode="External"/><Relationship Id="rId652" Type="http://schemas.openxmlformats.org/officeDocument/2006/relationships/hyperlink" Target="http://www.etsi.org/deliver/etsi_ts/136400_136499/136411/11.00.00_60/ts_136411v110000p.pdf" TargetMode="External"/><Relationship Id="rId1075" Type="http://schemas.openxmlformats.org/officeDocument/2006/relationships/hyperlink" Target="https://www.ttc.or.jp/st/docs/3gpps2017/TS/TS-3GA-36.444(Rel13)v13.2.0.pdf" TargetMode="External"/><Relationship Id="rId1282" Type="http://schemas.openxmlformats.org/officeDocument/2006/relationships/hyperlink" Target="http://www.ccsa.org.cn/ITU_spec/ITU-R/M.2012/M.2012-4/LTE/REL-14/CCSA-TSD-LTE-36464-e20.zip" TargetMode="External"/><Relationship Id="rId2126" Type="http://schemas.openxmlformats.org/officeDocument/2006/relationships/hyperlink" Target="https://www.atis.org/docstore/" TargetMode="External"/><Relationship Id="rId2333" Type="http://schemas.openxmlformats.org/officeDocument/2006/relationships/hyperlink" Target="http://www.etsi.org/deliver/etsi_ts/137500_137599/13757104/11.01.00_60/ts_13757104v110100p.pdf" TargetMode="External"/><Relationship Id="rId305" Type="http://schemas.openxmlformats.org/officeDocument/2006/relationships/hyperlink" Target="https://www.atis.org/docstore/" TargetMode="External"/><Relationship Id="rId512" Type="http://schemas.openxmlformats.org/officeDocument/2006/relationships/hyperlink" Target="https://members.tsdsi.in/index.php/s/BxBT9C9F8KxobBg" TargetMode="External"/><Relationship Id="rId957" Type="http://schemas.openxmlformats.org/officeDocument/2006/relationships/hyperlink" Target="http://www.ccsa.org.cn/ITU_spec/ITU-R/M.2012/M.2012-4/LTE/REL-14/CCSA-TSD-LTE-36440-e00.zip" TargetMode="External"/><Relationship Id="rId1142" Type="http://schemas.openxmlformats.org/officeDocument/2006/relationships/hyperlink" Target="https://www.atis.org/docstore/" TargetMode="External"/><Relationship Id="rId1587" Type="http://schemas.openxmlformats.org/officeDocument/2006/relationships/hyperlink" Target="http://www.ccsa.org.cn/ITU_spec/ITU-R/M.2012/M.2012-4/LTE/REL-12/CCSA-TSD-LTE-36116-c40.rar" TargetMode="External"/><Relationship Id="rId1794" Type="http://schemas.openxmlformats.org/officeDocument/2006/relationships/hyperlink" Target="https://members.tsdsi.in/index.php/s/BxBT9C9F8KxobBg" TargetMode="External"/><Relationship Id="rId2400" Type="http://schemas.openxmlformats.org/officeDocument/2006/relationships/oleObject" Target="embeddings/oleObject18.bin"/><Relationship Id="rId86" Type="http://schemas.openxmlformats.org/officeDocument/2006/relationships/hyperlink" Target="https://members.tsdsi.in/index.php/s/BxBT9C9F8KxobBg" TargetMode="External"/><Relationship Id="rId817" Type="http://schemas.openxmlformats.org/officeDocument/2006/relationships/hyperlink" Target="https://www.ttc.or.jp/st/docs/3gpps2017/TS/TS-3GA-36.421(Rel13)v13.0.0.pdf" TargetMode="External"/><Relationship Id="rId1002" Type="http://schemas.openxmlformats.org/officeDocument/2006/relationships/hyperlink" Target="http://www.tta.or.kr/data/ttasDown.jsp?where=14688&amp;pk_num=TTAT.3G-36.442(R11-11.0.0)" TargetMode="External"/><Relationship Id="rId1447" Type="http://schemas.openxmlformats.org/officeDocument/2006/relationships/hyperlink" Target="http://www.tta.or.kr/data/ttasDown.jsp?where=14688&amp;pk_num=TTAT.3G-36.101(R14-14.6.0)" TargetMode="External"/><Relationship Id="rId1654" Type="http://schemas.openxmlformats.org/officeDocument/2006/relationships/hyperlink" Target="http://www.etsi.org/deliver/etsi_ts/136100_136199/136133/10.22.00_60/ts_136133v102200p.pdf" TargetMode="External"/><Relationship Id="rId1861" Type="http://schemas.openxmlformats.org/officeDocument/2006/relationships/hyperlink" Target="https://www.atis.org/docstore/" TargetMode="External"/><Relationship Id="rId1307" Type="http://schemas.openxmlformats.org/officeDocument/2006/relationships/hyperlink" Target="http://www.etsi.org/deliver/etsi_ts/125400_125499/125460/11.00.00_60/ts_125460v110000p.pdf" TargetMode="External"/><Relationship Id="rId1514" Type="http://schemas.openxmlformats.org/officeDocument/2006/relationships/hyperlink" Target="http://www.tta.or.kr/data/ttasDown.jsp?where=14688&amp;pk_num=TTAT.3G-36.111(R12-12.0.0)" TargetMode="External"/><Relationship Id="rId1721" Type="http://schemas.openxmlformats.org/officeDocument/2006/relationships/hyperlink" Target="https://www.atis.org/docstore/" TargetMode="External"/><Relationship Id="rId1959" Type="http://schemas.openxmlformats.org/officeDocument/2006/relationships/hyperlink" Target="http://www.ccsa.org.cn/ITU_spec/ITU-R/M.2012/M.2012-4/LTE/REL-14/CCSA-TSD-LTE-37320-e00.zip" TargetMode="External"/><Relationship Id="rId13" Type="http://schemas.openxmlformats.org/officeDocument/2006/relationships/header" Target="header4.xml"/><Relationship Id="rId1819" Type="http://schemas.openxmlformats.org/officeDocument/2006/relationships/hyperlink" Target="https://members.tsdsi.in/index.php/s/BxBT9C9F8KxobBg" TargetMode="External"/><Relationship Id="rId2190" Type="http://schemas.openxmlformats.org/officeDocument/2006/relationships/hyperlink" Target="http://www.tta.or.kr/data/ttasDown.jsp?where=14688&amp;pk_num=TTAT.3G-36.523-3(R12-12.8.0)" TargetMode="External"/><Relationship Id="rId2288" Type="http://schemas.openxmlformats.org/officeDocument/2006/relationships/hyperlink" Target="http://www.ccsa.org.cn/ITU_spec/ITU-R/M.2012/M.2012-4/LTE/REL-13/CCSA-TSD-LTE-37571-2-d20.rar" TargetMode="External"/><Relationship Id="rId162" Type="http://schemas.openxmlformats.org/officeDocument/2006/relationships/hyperlink" Target="http://www.ccsa.org.cn/ITU_spec/ITU-R/M.2012/M.2012-4/LTE/REL-14/CCSA-TSD-LTE-36213-e50.zip" TargetMode="External"/><Relationship Id="rId467" Type="http://schemas.openxmlformats.org/officeDocument/2006/relationships/hyperlink" Target="https://www.atis.org/docstore/" TargetMode="External"/><Relationship Id="rId1097" Type="http://schemas.openxmlformats.org/officeDocument/2006/relationships/hyperlink" Target="https://members.tsdsi.in/index.php/s/BxBT9C9F8KxobBg" TargetMode="External"/><Relationship Id="rId2050" Type="http://schemas.openxmlformats.org/officeDocument/2006/relationships/hyperlink" Target="http://www.etsi.org/deliver/etsi_ts/136500_136599/13652101/14.05.00_60/ts_13652101v140500p.pdf" TargetMode="External"/><Relationship Id="rId2148" Type="http://schemas.openxmlformats.org/officeDocument/2006/relationships/hyperlink" Target="http://www.tta.or.kr/data/ttasDown.jsp?where=14688&amp;pk_num=TTAT.3G-36.523-2(R10-10.3.0)" TargetMode="External"/><Relationship Id="rId674" Type="http://schemas.openxmlformats.org/officeDocument/2006/relationships/hyperlink" Target="https://www.atis.org/docstore/" TargetMode="External"/><Relationship Id="rId881" Type="http://schemas.openxmlformats.org/officeDocument/2006/relationships/hyperlink" Target="https://members.tsdsi.in/index.php/s/BxBT9C9F8KxobBg" TargetMode="External"/><Relationship Id="rId979" Type="http://schemas.openxmlformats.org/officeDocument/2006/relationships/hyperlink" Target="https://www.ttc.or.jp/st/docs/3gpps2015/TS/TS-3GA-36.441(Rel12)v12.0.0.pdf" TargetMode="External"/><Relationship Id="rId2355" Type="http://schemas.openxmlformats.org/officeDocument/2006/relationships/hyperlink" Target="https://www.atis.org/docstore/" TargetMode="External"/><Relationship Id="rId327" Type="http://schemas.openxmlformats.org/officeDocument/2006/relationships/hyperlink" Target="http://www.tta.or.kr/data/ttasDown.jsp?where=14688&amp;pk_num=TTAT.3G-36.305(R11-11.3.0)" TargetMode="External"/><Relationship Id="rId534" Type="http://schemas.openxmlformats.org/officeDocument/2006/relationships/hyperlink" Target="http://www.ccsa.org.cn/ITU_spec/ITU-R/M.2012/M.2012-4/LTE/REL-11/CCSA-TSD-LTE-36355-b60.rar" TargetMode="External"/><Relationship Id="rId741" Type="http://schemas.openxmlformats.org/officeDocument/2006/relationships/hyperlink" Target="http://www.ccsa.org.cn/ITU_spec/ITU-R/M.2012/M.2012-4/LTE/REL-11/CCSA-TSD-LTE-36414-b00.rar" TargetMode="External"/><Relationship Id="rId839" Type="http://schemas.openxmlformats.org/officeDocument/2006/relationships/hyperlink" Target="https://members.tsdsi.in/index.php/s/BxBT9C9F8KxobBg" TargetMode="External"/><Relationship Id="rId1164" Type="http://schemas.openxmlformats.org/officeDocument/2006/relationships/hyperlink" Target="http://www.tta.or.kr/data/ttasDown.jsp?where=14688&amp;pk_num=TTAT.3G-36.456(R14-14.0.0)" TargetMode="External"/><Relationship Id="rId1371" Type="http://schemas.openxmlformats.org/officeDocument/2006/relationships/hyperlink" Target="https://www.atis.org/docstore/" TargetMode="External"/><Relationship Id="rId1469" Type="http://schemas.openxmlformats.org/officeDocument/2006/relationships/hyperlink" Target="http://www.etsi.org/deliver/etsi_ts/136100_136199/136104/13.10.00_60/ts_136104v131000p.pdf" TargetMode="External"/><Relationship Id="rId2008" Type="http://schemas.openxmlformats.org/officeDocument/2006/relationships/hyperlink" Target="http://www.etsi.org/deliver/etsi_ts/136500_136599/136509/12.04.00_60/ts_136509v120400p.pdf" TargetMode="External"/><Relationship Id="rId2215" Type="http://schemas.openxmlformats.org/officeDocument/2006/relationships/hyperlink" Target="https://www.atis.org/docstore/" TargetMode="External"/><Relationship Id="rId2422" Type="http://schemas.openxmlformats.org/officeDocument/2006/relationships/hyperlink" Target="http://www.arib.or.jp/IMT-Advanced/WirelessMAN-Advanced.1.30/ARIB%20STD-T105%20Annex%201_IEEE%20Std%20802%2016-2009.pdf" TargetMode="External"/><Relationship Id="rId601" Type="http://schemas.openxmlformats.org/officeDocument/2006/relationships/hyperlink" Target="https://www.ttc.or.jp/st/docs/3gpps2016/TS/TS-3GA-36.401(Rel12)v12.3.0.pdf" TargetMode="External"/><Relationship Id="rId1024" Type="http://schemas.openxmlformats.org/officeDocument/2006/relationships/hyperlink" Target="http://www.etsi.org/deliver/etsi_ts/136400_136499/136443/10.05.00_60/ts_136443v100500p.pdf" TargetMode="External"/><Relationship Id="rId1231" Type="http://schemas.openxmlformats.org/officeDocument/2006/relationships/hyperlink" Target="https://www.ttc.or.jp/st/docs/3gpps2017/TS/TS-3GA-36.459(Rel13)v13.1.0.pdf" TargetMode="External"/><Relationship Id="rId1676" Type="http://schemas.openxmlformats.org/officeDocument/2006/relationships/hyperlink" Target="https://www.atis.org/docstore/" TargetMode="External"/><Relationship Id="rId1883" Type="http://schemas.openxmlformats.org/officeDocument/2006/relationships/hyperlink" Target="http://www.etsi.org/deliver/etsi_ts/137100_137199/137141/13.09.00_60/ts_137141v130900p.pdf" TargetMode="External"/><Relationship Id="rId906" Type="http://schemas.openxmlformats.org/officeDocument/2006/relationships/hyperlink" Target="http://www.tta.or.kr/data/ttasDown.jsp?where=14688&amp;pk_num=TTAT.3G-36.424(R13-13.1.0)" TargetMode="External"/><Relationship Id="rId1329" Type="http://schemas.openxmlformats.org/officeDocument/2006/relationships/hyperlink" Target="https://www.atis.org/docstore/" TargetMode="External"/><Relationship Id="rId1536" Type="http://schemas.openxmlformats.org/officeDocument/2006/relationships/hyperlink" Target="http://www.etsi.org/deliver/etsi_ts/136100_136199/136112/12.02.00_60/ts_136112v120200p.pdf" TargetMode="External"/><Relationship Id="rId1743" Type="http://schemas.openxmlformats.org/officeDocument/2006/relationships/hyperlink" Target="https://www.atis.org/docstore/" TargetMode="External"/><Relationship Id="rId1950" Type="http://schemas.openxmlformats.org/officeDocument/2006/relationships/hyperlink" Target="http://www.tta.or.kr/data/ttasDown.jsp?where=14688&amp;pk_num=TTAT.3G-37.320(R12-12.2.0)" TargetMode="External"/><Relationship Id="rId35" Type="http://schemas.openxmlformats.org/officeDocument/2006/relationships/image" Target="media/image13.emf"/><Relationship Id="rId1603" Type="http://schemas.openxmlformats.org/officeDocument/2006/relationships/hyperlink" Target="http://www.etsi.org/deliver/etsi_ts/136100_136199/136117/11.04.00_60/ts_136117v110400p.pdf" TargetMode="External"/><Relationship Id="rId1810" Type="http://schemas.openxmlformats.org/officeDocument/2006/relationships/hyperlink" Target="http://www.tta.or.kr/data/ttasDown.jsp?where=14688&amp;pk_num=TTAT.3G-37.104(R12-12.13.0)" TargetMode="External"/><Relationship Id="rId184" Type="http://schemas.openxmlformats.org/officeDocument/2006/relationships/hyperlink" Target="http://www.arib.or.jp/english/html/overview/doc/STD-T104v5_20/2_T104/ARIB-STD-T104/Rel13/36/A36214-d50.pdf" TargetMode="External"/><Relationship Id="rId391" Type="http://schemas.openxmlformats.org/officeDocument/2006/relationships/hyperlink" Target="http://www.etsi.org/deliver/etsi_ts/136300_136399/136314/12.00.00_60/ts_136314v120000p.pdf" TargetMode="External"/><Relationship Id="rId1908" Type="http://schemas.openxmlformats.org/officeDocument/2006/relationships/hyperlink" Target="http://www.etsi.org/deliver/etsi_ts/137100_137199/13714501/14.02.00_60/ts_13714501v140200p.pdf" TargetMode="External"/><Relationship Id="rId2072" Type="http://schemas.openxmlformats.org/officeDocument/2006/relationships/hyperlink" Target="https://www.atis.org/docstore/" TargetMode="External"/><Relationship Id="rId251" Type="http://schemas.openxmlformats.org/officeDocument/2006/relationships/hyperlink" Target="https://www.atis.org/docstore/" TargetMode="External"/><Relationship Id="rId489" Type="http://schemas.openxmlformats.org/officeDocument/2006/relationships/hyperlink" Target="http://www.tta.or.kr/data/ttasDown.jsp?where=14688&amp;pk_num=TTAT.3G-36.323(R13-13.6.0)" TargetMode="External"/><Relationship Id="rId696" Type="http://schemas.openxmlformats.org/officeDocument/2006/relationships/hyperlink" Target="http://www.tta.or.kr/data/ttasDown.jsp?where=14688&amp;pk_num=TTAT.3G-36.412(R13-13.0.0)" TargetMode="External"/><Relationship Id="rId2377" Type="http://schemas.openxmlformats.org/officeDocument/2006/relationships/hyperlink" Target="http://www.tta.or.kr/data/ttasDown.jsp?where=14688&amp;pk_num=TTAT.3G-37.571-5(R13-13.3.0)" TargetMode="External"/><Relationship Id="rId349" Type="http://schemas.openxmlformats.org/officeDocument/2006/relationships/hyperlink" Target="http://www.etsi.org/deliver/etsi_ts/136300_136399/136306/10.15.00_60/ts_136306v101500p.pdf" TargetMode="External"/><Relationship Id="rId556" Type="http://schemas.openxmlformats.org/officeDocument/2006/relationships/hyperlink" Target="http://www.arib.or.jp/english/html/overview/doc/STD-T104v5_20/2_T104/ARIB-STD-T104/Rel13/36/A36360-d10.pdf" TargetMode="External"/><Relationship Id="rId763" Type="http://schemas.openxmlformats.org/officeDocument/2006/relationships/hyperlink" Target="https://www.ttc.or.jp/st/docs/3gpps2018/TS/TS-3GA-36.414(Rel14)v14.1.0.pdf" TargetMode="External"/><Relationship Id="rId1186" Type="http://schemas.openxmlformats.org/officeDocument/2006/relationships/hyperlink" Target="http://www.etsi.org/deliver/etsi_ts/136400_136499/136457/14.00.00_60/ts_136457v140000p.pdf" TargetMode="External"/><Relationship Id="rId1393" Type="http://schemas.openxmlformats.org/officeDocument/2006/relationships/hyperlink" Target="http://www.tta.or.kr/data/ttasDown.jsp?where=14688&amp;pk_num=TTAT.3G-25.466(R10-10.3.0)" TargetMode="External"/><Relationship Id="rId2237" Type="http://schemas.openxmlformats.org/officeDocument/2006/relationships/hyperlink" Target="https://www.atis.org/docstore/" TargetMode="External"/><Relationship Id="rId2444" Type="http://schemas.openxmlformats.org/officeDocument/2006/relationships/hyperlink" Target="http://www.tta.or.kr/data/ttasDown.jsp?where=14688&amp;pk_num=TTAE.IE-802.16-2009" TargetMode="External"/><Relationship Id="rId111" Type="http://schemas.openxmlformats.org/officeDocument/2006/relationships/hyperlink" Target="http://www.tta.or.kr/data/ttasDown.jsp?where=14688&amp;pk_num=TTAT.3G-36.212(R10-10.9.0)" TargetMode="External"/><Relationship Id="rId209" Type="http://schemas.openxmlformats.org/officeDocument/2006/relationships/hyperlink" Target="https://www.atis.org/docstore/" TargetMode="External"/><Relationship Id="rId416" Type="http://schemas.openxmlformats.org/officeDocument/2006/relationships/hyperlink" Target="https://members.tsdsi.in/index.php/s/BxBT9C9F8KxobBg" TargetMode="External"/><Relationship Id="rId970" Type="http://schemas.openxmlformats.org/officeDocument/2006/relationships/hyperlink" Target="http://www.etsi.org/deliver/etsi_ts/136400_136499/136441/11.00.00_60/ts_136441v110000p.pdf" TargetMode="External"/><Relationship Id="rId1046" Type="http://schemas.openxmlformats.org/officeDocument/2006/relationships/hyperlink" Target="https://www.atis.org/docstore/" TargetMode="External"/><Relationship Id="rId1253" Type="http://schemas.openxmlformats.org/officeDocument/2006/relationships/hyperlink" Target="http://www.etsi.org/deliver/etsi_ts/136400_136499/136462/13.00.00_60/ts_136462v130000p.pdf" TargetMode="External"/><Relationship Id="rId1698" Type="http://schemas.openxmlformats.org/officeDocument/2006/relationships/hyperlink" Target="http://www.tta.or.kr/data/ttasDown.jsp?where=14688&amp;pk_num=TTAT.3G-36.141(R12-12.13.0)" TargetMode="External"/><Relationship Id="rId623" Type="http://schemas.openxmlformats.org/officeDocument/2006/relationships/hyperlink" Target="https://members.tsdsi.in/index.php/s/BxBT9C9F8KxobBg" TargetMode="External"/><Relationship Id="rId830" Type="http://schemas.openxmlformats.org/officeDocument/2006/relationships/hyperlink" Target="https://www.atis.org/docstore/" TargetMode="External"/><Relationship Id="rId928" Type="http://schemas.openxmlformats.org/officeDocument/2006/relationships/hyperlink" Target="http://www.etsi.org/deliver/etsi_ts/136400_136499/136425/14.00.00_60/ts_136425v140000p.pdf" TargetMode="External"/><Relationship Id="rId1460" Type="http://schemas.openxmlformats.org/officeDocument/2006/relationships/hyperlink" Target="http://www.arib.or.jp/english/html/overview/doc/STD-T104v5_20/2_T104/ARIB-STD-T104/Rel12/36/A36104-cc0.pdf" TargetMode="External"/><Relationship Id="rId1558" Type="http://schemas.openxmlformats.org/officeDocument/2006/relationships/hyperlink" Target="https://www.atis.org/docstore/" TargetMode="External"/><Relationship Id="rId1765" Type="http://schemas.openxmlformats.org/officeDocument/2006/relationships/hyperlink" Target="http://www.tta.or.kr/data/ttasDown.jsp?where=14688&amp;pk_num=TTAT.3G-36.171(R14-14.0.0)" TargetMode="External"/><Relationship Id="rId2304" Type="http://schemas.openxmlformats.org/officeDocument/2006/relationships/hyperlink" Target="https://www.atis.org/docstore/" TargetMode="External"/><Relationship Id="rId57" Type="http://schemas.openxmlformats.org/officeDocument/2006/relationships/hyperlink" Target="http://www.tta.or.kr/data/ttasDown.jsp?where=14688&amp;pk_num=TTAT.3G-36.201(R11-11.1.0)" TargetMode="External"/><Relationship Id="rId1113" Type="http://schemas.openxmlformats.org/officeDocument/2006/relationships/hyperlink" Target="http://www.ccsa.org.cn/ITU_spec/ITU-R/M.2012/M.2012-4/LTE/REL-10/CCSA-TSD-LTE-36455-a40.rar" TargetMode="External"/><Relationship Id="rId1320" Type="http://schemas.openxmlformats.org/officeDocument/2006/relationships/hyperlink" Target="https://members.tsdsi.in/index.php/s/BxBT9C9F8KxobBg" TargetMode="External"/><Relationship Id="rId1418" Type="http://schemas.openxmlformats.org/officeDocument/2006/relationships/hyperlink" Target="http://www.arib.or.jp/english/html/overview/doc/STD-T104v5_20/2_T104/ARIB-STD-T104/Rel10/36/A36101-ap0.pdf" TargetMode="External"/><Relationship Id="rId1972" Type="http://schemas.openxmlformats.org/officeDocument/2006/relationships/hyperlink" Target="http://www.etsi.org/deliver/etsi_ts/136500_136599/136508/11.04.00_60/ts_136508v110400p.pdf" TargetMode="External"/><Relationship Id="rId1625" Type="http://schemas.openxmlformats.org/officeDocument/2006/relationships/hyperlink" Target="https://members.tsdsi.in/index.php/s/BxBT9C9F8KxobBg" TargetMode="External"/><Relationship Id="rId1832" Type="http://schemas.openxmlformats.org/officeDocument/2006/relationships/hyperlink" Target="http://www.ccsa.org.cn/ITU_spec/ITU-R/M.2012/M.2012-4/LTE/REL-10/CCSA-TSD-LTE-37113-a50.rar" TargetMode="External"/><Relationship Id="rId2094" Type="http://schemas.openxmlformats.org/officeDocument/2006/relationships/hyperlink" Target="http://www.tta.or.kr/data/ttasDown.jsp?where=14688&amp;pk_num=TTAT.3G-36.521-3(R11-11.4.0)" TargetMode="External"/><Relationship Id="rId273" Type="http://schemas.openxmlformats.org/officeDocument/2006/relationships/hyperlink" Target="http://www.tta.or.kr/data/ttasDown.jsp?where=14688&amp;pk_num=TTAT.3G-36.302(R12-12.8.0)" TargetMode="External"/><Relationship Id="rId480" Type="http://schemas.openxmlformats.org/officeDocument/2006/relationships/hyperlink" Target="http://www.ccsa.org.cn/ITU_spec/ITU-R/M.2012/M.2012-4/LTE/REL-12/CCSA-TSD-LTE-36323-c60.rar" TargetMode="External"/><Relationship Id="rId2161" Type="http://schemas.openxmlformats.org/officeDocument/2006/relationships/hyperlink" Target="http://www.arib.or.jp/english/html/overview/doc/STD-T104v5_20/2_T104/ARIB-STD-T104/Rel13/36/A36523-2-d40.pdf" TargetMode="External"/><Relationship Id="rId2399" Type="http://schemas.openxmlformats.org/officeDocument/2006/relationships/image" Target="media/image20.emf"/><Relationship Id="rId133" Type="http://schemas.openxmlformats.org/officeDocument/2006/relationships/hyperlink" Target="http://www.etsi.org/deliver/etsi_ts/136200_136299/136212/14.05.01_60/ts_136212v140501p.pdf" TargetMode="External"/><Relationship Id="rId340" Type="http://schemas.openxmlformats.org/officeDocument/2006/relationships/hyperlink" Target="http://www.arib.or.jp/english/html/overview/doc/STD-T104v5_20/2_T104/ARIB-STD-T104/Rel14/36/A36305-e30.pdf" TargetMode="External"/><Relationship Id="rId578" Type="http://schemas.openxmlformats.org/officeDocument/2006/relationships/hyperlink" Target="https://www.atis.org/docstore/" TargetMode="External"/><Relationship Id="rId785" Type="http://schemas.openxmlformats.org/officeDocument/2006/relationships/hyperlink" Target="https://members.tsdsi.in/index.php/s/BxBT9C9F8KxobBg" TargetMode="External"/><Relationship Id="rId992" Type="http://schemas.openxmlformats.org/officeDocument/2006/relationships/hyperlink" Target="https://www.atis.org/docstore/" TargetMode="External"/><Relationship Id="rId2021" Type="http://schemas.openxmlformats.org/officeDocument/2006/relationships/hyperlink" Target="https://members.tsdsi.in/index.php/s/BxBT9C9F8KxobBg" TargetMode="External"/><Relationship Id="rId2259" Type="http://schemas.openxmlformats.org/officeDocument/2006/relationships/hyperlink" Target="http://www.etsi.org/deliver/etsi_ts/137500_137599/13757101/13.03.00_60/ts_13757101v130300p.pdf" TargetMode="External"/><Relationship Id="rId2466" Type="http://schemas.openxmlformats.org/officeDocument/2006/relationships/hyperlink" Target="http://www.wimaxforum.org/files/WMF-IMT-Advanced-Spec-T28-001-R020v01.pdf" TargetMode="External"/><Relationship Id="rId200" Type="http://schemas.openxmlformats.org/officeDocument/2006/relationships/hyperlink" Target="https://members.tsdsi.in/index.php/s/BxBT9C9F8KxobBg" TargetMode="External"/><Relationship Id="rId438" Type="http://schemas.openxmlformats.org/officeDocument/2006/relationships/hyperlink" Target="http://www.ccsa.org.cn/ITU_spec/ITU-R/M.2012/M.2012-4/LTE/REL-10/CCSA-TSD-LTE-36322-a00.rar" TargetMode="External"/><Relationship Id="rId645" Type="http://schemas.openxmlformats.org/officeDocument/2006/relationships/hyperlink" Target="http://www.ccsa.org.cn/ITU_spec/ITU-R/M.2012/M.2012-4/LTE/REL-10/CCSA-TSD-LTE-36411-a10.rar" TargetMode="External"/><Relationship Id="rId852" Type="http://schemas.openxmlformats.org/officeDocument/2006/relationships/hyperlink" Target="http://www.tta.or.kr/data/ttasDown.jsp?where=14688&amp;pk_num=TTAT.3G-36.422(R14-14.0.0)" TargetMode="External"/><Relationship Id="rId1068" Type="http://schemas.openxmlformats.org/officeDocument/2006/relationships/hyperlink" Target="http://www.tta.or.kr/data/ttasDown.jsp?where=14688&amp;pk_num=TTAT.3G-36.444(R12-12.2.0)" TargetMode="External"/><Relationship Id="rId1275" Type="http://schemas.openxmlformats.org/officeDocument/2006/relationships/hyperlink" Target="https://www.atis.org/docstore/" TargetMode="External"/><Relationship Id="rId1482" Type="http://schemas.openxmlformats.org/officeDocument/2006/relationships/hyperlink" Target="http://www.tta.or.kr/data/ttasDown.jsp?where=14688&amp;pk_num=TTAT.3G-36.106(R10-10.7.0)" TargetMode="External"/><Relationship Id="rId2119" Type="http://schemas.openxmlformats.org/officeDocument/2006/relationships/hyperlink" Target="http://www.arib.or.jp/english/html/overview/doc/STD-T104v5_20/2_T104/ARIB-STD-T104/Rel11/36/A36523-1-b70.pdf" TargetMode="External"/><Relationship Id="rId2326" Type="http://schemas.openxmlformats.org/officeDocument/2006/relationships/hyperlink" Target="http://www.ccsa.org.cn/ITU_spec/ITU-R/M.2012/M.2012-4/LTE/REL-10/CCSA-TSD-LTE-37571-4-aa0.rar" TargetMode="External"/><Relationship Id="rId505" Type="http://schemas.openxmlformats.org/officeDocument/2006/relationships/hyperlink" Target="http://www.etsi.org/deliver/etsi_ts/136300_136399/136331/11.18.00_60/ts_136331v111800p.pdf" TargetMode="External"/><Relationship Id="rId712" Type="http://schemas.openxmlformats.org/officeDocument/2006/relationships/hyperlink" Target="http://www.etsi.org/deliver/etsi_ts/136400_136499/136413/11.08.00_60/ts_136413v110800p.pdf" TargetMode="External"/><Relationship Id="rId1135" Type="http://schemas.openxmlformats.org/officeDocument/2006/relationships/hyperlink" Target="https://www.ttc.or.jp/st/docs/3gpps2017/TS/TS-3GA-36.455(Rel13)v13.1.0.pdf" TargetMode="External"/><Relationship Id="rId1342" Type="http://schemas.openxmlformats.org/officeDocument/2006/relationships/hyperlink" Target="http://www.ccsa.org.cn/ITU_spec/ITU-R/M.2012/M.2012-4/LTE/REL-12/CCSA-TSD-LTE-25461-c10.rar" TargetMode="External"/><Relationship Id="rId1787" Type="http://schemas.openxmlformats.org/officeDocument/2006/relationships/hyperlink" Target="http://www.etsi.org/deliver/etsi_ts/136300_136399/136307/13.08.00_60/ts_136307v130800p.pdf" TargetMode="External"/><Relationship Id="rId1994" Type="http://schemas.openxmlformats.org/officeDocument/2006/relationships/hyperlink" Target="https://www.atis.org/docstore/" TargetMode="External"/><Relationship Id="rId79" Type="http://schemas.openxmlformats.org/officeDocument/2006/relationships/hyperlink" Target="http://www.etsi.org/deliver/etsi_ts/136200_136299/136211/10.07.00_60/ts_136211v100700p.pdf" TargetMode="External"/><Relationship Id="rId1202" Type="http://schemas.openxmlformats.org/officeDocument/2006/relationships/hyperlink" Target="https://www.atis.org/docstore/" TargetMode="External"/><Relationship Id="rId1647" Type="http://schemas.openxmlformats.org/officeDocument/2006/relationships/hyperlink" Target="http://www.ccsa.org.cn/ITU_spec/ITU-R/M.2012/M.2012-4/LTE/REL-14/CCSA-TSD-LTE-36124-e10.zip" TargetMode="External"/><Relationship Id="rId1854" Type="http://schemas.openxmlformats.org/officeDocument/2006/relationships/hyperlink" Target="https://members.tsdsi.in/index.php/s/BxBT9C9F8KxobBg" TargetMode="External"/><Relationship Id="rId1507" Type="http://schemas.openxmlformats.org/officeDocument/2006/relationships/hyperlink" Target="https://members.tsdsi.in/index.php/s/BxBT9C9F8KxobBg" TargetMode="External"/><Relationship Id="rId1714" Type="http://schemas.openxmlformats.org/officeDocument/2006/relationships/hyperlink" Target="https://members.tsdsi.in/index.php/s/BxBT9C9F8KxobBg" TargetMode="External"/><Relationship Id="rId295" Type="http://schemas.openxmlformats.org/officeDocument/2006/relationships/hyperlink" Target="http://www.etsi.org/deliver/etsi_ts/136300_136399/136304/11.07.00_60/ts_136304v110700p.pdf" TargetMode="External"/><Relationship Id="rId1921" Type="http://schemas.openxmlformats.org/officeDocument/2006/relationships/hyperlink" Target="http://www.arib.or.jp/english/html/overview/doc/STD-T104v5_20/2_T104/ARIB-STD-T104/Rel13/37/A37171-d10.pdf" TargetMode="External"/><Relationship Id="rId2183" Type="http://schemas.openxmlformats.org/officeDocument/2006/relationships/hyperlink" Target="https://members.tsdsi.in/index.php/s/BxBT9C9F8KxobBg" TargetMode="External"/><Relationship Id="rId2390" Type="http://schemas.openxmlformats.org/officeDocument/2006/relationships/oleObject" Target="embeddings/oleObject13.bin"/><Relationship Id="rId155" Type="http://schemas.openxmlformats.org/officeDocument/2006/relationships/hyperlink" Target="https://www.atis.org/docstore/" TargetMode="External"/><Relationship Id="rId362" Type="http://schemas.openxmlformats.org/officeDocument/2006/relationships/hyperlink" Target="https://members.tsdsi.in/index.php/s/BxBT9C9F8KxobBg" TargetMode="External"/><Relationship Id="rId1297" Type="http://schemas.openxmlformats.org/officeDocument/2006/relationships/hyperlink" Target="http://www.tta.or.kr/data/ttasDown.jsp?where=14688&amp;pk_num=TTAT.3G-36.465(R14-14.1.0)" TargetMode="External"/><Relationship Id="rId2043" Type="http://schemas.openxmlformats.org/officeDocument/2006/relationships/hyperlink" Target="http://www.ccsa.org.cn/ITU_spec/ITU-R/M.2012/M.2012-4/LTE/REL-13/CCSA-TSD-LTE-36521-1-d40.rar" TargetMode="External"/><Relationship Id="rId2250" Type="http://schemas.openxmlformats.org/officeDocument/2006/relationships/hyperlink" Target="https://members.tsdsi.in/index.php/s/BxBT9C9F8KxobBg" TargetMode="External"/><Relationship Id="rId222" Type="http://schemas.openxmlformats.org/officeDocument/2006/relationships/hyperlink" Target="http://www.ccsa.org.cn/ITU_spec/ITU-R/M.2012/M.2012-4/LTE/REL-14/CCSA-TSD-LTE-36216-e00.zip" TargetMode="External"/><Relationship Id="rId667" Type="http://schemas.openxmlformats.org/officeDocument/2006/relationships/hyperlink" Target="https://www.ttc.or.jp/st/docs/3gpps2017/TS/TS-3GA-36.411(Rel13)v13.0.0.pdf" TargetMode="External"/><Relationship Id="rId874" Type="http://schemas.openxmlformats.org/officeDocument/2006/relationships/hyperlink" Target="http://www.etsi.org/deliver/etsi_ts/136400_136499/136423/13.07.00_60/ts_136423v130700p.pdf" TargetMode="External"/><Relationship Id="rId2110" Type="http://schemas.openxmlformats.org/officeDocument/2006/relationships/hyperlink" Target="http://www.etsi.org/deliver/etsi_ts/136500_136599/13652103/14.04.00_60/ts_13652103v140400p.pdf" TargetMode="External"/><Relationship Id="rId2348" Type="http://schemas.openxmlformats.org/officeDocument/2006/relationships/hyperlink" Target="http://www.arib.or.jp/english/html/overview/doc/STD-T104v5_20/2_T104/ARIB-STD-T104/Rel14/37/A37571-4-e10.pdf" TargetMode="External"/><Relationship Id="rId527" Type="http://schemas.openxmlformats.org/officeDocument/2006/relationships/hyperlink" Target="https://www.atis.org/docstore/" TargetMode="External"/><Relationship Id="rId734" Type="http://schemas.openxmlformats.org/officeDocument/2006/relationships/hyperlink" Target="https://www.atis.org/docstore/" TargetMode="External"/><Relationship Id="rId941" Type="http://schemas.openxmlformats.org/officeDocument/2006/relationships/hyperlink" Target="https://members.tsdsi.in/index.php/s/BxBT9C9F8KxobBg" TargetMode="External"/><Relationship Id="rId1157" Type="http://schemas.openxmlformats.org/officeDocument/2006/relationships/hyperlink" Target="https://members.tsdsi.in/index.php/s/BxBT9C9F8KxobBg" TargetMode="External"/><Relationship Id="rId1364" Type="http://schemas.openxmlformats.org/officeDocument/2006/relationships/hyperlink" Target="http://www.arib.or.jp/english/html/overview/doc/STD-T104v5_20/2_T104/ARIB-STD-T104/Rel11/25/A25462-b00.pdf" TargetMode="External"/><Relationship Id="rId1571" Type="http://schemas.openxmlformats.org/officeDocument/2006/relationships/hyperlink" Target="http://www.ccsa.org.cn/ITU_spec/ITU-R/M.2012/M.2012-4/LTE/REL-13/CCSA-TSD-LTE-36113-d30.rar" TargetMode="External"/><Relationship Id="rId2208" Type="http://schemas.openxmlformats.org/officeDocument/2006/relationships/hyperlink" Target="http://www.ccsa.org.cn/ITU_spec/ITU-R/M.2012/M.2012-4/LTE/REL-14/CCSA-TSD-LTE-36579-1-e10.zip" TargetMode="External"/><Relationship Id="rId2415" Type="http://schemas.openxmlformats.org/officeDocument/2006/relationships/hyperlink" Target="http://www.arib.or.jp/IMT-Advanced/WirelessMAN-Advanced.1.30/ARIB%20STD-T105%20Annex%201_IEEE%20Std%20802%2016-2009.pdf" TargetMode="External"/><Relationship Id="rId70" Type="http://schemas.openxmlformats.org/officeDocument/2006/relationships/hyperlink" Target="http://www.arib.or.jp/english/html/overview/doc/STD-T104v5_20/2_T104/ARIB-STD-T104/Rel14/36/A36201-e10.pdf" TargetMode="External"/><Relationship Id="rId801" Type="http://schemas.openxmlformats.org/officeDocument/2006/relationships/hyperlink" Target="http://www.ccsa.org.cn/ITU_spec/ITU-R/M.2012/M.2012-4/LTE/REL-11/CCSA-TSD-LTE-36421-b10.rar" TargetMode="External"/><Relationship Id="rId1017" Type="http://schemas.openxmlformats.org/officeDocument/2006/relationships/hyperlink" Target="http://www.ccsa.org.cn/ITU_spec/ITU-R/M.2012/M.2012-4/LTE/REL-14/CCSA-TSD-LTE-36442-e00.zip" TargetMode="External"/><Relationship Id="rId1224" Type="http://schemas.openxmlformats.org/officeDocument/2006/relationships/hyperlink" Target="http://www.tta.or.kr/data/ttasDown.jsp?where=14688&amp;pk_num=TTAT.3G-36.459(R12-12.1.0)" TargetMode="External"/><Relationship Id="rId1431" Type="http://schemas.openxmlformats.org/officeDocument/2006/relationships/hyperlink" Target="https://www.atis.org/docstore/" TargetMode="External"/><Relationship Id="rId1669" Type="http://schemas.openxmlformats.org/officeDocument/2006/relationships/hyperlink" Target="http://www.arib.or.jp/english/html/overview/doc/STD-T104v5_20/2_T104/ARIB-STD-T104/Rel13/36/A36133-da0.pdf" TargetMode="External"/><Relationship Id="rId1876" Type="http://schemas.openxmlformats.org/officeDocument/2006/relationships/hyperlink" Target="https://www.atis.org/docstore/" TargetMode="External"/><Relationship Id="rId1529" Type="http://schemas.openxmlformats.org/officeDocument/2006/relationships/hyperlink" Target="http://www.ccsa.org.cn/ITU_spec/ITU-R/M.2012/M.2012-4/LTE/REL-11/CCSA-TSD-LTE-36112-b10.rar" TargetMode="External"/><Relationship Id="rId1736" Type="http://schemas.openxmlformats.org/officeDocument/2006/relationships/hyperlink" Target="http://www.arib.or.jp/english/html/overview/doc/STD-T104v5_20/2_T104/ARIB-STD-T104/Rel10/36/A36171-a20.pdf" TargetMode="External"/><Relationship Id="rId1943" Type="http://schemas.openxmlformats.org/officeDocument/2006/relationships/hyperlink" Target="https://members.tsdsi.in/index.php/s/BxBT9C9F8KxobBg" TargetMode="External"/><Relationship Id="rId28" Type="http://schemas.openxmlformats.org/officeDocument/2006/relationships/image" Target="media/image9.emf"/><Relationship Id="rId1803" Type="http://schemas.openxmlformats.org/officeDocument/2006/relationships/hyperlink" Target="http://www.etsi.org/deliver/etsi_ts/137100_137199/137104/11.14.00_60/ts_137104v111400p.pdf" TargetMode="External"/><Relationship Id="rId177" Type="http://schemas.openxmlformats.org/officeDocument/2006/relationships/hyperlink" Target="http://www.tta.or.kr/data/ttasDown.jsp?where=14688&amp;pk_num=TTAT.3G-36.214(R11-11.1.0)" TargetMode="External"/><Relationship Id="rId384" Type="http://schemas.openxmlformats.org/officeDocument/2006/relationships/hyperlink" Target="http://www.ccsa.org.cn/ITU_spec/ITU-R/M.2012/M.2012-4/LTE/REL-11/CCSA-TSD-LTE-36314-b10.rar" TargetMode="External"/><Relationship Id="rId591" Type="http://schemas.openxmlformats.org/officeDocument/2006/relationships/hyperlink" Target="http://www.ccsa.org.cn/ITU_spec/ITU-R/M.2012/M.2012-4/LTE/REL-11/CCSA-TSD-LTE-36401-b20.rar" TargetMode="External"/><Relationship Id="rId2065" Type="http://schemas.openxmlformats.org/officeDocument/2006/relationships/hyperlink" Target="http://www.arib.or.jp/english/html/overview/doc/STD-T104v5_20/2_T104/ARIB-STD-T104/Rel12/36/A36521-2-c90.pdf" TargetMode="External"/><Relationship Id="rId2272" Type="http://schemas.openxmlformats.org/officeDocument/2006/relationships/hyperlink" Target="https://members.tsdsi.in/index.php/s/BxBT9C9F8KxobBg" TargetMode="External"/><Relationship Id="rId244" Type="http://schemas.openxmlformats.org/officeDocument/2006/relationships/hyperlink" Target="http://www.arib.or.jp/english/html/overview/doc/STD-T104v5_20/2_T104/ARIB-STD-T104/Rel13/36/A36300-da0.pdf" TargetMode="External"/><Relationship Id="rId689" Type="http://schemas.openxmlformats.org/officeDocument/2006/relationships/hyperlink" Target="https://members.tsdsi.in/index.php/s/BxBT9C9F8KxobBg" TargetMode="External"/><Relationship Id="rId896" Type="http://schemas.openxmlformats.org/officeDocument/2006/relationships/hyperlink" Target="https://www.atis.org/docstore/" TargetMode="External"/><Relationship Id="rId1081" Type="http://schemas.openxmlformats.org/officeDocument/2006/relationships/hyperlink" Target="https://www.ttc.or.jp/st/docs/3gpps2018/TS/TS-3GA-36.444(Rel14)v14.1.0.pdf" TargetMode="External"/><Relationship Id="rId451" Type="http://schemas.openxmlformats.org/officeDocument/2006/relationships/hyperlink" Target="http://www.etsi.org/deliver/etsi_ts/136300_136399/136322/12.04.00_60/ts_136322v120400p.pdf" TargetMode="External"/><Relationship Id="rId549" Type="http://schemas.openxmlformats.org/officeDocument/2006/relationships/hyperlink" Target="http://www.tta.or.kr/data/ttasDown.jsp?where=14688&amp;pk_num=TTAT.3G-36.355(R13-13.3.0)" TargetMode="External"/><Relationship Id="rId756" Type="http://schemas.openxmlformats.org/officeDocument/2006/relationships/hyperlink" Target="http://www.tta.or.kr/data/ttasDown.jsp?where=14688&amp;pk_num=TTAT.3G-36.414(R13-13.0.0)" TargetMode="External"/><Relationship Id="rId1179" Type="http://schemas.openxmlformats.org/officeDocument/2006/relationships/hyperlink" Target="http://www.ccsa.org.cn/ITU_spec/ITU-R/M.2012/M.2012-4/LTE/REL-13/CCSA-TSD-LTE-36457-d00.rar" TargetMode="External"/><Relationship Id="rId1386" Type="http://schemas.openxmlformats.org/officeDocument/2006/relationships/hyperlink" Target="https://members.tsdsi.in/index.php/s/BxBT9C9F8KxobBg" TargetMode="External"/><Relationship Id="rId1593" Type="http://schemas.openxmlformats.org/officeDocument/2006/relationships/hyperlink" Target="http://www.etsi.org/deliver/etsi_ts/136100_136199/136116/13.00.01_60/ts_136116v130001p.pdf" TargetMode="External"/><Relationship Id="rId2132" Type="http://schemas.openxmlformats.org/officeDocument/2006/relationships/hyperlink" Target="https://www.atis.org/docstore/" TargetMode="External"/><Relationship Id="rId2437" Type="http://schemas.openxmlformats.org/officeDocument/2006/relationships/hyperlink" Target="http://www.tta.or.kr/data/ttasDown.jsp?where=14688&amp;pk_num=TTAE.IE-802.16-2009" TargetMode="External"/><Relationship Id="rId104" Type="http://schemas.openxmlformats.org/officeDocument/2006/relationships/hyperlink" Target="https://members.tsdsi.in/index.php/s/BxBT9C9F8KxobBg" TargetMode="External"/><Relationship Id="rId311" Type="http://schemas.openxmlformats.org/officeDocument/2006/relationships/hyperlink" Target="https://www.atis.org/docstore/" TargetMode="External"/><Relationship Id="rId409" Type="http://schemas.openxmlformats.org/officeDocument/2006/relationships/hyperlink" Target="http://www.etsi.org/deliver/etsi_ts/136300_136399/136321/10.10.00_60/ts_136321v101000p.pdf" TargetMode="External"/><Relationship Id="rId963" Type="http://schemas.openxmlformats.org/officeDocument/2006/relationships/hyperlink" Target="http://www.ccsa.org.cn/ITU_spec/ITU-R/M.2012/M.2012-4/LTE/REL-10/CCSA-TSD-LTE-36441-a10.rar" TargetMode="External"/><Relationship Id="rId1039" Type="http://schemas.openxmlformats.org/officeDocument/2006/relationships/hyperlink" Target="https://www.ttc.or.jp/st/docs/3gpps2015/TS/TS-3GA-36.443(Rel12)v12.2.0.pdf" TargetMode="External"/><Relationship Id="rId1246" Type="http://schemas.openxmlformats.org/officeDocument/2006/relationships/hyperlink" Target="http://www.ccsa.org.cn/ITU_spec/ITU-R/M.2012/M.2012-4/LTE/REL-14/CCSA-TSD-LTE-36461-e00.zip" TargetMode="External"/><Relationship Id="rId1898" Type="http://schemas.openxmlformats.org/officeDocument/2006/relationships/hyperlink" Target="http://www.etsi.org/deliver/etsi_ts/137100_137199/137144/14.05.00_60/ts_137144v140500p.pdf" TargetMode="External"/><Relationship Id="rId92" Type="http://schemas.openxmlformats.org/officeDocument/2006/relationships/hyperlink" Target="https://members.tsdsi.in/index.php/s/BxBT9C9F8KxobBg" TargetMode="External"/><Relationship Id="rId616" Type="http://schemas.openxmlformats.org/officeDocument/2006/relationships/hyperlink" Target="http://www.etsi.org/deliver/etsi_ts/136400_136499/136410/10.03.00_60/ts_136410v100300p.pdf" TargetMode="External"/><Relationship Id="rId823" Type="http://schemas.openxmlformats.org/officeDocument/2006/relationships/hyperlink" Target="https://www.ttc.or.jp/st/docs/3gpps2018/TS/TS-3GA-36.421(Rel14)v14.0.0.pdf" TargetMode="External"/><Relationship Id="rId1453" Type="http://schemas.openxmlformats.org/officeDocument/2006/relationships/hyperlink" Target="http://www.tta.or.kr/data/ttasDown.jsp?where=14688&amp;pk_num=TTAT.3G-36.104(R10-10.12.1)" TargetMode="External"/><Relationship Id="rId1660" Type="http://schemas.openxmlformats.org/officeDocument/2006/relationships/hyperlink" Target="http://www.etsi.org/deliver/etsi_ts/136100_136199/136133/11.18.00_60/ts_136133v111800p.pdf" TargetMode="External"/><Relationship Id="rId1758" Type="http://schemas.openxmlformats.org/officeDocument/2006/relationships/hyperlink" Target="https://members.tsdsi.in/index.php/s/BxBT9C9F8KxobBg" TargetMode="External"/><Relationship Id="rId1106" Type="http://schemas.openxmlformats.org/officeDocument/2006/relationships/hyperlink" Target="https://www.atis.org/docstore/" TargetMode="External"/><Relationship Id="rId1313" Type="http://schemas.openxmlformats.org/officeDocument/2006/relationships/hyperlink" Target="http://www.etsi.org/deliver/etsi_ts/125400_125499/125460/12.00.00_60/ts_125460v120000p.pdf" TargetMode="External"/><Relationship Id="rId1520" Type="http://schemas.openxmlformats.org/officeDocument/2006/relationships/hyperlink" Target="http://www.tta.or.kr/data/ttasDown.jsp?where=14688&amp;pk_num=TTAT.3G-36.111(R13-13.0.0)" TargetMode="External"/><Relationship Id="rId1965" Type="http://schemas.openxmlformats.org/officeDocument/2006/relationships/hyperlink" Target="http://www.ccsa.org.cn/ITU_spec/ITU-R/M.2012/M.2012-4/LTE/REL-10/CCSA-TSD-LTE-36508-a50.rar" TargetMode="External"/><Relationship Id="rId1618" Type="http://schemas.openxmlformats.org/officeDocument/2006/relationships/hyperlink" Target="http://www.etsi.org/deliver/etsi_ts/136100_136199/136117/14.00.00_60/ts_136117v140000p.pdf" TargetMode="External"/><Relationship Id="rId1825" Type="http://schemas.openxmlformats.org/officeDocument/2006/relationships/hyperlink" Target="http://www.tta.or.kr/data/ttasDown.jsp?where=14688&amp;pk_num=TTAT.3G-37.105(R13-13.6.0)" TargetMode="External"/><Relationship Id="rId199" Type="http://schemas.openxmlformats.org/officeDocument/2006/relationships/hyperlink" Target="http://www.etsi.org/deliver/etsi_ts/136200_136299/136216/10.03.01_60/ts_136216v100301p.pdf" TargetMode="External"/><Relationship Id="rId2087" Type="http://schemas.openxmlformats.org/officeDocument/2006/relationships/hyperlink" Target="https://members.tsdsi.in/index.php/s/BxBT9C9F8KxobBg" TargetMode="External"/><Relationship Id="rId2294" Type="http://schemas.openxmlformats.org/officeDocument/2006/relationships/hyperlink" Target="http://www.ccsa.org.cn/ITU_spec/ITU-R/M.2012/M.2012-4/LTE/REL-14/CCSA-TSD-LTE-37571-2-e30.zip" TargetMode="External"/><Relationship Id="rId266" Type="http://schemas.openxmlformats.org/officeDocument/2006/relationships/hyperlink" Target="https://members.tsdsi.in/index.php/s/BxBT9C9F8KxobBg" TargetMode="External"/><Relationship Id="rId473" Type="http://schemas.openxmlformats.org/officeDocument/2006/relationships/hyperlink" Target="https://www.atis.org/docstore/" TargetMode="External"/><Relationship Id="rId680" Type="http://schemas.openxmlformats.org/officeDocument/2006/relationships/hyperlink" Target="https://www.atis.org/docstore/" TargetMode="External"/><Relationship Id="rId2154" Type="http://schemas.openxmlformats.org/officeDocument/2006/relationships/hyperlink" Target="http://www.tta.or.kr/data/ttasDown.jsp?where=14688&amp;pk_num=TTAT.3G-36.523-2(R11-11.6.0)" TargetMode="External"/><Relationship Id="rId2361" Type="http://schemas.openxmlformats.org/officeDocument/2006/relationships/hyperlink" Target="https://www.atis.org/docstore/" TargetMode="External"/><Relationship Id="rId126" Type="http://schemas.openxmlformats.org/officeDocument/2006/relationships/hyperlink" Target="http://www.ccsa.org.cn/ITU_spec/ITU-R/M.2012/M.2012-4/LTE/REL-13/CCSA-TSD-LTE-36212-d60.rar" TargetMode="External"/><Relationship Id="rId333" Type="http://schemas.openxmlformats.org/officeDocument/2006/relationships/hyperlink" Target="http://www.tta.or.kr/data/ttasDown.jsp?where=14688&amp;pk_num=TTAT.3G-36.305(R12-12.2.0)" TargetMode="External"/><Relationship Id="rId540" Type="http://schemas.openxmlformats.org/officeDocument/2006/relationships/hyperlink" Target="http://www.ccsa.org.cn/ITU_spec/ITU-R/M.2012/M.2012-4/LTE/REL-12/CCSA-TSD-LTE-36355-c50.rar" TargetMode="External"/><Relationship Id="rId778" Type="http://schemas.openxmlformats.org/officeDocument/2006/relationships/hyperlink" Target="http://www.etsi.org/deliver/etsi_ts/136400_136499/136420/12.01.00_60/ts_136420v120100p.pdf" TargetMode="External"/><Relationship Id="rId985" Type="http://schemas.openxmlformats.org/officeDocument/2006/relationships/hyperlink" Target="https://www.ttc.or.jp/st/docs/3gpps2017/TS/TS-3GA-36.441(Rel13)v13.0.0.pdf" TargetMode="External"/><Relationship Id="rId1170" Type="http://schemas.openxmlformats.org/officeDocument/2006/relationships/hyperlink" Target="http://www.tta.or.kr/data/ttasDown.jsp?where=14688&amp;pk_num=TTAT.3G-36.457(R11-11.0.0)" TargetMode="External"/><Relationship Id="rId2014" Type="http://schemas.openxmlformats.org/officeDocument/2006/relationships/hyperlink" Target="http://www.etsi.org/deliver/etsi_ts/136500_136599/136509/13.06.00_60/ts_136509v130600p.pdf" TargetMode="External"/><Relationship Id="rId2221" Type="http://schemas.openxmlformats.org/officeDocument/2006/relationships/hyperlink" Target="http://www.etsi.org/deliver/etsi_ts/136500_136599/13657903/13.00.00_60/ts_13657903v130000p.pdf" TargetMode="External"/><Relationship Id="rId2459" Type="http://schemas.openxmlformats.org/officeDocument/2006/relationships/hyperlink" Target="http://www.wimaxforum.org/files/WMF-IMT-Advanced-Spec-T28-001-R020v01.pdf" TargetMode="External"/><Relationship Id="rId638" Type="http://schemas.openxmlformats.org/officeDocument/2006/relationships/hyperlink" Target="https://www.atis.org/docstore/" TargetMode="External"/><Relationship Id="rId845" Type="http://schemas.openxmlformats.org/officeDocument/2006/relationships/hyperlink" Target="https://members.tsdsi.in/index.php/s/BxBT9C9F8KxobBg" TargetMode="External"/><Relationship Id="rId1030" Type="http://schemas.openxmlformats.org/officeDocument/2006/relationships/hyperlink" Target="http://www.etsi.org/deliver/etsi_ts/136400_136499/136443/11.04.00_60/ts_136443v110400p.pdf" TargetMode="External"/><Relationship Id="rId1268" Type="http://schemas.openxmlformats.org/officeDocument/2006/relationships/hyperlink" Target="http://www.arib.or.jp/english/html/overview/doc/STD-T104v5_20/2_T104/ARIB-STD-T104/Rel14/36/A36463-e20.pdf" TargetMode="External"/><Relationship Id="rId1475" Type="http://schemas.openxmlformats.org/officeDocument/2006/relationships/hyperlink" Target="http://www.etsi.org/deliver/etsi_ts/136100_136199/136104/14.06.00_60/ts_136104v140600p.pdf" TargetMode="External"/><Relationship Id="rId1682" Type="http://schemas.openxmlformats.org/officeDocument/2006/relationships/hyperlink" Target="https://www.atis.org/docstore/" TargetMode="External"/><Relationship Id="rId2319" Type="http://schemas.openxmlformats.org/officeDocument/2006/relationships/hyperlink" Target="https://www.atis.org/docstore/" TargetMode="External"/><Relationship Id="rId400" Type="http://schemas.openxmlformats.org/officeDocument/2006/relationships/hyperlink" Target="http://www.arib.or.jp/english/html/overview/doc/STD-T104v5_20/2_T104/ARIB-STD-T104/Rel14/36/A36314-e00.pdf" TargetMode="External"/><Relationship Id="rId705" Type="http://schemas.openxmlformats.org/officeDocument/2006/relationships/hyperlink" Target="http://www.ccsa.org.cn/ITU_spec/ITU-R/M.2012/M.2012-4/LTE/REL-10/CCSA-TSD-LTE-36413-a90.rar" TargetMode="External"/><Relationship Id="rId1128" Type="http://schemas.openxmlformats.org/officeDocument/2006/relationships/hyperlink" Target="http://www.tta.or.kr/data/ttasDown.jsp?where=14688&amp;pk_num=TTAT.3G-36.455(R12-12.2.0)" TargetMode="External"/><Relationship Id="rId1335" Type="http://schemas.openxmlformats.org/officeDocument/2006/relationships/hyperlink" Target="https://www.atis.org/docstore/" TargetMode="External"/><Relationship Id="rId1542" Type="http://schemas.openxmlformats.org/officeDocument/2006/relationships/hyperlink" Target="http://www.etsi.org/deliver/etsi_ts/136100_136199/136112/13.00.01_60/ts_136112v130001p.pdf" TargetMode="External"/><Relationship Id="rId1987" Type="http://schemas.openxmlformats.org/officeDocument/2006/relationships/hyperlink" Target="http://www.arib.or.jp/english/html/overview/doc/STD-T104v5_20/2_T104/ARIB-STD-T104/Rel14/36/A36508-e40.pdf" TargetMode="External"/><Relationship Id="rId912" Type="http://schemas.openxmlformats.org/officeDocument/2006/relationships/hyperlink" Target="http://www.tta.or.kr/data/ttasDown.jsp?where=14688&amp;pk_num=TTAT.3G-36.424(R14-14.1.0)" TargetMode="External"/><Relationship Id="rId1847" Type="http://schemas.openxmlformats.org/officeDocument/2006/relationships/hyperlink" Target="http://www.ccsa.org.cn/ITU_spec/ITU-R/M.2012/M.2012-4/LTE/REL-13/CCSA-TSD-LTE-37113-d40.rar" TargetMode="External"/><Relationship Id="rId41" Type="http://schemas.openxmlformats.org/officeDocument/2006/relationships/header" Target="header6.xml"/><Relationship Id="rId1402" Type="http://schemas.openxmlformats.org/officeDocument/2006/relationships/hyperlink" Target="http://www.ccsa.org.cn/ITU_spec/ITU-R/M.2012/M.2012-4/LTE/REL-12/CCSA-TSD-LTE-25466-c20.rar" TargetMode="External"/><Relationship Id="rId1707" Type="http://schemas.openxmlformats.org/officeDocument/2006/relationships/hyperlink" Target="http://www.ccsa.org.cn/ITU_spec/ITU-R/M.2012/M.2012-4/LTE/REL-14/CCSA-TSD-LTE-36141-e60.zip" TargetMode="External"/><Relationship Id="rId190" Type="http://schemas.openxmlformats.org/officeDocument/2006/relationships/hyperlink" Target="http://www.arib.or.jp/english/html/overview/doc/STD-T104v5_20/2_T104/ARIB-STD-T104/Rel14/36/A36214-e40.pdf" TargetMode="External"/><Relationship Id="rId288" Type="http://schemas.openxmlformats.org/officeDocument/2006/relationships/hyperlink" Target="http://www.ccsa.org.cn/ITU_spec/ITU-R/M.2012/M.2012-4/LTE/REL-10/CCSA-TSD-LTE-36304-a90.rar" TargetMode="External"/><Relationship Id="rId1914" Type="http://schemas.openxmlformats.org/officeDocument/2006/relationships/hyperlink" Target="https://members.tsdsi.in/index.php/s/BxBT9C9F8KxobBg" TargetMode="External"/><Relationship Id="rId495" Type="http://schemas.openxmlformats.org/officeDocument/2006/relationships/hyperlink" Target="http://www.tta.or.kr/data/ttasDown.jsp?where=14688&amp;pk_num=TTAT.3G-36.323(R14-14.5.0)" TargetMode="External"/><Relationship Id="rId2176" Type="http://schemas.openxmlformats.org/officeDocument/2006/relationships/hyperlink" Target="http://www.etsi.org/deliver/etsi_ts/136500_136599/13652303/10.05.01_60/ts_13652303v100501p.pdf" TargetMode="External"/><Relationship Id="rId2383" Type="http://schemas.openxmlformats.org/officeDocument/2006/relationships/hyperlink" Target="http://www.tta.or.kr/data/ttasDown.jsp?where=14688&amp;pk_num=TTAT.3G-37.571-5(R14-14.2.0)" TargetMode="External"/><Relationship Id="rId148" Type="http://schemas.openxmlformats.org/officeDocument/2006/relationships/hyperlink" Target="http://www.arib.or.jp/english/html/overview/doc/STD-T104v5_20/2_T104/ARIB-STD-T104/Rel12/36/A36213-cc0.pdf" TargetMode="External"/><Relationship Id="rId355" Type="http://schemas.openxmlformats.org/officeDocument/2006/relationships/hyperlink" Target="http://www.etsi.org/deliver/etsi_ts/136300_136399/136306/11.14.00_60/ts_136306v111400p.pdf" TargetMode="External"/><Relationship Id="rId562" Type="http://schemas.openxmlformats.org/officeDocument/2006/relationships/hyperlink" Target="https://www.ttc.or.jp/st/docs/3gpps2018/TS/TS-3GA-36.360(Rel13)v13.1.0.pdf" TargetMode="External"/><Relationship Id="rId1192" Type="http://schemas.openxmlformats.org/officeDocument/2006/relationships/hyperlink" Target="http://www.etsi.org/deliver/etsi_ts/136400_136499/136458/11.00.00_60/ts_136458v110000p.pdf" TargetMode="External"/><Relationship Id="rId2036" Type="http://schemas.openxmlformats.org/officeDocument/2006/relationships/hyperlink" Target="https://www.atis.org/docstore/" TargetMode="External"/><Relationship Id="rId2243" Type="http://schemas.openxmlformats.org/officeDocument/2006/relationships/hyperlink" Target="https://www.atis.org/docstore/" TargetMode="External"/><Relationship Id="rId2450" Type="http://schemas.openxmlformats.org/officeDocument/2006/relationships/hyperlink" Target="http://www.tta.or.kr/data/ttasDown.jsp?where=14688&amp;pk_num=TTAE.IE-802.16m" TargetMode="External"/><Relationship Id="rId215" Type="http://schemas.openxmlformats.org/officeDocument/2006/relationships/hyperlink" Target="https://www.atis.org/docstore/" TargetMode="External"/><Relationship Id="rId422" Type="http://schemas.openxmlformats.org/officeDocument/2006/relationships/hyperlink" Target="https://members.tsdsi.in/index.php/s/BxBT9C9F8KxobBg" TargetMode="External"/><Relationship Id="rId867" Type="http://schemas.openxmlformats.org/officeDocument/2006/relationships/hyperlink" Target="http://www.ccsa.org.cn/ITU_spec/ITU-R/M.2012/M.2012-4/LTE/REL-12/CCSA-TSD-LTE-36423-c90.rar" TargetMode="External"/><Relationship Id="rId1052" Type="http://schemas.openxmlformats.org/officeDocument/2006/relationships/hyperlink" Target="https://www.atis.org/docstore/" TargetMode="External"/><Relationship Id="rId1497" Type="http://schemas.openxmlformats.org/officeDocument/2006/relationships/hyperlink" Target="http://www.tta.or.kr/data/ttasDown.jsp?where=14688&amp;pk_num=TTAT.3G-36.106(R13-13.0.0)" TargetMode="External"/><Relationship Id="rId2103" Type="http://schemas.openxmlformats.org/officeDocument/2006/relationships/hyperlink" Target="http://www.ccsa.org.cn/ITU_spec/ITU-R/M.2012/M.2012-4/LTE/REL-13/CCSA-TSD-LTE-36521-3-d20.rar" TargetMode="External"/><Relationship Id="rId2310" Type="http://schemas.openxmlformats.org/officeDocument/2006/relationships/hyperlink" Target="http://www.etsi.org/deliver/etsi_ts/137500_137599/13757103/12.09.00_60/ts_13757103v120900p.pdf" TargetMode="External"/><Relationship Id="rId727" Type="http://schemas.openxmlformats.org/officeDocument/2006/relationships/hyperlink" Target="https://www.ttc.or.jp/st/docs/3gpps2017/TS/TS-3GA-36.413(Rel13)v13.6.0.pdf" TargetMode="External"/><Relationship Id="rId934" Type="http://schemas.openxmlformats.org/officeDocument/2006/relationships/hyperlink" Target="http://www.etsi.org/deliver/etsi_ts/136400_136499/136440/10.03.00_60/ts_136440v100300p.pdf" TargetMode="External"/><Relationship Id="rId1357" Type="http://schemas.openxmlformats.org/officeDocument/2006/relationships/hyperlink" Target="http://www.tta.or.kr/data/ttasDown.jsp?where=14688&amp;pk_num=TTAT.3G-25.461(R14-14.1.0)" TargetMode="External"/><Relationship Id="rId1564" Type="http://schemas.openxmlformats.org/officeDocument/2006/relationships/hyperlink" Target="https://www.atis.org/docstore/" TargetMode="External"/><Relationship Id="rId1771" Type="http://schemas.openxmlformats.org/officeDocument/2006/relationships/hyperlink" Target="http://www.tta.or.kr/data/ttasDown.jsp?where=14688&amp;pk_num=TTAT.3G-36.307(R10-10.22.0)" TargetMode="External"/><Relationship Id="rId2408" Type="http://schemas.openxmlformats.org/officeDocument/2006/relationships/oleObject" Target="embeddings/oleObject22.bin"/><Relationship Id="rId63" Type="http://schemas.openxmlformats.org/officeDocument/2006/relationships/hyperlink" Target="http://www.tta.or.kr/data/ttasDown.jsp?where=14688&amp;pk_num=TTAT.3G-36.201(R12-12.2.0)" TargetMode="External"/><Relationship Id="rId1217" Type="http://schemas.openxmlformats.org/officeDocument/2006/relationships/hyperlink" Target="https://members.tsdsi.in/index.php/s/BxBT9C9F8KxobBg" TargetMode="External"/><Relationship Id="rId1424" Type="http://schemas.openxmlformats.org/officeDocument/2006/relationships/hyperlink" Target="http://www.arib.or.jp/english/html/overview/doc/STD-T104v5_20/2_T104/ARIB-STD-T104/Rel11/36/A36101-bm0.pdf" TargetMode="External"/><Relationship Id="rId1631" Type="http://schemas.openxmlformats.org/officeDocument/2006/relationships/hyperlink" Target="https://members.tsdsi.in/index.php/s/BxBT9C9F8KxobBg" TargetMode="External"/><Relationship Id="rId1869" Type="http://schemas.openxmlformats.org/officeDocument/2006/relationships/hyperlink" Target="https://members.tsdsi.in/index.php/s/BxBT9C9F8KxobBg" TargetMode="External"/><Relationship Id="rId1729" Type="http://schemas.openxmlformats.org/officeDocument/2006/relationships/hyperlink" Target="https://members.tsdsi.in/index.php/s/BxBT9C9F8KxobBg" TargetMode="External"/><Relationship Id="rId1936" Type="http://schemas.openxmlformats.org/officeDocument/2006/relationships/hyperlink" Target="http://www.etsi.org/deliver/etsi_ts/137300_137399/137320/10.04.00_60/ts_137320v100400p.pdf" TargetMode="External"/><Relationship Id="rId2198" Type="http://schemas.openxmlformats.org/officeDocument/2006/relationships/hyperlink" Target="https://www.atis.org/docstore/" TargetMode="External"/><Relationship Id="rId377" Type="http://schemas.openxmlformats.org/officeDocument/2006/relationships/hyperlink" Target="https://www.atis.org/docstore/" TargetMode="External"/><Relationship Id="rId584" Type="http://schemas.openxmlformats.org/officeDocument/2006/relationships/hyperlink" Target="https://www.atis.org/docstore/" TargetMode="External"/><Relationship Id="rId2058" Type="http://schemas.openxmlformats.org/officeDocument/2006/relationships/hyperlink" Target="http://www.tta.or.kr/data/ttasDown.jsp?where=14688&amp;pk_num=TTAT.3G-36.521-2(R10-10.6.0)" TargetMode="External"/><Relationship Id="rId2265" Type="http://schemas.openxmlformats.org/officeDocument/2006/relationships/hyperlink" Target="http://www.etsi.org/deliver/etsi_ts/137500_137599/13757101/14.04.00_60/ts_13757101v140400p.pdf" TargetMode="External"/><Relationship Id="rId5" Type="http://schemas.openxmlformats.org/officeDocument/2006/relationships/webSettings" Target="webSettings.xml"/><Relationship Id="rId237" Type="http://schemas.openxmlformats.org/officeDocument/2006/relationships/hyperlink" Target="http://www.tta.or.kr/data/ttasDown.jsp?where=14688&amp;pk_num=TTAT.3G-36.300(R11-11.14.0)" TargetMode="External"/><Relationship Id="rId791" Type="http://schemas.openxmlformats.org/officeDocument/2006/relationships/hyperlink" Target="https://members.tsdsi.in/index.php/s/BxBT9C9F8KxobBg" TargetMode="External"/><Relationship Id="rId889" Type="http://schemas.openxmlformats.org/officeDocument/2006/relationships/hyperlink" Target="https://www.ttc.or.jp/st/docs/3gpps2011/TS/TS-3GA-36.424(Rel10)v10.1.0.pdf" TargetMode="External"/><Relationship Id="rId1074" Type="http://schemas.openxmlformats.org/officeDocument/2006/relationships/hyperlink" Target="http://www.tta.or.kr/data/ttasDown.jsp?where=14688&amp;pk_num=TTAT.3G-36.444(R13-13.2.0)" TargetMode="External"/><Relationship Id="rId2472" Type="http://schemas.openxmlformats.org/officeDocument/2006/relationships/hyperlink" Target="http://www.wimaxforum.org/files/WMF-IMT-Advanced-Spec-T28-001-R020v01.pdf" TargetMode="External"/><Relationship Id="rId444" Type="http://schemas.openxmlformats.org/officeDocument/2006/relationships/hyperlink" Target="http://www.ccsa.org.cn/ITU_spec/ITU-R/M.2012/M.2012-4/LTE/REL-11/CCSA-TSD-LTE-36322-b00.rar" TargetMode="External"/><Relationship Id="rId651" Type="http://schemas.openxmlformats.org/officeDocument/2006/relationships/hyperlink" Target="http://www.ccsa.org.cn/ITU_spec/ITU-R/M.2012/M.2012-4/LTE/REL-11/CCSA-TSD-LTE-36411-b00.rar" TargetMode="External"/><Relationship Id="rId749" Type="http://schemas.openxmlformats.org/officeDocument/2006/relationships/hyperlink" Target="https://members.tsdsi.in/index.php/s/BxBT9C9F8KxobBg" TargetMode="External"/><Relationship Id="rId1281" Type="http://schemas.openxmlformats.org/officeDocument/2006/relationships/hyperlink" Target="https://www.atis.org/docstore/" TargetMode="External"/><Relationship Id="rId1379" Type="http://schemas.openxmlformats.org/officeDocument/2006/relationships/hyperlink" Target="http://www.etsi.org/deliver/etsi_ts/125400_125499/125462/13.00.00_60/ts_125462v130000p.pdf" TargetMode="External"/><Relationship Id="rId1586" Type="http://schemas.openxmlformats.org/officeDocument/2006/relationships/hyperlink" Target="https://www.atis.org/docstore/" TargetMode="External"/><Relationship Id="rId2125" Type="http://schemas.openxmlformats.org/officeDocument/2006/relationships/hyperlink" Target="http://www.arib.or.jp/english/html/overview/doc/STD-T104v5_20/2_T104/ARIB-STD-T104/Rel12/36/A36523-1-ca0.pdf" TargetMode="External"/><Relationship Id="rId2332" Type="http://schemas.openxmlformats.org/officeDocument/2006/relationships/hyperlink" Target="http://www.ccsa.org.cn/ITU_spec/ITU-R/M.2012/M.2012-4/LTE/REL-11/CCSA-TSD-LTE-37571-4-b10.rar" TargetMode="External"/><Relationship Id="rId304" Type="http://schemas.openxmlformats.org/officeDocument/2006/relationships/hyperlink" Target="http://www.arib.or.jp/english/html/overview/doc/STD-T104v5_20/2_T104/ARIB-STD-T104/Rel13/36/A36304-d80.pdf" TargetMode="External"/><Relationship Id="rId511" Type="http://schemas.openxmlformats.org/officeDocument/2006/relationships/hyperlink" Target="http://www.etsi.org/deliver/etsi_ts/136300_136399/136331/12.16.00_60/ts_136331v121600p.pdf" TargetMode="External"/><Relationship Id="rId609" Type="http://schemas.openxmlformats.org/officeDocument/2006/relationships/hyperlink" Target="http://www.ccsa.org.cn/ITU_spec/ITU-R/M.2012/M.2012-4/LTE/REL-14/CCSA-TSD-LTE-36401-e00.zip" TargetMode="External"/><Relationship Id="rId956" Type="http://schemas.openxmlformats.org/officeDocument/2006/relationships/hyperlink" Target="https://www.atis.org/docstore/" TargetMode="External"/><Relationship Id="rId1141" Type="http://schemas.openxmlformats.org/officeDocument/2006/relationships/hyperlink" Target="https://www.ttc.or.jp/st/docs/3gpps2018/TS/TS-3GA-36.455(Rel14)v14.4.0.pdf" TargetMode="External"/><Relationship Id="rId1239" Type="http://schemas.openxmlformats.org/officeDocument/2006/relationships/hyperlink" Target="https://www.atis.org/docstore/" TargetMode="External"/><Relationship Id="rId1793" Type="http://schemas.openxmlformats.org/officeDocument/2006/relationships/hyperlink" Target="http://www.etsi.org/deliver/etsi_ts/136300_136399/136307/14.04.00_60/ts_136307v140400p.pdf" TargetMode="External"/><Relationship Id="rId85" Type="http://schemas.openxmlformats.org/officeDocument/2006/relationships/hyperlink" Target="http://www.etsi.org/deliver/etsi_ts/136200_136299/136211/11.07.00_60/ts_136211v110700p.pdf" TargetMode="External"/><Relationship Id="rId816" Type="http://schemas.openxmlformats.org/officeDocument/2006/relationships/hyperlink" Target="http://www.tta.or.kr/data/ttasDown.jsp?where=14688&amp;pk_num=TTAT.3G-36.421(R13-13.0.0)" TargetMode="External"/><Relationship Id="rId1001" Type="http://schemas.openxmlformats.org/officeDocument/2006/relationships/hyperlink" Target="https://members.tsdsi.in/index.php/s/BxBT9C9F8KxobBg" TargetMode="External"/><Relationship Id="rId1446" Type="http://schemas.openxmlformats.org/officeDocument/2006/relationships/hyperlink" Target="https://members.tsdsi.in/index.php/s/BxBT9C9F8KxobBg" TargetMode="External"/><Relationship Id="rId1653" Type="http://schemas.openxmlformats.org/officeDocument/2006/relationships/hyperlink" Target="http://www.ccsa.org.cn/ITU_spec/ITU-R/M.2012/M.2012-4/LTE/REL-10/CCSA-TSD-LTE-36133-am0.rar" TargetMode="External"/><Relationship Id="rId1860" Type="http://schemas.openxmlformats.org/officeDocument/2006/relationships/hyperlink" Target="http://www.tta.or.kr/data/ttasDown.jsp?where=14688&amp;pk_num=TTAT.3G-37.114(R13-13.3.0)" TargetMode="External"/><Relationship Id="rId1306" Type="http://schemas.openxmlformats.org/officeDocument/2006/relationships/hyperlink" Target="http://www.ccsa.org.cn/ITU_spec/ITU-R/M.2012/M.2012-4/LTE/REL-11/CCSA-TSD-LTE-25460-b00.rar" TargetMode="External"/><Relationship Id="rId1513" Type="http://schemas.openxmlformats.org/officeDocument/2006/relationships/hyperlink" Target="https://members.tsdsi.in/index.php/s/BxBT9C9F8KxobBg" TargetMode="External"/><Relationship Id="rId1720" Type="http://schemas.openxmlformats.org/officeDocument/2006/relationships/hyperlink" Target="http://www.tta.or.kr/data/ttasDown.jsp?where=14688&amp;pk_num=TTAT.3G-36.143(R11-11.2.0)" TargetMode="External"/><Relationship Id="rId1958" Type="http://schemas.openxmlformats.org/officeDocument/2006/relationships/hyperlink" Target="https://www.atis.org/docstore/" TargetMode="External"/><Relationship Id="rId12" Type="http://schemas.openxmlformats.org/officeDocument/2006/relationships/header" Target="header3.xml"/><Relationship Id="rId1818" Type="http://schemas.openxmlformats.org/officeDocument/2006/relationships/hyperlink" Target="http://www.etsi.org/deliver/etsi_ts/137100_137199/137104/14.06.00_60/ts_137104v140600p.pdf" TargetMode="External"/><Relationship Id="rId161" Type="http://schemas.openxmlformats.org/officeDocument/2006/relationships/hyperlink" Target="https://www.atis.org/docstore/" TargetMode="External"/><Relationship Id="rId399" Type="http://schemas.openxmlformats.org/officeDocument/2006/relationships/hyperlink" Target="http://www.tta.or.kr/data/ttasDown.jsp?where=14688&amp;pk_num=TTAT.3G-36.314(R13-13.1.0)" TargetMode="External"/><Relationship Id="rId2287" Type="http://schemas.openxmlformats.org/officeDocument/2006/relationships/hyperlink" Target="https://www.atis.org/docstore/" TargetMode="External"/><Relationship Id="rId259" Type="http://schemas.openxmlformats.org/officeDocument/2006/relationships/hyperlink" Target="http://www.etsi.org/deliver/etsi_ts/136300_136399/136302/10.06.00_60/ts_136302v100600p.pdf" TargetMode="External"/><Relationship Id="rId466" Type="http://schemas.openxmlformats.org/officeDocument/2006/relationships/hyperlink" Target="http://www.arib.or.jp/english/html/overview/doc/STD-T104v5_20/2_T104/ARIB-STD-T104/Rel10/36/A36323-a30.pdf" TargetMode="External"/><Relationship Id="rId673" Type="http://schemas.openxmlformats.org/officeDocument/2006/relationships/hyperlink" Target="https://www.ttc.or.jp/st/docs/3gpps2018/TS/TS-3GA-36.411(Rel14)v14.0.0.pdf" TargetMode="External"/><Relationship Id="rId880" Type="http://schemas.openxmlformats.org/officeDocument/2006/relationships/hyperlink" Target="http://www.etsi.org/deliver/etsi_ts/136400_136499/136423/14.05.00_60/ts_136423v140500p.pdf" TargetMode="External"/><Relationship Id="rId1096" Type="http://schemas.openxmlformats.org/officeDocument/2006/relationships/hyperlink" Target="http://www.etsi.org/deliver/etsi_ts/136400_136499/136445/12.00.00_60/ts_136445v120000p.pdf" TargetMode="External"/><Relationship Id="rId2147" Type="http://schemas.openxmlformats.org/officeDocument/2006/relationships/hyperlink" Target="https://members.tsdsi.in/index.php/s/BxBT9C9F8KxobBg" TargetMode="External"/><Relationship Id="rId2354" Type="http://schemas.openxmlformats.org/officeDocument/2006/relationships/hyperlink" Target="http://www.arib.or.jp/english/html/overview/doc/STD-T104v5_20/2_T104/ARIB-STD-T104/Rel10/37/A37571-5-ab0.pdf" TargetMode="External"/><Relationship Id="rId119" Type="http://schemas.openxmlformats.org/officeDocument/2006/relationships/hyperlink" Target="https://www.atis.org/docstore/" TargetMode="External"/><Relationship Id="rId326" Type="http://schemas.openxmlformats.org/officeDocument/2006/relationships/hyperlink" Target="https://members.tsdsi.in/index.php/s/BxBT9C9F8KxobBg" TargetMode="External"/><Relationship Id="rId533" Type="http://schemas.openxmlformats.org/officeDocument/2006/relationships/hyperlink" Target="https://www.atis.org/docstore/" TargetMode="External"/><Relationship Id="rId978" Type="http://schemas.openxmlformats.org/officeDocument/2006/relationships/hyperlink" Target="http://www.tta.or.kr/data/ttasDown.jsp?where=14688&amp;pk_num=TTAT.3G-36.441(R12-12.0.0)" TargetMode="External"/><Relationship Id="rId1163" Type="http://schemas.openxmlformats.org/officeDocument/2006/relationships/hyperlink" Target="https://members.tsdsi.in/index.php/s/BxBT9C9F8KxobBg" TargetMode="External"/><Relationship Id="rId1370" Type="http://schemas.openxmlformats.org/officeDocument/2006/relationships/hyperlink" Target="http://www.arib.or.jp/english/html/overview/doc/STD-T104v5_20/2_T104/ARIB-STD-T104/Rel12/25/A25462-c00.pdf" TargetMode="External"/><Relationship Id="rId2007" Type="http://schemas.openxmlformats.org/officeDocument/2006/relationships/hyperlink" Target="http://www.ccsa.org.cn/ITU_spec/ITU-R/M.2012/M.2012-4/LTE/REL-12/CCSA-TSD-LTE-36509-c40.rar" TargetMode="External"/><Relationship Id="rId2214" Type="http://schemas.openxmlformats.org/officeDocument/2006/relationships/hyperlink" Target="https://members.tsdsi.in/index.php/s/BxBT9C9F8KxobBg" TargetMode="External"/><Relationship Id="rId740" Type="http://schemas.openxmlformats.org/officeDocument/2006/relationships/hyperlink" Target="https://www.atis.org/docstore/" TargetMode="External"/><Relationship Id="rId838" Type="http://schemas.openxmlformats.org/officeDocument/2006/relationships/hyperlink" Target="http://www.etsi.org/deliver/etsi_ts/136400_136499/136422/12.00.00_60/ts_136422v120000p.pdf" TargetMode="External"/><Relationship Id="rId1023" Type="http://schemas.openxmlformats.org/officeDocument/2006/relationships/hyperlink" Target="http://www.ccsa.org.cn/ITU_spec/ITU-R/M.2012/M.2012-4/LTE/REL-10/CCSA-TSD-LTE-36443-a50.rar" TargetMode="External"/><Relationship Id="rId1468" Type="http://schemas.openxmlformats.org/officeDocument/2006/relationships/hyperlink" Target="http://www.ccsa.org.cn/ITU_spec/ITU-R/M.2012/M.2012-4/LTE/REL-13/CCSA-TSD-LTE-36104-d80.rar" TargetMode="External"/><Relationship Id="rId1675" Type="http://schemas.openxmlformats.org/officeDocument/2006/relationships/hyperlink" Target="http://www.arib.or.jp/english/html/overview/doc/STD-T104v5_20/2_T104/ARIB-STD-T104/Rel14/36/A36133-e60.pdf" TargetMode="External"/><Relationship Id="rId1882" Type="http://schemas.openxmlformats.org/officeDocument/2006/relationships/hyperlink" Target="http://www.ccsa.org.cn/ITU_spec/ITU-R/M.2012/M.2012-4/LTE/REL-13/CCSA-TSD-LTE-37141-d70.rar" TargetMode="External"/><Relationship Id="rId2421" Type="http://schemas.openxmlformats.org/officeDocument/2006/relationships/hyperlink" Target="http://www.arib.or.jp/IMT-Advanced/WirelessMAN-Advanced.1.30/ARIB%20STD-T105%20Annex%204_IEEE%20Std%20802%2016m-2011.pdf" TargetMode="External"/><Relationship Id="rId600" Type="http://schemas.openxmlformats.org/officeDocument/2006/relationships/hyperlink" Target="http://www.tta.or.kr/data/ttasDown.jsp?where=14688&amp;pk_num=TTAT.3G-36.401(R12-12.3.0)" TargetMode="External"/><Relationship Id="rId1230" Type="http://schemas.openxmlformats.org/officeDocument/2006/relationships/hyperlink" Target="http://www.tta.or.kr/data/ttasDown.jsp?where=14688&amp;pk_num=TTAT.3G-36.459(R13-13.1.0)" TargetMode="External"/><Relationship Id="rId1328" Type="http://schemas.openxmlformats.org/officeDocument/2006/relationships/hyperlink" Target="http://www.arib.or.jp/english/html/overview/doc/STD-T104v5_20/2_T104/ARIB-STD-T104/Rel10/25/A25461-a30.pdf" TargetMode="External"/><Relationship Id="rId1535" Type="http://schemas.openxmlformats.org/officeDocument/2006/relationships/hyperlink" Target="http://www.ccsa.org.cn/ITU_spec/ITU-R/M.2012/M.2012-4/LTE/REL-12/CCSA-TSD-LTE-36112-c20.rar" TargetMode="External"/><Relationship Id="rId905" Type="http://schemas.openxmlformats.org/officeDocument/2006/relationships/hyperlink" Target="https://members.tsdsi.in/index.php/s/BxBT9C9F8KxobBg" TargetMode="External"/><Relationship Id="rId1742" Type="http://schemas.openxmlformats.org/officeDocument/2006/relationships/hyperlink" Target="http://www.arib.or.jp/english/html/overview/doc/STD-T104v5_20/2_T104/ARIB-STD-T104/Rel11/36/A36171-b10.pdf" TargetMode="External"/><Relationship Id="rId34" Type="http://schemas.openxmlformats.org/officeDocument/2006/relationships/oleObject" Target="embeddings/oleObject10.bin"/><Relationship Id="rId1602" Type="http://schemas.openxmlformats.org/officeDocument/2006/relationships/hyperlink" Target="http://www.ccsa.org.cn/ITU_spec/ITU-R/M.2012/M.2012-4/LTE/REL-11/CCSA-TSD-LTE-36117-b40.rar" TargetMode="External"/><Relationship Id="rId183" Type="http://schemas.openxmlformats.org/officeDocument/2006/relationships/hyperlink" Target="http://www.tta.or.kr/data/ttasDown.jsp?where=14688&amp;pk_num=TTAT.3G-36.214(R12-12.3.0)" TargetMode="External"/><Relationship Id="rId390" Type="http://schemas.openxmlformats.org/officeDocument/2006/relationships/hyperlink" Target="http://www.ccsa.org.cn/ITU_spec/ITU-R/M.2012/M.2012-4/LTE/REL-12/CCSA-TSD-LTE-36314-c00.rar" TargetMode="External"/><Relationship Id="rId1907" Type="http://schemas.openxmlformats.org/officeDocument/2006/relationships/hyperlink" Target="http://www.ccsa.org.cn/ITU_spec/ITU-R/M.2012/M.2012-4/LTE/REL-14/CCSA-TSD-LTE-37145-1-e20.zip" TargetMode="External"/><Relationship Id="rId2071" Type="http://schemas.openxmlformats.org/officeDocument/2006/relationships/hyperlink" Target="http://www.arib.or.jp/english/html/overview/doc/STD-T104v5_20/2_T104/ARIB-STD-T104/Rel13/36/A36521-2-d40.pdf" TargetMode="External"/><Relationship Id="rId250" Type="http://schemas.openxmlformats.org/officeDocument/2006/relationships/hyperlink" Target="http://www.arib.or.jp/english/html/overview/doc/STD-T104v5_20/2_T104/ARIB-STD-T104/Rel14/36/A36300-e50.pdf" TargetMode="External"/><Relationship Id="rId488" Type="http://schemas.openxmlformats.org/officeDocument/2006/relationships/hyperlink" Target="https://members.tsdsi.in/index.php/s/BxBT9C9F8KxobBg" TargetMode="External"/><Relationship Id="rId695" Type="http://schemas.openxmlformats.org/officeDocument/2006/relationships/hyperlink" Target="https://members.tsdsi.in/index.php/s/BxBT9C9F8KxobBg" TargetMode="External"/><Relationship Id="rId2169" Type="http://schemas.openxmlformats.org/officeDocument/2006/relationships/hyperlink" Target="http://www.ccsa.org.cn/ITU_spec/ITU-R/M.2012/M.2012-4/LTE/REL-14/CCSA-TSD-LTE-36523-2-e40.zip" TargetMode="External"/><Relationship Id="rId2376" Type="http://schemas.openxmlformats.org/officeDocument/2006/relationships/hyperlink" Target="https://members.tsdsi.in/index.php/s/BxBT9C9F8KxobBg" TargetMode="External"/><Relationship Id="rId110" Type="http://schemas.openxmlformats.org/officeDocument/2006/relationships/hyperlink" Target="https://members.tsdsi.in/index.php/s/BxBT9C9F8KxobBg" TargetMode="External"/><Relationship Id="rId348" Type="http://schemas.openxmlformats.org/officeDocument/2006/relationships/hyperlink" Target="http://www.ccsa.org.cn/ITU_spec/ITU-R/M.2012/M.2012-4/LTE/REL-10/CCSA-TSD-LTE-36306-af0.rar" TargetMode="External"/><Relationship Id="rId555" Type="http://schemas.openxmlformats.org/officeDocument/2006/relationships/hyperlink" Target="http://www.tta.or.kr/data/ttasDown.jsp?where=14688&amp;pk_num=TTAT.3G-36.355(R14-14.4.0)" TargetMode="External"/><Relationship Id="rId762" Type="http://schemas.openxmlformats.org/officeDocument/2006/relationships/hyperlink" Target="http://www.tta.or.kr/data/ttasDown.jsp?where=14688&amp;pk_num=TTAT.3G-36.414(R14-14.1.0)" TargetMode="External"/><Relationship Id="rId1185" Type="http://schemas.openxmlformats.org/officeDocument/2006/relationships/hyperlink" Target="http://www.ccsa.org.cn/ITU_spec/ITU-R/M.2012/M.2012-4/LTE/REL-14/CCSA-TSD-LTE-36457-e00.zip" TargetMode="External"/><Relationship Id="rId1392" Type="http://schemas.openxmlformats.org/officeDocument/2006/relationships/hyperlink" Target="https://members.tsdsi.in/index.php/s/BxBT9C9F8KxobBg" TargetMode="External"/><Relationship Id="rId2029" Type="http://schemas.openxmlformats.org/officeDocument/2006/relationships/hyperlink" Target="http://www.arib.or.jp/english/html/overview/doc/STD-T104v5_20/2_T104/ARIB-STD-T104/Rel11/36/A36521-1-b40.pdf" TargetMode="External"/><Relationship Id="rId2236" Type="http://schemas.openxmlformats.org/officeDocument/2006/relationships/hyperlink" Target="https://members.tsdsi.in/index.php/s/BxBT9C9F8KxobBg" TargetMode="External"/><Relationship Id="rId2443" Type="http://schemas.openxmlformats.org/officeDocument/2006/relationships/hyperlink" Target="http://www.tta.or.kr/data/ttasDown.jsp?where=14688&amp;pk_num=TTAE.IE-802.16m" TargetMode="External"/><Relationship Id="rId208" Type="http://schemas.openxmlformats.org/officeDocument/2006/relationships/hyperlink" Target="http://www.arib.or.jp/english/html/overview/doc/STD-T104v5_20/2_T104/ARIB-STD-T104/Rel12/36/A36216-c00.pdf" TargetMode="External"/><Relationship Id="rId415" Type="http://schemas.openxmlformats.org/officeDocument/2006/relationships/hyperlink" Target="http://www.etsi.org/deliver/etsi_ts/136300_136399/136321/11.06.00_60/ts_136321v110600p.pdf" TargetMode="External"/><Relationship Id="rId622" Type="http://schemas.openxmlformats.org/officeDocument/2006/relationships/hyperlink" Target="http://www.etsi.org/deliver/etsi_ts/136400_136499/136410/11.01.00_60/ts_136410v110100p.pdf" TargetMode="External"/><Relationship Id="rId1045" Type="http://schemas.openxmlformats.org/officeDocument/2006/relationships/hyperlink" Target="https://www.ttc.or.jp/st/docs/3gpps2017/TS/TS-3GA-36.443(Rel13)v13.3.0.pdf" TargetMode="External"/><Relationship Id="rId1252" Type="http://schemas.openxmlformats.org/officeDocument/2006/relationships/hyperlink" Target="http://www.ccsa.org.cn/ITU_spec/ITU-R/M.2012/M.2012-4/LTE/REL-13/CCSA-TSD-LTE-36462-d00.rar" TargetMode="External"/><Relationship Id="rId1697" Type="http://schemas.openxmlformats.org/officeDocument/2006/relationships/hyperlink" Target="https://members.tsdsi.in/index.php/s/BxBT9C9F8KxobBg" TargetMode="External"/><Relationship Id="rId2303" Type="http://schemas.openxmlformats.org/officeDocument/2006/relationships/hyperlink" Target="http://www.arib.or.jp/english/html/overview/doc/STD-T104v5_20/2_T104/ARIB-STD-T104/Rel11/37/A37571-3-b10.pdf" TargetMode="External"/><Relationship Id="rId927" Type="http://schemas.openxmlformats.org/officeDocument/2006/relationships/hyperlink" Target="http://www.ccsa.org.cn/ITU_spec/ITU-R/M.2012/M.2012-4/LTE/REL-14/CCSA-TSD-LTE-36425-e00.zip" TargetMode="External"/><Relationship Id="rId1112" Type="http://schemas.openxmlformats.org/officeDocument/2006/relationships/hyperlink" Target="https://www.atis.org/docstore/" TargetMode="External"/><Relationship Id="rId1557" Type="http://schemas.openxmlformats.org/officeDocument/2006/relationships/hyperlink" Target="http://www.arib.or.jp/english/html/overview/doc/STD-T104v5_20/2_T104/ARIB-STD-T104/Rel11/36/A36113-b30.pdf" TargetMode="External"/><Relationship Id="rId1764" Type="http://schemas.openxmlformats.org/officeDocument/2006/relationships/hyperlink" Target="https://members.tsdsi.in/index.php/s/BxBT9C9F8KxobBg" TargetMode="External"/><Relationship Id="rId1971" Type="http://schemas.openxmlformats.org/officeDocument/2006/relationships/hyperlink" Target="http://www.ccsa.org.cn/ITU_spec/ITU-R/M.2012/M.2012-4/LTE/REL-11/CCSA-TSD-LTE-36508-b40.rar" TargetMode="External"/><Relationship Id="rId56" Type="http://schemas.openxmlformats.org/officeDocument/2006/relationships/hyperlink" Target="https://members.tsdsi.in/index.php/s/BxBT9C9F8KxobBg" TargetMode="External"/><Relationship Id="rId1417" Type="http://schemas.openxmlformats.org/officeDocument/2006/relationships/hyperlink" Target="http://www.tta.or.kr/data/ttasDown.jsp?where=14688&amp;pk_num=TTAT.3G-25.466(R14-14.2.0)" TargetMode="External"/><Relationship Id="rId1624" Type="http://schemas.openxmlformats.org/officeDocument/2006/relationships/hyperlink" Target="http://www.etsi.org/deliver/etsi_ts/136100_136199/136124/10.03.00_60/ts_136124v100300p.pdf" TargetMode="External"/><Relationship Id="rId1831" Type="http://schemas.openxmlformats.org/officeDocument/2006/relationships/hyperlink" Target="https://www.atis.org/docstore/" TargetMode="External"/><Relationship Id="rId1929" Type="http://schemas.openxmlformats.org/officeDocument/2006/relationships/hyperlink" Target="http://www.ccsa.org.cn/ITU_spec/ITU-R/M.2012/M.2012-4/LTE/REL-14/CCSA-TSD-LTE-37171-e40.zip" TargetMode="External"/><Relationship Id="rId2093" Type="http://schemas.openxmlformats.org/officeDocument/2006/relationships/hyperlink" Target="https://members.tsdsi.in/index.php/s/BxBT9C9F8KxobBg" TargetMode="External"/><Relationship Id="rId2398" Type="http://schemas.openxmlformats.org/officeDocument/2006/relationships/oleObject" Target="embeddings/oleObject17.bin"/><Relationship Id="rId272" Type="http://schemas.openxmlformats.org/officeDocument/2006/relationships/hyperlink" Target="https://members.tsdsi.in/index.php/s/BxBT9C9F8KxobBg" TargetMode="External"/><Relationship Id="rId577" Type="http://schemas.openxmlformats.org/officeDocument/2006/relationships/hyperlink" Target="http://www.arib.or.jp/english/html/overview/doc/STD-T104v5_20/2_T104/ARIB-STD-T104/Rel14/36/A36361-e10.pdf" TargetMode="External"/><Relationship Id="rId2160" Type="http://schemas.openxmlformats.org/officeDocument/2006/relationships/hyperlink" Target="http://www.tta.or.kr/data/ttasDown.jsp?where=14688&amp;pk_num=TTAT.3G-36.523-2(R12-12.10.0)" TargetMode="External"/><Relationship Id="rId2258" Type="http://schemas.openxmlformats.org/officeDocument/2006/relationships/hyperlink" Target="https://www.atis.org/docstore/" TargetMode="External"/><Relationship Id="rId132" Type="http://schemas.openxmlformats.org/officeDocument/2006/relationships/hyperlink" Target="http://www.ccsa.org.cn/ITU_spec/ITU-R/M.2012/M.2012-4/LTE/REL-14/CCSA-TSD-LTE-36212-e51.zip" TargetMode="External"/><Relationship Id="rId784" Type="http://schemas.openxmlformats.org/officeDocument/2006/relationships/hyperlink" Target="http://www.etsi.org/deliver/etsi_ts/136400_136499/136420/13.00.00_60/ts_136420v130000p.pdf" TargetMode="External"/><Relationship Id="rId991" Type="http://schemas.openxmlformats.org/officeDocument/2006/relationships/hyperlink" Target="https://www.ttc.or.jp/st/docs/3gpps2018/TS/TS-3GA-36.441(Rel14)v14.0.0.pdf" TargetMode="External"/><Relationship Id="rId1067" Type="http://schemas.openxmlformats.org/officeDocument/2006/relationships/hyperlink" Target="https://members.tsdsi.in/index.php/s/BxBT9C9F8KxobBg" TargetMode="External"/><Relationship Id="rId2020" Type="http://schemas.openxmlformats.org/officeDocument/2006/relationships/hyperlink" Target="http://www.etsi.org/deliver/etsi_ts/136500_136599/136509/14.02.00_60/ts_136509v140200p.pdf" TargetMode="External"/><Relationship Id="rId2465" Type="http://schemas.openxmlformats.org/officeDocument/2006/relationships/hyperlink" Target="http://www.wimaxforum.org/files/WMF-IMT-Advanced-Spec-T28-001-R020v01.pdf" TargetMode="External"/><Relationship Id="rId437" Type="http://schemas.openxmlformats.org/officeDocument/2006/relationships/hyperlink" Target="https://www.atis.org/docstore/" TargetMode="External"/><Relationship Id="rId644" Type="http://schemas.openxmlformats.org/officeDocument/2006/relationships/hyperlink" Target="https://www.atis.org/docstore/" TargetMode="External"/><Relationship Id="rId851" Type="http://schemas.openxmlformats.org/officeDocument/2006/relationships/hyperlink" Target="https://members.tsdsi.in/index.php/s/BxBT9C9F8KxobBg" TargetMode="External"/><Relationship Id="rId1274" Type="http://schemas.openxmlformats.org/officeDocument/2006/relationships/hyperlink" Target="http://www.arib.or.jp/english/html/overview/doc/STD-T104v5_20/2_T104/ARIB-STD-T104/Rel13/36/A36464-d30.pdf" TargetMode="External"/><Relationship Id="rId1481" Type="http://schemas.openxmlformats.org/officeDocument/2006/relationships/hyperlink" Target="https://members.tsdsi.in/index.php/s/BxBT9C9F8KxobBg" TargetMode="External"/><Relationship Id="rId1579" Type="http://schemas.openxmlformats.org/officeDocument/2006/relationships/hyperlink" Target="https://members.tsdsi.in/index.php/s/BxBT9C9F8KxobBg" TargetMode="External"/><Relationship Id="rId2118" Type="http://schemas.openxmlformats.org/officeDocument/2006/relationships/hyperlink" Target="http://www.tta.or.kr/data/ttasDown.jsp?where=14688&amp;pk_num=TTAT.3G-36.523-1(R10-10.4.0)" TargetMode="External"/><Relationship Id="rId2325" Type="http://schemas.openxmlformats.org/officeDocument/2006/relationships/hyperlink" Target="https://www.atis.org/docstore/" TargetMode="External"/><Relationship Id="rId504" Type="http://schemas.openxmlformats.org/officeDocument/2006/relationships/hyperlink" Target="http://www.ccsa.org.cn/ITU_spec/ITU-R/M.2012/M.2012-4/LTE/REL-11/CCSA-TSD-LTE-36331-bh0.rar" TargetMode="External"/><Relationship Id="rId711" Type="http://schemas.openxmlformats.org/officeDocument/2006/relationships/hyperlink" Target="http://www.ccsa.org.cn/ITU_spec/ITU-R/M.2012/M.2012-4/LTE/REL-11/CCSA-TSD-LTE-36413-b80.rar" TargetMode="External"/><Relationship Id="rId949" Type="http://schemas.openxmlformats.org/officeDocument/2006/relationships/hyperlink" Target="https://www.ttc.or.jp/st/docs/3gpps2015/TS/TS-3GA-36.440(Rel12)v12.0.0.pdf" TargetMode="External"/><Relationship Id="rId1134" Type="http://schemas.openxmlformats.org/officeDocument/2006/relationships/hyperlink" Target="http://www.tta.or.kr/data/ttasDown.jsp?where=14688&amp;pk_num=TTAT.3G-36.455(R13-13.1.0)" TargetMode="External"/><Relationship Id="rId1341" Type="http://schemas.openxmlformats.org/officeDocument/2006/relationships/hyperlink" Target="https://www.atis.org/docstore/" TargetMode="External"/><Relationship Id="rId1786" Type="http://schemas.openxmlformats.org/officeDocument/2006/relationships/hyperlink" Target="http://www.ccsa.org.cn/ITU_spec/ITU-R/M.2012/M.2012-4/LTE/REL-13/CCSA-TSD-LTE-36307-d70.rar" TargetMode="External"/><Relationship Id="rId1993" Type="http://schemas.openxmlformats.org/officeDocument/2006/relationships/hyperlink" Target="http://www.arib.or.jp/english/html/overview/doc/STD-T104v5_20/2_T104/ARIB-STD-T104/Rel10/36/A36509-a30.pdf" TargetMode="External"/><Relationship Id="rId78" Type="http://schemas.openxmlformats.org/officeDocument/2006/relationships/hyperlink" Target="http://www.ccsa.org.cn/ITU_spec/ITU-R/M.2012/M.2012-4/LTE/REL-10/CCSA-TSD-LTE-36211-a70.rar" TargetMode="External"/><Relationship Id="rId809" Type="http://schemas.openxmlformats.org/officeDocument/2006/relationships/hyperlink" Target="https://members.tsdsi.in/index.php/s/BxBT9C9F8KxobBg" TargetMode="External"/><Relationship Id="rId1201" Type="http://schemas.openxmlformats.org/officeDocument/2006/relationships/hyperlink" Target="https://www.ttc.or.jp/st/docs/3gpps2015/TS/TS-3GA-36.458(Rel12)v12.0.0.pdf" TargetMode="External"/><Relationship Id="rId1439" Type="http://schemas.openxmlformats.org/officeDocument/2006/relationships/hyperlink" Target="http://www.etsi.org/deliver/etsi_ts/136100_136199/136101/13.10.00_60/ts_136101v131000p.pdf" TargetMode="External"/><Relationship Id="rId1646" Type="http://schemas.openxmlformats.org/officeDocument/2006/relationships/hyperlink" Target="https://www.atis.org/docstore/" TargetMode="External"/><Relationship Id="rId1853" Type="http://schemas.openxmlformats.org/officeDocument/2006/relationships/hyperlink" Target="http://www.etsi.org/deliver/etsi_ts/137100_137199/137113/14.02.00_60/ts_137113v140200p.pdf" TargetMode="External"/><Relationship Id="rId9" Type="http://schemas.openxmlformats.org/officeDocument/2006/relationships/header" Target="header2.xml"/><Relationship Id="rId210" Type="http://schemas.openxmlformats.org/officeDocument/2006/relationships/hyperlink" Target="http://www.ccsa.org.cn/ITU_spec/ITU-R/M.2012/M.2012-4/LTE/REL-12/CCSA-TSD-LTE-36216-c00.rar" TargetMode="External"/><Relationship Id="rId448" Type="http://schemas.openxmlformats.org/officeDocument/2006/relationships/hyperlink" Target="http://www.arib.or.jp/english/html/overview/doc/STD-T104v5_20/2_T104/ARIB-STD-T104/Rel12/36/A36322-c40.pdf" TargetMode="External"/><Relationship Id="rId655" Type="http://schemas.openxmlformats.org/officeDocument/2006/relationships/hyperlink" Target="https://www.ttc.or.jp/st/docs/3gpps2013/TS/TS-3GA-36.411(Rel11)v11.0.0.pdf" TargetMode="External"/><Relationship Id="rId862" Type="http://schemas.openxmlformats.org/officeDocument/2006/relationships/hyperlink" Target="http://www.etsi.org/deliver/etsi_ts/136400_136499/136423/11.09.00_60/ts_136423v110900p.pdf" TargetMode="External"/><Relationship Id="rId1078" Type="http://schemas.openxmlformats.org/officeDocument/2006/relationships/hyperlink" Target="http://www.etsi.org/deliver/etsi_ts/136400_136499/136444/14.01.00_60/ts_136444v140100p.pdf" TargetMode="External"/><Relationship Id="rId1285" Type="http://schemas.openxmlformats.org/officeDocument/2006/relationships/hyperlink" Target="http://www.tta.or.kr/data/ttasDown.jsp?where=14688&amp;pk_num=TTAT.3G-36.464(R14-14.2.0)" TargetMode="External"/><Relationship Id="rId1492" Type="http://schemas.openxmlformats.org/officeDocument/2006/relationships/hyperlink" Target="http://www.tta.or.kr/data/ttasDown.jsp?where=14688&amp;pk_num=TTAT.3G-36.106(R12-12.1.0)" TargetMode="External"/><Relationship Id="rId1506" Type="http://schemas.openxmlformats.org/officeDocument/2006/relationships/hyperlink" Target="http://www.etsi.org/deliver/etsi_ts/136100_136199/136111/11.04.00_60/ts_136111v110400p.pdf" TargetMode="External"/><Relationship Id="rId1713" Type="http://schemas.openxmlformats.org/officeDocument/2006/relationships/hyperlink" Target="http://www.etsi.org/deliver/etsi_ts/136100_136199/136143/10.07.00_60/ts_136143v100700p.pdf" TargetMode="External"/><Relationship Id="rId1920" Type="http://schemas.openxmlformats.org/officeDocument/2006/relationships/hyperlink" Target="http://www.tta.or.kr/data/ttasDown.jsp?where=14688&amp;pk_num=TTAT.3G-37.145-2(R14-14.3.0)" TargetMode="External"/><Relationship Id="rId2129" Type="http://schemas.openxmlformats.org/officeDocument/2006/relationships/hyperlink" Target="https://members.tsdsi.in/index.php/s/BxBT9C9F8KxobBg" TargetMode="External"/><Relationship Id="rId2336" Type="http://schemas.openxmlformats.org/officeDocument/2006/relationships/hyperlink" Target="http://www.arib.or.jp/english/html/overview/doc/STD-T104v5_20/2_T104/ARIB-STD-T104/Rel12/37/A37571-4-c60.pdf" TargetMode="External"/><Relationship Id="rId294" Type="http://schemas.openxmlformats.org/officeDocument/2006/relationships/hyperlink" Target="http://www.ccsa.org.cn/ITU_spec/ITU-R/M.2012/M.2012-4/LTE/REL-11/CCSA-TSD-LTE-36304-b70.rar" TargetMode="External"/><Relationship Id="rId308" Type="http://schemas.openxmlformats.org/officeDocument/2006/relationships/hyperlink" Target="https://members.tsdsi.in/index.php/s/BxBT9C9F8KxobBg" TargetMode="External"/><Relationship Id="rId515" Type="http://schemas.openxmlformats.org/officeDocument/2006/relationships/hyperlink" Target="https://www.atis.org/docstore/" TargetMode="External"/><Relationship Id="rId722" Type="http://schemas.openxmlformats.org/officeDocument/2006/relationships/hyperlink" Target="https://www.atis.org/docstore/" TargetMode="External"/><Relationship Id="rId1145" Type="http://schemas.openxmlformats.org/officeDocument/2006/relationships/hyperlink" Target="https://members.tsdsi.in/index.php/s/BxBT9C9F8KxobBg" TargetMode="External"/><Relationship Id="rId1352" Type="http://schemas.openxmlformats.org/officeDocument/2006/relationships/hyperlink" Target="http://www.arib.or.jp/english/html/overview/doc/STD-T104v5_20/2_T104/ARIB-STD-T104/Rel14/25/A25461-e10.pdf" TargetMode="External"/><Relationship Id="rId1797" Type="http://schemas.openxmlformats.org/officeDocument/2006/relationships/hyperlink" Target="http://www.ccsa.org.cn/ITU_spec/ITU-R/M.2012/M.2012-4/LTE/REL-10/CCSA-TSD-LTE-37104-ae0.rar" TargetMode="External"/><Relationship Id="rId2182" Type="http://schemas.openxmlformats.org/officeDocument/2006/relationships/hyperlink" Target="http://www.etsi.org/deliver/etsi_ts/136500_136599/13652303/11.07.00_60/ts_13652303v110700p.pdf" TargetMode="External"/><Relationship Id="rId2403" Type="http://schemas.openxmlformats.org/officeDocument/2006/relationships/image" Target="media/image22.emf"/><Relationship Id="rId89" Type="http://schemas.openxmlformats.org/officeDocument/2006/relationships/hyperlink" Target="https://www.atis.org/docstore/" TargetMode="External"/><Relationship Id="rId154" Type="http://schemas.openxmlformats.org/officeDocument/2006/relationships/hyperlink" Target="http://www.arib.or.jp/english/html/overview/doc/STD-T104v5_20/2_T104/ARIB-STD-T104/Rel13/36/A36213-d80.pdf" TargetMode="External"/><Relationship Id="rId361" Type="http://schemas.openxmlformats.org/officeDocument/2006/relationships/hyperlink" Target="http://www.etsi.org/deliver/etsi_ts/136300_136399/136306/12.13.00_60/ts_136306v121300p.pdf" TargetMode="External"/><Relationship Id="rId599" Type="http://schemas.openxmlformats.org/officeDocument/2006/relationships/hyperlink" Target="https://members.tsdsi.in/index.php/s/BxBT9C9F8KxobBg" TargetMode="External"/><Relationship Id="rId1005" Type="http://schemas.openxmlformats.org/officeDocument/2006/relationships/hyperlink" Target="http://www.ccsa.org.cn/ITU_spec/ITU-R/M.2012/M.2012-4/LTE/REL-12/CCSA-TSD-LTE-36442-c00.rar" TargetMode="External"/><Relationship Id="rId1212" Type="http://schemas.openxmlformats.org/officeDocument/2006/relationships/hyperlink" Target="http://www.tta.or.kr/data/ttasDown.jsp?where=14688&amp;pk_num=TTAT.3G-36.458(R14-14.0.0)" TargetMode="External"/><Relationship Id="rId1657" Type="http://schemas.openxmlformats.org/officeDocument/2006/relationships/hyperlink" Target="http://www.arib.or.jp/english/html/overview/doc/STD-T104v5_20/2_T104/ARIB-STD-T104/Rel11/36/A36133-bi0.pdf" TargetMode="External"/><Relationship Id="rId1864" Type="http://schemas.openxmlformats.org/officeDocument/2006/relationships/hyperlink" Target="https://members.tsdsi.in/index.php/s/BxBT9C9F8KxobBg" TargetMode="External"/><Relationship Id="rId2042" Type="http://schemas.openxmlformats.org/officeDocument/2006/relationships/hyperlink" Target="https://www.atis.org/docstore/" TargetMode="External"/><Relationship Id="rId459" Type="http://schemas.openxmlformats.org/officeDocument/2006/relationships/hyperlink" Target="http://www.tta.or.kr/data/ttasDown.jsp?where=14688&amp;pk_num=TTAT.3G-36.322(R13-13.4.0)" TargetMode="External"/><Relationship Id="rId666" Type="http://schemas.openxmlformats.org/officeDocument/2006/relationships/hyperlink" Target="http://www.tta.or.kr/data/ttasDown.jsp?where=14688&amp;pk_num=TTAT.3G-36.411(R13-13.0.0)" TargetMode="External"/><Relationship Id="rId873" Type="http://schemas.openxmlformats.org/officeDocument/2006/relationships/hyperlink" Target="http://www.ccsa.org.cn/ITU_spec/ITU-R/M.2012/M.2012-4/LTE/REL-13/CCSA-TSD-LTE-36423-d70.rar" TargetMode="External"/><Relationship Id="rId1089" Type="http://schemas.openxmlformats.org/officeDocument/2006/relationships/hyperlink" Target="http://www.ccsa.org.cn/ITU_spec/ITU-R/M.2012/M.2012-4/LTE/REL-11/CCSA-TSD-LTE-36445-b00.rar" TargetMode="External"/><Relationship Id="rId1296" Type="http://schemas.openxmlformats.org/officeDocument/2006/relationships/hyperlink" Target="https://members.tsdsi.in/index.php/s/BxBT9C9F8KxobBg" TargetMode="External"/><Relationship Id="rId1517" Type="http://schemas.openxmlformats.org/officeDocument/2006/relationships/hyperlink" Target="http://www.ccsa.org.cn/ITU_spec/ITU-R/M.2012/M.2012-4/LTE/REL-13/CCSA-TSD-LTE-36111-d00.rar" TargetMode="External"/><Relationship Id="rId1724" Type="http://schemas.openxmlformats.org/officeDocument/2006/relationships/hyperlink" Target="https://members.tsdsi.in/index.php/s/BxBT9C9F8KxobBg" TargetMode="External"/><Relationship Id="rId2347" Type="http://schemas.openxmlformats.org/officeDocument/2006/relationships/hyperlink" Target="http://www.tta.or.kr/data/ttasDown.jsp?where=14688&amp;pk_num=TTAT.3G-37.571-4(R13-13.4.0)" TargetMode="External"/><Relationship Id="rId16" Type="http://schemas.openxmlformats.org/officeDocument/2006/relationships/image" Target="media/image3.emf"/><Relationship Id="rId221" Type="http://schemas.openxmlformats.org/officeDocument/2006/relationships/hyperlink" Target="https://www.atis.org/docstore/" TargetMode="External"/><Relationship Id="rId319" Type="http://schemas.openxmlformats.org/officeDocument/2006/relationships/hyperlink" Target="http://www.etsi.org/deliver/etsi_ts/136300_136399/136305/10.05.00_60/ts_136305v100500p.pdf" TargetMode="External"/><Relationship Id="rId526" Type="http://schemas.openxmlformats.org/officeDocument/2006/relationships/hyperlink" Target="http://www.arib.or.jp/english/html/overview/doc/STD-T104v5_20/2_T104/ARIB-STD-T104/Rel10/36/A36355-ac0.pdf" TargetMode="External"/><Relationship Id="rId1156" Type="http://schemas.openxmlformats.org/officeDocument/2006/relationships/hyperlink" Target="http://www.etsi.org/deliver/etsi_ts/136400_136499/136456/13.00.00_60/ts_136456v130000p.pdf" TargetMode="External"/><Relationship Id="rId1363" Type="http://schemas.openxmlformats.org/officeDocument/2006/relationships/hyperlink" Target="http://www.tta.or.kr/data/ttasDown.jsp?where=14688&amp;pk_num=TTAT.3G-25.462(R10-10.1.0)" TargetMode="External"/><Relationship Id="rId1931" Type="http://schemas.openxmlformats.org/officeDocument/2006/relationships/hyperlink" Target="https://members.tsdsi.in/index.php/s/BxBT9C9F8KxobBg" TargetMode="External"/><Relationship Id="rId2207" Type="http://schemas.openxmlformats.org/officeDocument/2006/relationships/hyperlink" Target="https://www.atis.org/docstore/" TargetMode="External"/><Relationship Id="rId733" Type="http://schemas.openxmlformats.org/officeDocument/2006/relationships/hyperlink" Target="https://www.ttc.or.jp/st/docs/3gpps2018/TS/TS-3GA-36.413(Rel14)v14.4.1.pdf" TargetMode="External"/><Relationship Id="rId940" Type="http://schemas.openxmlformats.org/officeDocument/2006/relationships/hyperlink" Target="http://www.etsi.org/deliver/etsi_ts/136400_136499/136440/11.02.00_60/ts_136440v110200p.pdf" TargetMode="External"/><Relationship Id="rId1016" Type="http://schemas.openxmlformats.org/officeDocument/2006/relationships/hyperlink" Target="https://www.atis.org/docstore/" TargetMode="External"/><Relationship Id="rId1570" Type="http://schemas.openxmlformats.org/officeDocument/2006/relationships/hyperlink" Target="https://www.atis.org/docstore/" TargetMode="External"/><Relationship Id="rId1668" Type="http://schemas.openxmlformats.org/officeDocument/2006/relationships/hyperlink" Target="http://www.tta.or.kr/data/ttasDown.jsp?where=14688&amp;pk_num=TTAT.3G-36.133(R12-12.18.0)" TargetMode="External"/><Relationship Id="rId1875" Type="http://schemas.openxmlformats.org/officeDocument/2006/relationships/hyperlink" Target="http://www.tta.or.kr/data/ttasDown.jsp?where=14688&amp;pk_num=TTAT.3G-37.141(R11-11.15.0)" TargetMode="External"/><Relationship Id="rId2193" Type="http://schemas.openxmlformats.org/officeDocument/2006/relationships/hyperlink" Target="http://www.ccsa.org.cn/ITU_spec/ITU-R/M.2012/M.2012-4/LTE/REL-13/CCSA-TSD-LTE-36523-3-d30.rar" TargetMode="External"/><Relationship Id="rId2414" Type="http://schemas.openxmlformats.org/officeDocument/2006/relationships/hyperlink" Target="http://www.arib.or.jp/IMT-Advanced/WirelessMAN-Advanced.1.30/ARIB%20STD-T105%20Annex%204_IEEE%20Std%20802%2016m-2011.pdf" TargetMode="External"/><Relationship Id="rId165" Type="http://schemas.openxmlformats.org/officeDocument/2006/relationships/hyperlink" Target="http://www.tta.or.kr/data/ttasDown.jsp?where=14688&amp;pk_num=TTAT.3G-36.213(R14-14.5.0)" TargetMode="External"/><Relationship Id="rId372" Type="http://schemas.openxmlformats.org/officeDocument/2006/relationships/hyperlink" Target="http://www.ccsa.org.cn/ITU_spec/ITU-R/M.2012/M.2012-4/LTE/REL-14/CCSA-TSD-LTE-36306-e50.zip" TargetMode="External"/><Relationship Id="rId677" Type="http://schemas.openxmlformats.org/officeDocument/2006/relationships/hyperlink" Target="https://members.tsdsi.in/index.php/s/BxBT9C9F8KxobBg" TargetMode="External"/><Relationship Id="rId800" Type="http://schemas.openxmlformats.org/officeDocument/2006/relationships/hyperlink" Target="https://www.atis.org/docstore/" TargetMode="External"/><Relationship Id="rId1223" Type="http://schemas.openxmlformats.org/officeDocument/2006/relationships/hyperlink" Target="https://members.tsdsi.in/index.php/s/BxBT9C9F8KxobBg" TargetMode="External"/><Relationship Id="rId1430" Type="http://schemas.openxmlformats.org/officeDocument/2006/relationships/hyperlink" Target="http://www.arib.or.jp/english/html/overview/doc/STD-T104v5_20/2_T104/ARIB-STD-T104/Rel12/36/A36101-ci0.pdf" TargetMode="External"/><Relationship Id="rId1528" Type="http://schemas.openxmlformats.org/officeDocument/2006/relationships/hyperlink" Target="https://www.atis.org/docstore/" TargetMode="External"/><Relationship Id="rId2053" Type="http://schemas.openxmlformats.org/officeDocument/2006/relationships/hyperlink" Target="http://www.arib.or.jp/english/html/overview/doc/STD-T104v5_20/2_T104/ARIB-STD-T104/Rel10/36/A36521-2-a60.pdf" TargetMode="External"/><Relationship Id="rId2260" Type="http://schemas.openxmlformats.org/officeDocument/2006/relationships/hyperlink" Target="https://members.tsdsi.in/index.php/s/BxBT9C9F8KxobBg" TargetMode="External"/><Relationship Id="rId2358" Type="http://schemas.openxmlformats.org/officeDocument/2006/relationships/hyperlink" Target="https://members.tsdsi.in/index.php/s/BxBT9C9F8KxobBg" TargetMode="External"/><Relationship Id="rId232" Type="http://schemas.openxmlformats.org/officeDocument/2006/relationships/hyperlink" Target="http://www.arib.or.jp/english/html/overview/doc/STD-T104v5_20/2_T104/ARIB-STD-T104/Rel11/36/A36300-be0.pdf" TargetMode="External"/><Relationship Id="rId884" Type="http://schemas.openxmlformats.org/officeDocument/2006/relationships/hyperlink" Target="https://www.atis.org/docstore/" TargetMode="External"/><Relationship Id="rId1735" Type="http://schemas.openxmlformats.org/officeDocument/2006/relationships/hyperlink" Target="http://www.tta.or.kr/data/ttasDown.jsp?where=14688&amp;pk_num=TTAT.3G-36.143(R14-14.0.0)" TargetMode="External"/><Relationship Id="rId1942" Type="http://schemas.openxmlformats.org/officeDocument/2006/relationships/hyperlink" Target="http://www.etsi.org/deliver/etsi_ts/137300_137399/137320/11.04.00_60/ts_137320v110400p.pdf" TargetMode="External"/><Relationship Id="rId2120" Type="http://schemas.openxmlformats.org/officeDocument/2006/relationships/hyperlink" Target="https://www.atis.org/docstore/" TargetMode="External"/><Relationship Id="rId27" Type="http://schemas.openxmlformats.org/officeDocument/2006/relationships/oleObject" Target="embeddings/oleObject7.bin"/><Relationship Id="rId537" Type="http://schemas.openxmlformats.org/officeDocument/2006/relationships/hyperlink" Target="http://www.tta.or.kr/data/ttasDown.jsp?where=14688&amp;pk_num=TTAT.3G-36.355(R11-11.6.0)" TargetMode="External"/><Relationship Id="rId744" Type="http://schemas.openxmlformats.org/officeDocument/2006/relationships/hyperlink" Target="http://www.tta.or.kr/data/ttasDown.jsp?where=14688&amp;pk_num=TTAT.3G-36.414(R11-11.0.0)" TargetMode="External"/><Relationship Id="rId951" Type="http://schemas.openxmlformats.org/officeDocument/2006/relationships/hyperlink" Target="http://www.ccsa.org.cn/ITU_spec/ITU-R/M.2012/M.2012-4/LTE/REL-13/CCSA-TSD-LTE-36440-d00.rar" TargetMode="External"/><Relationship Id="rId1167" Type="http://schemas.openxmlformats.org/officeDocument/2006/relationships/hyperlink" Target="http://www.ccsa.org.cn/ITU_spec/ITU-R/M.2012/M.2012-4/LTE/REL-11/CCSA-TSD-LTE-36457-b00.rar" TargetMode="External"/><Relationship Id="rId1374" Type="http://schemas.openxmlformats.org/officeDocument/2006/relationships/hyperlink" Target="https://members.tsdsi.in/index.php/s/BxBT9C9F8KxobBg" TargetMode="External"/><Relationship Id="rId1581" Type="http://schemas.openxmlformats.org/officeDocument/2006/relationships/hyperlink" Target="https://www.atis.org/docstore/" TargetMode="External"/><Relationship Id="rId1679" Type="http://schemas.openxmlformats.org/officeDocument/2006/relationships/hyperlink" Target="https://members.tsdsi.in/index.php/s/BxBT9C9F8KxobBg" TargetMode="External"/><Relationship Id="rId1802" Type="http://schemas.openxmlformats.org/officeDocument/2006/relationships/hyperlink" Target="http://www.ccsa.org.cn/ITU_spec/ITU-R/M.2012/M.2012-4/LTE/REL-11/CCSA-TSD-LTE-37104-be0.rar" TargetMode="External"/><Relationship Id="rId2218" Type="http://schemas.openxmlformats.org/officeDocument/2006/relationships/hyperlink" Target="https://members.tsdsi.in/index.php/s/BxBT9C9F8KxobBg" TargetMode="External"/><Relationship Id="rId2425" Type="http://schemas.openxmlformats.org/officeDocument/2006/relationships/hyperlink" Target="http://www.arib.or.jp/IMT-Advanced/WirelessMAN-Advanced.1.30/ARIB%20STD-T105%20Annex%204_IEEE%20Std%20802%2016m-2011.pdf" TargetMode="External"/><Relationship Id="rId80" Type="http://schemas.openxmlformats.org/officeDocument/2006/relationships/hyperlink" Target="https://members.tsdsi.in/index.php/s/BxBT9C9F8KxobBg" TargetMode="External"/><Relationship Id="rId176" Type="http://schemas.openxmlformats.org/officeDocument/2006/relationships/hyperlink" Target="https://members.tsdsi.in/index.php/s/BxBT9C9F8KxobBg" TargetMode="External"/><Relationship Id="rId383" Type="http://schemas.openxmlformats.org/officeDocument/2006/relationships/hyperlink" Target="https://www.atis.org/docstore/" TargetMode="External"/><Relationship Id="rId590" Type="http://schemas.openxmlformats.org/officeDocument/2006/relationships/hyperlink" Target="https://www.atis.org/docstore/" TargetMode="External"/><Relationship Id="rId604" Type="http://schemas.openxmlformats.org/officeDocument/2006/relationships/hyperlink" Target="http://www.etsi.org/deliver/etsi_ts/136400_136499/136401/13.02.00_60/ts_136401v130200p.pdf" TargetMode="External"/><Relationship Id="rId811" Type="http://schemas.openxmlformats.org/officeDocument/2006/relationships/hyperlink" Target="https://www.ttc.or.jp/st/docs/3gpps2015/TS/TS-3GA-36.421(Rel12)v12.0.0.pdf" TargetMode="External"/><Relationship Id="rId1027" Type="http://schemas.openxmlformats.org/officeDocument/2006/relationships/hyperlink" Target="https://www.ttc.or.jp/st/docs/3gpps2012/TS/TS-3GA-36.443(Rel10)v10.5.0.pdf" TargetMode="External"/><Relationship Id="rId1234" Type="http://schemas.openxmlformats.org/officeDocument/2006/relationships/hyperlink" Target="http://www.etsi.org/deliver/etsi_ts/136400_136499/136459/14.00.00_60/ts_136459v140000p.pdf" TargetMode="External"/><Relationship Id="rId1441" Type="http://schemas.openxmlformats.org/officeDocument/2006/relationships/hyperlink" Target="http://www.tta.or.kr/data/ttasDown.jsp?where=14688&amp;pk_num=TTAT.3G-36.101(R13-13.10.0)" TargetMode="External"/><Relationship Id="rId1886" Type="http://schemas.openxmlformats.org/officeDocument/2006/relationships/hyperlink" Target="https://www.atis.org/docstore/" TargetMode="External"/><Relationship Id="rId2064" Type="http://schemas.openxmlformats.org/officeDocument/2006/relationships/hyperlink" Target="http://www.tta.or.kr/data/ttasDown.jsp?where=14688&amp;pk_num=TTAT.3G-36.521-2(R11-11.4.0)" TargetMode="External"/><Relationship Id="rId2271" Type="http://schemas.openxmlformats.org/officeDocument/2006/relationships/hyperlink" Target="http://www.etsi.org/deliver/etsi_ts/137500_137599/13757102/10.10.00_60/ts_13757102v101000p.pdf" TargetMode="External"/><Relationship Id="rId243" Type="http://schemas.openxmlformats.org/officeDocument/2006/relationships/hyperlink" Target="http://www.tta.or.kr/data/ttasDown.jsp?where=14688&amp;pk_num=TTAT.3G-36.300(R12-12.10.0)" TargetMode="External"/><Relationship Id="rId450" Type="http://schemas.openxmlformats.org/officeDocument/2006/relationships/hyperlink" Target="http://www.ccsa.org.cn/ITU_spec/ITU-R/M.2012/M.2012-4/LTE/REL-12/CCSA-TSD-LTE-36322-c40.rar" TargetMode="External"/><Relationship Id="rId688" Type="http://schemas.openxmlformats.org/officeDocument/2006/relationships/hyperlink" Target="http://www.etsi.org/deliver/etsi_ts/136400_136499/136412/12.00.00_60/ts_136412v120000p.pdf" TargetMode="External"/><Relationship Id="rId895" Type="http://schemas.openxmlformats.org/officeDocument/2006/relationships/hyperlink" Target="https://www.ttc.or.jp/st/docs/3gpps2013/TS/TS-3GA-36.424(Rel11)v11.0.0.pdf" TargetMode="External"/><Relationship Id="rId909" Type="http://schemas.openxmlformats.org/officeDocument/2006/relationships/hyperlink" Target="http://www.ccsa.org.cn/ITU_spec/ITU-R/M.2012/M.2012-4/LTE/REL-14/CCSA-TSD-LTE-36424-e10.zip" TargetMode="External"/><Relationship Id="rId1080" Type="http://schemas.openxmlformats.org/officeDocument/2006/relationships/hyperlink" Target="http://www.tta.or.kr/data/ttasDown.jsp?where=14688&amp;pk_num=TTAT.3G-36.444(R14-14.1.0)" TargetMode="External"/><Relationship Id="rId1301" Type="http://schemas.openxmlformats.org/officeDocument/2006/relationships/hyperlink" Target="http://www.etsi.org/deliver/etsi_ts/125400_125499/125460/10.00.01_60/ts_125460v100001p.pdf" TargetMode="External"/><Relationship Id="rId1539" Type="http://schemas.openxmlformats.org/officeDocument/2006/relationships/hyperlink" Target="http://www.arib.or.jp/english/html/overview/doc/STD-T104v5_20/2_T104/ARIB-STD-T104/Rel13/36/A36112-d01.pdf" TargetMode="External"/><Relationship Id="rId1746" Type="http://schemas.openxmlformats.org/officeDocument/2006/relationships/hyperlink" Target="https://members.tsdsi.in/index.php/s/BxBT9C9F8KxobBg" TargetMode="External"/><Relationship Id="rId1953" Type="http://schemas.openxmlformats.org/officeDocument/2006/relationships/hyperlink" Target="http://www.ccsa.org.cn/ITU_spec/ITU-R/M.2012/M.2012-4/LTE/REL-13/CCSA-TSD-LTE-37320-d10.rar" TargetMode="External"/><Relationship Id="rId2131" Type="http://schemas.openxmlformats.org/officeDocument/2006/relationships/hyperlink" Target="http://www.arib.or.jp/english/html/overview/doc/STD-T104v5_20/2_T104/ARIB-STD-T104/Rel13/36/A36523-1-d50.pdf" TargetMode="External"/><Relationship Id="rId2369" Type="http://schemas.openxmlformats.org/officeDocument/2006/relationships/hyperlink" Target="http://www.etsi.org/deliver/etsi_ts/137500_137599/13757105/12.07.00_60/ts_13757105v120700p.pdf" TargetMode="External"/><Relationship Id="rId38" Type="http://schemas.openxmlformats.org/officeDocument/2006/relationships/oleObject" Target="embeddings/oleObject12.bin"/><Relationship Id="rId103" Type="http://schemas.openxmlformats.org/officeDocument/2006/relationships/hyperlink" Target="http://www.etsi.org/deliver/etsi_ts/136200_136299/136211/14.05.00_60/ts_136211v140500p.pdf" TargetMode="External"/><Relationship Id="rId310" Type="http://schemas.openxmlformats.org/officeDocument/2006/relationships/hyperlink" Target="http://www.arib.or.jp/english/html/overview/doc/STD-T104v5_20/2_T104/ARIB-STD-T104/Rel14/36/A36304-e50.pdf" TargetMode="External"/><Relationship Id="rId548" Type="http://schemas.openxmlformats.org/officeDocument/2006/relationships/hyperlink" Target="https://members.tsdsi.in/index.php/s/BxBT9C9F8KxobBg" TargetMode="External"/><Relationship Id="rId755" Type="http://schemas.openxmlformats.org/officeDocument/2006/relationships/hyperlink" Target="https://members.tsdsi.in/index.php/s/BxBT9C9F8KxobBg" TargetMode="External"/><Relationship Id="rId962" Type="http://schemas.openxmlformats.org/officeDocument/2006/relationships/hyperlink" Target="https://www.atis.org/docstore/" TargetMode="External"/><Relationship Id="rId1178" Type="http://schemas.openxmlformats.org/officeDocument/2006/relationships/hyperlink" Target="https://www.atis.org/docstore/" TargetMode="External"/><Relationship Id="rId1385" Type="http://schemas.openxmlformats.org/officeDocument/2006/relationships/hyperlink" Target="http://www.etsi.org/deliver/etsi_ts/125400_125499/125462/14.00.00_60/ts_125462v140000p.pdf" TargetMode="External"/><Relationship Id="rId1592" Type="http://schemas.openxmlformats.org/officeDocument/2006/relationships/hyperlink" Target="http://www.ccsa.org.cn/ITU_spec/ITU-R/M.2012/M.2012-4/LTE/REL-13/CCSA-TSD-LTE-36116-d01.rar" TargetMode="External"/><Relationship Id="rId1606" Type="http://schemas.openxmlformats.org/officeDocument/2006/relationships/hyperlink" Target="https://www.atis.org/docstore/" TargetMode="External"/><Relationship Id="rId1813" Type="http://schemas.openxmlformats.org/officeDocument/2006/relationships/hyperlink" Target="http://www.etsi.org/deliver/etsi_ts/137100_137199/137104/13.08.00_60/ts_137104v130800p.pdf" TargetMode="External"/><Relationship Id="rId2229" Type="http://schemas.openxmlformats.org/officeDocument/2006/relationships/hyperlink" Target="http://www.etsi.org/deliver/etsi_ts/136500_136599/13657904/14.00.00_60/ts_13657904v140000p.pdf" TargetMode="External"/><Relationship Id="rId2436" Type="http://schemas.openxmlformats.org/officeDocument/2006/relationships/hyperlink" Target="http://www.tta.or.kr/data/ttasDown.jsp?where=14688&amp;pk_num=TTAE.IE-802.16m" TargetMode="External"/><Relationship Id="rId91" Type="http://schemas.openxmlformats.org/officeDocument/2006/relationships/hyperlink" Target="http://www.etsi.org/deliver/etsi_ts/136200_136299/136211/12.09.00_60/ts_136211v120900p.pdf" TargetMode="External"/><Relationship Id="rId187" Type="http://schemas.openxmlformats.org/officeDocument/2006/relationships/hyperlink" Target="http://www.etsi.org/deliver/etsi_ts/136200_136299/136214/13.05.00_60/ts_136214v130500p.pdf" TargetMode="External"/><Relationship Id="rId394" Type="http://schemas.openxmlformats.org/officeDocument/2006/relationships/hyperlink" Target="http://www.arib.or.jp/english/html/overview/doc/STD-T104v5_20/2_T104/ARIB-STD-T104/Rel13/36/A36314-d10.pdf" TargetMode="External"/><Relationship Id="rId408" Type="http://schemas.openxmlformats.org/officeDocument/2006/relationships/hyperlink" Target="http://www.ccsa.org.cn/ITU_spec/ITU-R/M.2012/M.2012-4/LTE/REL-10/CCSA-TSD-LTE-36321-aa0.rar" TargetMode="External"/><Relationship Id="rId615" Type="http://schemas.openxmlformats.org/officeDocument/2006/relationships/hyperlink" Target="http://www.ccsa.org.cn/ITU_spec/ITU-R/M.2012/M.2012-4/LTE/REL-10/CCSA-TSD-LTE-36410-a30.rar" TargetMode="External"/><Relationship Id="rId822" Type="http://schemas.openxmlformats.org/officeDocument/2006/relationships/hyperlink" Target="http://www.tta.or.kr/data/ttasDown.jsp?where=14688&amp;pk_num=TTAT.3G-36.421(R14-14.0.0)" TargetMode="External"/><Relationship Id="rId1038" Type="http://schemas.openxmlformats.org/officeDocument/2006/relationships/hyperlink" Target="http://www.tta.or.kr/data/ttasDown.jsp?where=14688&amp;pk_num=TTAT.3G-36.443(R12-12.2.0)" TargetMode="External"/><Relationship Id="rId1245" Type="http://schemas.openxmlformats.org/officeDocument/2006/relationships/hyperlink" Target="https://www.atis.org/docstore/" TargetMode="External"/><Relationship Id="rId1452" Type="http://schemas.openxmlformats.org/officeDocument/2006/relationships/hyperlink" Target="https://members.tsdsi.in/index.php/s/BxBT9C9F8KxobBg" TargetMode="External"/><Relationship Id="rId1897" Type="http://schemas.openxmlformats.org/officeDocument/2006/relationships/hyperlink" Target="http://www.ccsa.org.cn/ITU_spec/ITU-R/M.2012/M.2012-4/LTE/REL-14/CCSA-TSD-LTE-37144-e50.zip" TargetMode="External"/><Relationship Id="rId2075" Type="http://schemas.openxmlformats.org/officeDocument/2006/relationships/hyperlink" Target="https://members.tsdsi.in/index.php/s/BxBT9C9F8KxobBg" TargetMode="External"/><Relationship Id="rId2282" Type="http://schemas.openxmlformats.org/officeDocument/2006/relationships/hyperlink" Target="http://www.ccsa.org.cn/ITU_spec/ITU-R/M.2012/M.2012-4/LTE/REL-12/CCSA-TSD-LTE-37571-2-c70.rar" TargetMode="External"/><Relationship Id="rId254" Type="http://schemas.openxmlformats.org/officeDocument/2006/relationships/hyperlink" Target="https://members.tsdsi.in/index.php/s/BxBT9C9F8KxobBg" TargetMode="External"/><Relationship Id="rId699" Type="http://schemas.openxmlformats.org/officeDocument/2006/relationships/hyperlink" Target="http://www.ccsa.org.cn/ITU_spec/ITU-R/M.2012/M.2012-4/LTE/REL-14/CCSA-TSD-LTE-36412-e00.zip" TargetMode="External"/><Relationship Id="rId1091" Type="http://schemas.openxmlformats.org/officeDocument/2006/relationships/hyperlink" Target="https://members.tsdsi.in/index.php/s/BxBT9C9F8KxobBg" TargetMode="External"/><Relationship Id="rId1105" Type="http://schemas.openxmlformats.org/officeDocument/2006/relationships/hyperlink" Target="https://www.ttc.or.jp/st/docs/3gpps2017/TS/TS-3GA-36.445(Rel13)v13.0.0.pdf" TargetMode="External"/><Relationship Id="rId1312" Type="http://schemas.openxmlformats.org/officeDocument/2006/relationships/hyperlink" Target="http://www.ccsa.org.cn/ITU_spec/ITU-R/M.2012/M.2012-4/LTE/REL-12/CCSA-TSD-LTE-25460-c00.rar" TargetMode="External"/><Relationship Id="rId1757" Type="http://schemas.openxmlformats.org/officeDocument/2006/relationships/hyperlink" Target="http://www.etsi.org/deliver/etsi_ts/136100_136199/136171/13.00.00_60/ts_136171v130000p.pdf" TargetMode="External"/><Relationship Id="rId1964" Type="http://schemas.openxmlformats.org/officeDocument/2006/relationships/hyperlink" Target="https://www.atis.org/docstore/" TargetMode="External"/><Relationship Id="rId49" Type="http://schemas.openxmlformats.org/officeDocument/2006/relationships/hyperlink" Target="http://www.etsi.org/deliver/etsi_ts/136200_136299/136201/10.00.00_60/ts_136201v100000p.pdf" TargetMode="External"/><Relationship Id="rId114" Type="http://schemas.openxmlformats.org/officeDocument/2006/relationships/hyperlink" Target="http://www.ccsa.org.cn/ITU_spec/ITU-R/M.2012/M.2012-4/LTE/REL-11/CCSA-TSD-LTE-36212-b70.rar" TargetMode="External"/><Relationship Id="rId461" Type="http://schemas.openxmlformats.org/officeDocument/2006/relationships/hyperlink" Target="https://www.atis.org/docstore/" TargetMode="External"/><Relationship Id="rId559" Type="http://schemas.openxmlformats.org/officeDocument/2006/relationships/hyperlink" Target="http://www.etsi.org/deliver/etsi_ts/136300_136399/136360/13.01.00_60/ts_136360v130100p.pdf" TargetMode="External"/><Relationship Id="rId766" Type="http://schemas.openxmlformats.org/officeDocument/2006/relationships/hyperlink" Target="http://www.etsi.org/deliver/etsi_ts/136400_136499/136420/10.02.00_60/ts_136420v100200p.pdf" TargetMode="External"/><Relationship Id="rId1189" Type="http://schemas.openxmlformats.org/officeDocument/2006/relationships/hyperlink" Target="https://www.ttc.or.jp/st/docs/3gpps2018/TS/TS-3GA-36.457(Rel14)v14.0.0.pdf" TargetMode="External"/><Relationship Id="rId1396" Type="http://schemas.openxmlformats.org/officeDocument/2006/relationships/hyperlink" Target="http://www.ccsa.org.cn/ITU_spec/ITU-R/M.2012/M.2012-4/LTE/REL-11/CCSA-TSD-LTE-25466-b30.rar" TargetMode="External"/><Relationship Id="rId1617" Type="http://schemas.openxmlformats.org/officeDocument/2006/relationships/hyperlink" Target="http://www.ccsa.org.cn/ITU_spec/ITU-R/M.2012/M.2012-4/LTE/REL-14/CCSA-TSD-LTE-36117-e00.zip" TargetMode="External"/><Relationship Id="rId1824" Type="http://schemas.openxmlformats.org/officeDocument/2006/relationships/hyperlink" Target="https://members.tsdsi.in/index.php/s/BxBT9C9F8KxobBg" TargetMode="External"/><Relationship Id="rId2142" Type="http://schemas.openxmlformats.org/officeDocument/2006/relationships/hyperlink" Target="http://www.tta.or.kr/data/ttasDown.jsp?where=14688&amp;pk_num=TTAT.3G-36.523-1(R14-14.3.0)" TargetMode="External"/><Relationship Id="rId2447" Type="http://schemas.openxmlformats.org/officeDocument/2006/relationships/hyperlink" Target="http://www.tta.or.kr/data/ttasDown.jsp?where=14688&amp;pk_num=TTAE.IE-802.16m" TargetMode="External"/><Relationship Id="rId198" Type="http://schemas.openxmlformats.org/officeDocument/2006/relationships/hyperlink" Target="http://www.ccsa.org.cn/ITU_spec/ITU-R/M.2012/M.2012-4/LTE/REL-10/CCSA-TSD-LTE-36216-a31.rar" TargetMode="External"/><Relationship Id="rId321" Type="http://schemas.openxmlformats.org/officeDocument/2006/relationships/hyperlink" Target="http://www.tta.or.kr/data/ttasDown.jsp?where=14688&amp;pk_num=TTAT.3G-36.305(R10-10.5.0)" TargetMode="External"/><Relationship Id="rId419" Type="http://schemas.openxmlformats.org/officeDocument/2006/relationships/hyperlink" Target="https://www.atis.org/docstore/" TargetMode="External"/><Relationship Id="rId626" Type="http://schemas.openxmlformats.org/officeDocument/2006/relationships/hyperlink" Target="https://www.atis.org/docstore/" TargetMode="External"/><Relationship Id="rId973" Type="http://schemas.openxmlformats.org/officeDocument/2006/relationships/hyperlink" Target="https://www.ttc.or.jp/st/docs/3gpps2013/TS/TS-3GA-36.441(Rel11)v11.0.0.pdf" TargetMode="External"/><Relationship Id="rId1049" Type="http://schemas.openxmlformats.org/officeDocument/2006/relationships/hyperlink" Target="https://members.tsdsi.in/index.php/s/BxBT9C9F8KxobBg" TargetMode="External"/><Relationship Id="rId1256" Type="http://schemas.openxmlformats.org/officeDocument/2006/relationships/hyperlink" Target="http://www.arib.or.jp/english/html/overview/doc/STD-T104v5_20/2_T104/ARIB-STD-T104/Rel14/36/A36462-e00.pdf" TargetMode="External"/><Relationship Id="rId2002" Type="http://schemas.openxmlformats.org/officeDocument/2006/relationships/hyperlink" Target="http://www.etsi.org/deliver/etsi_ts/136500_136599/136509/11.00.00_60/ts_136509v110000p.pdf" TargetMode="External"/><Relationship Id="rId2086" Type="http://schemas.openxmlformats.org/officeDocument/2006/relationships/hyperlink" Target="http://www.etsi.org/deliver/etsi_ts/136500_136599/13652103/10.05.00_60/ts_13652103v100500p.pdf" TargetMode="External"/><Relationship Id="rId2307" Type="http://schemas.openxmlformats.org/officeDocument/2006/relationships/hyperlink" Target="http://www.tta.or.kr/data/ttasDown.jsp?where=14688&amp;pk_num=TTAT.3G-37.571-3(R11-11.1.0)" TargetMode="External"/><Relationship Id="rId833" Type="http://schemas.openxmlformats.org/officeDocument/2006/relationships/hyperlink" Target="https://members.tsdsi.in/index.php/s/BxBT9C9F8KxobBg" TargetMode="External"/><Relationship Id="rId1116" Type="http://schemas.openxmlformats.org/officeDocument/2006/relationships/hyperlink" Target="http://www.tta.or.kr/data/ttasDown.jsp?where=14688&amp;pk_num=TTAT.3G-36.455(R10-10.4.0)" TargetMode="External"/><Relationship Id="rId1463" Type="http://schemas.openxmlformats.org/officeDocument/2006/relationships/hyperlink" Target="http://www.etsi.org/deliver/etsi_ts/136100_136199/136104/12.12.00_60/ts_136104v121200p.pdf" TargetMode="External"/><Relationship Id="rId1670" Type="http://schemas.openxmlformats.org/officeDocument/2006/relationships/hyperlink" Target="https://www.atis.org/docstore/" TargetMode="External"/><Relationship Id="rId1768" Type="http://schemas.openxmlformats.org/officeDocument/2006/relationships/hyperlink" Target="http://www.ccsa.org.cn/ITU_spec/ITU-R/M.2012/M.2012-4/LTE/REL-10/CCSA-TSD-LTE-36307-am0.rar" TargetMode="External"/><Relationship Id="rId2293" Type="http://schemas.openxmlformats.org/officeDocument/2006/relationships/hyperlink" Target="https://www.atis.org/docstore/" TargetMode="External"/><Relationship Id="rId265" Type="http://schemas.openxmlformats.org/officeDocument/2006/relationships/hyperlink" Target="http://www.etsi.org/deliver/etsi_ts/136300_136399/136302/11.05.00_60/ts_136302v110500p.pdf" TargetMode="External"/><Relationship Id="rId472" Type="http://schemas.openxmlformats.org/officeDocument/2006/relationships/hyperlink" Target="http://www.arib.or.jp/english/html/overview/doc/STD-T104v5_20/2_T104/ARIB-STD-T104/Rel11/36/A36323-b40.pdf" TargetMode="External"/><Relationship Id="rId900" Type="http://schemas.openxmlformats.org/officeDocument/2006/relationships/hyperlink" Target="http://www.tta.or.kr/data/ttasDown.jsp?where=14688&amp;pk_num=TTAT.3G-36.424(R12-12.2.0)" TargetMode="External"/><Relationship Id="rId1323" Type="http://schemas.openxmlformats.org/officeDocument/2006/relationships/hyperlink" Target="https://www.atis.org/docstore/" TargetMode="External"/><Relationship Id="rId1530" Type="http://schemas.openxmlformats.org/officeDocument/2006/relationships/hyperlink" Target="http://www.etsi.org/deliver/etsi_ts/136100_136199/136112/11.01.00_60/ts_136112v110100p.pdf" TargetMode="External"/><Relationship Id="rId1628" Type="http://schemas.openxmlformats.org/officeDocument/2006/relationships/hyperlink" Target="https://www.atis.org/docstore/" TargetMode="External"/><Relationship Id="rId1975" Type="http://schemas.openxmlformats.org/officeDocument/2006/relationships/hyperlink" Target="http://www.arib.or.jp/english/html/overview/doc/STD-T104v5_20/2_T104/ARIB-STD-T104/Rel12/36/A36508-cb0.pdf" TargetMode="External"/><Relationship Id="rId2153" Type="http://schemas.openxmlformats.org/officeDocument/2006/relationships/hyperlink" Target="https://members.tsdsi.in/index.php/s/BxBT9C9F8KxobBg" TargetMode="External"/><Relationship Id="rId2360" Type="http://schemas.openxmlformats.org/officeDocument/2006/relationships/hyperlink" Target="http://www.arib.or.jp/english/html/overview/doc/STD-T104v5_20/2_T104/ARIB-STD-T104/Rel11/37/A37571-5-b10.pdf" TargetMode="External"/><Relationship Id="rId125" Type="http://schemas.openxmlformats.org/officeDocument/2006/relationships/hyperlink" Target="https://www.atis.org/docstore/" TargetMode="External"/><Relationship Id="rId332" Type="http://schemas.openxmlformats.org/officeDocument/2006/relationships/hyperlink" Target="https://members.tsdsi.in/index.php/s/BxBT9C9F8KxobBg" TargetMode="External"/><Relationship Id="rId777" Type="http://schemas.openxmlformats.org/officeDocument/2006/relationships/hyperlink" Target="http://www.ccsa.org.cn/ITU_spec/ITU-R/M.2012/M.2012-4/LTE/REL-12/CCSA-TSD-LTE-36420-c10.rar" TargetMode="External"/><Relationship Id="rId984" Type="http://schemas.openxmlformats.org/officeDocument/2006/relationships/hyperlink" Target="http://www.tta.or.kr/data/ttasDown.jsp?where=14688&amp;pk_num=TTAT.3G-36.441(R13-13.0.0)" TargetMode="External"/><Relationship Id="rId1835" Type="http://schemas.openxmlformats.org/officeDocument/2006/relationships/hyperlink" Target="http://www.tta.or.kr/data/ttasDown.jsp?where=14688&amp;pk_num=TTAT.3G-37.113(R10-10.5.0)" TargetMode="External"/><Relationship Id="rId2013" Type="http://schemas.openxmlformats.org/officeDocument/2006/relationships/hyperlink" Target="http://www.ccsa.org.cn/ITU_spec/ITU-R/M.2012/M.2012-4/LTE/REL-13/CCSA-TSD-LTE-36509-d40.rar" TargetMode="External"/><Relationship Id="rId2220" Type="http://schemas.openxmlformats.org/officeDocument/2006/relationships/hyperlink" Target="http://www.ccsa.org.cn/ITU_spec/ITU-R/M.2012/M.2012-4/LTE/REL-13/CCSA-TSD-LTE-36579-3-d00.zip" TargetMode="External"/><Relationship Id="rId2458" Type="http://schemas.openxmlformats.org/officeDocument/2006/relationships/hyperlink" Target="http://www.wimaxforum.org/files/WMF-IMT-Advanced-Spec-T28-001-R020v01.pdf" TargetMode="External"/><Relationship Id="rId637" Type="http://schemas.openxmlformats.org/officeDocument/2006/relationships/hyperlink" Target="https://www.ttc.or.jp/st/docs/3gpps2017/TS/TS-3GA-36.410(Rel13)v13.0.0.pdf" TargetMode="External"/><Relationship Id="rId844" Type="http://schemas.openxmlformats.org/officeDocument/2006/relationships/hyperlink" Target="http://www.etsi.org/deliver/etsi_ts/136400_136499/136422/13.00.00_60/ts_136422v130000p.pdf" TargetMode="External"/><Relationship Id="rId1267" Type="http://schemas.openxmlformats.org/officeDocument/2006/relationships/hyperlink" Target="http://www.tta.or.kr/data/ttasDown.jsp?where=14688&amp;pk_num=TTAT.3G-36.463(R13-13.1.0)" TargetMode="External"/><Relationship Id="rId1474" Type="http://schemas.openxmlformats.org/officeDocument/2006/relationships/hyperlink" Target="http://www.ccsa.org.cn/ITU_spec/ITU-R/M.2012/M.2012-4/LTE/REL-14/CCSA-TSD-LTE-36104-e60.zip" TargetMode="External"/><Relationship Id="rId1681" Type="http://schemas.openxmlformats.org/officeDocument/2006/relationships/hyperlink" Target="http://www.arib.or.jp/english/html/overview/doc/STD-T104v5_20/2_T104/ARIB-STD-T104/Rel10/36/A36141-ad0.pdf" TargetMode="External"/><Relationship Id="rId1902" Type="http://schemas.openxmlformats.org/officeDocument/2006/relationships/hyperlink" Target="http://www.ccsa.org.cn/ITU_spec/ITU-R/M.2012/M.2012-4/LTE/REL-13/CCSA-TSD-LTE-37145-1-d30.rar" TargetMode="External"/><Relationship Id="rId2097" Type="http://schemas.openxmlformats.org/officeDocument/2006/relationships/hyperlink" Target="http://www.ccsa.org.cn/ITU_spec/ITU-R/M.2012/M.2012-4/LTE/REL-12/CCSA-TSD-LTE-36521-3-cc0.rar" TargetMode="External"/><Relationship Id="rId2318" Type="http://schemas.openxmlformats.org/officeDocument/2006/relationships/hyperlink" Target="http://www.arib.or.jp/english/html/overview/doc/STD-T104v5_20/2_T104/ARIB-STD-T104/Rel14/37/A37571-3-e31.pdf" TargetMode="External"/><Relationship Id="rId276" Type="http://schemas.openxmlformats.org/officeDocument/2006/relationships/hyperlink" Target="http://www.ccsa.org.cn/ITU_spec/ITU-R/M.2012/M.2012-4/LTE/REL-13/CCSA-TSD-LTE-36302-d60.rar" TargetMode="External"/><Relationship Id="rId483" Type="http://schemas.openxmlformats.org/officeDocument/2006/relationships/hyperlink" Target="http://www.tta.or.kr/data/ttasDown.jsp?where=14688&amp;pk_num=TTAT.3G-36.323(R12-12.6.0)" TargetMode="External"/><Relationship Id="rId690" Type="http://schemas.openxmlformats.org/officeDocument/2006/relationships/hyperlink" Target="http://www.tta.or.kr/data/ttasDown.jsp?where=14688&amp;pk_num=TTAT.3G-36.412(R12-12.0.0)" TargetMode="External"/><Relationship Id="rId704" Type="http://schemas.openxmlformats.org/officeDocument/2006/relationships/hyperlink" Target="https://www.atis.org/docstore/" TargetMode="External"/><Relationship Id="rId911" Type="http://schemas.openxmlformats.org/officeDocument/2006/relationships/hyperlink" Target="https://members.tsdsi.in/index.php/s/BxBT9C9F8KxobBg" TargetMode="External"/><Relationship Id="rId1127" Type="http://schemas.openxmlformats.org/officeDocument/2006/relationships/hyperlink" Target="https://members.tsdsi.in/index.php/s/BxBT9C9F8KxobBg" TargetMode="External"/><Relationship Id="rId1334" Type="http://schemas.openxmlformats.org/officeDocument/2006/relationships/hyperlink" Target="http://www.arib.or.jp/english/html/overview/doc/STD-T104v5_20/2_T104/ARIB-STD-T104/Rel11/25/A25461-b20.pdf" TargetMode="External"/><Relationship Id="rId1541" Type="http://schemas.openxmlformats.org/officeDocument/2006/relationships/hyperlink" Target="http://www.ccsa.org.cn/ITU_spec/ITU-R/M.2012/M.2012-4/LTE/REL-13/CCSA-TSD-LTE-36112-d01.rar" TargetMode="External"/><Relationship Id="rId1779" Type="http://schemas.openxmlformats.org/officeDocument/2006/relationships/hyperlink" Target="https://www.atis.org/docstore/" TargetMode="External"/><Relationship Id="rId1986" Type="http://schemas.openxmlformats.org/officeDocument/2006/relationships/hyperlink" Target="http://www.tta.or.kr/data/ttasDown.jsp?where=14688&amp;pk_num=TTAT.3G-36.508(R13-13.3.1)" TargetMode="External"/><Relationship Id="rId2164" Type="http://schemas.openxmlformats.org/officeDocument/2006/relationships/hyperlink" Target="http://www.etsi.org/deliver/etsi_ts/136500_136599/13652302/13.04.00_60/ts_13652302v130400p.pdf" TargetMode="External"/><Relationship Id="rId2371" Type="http://schemas.openxmlformats.org/officeDocument/2006/relationships/hyperlink" Target="http://www.tta.or.kr/data/ttasDown.jsp?where=14688&amp;pk_num=TTAT.3G-37.571-5(R12-12.7.0)" TargetMode="External"/><Relationship Id="rId40" Type="http://schemas.openxmlformats.org/officeDocument/2006/relationships/header" Target="header5.xml"/><Relationship Id="rId136" Type="http://schemas.openxmlformats.org/officeDocument/2006/relationships/hyperlink" Target="http://www.arib.or.jp/english/html/overview/doc/STD-T104v5_20/2_T104/ARIB-STD-T104/Rel10/36/A36213-ad0.pdf" TargetMode="External"/><Relationship Id="rId343" Type="http://schemas.openxmlformats.org/officeDocument/2006/relationships/hyperlink" Target="http://www.etsi.org/deliver/etsi_ts/136300_136399/136305/14.03.00_60/ts_136305v140300p.pdf" TargetMode="External"/><Relationship Id="rId550" Type="http://schemas.openxmlformats.org/officeDocument/2006/relationships/hyperlink" Target="http://www.arib.or.jp/english/html/overview/doc/STD-T104v5_20/2_T104/ARIB-STD-T104/Rel14/36/A36355-e40.pdf" TargetMode="External"/><Relationship Id="rId788" Type="http://schemas.openxmlformats.org/officeDocument/2006/relationships/hyperlink" Target="https://www.atis.org/docstore/" TargetMode="External"/><Relationship Id="rId995" Type="http://schemas.openxmlformats.org/officeDocument/2006/relationships/hyperlink" Target="https://members.tsdsi.in/index.php/s/BxBT9C9F8KxobBg" TargetMode="External"/><Relationship Id="rId1180" Type="http://schemas.openxmlformats.org/officeDocument/2006/relationships/hyperlink" Target="http://www.etsi.org/deliver/etsi_ts/136400_136499/136457/13.00.00_60/ts_136457v130000p.pdf" TargetMode="External"/><Relationship Id="rId1401" Type="http://schemas.openxmlformats.org/officeDocument/2006/relationships/hyperlink" Target="https://www.atis.org/docstore/" TargetMode="External"/><Relationship Id="rId1639" Type="http://schemas.openxmlformats.org/officeDocument/2006/relationships/hyperlink" Target="http://www.arib.or.jp/english/html/overview/doc/STD-T104v5_20/2_T104/ARIB-STD-T104/Rel13/36/A36124-d10.pdf" TargetMode="External"/><Relationship Id="rId1846" Type="http://schemas.openxmlformats.org/officeDocument/2006/relationships/hyperlink" Target="https://www.atis.org/docstore/" TargetMode="External"/><Relationship Id="rId2024" Type="http://schemas.openxmlformats.org/officeDocument/2006/relationships/hyperlink" Target="https://www.atis.org/docstore/" TargetMode="External"/><Relationship Id="rId2231" Type="http://schemas.openxmlformats.org/officeDocument/2006/relationships/hyperlink" Target="https://www.atis.org/docstore/" TargetMode="External"/><Relationship Id="rId2469" Type="http://schemas.openxmlformats.org/officeDocument/2006/relationships/hyperlink" Target="http://www.wimaxforum.org/files/WMF-IMT-Advanced-Spec-T28-001-R020v01.pdf" TargetMode="External"/><Relationship Id="rId203" Type="http://schemas.openxmlformats.org/officeDocument/2006/relationships/hyperlink" Target="https://www.atis.org/docstore/" TargetMode="External"/><Relationship Id="rId648" Type="http://schemas.openxmlformats.org/officeDocument/2006/relationships/hyperlink" Target="http://www.tta.or.kr/data/ttasDown.jsp?where=14688&amp;pk_num=TTAT.3G-36.411(R10-10.1.0)" TargetMode="External"/><Relationship Id="rId855" Type="http://schemas.openxmlformats.org/officeDocument/2006/relationships/hyperlink" Target="http://www.ccsa.org.cn/ITU_spec/ITU-R/M.2012/M.2012-4/LTE/REL-10/CCSA-TSD-LTE-36423-a70.rar" TargetMode="External"/><Relationship Id="rId1040" Type="http://schemas.openxmlformats.org/officeDocument/2006/relationships/hyperlink" Target="https://www.atis.org/docstore/" TargetMode="External"/><Relationship Id="rId1278" Type="http://schemas.openxmlformats.org/officeDocument/2006/relationships/hyperlink" Target="https://members.tsdsi.in/index.php/s/BxBT9C9F8KxobBg" TargetMode="External"/><Relationship Id="rId1485" Type="http://schemas.openxmlformats.org/officeDocument/2006/relationships/hyperlink" Target="http://www.etsi.org/deliver/etsi_ts/136100_136199/136106/11.02.00_60/ts_136106v110200p.pdf" TargetMode="External"/><Relationship Id="rId1692" Type="http://schemas.openxmlformats.org/officeDocument/2006/relationships/hyperlink" Target="http://www.tta.or.kr/data/ttasDown.jsp?where=14688&amp;pk_num=TTAT.3G-36.141(R11-11.16.0)" TargetMode="External"/><Relationship Id="rId1706" Type="http://schemas.openxmlformats.org/officeDocument/2006/relationships/hyperlink" Target="https://www.atis.org/docstore/" TargetMode="External"/><Relationship Id="rId1913" Type="http://schemas.openxmlformats.org/officeDocument/2006/relationships/hyperlink" Target="http://www.etsi.org/deliver/etsi_ts/137100_137199/13714502/13.05.00_60/ts_13714502v130500p.pdf" TargetMode="External"/><Relationship Id="rId2329" Type="http://schemas.openxmlformats.org/officeDocument/2006/relationships/hyperlink" Target="http://www.tta.or.kr/data/ttasDown.jsp?where=14688&amp;pk_num=TTAT.3G-37.571-4(R10-10.10.0)" TargetMode="External"/><Relationship Id="rId287" Type="http://schemas.openxmlformats.org/officeDocument/2006/relationships/hyperlink" Target="https://www.atis.org/docstore/" TargetMode="External"/><Relationship Id="rId410" Type="http://schemas.openxmlformats.org/officeDocument/2006/relationships/hyperlink" Target="https://members.tsdsi.in/index.php/s/BxBT9C9F8KxobBg" TargetMode="External"/><Relationship Id="rId494" Type="http://schemas.openxmlformats.org/officeDocument/2006/relationships/hyperlink" Target="https://members.tsdsi.in/index.php/s/BxBT9C9F8KxobBg" TargetMode="External"/><Relationship Id="rId508" Type="http://schemas.openxmlformats.org/officeDocument/2006/relationships/hyperlink" Target="http://www.arib.or.jp/english/html/overview/doc/STD-T104v5_20/2_T104/ARIB-STD-T104/Rel12/36/A36331-cg0.pdf" TargetMode="External"/><Relationship Id="rId715" Type="http://schemas.openxmlformats.org/officeDocument/2006/relationships/hyperlink" Target="https://www.ttc.or.jp/st/docs/3gpps2014/TS/TS-3GA-36.413(Rel11)v11.8.0.pdf" TargetMode="External"/><Relationship Id="rId922" Type="http://schemas.openxmlformats.org/officeDocument/2006/relationships/hyperlink" Target="http://www.etsi.org/deliver/etsi_ts/136400_136499/136425/13.01.01_60/ts_136425v130101p.pdf" TargetMode="External"/><Relationship Id="rId1138" Type="http://schemas.openxmlformats.org/officeDocument/2006/relationships/hyperlink" Target="http://www.etsi.org/deliver/etsi_ts/136400_136499/136455/14.04.00_60/ts_136455v140400p.pdf" TargetMode="External"/><Relationship Id="rId1345" Type="http://schemas.openxmlformats.org/officeDocument/2006/relationships/hyperlink" Target="http://www.tta.or.kr/data/ttasDown.jsp?where=14688&amp;pk_num=TTAT.3G-25.461(R12-12.1.0)" TargetMode="External"/><Relationship Id="rId1552" Type="http://schemas.openxmlformats.org/officeDocument/2006/relationships/hyperlink" Target="https://www.atis.org/docstore/" TargetMode="External"/><Relationship Id="rId1997" Type="http://schemas.openxmlformats.org/officeDocument/2006/relationships/hyperlink" Target="https://members.tsdsi.in/index.php/s/BxBT9C9F8KxobBg" TargetMode="External"/><Relationship Id="rId2175" Type="http://schemas.openxmlformats.org/officeDocument/2006/relationships/hyperlink" Target="http://www.ccsa.org.cn/ITU_spec/ITU-R/M.2012/M.2012-4/LTE/REL-10/CCSA-TSD-LTE-36523-3-a51.rar" TargetMode="External"/><Relationship Id="rId2382" Type="http://schemas.openxmlformats.org/officeDocument/2006/relationships/hyperlink" Target="https://members.tsdsi.in/index.php/s/BxBT9C9F8KxobBg" TargetMode="External"/><Relationship Id="rId147" Type="http://schemas.openxmlformats.org/officeDocument/2006/relationships/hyperlink" Target="http://www.tta.or.kr/data/ttasDown.jsp?where=14688&amp;pk_num=TTAT.3G-36.213(R11-11.13.0)" TargetMode="External"/><Relationship Id="rId354" Type="http://schemas.openxmlformats.org/officeDocument/2006/relationships/hyperlink" Target="http://www.ccsa.org.cn/ITU_spec/ITU-R/M.2012/M.2012-4/LTE/REL-11/CCSA-TSD-LTE-36306-be0.rar" TargetMode="External"/><Relationship Id="rId799" Type="http://schemas.openxmlformats.org/officeDocument/2006/relationships/hyperlink" Target="https://www.ttc.or.jp/st/docs/3gpps2011/TS/TS-3GA-36.421(Rel10)v10.0.1.pdf" TargetMode="External"/><Relationship Id="rId1191" Type="http://schemas.openxmlformats.org/officeDocument/2006/relationships/hyperlink" Target="http://www.ccsa.org.cn/ITU_spec/ITU-R/M.2012/M.2012-4/LTE/REL-11/CCSA-TSD-LTE-36458-b00.rar" TargetMode="External"/><Relationship Id="rId1205" Type="http://schemas.openxmlformats.org/officeDocument/2006/relationships/hyperlink" Target="https://members.tsdsi.in/index.php/s/BxBT9C9F8KxobBg" TargetMode="External"/><Relationship Id="rId1857" Type="http://schemas.openxmlformats.org/officeDocument/2006/relationships/hyperlink" Target="http://www.ccsa.org.cn/ITU_spec/ITU-R/M.2012/M.2012-4/LTE/REL-13/CCSA-TSD-LTE-37114-d30.rar" TargetMode="External"/><Relationship Id="rId2035" Type="http://schemas.openxmlformats.org/officeDocument/2006/relationships/hyperlink" Target="http://www.arib.or.jp/english/html/overview/doc/STD-T104v5_20/2_T104/ARIB-STD-T104/Rel12/36/A36521-1-c90.pdf" TargetMode="External"/><Relationship Id="rId51" Type="http://schemas.openxmlformats.org/officeDocument/2006/relationships/hyperlink" Target="http://www.tta.or.kr/data/ttasDown.jsp?where=14688&amp;pk_num=TTAT.3G-36.201(R10-10.0.0)" TargetMode="External"/><Relationship Id="rId561" Type="http://schemas.openxmlformats.org/officeDocument/2006/relationships/hyperlink" Target="http://www.tta.or.kr/data/ttasDown.jsp?where=14688&amp;pk_num=TTAT.3G-36.360(R13-13.1.0)" TargetMode="External"/><Relationship Id="rId659" Type="http://schemas.openxmlformats.org/officeDocument/2006/relationships/hyperlink" Target="https://members.tsdsi.in/index.php/s/BxBT9C9F8KxobBg" TargetMode="External"/><Relationship Id="rId866" Type="http://schemas.openxmlformats.org/officeDocument/2006/relationships/hyperlink" Target="https://www.atis.org/docstore/" TargetMode="External"/><Relationship Id="rId1289" Type="http://schemas.openxmlformats.org/officeDocument/2006/relationships/hyperlink" Target="http://www.etsi.org/deliver/etsi_ts/136400_136499/136465/13.02.00_60/ts_136465v130200p.pdf" TargetMode="External"/><Relationship Id="rId1412" Type="http://schemas.openxmlformats.org/officeDocument/2006/relationships/hyperlink" Target="http://www.arib.or.jp/english/html/overview/doc/STD-T104v5_20/2_T104/ARIB-STD-T104/Rel14/25/A25466-e20.pdf" TargetMode="External"/><Relationship Id="rId1496" Type="http://schemas.openxmlformats.org/officeDocument/2006/relationships/hyperlink" Target="https://members.tsdsi.in/index.php/s/BxBT9C9F8KxobBg" TargetMode="External"/><Relationship Id="rId1717" Type="http://schemas.openxmlformats.org/officeDocument/2006/relationships/hyperlink" Target="http://www.ccsa.org.cn/ITU_spec/ITU-R/M.2012/M.2012-4/LTE/REL-11/CCSA-TSD-LTE-36143-b20.rar" TargetMode="External"/><Relationship Id="rId1924" Type="http://schemas.openxmlformats.org/officeDocument/2006/relationships/hyperlink" Target="http://www.etsi.org/deliver/etsi_ts/137100_137199/137171/13.01.00_60/ts_137171v130100p.pdf" TargetMode="External"/><Relationship Id="rId2242" Type="http://schemas.openxmlformats.org/officeDocument/2006/relationships/hyperlink" Target="http://www.arib.or.jp/english/html/overview/doc/STD-T104v5_20/2_T104/ARIB-STD-T104/Rel10/37/A37571-1-a80.pdf" TargetMode="External"/><Relationship Id="rId214" Type="http://schemas.openxmlformats.org/officeDocument/2006/relationships/hyperlink" Target="http://www.arib.or.jp/english/html/overview/doc/STD-T104v5_20/2_T104/ARIB-STD-T104/Rel13/36/A36216-d00.pdf" TargetMode="External"/><Relationship Id="rId298" Type="http://schemas.openxmlformats.org/officeDocument/2006/relationships/hyperlink" Target="http://www.arib.or.jp/english/html/overview/doc/STD-T104v5_20/2_T104/ARIB-STD-T104/Rel12/36/A36304-c80.pdf" TargetMode="External"/><Relationship Id="rId421" Type="http://schemas.openxmlformats.org/officeDocument/2006/relationships/hyperlink" Target="http://www.etsi.org/deliver/etsi_ts/136300_136399/136321/12.10.00_60/ts_136321v121000p.pdf" TargetMode="External"/><Relationship Id="rId519" Type="http://schemas.openxmlformats.org/officeDocument/2006/relationships/hyperlink" Target="http://www.tta.or.kr/data/ttasDown.jsp?where=14688&amp;pk_num=TTAT.3G-36.331(R13-13.8.1)" TargetMode="External"/><Relationship Id="rId1051" Type="http://schemas.openxmlformats.org/officeDocument/2006/relationships/hyperlink" Target="https://www.ttc.or.jp/st/docs/3gpps2018/TS/TS-3GA-36.443(Rel14)v14.0.1.pdf" TargetMode="External"/><Relationship Id="rId1149" Type="http://schemas.openxmlformats.org/officeDocument/2006/relationships/hyperlink" Target="http://www.ccsa.org.cn/ITU_spec/ITU-R/M.2012/M.2012-4/LTE/REL-12/CCSA-TSD-LTE-36456-c00.rar" TargetMode="External"/><Relationship Id="rId1356" Type="http://schemas.openxmlformats.org/officeDocument/2006/relationships/hyperlink" Target="https://members.tsdsi.in/index.php/s/BxBT9C9F8KxobBg" TargetMode="External"/><Relationship Id="rId2102" Type="http://schemas.openxmlformats.org/officeDocument/2006/relationships/hyperlink" Target="https://www.atis.org/docstore/" TargetMode="External"/><Relationship Id="rId158" Type="http://schemas.openxmlformats.org/officeDocument/2006/relationships/hyperlink" Target="https://members.tsdsi.in/index.php/s/BxBT9C9F8KxobBg" TargetMode="External"/><Relationship Id="rId726" Type="http://schemas.openxmlformats.org/officeDocument/2006/relationships/hyperlink" Target="http://www.tta.or.kr/data/ttasDown.jsp?where=14688&amp;pk_num=TTAT.3G-36.413(R13-13.6.0)" TargetMode="External"/><Relationship Id="rId933" Type="http://schemas.openxmlformats.org/officeDocument/2006/relationships/hyperlink" Target="http://www.ccsa.org.cn/ITU_spec/ITU-R/M.2012/M.2012-4/LTE/REL-10/CCSA-TSD-LTE-36440-a30.rar" TargetMode="External"/><Relationship Id="rId1009" Type="http://schemas.openxmlformats.org/officeDocument/2006/relationships/hyperlink" Target="https://www.ttc.or.jp/st/docs/3gpps2015/TS/TS-3GA-36.442(Rel12)v12.0.0.pdf" TargetMode="External"/><Relationship Id="rId1563" Type="http://schemas.openxmlformats.org/officeDocument/2006/relationships/hyperlink" Target="http://www.arib.or.jp/english/html/overview/doc/STD-T104v5_20/2_T104/ARIB-STD-T104/Rel12/36/A36113-c30.pdf" TargetMode="External"/><Relationship Id="rId1770" Type="http://schemas.openxmlformats.org/officeDocument/2006/relationships/hyperlink" Target="https://members.tsdsi.in/index.php/s/BxBT9C9F8KxobBg" TargetMode="External"/><Relationship Id="rId1868" Type="http://schemas.openxmlformats.org/officeDocument/2006/relationships/hyperlink" Target="http://www.etsi.org/deliver/etsi_ts/137100_137199/137141/10.14.00_60/ts_137141v101400p.pdf" TargetMode="External"/><Relationship Id="rId2186" Type="http://schemas.openxmlformats.org/officeDocument/2006/relationships/hyperlink" Target="https://www.atis.org/docstore/" TargetMode="External"/><Relationship Id="rId2393" Type="http://schemas.openxmlformats.org/officeDocument/2006/relationships/image" Target="media/image17.emf"/><Relationship Id="rId2407" Type="http://schemas.openxmlformats.org/officeDocument/2006/relationships/image" Target="media/image24.emf"/><Relationship Id="rId62" Type="http://schemas.openxmlformats.org/officeDocument/2006/relationships/hyperlink" Target="https://members.tsdsi.in/index.php/s/BxBT9C9F8KxobBg" TargetMode="External"/><Relationship Id="rId365" Type="http://schemas.openxmlformats.org/officeDocument/2006/relationships/hyperlink" Target="https://www.atis.org/docstore/" TargetMode="External"/><Relationship Id="rId572" Type="http://schemas.openxmlformats.org/officeDocument/2006/relationships/hyperlink" Target="http://www.ccsa.org.cn/ITU_spec/ITU-R/M.2012/M.2012-4/LTE/REL-13/CCSA-TSD-LTE-36361-d20.rar" TargetMode="External"/><Relationship Id="rId1216" Type="http://schemas.openxmlformats.org/officeDocument/2006/relationships/hyperlink" Target="http://www.etsi.org/deliver/etsi_ts/136400_136499/136459/11.03.00_60/ts_136459v110300p.pdf" TargetMode="External"/><Relationship Id="rId1423" Type="http://schemas.openxmlformats.org/officeDocument/2006/relationships/hyperlink" Target="http://www.tta.or.kr/data/ttasDown.jsp?where=14688&amp;pk_num=TTAT.3G-36.101(R10-10.25.0)" TargetMode="External"/><Relationship Id="rId1630" Type="http://schemas.openxmlformats.org/officeDocument/2006/relationships/hyperlink" Target="http://www.etsi.org/deliver/etsi_ts/136100_136199/136124/11.02.00_60/ts_136124v110200p.pdf" TargetMode="External"/><Relationship Id="rId2046" Type="http://schemas.openxmlformats.org/officeDocument/2006/relationships/hyperlink" Target="http://www.tta.or.kr/data/ttasDown.jsp?where=14688&amp;pk_num=TTAT.3G-36.521-1(R13-13.4.0)" TargetMode="External"/><Relationship Id="rId2253" Type="http://schemas.openxmlformats.org/officeDocument/2006/relationships/hyperlink" Target="https://www.atis.org/docstore/" TargetMode="External"/><Relationship Id="rId2460" Type="http://schemas.openxmlformats.org/officeDocument/2006/relationships/hyperlink" Target="http://www.wimaxforum.org/files/WMF-IMT-Advanced-Spec-T28-001-R020v01.pdf" TargetMode="External"/><Relationship Id="rId225" Type="http://schemas.openxmlformats.org/officeDocument/2006/relationships/hyperlink" Target="http://www.tta.or.kr/data/ttasDown.jsp?where=14688&amp;pk_num=TTAT.3G-36.216(R14-14.0.0)" TargetMode="External"/><Relationship Id="rId432" Type="http://schemas.openxmlformats.org/officeDocument/2006/relationships/hyperlink" Target="http://www.ccsa.org.cn/ITU_spec/ITU-R/M.2012/M.2012-4/LTE/REL-14/CCSA-TSD-LTE-36321-e50.zip" TargetMode="External"/><Relationship Id="rId877" Type="http://schemas.openxmlformats.org/officeDocument/2006/relationships/hyperlink" Target="https://www.ttc.or.jp/st/docs/3gpps2017/TS/TS-3GA-36.423(Rel13)v13.7.0.pdf" TargetMode="External"/><Relationship Id="rId1062" Type="http://schemas.openxmlformats.org/officeDocument/2006/relationships/hyperlink" Target="http://www.tta.or.kr/data/ttasDown.jsp?where=14688&amp;pk_num=TTAT.3G-36.444(R11-11.6.0)" TargetMode="External"/><Relationship Id="rId1728" Type="http://schemas.openxmlformats.org/officeDocument/2006/relationships/hyperlink" Target="http://www.etsi.org/deliver/etsi_ts/136100_136199/136143/13.00.00_60/ts_136143v130000p.pdf" TargetMode="External"/><Relationship Id="rId1935" Type="http://schemas.openxmlformats.org/officeDocument/2006/relationships/hyperlink" Target="http://www.ccsa.org.cn/ITU_spec/ITU-R/M.2012/M.2012-4/LTE/REL-10/CCSA-TSD-LTE-37320-a40.rar" TargetMode="External"/><Relationship Id="rId2113" Type="http://schemas.openxmlformats.org/officeDocument/2006/relationships/hyperlink" Target="http://www.arib.or.jp/english/html/overview/doc/STD-T104v5_20/2_T104/ARIB-STD-T104/Rel10/36/A36523-1-a40.pdf" TargetMode="External"/><Relationship Id="rId2320" Type="http://schemas.openxmlformats.org/officeDocument/2006/relationships/hyperlink" Target="http://www.ccsa.org.cn/ITU_spec/ITU-R/M.2012/M.2012-4/LTE/REL-14/CCSA-TSD-LTE-37571-3-e31.zip" TargetMode="External"/><Relationship Id="rId737" Type="http://schemas.openxmlformats.org/officeDocument/2006/relationships/hyperlink" Target="https://members.tsdsi.in/index.php/s/BxBT9C9F8KxobBg" TargetMode="External"/><Relationship Id="rId944" Type="http://schemas.openxmlformats.org/officeDocument/2006/relationships/hyperlink" Target="https://www.atis.org/docstore/" TargetMode="External"/><Relationship Id="rId1367" Type="http://schemas.openxmlformats.org/officeDocument/2006/relationships/hyperlink" Target="http://www.etsi.org/deliver/etsi_ts/125400_125499/125462/11.00.00_60/ts_125462v110000p.pdf" TargetMode="External"/><Relationship Id="rId1574" Type="http://schemas.openxmlformats.org/officeDocument/2006/relationships/hyperlink" Target="http://www.tta.or.kr/data/ttasDown.jsp?where=14688&amp;pk_num=TTAT.3G-36.113(R13-13.3.0)" TargetMode="External"/><Relationship Id="rId1781" Type="http://schemas.openxmlformats.org/officeDocument/2006/relationships/hyperlink" Target="http://www.etsi.org/deliver/etsi_ts/136300_136399/136307/12.15.00_60/ts_136307v121500p.pdf" TargetMode="External"/><Relationship Id="rId2197" Type="http://schemas.openxmlformats.org/officeDocument/2006/relationships/hyperlink" Target="http://www.arib.or.jp/english/html/overview/doc/STD-T104v5_20/2_T104/ARIB-STD-T104/Rel14/36/A36523-3-e20.pdf" TargetMode="External"/><Relationship Id="rId2418" Type="http://schemas.openxmlformats.org/officeDocument/2006/relationships/hyperlink" Target="http://www.arib.or.jp/IMT-Advanced/WirelessMAN-Advanced.1.30/ARIB%20STD-T105%20Annex%201_IEEE%20Std%20802%2016-2009.pdf" TargetMode="External"/><Relationship Id="rId73" Type="http://schemas.openxmlformats.org/officeDocument/2006/relationships/hyperlink" Target="http://www.etsi.org/deliver/etsi_ts/136200_136299/136201/14.01.00_60/ts_136201v140100p.pdf" TargetMode="External"/><Relationship Id="rId169" Type="http://schemas.openxmlformats.org/officeDocument/2006/relationships/hyperlink" Target="http://www.etsi.org/deliver/etsi_ts/136200_136299/136214/10.01.00_60/ts_136214v100100p.pdf" TargetMode="External"/><Relationship Id="rId376" Type="http://schemas.openxmlformats.org/officeDocument/2006/relationships/hyperlink" Target="http://www.arib.or.jp/english/html/overview/doc/STD-T104v5_20/2_T104/ARIB-STD-T104/Rel10/36/A36314-a20.pdf" TargetMode="External"/><Relationship Id="rId583" Type="http://schemas.openxmlformats.org/officeDocument/2006/relationships/hyperlink" Target="https://www.ttc.or.jp/st/docs/3gpps2018/TS/TS-3GA-36.361(Rel14)v14.1.0.pdf" TargetMode="External"/><Relationship Id="rId790" Type="http://schemas.openxmlformats.org/officeDocument/2006/relationships/hyperlink" Target="http://www.etsi.org/deliver/etsi_ts/136400_136499/136420/14.00.01_60/ts_136420v140001p.pdf" TargetMode="External"/><Relationship Id="rId804" Type="http://schemas.openxmlformats.org/officeDocument/2006/relationships/hyperlink" Target="http://www.tta.or.kr/data/ttasDown.jsp?where=14688&amp;pk_num=TTAT.3G-36.421(R11-11.1.0)" TargetMode="External"/><Relationship Id="rId1227" Type="http://schemas.openxmlformats.org/officeDocument/2006/relationships/hyperlink" Target="http://www.ccsa.org.cn/ITU_spec/ITU-R/M.2012/M.2012-4/LTE/REL-13/CCSA-TSD-LTE-36459-d10.rar" TargetMode="External"/><Relationship Id="rId1434" Type="http://schemas.openxmlformats.org/officeDocument/2006/relationships/hyperlink" Target="https://members.tsdsi.in/index.php/s/BxBT9C9F8KxobBg" TargetMode="External"/><Relationship Id="rId1641" Type="http://schemas.openxmlformats.org/officeDocument/2006/relationships/hyperlink" Target="http://www.ccsa.org.cn/ITU_spec/ITU-R/M.2012/M.2012-4/LTE/REL-13/CCSA-TSD-LTE-36124-d10.rar" TargetMode="External"/><Relationship Id="rId1879" Type="http://schemas.openxmlformats.org/officeDocument/2006/relationships/hyperlink" Target="https://members.tsdsi.in/index.php/s/BxBT9C9F8KxobBg" TargetMode="External"/><Relationship Id="rId2057" Type="http://schemas.openxmlformats.org/officeDocument/2006/relationships/hyperlink" Target="https://members.tsdsi.in/index.php/s/BxBT9C9F8KxobBg" TargetMode="External"/><Relationship Id="rId2264" Type="http://schemas.openxmlformats.org/officeDocument/2006/relationships/hyperlink" Target="http://www.ccsa.org.cn/ITU_spec/ITU-R/M.2012/M.2012-4/LTE/REL-14/CCSA-TSD-LTE-37571-1-e40.zip" TargetMode="External"/><Relationship Id="rId2471" Type="http://schemas.openxmlformats.org/officeDocument/2006/relationships/hyperlink" Target="http://www.wimaxforum.org/files/WMF-IMT-Advanced-Spec-T28-001-R020v01.pdf" TargetMode="External"/><Relationship Id="rId4" Type="http://schemas.openxmlformats.org/officeDocument/2006/relationships/settings" Target="settings.xml"/><Relationship Id="rId236" Type="http://schemas.openxmlformats.org/officeDocument/2006/relationships/hyperlink" Target="https://members.tsdsi.in/index.php/s/BxBT9C9F8KxobBg" TargetMode="External"/><Relationship Id="rId443" Type="http://schemas.openxmlformats.org/officeDocument/2006/relationships/hyperlink" Target="https://www.atis.org/docstore/" TargetMode="External"/><Relationship Id="rId650" Type="http://schemas.openxmlformats.org/officeDocument/2006/relationships/hyperlink" Target="https://www.atis.org/docstore/" TargetMode="External"/><Relationship Id="rId888" Type="http://schemas.openxmlformats.org/officeDocument/2006/relationships/hyperlink" Target="http://www.tta.or.kr/data/ttasDown.jsp?where=14688&amp;pk_num=TTAT.3G-36.424(R10-10.1.0)" TargetMode="External"/><Relationship Id="rId1073" Type="http://schemas.openxmlformats.org/officeDocument/2006/relationships/hyperlink" Target="https://members.tsdsi.in/index.php/s/BxBT9C9F8KxobBg" TargetMode="External"/><Relationship Id="rId1280" Type="http://schemas.openxmlformats.org/officeDocument/2006/relationships/hyperlink" Target="http://www.arib.or.jp/english/html/overview/doc/STD-T104v5_20/2_T104/ARIB-STD-T104/Rel14/36/A36464-e20.pdf" TargetMode="External"/><Relationship Id="rId1501" Type="http://schemas.openxmlformats.org/officeDocument/2006/relationships/hyperlink" Target="https://members.tsdsi.in/index.php/s/BxBT9C9F8KxobBg" TargetMode="External"/><Relationship Id="rId1739" Type="http://schemas.openxmlformats.org/officeDocument/2006/relationships/hyperlink" Target="http://www.etsi.org/deliver/etsi_ts/136100_136199/136171/10.02.00_60/ts_136171v100200p.pdf" TargetMode="External"/><Relationship Id="rId1946" Type="http://schemas.openxmlformats.org/officeDocument/2006/relationships/hyperlink" Target="https://www.atis.org/docstore/" TargetMode="External"/><Relationship Id="rId2124" Type="http://schemas.openxmlformats.org/officeDocument/2006/relationships/hyperlink" Target="http://www.tta.or.kr/data/ttasDown.jsp?where=14688&amp;pk_num=TTAT.3G-36.523-1(R11-11.7.0)" TargetMode="External"/><Relationship Id="rId2331" Type="http://schemas.openxmlformats.org/officeDocument/2006/relationships/hyperlink" Target="https://www.atis.org/docstore/" TargetMode="External"/><Relationship Id="rId303" Type="http://schemas.openxmlformats.org/officeDocument/2006/relationships/hyperlink" Target="http://www.tta.or.kr/data/ttasDown.jsp?where=14688&amp;pk_num=TTAT.3G-36.304(R12-12.8.0)" TargetMode="External"/><Relationship Id="rId748" Type="http://schemas.openxmlformats.org/officeDocument/2006/relationships/hyperlink" Target="http://www.etsi.org/deliver/etsi_ts/136400_136499/136414/12.01.00_60/ts_136414v120100p.pdf" TargetMode="External"/><Relationship Id="rId955" Type="http://schemas.openxmlformats.org/officeDocument/2006/relationships/hyperlink" Target="https://www.ttc.or.jp/st/docs/3gpps2017/TS/TS-3GA-36.440(Rel13)v13.0.0.pdf" TargetMode="External"/><Relationship Id="rId1140" Type="http://schemas.openxmlformats.org/officeDocument/2006/relationships/hyperlink" Target="http://www.tta.or.kr/data/ttasDown.jsp?where=14688&amp;pk_num=TTAT.3G-36.455(R14-14.4.0)" TargetMode="External"/><Relationship Id="rId1378" Type="http://schemas.openxmlformats.org/officeDocument/2006/relationships/hyperlink" Target="http://www.ccsa.org.cn/ITU_spec/ITU-R/M.2012/M.2012-4/LTE/REL-13/CCSA-TSD-LTE-25462-d00.rar" TargetMode="External"/><Relationship Id="rId1585" Type="http://schemas.openxmlformats.org/officeDocument/2006/relationships/hyperlink" Target="http://www.tta.or.kr/data/ttasDown.jsp?where=14688&amp;pk_num=TTAT.3G-36.116(R11-11.7.0)" TargetMode="External"/><Relationship Id="rId1792" Type="http://schemas.openxmlformats.org/officeDocument/2006/relationships/hyperlink" Target="http://www.ccsa.org.cn/ITU_spec/ITU-R/M.2012/M.2012-4/LTE/REL-14/CCSA-TSD-LTE-36307-e40.zip" TargetMode="External"/><Relationship Id="rId1806" Type="http://schemas.openxmlformats.org/officeDocument/2006/relationships/hyperlink" Target="https://www.atis.org/docstore/" TargetMode="External"/><Relationship Id="rId2429" Type="http://schemas.openxmlformats.org/officeDocument/2006/relationships/hyperlink" Target="http://www.arib.or.jp/IMT-Advanced/WirelessMAN-Advanced.1.30/ARIB%20STD-T105%20Annex%204_IEEE%20Std%20802%2016m-2011.pdf" TargetMode="External"/><Relationship Id="rId84" Type="http://schemas.openxmlformats.org/officeDocument/2006/relationships/hyperlink" Target="http://www.ccsa.org.cn/ITU_spec/ITU-R/M.2012/M.2012-4/LTE/REL-11/CCSA-TSD-LTE-36211-b70.rar" TargetMode="External"/><Relationship Id="rId387" Type="http://schemas.openxmlformats.org/officeDocument/2006/relationships/hyperlink" Target="http://www.tta.or.kr/data/ttasDown.jsp?where=14688&amp;pk_num=TTAT.3G-36.314(R11-11.1.0)" TargetMode="External"/><Relationship Id="rId510" Type="http://schemas.openxmlformats.org/officeDocument/2006/relationships/hyperlink" Target="http://www.ccsa.org.cn/ITU_spec/ITU-R/M.2012/M.2012-4/LTE/REL-12/CCSA-TSD-LTE-36331-ce0.rar" TargetMode="External"/><Relationship Id="rId594" Type="http://schemas.openxmlformats.org/officeDocument/2006/relationships/hyperlink" Target="http://www.tta.or.kr/data/ttasDown.jsp?where=14688&amp;pk_num=TTAT.3G-36.401(R11-11.2.0)" TargetMode="External"/><Relationship Id="rId608" Type="http://schemas.openxmlformats.org/officeDocument/2006/relationships/hyperlink" Target="https://www.atis.org/docstore/" TargetMode="External"/><Relationship Id="rId815" Type="http://schemas.openxmlformats.org/officeDocument/2006/relationships/hyperlink" Target="https://members.tsdsi.in/index.php/s/BxBT9C9F8KxobBg" TargetMode="External"/><Relationship Id="rId1238" Type="http://schemas.openxmlformats.org/officeDocument/2006/relationships/hyperlink" Target="http://www.arib.or.jp/english/html/overview/doc/STD-T104v5_20/2_T104/ARIB-STD-T104/Rel13/36/A36461-d00.pdf" TargetMode="External"/><Relationship Id="rId1445" Type="http://schemas.openxmlformats.org/officeDocument/2006/relationships/hyperlink" Target="http://www.etsi.org/deliver/etsi_ts/136100_136199/136101/14.06.00_60/ts_136101v140600p.pdf" TargetMode="External"/><Relationship Id="rId1652" Type="http://schemas.openxmlformats.org/officeDocument/2006/relationships/hyperlink" Target="https://www.atis.org/docstore/" TargetMode="External"/><Relationship Id="rId2068" Type="http://schemas.openxmlformats.org/officeDocument/2006/relationships/hyperlink" Target="http://www.etsi.org/deliver/etsi_ts/136500_136599/13652102/12.09.00_60/ts_13652102v120900p.pdf" TargetMode="External"/><Relationship Id="rId2275" Type="http://schemas.openxmlformats.org/officeDocument/2006/relationships/hyperlink" Target="https://www.atis.org/docstore/" TargetMode="External"/><Relationship Id="rId247" Type="http://schemas.openxmlformats.org/officeDocument/2006/relationships/hyperlink" Target="http://www.etsi.org/deliver/etsi_ts/136300_136399/136300/13.10.00_60/ts_136300v131000p.pdf" TargetMode="External"/><Relationship Id="rId899" Type="http://schemas.openxmlformats.org/officeDocument/2006/relationships/hyperlink" Target="https://members.tsdsi.in/index.php/s/BxBT9C9F8KxobBg" TargetMode="External"/><Relationship Id="rId1000" Type="http://schemas.openxmlformats.org/officeDocument/2006/relationships/hyperlink" Target="http://www.etsi.org/deliver/etsi_ts/136400_136499/136442/11.00.00_60/ts_136442v110000p.pdf" TargetMode="External"/><Relationship Id="rId1084" Type="http://schemas.openxmlformats.org/officeDocument/2006/relationships/hyperlink" Target="http://www.etsi.org/deliver/etsi_ts/136400_136499/136445/10.01.00_60/ts_136445v100100p.pdf" TargetMode="External"/><Relationship Id="rId1305" Type="http://schemas.openxmlformats.org/officeDocument/2006/relationships/hyperlink" Target="https://www.atis.org/docstore/" TargetMode="External"/><Relationship Id="rId1957" Type="http://schemas.openxmlformats.org/officeDocument/2006/relationships/hyperlink" Target="http://www.arib.or.jp/english/html/overview/doc/STD-T104v5_20/2_T104/ARIB-STD-T104/Rel14/37/A37320-e00.pdf" TargetMode="External"/><Relationship Id="rId2482" Type="http://schemas.openxmlformats.org/officeDocument/2006/relationships/hyperlink" Target="http://std-share.itri.org.tw/Content/Files/Stdlink/ITRI-BWA-001.pdf" TargetMode="External"/><Relationship Id="rId107" Type="http://schemas.openxmlformats.org/officeDocument/2006/relationships/hyperlink" Target="https://www.atis.org/docstore/" TargetMode="External"/><Relationship Id="rId454" Type="http://schemas.openxmlformats.org/officeDocument/2006/relationships/hyperlink" Target="http://www.arib.or.jp/english/html/overview/doc/STD-T104v5_20/2_T104/ARIB-STD-T104/Rel13/36/A36322-d40.pdf" TargetMode="External"/><Relationship Id="rId661" Type="http://schemas.openxmlformats.org/officeDocument/2006/relationships/hyperlink" Target="https://www.ttc.or.jp/st/docs/3gpps2015/TS/TS-3GA-36.411(Rel12)v12.0.0.pdf" TargetMode="External"/><Relationship Id="rId759" Type="http://schemas.openxmlformats.org/officeDocument/2006/relationships/hyperlink" Target="http://www.ccsa.org.cn/ITU_spec/ITU-R/M.2012/M.2012-4/LTE/REL-14/CCSA-TSD-LTE-36414-e10.zip" TargetMode="External"/><Relationship Id="rId966" Type="http://schemas.openxmlformats.org/officeDocument/2006/relationships/hyperlink" Target="http://www.tta.or.kr/data/ttasDown.jsp?where=14688&amp;pk_num=TTAT.3G-36.441(R10-10.1.0)" TargetMode="External"/><Relationship Id="rId1291" Type="http://schemas.openxmlformats.org/officeDocument/2006/relationships/hyperlink" Target="http://www.tta.or.kr/data/ttasDown.jsp?where=14688&amp;pk_num=TTAT.3G-36.465(R13-13.2.0)" TargetMode="External"/><Relationship Id="rId1389" Type="http://schemas.openxmlformats.org/officeDocument/2006/relationships/hyperlink" Target="https://www.atis.org/docstore/" TargetMode="External"/><Relationship Id="rId1512" Type="http://schemas.openxmlformats.org/officeDocument/2006/relationships/hyperlink" Target="http://www.etsi.org/deliver/etsi_ts/136100_136199/136111/12.00.00_60/ts_136111v120000p.pdf" TargetMode="External"/><Relationship Id="rId1596" Type="http://schemas.openxmlformats.org/officeDocument/2006/relationships/hyperlink" Target="https://www.atis.org/docstore/" TargetMode="External"/><Relationship Id="rId1817" Type="http://schemas.openxmlformats.org/officeDocument/2006/relationships/hyperlink" Target="http://www.ccsa.org.cn/ITU_spec/ITU-R/M.2012/M.2012-4/LTE/REL-14/CCSA-TSD-LTE-37104-e60.zip" TargetMode="External"/><Relationship Id="rId2135" Type="http://schemas.openxmlformats.org/officeDocument/2006/relationships/hyperlink" Target="https://members.tsdsi.in/index.php/s/BxBT9C9F8KxobBg" TargetMode="External"/><Relationship Id="rId2342" Type="http://schemas.openxmlformats.org/officeDocument/2006/relationships/hyperlink" Target="http://www.arib.or.jp/english/html/overview/doc/STD-T104v5_20/2_T104/ARIB-STD-T104/Rel13/37/A37571-4-d40.pdf" TargetMode="External"/><Relationship Id="rId11" Type="http://schemas.openxmlformats.org/officeDocument/2006/relationships/hyperlink" Target="http://www.itu.int/publ/R-REC/en" TargetMode="External"/><Relationship Id="rId314" Type="http://schemas.openxmlformats.org/officeDocument/2006/relationships/hyperlink" Target="https://members.tsdsi.in/index.php/s/BxBT9C9F8KxobBg" TargetMode="External"/><Relationship Id="rId398" Type="http://schemas.openxmlformats.org/officeDocument/2006/relationships/hyperlink" Target="https://members.tsdsi.in/index.php/s/BxBT9C9F8KxobBg" TargetMode="External"/><Relationship Id="rId521" Type="http://schemas.openxmlformats.org/officeDocument/2006/relationships/hyperlink" Target="https://www.atis.org/docstore/" TargetMode="External"/><Relationship Id="rId619" Type="http://schemas.openxmlformats.org/officeDocument/2006/relationships/hyperlink" Target="https://www.ttc.or.jp/st/docs/3gpps2012/TS/TS-3GA-36.410(Rel10)v10.3.0.pdf" TargetMode="External"/><Relationship Id="rId1151" Type="http://schemas.openxmlformats.org/officeDocument/2006/relationships/hyperlink" Target="https://members.tsdsi.in/index.php/s/BxBT9C9F8KxobBg" TargetMode="External"/><Relationship Id="rId1249" Type="http://schemas.openxmlformats.org/officeDocument/2006/relationships/hyperlink" Target="http://www.tta.or.kr/data/ttasDown.jsp?where=14688&amp;pk_num=TTAT.3G-36.461(R14-14.0.0)" TargetMode="External"/><Relationship Id="rId2079" Type="http://schemas.openxmlformats.org/officeDocument/2006/relationships/hyperlink" Target="http://www.ccsa.org.cn/ITU_spec/ITU-R/M.2012/M.2012-4/LTE/REL-14/CCSA-TSD-LTE-36521-2-e50.zip" TargetMode="External"/><Relationship Id="rId2202" Type="http://schemas.openxmlformats.org/officeDocument/2006/relationships/hyperlink" Target="http://www.tta.or.kr/data/ttasDown.jsp?where=14688&amp;pk_num=TTAT.3G-36.523-3(R14-14.2.0)" TargetMode="External"/><Relationship Id="rId95" Type="http://schemas.openxmlformats.org/officeDocument/2006/relationships/hyperlink" Target="https://www.atis.org/docstore/" TargetMode="External"/><Relationship Id="rId160" Type="http://schemas.openxmlformats.org/officeDocument/2006/relationships/hyperlink" Target="http://www.arib.or.jp/english/html/overview/doc/STD-T104v5_20/2_T104/ARIB-STD-T104/Rel14/36/A36213-e50.pdf" TargetMode="External"/><Relationship Id="rId826" Type="http://schemas.openxmlformats.org/officeDocument/2006/relationships/hyperlink" Target="http://www.etsi.org/deliver/etsi_ts/136400_136499/136422/10.01.00_60/ts_136422v100100p.pdf" TargetMode="External"/><Relationship Id="rId1011" Type="http://schemas.openxmlformats.org/officeDocument/2006/relationships/hyperlink" Target="http://www.ccsa.org.cn/ITU_spec/ITU-R/M.2012/M.2012-4/LTE/REL-13/CCSA-TSD-LTE-36442-d00.rar" TargetMode="External"/><Relationship Id="rId1109" Type="http://schemas.openxmlformats.org/officeDocument/2006/relationships/hyperlink" Target="https://members.tsdsi.in/index.php/s/BxBT9C9F8KxobBg" TargetMode="External"/><Relationship Id="rId1456" Type="http://schemas.openxmlformats.org/officeDocument/2006/relationships/hyperlink" Target="http://www.ccsa.org.cn/ITU_spec/ITU-R/M.2012/M.2012-4/LTE/REL-11/CCSA-TSD-LTE-36104-bg0.rar" TargetMode="External"/><Relationship Id="rId1663" Type="http://schemas.openxmlformats.org/officeDocument/2006/relationships/hyperlink" Target="http://www.arib.or.jp/english/html/overview/doc/STD-T104v5_20/2_T104/ARIB-STD-T104/Rel12/36/A36133-ci0.pdf" TargetMode="External"/><Relationship Id="rId1870" Type="http://schemas.openxmlformats.org/officeDocument/2006/relationships/hyperlink" Target="http://www.tta.or.kr/data/ttasDown.jsp?where=14688&amp;pk_num=TTAT.3G-37.141(R10-10.14.0)" TargetMode="External"/><Relationship Id="rId1968" Type="http://schemas.openxmlformats.org/officeDocument/2006/relationships/hyperlink" Target="http://www.tta.or.kr/data/ttasDown.jsp?where=14688&amp;pk_num=TTAT.3G-36.508(R10-10.5.0)" TargetMode="External"/><Relationship Id="rId2286" Type="http://schemas.openxmlformats.org/officeDocument/2006/relationships/hyperlink" Target="http://www.arib.or.jp/english/html/overview/doc/STD-T104v5_20/2_T104/ARIB-STD-T104/Rel13/37/A37571-2-d30.pdf" TargetMode="External"/><Relationship Id="rId258" Type="http://schemas.openxmlformats.org/officeDocument/2006/relationships/hyperlink" Target="http://www.ccsa.org.cn/ITU_spec/ITU-R/M.2012/M.2012-4/LTE/REL-10/CCSA-TSD-LTE-36302-a60.rar" TargetMode="External"/><Relationship Id="rId465" Type="http://schemas.openxmlformats.org/officeDocument/2006/relationships/hyperlink" Target="http://www.tta.or.kr/data/ttasDown.jsp?where=14688&amp;pk_num=TTAT.3G-36.322(R14-14.1.0)" TargetMode="External"/><Relationship Id="rId672" Type="http://schemas.openxmlformats.org/officeDocument/2006/relationships/hyperlink" Target="http://www.tta.or.kr/data/ttasDown.jsp?where=14688&amp;pk_num=TTAT.3G-36.411(R14-14.0.0)" TargetMode="External"/><Relationship Id="rId1095" Type="http://schemas.openxmlformats.org/officeDocument/2006/relationships/hyperlink" Target="http://www.ccsa.org.cn/ITU_spec/ITU-R/M.2012/M.2012-4/LTE/REL-12/CCSA-TSD-LTE-36445-c00.rar" TargetMode="External"/><Relationship Id="rId1316" Type="http://schemas.openxmlformats.org/officeDocument/2006/relationships/hyperlink" Target="http://www.arib.or.jp/english/html/overview/doc/STD-T104v5_20/2_T104/ARIB-STD-T104/Rel13/25/A25460-d00.pdf" TargetMode="External"/><Relationship Id="rId1523" Type="http://schemas.openxmlformats.org/officeDocument/2006/relationships/hyperlink" Target="http://www.ccsa.org.cn/ITU_spec/ITU-R/M.2012/M.2012-4/LTE/REL-14/CCSA-TSD-LTE-36111-e00.zip" TargetMode="External"/><Relationship Id="rId1730" Type="http://schemas.openxmlformats.org/officeDocument/2006/relationships/hyperlink" Target="http://www.tta.or.kr/data/ttasDown.jsp?where=14688&amp;pk_num=TTAT.3G-36.143(R13-13.0.0)" TargetMode="External"/><Relationship Id="rId2146" Type="http://schemas.openxmlformats.org/officeDocument/2006/relationships/hyperlink" Target="http://www.etsi.org/deliver/etsi_ts/136500_136599/13652302/10.03.00_60/ts_13652302v100300p.pdf" TargetMode="External"/><Relationship Id="rId2353" Type="http://schemas.openxmlformats.org/officeDocument/2006/relationships/hyperlink" Target="http://www.tta.or.kr/data/ttasDown.jsp?where=14688&amp;pk_num=TTAT.3G-37.571-4(R14-14.1.0)" TargetMode="External"/><Relationship Id="rId22" Type="http://schemas.openxmlformats.org/officeDocument/2006/relationships/image" Target="media/image6.emf"/><Relationship Id="rId118" Type="http://schemas.openxmlformats.org/officeDocument/2006/relationships/hyperlink" Target="http://www.arib.or.jp/english/html/overview/doc/STD-T104v5_20/2_T104/ARIB-STD-T104/Rel12/36/A36212-c91.pdf" TargetMode="External"/><Relationship Id="rId325" Type="http://schemas.openxmlformats.org/officeDocument/2006/relationships/hyperlink" Target="http://www.etsi.org/deliver/etsi_ts/136300_136399/136305/11.03.00_60/ts_136305v110300p.pdf" TargetMode="External"/><Relationship Id="rId532" Type="http://schemas.openxmlformats.org/officeDocument/2006/relationships/hyperlink" Target="http://www.arib.or.jp/english/html/overview/doc/STD-T104v5_20/2_T104/ARIB-STD-T104/Rel11/36/A36355-b60.pdf" TargetMode="External"/><Relationship Id="rId977" Type="http://schemas.openxmlformats.org/officeDocument/2006/relationships/hyperlink" Target="https://members.tsdsi.in/index.php/s/BxBT9C9F8KxobBg" TargetMode="External"/><Relationship Id="rId1162" Type="http://schemas.openxmlformats.org/officeDocument/2006/relationships/hyperlink" Target="http://www.etsi.org/deliver/etsi_ts/136400_136499/136456/14.00.00_60/ts_136456v140000p.pdf" TargetMode="External"/><Relationship Id="rId1828" Type="http://schemas.openxmlformats.org/officeDocument/2006/relationships/hyperlink" Target="http://www.etsi.org/deliver/etsi_ts/137100_137199/137105/14.02.00_60/ts_137105v140200p.pdf" TargetMode="External"/><Relationship Id="rId2006" Type="http://schemas.openxmlformats.org/officeDocument/2006/relationships/hyperlink" Target="https://www.atis.org/docstore/" TargetMode="External"/><Relationship Id="rId2213" Type="http://schemas.openxmlformats.org/officeDocument/2006/relationships/hyperlink" Target="http://www.etsi.org/deliver/etsi_ts/136500_136599/13657902/13.00.00_60/ts_13657902v130000p.pdf" TargetMode="External"/><Relationship Id="rId2420" Type="http://schemas.openxmlformats.org/officeDocument/2006/relationships/hyperlink" Target="http://www.arib.or.jp/IMT-Advanced/WirelessMAN-Advanced.1.30/ARIB%20STD-T105%20Annex%203_IEEE%20Std%20802%2016h-2010.pdf" TargetMode="External"/><Relationship Id="rId171" Type="http://schemas.openxmlformats.org/officeDocument/2006/relationships/hyperlink" Target="http://www.tta.or.kr/data/ttasDown.jsp?where=14688&amp;pk_num=TTAT.3G-36.214(R10-10.1.0)" TargetMode="External"/><Relationship Id="rId837" Type="http://schemas.openxmlformats.org/officeDocument/2006/relationships/hyperlink" Target="http://www.ccsa.org.cn/ITU_spec/ITU-R/M.2012/M.2012-4/LTE/REL-12/CCSA-TSD-LTE-36422-c00.rar" TargetMode="External"/><Relationship Id="rId1022" Type="http://schemas.openxmlformats.org/officeDocument/2006/relationships/hyperlink" Target="https://www.atis.org/docstore/" TargetMode="External"/><Relationship Id="rId1467" Type="http://schemas.openxmlformats.org/officeDocument/2006/relationships/hyperlink" Target="https://www.atis.org/docstore/" TargetMode="External"/><Relationship Id="rId1674" Type="http://schemas.openxmlformats.org/officeDocument/2006/relationships/hyperlink" Target="http://www.tta.or.kr/data/ttasDown.jsp?where=14688&amp;pk_num=TTAT.3G-36.133(R13-13.10.0)" TargetMode="External"/><Relationship Id="rId1881" Type="http://schemas.openxmlformats.org/officeDocument/2006/relationships/hyperlink" Target="https://www.atis.org/docstore/" TargetMode="External"/><Relationship Id="rId2297" Type="http://schemas.openxmlformats.org/officeDocument/2006/relationships/hyperlink" Target="http://www.tta.or.kr/data/ttasDown.jsp?where=14688&amp;pk_num=TTAT.3G-37.571-2(R14-14.3.0)" TargetMode="External"/><Relationship Id="rId269" Type="http://schemas.openxmlformats.org/officeDocument/2006/relationships/hyperlink" Target="https://www.atis.org/docstore/" TargetMode="External"/><Relationship Id="rId476" Type="http://schemas.openxmlformats.org/officeDocument/2006/relationships/hyperlink" Target="https://members.tsdsi.in/index.php/s/BxBT9C9F8KxobBg" TargetMode="External"/><Relationship Id="rId683" Type="http://schemas.openxmlformats.org/officeDocument/2006/relationships/hyperlink" Target="https://members.tsdsi.in/index.php/s/BxBT9C9F8KxobBg" TargetMode="External"/><Relationship Id="rId890" Type="http://schemas.openxmlformats.org/officeDocument/2006/relationships/hyperlink" Target="https://www.atis.org/docstore/" TargetMode="External"/><Relationship Id="rId904" Type="http://schemas.openxmlformats.org/officeDocument/2006/relationships/hyperlink" Target="http://www.etsi.org/deliver/etsi_ts/136400_136499/136424/13.01.00_60/ts_136424v130100p.pdf" TargetMode="External"/><Relationship Id="rId1327" Type="http://schemas.openxmlformats.org/officeDocument/2006/relationships/hyperlink" Target="http://www.tta.or.kr/data/ttasDown.jsp?where=14688&amp;pk_num=TTAT.3G-25.460(R14-14.0.0)" TargetMode="External"/><Relationship Id="rId1534" Type="http://schemas.openxmlformats.org/officeDocument/2006/relationships/hyperlink" Target="https://www.atis.org/docstore/" TargetMode="External"/><Relationship Id="rId1741" Type="http://schemas.openxmlformats.org/officeDocument/2006/relationships/hyperlink" Target="http://www.tta.or.kr/data/ttasDown.jsp?where=14688&amp;pk_num=TTAT.3G-36.171(R10-10.2.0)" TargetMode="External"/><Relationship Id="rId1979" Type="http://schemas.openxmlformats.org/officeDocument/2006/relationships/hyperlink" Target="https://members.tsdsi.in/index.php/s/BxBT9C9F8KxobBg" TargetMode="External"/><Relationship Id="rId2157" Type="http://schemas.openxmlformats.org/officeDocument/2006/relationships/hyperlink" Target="http://www.ccsa.org.cn/ITU_spec/ITU-R/M.2012/M.2012-4/LTE/REL-12/CCSA-TSD-LTE-36523-2-ca0.rar" TargetMode="External"/><Relationship Id="rId2364" Type="http://schemas.openxmlformats.org/officeDocument/2006/relationships/hyperlink" Target="https://members.tsdsi.in/index.php/s/BxBT9C9F8KxobBg" TargetMode="External"/><Relationship Id="rId33" Type="http://schemas.openxmlformats.org/officeDocument/2006/relationships/image" Target="media/image12.emf"/><Relationship Id="rId129" Type="http://schemas.openxmlformats.org/officeDocument/2006/relationships/hyperlink" Target="http://www.tta.or.kr/data/ttasDown.jsp?where=14688&amp;pk_num=TTAT.3G-36.212(R13-13.7.1)" TargetMode="External"/><Relationship Id="rId336" Type="http://schemas.openxmlformats.org/officeDocument/2006/relationships/hyperlink" Target="http://www.ccsa.org.cn/ITU_spec/ITU-R/M.2012/M.2012-4/LTE/REL-13/CCSA-TSD-LTE-36305-d00.rar" TargetMode="External"/><Relationship Id="rId543" Type="http://schemas.openxmlformats.org/officeDocument/2006/relationships/hyperlink" Target="http://www.tta.or.kr/data/ttasDown.jsp?where=14688&amp;pk_num=TTAT.3G-36.355(R12-12.5.0)" TargetMode="External"/><Relationship Id="rId988" Type="http://schemas.openxmlformats.org/officeDocument/2006/relationships/hyperlink" Target="http://www.etsi.org/deliver/etsi_ts/136400_136499/136441/14.00.00_60/ts_136441v140000p.pdf" TargetMode="External"/><Relationship Id="rId1173" Type="http://schemas.openxmlformats.org/officeDocument/2006/relationships/hyperlink" Target="http://www.ccsa.org.cn/ITU_spec/ITU-R/M.2012/M.2012-4/LTE/REL-12/CCSA-TSD-LTE-36457-c00.rar" TargetMode="External"/><Relationship Id="rId1380" Type="http://schemas.openxmlformats.org/officeDocument/2006/relationships/hyperlink" Target="https://members.tsdsi.in/index.php/s/BxBT9C9F8KxobBg" TargetMode="External"/><Relationship Id="rId1601" Type="http://schemas.openxmlformats.org/officeDocument/2006/relationships/hyperlink" Target="https://www.atis.org/docstore/" TargetMode="External"/><Relationship Id="rId1839" Type="http://schemas.openxmlformats.org/officeDocument/2006/relationships/hyperlink" Target="https://members.tsdsi.in/index.php/s/BxBT9C9F8KxobBg" TargetMode="External"/><Relationship Id="rId2017" Type="http://schemas.openxmlformats.org/officeDocument/2006/relationships/hyperlink" Target="http://www.arib.or.jp/english/html/overview/doc/STD-T104v5_20/2_T104/ARIB-STD-T104/Rel14/36/A36509-e20.pdf" TargetMode="External"/><Relationship Id="rId2224" Type="http://schemas.openxmlformats.org/officeDocument/2006/relationships/hyperlink" Target="http://www.ccsa.org.cn/ITU_spec/ITU-R/M.2012/M.2012-4/LTE/REL-13/CCSA-TSD-LTE-36579-4-d10.zip" TargetMode="External"/><Relationship Id="rId182" Type="http://schemas.openxmlformats.org/officeDocument/2006/relationships/hyperlink" Target="https://members.tsdsi.in/index.php/s/BxBT9C9F8KxobBg" TargetMode="External"/><Relationship Id="rId403" Type="http://schemas.openxmlformats.org/officeDocument/2006/relationships/hyperlink" Target="http://www.etsi.org/deliver/etsi_ts/136300_136399/136314/14.00.00_60/ts_136314v140000p.pdf" TargetMode="External"/><Relationship Id="rId750" Type="http://schemas.openxmlformats.org/officeDocument/2006/relationships/hyperlink" Target="http://www.tta.or.kr/data/ttasDown.jsp?where=14688&amp;pk_num=TTAT.3G-36.414(R12-12.1.0)" TargetMode="External"/><Relationship Id="rId848" Type="http://schemas.openxmlformats.org/officeDocument/2006/relationships/hyperlink" Target="https://www.atis.org/docstore/" TargetMode="External"/><Relationship Id="rId1033" Type="http://schemas.openxmlformats.org/officeDocument/2006/relationships/hyperlink" Target="https://www.ttc.or.jp/st/docs/3gpps2015/TS/TS-3GA-36.443(Rel11)v11.4.0.pdf" TargetMode="External"/><Relationship Id="rId1478" Type="http://schemas.openxmlformats.org/officeDocument/2006/relationships/hyperlink" Target="https://www.atis.org/docstore/" TargetMode="External"/><Relationship Id="rId1685" Type="http://schemas.openxmlformats.org/officeDocument/2006/relationships/hyperlink" Target="https://members.tsdsi.in/index.php/s/BxBT9C9F8KxobBg" TargetMode="External"/><Relationship Id="rId1892" Type="http://schemas.openxmlformats.org/officeDocument/2006/relationships/hyperlink" Target="http://www.ccsa.org.cn/ITU_spec/ITU-R/M.2012/M.2012-4/LTE/REL-13/CCSA-TSD-LTE-37144-d00.rar" TargetMode="External"/><Relationship Id="rId1906" Type="http://schemas.openxmlformats.org/officeDocument/2006/relationships/hyperlink" Target="https://www.atis.org/docstore/" TargetMode="External"/><Relationship Id="rId2431" Type="http://schemas.openxmlformats.org/officeDocument/2006/relationships/hyperlink" Target="http://www.arib.or.jp/IMT-Advanced/WirelessMAN-Advanced.1.30/ARIB%20STD-T105%20Annex%204_IEEE%20Std%20802%2016m-2011.pdf" TargetMode="External"/><Relationship Id="rId487" Type="http://schemas.openxmlformats.org/officeDocument/2006/relationships/hyperlink" Target="http://www.etsi.org/deliver/etsi_ts/136300_136399/136323/13.06.00_60/ts_136323v130600p.pdf" TargetMode="External"/><Relationship Id="rId610" Type="http://schemas.openxmlformats.org/officeDocument/2006/relationships/hyperlink" Target="http://www.etsi.org/deliver/etsi_ts/136400_136499/136401/14.00.00_60/ts_136401v140000p.pdf" TargetMode="External"/><Relationship Id="rId694" Type="http://schemas.openxmlformats.org/officeDocument/2006/relationships/hyperlink" Target="http://www.etsi.org/deliver/etsi_ts/136400_136499/136412/13.00.00_60/ts_136412v130000p.pdf" TargetMode="External"/><Relationship Id="rId708" Type="http://schemas.openxmlformats.org/officeDocument/2006/relationships/hyperlink" Target="http://www.tta.or.kr/data/ttasDown.jsp?where=14688&amp;pk_num=TTAT.3G-36.413(R10-10.9.0)" TargetMode="External"/><Relationship Id="rId915" Type="http://schemas.openxmlformats.org/officeDocument/2006/relationships/hyperlink" Target="http://www.ccsa.org.cn/ITU_spec/ITU-R/M.2012/M.2012-4/LTE/REL-12/CCSA-TSD-LTE-36425-c10.rar" TargetMode="External"/><Relationship Id="rId1240" Type="http://schemas.openxmlformats.org/officeDocument/2006/relationships/hyperlink" Target="http://www.ccsa.org.cn/ITU_spec/ITU-R/M.2012/M.2012-4/LTE/REL-13/CCSA-TSD-LTE-36461-d00.rar" TargetMode="External"/><Relationship Id="rId1338" Type="http://schemas.openxmlformats.org/officeDocument/2006/relationships/hyperlink" Target="https://members.tsdsi.in/index.php/s/BxBT9C9F8KxobBg" TargetMode="External"/><Relationship Id="rId1545" Type="http://schemas.openxmlformats.org/officeDocument/2006/relationships/hyperlink" Target="http://www.arib.or.jp/english/html/overview/doc/STD-T104v5_20/2_T104/ARIB-STD-T104/Rel14/36/A36112-e00.pdf" TargetMode="External"/><Relationship Id="rId2070" Type="http://schemas.openxmlformats.org/officeDocument/2006/relationships/hyperlink" Target="http://www.tta.or.kr/data/ttasDown.jsp?where=14688&amp;pk_num=TTAT.3G-36.521-2(R12-12.9.0)" TargetMode="External"/><Relationship Id="rId2168" Type="http://schemas.openxmlformats.org/officeDocument/2006/relationships/hyperlink" Target="https://www.atis.org/docstore/" TargetMode="External"/><Relationship Id="rId2375" Type="http://schemas.openxmlformats.org/officeDocument/2006/relationships/hyperlink" Target="http://www.etsi.org/deliver/etsi_ts/137500_137599/13757105/13.03.00_60/ts_13757105v130300p.pdf" TargetMode="External"/><Relationship Id="rId347" Type="http://schemas.openxmlformats.org/officeDocument/2006/relationships/hyperlink" Target="https://www.atis.org/docstore/" TargetMode="External"/><Relationship Id="rId999" Type="http://schemas.openxmlformats.org/officeDocument/2006/relationships/hyperlink" Target="http://www.ccsa.org.cn/ITU_spec/ITU-R/M.2012/M.2012-4/LTE/REL-11/CCSA-TSD-LTE-36442-b00.rar" TargetMode="External"/><Relationship Id="rId1100" Type="http://schemas.openxmlformats.org/officeDocument/2006/relationships/hyperlink" Target="https://www.atis.org/docstore/" TargetMode="External"/><Relationship Id="rId1184" Type="http://schemas.openxmlformats.org/officeDocument/2006/relationships/hyperlink" Target="https://www.atis.org/docstore/" TargetMode="External"/><Relationship Id="rId1405" Type="http://schemas.openxmlformats.org/officeDocument/2006/relationships/hyperlink" Target="http://www.tta.or.kr/data/ttasDown.jsp?where=14688&amp;pk_num=TTAT.3G-25.466(R12-12.2.0)" TargetMode="External"/><Relationship Id="rId1752" Type="http://schemas.openxmlformats.org/officeDocument/2006/relationships/hyperlink" Target="https://members.tsdsi.in/index.php/s/BxBT9C9F8KxobBg" TargetMode="External"/><Relationship Id="rId2028" Type="http://schemas.openxmlformats.org/officeDocument/2006/relationships/hyperlink" Target="http://www.tta.or.kr/data/ttasDown.jsp?where=14688&amp;pk_num=TTAT.3G-36.521-1(R10-10.6.0)" TargetMode="External"/><Relationship Id="rId44" Type="http://schemas.openxmlformats.org/officeDocument/2006/relationships/header" Target="header7.xml"/><Relationship Id="rId554" Type="http://schemas.openxmlformats.org/officeDocument/2006/relationships/hyperlink" Target="https://members.tsdsi.in/index.php/s/BxBT9C9F8KxobBg" TargetMode="External"/><Relationship Id="rId761" Type="http://schemas.openxmlformats.org/officeDocument/2006/relationships/hyperlink" Target="https://members.tsdsi.in/index.php/s/BxBT9C9F8KxobBg" TargetMode="External"/><Relationship Id="rId859" Type="http://schemas.openxmlformats.org/officeDocument/2006/relationships/hyperlink" Target="https://www.ttc.or.jp/st/docs/3gpps2013/TS/TS-3GA-36.423(Rel10)v10.7.0.pdf" TargetMode="External"/><Relationship Id="rId1391" Type="http://schemas.openxmlformats.org/officeDocument/2006/relationships/hyperlink" Target="http://www.etsi.org/deliver/etsi_ts/125400_125499/125466/10.03.00_60/ts_125466v100300p.pdf" TargetMode="External"/><Relationship Id="rId1489" Type="http://schemas.openxmlformats.org/officeDocument/2006/relationships/hyperlink" Target="http://www.ccsa.org.cn/ITU_spec/ITU-R/M.2012/M.2012-4/LTE/REL-12/CCSA-TSD-LTE-36106-c10.rar" TargetMode="External"/><Relationship Id="rId1612" Type="http://schemas.openxmlformats.org/officeDocument/2006/relationships/hyperlink" Target="http://www.ccsa.org.cn/ITU_spec/ITU-R/M.2012/M.2012-4/LTE/REL-13/CCSA-TSD-LTE-36117-d01.rar" TargetMode="External"/><Relationship Id="rId1696" Type="http://schemas.openxmlformats.org/officeDocument/2006/relationships/hyperlink" Target="http://www.etsi.org/deliver/etsi_ts/136100_136199/136141/12.13.00_60/ts_136141v121300p.pdf" TargetMode="External"/><Relationship Id="rId1917" Type="http://schemas.openxmlformats.org/officeDocument/2006/relationships/hyperlink" Target="http://www.ccsa.org.cn/ITU_spec/ITU-R/M.2012/M.2012-4/LTE/REL-14/CCSA-TSD-LTE-37145-2-e30.zip" TargetMode="External"/><Relationship Id="rId2235" Type="http://schemas.openxmlformats.org/officeDocument/2006/relationships/hyperlink" Target="https://members.tsdsi.in/index.php/s/BxBT9C9F8KxobBg" TargetMode="External"/><Relationship Id="rId2442" Type="http://schemas.openxmlformats.org/officeDocument/2006/relationships/hyperlink" Target="http://www.tta.or.kr/data/ttasDown.jsp?where=14688&amp;pk_num=TTAE.IE-802.16h" TargetMode="External"/><Relationship Id="rId193" Type="http://schemas.openxmlformats.org/officeDocument/2006/relationships/hyperlink" Target="http://www.etsi.org/deliver/etsi_ts/136200_136299/136214/14.04.00_60/ts_136214v140400p.pdf" TargetMode="External"/><Relationship Id="rId207" Type="http://schemas.openxmlformats.org/officeDocument/2006/relationships/hyperlink" Target="http://www.tta.or.kr/data/ttasDown.jsp?where=14688&amp;pk_num=TTAT.3G-36.216(R11-11.0.0)" TargetMode="External"/><Relationship Id="rId414" Type="http://schemas.openxmlformats.org/officeDocument/2006/relationships/hyperlink" Target="http://www.ccsa.org.cn/ITU_spec/ITU-R/M.2012/M.2012-4/LTE/REL-11/CCSA-TSD-LTE-36321-b60.rar" TargetMode="External"/><Relationship Id="rId498" Type="http://schemas.openxmlformats.org/officeDocument/2006/relationships/hyperlink" Target="http://www.ccsa.org.cn/ITU_spec/ITU-R/M.2012/M.2012-4/LTE/REL-10/CCSA-TSD-LTE-36331-ak0.rar" TargetMode="External"/><Relationship Id="rId621" Type="http://schemas.openxmlformats.org/officeDocument/2006/relationships/hyperlink" Target="http://www.ccsa.org.cn/ITU_spec/ITU-R/M.2012/M.2012-4/LTE/REL-11/CCSA-TSD-LTE-36410-b10.rar" TargetMode="External"/><Relationship Id="rId1044" Type="http://schemas.openxmlformats.org/officeDocument/2006/relationships/hyperlink" Target="http://www.tta.or.kr/data/ttasDown.jsp?where=14688&amp;pk_num=TTAT.3G-36.443(R13-13.3.0)" TargetMode="External"/><Relationship Id="rId1251" Type="http://schemas.openxmlformats.org/officeDocument/2006/relationships/hyperlink" Target="https://www.atis.org/docstore/" TargetMode="External"/><Relationship Id="rId1349" Type="http://schemas.openxmlformats.org/officeDocument/2006/relationships/hyperlink" Target="http://www.etsi.org/deliver/etsi_ts/125400_125499/125461/13.01.00_60/ts_125461v130100p.pdf" TargetMode="External"/><Relationship Id="rId2081" Type="http://schemas.openxmlformats.org/officeDocument/2006/relationships/hyperlink" Target="https://members.tsdsi.in/index.php/s/BxBT9C9F8KxobBg" TargetMode="External"/><Relationship Id="rId2179" Type="http://schemas.openxmlformats.org/officeDocument/2006/relationships/hyperlink" Target="http://www.arib.or.jp/english/html/overview/doc/STD-T104v5_20/2_T104/ARIB-STD-T104/Rel11/36/A36523-3-b70.pdf" TargetMode="External"/><Relationship Id="rId2302" Type="http://schemas.openxmlformats.org/officeDocument/2006/relationships/hyperlink" Target="http://www.tta.or.kr/data/ttasDown.jsp?where=14688&amp;pk_num=TTAT.3G-37.571-3(R10-10.8.0)" TargetMode="External"/><Relationship Id="rId260" Type="http://schemas.openxmlformats.org/officeDocument/2006/relationships/hyperlink" Target="https://members.tsdsi.in/index.php/s/BxBT9C9F8KxobBg" TargetMode="External"/><Relationship Id="rId719" Type="http://schemas.openxmlformats.org/officeDocument/2006/relationships/hyperlink" Target="https://members.tsdsi.in/index.php/s/BxBT9C9F8KxobBg" TargetMode="External"/><Relationship Id="rId926" Type="http://schemas.openxmlformats.org/officeDocument/2006/relationships/hyperlink" Target="https://www.atis.org/docstore/" TargetMode="External"/><Relationship Id="rId1111" Type="http://schemas.openxmlformats.org/officeDocument/2006/relationships/hyperlink" Target="https://www.ttc.or.jp/st/docs/3gpps2018/TS/TS-3GA-36.445(Rel14)v14.0.0.pdf" TargetMode="External"/><Relationship Id="rId1556" Type="http://schemas.openxmlformats.org/officeDocument/2006/relationships/hyperlink" Target="http://www.tta.or.kr/data/ttasDown.jsp?where=14688&amp;pk_num=TTAT.3G-36.113(R10-10.5.0)" TargetMode="External"/><Relationship Id="rId1763" Type="http://schemas.openxmlformats.org/officeDocument/2006/relationships/hyperlink" Target="http://www.etsi.org/deliver/etsi_ts/136100_136199/136171/14.00.00_60/ts_136171v140000p.pdf" TargetMode="External"/><Relationship Id="rId1970" Type="http://schemas.openxmlformats.org/officeDocument/2006/relationships/hyperlink" Target="https://www.atis.org/docstore/" TargetMode="External"/><Relationship Id="rId2386" Type="http://schemas.openxmlformats.org/officeDocument/2006/relationships/footer" Target="footer4.xml"/><Relationship Id="rId55" Type="http://schemas.openxmlformats.org/officeDocument/2006/relationships/hyperlink" Target="http://www.etsi.org/deliver/etsi_ts/136200_136299/136201/11.01.00_60/ts_136201v110100p.pdf" TargetMode="External"/><Relationship Id="rId120" Type="http://schemas.openxmlformats.org/officeDocument/2006/relationships/hyperlink" Target="http://www.ccsa.org.cn/ITU_spec/ITU-R/M.2012/M.2012-4/LTE/REL-12/CCSA-TSD-LTE-36212-c80.rar" TargetMode="External"/><Relationship Id="rId358" Type="http://schemas.openxmlformats.org/officeDocument/2006/relationships/hyperlink" Target="http://www.arib.or.jp/english/html/overview/doc/STD-T104v5_20/2_T104/ARIB-STD-T104/Rel12/36/A36306-cd0.pdf" TargetMode="External"/><Relationship Id="rId565" Type="http://schemas.openxmlformats.org/officeDocument/2006/relationships/hyperlink" Target="http://www.ccsa.org.cn/ITU_spec/ITU-R/M.2012/M.2012-4/LTE/REL-14/CCSA-TSD-LTE-36360-e00.zip" TargetMode="External"/><Relationship Id="rId772" Type="http://schemas.openxmlformats.org/officeDocument/2006/relationships/hyperlink" Target="http://www.etsi.org/deliver/etsi_ts/136400_136499/136420/11.00.00_60/ts_136420v110000p.pdf" TargetMode="External"/><Relationship Id="rId1195" Type="http://schemas.openxmlformats.org/officeDocument/2006/relationships/hyperlink" Target="https://www.ttc.or.jp/st/docs/3gpps2013/TS/TS-3GA-36.458(Rel11)v11.0.0.pdf" TargetMode="External"/><Relationship Id="rId1209" Type="http://schemas.openxmlformats.org/officeDocument/2006/relationships/hyperlink" Target="http://www.ccsa.org.cn/ITU_spec/ITU-R/M.2012/M.2012-4/LTE/REL-14/CCSA-TSD-LTE-36458-e00.zip" TargetMode="External"/><Relationship Id="rId1416" Type="http://schemas.openxmlformats.org/officeDocument/2006/relationships/hyperlink" Target="https://members.tsdsi.in/index.php/s/BxBT9C9F8KxobBg" TargetMode="External"/><Relationship Id="rId1623" Type="http://schemas.openxmlformats.org/officeDocument/2006/relationships/hyperlink" Target="http://www.ccsa.org.cn/ITU_spec/ITU-R/M.2012/M.2012-4/LTE/REL-10/CCSA-TSD-LTE-36124-a30.rar" TargetMode="External"/><Relationship Id="rId1830" Type="http://schemas.openxmlformats.org/officeDocument/2006/relationships/hyperlink" Target="http://www.tta.or.kr/data/ttasDown.jsp?where=14688&amp;pk_num=TTAT.3G-37.105(R14-14.2.0)" TargetMode="External"/><Relationship Id="rId2039" Type="http://schemas.openxmlformats.org/officeDocument/2006/relationships/hyperlink" Target="https://members.tsdsi.in/index.php/s/BxBT9C9F8KxobBg" TargetMode="External"/><Relationship Id="rId2246" Type="http://schemas.openxmlformats.org/officeDocument/2006/relationships/hyperlink" Target="http://www.tta.or.kr/data/ttasDown.jsp?where=14688&amp;pk_num=TTAT.3G-37.571-1(R10-10.8.0)" TargetMode="External"/><Relationship Id="rId2453" Type="http://schemas.openxmlformats.org/officeDocument/2006/relationships/hyperlink" Target="http://www.tta.or.kr/data/ttasDown.jsp?where=14688&amp;pk_num=TTAE.IE-802.16m" TargetMode="External"/><Relationship Id="rId218" Type="http://schemas.openxmlformats.org/officeDocument/2006/relationships/hyperlink" Target="https://members.tsdsi.in/index.php/s/BxBT9C9F8KxobBg" TargetMode="External"/><Relationship Id="rId425" Type="http://schemas.openxmlformats.org/officeDocument/2006/relationships/hyperlink" Target="https://www.atis.org/docstore/" TargetMode="External"/><Relationship Id="rId632" Type="http://schemas.openxmlformats.org/officeDocument/2006/relationships/hyperlink" Target="https://www.atis.org/docstore/" TargetMode="External"/><Relationship Id="rId1055" Type="http://schemas.openxmlformats.org/officeDocument/2006/relationships/hyperlink" Target="https://members.tsdsi.in/index.php/s/BxBT9C9F8KxobBg" TargetMode="External"/><Relationship Id="rId1262" Type="http://schemas.openxmlformats.org/officeDocument/2006/relationships/hyperlink" Target="http://www.arib.or.jp/english/html/overview/doc/STD-T104v5_20/2_T104/ARIB-STD-T104/Rel13/36/A36463-d10.pdf" TargetMode="External"/><Relationship Id="rId1928" Type="http://schemas.openxmlformats.org/officeDocument/2006/relationships/hyperlink" Target="https://www.atis.org/docstore/" TargetMode="External"/><Relationship Id="rId2092" Type="http://schemas.openxmlformats.org/officeDocument/2006/relationships/hyperlink" Target="http://www.etsi.org/deliver/etsi_ts/136500_136599/13652103/11.04.00_60/ts_13652103v110400p.pdf" TargetMode="External"/><Relationship Id="rId2106" Type="http://schemas.openxmlformats.org/officeDocument/2006/relationships/hyperlink" Target="http://www.tta.or.kr/data/ttasDown.jsp?where=14688&amp;pk_num=TTAT.3G-36.521-3(R13-13.2.0)" TargetMode="External"/><Relationship Id="rId2313" Type="http://schemas.openxmlformats.org/officeDocument/2006/relationships/hyperlink" Target="http://www.arib.or.jp/english/html/overview/doc/STD-T104v5_20/2_T104/ARIB-STD-T104/Rel13/37/A37571-3-d30.pdf" TargetMode="External"/><Relationship Id="rId271" Type="http://schemas.openxmlformats.org/officeDocument/2006/relationships/hyperlink" Target="http://www.etsi.org/deliver/etsi_ts/136300_136399/136302/12.08.00_60/ts_136302v120800p.pdf" TargetMode="External"/><Relationship Id="rId937" Type="http://schemas.openxmlformats.org/officeDocument/2006/relationships/hyperlink" Target="https://www.ttc.or.jp/st/docs/3gpps2012/TS/TS-3GA-36.440(Rel10)v10.3.0.pdf" TargetMode="External"/><Relationship Id="rId1122" Type="http://schemas.openxmlformats.org/officeDocument/2006/relationships/hyperlink" Target="http://www.tta.or.kr/data/ttasDown.jsp?where=14688&amp;pk_num=TTAT.3G-36.455(R11-11.3.0)" TargetMode="External"/><Relationship Id="rId1567" Type="http://schemas.openxmlformats.org/officeDocument/2006/relationships/hyperlink" Target="https://members.tsdsi.in/index.php/s/BxBT9C9F8KxobBg" TargetMode="External"/><Relationship Id="rId1774" Type="http://schemas.openxmlformats.org/officeDocument/2006/relationships/hyperlink" Target="http://www.ccsa.org.cn/ITU_spec/ITU-R/M.2012/M.2012-4/LTE/REL-11/CCSA-TSD-LTE-36307-bj0.rar" TargetMode="External"/><Relationship Id="rId1981" Type="http://schemas.openxmlformats.org/officeDocument/2006/relationships/hyperlink" Target="http://www.arib.or.jp/english/html/overview/doc/STD-T104v5_20/2_T104/ARIB-STD-T104/Rel13/36/A36508-d31.pdf" TargetMode="External"/><Relationship Id="rId2397" Type="http://schemas.openxmlformats.org/officeDocument/2006/relationships/image" Target="media/image19.emf"/><Relationship Id="rId66" Type="http://schemas.openxmlformats.org/officeDocument/2006/relationships/hyperlink" Target="http://www.ccsa.org.cn/ITU_spec/ITU-R/M.2012/M.2012-4/LTE/REL-13/CCSA-TSD-LTE-36201-d30.rar" TargetMode="External"/><Relationship Id="rId131" Type="http://schemas.openxmlformats.org/officeDocument/2006/relationships/hyperlink" Target="https://www.atis.org/docstore/" TargetMode="External"/><Relationship Id="rId369" Type="http://schemas.openxmlformats.org/officeDocument/2006/relationships/hyperlink" Target="http://www.tta.or.kr/data/ttasDown.jsp?where=14688&amp;pk_num=TTAT.3G-36.306(R13-13.8.0)" TargetMode="External"/><Relationship Id="rId576" Type="http://schemas.openxmlformats.org/officeDocument/2006/relationships/hyperlink" Target="https://www.ttc.or.jp/st/docs/3gpps2018/TS/TS-3GA-36.361(Rel13)v13.2.0.pdf" TargetMode="External"/><Relationship Id="rId783" Type="http://schemas.openxmlformats.org/officeDocument/2006/relationships/hyperlink" Target="http://www.ccsa.org.cn/ITU_spec/ITU-R/M.2012/M.2012-4/LTE/REL-13/CCSA-TSD-LTE-36420-d00.rar" TargetMode="External"/><Relationship Id="rId990" Type="http://schemas.openxmlformats.org/officeDocument/2006/relationships/hyperlink" Target="http://www.tta.or.kr/data/ttasDown.jsp?where=14688&amp;pk_num=TTAT.3G-36.441(R14-14.0.0)" TargetMode="External"/><Relationship Id="rId1427" Type="http://schemas.openxmlformats.org/officeDocument/2006/relationships/hyperlink" Target="http://www.etsi.org/deliver/etsi_ts/136100_136199/136101/11.22.00_60/ts_136101v112200p.pdf" TargetMode="External"/><Relationship Id="rId1634" Type="http://schemas.openxmlformats.org/officeDocument/2006/relationships/hyperlink" Target="https://www.atis.org/docstore/" TargetMode="External"/><Relationship Id="rId1841" Type="http://schemas.openxmlformats.org/officeDocument/2006/relationships/hyperlink" Target="https://www.atis.org/docstore/" TargetMode="External"/><Relationship Id="rId2257" Type="http://schemas.openxmlformats.org/officeDocument/2006/relationships/hyperlink" Target="http://www.arib.or.jp/english/html/overview/doc/STD-T104v5_20/2_T104/ARIB-STD-T104/Rel13/37/A37571-1-d30.pdf" TargetMode="External"/><Relationship Id="rId2464" Type="http://schemas.openxmlformats.org/officeDocument/2006/relationships/hyperlink" Target="http://www.wimaxforum.org/files/WMF-IMT-Advanced-Spec-T28-001-R020v01.pdf" TargetMode="External"/><Relationship Id="rId229" Type="http://schemas.openxmlformats.org/officeDocument/2006/relationships/hyperlink" Target="http://www.etsi.org/deliver/etsi_ts/136300_136399/136300/10.12.00_60/ts_136300v101200p.pdf" TargetMode="External"/><Relationship Id="rId436" Type="http://schemas.openxmlformats.org/officeDocument/2006/relationships/hyperlink" Target="http://www.arib.or.jp/english/html/overview/doc/STD-T104v5_20/2_T104/ARIB-STD-T104/Rel10/36/A36322-a00.pdf" TargetMode="External"/><Relationship Id="rId643" Type="http://schemas.openxmlformats.org/officeDocument/2006/relationships/hyperlink" Target="https://www.ttc.or.jp/st/docs/3gpps2018/TS/TS-3GA-36.410(Rel14)v14.0.0.pdf" TargetMode="External"/><Relationship Id="rId1066" Type="http://schemas.openxmlformats.org/officeDocument/2006/relationships/hyperlink" Target="http://www.etsi.org/deliver/etsi_ts/136400_136499/136444/12.02.00_60/ts_136444v120200p.pdf" TargetMode="External"/><Relationship Id="rId1273" Type="http://schemas.openxmlformats.org/officeDocument/2006/relationships/hyperlink" Target="http://www.tta.or.kr/data/ttasDown.jsp?where=14688&amp;pk_num=TTAT.3G-36.463(R14-14.2.0)" TargetMode="External"/><Relationship Id="rId1480" Type="http://schemas.openxmlformats.org/officeDocument/2006/relationships/hyperlink" Target="http://www.etsi.org/deliver/etsi_ts/136100_136199/136106/10.07.00_60/ts_136106v100700p.pdf" TargetMode="External"/><Relationship Id="rId1939" Type="http://schemas.openxmlformats.org/officeDocument/2006/relationships/hyperlink" Target="http://www.arib.or.jp/english/html/overview/doc/STD-T104v5_20/2_T104/ARIB-STD-T104/Rel11/37/A37320-b40.pdf" TargetMode="External"/><Relationship Id="rId2117" Type="http://schemas.openxmlformats.org/officeDocument/2006/relationships/hyperlink" Target="https://members.tsdsi.in/index.php/s/BxBT9C9F8KxobBg" TargetMode="External"/><Relationship Id="rId2324" Type="http://schemas.openxmlformats.org/officeDocument/2006/relationships/hyperlink" Target="http://www.arib.or.jp/english/html/overview/doc/STD-T104v5_20/2_T104/ARIB-STD-T104/Rel10/37/A37571-4-aa0.pdf" TargetMode="External"/><Relationship Id="rId850" Type="http://schemas.openxmlformats.org/officeDocument/2006/relationships/hyperlink" Target="http://www.etsi.org/deliver/etsi_ts/136400_136499/136422/14.00.00_60/ts_136422v140000p.pdf" TargetMode="External"/><Relationship Id="rId948" Type="http://schemas.openxmlformats.org/officeDocument/2006/relationships/hyperlink" Target="http://www.tta.or.kr/data/ttasDown.jsp?where=14688&amp;pk_num=TTAT.3G-36.440(R12-12.0.0)" TargetMode="External"/><Relationship Id="rId1133" Type="http://schemas.openxmlformats.org/officeDocument/2006/relationships/hyperlink" Target="https://members.tsdsi.in/index.php/s/BxBT9C9F8KxobBg" TargetMode="External"/><Relationship Id="rId1578" Type="http://schemas.openxmlformats.org/officeDocument/2006/relationships/hyperlink" Target="http://www.etsi.org/deliver/etsi_ts/136100_136199/136113/14.02.00_60/ts_136113v140200p.pdf" TargetMode="External"/><Relationship Id="rId1701" Type="http://schemas.openxmlformats.org/officeDocument/2006/relationships/hyperlink" Target="http://www.ccsa.org.cn/ITU_spec/ITU-R/M.2012/M.2012-4/LTE/REL-13/CCSA-TSD-LTE-36141-d80.rar" TargetMode="External"/><Relationship Id="rId1785" Type="http://schemas.openxmlformats.org/officeDocument/2006/relationships/hyperlink" Target="https://www.atis.org/docstore/" TargetMode="External"/><Relationship Id="rId1992" Type="http://schemas.openxmlformats.org/officeDocument/2006/relationships/hyperlink" Target="http://www.tta.or.kr/data/ttasDown.jsp?where=14688&amp;pk_num=TTAT.3G-36.508(R14-14.4.0)" TargetMode="External"/><Relationship Id="rId77" Type="http://schemas.openxmlformats.org/officeDocument/2006/relationships/hyperlink" Target="https://www.atis.org/docstore/" TargetMode="External"/><Relationship Id="rId282" Type="http://schemas.openxmlformats.org/officeDocument/2006/relationships/hyperlink" Target="http://www.ccsa.org.cn/ITU_spec/ITU-R/M.2012/M.2012-4/LTE/REL-14/CCSA-TSD-LTE-36302-e40.zip" TargetMode="External"/><Relationship Id="rId503" Type="http://schemas.openxmlformats.org/officeDocument/2006/relationships/hyperlink" Target="https://www.atis.org/docstore/" TargetMode="External"/><Relationship Id="rId587" Type="http://schemas.openxmlformats.org/officeDocument/2006/relationships/hyperlink" Target="https://members.tsdsi.in/index.php/s/BxBT9C9F8KxobBg" TargetMode="External"/><Relationship Id="rId710" Type="http://schemas.openxmlformats.org/officeDocument/2006/relationships/hyperlink" Target="https://www.atis.org/docstore/" TargetMode="External"/><Relationship Id="rId808" Type="http://schemas.openxmlformats.org/officeDocument/2006/relationships/hyperlink" Target="http://www.etsi.org/deliver/etsi_ts/136400_136499/136421/12.00.00_60/ts_136421v120000p.pdf" TargetMode="External"/><Relationship Id="rId1340" Type="http://schemas.openxmlformats.org/officeDocument/2006/relationships/hyperlink" Target="http://www.arib.or.jp/english/html/overview/doc/STD-T104v5_20/2_T104/ARIB-STD-T104/Rel12/25/A25461-c10.pdf" TargetMode="External"/><Relationship Id="rId1438" Type="http://schemas.openxmlformats.org/officeDocument/2006/relationships/hyperlink" Target="http://www.ccsa.org.cn/ITU_spec/ITU-R/M.2012/M.2012-4/LTE/REL-13/CCSA-TSD-LTE-36101-d80.rar" TargetMode="External"/><Relationship Id="rId1645" Type="http://schemas.openxmlformats.org/officeDocument/2006/relationships/hyperlink" Target="http://www.arib.or.jp/english/html/overview/doc/STD-T104v5_20/2_T104/ARIB-STD-T104/Rel14/36/A36124-e10.pdf" TargetMode="External"/><Relationship Id="rId2170" Type="http://schemas.openxmlformats.org/officeDocument/2006/relationships/hyperlink" Target="http://www.etsi.org/deliver/etsi_ts/136500_136599/13652302/14.04.00_60/ts_13652302v140400p.pdf" TargetMode="External"/><Relationship Id="rId2268" Type="http://schemas.openxmlformats.org/officeDocument/2006/relationships/hyperlink" Target="http://www.arib.or.jp/english/html/overview/doc/STD-T104v5_20/2_T104/ARIB-STD-T104/Rel10/37/A37571-2-aa0.pdf" TargetMode="External"/><Relationship Id="rId8" Type="http://schemas.openxmlformats.org/officeDocument/2006/relationships/header" Target="header1.xml"/><Relationship Id="rId142" Type="http://schemas.openxmlformats.org/officeDocument/2006/relationships/hyperlink" Target="http://www.arib.or.jp/english/html/overview/doc/STD-T104v5_20/2_T104/ARIB-STD-T104/Rel11/36/A36213-bd0.pdf" TargetMode="External"/><Relationship Id="rId447" Type="http://schemas.openxmlformats.org/officeDocument/2006/relationships/hyperlink" Target="http://www.tta.or.kr/data/ttasDown.jsp?where=14688&amp;pk_num=TTAT.3G-36.322(R11-11.0.0)" TargetMode="External"/><Relationship Id="rId794" Type="http://schemas.openxmlformats.org/officeDocument/2006/relationships/hyperlink" Target="https://www.atis.org/docstore/" TargetMode="External"/><Relationship Id="rId1077" Type="http://schemas.openxmlformats.org/officeDocument/2006/relationships/hyperlink" Target="http://www.ccsa.org.cn/ITU_spec/ITU-R/M.2012/M.2012-4/LTE/REL-14/CCSA-TSD-LTE-36444-e10.zip" TargetMode="External"/><Relationship Id="rId1200" Type="http://schemas.openxmlformats.org/officeDocument/2006/relationships/hyperlink" Target="http://www.tta.or.kr/data/ttasDown.jsp?where=14688&amp;pk_num=TTAT.3G-36.458(R12-12.0.0)" TargetMode="External"/><Relationship Id="rId1852" Type="http://schemas.openxmlformats.org/officeDocument/2006/relationships/hyperlink" Target="http://www.ccsa.org.cn/ITU_spec/ITU-R/M.2012/M.2012-4/LTE/REL-14/CCSA-TSD-LTE-37113-e20.zip" TargetMode="External"/><Relationship Id="rId2030" Type="http://schemas.openxmlformats.org/officeDocument/2006/relationships/hyperlink" Target="https://www.atis.org/docstore/" TargetMode="External"/><Relationship Id="rId2128" Type="http://schemas.openxmlformats.org/officeDocument/2006/relationships/hyperlink" Target="http://www.etsi.org/deliver/etsi_ts/136500_136599/13652301/12.10.00_60/ts_13652301v121000p.pdf" TargetMode="External"/><Relationship Id="rId2475" Type="http://schemas.openxmlformats.org/officeDocument/2006/relationships/hyperlink" Target="http://www.wimaxforum.org/files/WMF-IMT-Advanced-Spec-T28-001-R020v01.pdf" TargetMode="External"/><Relationship Id="rId654" Type="http://schemas.openxmlformats.org/officeDocument/2006/relationships/hyperlink" Target="http://www.tta.or.kr/data/ttasDown.jsp?where=14688&amp;pk_num=TTAT.3G-36.411(R11-11.0.0)" TargetMode="External"/><Relationship Id="rId861" Type="http://schemas.openxmlformats.org/officeDocument/2006/relationships/hyperlink" Target="http://www.ccsa.org.cn/ITU_spec/ITU-R/M.2012/M.2012-4/LTE/REL-11/CCSA-TSD-LTE-36423-b90.rar" TargetMode="External"/><Relationship Id="rId959" Type="http://schemas.openxmlformats.org/officeDocument/2006/relationships/hyperlink" Target="https://members.tsdsi.in/index.php/s/BxBT9C9F8KxobBg" TargetMode="External"/><Relationship Id="rId1284" Type="http://schemas.openxmlformats.org/officeDocument/2006/relationships/hyperlink" Target="https://members.tsdsi.in/index.php/s/BxBT9C9F8KxobBg" TargetMode="External"/><Relationship Id="rId1491" Type="http://schemas.openxmlformats.org/officeDocument/2006/relationships/hyperlink" Target="https://members.tsdsi.in/index.php/s/BxBT9C9F8KxobBg" TargetMode="External"/><Relationship Id="rId1505" Type="http://schemas.openxmlformats.org/officeDocument/2006/relationships/hyperlink" Target="http://www.ccsa.org.cn/ITU_spec/ITU-R/M.2012/M.2012-4/LTE/REL-11/CCSA-TSD-LTE-36111-b40.rar" TargetMode="External"/><Relationship Id="rId1589" Type="http://schemas.openxmlformats.org/officeDocument/2006/relationships/hyperlink" Target="https://members.tsdsi.in/index.php/s/BxBT9C9F8KxobBg" TargetMode="External"/><Relationship Id="rId1712" Type="http://schemas.openxmlformats.org/officeDocument/2006/relationships/hyperlink" Target="http://www.ccsa.org.cn/ITU_spec/ITU-R/M.2012/M.2012-4/LTE/REL-10/CCSA-TSD-LTE-36143-a70.rar" TargetMode="External"/><Relationship Id="rId2335" Type="http://schemas.openxmlformats.org/officeDocument/2006/relationships/hyperlink" Target="http://www.tta.or.kr/data/ttasDown.jsp?where=14688&amp;pk_num=TTAT.3G-37.571-4(R11-11.1.0)" TargetMode="External"/><Relationship Id="rId293" Type="http://schemas.openxmlformats.org/officeDocument/2006/relationships/hyperlink" Target="https://www.atis.org/docstore/" TargetMode="External"/><Relationship Id="rId307" Type="http://schemas.openxmlformats.org/officeDocument/2006/relationships/hyperlink" Target="http://www.etsi.org/deliver/etsi_ts/136300_136399/136304/13.08.00_60/ts_136304v130800p.pdf" TargetMode="External"/><Relationship Id="rId514" Type="http://schemas.openxmlformats.org/officeDocument/2006/relationships/hyperlink" Target="http://www.arib.or.jp/english/html/overview/doc/STD-T104v5_20/2_T104/ARIB-STD-T104/Rel13/36/A36331-d81.pdf" TargetMode="External"/><Relationship Id="rId721" Type="http://schemas.openxmlformats.org/officeDocument/2006/relationships/hyperlink" Target="https://www.ttc.or.jp/st/docs/3gpps2016/TS/TS-3GA-36.413(Rel12)v12.7.0.pdf" TargetMode="External"/><Relationship Id="rId1144" Type="http://schemas.openxmlformats.org/officeDocument/2006/relationships/hyperlink" Target="http://www.etsi.org/deliver/etsi_ts/136400_136499/136456/11.00.00_60/ts_136456v110000p.pdf" TargetMode="External"/><Relationship Id="rId1351" Type="http://schemas.openxmlformats.org/officeDocument/2006/relationships/hyperlink" Target="http://www.tta.or.kr/data/ttasDown.jsp?where=14688&amp;pk_num=TTAT.3G-25.461(R13-13.1.0)" TargetMode="External"/><Relationship Id="rId1449" Type="http://schemas.openxmlformats.org/officeDocument/2006/relationships/hyperlink" Target="https://www.atis.org/docstore/" TargetMode="External"/><Relationship Id="rId1796" Type="http://schemas.openxmlformats.org/officeDocument/2006/relationships/hyperlink" Target="https://www.atis.org/docstore/" TargetMode="External"/><Relationship Id="rId2181" Type="http://schemas.openxmlformats.org/officeDocument/2006/relationships/hyperlink" Target="http://www.ccsa.org.cn/ITU_spec/ITU-R/M.2012/M.2012-4/LTE/REL-11/CCSA-TSD-LTE-36523-3-b70.rar" TargetMode="External"/><Relationship Id="rId2402" Type="http://schemas.openxmlformats.org/officeDocument/2006/relationships/oleObject" Target="embeddings/oleObject19.bin"/><Relationship Id="rId88" Type="http://schemas.openxmlformats.org/officeDocument/2006/relationships/hyperlink" Target="http://www.arib.or.jp/english/html/overview/doc/STD-T104v5_20/2_T104/ARIB-STD-T104/Rel12/36/A36211-c90.pdf" TargetMode="External"/><Relationship Id="rId153" Type="http://schemas.openxmlformats.org/officeDocument/2006/relationships/hyperlink" Target="http://www.tta.or.kr/data/ttasDown.jsp?where=14688&amp;pk_num=TTAT.3G-36.213(R12-12.12.0)" TargetMode="External"/><Relationship Id="rId360" Type="http://schemas.openxmlformats.org/officeDocument/2006/relationships/hyperlink" Target="http://www.ccsa.org.cn/ITU_spec/ITU-R/M.2012/M.2012-4/LTE/REL-12/CCSA-TSD-LTE-36306-cc0.rar" TargetMode="External"/><Relationship Id="rId598" Type="http://schemas.openxmlformats.org/officeDocument/2006/relationships/hyperlink" Target="http://www.etsi.org/deliver/etsi_ts/136400_136499/136401/12.03.00_60/ts_136401v120300p.pdf" TargetMode="External"/><Relationship Id="rId819" Type="http://schemas.openxmlformats.org/officeDocument/2006/relationships/hyperlink" Target="http://www.ccsa.org.cn/ITU_spec/ITU-R/M.2012/M.2012-4/LTE/REL-14/CCSA-TSD-LTE-36421-e00.zip" TargetMode="External"/><Relationship Id="rId1004" Type="http://schemas.openxmlformats.org/officeDocument/2006/relationships/hyperlink" Target="https://www.atis.org/docstore/" TargetMode="External"/><Relationship Id="rId1211" Type="http://schemas.openxmlformats.org/officeDocument/2006/relationships/hyperlink" Target="https://members.tsdsi.in/index.php/s/BxBT9C9F8KxobBg" TargetMode="External"/><Relationship Id="rId1656" Type="http://schemas.openxmlformats.org/officeDocument/2006/relationships/hyperlink" Target="http://www.tta.or.kr/data/ttasDown.jsp?where=14688&amp;pk_num=TTAT.3G-36.133(R10-10.22.0)" TargetMode="External"/><Relationship Id="rId1863" Type="http://schemas.openxmlformats.org/officeDocument/2006/relationships/hyperlink" Target="http://www.etsi.org/deliver/etsi_ts/137100_137199/137114/14.01.00_60/ts_137114v140100p.pdf" TargetMode="External"/><Relationship Id="rId2041" Type="http://schemas.openxmlformats.org/officeDocument/2006/relationships/hyperlink" Target="http://www.arib.or.jp/english/html/overview/doc/STD-T104v5_20/2_T104/ARIB-STD-T104/Rel13/36/A36521-1-d40.pdf" TargetMode="External"/><Relationship Id="rId2279" Type="http://schemas.openxmlformats.org/officeDocument/2006/relationships/hyperlink" Target="http://www.tta.or.kr/data/ttasDown.jsp?where=14688&amp;pk_num=TTAT.3G-37.571-2(R11-11.1.0)" TargetMode="External"/><Relationship Id="rId2486" Type="http://schemas.openxmlformats.org/officeDocument/2006/relationships/theme" Target="theme/theme1.xml"/><Relationship Id="rId220" Type="http://schemas.openxmlformats.org/officeDocument/2006/relationships/hyperlink" Target="http://www.arib.or.jp/english/html/overview/doc/STD-T104v5_20/2_T104/ARIB-STD-T104/Rel14/36/A36216-e00.pdf" TargetMode="External"/><Relationship Id="rId458" Type="http://schemas.openxmlformats.org/officeDocument/2006/relationships/hyperlink" Target="https://members.tsdsi.in/index.php/s/BxBT9C9F8KxobBg" TargetMode="External"/><Relationship Id="rId665" Type="http://schemas.openxmlformats.org/officeDocument/2006/relationships/hyperlink" Target="https://members.tsdsi.in/index.php/s/BxBT9C9F8KxobBg" TargetMode="External"/><Relationship Id="rId872" Type="http://schemas.openxmlformats.org/officeDocument/2006/relationships/hyperlink" Target="https://www.atis.org/docstore/" TargetMode="External"/><Relationship Id="rId1088" Type="http://schemas.openxmlformats.org/officeDocument/2006/relationships/hyperlink" Target="https://www.atis.org/docstore/" TargetMode="External"/><Relationship Id="rId1295" Type="http://schemas.openxmlformats.org/officeDocument/2006/relationships/hyperlink" Target="http://www.etsi.org/deliver/etsi_ts/136400_136499/136465/14.01.00_60/ts_136465v140100p.pdf" TargetMode="External"/><Relationship Id="rId1309" Type="http://schemas.openxmlformats.org/officeDocument/2006/relationships/hyperlink" Target="http://www.tta.or.kr/data/ttasDown.jsp?where=14688&amp;pk_num=TTAT.3G-25.460(R11-11.0.0)" TargetMode="External"/><Relationship Id="rId1516" Type="http://schemas.openxmlformats.org/officeDocument/2006/relationships/hyperlink" Target="https://www.atis.org/docstore/" TargetMode="External"/><Relationship Id="rId1723" Type="http://schemas.openxmlformats.org/officeDocument/2006/relationships/hyperlink" Target="http://www.etsi.org/deliver/etsi_ts/136100_136199/136143/12.01.00_60/ts_136143v120100p.pdf" TargetMode="External"/><Relationship Id="rId1930" Type="http://schemas.openxmlformats.org/officeDocument/2006/relationships/hyperlink" Target="http://www.etsi.org/deliver/etsi_ts/137100_137199/137171/14.04.00_60/ts_137171v140400p.pdf" TargetMode="External"/><Relationship Id="rId2139" Type="http://schemas.openxmlformats.org/officeDocument/2006/relationships/hyperlink" Target="http://www.ccsa.org.cn/ITU_spec/ITU-R/M.2012/M.2012-4/LTE/REL-14/CCSA-TSD-LTE-36523-1-e30.zip" TargetMode="External"/><Relationship Id="rId2346" Type="http://schemas.openxmlformats.org/officeDocument/2006/relationships/hyperlink" Target="https://members.tsdsi.in/index.php/s/BxBT9C9F8KxobBg" TargetMode="External"/><Relationship Id="rId15" Type="http://schemas.openxmlformats.org/officeDocument/2006/relationships/oleObject" Target="embeddings/oleObject1.bin"/><Relationship Id="rId318" Type="http://schemas.openxmlformats.org/officeDocument/2006/relationships/hyperlink" Target="http://www.ccsa.org.cn/ITU_spec/ITU-R/M.2012/M.2012-4/LTE/REL-10/CCSA-TSD-LTE-36305-a50.rar" TargetMode="External"/><Relationship Id="rId525" Type="http://schemas.openxmlformats.org/officeDocument/2006/relationships/hyperlink" Target="http://www.tta.or.kr/data/ttasDown.jsp?where=14688&amp;pk_num=TTAT.3G-36.331(R14-14.5.1)" TargetMode="External"/><Relationship Id="rId732" Type="http://schemas.openxmlformats.org/officeDocument/2006/relationships/hyperlink" Target="http://www.tta.or.kr/data/ttasDown.jsp?where=14688&amp;pk_num=TTAT.3G-36.413(R14-14.4.1)" TargetMode="External"/><Relationship Id="rId1155" Type="http://schemas.openxmlformats.org/officeDocument/2006/relationships/hyperlink" Target="http://www.ccsa.org.cn/ITU_spec/ITU-R/M.2012/M.2012-4/LTE/REL-13/CCSA-TSD-LTE-36456-d00.rar" TargetMode="External"/><Relationship Id="rId1362" Type="http://schemas.openxmlformats.org/officeDocument/2006/relationships/hyperlink" Target="https://members.tsdsi.in/index.php/s/BxBT9C9F8KxobBg" TargetMode="External"/><Relationship Id="rId2192" Type="http://schemas.openxmlformats.org/officeDocument/2006/relationships/hyperlink" Target="https://www.atis.org/docstore/" TargetMode="External"/><Relationship Id="rId2206" Type="http://schemas.openxmlformats.org/officeDocument/2006/relationships/hyperlink" Target="https://members.tsdsi.in/index.php/s/BxBT9C9F8KxobBg" TargetMode="External"/><Relationship Id="rId2413" Type="http://schemas.openxmlformats.org/officeDocument/2006/relationships/hyperlink" Target="http://www.arib.or.jp/IMT-Advanced/WirelessMAN-Advanced.1.30/ARIB%20STD-T105%20Annex%203_IEEE%20Std%20802%2016h-2010.pdf" TargetMode="External"/><Relationship Id="rId99" Type="http://schemas.openxmlformats.org/officeDocument/2006/relationships/hyperlink" Target="http://www.tta.or.kr/data/ttasDown.jsp?where=14688&amp;pk_num=TTAT.3G-36.211(R13-13.8.0)" TargetMode="External"/><Relationship Id="rId164" Type="http://schemas.openxmlformats.org/officeDocument/2006/relationships/hyperlink" Target="https://members.tsdsi.in/index.php/s/BxBT9C9F8KxobBg" TargetMode="External"/><Relationship Id="rId371" Type="http://schemas.openxmlformats.org/officeDocument/2006/relationships/hyperlink" Target="https://www.atis.org/docstore/" TargetMode="External"/><Relationship Id="rId1015" Type="http://schemas.openxmlformats.org/officeDocument/2006/relationships/hyperlink" Target="https://www.ttc.or.jp/st/docs/3gpps2017/TS/TS-3GA-36.442(Rel13)v13.0.0.pdf" TargetMode="External"/><Relationship Id="rId1222" Type="http://schemas.openxmlformats.org/officeDocument/2006/relationships/hyperlink" Target="http://www.etsi.org/deliver/etsi_ts/136400_136499/136459/12.01.00_60/ts_136459v120100p.pdf" TargetMode="External"/><Relationship Id="rId1667" Type="http://schemas.openxmlformats.org/officeDocument/2006/relationships/hyperlink" Target="https://members.tsdsi.in/index.php/s/BxBT9C9F8KxobBg" TargetMode="External"/><Relationship Id="rId1874" Type="http://schemas.openxmlformats.org/officeDocument/2006/relationships/hyperlink" Target="https://members.tsdsi.in/index.php/s/BxBT9C9F8KxobBg" TargetMode="External"/><Relationship Id="rId2052" Type="http://schemas.openxmlformats.org/officeDocument/2006/relationships/hyperlink" Target="http://www.tta.or.kr/data/ttasDown.jsp?where=14688&amp;pk_num=TTAT.3G-36.521-1(R14-14.5.0)" TargetMode="External"/><Relationship Id="rId469" Type="http://schemas.openxmlformats.org/officeDocument/2006/relationships/hyperlink" Target="http://www.etsi.org/deliver/etsi_ts/136300_136399/136323/10.03.00_60/ts_136323v100300p.pdf" TargetMode="External"/><Relationship Id="rId676" Type="http://schemas.openxmlformats.org/officeDocument/2006/relationships/hyperlink" Target="http://www.etsi.org/deliver/etsi_ts/136400_136499/136412/10.01.00_60/ts_136412v100100p.pdf" TargetMode="External"/><Relationship Id="rId883" Type="http://schemas.openxmlformats.org/officeDocument/2006/relationships/hyperlink" Target="https://www.ttc.or.jp/st/docs/3gpps2018/TS/TS-3GA-36.423(Rel14)v14.5.0.pdf" TargetMode="External"/><Relationship Id="rId1099" Type="http://schemas.openxmlformats.org/officeDocument/2006/relationships/hyperlink" Target="https://www.ttc.or.jp/st/docs/3gpps2015/TS/TS-3GA-36.445(Rel12)v12.0.0.pdf" TargetMode="External"/><Relationship Id="rId1527" Type="http://schemas.openxmlformats.org/officeDocument/2006/relationships/hyperlink" Target="http://www.arib.or.jp/english/html/overview/doc/STD-T104v5_20/2_T104/ARIB-STD-T104/Rel11/36/A36112-b10.pdf" TargetMode="External"/><Relationship Id="rId1734" Type="http://schemas.openxmlformats.org/officeDocument/2006/relationships/hyperlink" Target="https://members.tsdsi.in/index.php/s/BxBT9C9F8KxobBg" TargetMode="External"/><Relationship Id="rId1941" Type="http://schemas.openxmlformats.org/officeDocument/2006/relationships/hyperlink" Target="http://www.ccsa.org.cn/ITU_spec/ITU-R/M.2012/M.2012-4/LTE/REL-11/CCSA-TSD-LTE-37320-b40.rar" TargetMode="External"/><Relationship Id="rId2357" Type="http://schemas.openxmlformats.org/officeDocument/2006/relationships/hyperlink" Target="http://www.etsi.org/deliver/etsi_ts/137500_137599/13757105/10.11.00_60/ts_13757105v101100p.pdf" TargetMode="External"/><Relationship Id="rId26" Type="http://schemas.openxmlformats.org/officeDocument/2006/relationships/image" Target="media/image8.emf"/><Relationship Id="rId231" Type="http://schemas.openxmlformats.org/officeDocument/2006/relationships/hyperlink" Target="http://www.tta.or.kr/data/ttasDown.jsp?where=14688&amp;pk_num=TTAT.3G-36.300(R10-10.12.0)" TargetMode="External"/><Relationship Id="rId329" Type="http://schemas.openxmlformats.org/officeDocument/2006/relationships/hyperlink" Target="https://www.atis.org/docstore/" TargetMode="External"/><Relationship Id="rId536" Type="http://schemas.openxmlformats.org/officeDocument/2006/relationships/hyperlink" Target="https://members.tsdsi.in/index.php/s/BxBT9C9F8KxobBg" TargetMode="External"/><Relationship Id="rId1166" Type="http://schemas.openxmlformats.org/officeDocument/2006/relationships/hyperlink" Target="https://www.atis.org/docstore/" TargetMode="External"/><Relationship Id="rId1373" Type="http://schemas.openxmlformats.org/officeDocument/2006/relationships/hyperlink" Target="http://www.etsi.org/deliver/etsi_ts/125400_125499/125462/12.00.00_60/ts_125462v120000p.pdf" TargetMode="External"/><Relationship Id="rId2217" Type="http://schemas.openxmlformats.org/officeDocument/2006/relationships/hyperlink" Target="http://www.etsi.org/deliver/etsi_ts/136500_136599/13657902/14.00.00_60/ts_13657902v140000p.pdf" TargetMode="External"/><Relationship Id="rId175" Type="http://schemas.openxmlformats.org/officeDocument/2006/relationships/hyperlink" Target="http://www.etsi.org/deliver/etsi_ts/136200_136299/136214/11.01.00_60/ts_136214v110100p.pdf" TargetMode="External"/><Relationship Id="rId743" Type="http://schemas.openxmlformats.org/officeDocument/2006/relationships/hyperlink" Target="https://members.tsdsi.in/index.php/s/BxBT9C9F8KxobBg" TargetMode="External"/><Relationship Id="rId950" Type="http://schemas.openxmlformats.org/officeDocument/2006/relationships/hyperlink" Target="https://www.atis.org/docstore/" TargetMode="External"/><Relationship Id="rId1026" Type="http://schemas.openxmlformats.org/officeDocument/2006/relationships/hyperlink" Target="http://www.tta.or.kr/data/ttasDown.jsp?where=14688&amp;pk_num=TTAT.3G-36.443(R10-10.5.0)" TargetMode="External"/><Relationship Id="rId1580" Type="http://schemas.openxmlformats.org/officeDocument/2006/relationships/hyperlink" Target="http://www.tta.or.kr/data/ttasDown.jsp?where=14688&amp;pk_num=TTAT.3G-36.113(R14-14.2.0)" TargetMode="External"/><Relationship Id="rId1678" Type="http://schemas.openxmlformats.org/officeDocument/2006/relationships/hyperlink" Target="http://www.etsi.org/deliver/etsi_ts/136100_136199/136133/14.06.00_60/ts_136133v140600p.pdf" TargetMode="External"/><Relationship Id="rId1801" Type="http://schemas.openxmlformats.org/officeDocument/2006/relationships/hyperlink" Target="https://www.atis.org/docstore/" TargetMode="External"/><Relationship Id="rId1885" Type="http://schemas.openxmlformats.org/officeDocument/2006/relationships/hyperlink" Target="http://www.tta.or.kr/data/ttasDown.jsp?where=14688&amp;pk_num=TTAT.3G-37.141(R13-13.9.0)" TargetMode="External"/><Relationship Id="rId2424" Type="http://schemas.openxmlformats.org/officeDocument/2006/relationships/hyperlink" Target="http://www.arib.or.jp/IMT-Advanced/WirelessMAN-Advanced.1.30/ARIB%20STD-T105%20Annex%203_IEEE%20Std%20802%2016h-2010.pdf" TargetMode="External"/><Relationship Id="rId382" Type="http://schemas.openxmlformats.org/officeDocument/2006/relationships/hyperlink" Target="http://www.arib.or.jp/english/html/overview/doc/STD-T104v5_20/2_T104/ARIB-STD-T104/Rel11/36/A36314-b10.pdf" TargetMode="External"/><Relationship Id="rId603" Type="http://schemas.openxmlformats.org/officeDocument/2006/relationships/hyperlink" Target="http://www.ccsa.org.cn/ITU_spec/ITU-R/M.2012/M.2012-4/LTE/REL-13/CCSA-TSD-LTE-36401-d20.rar" TargetMode="External"/><Relationship Id="rId687" Type="http://schemas.openxmlformats.org/officeDocument/2006/relationships/hyperlink" Target="http://www.ccsa.org.cn/ITU_spec/ITU-R/M.2012/M.2012-4/LTE/REL-12/CCSA-TSD-LTE-36412-c00.rar" TargetMode="External"/><Relationship Id="rId810" Type="http://schemas.openxmlformats.org/officeDocument/2006/relationships/hyperlink" Target="http://www.tta.or.kr/data/ttasDown.jsp?where=14688&amp;pk_num=TTAT.3G-36.421(R12-12.0.0)" TargetMode="External"/><Relationship Id="rId908" Type="http://schemas.openxmlformats.org/officeDocument/2006/relationships/hyperlink" Target="https://www.atis.org/docstore/" TargetMode="External"/><Relationship Id="rId1233" Type="http://schemas.openxmlformats.org/officeDocument/2006/relationships/hyperlink" Target="http://www.ccsa.org.cn/ITU_spec/ITU-R/M.2012/M.2012-4/LTE/REL-14/CCSA-TSD-LTE-36459-e00.zip" TargetMode="External"/><Relationship Id="rId1440" Type="http://schemas.openxmlformats.org/officeDocument/2006/relationships/hyperlink" Target="https://members.tsdsi.in/index.php/s/BxBT9C9F8KxobBg" TargetMode="External"/><Relationship Id="rId1538" Type="http://schemas.openxmlformats.org/officeDocument/2006/relationships/hyperlink" Target="http://www.tta.or.kr/data/ttasDown.jsp?where=14688&amp;pk_num=TTAT.3G-36.112(R12-12.2.0)" TargetMode="External"/><Relationship Id="rId2063" Type="http://schemas.openxmlformats.org/officeDocument/2006/relationships/hyperlink" Target="https://members.tsdsi.in/index.php/s/BxBT9C9F8KxobBg" TargetMode="External"/><Relationship Id="rId2270" Type="http://schemas.openxmlformats.org/officeDocument/2006/relationships/hyperlink" Target="http://www.ccsa.org.cn/ITU_spec/ITU-R/M.2012/M.2012-4/LTE/REL-10/CCSA-TSD-LTE-37571-2-aa0.rar" TargetMode="External"/><Relationship Id="rId2368" Type="http://schemas.openxmlformats.org/officeDocument/2006/relationships/hyperlink" Target="http://www.ccsa.org.cn/ITU_spec/ITU-R/M.2012/M.2012-4/LTE/REL-12/CCSA-TSD-LTE-37571-5-c70.rar" TargetMode="External"/><Relationship Id="rId242" Type="http://schemas.openxmlformats.org/officeDocument/2006/relationships/hyperlink" Target="https://members.tsdsi.in/index.php/s/BxBT9C9F8KxobBg" TargetMode="External"/><Relationship Id="rId894" Type="http://schemas.openxmlformats.org/officeDocument/2006/relationships/hyperlink" Target="http://www.tta.or.kr/data/ttasDown.jsp?where=14688&amp;pk_num=TTAT.3G-36.424(R11-11.0.0)" TargetMode="External"/><Relationship Id="rId1177" Type="http://schemas.openxmlformats.org/officeDocument/2006/relationships/hyperlink" Target="https://www.ttc.or.jp/st/docs/3gpps2015/TS/TS-3GA-36.457(Rel12)v12.0.0.pdf" TargetMode="External"/><Relationship Id="rId1300" Type="http://schemas.openxmlformats.org/officeDocument/2006/relationships/hyperlink" Target="http://www.ccsa.org.cn/ITU_spec/ITU-R/M.2012/M.2012-4/LTE/REL-10/CCSA-TSD-LTE-25460-a01.rar" TargetMode="External"/><Relationship Id="rId1745" Type="http://schemas.openxmlformats.org/officeDocument/2006/relationships/hyperlink" Target="http://www.etsi.org/deliver/etsi_ts/136100_136199/136171/11.01.00_60/ts_136171v110100p.pdf" TargetMode="External"/><Relationship Id="rId1952" Type="http://schemas.openxmlformats.org/officeDocument/2006/relationships/hyperlink" Target="https://www.atis.org/docstore/" TargetMode="External"/><Relationship Id="rId2130" Type="http://schemas.openxmlformats.org/officeDocument/2006/relationships/hyperlink" Target="http://www.tta.or.kr/data/ttasDown.jsp?where=14688&amp;pk_num=TTAT.3G-36.523-1(R12-12.10.0)" TargetMode="External"/><Relationship Id="rId37" Type="http://schemas.openxmlformats.org/officeDocument/2006/relationships/image" Target="media/image14.emf"/><Relationship Id="rId102" Type="http://schemas.openxmlformats.org/officeDocument/2006/relationships/hyperlink" Target="http://www.ccsa.org.cn/ITU_spec/ITU-R/M.2012/M.2012-4/LTE/REL-14/CCSA-TSD-LTE-36211-e50.zip" TargetMode="External"/><Relationship Id="rId547" Type="http://schemas.openxmlformats.org/officeDocument/2006/relationships/hyperlink" Target="http://www.etsi.org/deliver/etsi_ts/136300_136399/136355/13.03.00_60/ts_136355v130300p.pdf" TargetMode="External"/><Relationship Id="rId754" Type="http://schemas.openxmlformats.org/officeDocument/2006/relationships/hyperlink" Target="http://www.etsi.org/deliver/etsi_ts/136400_136499/136414/13.00.00_60/ts_136414v130000p.pdf" TargetMode="External"/><Relationship Id="rId961" Type="http://schemas.openxmlformats.org/officeDocument/2006/relationships/hyperlink" Target="https://www.ttc.or.jp/st/docs/3gpps2018/TS/TS-3GA-36.440(Rel14)v14.0.0.pdf" TargetMode="External"/><Relationship Id="rId1384" Type="http://schemas.openxmlformats.org/officeDocument/2006/relationships/hyperlink" Target="http://www.ccsa.org.cn/ITU_spec/ITU-R/M.2012/M.2012-4/LTE/REL-14/CCSA-TSD-LTE-25462-e00.zip" TargetMode="External"/><Relationship Id="rId1591" Type="http://schemas.openxmlformats.org/officeDocument/2006/relationships/hyperlink" Target="https://www.atis.org/docstore/" TargetMode="External"/><Relationship Id="rId1605" Type="http://schemas.openxmlformats.org/officeDocument/2006/relationships/hyperlink" Target="http://www.tta.or.kr/data/ttasDown.jsp?where=14688&amp;pk_num=TTAT.3G-36.117(R11-11.4.0)" TargetMode="External"/><Relationship Id="rId1689" Type="http://schemas.openxmlformats.org/officeDocument/2006/relationships/hyperlink" Target="http://www.ccsa.org.cn/ITU_spec/ITU-R/M.2012/M.2012-4/LTE/REL-11/CCSA-TSD-LTE-36141-bg0.rar" TargetMode="External"/><Relationship Id="rId1812" Type="http://schemas.openxmlformats.org/officeDocument/2006/relationships/hyperlink" Target="http://www.ccsa.org.cn/ITU_spec/ITU-R/M.2012/M.2012-4/LTE/REL-13/CCSA-TSD-LTE-37104-d60.rar" TargetMode="External"/><Relationship Id="rId2228" Type="http://schemas.openxmlformats.org/officeDocument/2006/relationships/hyperlink" Target="http://www.ccsa.org.cn/ITU_spec/ITU-R/M.2012/M.2012-4/LTE/REL-14/CCSA-TSD-LTE-36579-4-e00.zip" TargetMode="External"/><Relationship Id="rId2435" Type="http://schemas.openxmlformats.org/officeDocument/2006/relationships/hyperlink" Target="http://www.tta.or.kr/data/ttasDown.jsp?where=14688&amp;pk_num=TTAE.IE-802.16h" TargetMode="External"/><Relationship Id="rId90" Type="http://schemas.openxmlformats.org/officeDocument/2006/relationships/hyperlink" Target="http://www.ccsa.org.cn/ITU_spec/ITU-R/M.2012/M.2012-4/LTE/REL-12/CCSA-TSD-LTE-36211-c90.rar" TargetMode="External"/><Relationship Id="rId186" Type="http://schemas.openxmlformats.org/officeDocument/2006/relationships/hyperlink" Target="http://www.ccsa.org.cn/ITU_spec/ITU-R/M.2012/M.2012-4/LTE/REL-13/CCSA-TSD-LTE-36214-d40.rar" TargetMode="External"/><Relationship Id="rId393" Type="http://schemas.openxmlformats.org/officeDocument/2006/relationships/hyperlink" Target="http://www.tta.or.kr/data/ttasDown.jsp?where=14688&amp;pk_num=TTAT.3G-36.314(R12-12.0.0)" TargetMode="External"/><Relationship Id="rId407" Type="http://schemas.openxmlformats.org/officeDocument/2006/relationships/hyperlink" Target="https://www.atis.org/docstore/" TargetMode="External"/><Relationship Id="rId614" Type="http://schemas.openxmlformats.org/officeDocument/2006/relationships/hyperlink" Target="https://www.atis.org/docstore/" TargetMode="External"/><Relationship Id="rId821" Type="http://schemas.openxmlformats.org/officeDocument/2006/relationships/hyperlink" Target="https://members.tsdsi.in/index.php/s/BxBT9C9F8KxobBg" TargetMode="External"/><Relationship Id="rId1037" Type="http://schemas.openxmlformats.org/officeDocument/2006/relationships/hyperlink" Target="https://members.tsdsi.in/index.php/s/BxBT9C9F8KxobBg" TargetMode="External"/><Relationship Id="rId1244" Type="http://schemas.openxmlformats.org/officeDocument/2006/relationships/hyperlink" Target="http://www.arib.or.jp/english/html/overview/doc/STD-T104v5_20/2_T104/ARIB-STD-T104/Rel14/36/A36461-e00.pdf" TargetMode="External"/><Relationship Id="rId1451" Type="http://schemas.openxmlformats.org/officeDocument/2006/relationships/hyperlink" Target="http://www.etsi.org/deliver/etsi_ts/136100_136199/136104/10.12.01_60/ts_136104v101201p.pdf" TargetMode="External"/><Relationship Id="rId1896" Type="http://schemas.openxmlformats.org/officeDocument/2006/relationships/hyperlink" Target="https://www.atis.org/docstore/" TargetMode="External"/><Relationship Id="rId2074" Type="http://schemas.openxmlformats.org/officeDocument/2006/relationships/hyperlink" Target="http://www.etsi.org/deliver/etsi_ts/136500_136599/13652102/13.04.00_60/ts_13652102v130400p.pdf" TargetMode="External"/><Relationship Id="rId2281" Type="http://schemas.openxmlformats.org/officeDocument/2006/relationships/hyperlink" Target="https://www.atis.org/docstore/" TargetMode="External"/><Relationship Id="rId253" Type="http://schemas.openxmlformats.org/officeDocument/2006/relationships/hyperlink" Target="http://www.etsi.org/deliver/etsi_ts/136300_136399/136300/14.05.00_60/ts_136300v140500p.pdf" TargetMode="External"/><Relationship Id="rId460" Type="http://schemas.openxmlformats.org/officeDocument/2006/relationships/hyperlink" Target="http://www.arib.or.jp/english/html/overview/doc/STD-T104v5_20/2_T104/ARIB-STD-T104/Rel14/36/A36322-e10.pdf" TargetMode="External"/><Relationship Id="rId698" Type="http://schemas.openxmlformats.org/officeDocument/2006/relationships/hyperlink" Target="https://www.atis.org/docstore/" TargetMode="External"/><Relationship Id="rId919" Type="http://schemas.openxmlformats.org/officeDocument/2006/relationships/hyperlink" Target="https://www.ttc.or.jp/st/docs/3gpps2015/TS/TS-3GA-36.425(Rel12)v12.1.0.pdf" TargetMode="External"/><Relationship Id="rId1090" Type="http://schemas.openxmlformats.org/officeDocument/2006/relationships/hyperlink" Target="http://www.etsi.org/deliver/etsi_ts/136400_136499/136445/11.00.00_60/ts_136445v110000p.pdf" TargetMode="External"/><Relationship Id="rId1104" Type="http://schemas.openxmlformats.org/officeDocument/2006/relationships/hyperlink" Target="http://www.tta.or.kr/data/ttasDown.jsp?where=14688&amp;pk_num=TTAT.3G-36.445(R13-13.0.0)" TargetMode="External"/><Relationship Id="rId1311" Type="http://schemas.openxmlformats.org/officeDocument/2006/relationships/hyperlink" Target="https://www.atis.org/docstore/" TargetMode="External"/><Relationship Id="rId1549" Type="http://schemas.openxmlformats.org/officeDocument/2006/relationships/hyperlink" Target="https://members.tsdsi.in/index.php/s/BxBT9C9F8KxobBg" TargetMode="External"/><Relationship Id="rId1756" Type="http://schemas.openxmlformats.org/officeDocument/2006/relationships/hyperlink" Target="http://www.ccsa.org.cn/ITU_spec/ITU-R/M.2012/M.2012-4/LTE/REL-13/CCSA-TSD-LTE-36171-d00.rar" TargetMode="External"/><Relationship Id="rId1963" Type="http://schemas.openxmlformats.org/officeDocument/2006/relationships/hyperlink" Target="http://www.arib.or.jp/english/html/overview/doc/STD-T104v5_20/2_T104/ARIB-STD-T104/Rel10/36/A36508-a50.pdf" TargetMode="External"/><Relationship Id="rId2141" Type="http://schemas.openxmlformats.org/officeDocument/2006/relationships/hyperlink" Target="https://members.tsdsi.in/index.php/s/BxBT9C9F8KxobBg" TargetMode="External"/><Relationship Id="rId2379" Type="http://schemas.openxmlformats.org/officeDocument/2006/relationships/hyperlink" Target="https://www.atis.org/docstore/" TargetMode="External"/><Relationship Id="rId48" Type="http://schemas.openxmlformats.org/officeDocument/2006/relationships/hyperlink" Target="http://www.ccsa.org.cn/ITU_spec/ITU-R/M.2012/M.2012-4/LTE/REL-10/CCSA-TSD-LTE-36201-a00.rar" TargetMode="External"/><Relationship Id="rId113" Type="http://schemas.openxmlformats.org/officeDocument/2006/relationships/hyperlink" Target="https://www.atis.org/docstore/" TargetMode="External"/><Relationship Id="rId320" Type="http://schemas.openxmlformats.org/officeDocument/2006/relationships/hyperlink" Target="https://members.tsdsi.in/index.php/s/BxBT9C9F8KxobBg" TargetMode="External"/><Relationship Id="rId558" Type="http://schemas.openxmlformats.org/officeDocument/2006/relationships/hyperlink" Target="http://www.ccsa.org.cn/ITU_spec/ITU-R/M.2012/M.2012-4/LTE/REL-13/CCSA-TSD-LTE-36360-d10.rar" TargetMode="External"/><Relationship Id="rId765" Type="http://schemas.openxmlformats.org/officeDocument/2006/relationships/hyperlink" Target="http://www.ccsa.org.cn/ITU_spec/ITU-R/M.2012/M.2012-4/LTE/REL-10/CCSA-TSD-LTE-36420-a20.rar" TargetMode="External"/><Relationship Id="rId972" Type="http://schemas.openxmlformats.org/officeDocument/2006/relationships/hyperlink" Target="http://www.tta.or.kr/data/ttasDown.jsp?where=14688&amp;pk_num=TTAT.3G-36.441(R11-11.0.0)" TargetMode="External"/><Relationship Id="rId1188" Type="http://schemas.openxmlformats.org/officeDocument/2006/relationships/hyperlink" Target="http://www.tta.or.kr/data/ttasDown.jsp?where=14688&amp;pk_num=TTAT.3G-36.457(R14-14.0.0)" TargetMode="External"/><Relationship Id="rId1395" Type="http://schemas.openxmlformats.org/officeDocument/2006/relationships/hyperlink" Target="https://www.atis.org/docstore/" TargetMode="External"/><Relationship Id="rId1409" Type="http://schemas.openxmlformats.org/officeDocument/2006/relationships/hyperlink" Target="http://www.etsi.org/deliver/etsi_ts/125400_125499/125466/13.02.00_60/ts_125466v130200p.pdf" TargetMode="External"/><Relationship Id="rId1616" Type="http://schemas.openxmlformats.org/officeDocument/2006/relationships/hyperlink" Target="https://www.atis.org/docstore/" TargetMode="External"/><Relationship Id="rId1823" Type="http://schemas.openxmlformats.org/officeDocument/2006/relationships/hyperlink" Target="http://www.etsi.org/deliver/etsi_ts/137100_137199/137105/13.06.00_60/ts_137105v130600p.pdf" TargetMode="External"/><Relationship Id="rId2001" Type="http://schemas.openxmlformats.org/officeDocument/2006/relationships/hyperlink" Target="http://www.ccsa.org.cn/ITU_spec/ITU-R/M.2012/M.2012-4/LTE/REL-11/CCSA-TSD-LTE-36509-b00.rar" TargetMode="External"/><Relationship Id="rId2239" Type="http://schemas.openxmlformats.org/officeDocument/2006/relationships/hyperlink" Target="http://www.etsi.org/deliver/etsi_ts/137500_137599/137544/14.04.00_60/ts_137544v140400p.pdf" TargetMode="External"/><Relationship Id="rId2446" Type="http://schemas.openxmlformats.org/officeDocument/2006/relationships/hyperlink" Target="http://www.tta.or.kr/data/ttasDown.jsp?where=14688&amp;pk_num=TTAE.IE-802.16h" TargetMode="External"/><Relationship Id="rId197" Type="http://schemas.openxmlformats.org/officeDocument/2006/relationships/hyperlink" Target="https://www.atis.org/docstore/" TargetMode="External"/><Relationship Id="rId418" Type="http://schemas.openxmlformats.org/officeDocument/2006/relationships/hyperlink" Target="http://www.arib.or.jp/english/html/overview/doc/STD-T104v5_20/2_T104/ARIB-STD-T104/Rel12/36/A36321-ca0.pdf" TargetMode="External"/><Relationship Id="rId625" Type="http://schemas.openxmlformats.org/officeDocument/2006/relationships/hyperlink" Target="https://www.ttc.or.jp/st/docs/3gpps2013/TS/TS-3GA-36.410(Rel11)v11.1.0.pdf" TargetMode="External"/><Relationship Id="rId832" Type="http://schemas.openxmlformats.org/officeDocument/2006/relationships/hyperlink" Target="http://www.etsi.org/deliver/etsi_ts/136400_136499/136422/11.00.00_60/ts_136422v110000p.pdf" TargetMode="External"/><Relationship Id="rId1048" Type="http://schemas.openxmlformats.org/officeDocument/2006/relationships/hyperlink" Target="http://www.etsi.org/deliver/etsi_ts/136400_136499/136443/14.00.01_60/ts_136443v140001p.pdf" TargetMode="External"/><Relationship Id="rId1255" Type="http://schemas.openxmlformats.org/officeDocument/2006/relationships/hyperlink" Target="http://www.tta.or.kr/data/ttasDown.jsp?where=14688&amp;pk_num=TTAT.3G-36.462(R13-13.0.0)" TargetMode="External"/><Relationship Id="rId1462" Type="http://schemas.openxmlformats.org/officeDocument/2006/relationships/hyperlink" Target="http://www.ccsa.org.cn/ITU_spec/ITU-R/M.2012/M.2012-4/LTE/REL-12/CCSA-TSD-LTE-36104-cc0.rar" TargetMode="External"/><Relationship Id="rId2085" Type="http://schemas.openxmlformats.org/officeDocument/2006/relationships/hyperlink" Target="http://www.ccsa.org.cn/ITU_spec/ITU-R/M.2012/M.2012-4/LTE/REL-10/CCSA-TSD-LTE-36521-3-a50.rar" TargetMode="External"/><Relationship Id="rId2292" Type="http://schemas.openxmlformats.org/officeDocument/2006/relationships/hyperlink" Target="http://www.arib.or.jp/english/html/overview/doc/STD-T104v5_20/2_T104/ARIB-STD-T104/Rel14/37/A37571-2-e30.pdf" TargetMode="External"/><Relationship Id="rId2306" Type="http://schemas.openxmlformats.org/officeDocument/2006/relationships/hyperlink" Target="https://members.tsdsi.in/index.php/s/BxBT9C9F8KxobBg" TargetMode="External"/><Relationship Id="rId264" Type="http://schemas.openxmlformats.org/officeDocument/2006/relationships/hyperlink" Target="http://www.ccsa.org.cn/ITU_spec/ITU-R/M.2012/M.2012-4/LTE/REL-11/CCSA-TSD-LTE-36302-b50.rar" TargetMode="External"/><Relationship Id="rId471" Type="http://schemas.openxmlformats.org/officeDocument/2006/relationships/hyperlink" Target="http://www.tta.or.kr/data/ttasDown.jsp?where=14688&amp;pk_num=TTAT.3G-36.323(R10-10.3.0)" TargetMode="External"/><Relationship Id="rId1115" Type="http://schemas.openxmlformats.org/officeDocument/2006/relationships/hyperlink" Target="https://members.tsdsi.in/index.php/s/BxBT9C9F8KxobBg" TargetMode="External"/><Relationship Id="rId1322" Type="http://schemas.openxmlformats.org/officeDocument/2006/relationships/hyperlink" Target="http://www.arib.or.jp/english/html/overview/doc/STD-T104v5_20/2_T104/ARIB-STD-T104/Rel14/25/A25460-e00.pdf" TargetMode="External"/><Relationship Id="rId1767" Type="http://schemas.openxmlformats.org/officeDocument/2006/relationships/hyperlink" Target="https://www.atis.org/docstore/" TargetMode="External"/><Relationship Id="rId1974" Type="http://schemas.openxmlformats.org/officeDocument/2006/relationships/hyperlink" Target="http://www.tta.or.kr/data/ttasDown.jsp?where=14688&amp;pk_num=TTAT.3G-36.508(R11-11.4.0)" TargetMode="External"/><Relationship Id="rId2152" Type="http://schemas.openxmlformats.org/officeDocument/2006/relationships/hyperlink" Target="http://www.etsi.org/deliver/etsi_ts/136500_136599/13652302/11.06.00_60/ts_13652302v110600p.pdf" TargetMode="External"/><Relationship Id="rId59" Type="http://schemas.openxmlformats.org/officeDocument/2006/relationships/hyperlink" Target="https://www.atis.org/docstore/" TargetMode="External"/><Relationship Id="rId124" Type="http://schemas.openxmlformats.org/officeDocument/2006/relationships/hyperlink" Target="http://www.arib.or.jp/english/html/overview/doc/STD-T104v5_20/2_T104/ARIB-STD-T104/Rel13/36/A36212-d71.pdf" TargetMode="External"/><Relationship Id="rId569" Type="http://schemas.openxmlformats.org/officeDocument/2006/relationships/hyperlink" Target="https://www.ttc.or.jp/st/docs/3gpps2018/TS/TS-3GA-36.360(Rel14)v14.0.0.pdf" TargetMode="External"/><Relationship Id="rId776" Type="http://schemas.openxmlformats.org/officeDocument/2006/relationships/hyperlink" Target="https://www.atis.org/docstore/" TargetMode="External"/><Relationship Id="rId983" Type="http://schemas.openxmlformats.org/officeDocument/2006/relationships/hyperlink" Target="https://members.tsdsi.in/index.php/s/BxBT9C9F8KxobBg" TargetMode="External"/><Relationship Id="rId1199" Type="http://schemas.openxmlformats.org/officeDocument/2006/relationships/hyperlink" Target="https://members.tsdsi.in/index.php/s/BxBT9C9F8KxobBg" TargetMode="External"/><Relationship Id="rId1627" Type="http://schemas.openxmlformats.org/officeDocument/2006/relationships/hyperlink" Target="http://www.arib.or.jp/english/html/overview/doc/STD-T104v5_20/2_T104/ARIB-STD-T104/Rel11/36/A36124-b20.pdf" TargetMode="External"/><Relationship Id="rId1834" Type="http://schemas.openxmlformats.org/officeDocument/2006/relationships/hyperlink" Target="https://members.tsdsi.in/index.php/s/BxBT9C9F8KxobBg" TargetMode="External"/><Relationship Id="rId2457" Type="http://schemas.openxmlformats.org/officeDocument/2006/relationships/hyperlink" Target="http://www.wimaxforum.org/files/WMF-IMT-Advanced-Spec-T28-001-R020v01.pdf" TargetMode="External"/><Relationship Id="rId331" Type="http://schemas.openxmlformats.org/officeDocument/2006/relationships/hyperlink" Target="http://www.etsi.org/deliver/etsi_ts/136300_136399/136305/12.02.00_60/ts_136305v120200p.pdf" TargetMode="External"/><Relationship Id="rId429" Type="http://schemas.openxmlformats.org/officeDocument/2006/relationships/hyperlink" Target="http://www.tta.or.kr/data/ttasDown.jsp?where=14688&amp;pk_num=TTAT.3G-36.321(R13-13.7.0)" TargetMode="External"/><Relationship Id="rId636" Type="http://schemas.openxmlformats.org/officeDocument/2006/relationships/hyperlink" Target="http://www.tta.or.kr/data/ttasDown.jsp?where=14688&amp;pk_num=TTAT.3G-36.410(R13-13.0.0)" TargetMode="External"/><Relationship Id="rId1059" Type="http://schemas.openxmlformats.org/officeDocument/2006/relationships/hyperlink" Target="http://www.ccsa.org.cn/ITU_spec/ITU-R/M.2012/M.2012-4/LTE/REL-11/CCSA-TSD-LTE-36444-b60.rar" TargetMode="External"/><Relationship Id="rId1266" Type="http://schemas.openxmlformats.org/officeDocument/2006/relationships/hyperlink" Target="https://members.tsdsi.in/index.php/s/BxBT9C9F8KxobBg" TargetMode="External"/><Relationship Id="rId1473" Type="http://schemas.openxmlformats.org/officeDocument/2006/relationships/hyperlink" Target="https://www.atis.org/docstore/" TargetMode="External"/><Relationship Id="rId2012" Type="http://schemas.openxmlformats.org/officeDocument/2006/relationships/hyperlink" Target="https://www.atis.org/docstore/" TargetMode="External"/><Relationship Id="rId2096" Type="http://schemas.openxmlformats.org/officeDocument/2006/relationships/hyperlink" Target="https://www.atis.org/docstore/" TargetMode="External"/><Relationship Id="rId2317" Type="http://schemas.openxmlformats.org/officeDocument/2006/relationships/hyperlink" Target="http://www.tta.or.kr/data/ttasDown.jsp?where=14688&amp;pk_num=TTAT.3G-37.571-3(R13-13.3.0)" TargetMode="External"/><Relationship Id="rId843" Type="http://schemas.openxmlformats.org/officeDocument/2006/relationships/hyperlink" Target="http://www.ccsa.org.cn/ITU_spec/ITU-R/M.2012/M.2012-4/LTE/REL-13/CCSA-TSD-LTE-36422-d00.rar" TargetMode="External"/><Relationship Id="rId1126" Type="http://schemas.openxmlformats.org/officeDocument/2006/relationships/hyperlink" Target="http://www.etsi.org/deliver/etsi_ts/136400_136499/136455/12.02.00_60/ts_136455v120200p.pdf" TargetMode="External"/><Relationship Id="rId1680" Type="http://schemas.openxmlformats.org/officeDocument/2006/relationships/hyperlink" Target="http://www.tta.or.kr/data/ttasDown.jsp?where=14688&amp;pk_num=TTAT.3G-36.133(R14-14.6.0)" TargetMode="External"/><Relationship Id="rId1778" Type="http://schemas.openxmlformats.org/officeDocument/2006/relationships/hyperlink" Target="http://www.arib.or.jp/english/html/overview/doc/STD-T104v5_20/2_T104/ARIB-STD-T104/Rel12/36/A36307-cf0.pdf" TargetMode="External"/><Relationship Id="rId1901" Type="http://schemas.openxmlformats.org/officeDocument/2006/relationships/hyperlink" Target="https://www.atis.org/docstore/" TargetMode="External"/><Relationship Id="rId1985" Type="http://schemas.openxmlformats.org/officeDocument/2006/relationships/hyperlink" Target="https://members.tsdsi.in/index.php/s/BxBT9C9F8KxobBg" TargetMode="External"/><Relationship Id="rId275" Type="http://schemas.openxmlformats.org/officeDocument/2006/relationships/hyperlink" Target="https://www.atis.org/docstore/" TargetMode="External"/><Relationship Id="rId482" Type="http://schemas.openxmlformats.org/officeDocument/2006/relationships/hyperlink" Target="https://members.tsdsi.in/index.php/s/BxBT9C9F8KxobBg" TargetMode="External"/><Relationship Id="rId703" Type="http://schemas.openxmlformats.org/officeDocument/2006/relationships/hyperlink" Target="https://www.ttc.or.jp/st/docs/3gpps2018/TS/TS-3GA-36.412(Rel14)v14.0.0.pdf" TargetMode="External"/><Relationship Id="rId910" Type="http://schemas.openxmlformats.org/officeDocument/2006/relationships/hyperlink" Target="http://www.etsi.org/deliver/etsi_ts/136400_136499/136424/14.01.00_60/ts_136424v140100p.pdf" TargetMode="External"/><Relationship Id="rId1333" Type="http://schemas.openxmlformats.org/officeDocument/2006/relationships/hyperlink" Target="http://www.tta.or.kr/data/ttasDown.jsp?where=14688&amp;pk_num=TTAT.3G-25.461(R10-10.3.0)" TargetMode="External"/><Relationship Id="rId1540" Type="http://schemas.openxmlformats.org/officeDocument/2006/relationships/hyperlink" Target="https://www.atis.org/docstore/" TargetMode="External"/><Relationship Id="rId1638" Type="http://schemas.openxmlformats.org/officeDocument/2006/relationships/hyperlink" Target="http://www.tta.or.kr/data/ttasDown.jsp?where=14688&amp;pk_num=TTAT.3G-36.124(R12-12.1.0)" TargetMode="External"/><Relationship Id="rId2163" Type="http://schemas.openxmlformats.org/officeDocument/2006/relationships/hyperlink" Target="http://www.ccsa.org.cn/ITU_spec/ITU-R/M.2012/M.2012-4/LTE/REL-13/CCSA-TSD-LTE-36523-2-d40.rar" TargetMode="External"/><Relationship Id="rId2370" Type="http://schemas.openxmlformats.org/officeDocument/2006/relationships/hyperlink" Target="https://members.tsdsi.in/index.php/s/BxBT9C9F8KxobBg" TargetMode="External"/><Relationship Id="rId135" Type="http://schemas.openxmlformats.org/officeDocument/2006/relationships/hyperlink" Target="http://www.tta.or.kr/data/ttasDown.jsp?where=14688&amp;pk_num=TTAT.3G-36.212(R14-14.5.1)" TargetMode="External"/><Relationship Id="rId342" Type="http://schemas.openxmlformats.org/officeDocument/2006/relationships/hyperlink" Target="http://www.ccsa.org.cn/ITU_spec/ITU-R/M.2012/M.2012-4/LTE/REL-14/CCSA-TSD-LTE-36305-e30.zip" TargetMode="External"/><Relationship Id="rId787" Type="http://schemas.openxmlformats.org/officeDocument/2006/relationships/hyperlink" Target="https://www.ttc.or.jp/st/docs/3gpps2017/TS/TS-3GA-36.420(Rel13)v13.0.0.pdf" TargetMode="External"/><Relationship Id="rId994" Type="http://schemas.openxmlformats.org/officeDocument/2006/relationships/hyperlink" Target="http://www.etsi.org/deliver/etsi_ts/136400_136499/136442/10.02.00_60/ts_136442v100200p.pdf" TargetMode="External"/><Relationship Id="rId1400" Type="http://schemas.openxmlformats.org/officeDocument/2006/relationships/hyperlink" Target="http://www.arib.or.jp/english/html/overview/doc/STD-T104v5_20/2_T104/ARIB-STD-T104/Rel12/25/A25466-c20.pdf" TargetMode="External"/><Relationship Id="rId1845" Type="http://schemas.openxmlformats.org/officeDocument/2006/relationships/hyperlink" Target="http://www.tta.or.kr/data/ttasDown.jsp?where=14688&amp;pk_num=TTAT.3G-37.113(R12-12.4.0)" TargetMode="External"/><Relationship Id="rId2023" Type="http://schemas.openxmlformats.org/officeDocument/2006/relationships/hyperlink" Target="http://www.arib.or.jp/english/html/overview/doc/STD-T104v5_20/2_T104/ARIB-STD-T104/Rel10/36/A36521-1-a60.pdf" TargetMode="External"/><Relationship Id="rId2230" Type="http://schemas.openxmlformats.org/officeDocument/2006/relationships/hyperlink" Target="https://members.tsdsi.in/index.php/s/BxBT9C9F8KxobBg" TargetMode="External"/><Relationship Id="rId2468" Type="http://schemas.openxmlformats.org/officeDocument/2006/relationships/hyperlink" Target="http://www.wimaxforum.org/files/WMF-IMT-Advanced-Spec-T28-001-R020v01.pdf" TargetMode="External"/><Relationship Id="rId202" Type="http://schemas.openxmlformats.org/officeDocument/2006/relationships/hyperlink" Target="http://www.arib.or.jp/english/html/overview/doc/STD-T104v5_20/2_T104/ARIB-STD-T104/Rel11/36/A36216-b00.pdf" TargetMode="External"/><Relationship Id="rId647" Type="http://schemas.openxmlformats.org/officeDocument/2006/relationships/hyperlink" Target="https://members.tsdsi.in/index.php/s/BxBT9C9F8KxobBg" TargetMode="External"/><Relationship Id="rId854" Type="http://schemas.openxmlformats.org/officeDocument/2006/relationships/hyperlink" Target="https://www.atis.org/docstore/" TargetMode="External"/><Relationship Id="rId1277" Type="http://schemas.openxmlformats.org/officeDocument/2006/relationships/hyperlink" Target="http://www.etsi.org/deliver/etsi_ts/136400_136499/136464/13.03.00_60/ts_136464v130300p.pdf" TargetMode="External"/><Relationship Id="rId1484" Type="http://schemas.openxmlformats.org/officeDocument/2006/relationships/hyperlink" Target="http://www.ccsa.org.cn/ITU_spec/ITU-R/M.2012/M.2012-4/LTE/REL-11/CCSA-TSD-LTE-36106-b20.rar" TargetMode="External"/><Relationship Id="rId1691" Type="http://schemas.openxmlformats.org/officeDocument/2006/relationships/hyperlink" Target="https://members.tsdsi.in/index.php/s/BxBT9C9F8KxobBg" TargetMode="External"/><Relationship Id="rId1705" Type="http://schemas.openxmlformats.org/officeDocument/2006/relationships/hyperlink" Target="http://www.arib.or.jp/english/html/overview/doc/STD-T104v5_20/2_T104/ARIB-STD-T104/Rel14/36/A36141-e60.pdf" TargetMode="External"/><Relationship Id="rId1912" Type="http://schemas.openxmlformats.org/officeDocument/2006/relationships/hyperlink" Target="http://www.ccsa.org.cn/ITU_spec/ITU-R/M.2012/M.2012-4/LTE/REL-13/CCSA-TSD-LTE-37145-2-d30.rar" TargetMode="External"/><Relationship Id="rId2328" Type="http://schemas.openxmlformats.org/officeDocument/2006/relationships/hyperlink" Target="https://members.tsdsi.in/index.php/s/BxBT9C9F8KxobBg" TargetMode="External"/><Relationship Id="rId286" Type="http://schemas.openxmlformats.org/officeDocument/2006/relationships/hyperlink" Target="http://www.arib.or.jp/english/html/overview/doc/STD-T104v5_20/2_T104/ARIB-STD-T104/Rel10/36/A36304-a90.pdf" TargetMode="External"/><Relationship Id="rId493" Type="http://schemas.openxmlformats.org/officeDocument/2006/relationships/hyperlink" Target="http://www.etsi.org/deliver/etsi_ts/136300_136399/136323/14.05.00_60/ts_136323v140500p.pdf" TargetMode="External"/><Relationship Id="rId507" Type="http://schemas.openxmlformats.org/officeDocument/2006/relationships/hyperlink" Target="http://www.tta.or.kr/data/ttasDown.jsp?where=14688&amp;pk_num=TTAT.3G-36.331(R11-11.18.0)" TargetMode="External"/><Relationship Id="rId714" Type="http://schemas.openxmlformats.org/officeDocument/2006/relationships/hyperlink" Target="http://www.tta.or.kr/data/ttasDown.jsp?where=14688&amp;pk_num=TTAT.3G-36.413(R11-11.8.0)" TargetMode="External"/><Relationship Id="rId921" Type="http://schemas.openxmlformats.org/officeDocument/2006/relationships/hyperlink" Target="http://www.ccsa.org.cn/ITU_spec/ITU-R/M.2012/M.2012-4/LTE/REL-13/CCSA-TSD-LTE-36425-d11.rar" TargetMode="External"/><Relationship Id="rId1137" Type="http://schemas.openxmlformats.org/officeDocument/2006/relationships/hyperlink" Target="http://www.ccsa.org.cn/ITU_spec/ITU-R/M.2012/M.2012-4/LTE/REL-14/CCSA-TSD-LTE-36455-e40.zip" TargetMode="External"/><Relationship Id="rId1344" Type="http://schemas.openxmlformats.org/officeDocument/2006/relationships/hyperlink" Target="https://members.tsdsi.in/index.php/s/BxBT9C9F8KxobBg" TargetMode="External"/><Relationship Id="rId1551" Type="http://schemas.openxmlformats.org/officeDocument/2006/relationships/hyperlink" Target="http://www.arib.or.jp/english/html/overview/doc/STD-T104v5_20/2_T104/ARIB-STD-T104/Rel10/36/A36113-a50.pdf" TargetMode="External"/><Relationship Id="rId1789" Type="http://schemas.openxmlformats.org/officeDocument/2006/relationships/hyperlink" Target="http://www.tta.or.kr/data/ttasDown.jsp?where=14688&amp;pk_num=TTAT.3G-36.307(R13-13.8.0)" TargetMode="External"/><Relationship Id="rId1996" Type="http://schemas.openxmlformats.org/officeDocument/2006/relationships/hyperlink" Target="http://www.etsi.org/deliver/etsi_ts/136500_136599/136509/10.03.00_60/ts_136509v100300p.pdf" TargetMode="External"/><Relationship Id="rId2174" Type="http://schemas.openxmlformats.org/officeDocument/2006/relationships/hyperlink" Target="https://www.atis.org/docstore/" TargetMode="External"/><Relationship Id="rId2381" Type="http://schemas.openxmlformats.org/officeDocument/2006/relationships/hyperlink" Target="http://www.etsi.org/deliver/etsi_ts/137500_137599/13757105/14.02.00_60/ts_13757105v140200p.pdf" TargetMode="External"/><Relationship Id="rId50" Type="http://schemas.openxmlformats.org/officeDocument/2006/relationships/hyperlink" Target="https://members.tsdsi.in/index.php/s/BxBT9C9F8KxobBg" TargetMode="External"/><Relationship Id="rId146" Type="http://schemas.openxmlformats.org/officeDocument/2006/relationships/hyperlink" Target="https://members.tsdsi.in/index.php/s/BxBT9C9F8KxobBg" TargetMode="External"/><Relationship Id="rId353" Type="http://schemas.openxmlformats.org/officeDocument/2006/relationships/hyperlink" Target="https://www.atis.org/docstore/" TargetMode="External"/><Relationship Id="rId560" Type="http://schemas.openxmlformats.org/officeDocument/2006/relationships/hyperlink" Target="https://members.tsdsi.in/index.php/s/BxBT9C9F8KxobBg" TargetMode="External"/><Relationship Id="rId798" Type="http://schemas.openxmlformats.org/officeDocument/2006/relationships/hyperlink" Target="http://www.tta.or.kr/data/ttasDown.jsp?where=14688&amp;pk_num=TTAT.3G-36.421(R10-10.0.1)" TargetMode="External"/><Relationship Id="rId1190" Type="http://schemas.openxmlformats.org/officeDocument/2006/relationships/hyperlink" Target="https://www.atis.org/docstore/" TargetMode="External"/><Relationship Id="rId1204" Type="http://schemas.openxmlformats.org/officeDocument/2006/relationships/hyperlink" Target="http://www.etsi.org/deliver/etsi_ts/136400_136499/136458/13.00.00_60/ts_136458v130000p.pdf" TargetMode="External"/><Relationship Id="rId1411" Type="http://schemas.openxmlformats.org/officeDocument/2006/relationships/hyperlink" Target="http://www.tta.or.kr/data/ttasDown.jsp?where=14688&amp;pk_num=TTAT.3G-25.466(R13-13.2.0)" TargetMode="External"/><Relationship Id="rId1649" Type="http://schemas.openxmlformats.org/officeDocument/2006/relationships/hyperlink" Target="https://members.tsdsi.in/index.php/s/BxBT9C9F8KxobBg" TargetMode="External"/><Relationship Id="rId1856" Type="http://schemas.openxmlformats.org/officeDocument/2006/relationships/hyperlink" Target="https://www.atis.org/docstore/" TargetMode="External"/><Relationship Id="rId2034" Type="http://schemas.openxmlformats.org/officeDocument/2006/relationships/hyperlink" Target="http://www.tta.or.kr/data/ttasDown.jsp?where=14688&amp;pk_num=TTAT.3G-36.521-1(R11-11.4.0)" TargetMode="External"/><Relationship Id="rId2241" Type="http://schemas.openxmlformats.org/officeDocument/2006/relationships/hyperlink" Target="http://www.tta.or.kr/data/ttasDown.jsp?where=14688&amp;pk_num=TTAT.3G-37.544(R14-14.4.0)" TargetMode="External"/><Relationship Id="rId2479" Type="http://schemas.openxmlformats.org/officeDocument/2006/relationships/hyperlink" Target="http://committee.tta.or.kr/include/Download.jsp?filename=stnfile/TTAE_%5b1%5d.IE-802.16.1-2012.pdf" TargetMode="External"/><Relationship Id="rId213" Type="http://schemas.openxmlformats.org/officeDocument/2006/relationships/hyperlink" Target="http://www.tta.or.kr/data/ttasDown.jsp?where=14688&amp;pk_num=TTAT.3G-36.216(R12-12.0.0)" TargetMode="External"/><Relationship Id="rId420" Type="http://schemas.openxmlformats.org/officeDocument/2006/relationships/hyperlink" Target="http://www.ccsa.org.cn/ITU_spec/ITU-R/M.2012/M.2012-4/LTE/REL-12/CCSA-TSD-LTE-36321-c90.rar" TargetMode="External"/><Relationship Id="rId658" Type="http://schemas.openxmlformats.org/officeDocument/2006/relationships/hyperlink" Target="http://www.etsi.org/deliver/etsi_ts/136400_136499/136411/12.00.00_60/ts_136411v120000p.pdf" TargetMode="External"/><Relationship Id="rId865" Type="http://schemas.openxmlformats.org/officeDocument/2006/relationships/hyperlink" Target="https://www.ttc.or.jp/st/docs/3gpps2015/TS/TS-3GA-36.423(Rel11)v11.9.0.pdf" TargetMode="External"/><Relationship Id="rId1050" Type="http://schemas.openxmlformats.org/officeDocument/2006/relationships/hyperlink" Target="http://www.tta.or.kr/data/ttasDown.jsp?where=14688&amp;pk_num=TTAT.3G-36.443(R14-14.0.1)" TargetMode="External"/><Relationship Id="rId1288" Type="http://schemas.openxmlformats.org/officeDocument/2006/relationships/hyperlink" Target="http://www.ccsa.org.cn/ITU_spec/ITU-R/M.2012/M.2012-4/LTE/REL-13/CCSA-TSD-LTE-36465-d10.rar" TargetMode="External"/><Relationship Id="rId1495" Type="http://schemas.openxmlformats.org/officeDocument/2006/relationships/hyperlink" Target="http://www.etsi.org/deliver/etsi_ts/136100_136199/136106/13.00.00_60/ts_136106v130000p.pdf" TargetMode="External"/><Relationship Id="rId1509" Type="http://schemas.openxmlformats.org/officeDocument/2006/relationships/hyperlink" Target="http://www.arib.or.jp/english/html/overview/doc/STD-T104v5_20/2_T104/ARIB-STD-T104/Rel12/36/A36111-c00.pdf" TargetMode="External"/><Relationship Id="rId1716" Type="http://schemas.openxmlformats.org/officeDocument/2006/relationships/hyperlink" Target="https://www.atis.org/docstore/" TargetMode="External"/><Relationship Id="rId1923" Type="http://schemas.openxmlformats.org/officeDocument/2006/relationships/hyperlink" Target="http://www.ccsa.org.cn/ITU_spec/ITU-R/M.2012/M.2012-4/LTE/REL-13/CCSA-TSD-LTE-37171-d10.rar" TargetMode="External"/><Relationship Id="rId2101" Type="http://schemas.openxmlformats.org/officeDocument/2006/relationships/hyperlink" Target="http://www.arib.or.jp/english/html/overview/doc/STD-T104v5_20/2_T104/ARIB-STD-T104/Rel13/36/A36521-3-d20.pdf" TargetMode="External"/><Relationship Id="rId2339" Type="http://schemas.openxmlformats.org/officeDocument/2006/relationships/hyperlink" Target="http://www.etsi.org/deliver/etsi_ts/137500_137599/13757104/12.06.00_60/ts_13757104v120600p.pdf" TargetMode="External"/><Relationship Id="rId297" Type="http://schemas.openxmlformats.org/officeDocument/2006/relationships/hyperlink" Target="http://www.tta.or.kr/data/ttasDown.jsp?where=14688&amp;pk_num=TTAT.3G-36.304(R11-11.7.0)" TargetMode="External"/><Relationship Id="rId518" Type="http://schemas.openxmlformats.org/officeDocument/2006/relationships/hyperlink" Target="https://members.tsdsi.in/index.php/s/BxBT9C9F8KxobBg" TargetMode="External"/><Relationship Id="rId725" Type="http://schemas.openxmlformats.org/officeDocument/2006/relationships/hyperlink" Target="https://members.tsdsi.in/index.php/s/BxBT9C9F8KxobBg" TargetMode="External"/><Relationship Id="rId932" Type="http://schemas.openxmlformats.org/officeDocument/2006/relationships/hyperlink" Target="https://www.atis.org/docstore/" TargetMode="External"/><Relationship Id="rId1148" Type="http://schemas.openxmlformats.org/officeDocument/2006/relationships/hyperlink" Target="https://www.atis.org/docstore/" TargetMode="External"/><Relationship Id="rId1355" Type="http://schemas.openxmlformats.org/officeDocument/2006/relationships/hyperlink" Target="http://www.etsi.org/deliver/etsi_ts/125400_125499/125461/14.01.00_60/ts_125461v140100p.pdf" TargetMode="External"/><Relationship Id="rId1562" Type="http://schemas.openxmlformats.org/officeDocument/2006/relationships/hyperlink" Target="http://www.tta.or.kr/data/ttasDown.jsp?where=14688&amp;pk_num=TTAT.3G-36.113(R11-11.3.0)" TargetMode="External"/><Relationship Id="rId2185" Type="http://schemas.openxmlformats.org/officeDocument/2006/relationships/hyperlink" Target="http://www.arib.or.jp/english/html/overview/doc/STD-T104v5_20/2_T104/ARIB-STD-T104/Rel12/36/A36523-3-c80.pdf" TargetMode="External"/><Relationship Id="rId2392" Type="http://schemas.openxmlformats.org/officeDocument/2006/relationships/oleObject" Target="embeddings/oleObject14.bin"/><Relationship Id="rId2406" Type="http://schemas.openxmlformats.org/officeDocument/2006/relationships/oleObject" Target="embeddings/oleObject21.bin"/><Relationship Id="rId157" Type="http://schemas.openxmlformats.org/officeDocument/2006/relationships/hyperlink" Target="http://www.etsi.org/deliver/etsi_ts/136200_136299/136213/13.08.00_60/ts_136213v130800p.pdf" TargetMode="External"/><Relationship Id="rId364" Type="http://schemas.openxmlformats.org/officeDocument/2006/relationships/hyperlink" Target="http://www.arib.or.jp/english/html/overview/doc/STD-T104v5_20/2_T104/ARIB-STD-T104/Rel13/36/A36306-d80.pdf" TargetMode="External"/><Relationship Id="rId1008" Type="http://schemas.openxmlformats.org/officeDocument/2006/relationships/hyperlink" Target="http://www.tta.or.kr/data/ttasDown.jsp?where=14688&amp;pk_num=TTAT.3G-36.442(R12-12.0.0)" TargetMode="External"/><Relationship Id="rId1215" Type="http://schemas.openxmlformats.org/officeDocument/2006/relationships/hyperlink" Target="http://www.ccsa.org.cn/ITU_spec/ITU-R/M.2012/M.2012-4/LTE/REL-11/CCSA-TSD-LTE-36459-b30.rar" TargetMode="External"/><Relationship Id="rId1422" Type="http://schemas.openxmlformats.org/officeDocument/2006/relationships/hyperlink" Target="https://members.tsdsi.in/index.php/s/BxBT9C9F8KxobBg" TargetMode="External"/><Relationship Id="rId1867" Type="http://schemas.openxmlformats.org/officeDocument/2006/relationships/hyperlink" Target="http://www.ccsa.org.cn/ITU_spec/ITU-R/M.2012/M.2012-4/LTE/REL-10/CCSA-TSD-LTE-37141-ae0.rar" TargetMode="External"/><Relationship Id="rId2045" Type="http://schemas.openxmlformats.org/officeDocument/2006/relationships/hyperlink" Target="https://members.tsdsi.in/index.php/s/BxBT9C9F8KxobBg" TargetMode="External"/><Relationship Id="rId61" Type="http://schemas.openxmlformats.org/officeDocument/2006/relationships/hyperlink" Target="http://www.etsi.org/deliver/etsi_ts/136200_136299/136201/12.02.00_60/ts_136201v120200p.pdf" TargetMode="External"/><Relationship Id="rId571" Type="http://schemas.openxmlformats.org/officeDocument/2006/relationships/hyperlink" Target="https://www.atis.org/docstore/" TargetMode="External"/><Relationship Id="rId669" Type="http://schemas.openxmlformats.org/officeDocument/2006/relationships/hyperlink" Target="http://www.ccsa.org.cn/ITU_spec/ITU-R/M.2012/M.2012-4/LTE/REL-14/CCSA-TSD-LTE-36411-e00.zip" TargetMode="External"/><Relationship Id="rId876" Type="http://schemas.openxmlformats.org/officeDocument/2006/relationships/hyperlink" Target="http://www.tta.or.kr/data/ttasDown.jsp?where=14688&amp;pk_num=TTAT.3G-36.423(R13-13.7.0)" TargetMode="External"/><Relationship Id="rId1299" Type="http://schemas.openxmlformats.org/officeDocument/2006/relationships/hyperlink" Target="https://www.atis.org/docstore/" TargetMode="External"/><Relationship Id="rId1727" Type="http://schemas.openxmlformats.org/officeDocument/2006/relationships/hyperlink" Target="http://www.ccsa.org.cn/ITU_spec/ITU-R/M.2012/M.2012-4/LTE/REL-13/CCSA-TSD-LTE-36143-d00.rar" TargetMode="External"/><Relationship Id="rId1934" Type="http://schemas.openxmlformats.org/officeDocument/2006/relationships/hyperlink" Target="https://www.atis.org/docstore/" TargetMode="External"/><Relationship Id="rId2252" Type="http://schemas.openxmlformats.org/officeDocument/2006/relationships/hyperlink" Target="http://www.arib.or.jp/english/html/overview/doc/STD-T104v5_20/2_T104/ARIB-STD-T104/Rel12/37/A37571-1-c80.pdf" TargetMode="External"/><Relationship Id="rId19" Type="http://schemas.openxmlformats.org/officeDocument/2006/relationships/oleObject" Target="embeddings/oleObject3.bin"/><Relationship Id="rId224" Type="http://schemas.openxmlformats.org/officeDocument/2006/relationships/hyperlink" Target="https://members.tsdsi.in/index.php/s/BxBT9C9F8KxobBg" TargetMode="External"/><Relationship Id="rId431" Type="http://schemas.openxmlformats.org/officeDocument/2006/relationships/hyperlink" Target="https://www.atis.org/docstore/" TargetMode="External"/><Relationship Id="rId529" Type="http://schemas.openxmlformats.org/officeDocument/2006/relationships/hyperlink" Target="http://www.etsi.org/deliver/etsi_ts/136300_136399/136355/10.12.00_60/ts_136355v101200p.pdf" TargetMode="External"/><Relationship Id="rId736" Type="http://schemas.openxmlformats.org/officeDocument/2006/relationships/hyperlink" Target="http://www.etsi.org/deliver/etsi_ts/136400_136499/136414/10.01.00_60/ts_136414v100100p.pdf" TargetMode="External"/><Relationship Id="rId1061" Type="http://schemas.openxmlformats.org/officeDocument/2006/relationships/hyperlink" Target="https://members.tsdsi.in/index.php/s/BxBT9C9F8KxobBg" TargetMode="External"/><Relationship Id="rId1159" Type="http://schemas.openxmlformats.org/officeDocument/2006/relationships/hyperlink" Target="https://www.ttc.or.jp/st/docs/3gpps2017/TS/TS-3GA-36.456(Rel13)v13.0.0.pdf" TargetMode="External"/><Relationship Id="rId1366" Type="http://schemas.openxmlformats.org/officeDocument/2006/relationships/hyperlink" Target="http://www.ccsa.org.cn/ITU_spec/ITU-R/M.2012/M.2012-4/LTE/REL-11/CCSA-TSD-LTE-25462-b00.rar" TargetMode="External"/><Relationship Id="rId2112" Type="http://schemas.openxmlformats.org/officeDocument/2006/relationships/hyperlink" Target="http://www.tta.or.kr/data/ttasDown.jsp?where=14688&amp;pk_num=TTAT.3G-36.521-3(R14-14.4.0)" TargetMode="External"/><Relationship Id="rId2196" Type="http://schemas.openxmlformats.org/officeDocument/2006/relationships/hyperlink" Target="http://www.tta.or.kr/data/ttasDown.jsp?where=14688&amp;pk_num=TTAT.3G-36.523-3(R13-13.4.0)" TargetMode="External"/><Relationship Id="rId2417" Type="http://schemas.openxmlformats.org/officeDocument/2006/relationships/hyperlink" Target="http://www.arib.or.jp/IMT-Advanced/WirelessMAN-Advanced.1.30/ARIB%20STD-T105%20Annex%204_IEEE%20Std%20802%2016m-2011.pdf" TargetMode="External"/><Relationship Id="rId168" Type="http://schemas.openxmlformats.org/officeDocument/2006/relationships/hyperlink" Target="http://www.ccsa.org.cn/ITU_spec/ITU-R/M.2012/M.2012-4/LTE/REL-10/CCSA-TSD-LTE-36214-a10.rar" TargetMode="External"/><Relationship Id="rId943" Type="http://schemas.openxmlformats.org/officeDocument/2006/relationships/hyperlink" Target="https://www.ttc.or.jp/st/docs/3gpps2013/TS/TS-3GA-36.440(Rel11)v11.2.0.pdf" TargetMode="External"/><Relationship Id="rId1019" Type="http://schemas.openxmlformats.org/officeDocument/2006/relationships/hyperlink" Target="https://members.tsdsi.in/index.php/s/BxBT9C9F8KxobBg" TargetMode="External"/><Relationship Id="rId1573" Type="http://schemas.openxmlformats.org/officeDocument/2006/relationships/hyperlink" Target="https://members.tsdsi.in/index.php/s/BxBT9C9F8KxobBg" TargetMode="External"/><Relationship Id="rId1780" Type="http://schemas.openxmlformats.org/officeDocument/2006/relationships/hyperlink" Target="http://www.ccsa.org.cn/ITU_spec/ITU-R/M.2012/M.2012-4/LTE/REL-12/CCSA-TSD-LTE-36307-cf0.rar" TargetMode="External"/><Relationship Id="rId1878" Type="http://schemas.openxmlformats.org/officeDocument/2006/relationships/hyperlink" Target="http://www.etsi.org/deliver/etsi_ts/137100_137199/137141/12.13.00_60/ts_137141v121300p.pdf" TargetMode="External"/><Relationship Id="rId72" Type="http://schemas.openxmlformats.org/officeDocument/2006/relationships/hyperlink" Target="http://www.ccsa.org.cn/ITU_spec/ITU-R/M.2012/M.2012-4/LTE/REL-14/CCSA-TSD-LTE-36201-e10.zip" TargetMode="External"/><Relationship Id="rId375" Type="http://schemas.openxmlformats.org/officeDocument/2006/relationships/hyperlink" Target="http://www.tta.or.kr/data/ttasDown.jsp?where=14688&amp;pk_num=TTAT.3G-36.306(R14-14.5.0)" TargetMode="External"/><Relationship Id="rId582" Type="http://schemas.openxmlformats.org/officeDocument/2006/relationships/hyperlink" Target="http://www.tta.or.kr/data/ttasDown.jsp?where=14688&amp;pk_num=TTAT.3G-36.361(R14-14.1.0)" TargetMode="External"/><Relationship Id="rId803" Type="http://schemas.openxmlformats.org/officeDocument/2006/relationships/hyperlink" Target="https://members.tsdsi.in/index.php/s/BxBT9C9F8KxobBg" TargetMode="External"/><Relationship Id="rId1226" Type="http://schemas.openxmlformats.org/officeDocument/2006/relationships/hyperlink" Target="https://www.atis.org/docstore/" TargetMode="External"/><Relationship Id="rId1433" Type="http://schemas.openxmlformats.org/officeDocument/2006/relationships/hyperlink" Target="http://www.etsi.org/deliver/etsi_ts/136100_136199/136101/12.18.00_60/ts_136101v121800p.pdf" TargetMode="External"/><Relationship Id="rId1640" Type="http://schemas.openxmlformats.org/officeDocument/2006/relationships/hyperlink" Target="https://www.atis.org/docstore/" TargetMode="External"/><Relationship Id="rId1738" Type="http://schemas.openxmlformats.org/officeDocument/2006/relationships/hyperlink" Target="http://www.ccsa.org.cn/ITU_spec/ITU-R/M.2012/M.2012-4/LTE/REL-10/CCSA-TSD-LTE-36171-a20.rar" TargetMode="External"/><Relationship Id="rId2056" Type="http://schemas.openxmlformats.org/officeDocument/2006/relationships/hyperlink" Target="http://www.etsi.org/deliver/etsi_ts/136500_136599/13652102/10.06.00_60/ts_13652102v100600p.pdf" TargetMode="External"/><Relationship Id="rId2263" Type="http://schemas.openxmlformats.org/officeDocument/2006/relationships/hyperlink" Target="https://www.atis.org/docstore/" TargetMode="External"/><Relationship Id="rId2470"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35" Type="http://schemas.openxmlformats.org/officeDocument/2006/relationships/hyperlink" Target="http://www.etsi.org/deliver/etsi_ts/136300_136399/136300/11.14.00_60/ts_136300v111400p.pdf" TargetMode="External"/><Relationship Id="rId442" Type="http://schemas.openxmlformats.org/officeDocument/2006/relationships/hyperlink" Target="http://www.arib.or.jp/english/html/overview/doc/STD-T104v5_20/2_T104/ARIB-STD-T104/Rel11/36/A36322-b00.pdf" TargetMode="External"/><Relationship Id="rId887" Type="http://schemas.openxmlformats.org/officeDocument/2006/relationships/hyperlink" Target="https://members.tsdsi.in/index.php/s/BxBT9C9F8KxobBg" TargetMode="External"/><Relationship Id="rId1072" Type="http://schemas.openxmlformats.org/officeDocument/2006/relationships/hyperlink" Target="http://www.etsi.org/deliver/etsi_ts/136400_136499/136444/13.02.00_60/ts_136444v130200p.pdf" TargetMode="External"/><Relationship Id="rId1500" Type="http://schemas.openxmlformats.org/officeDocument/2006/relationships/hyperlink" Target="http://www.etsi.org/deliver/etsi_ts/136100_136199/136106/14.00.00_60/ts_136106v140000p.pdf" TargetMode="External"/><Relationship Id="rId1945" Type="http://schemas.openxmlformats.org/officeDocument/2006/relationships/hyperlink" Target="http://www.arib.or.jp/english/html/overview/doc/STD-T104v5_20/2_T104/ARIB-STD-T104/Rel12/37/A37320-c20.pdf" TargetMode="External"/><Relationship Id="rId2123" Type="http://schemas.openxmlformats.org/officeDocument/2006/relationships/hyperlink" Target="https://members.tsdsi.in/index.php/s/BxBT9C9F8KxobBg" TargetMode="External"/><Relationship Id="rId2330" Type="http://schemas.openxmlformats.org/officeDocument/2006/relationships/hyperlink" Target="http://www.arib.or.jp/english/html/overview/doc/STD-T104v5_20/2_T104/ARIB-STD-T104/Rel11/37/A37571-4-b10.pdf" TargetMode="External"/><Relationship Id="rId302" Type="http://schemas.openxmlformats.org/officeDocument/2006/relationships/hyperlink" Target="https://members.tsdsi.in/index.php/s/BxBT9C9F8KxobBg" TargetMode="External"/><Relationship Id="rId747" Type="http://schemas.openxmlformats.org/officeDocument/2006/relationships/hyperlink" Target="http://www.ccsa.org.cn/ITU_spec/ITU-R/M.2012/M.2012-4/LTE/REL-12/CCSA-TSD-LTE-36414-c10.rar" TargetMode="External"/><Relationship Id="rId954" Type="http://schemas.openxmlformats.org/officeDocument/2006/relationships/hyperlink" Target="http://www.tta.or.kr/data/ttasDown.jsp?where=14688&amp;pk_num=TTAT.3G-36.440(R13-13.0.0)" TargetMode="External"/><Relationship Id="rId1377" Type="http://schemas.openxmlformats.org/officeDocument/2006/relationships/hyperlink" Target="https://www.atis.org/docstore/" TargetMode="External"/><Relationship Id="rId1584" Type="http://schemas.openxmlformats.org/officeDocument/2006/relationships/hyperlink" Target="https://members.tsdsi.in/index.php/s/BxBT9C9F8KxobBg" TargetMode="External"/><Relationship Id="rId1791" Type="http://schemas.openxmlformats.org/officeDocument/2006/relationships/hyperlink" Target="https://www.atis.org/docstore/" TargetMode="External"/><Relationship Id="rId1805" Type="http://schemas.openxmlformats.org/officeDocument/2006/relationships/hyperlink" Target="http://www.tta.or.kr/data/ttasDown.jsp?where=14688&amp;pk_num=TTAT.3G-37.104(R11-11.14.0)" TargetMode="External"/><Relationship Id="rId2428" Type="http://schemas.openxmlformats.org/officeDocument/2006/relationships/hyperlink" Target="http://www.arib.or.jp/IMT-Advanced/WirelessMAN-Advanced.1.00/ARIB%20STD-T105%20Annex%204_IEEE%20Std%20802%2016m-2011.pdf" TargetMode="External"/><Relationship Id="rId83" Type="http://schemas.openxmlformats.org/officeDocument/2006/relationships/hyperlink" Target="https://www.atis.org/docstore/" TargetMode="External"/><Relationship Id="rId179" Type="http://schemas.openxmlformats.org/officeDocument/2006/relationships/hyperlink" Target="https://www.atis.org/docstore/" TargetMode="External"/><Relationship Id="rId386" Type="http://schemas.openxmlformats.org/officeDocument/2006/relationships/hyperlink" Target="https://members.tsdsi.in/index.php/s/BxBT9C9F8KxobBg" TargetMode="External"/><Relationship Id="rId593" Type="http://schemas.openxmlformats.org/officeDocument/2006/relationships/hyperlink" Target="https://members.tsdsi.in/index.php/s/BxBT9C9F8KxobBg" TargetMode="External"/><Relationship Id="rId607" Type="http://schemas.openxmlformats.org/officeDocument/2006/relationships/hyperlink" Target="https://www.ttc.or.jp/st/docs/3gpps2017/TS/TS-3GA-36.401(Rel13)v13.2.0.pdf" TargetMode="External"/><Relationship Id="rId814" Type="http://schemas.openxmlformats.org/officeDocument/2006/relationships/hyperlink" Target="http://www.etsi.org/deliver/etsi_ts/136400_136499/136421/13.00.00_60/ts_136421v130000p.pdf" TargetMode="External"/><Relationship Id="rId1237" Type="http://schemas.openxmlformats.org/officeDocument/2006/relationships/hyperlink" Target="https://www.ttc.or.jp/st/docs/3gpps2018/TS/TS-3GA-36.459(Rel14)v14.0.0.pdf" TargetMode="External"/><Relationship Id="rId1444" Type="http://schemas.openxmlformats.org/officeDocument/2006/relationships/hyperlink" Target="http://www.ccsa.org.cn/ITU_spec/ITU-R/M.2012/M.2012-4/LTE/REL-14/CCSA-TSD-LTE-36101-e60.zip" TargetMode="External"/><Relationship Id="rId1651" Type="http://schemas.openxmlformats.org/officeDocument/2006/relationships/hyperlink" Target="http://www.arib.or.jp/english/html/overview/doc/STD-T104v5_20/2_T104/ARIB-STD-T104/Rel10/36/A36133-am0.pdf" TargetMode="External"/><Relationship Id="rId1889" Type="http://schemas.openxmlformats.org/officeDocument/2006/relationships/hyperlink" Target="https://members.tsdsi.in/index.php/s/BxBT9C9F8KxobBg" TargetMode="External"/><Relationship Id="rId2067" Type="http://schemas.openxmlformats.org/officeDocument/2006/relationships/hyperlink" Target="http://www.ccsa.org.cn/ITU_spec/ITU-R/M.2012/M.2012-4/LTE/REL-12/CCSA-TSD-LTE-36521-2-c90.rar" TargetMode="External"/><Relationship Id="rId2274" Type="http://schemas.openxmlformats.org/officeDocument/2006/relationships/hyperlink" Target="http://www.arib.or.jp/english/html/overview/doc/STD-T104v5_20/2_T104/ARIB-STD-T104/Rel11/37/A37571-2-b10.pdf" TargetMode="External"/><Relationship Id="rId2481" Type="http://schemas.openxmlformats.org/officeDocument/2006/relationships/hyperlink" Target="http://std-share.itri.org.tw/Content/Files/Stdlink/ITRI-BWA-001.pdf" TargetMode="External"/><Relationship Id="rId246" Type="http://schemas.openxmlformats.org/officeDocument/2006/relationships/hyperlink" Target="http://www.ccsa.org.cn/ITU_spec/ITU-R/M.2012/M.2012-4/LTE/REL-13/CCSA-TSD-LTE-36300-d80.rar" TargetMode="External"/><Relationship Id="rId453" Type="http://schemas.openxmlformats.org/officeDocument/2006/relationships/hyperlink" Target="http://www.tta.or.kr/data/ttasDown.jsp?where=14688&amp;pk_num=TTAT.3G-36.322(R12-12.4.0)" TargetMode="External"/><Relationship Id="rId660" Type="http://schemas.openxmlformats.org/officeDocument/2006/relationships/hyperlink" Target="http://www.tta.or.kr/data/ttasDown.jsp?where=14688&amp;pk_num=TTAT.3G-36.411(R12-12.0.0)" TargetMode="External"/><Relationship Id="rId898" Type="http://schemas.openxmlformats.org/officeDocument/2006/relationships/hyperlink" Target="http://www.etsi.org/deliver/etsi_ts/136400_136499/136424/12.02.00_60/ts_136424v120200p.pdf" TargetMode="External"/><Relationship Id="rId1083" Type="http://schemas.openxmlformats.org/officeDocument/2006/relationships/hyperlink" Target="http://www.ccsa.org.cn/ITU_spec/ITU-R/M.2012/M.2012-4/LTE/REL-10/CCSA-TSD-LTE-36445-a10.rar" TargetMode="External"/><Relationship Id="rId1290" Type="http://schemas.openxmlformats.org/officeDocument/2006/relationships/hyperlink" Target="https://members.tsdsi.in/index.php/s/BxBT9C9F8KxobBg" TargetMode="External"/><Relationship Id="rId1304" Type="http://schemas.openxmlformats.org/officeDocument/2006/relationships/hyperlink" Target="http://www.arib.or.jp/english/html/overview/doc/STD-T104v5_20/2_T104/ARIB-STD-T104/Rel11/25/A25460-b00.pdf" TargetMode="External"/><Relationship Id="rId1511" Type="http://schemas.openxmlformats.org/officeDocument/2006/relationships/hyperlink" Target="http://www.ccsa.org.cn/ITU_spec/ITU-R/M.2012/M.2012-4/LTE/REL-12/CCSA-TSD-LTE-36111-c00.rar" TargetMode="External"/><Relationship Id="rId1749" Type="http://schemas.openxmlformats.org/officeDocument/2006/relationships/hyperlink" Target="https://www.atis.org/docstore/" TargetMode="External"/><Relationship Id="rId1956" Type="http://schemas.openxmlformats.org/officeDocument/2006/relationships/hyperlink" Target="http://www.tta.or.kr/data/ttasDown.jsp?where=14688&amp;pk_num=TTAT.3G-37.320(R13-13.1.0)" TargetMode="External"/><Relationship Id="rId2134" Type="http://schemas.openxmlformats.org/officeDocument/2006/relationships/hyperlink" Target="http://www.etsi.org/deliver/etsi_ts/136500_136599/13652301/13.05.00_60/ts_13652301v130500p.pdf" TargetMode="External"/><Relationship Id="rId2341" Type="http://schemas.openxmlformats.org/officeDocument/2006/relationships/hyperlink" Target="http://www.tta.or.kr/data/ttasDown.jsp?where=14688&amp;pk_num=TTAT.3G-37.571-4(R12-12.6.0)" TargetMode="External"/><Relationship Id="rId106" Type="http://schemas.openxmlformats.org/officeDocument/2006/relationships/hyperlink" Target="http://www.arib.or.jp/english/html/overview/doc/STD-T104v5_20/2_T104/ARIB-STD-T104/Rel10/36/A36212-a90.pdf" TargetMode="External"/><Relationship Id="rId313" Type="http://schemas.openxmlformats.org/officeDocument/2006/relationships/hyperlink" Target="http://www.etsi.org/deliver/etsi_ts/136300_136399/136304/14.05.00_60/ts_136304v140500p.pdf" TargetMode="External"/><Relationship Id="rId758" Type="http://schemas.openxmlformats.org/officeDocument/2006/relationships/hyperlink" Target="https://www.atis.org/docstore/" TargetMode="External"/><Relationship Id="rId965" Type="http://schemas.openxmlformats.org/officeDocument/2006/relationships/hyperlink" Target="https://members.tsdsi.in/index.php/s/BxBT9C9F8KxobBg" TargetMode="External"/><Relationship Id="rId1150" Type="http://schemas.openxmlformats.org/officeDocument/2006/relationships/hyperlink" Target="http://www.etsi.org/deliver/etsi_ts/136400_136499/136456/12.00.00_60/ts_136456v120000p.pdf" TargetMode="External"/><Relationship Id="rId1388" Type="http://schemas.openxmlformats.org/officeDocument/2006/relationships/hyperlink" Target="http://www.arib.or.jp/english/html/overview/doc/STD-T104v5_20/2_T104/ARIB-STD-T104/Rel10/25/A25466-a30.pdf" TargetMode="External"/><Relationship Id="rId1595" Type="http://schemas.openxmlformats.org/officeDocument/2006/relationships/hyperlink" Target="http://www.tta.or.kr/data/ttasDown.jsp?where=14688&amp;pk_num=TTAT.3G-36.116(R13-13.0.1)" TargetMode="External"/><Relationship Id="rId1609" Type="http://schemas.openxmlformats.org/officeDocument/2006/relationships/hyperlink" Target="https://members.tsdsi.in/index.php/s/BxBT9C9F8KxobBg" TargetMode="External"/><Relationship Id="rId1816" Type="http://schemas.openxmlformats.org/officeDocument/2006/relationships/hyperlink" Target="https://www.atis.org/docstore/" TargetMode="External"/><Relationship Id="rId2439" Type="http://schemas.openxmlformats.org/officeDocument/2006/relationships/hyperlink" Target="http://www.tta.or.kr/data/ttasDown.jsp?where=14688&amp;pk_num=TTAE.IE-802.16m" TargetMode="External"/><Relationship Id="rId10" Type="http://schemas.openxmlformats.org/officeDocument/2006/relationships/hyperlink" Target="http://www.itu.int/ITU-R/go/patents/en" TargetMode="External"/><Relationship Id="rId94" Type="http://schemas.openxmlformats.org/officeDocument/2006/relationships/hyperlink" Target="http://www.arib.or.jp/english/html/overview/doc/STD-T104v5_20/2_T104/ARIB-STD-T104/Rel13/36/A36211-d80.pdf" TargetMode="External"/><Relationship Id="rId397" Type="http://schemas.openxmlformats.org/officeDocument/2006/relationships/hyperlink" Target="http://www.etsi.org/deliver/etsi_ts/136300_136399/136314/13.01.00_60/ts_136314v130100p.pdf" TargetMode="External"/><Relationship Id="rId520" Type="http://schemas.openxmlformats.org/officeDocument/2006/relationships/hyperlink" Target="http://www.arib.or.jp/english/html/overview/doc/STD-T104v5_20/2_T104/ARIB-STD-T104/Rel14/36/A36331-e51.pdf" TargetMode="External"/><Relationship Id="rId618" Type="http://schemas.openxmlformats.org/officeDocument/2006/relationships/hyperlink" Target="http://www.tta.or.kr/data/ttasDown.jsp?where=14688&amp;pk_num=TTAT.3G-36.410(R10-10.3.0)" TargetMode="External"/><Relationship Id="rId825" Type="http://schemas.openxmlformats.org/officeDocument/2006/relationships/hyperlink" Target="http://www.ccsa.org.cn/ITU_spec/ITU-R/M.2012/M.2012-4/LTE/REL-10/CCSA-TSD-LTE-36422-a10.rar" TargetMode="External"/><Relationship Id="rId1248" Type="http://schemas.openxmlformats.org/officeDocument/2006/relationships/hyperlink" Target="https://members.tsdsi.in/index.php/s/BxBT9C9F8KxobBg" TargetMode="External"/><Relationship Id="rId1455" Type="http://schemas.openxmlformats.org/officeDocument/2006/relationships/hyperlink" Target="https://www.atis.org/docstore/" TargetMode="External"/><Relationship Id="rId1662" Type="http://schemas.openxmlformats.org/officeDocument/2006/relationships/hyperlink" Target="http://www.tta.or.kr/data/ttasDown.jsp?where=14688&amp;pk_num=TTAT.3G-36.133(R11-11.18.0)" TargetMode="External"/><Relationship Id="rId2078" Type="http://schemas.openxmlformats.org/officeDocument/2006/relationships/hyperlink" Target="https://www.atis.org/docstore/" TargetMode="External"/><Relationship Id="rId2201" Type="http://schemas.openxmlformats.org/officeDocument/2006/relationships/hyperlink" Target="https://members.tsdsi.in/index.php/s/BxBT9C9F8KxobBg" TargetMode="External"/><Relationship Id="rId2285" Type="http://schemas.openxmlformats.org/officeDocument/2006/relationships/hyperlink" Target="http://www.tta.or.kr/data/ttasDown.jsp?where=14688&amp;pk_num=TTAT.3G-37.571-2(R12-12.7.0)" TargetMode="External"/><Relationship Id="rId257" Type="http://schemas.openxmlformats.org/officeDocument/2006/relationships/hyperlink" Target="https://www.atis.org/docstore/" TargetMode="External"/><Relationship Id="rId464" Type="http://schemas.openxmlformats.org/officeDocument/2006/relationships/hyperlink" Target="https://members.tsdsi.in/index.php/s/BxBT9C9F8KxobBg" TargetMode="External"/><Relationship Id="rId1010" Type="http://schemas.openxmlformats.org/officeDocument/2006/relationships/hyperlink" Target="https://www.atis.org/docstore/" TargetMode="External"/><Relationship Id="rId1094" Type="http://schemas.openxmlformats.org/officeDocument/2006/relationships/hyperlink" Target="https://www.atis.org/docstore/" TargetMode="External"/><Relationship Id="rId1108" Type="http://schemas.openxmlformats.org/officeDocument/2006/relationships/hyperlink" Target="http://www.etsi.org/deliver/etsi_ts/136400_136499/136445/14.00.00_60/ts_136445v140000p.pdf" TargetMode="External"/><Relationship Id="rId1315" Type="http://schemas.openxmlformats.org/officeDocument/2006/relationships/hyperlink" Target="http://www.tta.or.kr/data/ttasDown.jsp?where=14688&amp;pk_num=TTAT.3G-25.460(R12-12.0.0)" TargetMode="External"/><Relationship Id="rId1967" Type="http://schemas.openxmlformats.org/officeDocument/2006/relationships/hyperlink" Target="https://members.tsdsi.in/index.php/s/BxBT9C9F8KxobBg" TargetMode="External"/><Relationship Id="rId2145" Type="http://schemas.openxmlformats.org/officeDocument/2006/relationships/hyperlink" Target="http://www.ccsa.org.cn/ITU_spec/ITU-R/M.2012/M.2012-4/LTE/REL-10/CCSA-TSD-LTE-36523-2-a30.rar" TargetMode="External"/><Relationship Id="rId117" Type="http://schemas.openxmlformats.org/officeDocument/2006/relationships/hyperlink" Target="http://www.tta.or.kr/data/ttasDown.jsp?where=14688&amp;pk_num=TTAT.3G-36.212(R11-11.7.0)" TargetMode="External"/><Relationship Id="rId671" Type="http://schemas.openxmlformats.org/officeDocument/2006/relationships/hyperlink" Target="https://members.tsdsi.in/index.php/s/BxBT9C9F8KxobBg" TargetMode="External"/><Relationship Id="rId769" Type="http://schemas.openxmlformats.org/officeDocument/2006/relationships/hyperlink" Target="https://www.ttc.or.jp/st/docs/3gpps2011/TS/TS-3GA-36.420(Rel10)v10.2.0.pdf" TargetMode="External"/><Relationship Id="rId976" Type="http://schemas.openxmlformats.org/officeDocument/2006/relationships/hyperlink" Target="http://www.etsi.org/deliver/etsi_ts/136400_136499/136441/12.00.00_60/ts_136441v120000p.pdf" TargetMode="External"/><Relationship Id="rId1399" Type="http://schemas.openxmlformats.org/officeDocument/2006/relationships/hyperlink" Target="http://www.tta.or.kr/data/ttasDown.jsp?where=14688&amp;pk_num=TTAT.3G-25.466(R11-11.3.0)" TargetMode="External"/><Relationship Id="rId2352" Type="http://schemas.openxmlformats.org/officeDocument/2006/relationships/hyperlink" Target="https://members.tsdsi.in/index.php/s/BxBT9C9F8KxobBg" TargetMode="External"/><Relationship Id="rId324" Type="http://schemas.openxmlformats.org/officeDocument/2006/relationships/hyperlink" Target="http://www.ccsa.org.cn/ITU_spec/ITU-R/M.2012/M.2012-4/LTE/REL-11/CCSA-TSD-LTE-36305-b30.rar" TargetMode="External"/><Relationship Id="rId531" Type="http://schemas.openxmlformats.org/officeDocument/2006/relationships/hyperlink" Target="http://www.tta.or.kr/data/ttasDown.jsp?where=14688&amp;pk_num=TTAT.3G-36.355(R10-10.12.0)" TargetMode="External"/><Relationship Id="rId629" Type="http://schemas.openxmlformats.org/officeDocument/2006/relationships/hyperlink" Target="https://members.tsdsi.in/index.php/s/BxBT9C9F8KxobBg" TargetMode="External"/><Relationship Id="rId1161" Type="http://schemas.openxmlformats.org/officeDocument/2006/relationships/hyperlink" Target="http://www.ccsa.org.cn/ITU_spec/ITU-R/M.2012/M.2012-4/LTE/REL-14/CCSA-TSD-LTE-36456-e00.zip" TargetMode="External"/><Relationship Id="rId1259" Type="http://schemas.openxmlformats.org/officeDocument/2006/relationships/hyperlink" Target="http://www.etsi.org/deliver/etsi_ts/136400_136499/136462/14.00.00_60/ts_136462v140000p.pdf" TargetMode="External"/><Relationship Id="rId1466" Type="http://schemas.openxmlformats.org/officeDocument/2006/relationships/hyperlink" Target="http://www.arib.or.jp/english/html/overview/doc/STD-T104v5_20/2_T104/ARIB-STD-T104/Rel13/36/A36104-da0.pdf" TargetMode="External"/><Relationship Id="rId2005" Type="http://schemas.openxmlformats.org/officeDocument/2006/relationships/hyperlink" Target="http://www.arib.or.jp/english/html/overview/doc/STD-T104v5_20/2_T104/ARIB-STD-T104/Rel12/36/A36509-c40.pdf" TargetMode="External"/><Relationship Id="rId2212" Type="http://schemas.openxmlformats.org/officeDocument/2006/relationships/hyperlink" Target="http://www.ccsa.org.cn/ITU_spec/ITU-R/M.2012/M.2012-4/LTE/REL-13/CCSA-TSD-LTE-36579-2-d20.zip" TargetMode="External"/><Relationship Id="rId836" Type="http://schemas.openxmlformats.org/officeDocument/2006/relationships/hyperlink" Target="https://www.atis.org/docstore/" TargetMode="External"/><Relationship Id="rId1021" Type="http://schemas.openxmlformats.org/officeDocument/2006/relationships/hyperlink" Target="https://www.ttc.or.jp/st/docs/3gpps2018/TS/TS-3GA-36.442(Rel14)v14.0.0.pdf" TargetMode="External"/><Relationship Id="rId1119" Type="http://schemas.openxmlformats.org/officeDocument/2006/relationships/hyperlink" Target="http://www.ccsa.org.cn/ITU_spec/ITU-R/M.2012/M.2012-4/LTE/REL-11/CCSA-TSD-LTE-36455-b30.rar" TargetMode="External"/><Relationship Id="rId1673" Type="http://schemas.openxmlformats.org/officeDocument/2006/relationships/hyperlink" Target="https://members.tsdsi.in/index.php/s/BxBT9C9F8KxobBg" TargetMode="External"/><Relationship Id="rId1880" Type="http://schemas.openxmlformats.org/officeDocument/2006/relationships/hyperlink" Target="http://www.tta.or.kr/data/ttasDown.jsp?where=14688&amp;pk_num=TTAT.3G-37.141(R12-12.13.0)" TargetMode="External"/><Relationship Id="rId1978" Type="http://schemas.openxmlformats.org/officeDocument/2006/relationships/hyperlink" Target="http://www.etsi.org/deliver/etsi_ts/136500_136599/136508/12.11.00_60/ts_136508v121100p.pdf" TargetMode="External"/><Relationship Id="rId903" Type="http://schemas.openxmlformats.org/officeDocument/2006/relationships/hyperlink" Target="http://www.ccsa.org.cn/ITU_spec/ITU-R/M.2012/M.2012-4/LTE/REL-13/CCSA-TSD-LTE-36424-d10.rar" TargetMode="External"/><Relationship Id="rId1326" Type="http://schemas.openxmlformats.org/officeDocument/2006/relationships/hyperlink" Target="https://members.tsdsi.in/index.php/s/BxBT9C9F8KxobBg" TargetMode="External"/><Relationship Id="rId1533" Type="http://schemas.openxmlformats.org/officeDocument/2006/relationships/hyperlink" Target="http://www.arib.or.jp/english/html/overview/doc/STD-T104v5_20/2_T104/ARIB-STD-T104/Rel12/36/A36112-c20.pdf" TargetMode="External"/><Relationship Id="rId1740" Type="http://schemas.openxmlformats.org/officeDocument/2006/relationships/hyperlink" Target="https://members.tsdsi.in/index.php/s/BxBT9C9F8KxobBg" TargetMode="External"/><Relationship Id="rId32" Type="http://schemas.openxmlformats.org/officeDocument/2006/relationships/image" Target="media/image11.emf"/><Relationship Id="rId1600" Type="http://schemas.openxmlformats.org/officeDocument/2006/relationships/hyperlink" Target="http://www.tta.or.kr/data/ttasDown.jsp?where=14688&amp;pk_num=TTAT.3G-36.116(R14-14.0.0)" TargetMode="External"/><Relationship Id="rId1838" Type="http://schemas.openxmlformats.org/officeDocument/2006/relationships/hyperlink" Target="http://www.etsi.org/deliver/etsi_ts/137100_137199/137113/11.04.00_60/ts_137113v110400p.pdf" TargetMode="External"/><Relationship Id="rId181" Type="http://schemas.openxmlformats.org/officeDocument/2006/relationships/hyperlink" Target="http://www.etsi.org/deliver/etsi_ts/136200_136299/136214/12.03.00_60/ts_136214v120300p.pdf" TargetMode="External"/><Relationship Id="rId1905" Type="http://schemas.openxmlformats.org/officeDocument/2006/relationships/hyperlink" Target="http://www.tta.or.kr/data/ttasDown.jsp?where=14688&amp;pk_num=TTAT.3G-37.145-1(R13-13.4.0)" TargetMode="External"/><Relationship Id="rId279" Type="http://schemas.openxmlformats.org/officeDocument/2006/relationships/hyperlink" Target="http://www.tta.or.kr/data/ttasDown.jsp?where=14688&amp;pk_num=TTAT.3G-36.302(R13-13.7.0)" TargetMode="External"/><Relationship Id="rId486" Type="http://schemas.openxmlformats.org/officeDocument/2006/relationships/hyperlink" Target="http://www.ccsa.org.cn/ITU_spec/ITU-R/M.2012/M.2012-4/LTE/REL-13/CCSA-TSD-LTE-36323-d60.rar" TargetMode="External"/><Relationship Id="rId693" Type="http://schemas.openxmlformats.org/officeDocument/2006/relationships/hyperlink" Target="http://www.ccsa.org.cn/ITU_spec/ITU-R/M.2012/M.2012-4/LTE/REL-13/CCSA-TSD-LTE-36412-d00.rar" TargetMode="External"/><Relationship Id="rId2167" Type="http://schemas.openxmlformats.org/officeDocument/2006/relationships/hyperlink" Target="http://www.arib.or.jp/english/html/overview/doc/STD-T104v5_20/2_T104/ARIB-STD-T104/Rel14/36/A36523-2-e40.pdf" TargetMode="External"/><Relationship Id="rId2374" Type="http://schemas.openxmlformats.org/officeDocument/2006/relationships/hyperlink" Target="http://www.ccsa.org.cn/ITU_spec/ITU-R/M.2012/M.2012-4/LTE/REL-13/CCSA-TSD-LTE-37571-5-d20.rar" TargetMode="External"/><Relationship Id="rId139" Type="http://schemas.openxmlformats.org/officeDocument/2006/relationships/hyperlink" Target="http://www.etsi.org/deliver/etsi_ts/136200_136299/136213/10.13.00_60/ts_136213v101300p.pdf" TargetMode="External"/><Relationship Id="rId346" Type="http://schemas.openxmlformats.org/officeDocument/2006/relationships/hyperlink" Target="http://www.arib.or.jp/english/html/overview/doc/STD-T104v5_20/2_T104/ARIB-STD-T104/Rel10/36/A36306-af0.pdf" TargetMode="External"/><Relationship Id="rId553" Type="http://schemas.openxmlformats.org/officeDocument/2006/relationships/hyperlink" Target="http://www.etsi.org/deliver/etsi_ts/136300_136399/136355/14.04.00_60/ts_136355v140400p.pdf" TargetMode="External"/><Relationship Id="rId760" Type="http://schemas.openxmlformats.org/officeDocument/2006/relationships/hyperlink" Target="http://www.etsi.org/deliver/etsi_ts/136400_136499/136414/14.01.00_60/ts_136414v140100p.pdf" TargetMode="External"/><Relationship Id="rId998" Type="http://schemas.openxmlformats.org/officeDocument/2006/relationships/hyperlink" Target="https://www.atis.org/docstore/" TargetMode="External"/><Relationship Id="rId1183" Type="http://schemas.openxmlformats.org/officeDocument/2006/relationships/hyperlink" Target="https://www.ttc.or.jp/st/docs/3gpps2017/TS/TS-3GA-36.457(Rel13)v13.0.0.pdf" TargetMode="External"/><Relationship Id="rId1390" Type="http://schemas.openxmlformats.org/officeDocument/2006/relationships/hyperlink" Target="http://www.ccsa.org.cn/ITU_spec/ITU-R/M.2012/M.2012-4/LTE/REL-10/CCSA-TSD-LTE-25466-a30.rar" TargetMode="External"/><Relationship Id="rId2027" Type="http://schemas.openxmlformats.org/officeDocument/2006/relationships/hyperlink" Target="https://members.tsdsi.in/index.php/s/BxBT9C9F8KxobBg" TargetMode="External"/><Relationship Id="rId2234" Type="http://schemas.openxmlformats.org/officeDocument/2006/relationships/hyperlink" Target="http://www.etsi.org/deliver/etsi_ts/136500_136599/13657905/13.00.00_60/ts_13657905v130000p.pdf" TargetMode="External"/><Relationship Id="rId2441" Type="http://schemas.openxmlformats.org/officeDocument/2006/relationships/hyperlink" Target="http://www.tta.or.kr/data/ttasDown.jsp?where=14688&amp;pk_num=TTAE.IE-802.16j" TargetMode="External"/><Relationship Id="rId206" Type="http://schemas.openxmlformats.org/officeDocument/2006/relationships/hyperlink" Target="https://members.tsdsi.in/index.php/s/BxBT9C9F8KxobBg" TargetMode="External"/><Relationship Id="rId413" Type="http://schemas.openxmlformats.org/officeDocument/2006/relationships/hyperlink" Target="https://www.atis.org/docstore/" TargetMode="External"/><Relationship Id="rId858" Type="http://schemas.openxmlformats.org/officeDocument/2006/relationships/hyperlink" Target="http://www.tta.or.kr/data/ttasDown.jsp?where=14688&amp;pk_num=TTAT.3G-36.423(R10-10.7.0)" TargetMode="External"/><Relationship Id="rId1043" Type="http://schemas.openxmlformats.org/officeDocument/2006/relationships/hyperlink" Target="https://members.tsdsi.in/index.php/s/BxBT9C9F8KxobBg" TargetMode="External"/><Relationship Id="rId1488" Type="http://schemas.openxmlformats.org/officeDocument/2006/relationships/hyperlink" Target="https://www.atis.org/docstore/" TargetMode="External"/><Relationship Id="rId1695" Type="http://schemas.openxmlformats.org/officeDocument/2006/relationships/hyperlink" Target="http://www.ccsa.org.cn/ITU_spec/ITU-R/M.2012/M.2012-4/LTE/REL-12/CCSA-TSD-LTE-36141-cd0.rar" TargetMode="External"/><Relationship Id="rId620" Type="http://schemas.openxmlformats.org/officeDocument/2006/relationships/hyperlink" Target="https://www.atis.org/docstore/" TargetMode="External"/><Relationship Id="rId718" Type="http://schemas.openxmlformats.org/officeDocument/2006/relationships/hyperlink" Target="http://www.etsi.org/deliver/etsi_ts/136400_136499/136413/12.07.00_60/ts_136413v120700p.pdf" TargetMode="External"/><Relationship Id="rId925" Type="http://schemas.openxmlformats.org/officeDocument/2006/relationships/hyperlink" Target="https://www.ttc.or.jp/st/docs/3gpps2017/TS/TS-3GA-36.425(Rel13)v13.1.1.pdf" TargetMode="External"/><Relationship Id="rId1250" Type="http://schemas.openxmlformats.org/officeDocument/2006/relationships/hyperlink" Target="http://www.arib.or.jp/english/html/overview/doc/STD-T104v5_20/2_T104/ARIB-STD-T104/Rel13/36/A36462-d00.pdf" TargetMode="External"/><Relationship Id="rId1348" Type="http://schemas.openxmlformats.org/officeDocument/2006/relationships/hyperlink" Target="http://www.ccsa.org.cn/ITU_spec/ITU-R/M.2012/M.2012-4/LTE/REL-13/CCSA-TSD-LTE-25461-d10.rar" TargetMode="External"/><Relationship Id="rId1555" Type="http://schemas.openxmlformats.org/officeDocument/2006/relationships/hyperlink" Target="https://members.tsdsi.in/index.php/s/BxBT9C9F8KxobBg" TargetMode="External"/><Relationship Id="rId1762" Type="http://schemas.openxmlformats.org/officeDocument/2006/relationships/hyperlink" Target="http://www.ccsa.org.cn/ITU_spec/ITU-R/M.2012/M.2012-4/LTE/REL-14/CCSA-TSD-LTE-36171-e00.zip" TargetMode="External"/><Relationship Id="rId2301" Type="http://schemas.openxmlformats.org/officeDocument/2006/relationships/hyperlink" Target="https://members.tsdsi.in/index.php/s/BxBT9C9F8KxobBg" TargetMode="External"/><Relationship Id="rId1110" Type="http://schemas.openxmlformats.org/officeDocument/2006/relationships/hyperlink" Target="http://www.tta.or.kr/data/ttasDown.jsp?where=14688&amp;pk_num=TTAT.3G-36.445(R14-14.0.0)" TargetMode="External"/><Relationship Id="rId1208" Type="http://schemas.openxmlformats.org/officeDocument/2006/relationships/hyperlink" Target="https://www.atis.org/docstore/" TargetMode="External"/><Relationship Id="rId1415" Type="http://schemas.openxmlformats.org/officeDocument/2006/relationships/hyperlink" Target="http://www.etsi.org/deliver/etsi_ts/125400_125499/125466/14.02.00_60/ts_125466v140200p.pdf" TargetMode="External"/><Relationship Id="rId54" Type="http://schemas.openxmlformats.org/officeDocument/2006/relationships/hyperlink" Target="http://www.ccsa.org.cn/ITU_spec/ITU-R/M.2012/M.2012-4/LTE/REL-11/CCSA-TSD-LTE-36201-b10.rar" TargetMode="External"/><Relationship Id="rId1622" Type="http://schemas.openxmlformats.org/officeDocument/2006/relationships/hyperlink" Target="https://www.atis.org/docstore/" TargetMode="External"/><Relationship Id="rId1927" Type="http://schemas.openxmlformats.org/officeDocument/2006/relationships/hyperlink" Target="http://www.arib.or.jp/english/html/overview/doc/STD-T104v5_20/2_T104/ARIB-STD-T104/Rel14/37/A37171-e40.pdf" TargetMode="External"/><Relationship Id="rId2091" Type="http://schemas.openxmlformats.org/officeDocument/2006/relationships/hyperlink" Target="http://www.ccsa.org.cn/ITU_spec/ITU-R/M.2012/M.2012-4/LTE/REL-11/CCSA-TSD-LTE-36521-3-b40.rar" TargetMode="External"/><Relationship Id="rId2189" Type="http://schemas.openxmlformats.org/officeDocument/2006/relationships/hyperlink" Target="https://members.tsdsi.in/index.php/s/BxBT9C9F8KxobBg" TargetMode="External"/><Relationship Id="rId270" Type="http://schemas.openxmlformats.org/officeDocument/2006/relationships/hyperlink" Target="http://www.ccsa.org.cn/ITU_spec/ITU-R/M.2012/M.2012-4/LTE/REL-12/CCSA-TSD-LTE-36302-c80.rar" TargetMode="External"/><Relationship Id="rId2396" Type="http://schemas.openxmlformats.org/officeDocument/2006/relationships/oleObject" Target="embeddings/oleObject16.bin"/><Relationship Id="rId130" Type="http://schemas.openxmlformats.org/officeDocument/2006/relationships/hyperlink" Target="http://www.arib.or.jp/english/html/overview/doc/STD-T104v5_20/2_T104/ARIB-STD-T104/Rel14/36/A36212-e51.pdf" TargetMode="External"/><Relationship Id="rId368" Type="http://schemas.openxmlformats.org/officeDocument/2006/relationships/hyperlink" Target="https://members.tsdsi.in/index.php/s/BxBT9C9F8KxobBg" TargetMode="External"/><Relationship Id="rId575" Type="http://schemas.openxmlformats.org/officeDocument/2006/relationships/hyperlink" Target="http://www.tta.or.kr/data/ttasDown.jsp?where=14688&amp;pk_num=TTAT.3G-36.361(R13-13.2.0)" TargetMode="External"/><Relationship Id="rId782" Type="http://schemas.openxmlformats.org/officeDocument/2006/relationships/hyperlink" Target="https://www.atis.org/docstore/" TargetMode="External"/><Relationship Id="rId2049" Type="http://schemas.openxmlformats.org/officeDocument/2006/relationships/hyperlink" Target="http://www.ccsa.org.cn/ITU_spec/ITU-R/M.2012/M.2012-4/LTE/REL-14/CCSA-TSD-LTE-36521-1-e50.zip" TargetMode="External"/><Relationship Id="rId2256" Type="http://schemas.openxmlformats.org/officeDocument/2006/relationships/hyperlink" Target="http://www.tta.or.kr/data/ttasDown.jsp?where=14688&amp;pk_num=TTAT.3G-37.571-1(R12-12.8.0)" TargetMode="External"/><Relationship Id="rId2463" Type="http://schemas.openxmlformats.org/officeDocument/2006/relationships/hyperlink" Target="http://www.wimaxforum.org/files/WMF-IMT-Advanced-Spec-T28-001-R020v01.pdf" TargetMode="External"/><Relationship Id="rId228" Type="http://schemas.openxmlformats.org/officeDocument/2006/relationships/hyperlink" Target="http://www.ccsa.org.cn/ITU_spec/ITU-R/M.2012/M.2012-4/LTE/REL-10/CCSA-TSD-LTE-36300-ac0.rar" TargetMode="External"/><Relationship Id="rId435" Type="http://schemas.openxmlformats.org/officeDocument/2006/relationships/hyperlink" Target="http://www.tta.or.kr/data/ttasDown.jsp?where=14688&amp;pk_num=TTAT.3G-36.321(R14-14.5.0)" TargetMode="External"/><Relationship Id="rId642" Type="http://schemas.openxmlformats.org/officeDocument/2006/relationships/hyperlink" Target="http://www.tta.or.kr/data/ttasDown.jsp?where=14688&amp;pk_num=TTAT.3G-36.410(R14-14.0.0)" TargetMode="External"/><Relationship Id="rId1065" Type="http://schemas.openxmlformats.org/officeDocument/2006/relationships/hyperlink" Target="http://www.ccsa.org.cn/ITU_spec/ITU-R/M.2012/M.2012-4/LTE/REL-12/CCSA-TSD-LTE-36444-c20.rar" TargetMode="External"/><Relationship Id="rId1272" Type="http://schemas.openxmlformats.org/officeDocument/2006/relationships/hyperlink" Target="https://members.tsdsi.in/index.php/s/BxBT9C9F8KxobBg" TargetMode="External"/><Relationship Id="rId2116" Type="http://schemas.openxmlformats.org/officeDocument/2006/relationships/hyperlink" Target="http://www.etsi.org/deliver/etsi_ts/136500_136599/13652301/10.04.00_60/ts_13652301v100400p.pdf" TargetMode="External"/><Relationship Id="rId2323" Type="http://schemas.openxmlformats.org/officeDocument/2006/relationships/hyperlink" Target="http://www.tta.or.kr/data/ttasDown.jsp?where=14688&amp;pk_num=TTAT.3G-37.571-3(R14-14.3.1)" TargetMode="External"/><Relationship Id="rId502" Type="http://schemas.openxmlformats.org/officeDocument/2006/relationships/hyperlink" Target="http://www.arib.or.jp/english/html/overview/doc/STD-T104v5_20/2_T104/ARIB-STD-T104/Rel11/36/A36331-bi0.pdf" TargetMode="External"/><Relationship Id="rId947" Type="http://schemas.openxmlformats.org/officeDocument/2006/relationships/hyperlink" Target="https://members.tsdsi.in/index.php/s/BxBT9C9F8KxobBg" TargetMode="External"/><Relationship Id="rId1132" Type="http://schemas.openxmlformats.org/officeDocument/2006/relationships/hyperlink" Target="http://www.etsi.org/deliver/etsi_ts/136400_136499/136455/13.01.00_60/ts_136455v130100p.pdf" TargetMode="External"/><Relationship Id="rId1577" Type="http://schemas.openxmlformats.org/officeDocument/2006/relationships/hyperlink" Target="http://www.ccsa.org.cn/ITU_spec/ITU-R/M.2012/M.2012-4/LTE/REL-14/CCSA-TSD-LTE-36113-e20.zip" TargetMode="External"/><Relationship Id="rId1784" Type="http://schemas.openxmlformats.org/officeDocument/2006/relationships/hyperlink" Target="http://www.arib.or.jp/english/html/overview/doc/STD-T104v5_20/2_T104/ARIB-STD-T104/Rel13/36/A36307-d80.pdf" TargetMode="External"/><Relationship Id="rId1991" Type="http://schemas.openxmlformats.org/officeDocument/2006/relationships/hyperlink" Target="https://members.tsdsi.in/index.php/s/BxBT9C9F8KxobBg" TargetMode="External"/><Relationship Id="rId76" Type="http://schemas.openxmlformats.org/officeDocument/2006/relationships/hyperlink" Target="http://www.arib.or.jp/english/html/overview/doc/STD-T104v5_20/2_T104/ARIB-STD-T104/Rel10/36/A36211-a70.pdf" TargetMode="External"/><Relationship Id="rId807" Type="http://schemas.openxmlformats.org/officeDocument/2006/relationships/hyperlink" Target="http://www.ccsa.org.cn/ITU_spec/ITU-R/M.2012/M.2012-4/LTE/REL-12/CCSA-TSD-LTE-36421-c00.rar" TargetMode="External"/><Relationship Id="rId1437" Type="http://schemas.openxmlformats.org/officeDocument/2006/relationships/hyperlink" Target="https://www.atis.org/docstore/" TargetMode="External"/><Relationship Id="rId1644" Type="http://schemas.openxmlformats.org/officeDocument/2006/relationships/hyperlink" Target="http://www.tta.or.kr/data/ttasDown.jsp?where=14688&amp;pk_num=TTAT.3G-36.124(R13-13.1.0)" TargetMode="External"/><Relationship Id="rId1851" Type="http://schemas.openxmlformats.org/officeDocument/2006/relationships/hyperlink" Target="https://www.atis.org/docstore/" TargetMode="External"/><Relationship Id="rId1504" Type="http://schemas.openxmlformats.org/officeDocument/2006/relationships/hyperlink" Target="https://www.atis.org/docstore/" TargetMode="External"/><Relationship Id="rId1711" Type="http://schemas.openxmlformats.org/officeDocument/2006/relationships/hyperlink" Target="https://www.atis.org/docstore/" TargetMode="External"/><Relationship Id="rId1949" Type="http://schemas.openxmlformats.org/officeDocument/2006/relationships/hyperlink" Target="https://members.tsdsi.in/index.php/s/BxBT9C9F8KxobBg" TargetMode="External"/><Relationship Id="rId292" Type="http://schemas.openxmlformats.org/officeDocument/2006/relationships/hyperlink" Target="http://www.arib.or.jp/english/html/overview/doc/STD-T104v5_20/2_T104/ARIB-STD-T104/Rel11/36/A36304-b70.pdf" TargetMode="External"/><Relationship Id="rId1809" Type="http://schemas.openxmlformats.org/officeDocument/2006/relationships/hyperlink" Target="https://members.tsdsi.in/index.php/s/BxBT9C9F8KxobBg" TargetMode="External"/><Relationship Id="rId597" Type="http://schemas.openxmlformats.org/officeDocument/2006/relationships/hyperlink" Target="http://www.ccsa.org.cn/ITU_spec/ITU-R/M.2012/M.2012-4/LTE/REL-12/CCSA-TSD-LTE-36401-c30.rar" TargetMode="External"/><Relationship Id="rId2180" Type="http://schemas.openxmlformats.org/officeDocument/2006/relationships/hyperlink" Target="https://www.atis.org/docstore/" TargetMode="External"/><Relationship Id="rId2278" Type="http://schemas.openxmlformats.org/officeDocument/2006/relationships/hyperlink" Target="https://members.tsdsi.in/index.php/s/BxBT9C9F8KxobBg" TargetMode="External"/><Relationship Id="rId2485" Type="http://schemas.openxmlformats.org/officeDocument/2006/relationships/fontTable" Target="fontTable.xml"/><Relationship Id="rId152" Type="http://schemas.openxmlformats.org/officeDocument/2006/relationships/hyperlink" Target="https://members.tsdsi.in/index.php/s/BxBT9C9F8KxobBg" TargetMode="External"/><Relationship Id="rId457" Type="http://schemas.openxmlformats.org/officeDocument/2006/relationships/hyperlink" Target="http://www.etsi.org/deliver/etsi_ts/136300_136399/136322/13.04.00_60/ts_136322v130400p.pdf" TargetMode="External"/><Relationship Id="rId1087" Type="http://schemas.openxmlformats.org/officeDocument/2006/relationships/hyperlink" Target="https://www.ttc.or.jp/st/docs/3gpps2011/TS/TS-3GA-36.445(Rel10)v10.1.0.pdf" TargetMode="External"/><Relationship Id="rId1294" Type="http://schemas.openxmlformats.org/officeDocument/2006/relationships/hyperlink" Target="http://www.ccsa.org.cn/ITU_spec/ITU-R/M.2012/M.2012-4/LTE/REL-14/CCSA-TSD-LTE-36465-e10.zip" TargetMode="External"/><Relationship Id="rId2040" Type="http://schemas.openxmlformats.org/officeDocument/2006/relationships/hyperlink" Target="http://www.tta.or.kr/data/ttasDown.jsp?where=14688&amp;pk_num=TTAT.3G-36.521-1(R12-12.9.0)" TargetMode="External"/><Relationship Id="rId2138" Type="http://schemas.openxmlformats.org/officeDocument/2006/relationships/hyperlink" Target="https://www.atis.org/docstore/" TargetMode="External"/><Relationship Id="rId664" Type="http://schemas.openxmlformats.org/officeDocument/2006/relationships/hyperlink" Target="http://www.etsi.org/deliver/etsi_ts/136400_136499/136411/13.00.00_60/ts_136411v130000p.pdf" TargetMode="External"/><Relationship Id="rId871" Type="http://schemas.openxmlformats.org/officeDocument/2006/relationships/hyperlink" Target="https://www.ttc.or.jp/st/docs/3gpps2017/TS/TS-3GA-36.423(Rel12)v12.9.0.pdf" TargetMode="External"/><Relationship Id="rId969" Type="http://schemas.openxmlformats.org/officeDocument/2006/relationships/hyperlink" Target="http://www.ccsa.org.cn/ITU_spec/ITU-R/M.2012/M.2012-4/LTE/REL-11/CCSA-TSD-LTE-36441-b00.rar" TargetMode="External"/><Relationship Id="rId1599" Type="http://schemas.openxmlformats.org/officeDocument/2006/relationships/hyperlink" Target="https://members.tsdsi.in/index.php/s/BxBT9C9F8KxobBg" TargetMode="External"/><Relationship Id="rId2345" Type="http://schemas.openxmlformats.org/officeDocument/2006/relationships/hyperlink" Target="http://www.etsi.org/deliver/etsi_ts/137500_137599/13757104/13.04.00_60/ts_13757104v130400p.pdf" TargetMode="External"/><Relationship Id="rId317" Type="http://schemas.openxmlformats.org/officeDocument/2006/relationships/hyperlink" Target="https://www.atis.org/docstore/" TargetMode="External"/><Relationship Id="rId524" Type="http://schemas.openxmlformats.org/officeDocument/2006/relationships/hyperlink" Target="https://members.tsdsi.in/index.php/s/BxBT9C9F8KxobBg" TargetMode="External"/><Relationship Id="rId731" Type="http://schemas.openxmlformats.org/officeDocument/2006/relationships/hyperlink" Target="https://members.tsdsi.in/index.php/s/BxBT9C9F8KxobBg" TargetMode="External"/><Relationship Id="rId1154" Type="http://schemas.openxmlformats.org/officeDocument/2006/relationships/hyperlink" Target="https://www.atis.org/docstore/" TargetMode="External"/><Relationship Id="rId1361" Type="http://schemas.openxmlformats.org/officeDocument/2006/relationships/hyperlink" Target="http://www.etsi.org/deliver/etsi_ts/125400_125499/125462/10.01.00_60/ts_125462v100100p.pdf" TargetMode="External"/><Relationship Id="rId1459" Type="http://schemas.openxmlformats.org/officeDocument/2006/relationships/hyperlink" Target="http://www.tta.or.kr/data/ttasDown.jsp?where=14688&amp;pk_num=TTAT.3G-36.104(R11-11.16.0)" TargetMode="External"/><Relationship Id="rId2205" Type="http://schemas.openxmlformats.org/officeDocument/2006/relationships/hyperlink" Target="http://www.etsi.org/deliver/etsi_ts/136500_136599/13657901/13.00.00_60/ts_13657901v130000p.pdf" TargetMode="External"/><Relationship Id="rId2412" Type="http://schemas.openxmlformats.org/officeDocument/2006/relationships/hyperlink" Target="http://www.arib.or.jp/IMT-Advanced/WirelessMAN-Advanced.1.00/ARIB%20STD-T105%20Annex%201_IEEE%20Std%20802%2016-2009.pdf" TargetMode="External"/><Relationship Id="rId98" Type="http://schemas.openxmlformats.org/officeDocument/2006/relationships/hyperlink" Target="https://members.tsdsi.in/index.php/s/BxBT9C9F8KxobBg" TargetMode="External"/><Relationship Id="rId829" Type="http://schemas.openxmlformats.org/officeDocument/2006/relationships/hyperlink" Target="https://www.ttc.or.jp/st/docs/3gpps2011/TS/TS-3GA-36.422(Rel10)v10.1.0.pdf" TargetMode="External"/><Relationship Id="rId1014" Type="http://schemas.openxmlformats.org/officeDocument/2006/relationships/hyperlink" Target="http://www.tta.or.kr/data/ttasDown.jsp?where=14688&amp;pk_num=TTAT.3G-36.442(R13-13.0.0)" TargetMode="External"/><Relationship Id="rId1221" Type="http://schemas.openxmlformats.org/officeDocument/2006/relationships/hyperlink" Target="http://www.ccsa.org.cn/ITU_spec/ITU-R/M.2012/M.2012-4/LTE/REL-12/CCSA-TSD-LTE-36459-c10.rar" TargetMode="External"/><Relationship Id="rId1666" Type="http://schemas.openxmlformats.org/officeDocument/2006/relationships/hyperlink" Target="http://www.etsi.org/deliver/etsi_ts/136100_136199/136133/12.18.00_60/ts_136133v121800p.pdf" TargetMode="External"/><Relationship Id="rId1873" Type="http://schemas.openxmlformats.org/officeDocument/2006/relationships/hyperlink" Target="http://www.etsi.org/deliver/etsi_ts/137100_137199/137141/11.15.00_60/ts_137141v111500p.pdf" TargetMode="External"/><Relationship Id="rId1319" Type="http://schemas.openxmlformats.org/officeDocument/2006/relationships/hyperlink" Target="http://www.etsi.org/deliver/etsi_ts/125400_125499/125460/13.00.00_60/ts_125460v130000p.pdf" TargetMode="External"/><Relationship Id="rId1526" Type="http://schemas.openxmlformats.org/officeDocument/2006/relationships/hyperlink" Target="http://www.tta.or.kr/data/ttasDown.jsp?where=14688&amp;pk_num=TTAT.3G-36.111(R14-14.0.0)" TargetMode="External"/><Relationship Id="rId1733" Type="http://schemas.openxmlformats.org/officeDocument/2006/relationships/hyperlink" Target="http://www.etsi.org/deliver/etsi_ts/136100_136199/136143/14.00.00_60/ts_136143v140000p.pdf" TargetMode="External"/><Relationship Id="rId1940" Type="http://schemas.openxmlformats.org/officeDocument/2006/relationships/hyperlink" Target="https://www.atis.org/docstore/" TargetMode="External"/><Relationship Id="rId25" Type="http://schemas.openxmlformats.org/officeDocument/2006/relationships/oleObject" Target="embeddings/oleObject6.bin"/><Relationship Id="rId1800" Type="http://schemas.openxmlformats.org/officeDocument/2006/relationships/hyperlink" Target="http://www.tta.or.kr/data/ttasDown.jsp?where=14688&amp;pk_num=TTAT.3G-37.104(R10-10.14.0)" TargetMode="External"/><Relationship Id="rId174" Type="http://schemas.openxmlformats.org/officeDocument/2006/relationships/hyperlink" Target="http://www.ccsa.org.cn/ITU_spec/ITU-R/M.2012/M.2012-4/LTE/REL-11/CCSA-TSD-LTE-36214-b10.rar" TargetMode="External"/><Relationship Id="rId381" Type="http://schemas.openxmlformats.org/officeDocument/2006/relationships/hyperlink" Target="http://www.tta.or.kr/data/ttasDown.jsp?where=14688&amp;pk_num=TTAT.3G-36.314(R10-10.2.0)" TargetMode="External"/><Relationship Id="rId2062" Type="http://schemas.openxmlformats.org/officeDocument/2006/relationships/hyperlink" Target="http://www.etsi.org/deliver/etsi_ts/136500_136599/13652102/11.04.00_60/ts_13652102v110400p.pdf" TargetMode="External"/><Relationship Id="rId241" Type="http://schemas.openxmlformats.org/officeDocument/2006/relationships/hyperlink" Target="http://www.etsi.org/deliver/etsi_ts/136300_136399/136300/12.10.00_60/ts_136300v121000p.pdf" TargetMode="External"/><Relationship Id="rId479" Type="http://schemas.openxmlformats.org/officeDocument/2006/relationships/hyperlink" Target="https://www.atis.org/docstore/" TargetMode="External"/><Relationship Id="rId686" Type="http://schemas.openxmlformats.org/officeDocument/2006/relationships/hyperlink" Target="https://www.atis.org/docstore/" TargetMode="External"/><Relationship Id="rId893" Type="http://schemas.openxmlformats.org/officeDocument/2006/relationships/hyperlink" Target="https://members.tsdsi.in/index.php/s/BxBT9C9F8KxobBg" TargetMode="External"/><Relationship Id="rId2367" Type="http://schemas.openxmlformats.org/officeDocument/2006/relationships/hyperlink" Target="https://www.atis.org/docstore/" TargetMode="External"/><Relationship Id="rId339" Type="http://schemas.openxmlformats.org/officeDocument/2006/relationships/hyperlink" Target="http://www.tta.or.kr/data/ttasDown.jsp?where=14688&amp;pk_num=TTAT.3G-36.305(R13-13.0.0)" TargetMode="External"/><Relationship Id="rId546" Type="http://schemas.openxmlformats.org/officeDocument/2006/relationships/hyperlink" Target="http://www.ccsa.org.cn/ITU_spec/ITU-R/M.2012/M.2012-4/LTE/REL-13/CCSA-TSD-LTE-36355-d30.rar" TargetMode="External"/><Relationship Id="rId753" Type="http://schemas.openxmlformats.org/officeDocument/2006/relationships/hyperlink" Target="http://www.ccsa.org.cn/ITU_spec/ITU-R/M.2012/M.2012-4/LTE/REL-13/CCSA-TSD-LTE-36414-d00.rar" TargetMode="External"/><Relationship Id="rId1176" Type="http://schemas.openxmlformats.org/officeDocument/2006/relationships/hyperlink" Target="http://www.tta.or.kr/data/ttasDown.jsp?where=14688&amp;pk_num=TTAT.3G-36.457(R12-12.0.0)" TargetMode="External"/><Relationship Id="rId1383" Type="http://schemas.openxmlformats.org/officeDocument/2006/relationships/hyperlink" Target="https://www.atis.org/docstore/" TargetMode="External"/><Relationship Id="rId2227" Type="http://schemas.openxmlformats.org/officeDocument/2006/relationships/hyperlink" Target="https://www.atis.org/docstore/" TargetMode="External"/><Relationship Id="rId2434" Type="http://schemas.openxmlformats.org/officeDocument/2006/relationships/hyperlink" Target="http://www.tta.or.kr/data/ttasDown.jsp?where=14688&amp;pk_num=TTAE.IE-802.16-2009" TargetMode="External"/><Relationship Id="rId101" Type="http://schemas.openxmlformats.org/officeDocument/2006/relationships/hyperlink" Target="https://www.atis.org/docstore/" TargetMode="External"/><Relationship Id="rId406" Type="http://schemas.openxmlformats.org/officeDocument/2006/relationships/hyperlink" Target="http://www.arib.or.jp/english/html/overview/doc/STD-T104v5_20/2_T104/ARIB-STD-T104/Rel10/36/A36321-aa0.pdf" TargetMode="External"/><Relationship Id="rId960" Type="http://schemas.openxmlformats.org/officeDocument/2006/relationships/hyperlink" Target="http://www.tta.or.kr/data/ttasDown.jsp?where=14688&amp;pk_num=TTAT.3G-36.440(R14-14.0.0)" TargetMode="External"/><Relationship Id="rId1036" Type="http://schemas.openxmlformats.org/officeDocument/2006/relationships/hyperlink" Target="http://www.etsi.org/deliver/etsi_ts/136400_136499/136443/12.02.00_60/ts_136443v120200p.pdf" TargetMode="External"/><Relationship Id="rId1243" Type="http://schemas.openxmlformats.org/officeDocument/2006/relationships/hyperlink" Target="http://www.tta.or.kr/data/ttasDown.jsp?where=14688&amp;pk_num=TTAT.3G-36.461(R13-13.0.0)" TargetMode="External"/><Relationship Id="rId1590" Type="http://schemas.openxmlformats.org/officeDocument/2006/relationships/hyperlink" Target="http://www.tta.or.kr/data/ttasDown.jsp?where=14688&amp;pk_num=TTAT.3G-36.116(R12-12.4.0)" TargetMode="External"/><Relationship Id="rId1688" Type="http://schemas.openxmlformats.org/officeDocument/2006/relationships/hyperlink" Target="https://www.atis.org/docstore/" TargetMode="External"/><Relationship Id="rId1895" Type="http://schemas.openxmlformats.org/officeDocument/2006/relationships/hyperlink" Target="http://www.tta.or.kr/data/ttasDown.jsp?where=14688&amp;pk_num=TTAT.3G-37.144(R13-13.0.0)" TargetMode="External"/><Relationship Id="rId613" Type="http://schemas.openxmlformats.org/officeDocument/2006/relationships/hyperlink" Target="https://www.ttc.or.jp/st/docs/3gpps2018/TS/TS-3GA-36.401(Rel14)v14.0.0.pdf" TargetMode="External"/><Relationship Id="rId820" Type="http://schemas.openxmlformats.org/officeDocument/2006/relationships/hyperlink" Target="http://www.etsi.org/deliver/etsi_ts/136400_136499/136421/14.00.00_60/ts_136421v140000p.pdf" TargetMode="External"/><Relationship Id="rId918" Type="http://schemas.openxmlformats.org/officeDocument/2006/relationships/hyperlink" Target="http://www.tta.or.kr/data/ttasDown.jsp?where=14688&amp;pk_num=TTAT.3G-36.425(R12-12.1.0)" TargetMode="External"/><Relationship Id="rId1450" Type="http://schemas.openxmlformats.org/officeDocument/2006/relationships/hyperlink" Target="http://www.ccsa.org.cn/ITU_spec/ITU-R/M.2012/M.2012-4/LTE/REL-10/CCSA-TSD-LTE-36104-ac0.rar" TargetMode="External"/><Relationship Id="rId1548" Type="http://schemas.openxmlformats.org/officeDocument/2006/relationships/hyperlink" Target="http://www.etsi.org/deliver/etsi_ts/136100_136199/136112/14.00.00_60/ts_136112v140000p.pdf" TargetMode="External"/><Relationship Id="rId1755" Type="http://schemas.openxmlformats.org/officeDocument/2006/relationships/hyperlink" Target="https://www.atis.org/docstore/" TargetMode="External"/><Relationship Id="rId1103" Type="http://schemas.openxmlformats.org/officeDocument/2006/relationships/hyperlink" Target="https://members.tsdsi.in/index.php/s/BxBT9C9F8KxobBg" TargetMode="External"/><Relationship Id="rId1310" Type="http://schemas.openxmlformats.org/officeDocument/2006/relationships/hyperlink" Target="http://www.arib.or.jp/english/html/overview/doc/STD-T104v5_20/2_T104/ARIB-STD-T104/Rel12/25/A25460-c00.pdf" TargetMode="External"/><Relationship Id="rId1408" Type="http://schemas.openxmlformats.org/officeDocument/2006/relationships/hyperlink" Target="http://www.ccsa.org.cn/ITU_spec/ITU-R/M.2012/M.2012-4/LTE/REL-13/CCSA-TSD-LTE-25466-d10.rar" TargetMode="External"/><Relationship Id="rId1962" Type="http://schemas.openxmlformats.org/officeDocument/2006/relationships/hyperlink" Target="http://www.tta.or.kr/data/ttasDown.jsp?where=14688&amp;pk_num=TTAT.3G-37.320(R14-14.0.0)" TargetMode="External"/><Relationship Id="rId47" Type="http://schemas.openxmlformats.org/officeDocument/2006/relationships/hyperlink" Target="https://www.atis.org/docstore/" TargetMode="External"/><Relationship Id="rId1615" Type="http://schemas.openxmlformats.org/officeDocument/2006/relationships/hyperlink" Target="http://www.tta.or.kr/data/ttasDown.jsp?where=14688&amp;pk_num=TTAT.3G-36.117(R13-13.0.1)" TargetMode="External"/><Relationship Id="rId1822" Type="http://schemas.openxmlformats.org/officeDocument/2006/relationships/hyperlink" Target="http://www.ccsa.org.cn/ITU_spec/ITU-R/M.2012/M.2012-4/LTE/REL-13/CCSA-TSD-LTE-37105-d50.rar" TargetMode="External"/><Relationship Id="rId196" Type="http://schemas.openxmlformats.org/officeDocument/2006/relationships/hyperlink" Target="http://www.arib.or.jp/english/html/overview/doc/STD-T104v5_20/2_T104/ARIB-STD-T104/Rel10/36/A36216-a31.pdf" TargetMode="External"/><Relationship Id="rId2084" Type="http://schemas.openxmlformats.org/officeDocument/2006/relationships/hyperlink" Target="https://www.atis.org/docstore/" TargetMode="External"/><Relationship Id="rId2291" Type="http://schemas.openxmlformats.org/officeDocument/2006/relationships/hyperlink" Target="http://www.tta.or.kr/data/ttasDown.jsp?where=14688&amp;pk_num=TTAT.3G-37.571-2(R13-13.3.0)" TargetMode="External"/><Relationship Id="rId263" Type="http://schemas.openxmlformats.org/officeDocument/2006/relationships/hyperlink" Target="https://www.atis.org/docstore/" TargetMode="External"/><Relationship Id="rId470" Type="http://schemas.openxmlformats.org/officeDocument/2006/relationships/hyperlink" Target="https://members.tsdsi.in/index.php/s/BxBT9C9F8KxobBg" TargetMode="External"/><Relationship Id="rId2151" Type="http://schemas.openxmlformats.org/officeDocument/2006/relationships/hyperlink" Target="http://www.ccsa.org.cn/ITU_spec/ITU-R/M.2012/M.2012-4/LTE/REL-11/CCSA-TSD-LTE-36523-2-b60.rar" TargetMode="External"/><Relationship Id="rId2389" Type="http://schemas.openxmlformats.org/officeDocument/2006/relationships/image" Target="media/image15.emf"/><Relationship Id="rId123" Type="http://schemas.openxmlformats.org/officeDocument/2006/relationships/hyperlink" Target="http://www.tta.or.kr/data/ttasDown.jsp?where=14688&amp;pk_num=TTAT.3G-36.212(R12-12.9.1)" TargetMode="External"/><Relationship Id="rId330" Type="http://schemas.openxmlformats.org/officeDocument/2006/relationships/hyperlink" Target="http://www.ccsa.org.cn/ITU_spec/ITU-R/M.2012/M.2012-4/LTE/REL-12/CCSA-TSD-LTE-36305-c20.rar" TargetMode="External"/><Relationship Id="rId568" Type="http://schemas.openxmlformats.org/officeDocument/2006/relationships/hyperlink" Target="http://www.tta.or.kr/data/ttasDown.jsp?where=14688&amp;pk_num=TTAT.3G-36.360(R14-14.0.0)" TargetMode="External"/><Relationship Id="rId775" Type="http://schemas.openxmlformats.org/officeDocument/2006/relationships/hyperlink" Target="https://www.ttc.or.jp/st/docs/3gpps2013/TS/TS-3GA-36.420(Rel11)v11.0.0.pdf" TargetMode="External"/><Relationship Id="rId982" Type="http://schemas.openxmlformats.org/officeDocument/2006/relationships/hyperlink" Target="http://www.etsi.org/deliver/etsi_ts/136400_136499/136441/13.00.00_60/ts_136441v130000p.pdf" TargetMode="External"/><Relationship Id="rId1198" Type="http://schemas.openxmlformats.org/officeDocument/2006/relationships/hyperlink" Target="http://www.etsi.org/deliver/etsi_ts/136400_136499/136458/12.00.00_60/ts_136458v120000p.pdf" TargetMode="External"/><Relationship Id="rId2011" Type="http://schemas.openxmlformats.org/officeDocument/2006/relationships/hyperlink" Target="http://www.arib.or.jp/english/html/overview/doc/STD-T104v5_20/2_T104/ARIB-STD-T104/Rel13/36/A36509-d60.pdf" TargetMode="External"/><Relationship Id="rId2249" Type="http://schemas.openxmlformats.org/officeDocument/2006/relationships/hyperlink" Target="http://www.etsi.org/deliver/etsi_ts/137500_137599/13757101/11.03.00_60/ts_13757101v110300p.pdf" TargetMode="External"/><Relationship Id="rId2456" Type="http://schemas.openxmlformats.org/officeDocument/2006/relationships/hyperlink" Target="http://www.wimaxforum.org/files/WMF-IMT-Advanced-Spec-T28-001-R020v01.pdf" TargetMode="External"/><Relationship Id="rId428" Type="http://schemas.openxmlformats.org/officeDocument/2006/relationships/hyperlink" Target="https://members.tsdsi.in/index.php/s/BxBT9C9F8KxobBg" TargetMode="External"/><Relationship Id="rId635" Type="http://schemas.openxmlformats.org/officeDocument/2006/relationships/hyperlink" Target="https://members.tsdsi.in/index.php/s/BxBT9C9F8KxobBg" TargetMode="External"/><Relationship Id="rId842" Type="http://schemas.openxmlformats.org/officeDocument/2006/relationships/hyperlink" Target="https://www.atis.org/docstore/" TargetMode="External"/><Relationship Id="rId1058" Type="http://schemas.openxmlformats.org/officeDocument/2006/relationships/hyperlink" Target="https://www.atis.org/docstore/" TargetMode="External"/><Relationship Id="rId1265" Type="http://schemas.openxmlformats.org/officeDocument/2006/relationships/hyperlink" Target="http://www.etsi.org/deliver/etsi_ts/136400_136499/136463/13.01.00_60/ts_136463v130100p.pdf" TargetMode="External"/><Relationship Id="rId1472" Type="http://schemas.openxmlformats.org/officeDocument/2006/relationships/hyperlink" Target="http://www.arib.or.jp/english/html/overview/doc/STD-T104v5_20/2_T104/ARIB-STD-T104/Rel14/36/A36104-e60.pdf" TargetMode="External"/><Relationship Id="rId2109" Type="http://schemas.openxmlformats.org/officeDocument/2006/relationships/hyperlink" Target="http://www.ccsa.org.cn/ITU_spec/ITU-R/M.2012/M.2012-4/LTE/REL-14/CCSA-TSD-LTE-36521-3-e40.zip" TargetMode="External"/><Relationship Id="rId2316" Type="http://schemas.openxmlformats.org/officeDocument/2006/relationships/hyperlink" Target="https://members.tsdsi.in/index.php/s/BxBT9C9F8KxobBg" TargetMode="External"/><Relationship Id="rId702" Type="http://schemas.openxmlformats.org/officeDocument/2006/relationships/hyperlink" Target="http://www.tta.or.kr/data/ttasDown.jsp?where=14688&amp;pk_num=TTAT.3G-36.412(R14-14.0.0)" TargetMode="External"/><Relationship Id="rId1125" Type="http://schemas.openxmlformats.org/officeDocument/2006/relationships/hyperlink" Target="http://www.ccsa.org.cn/ITU_spec/ITU-R/M.2012/M.2012-4/LTE/REL-12/CCSA-TSD-LTE-36455-c20.rar" TargetMode="External"/><Relationship Id="rId1332" Type="http://schemas.openxmlformats.org/officeDocument/2006/relationships/hyperlink" Target="https://members.tsdsi.in/index.php/s/BxBT9C9F8KxobBg" TargetMode="External"/><Relationship Id="rId1777" Type="http://schemas.openxmlformats.org/officeDocument/2006/relationships/hyperlink" Target="http://www.tta.or.kr/data/ttasDown.jsp?where=14688&amp;pk_num=TTAT.3G-36.307(R11-11.19.0)" TargetMode="External"/><Relationship Id="rId1984" Type="http://schemas.openxmlformats.org/officeDocument/2006/relationships/hyperlink" Target="http://www.etsi.org/deliver/etsi_ts/136500_136599/136508/13.03.01_60/ts_136508v130301p.pdf" TargetMode="External"/><Relationship Id="rId69" Type="http://schemas.openxmlformats.org/officeDocument/2006/relationships/hyperlink" Target="http://www.tta.or.kr/data/ttasDown.jsp?where=14688&amp;pk_num=TTAT.3G-36.201(R13-13.3.0)" TargetMode="External"/><Relationship Id="rId1637" Type="http://schemas.openxmlformats.org/officeDocument/2006/relationships/hyperlink" Target="https://members.tsdsi.in/index.php/s/BxBT9C9F8KxobBg" TargetMode="External"/><Relationship Id="rId1844" Type="http://schemas.openxmlformats.org/officeDocument/2006/relationships/hyperlink" Target="https://members.tsdsi.in/index.php/s/BxBT9C9F8KxobBg" TargetMode="External"/><Relationship Id="rId1704" Type="http://schemas.openxmlformats.org/officeDocument/2006/relationships/hyperlink" Target="http://www.tta.or.kr/data/ttasDown.jsp?where=14688&amp;pk_num=TTAT.3G-36.141(R13-13.10.0)" TargetMode="External"/><Relationship Id="rId285" Type="http://schemas.openxmlformats.org/officeDocument/2006/relationships/hyperlink" Target="http://www.tta.or.kr/data/ttasDown.jsp?where=14688&amp;pk_num=TTAT.3G-36.302(R14-14.4.0)" TargetMode="External"/><Relationship Id="rId1911" Type="http://schemas.openxmlformats.org/officeDocument/2006/relationships/hyperlink" Target="https://www.atis.org/docstore/" TargetMode="External"/><Relationship Id="rId492" Type="http://schemas.openxmlformats.org/officeDocument/2006/relationships/hyperlink" Target="http://www.ccsa.org.cn/ITU_spec/ITU-R/M.2012/M.2012-4/LTE/REL-14/CCSA-TSD-LTE-36323-e50.zip" TargetMode="External"/><Relationship Id="rId797" Type="http://schemas.openxmlformats.org/officeDocument/2006/relationships/hyperlink" Target="https://members.tsdsi.in/index.php/s/BxBT9C9F8KxobBg" TargetMode="External"/><Relationship Id="rId2173" Type="http://schemas.openxmlformats.org/officeDocument/2006/relationships/hyperlink" Target="http://www.arib.or.jp/english/html/overview/doc/STD-T104v5_20/2_T104/ARIB-STD-T104/Rel10/36/A36523-3-a51.pdf" TargetMode="External"/><Relationship Id="rId2380" Type="http://schemas.openxmlformats.org/officeDocument/2006/relationships/hyperlink" Target="http://www.ccsa.org.cn/ITU_spec/ITU-R/M.2012/M.2012-4/LTE/REL-14/CCSA-TSD-LTE-37571-5-e20.zip" TargetMode="External"/><Relationship Id="rId2478" Type="http://schemas.openxmlformats.org/officeDocument/2006/relationships/hyperlink" Target="http://ties.itu.int/u/itu-r/ede/rsg5/IMT-Advanced/GCS/M.2012-1/WirelessMAN-Advanced/" TargetMode="External"/><Relationship Id="rId145" Type="http://schemas.openxmlformats.org/officeDocument/2006/relationships/hyperlink" Target="http://www.etsi.org/deliver/etsi_ts/136200_136299/136213/11.13.00_60/ts_136213v111300p.pdf" TargetMode="External"/><Relationship Id="rId352" Type="http://schemas.openxmlformats.org/officeDocument/2006/relationships/hyperlink" Target="http://www.arib.or.jp/english/html/overview/doc/STD-T104v5_20/2_T104/ARIB-STD-T104/Rel11/36/A36306-be0.pdf" TargetMode="External"/><Relationship Id="rId1287" Type="http://schemas.openxmlformats.org/officeDocument/2006/relationships/hyperlink" Target="https://www.atis.org/docstore/" TargetMode="External"/><Relationship Id="rId2033" Type="http://schemas.openxmlformats.org/officeDocument/2006/relationships/hyperlink" Target="https://members.tsdsi.in/index.php/s/BxBT9C9F8KxobBg" TargetMode="External"/><Relationship Id="rId2240" Type="http://schemas.openxmlformats.org/officeDocument/2006/relationships/hyperlink" Target="https://members.tsdsi.in/index.php/s/BxBT9C9F8KxobBg" TargetMode="External"/><Relationship Id="rId212" Type="http://schemas.openxmlformats.org/officeDocument/2006/relationships/hyperlink" Target="https://members.tsdsi.in/index.php/s/BxBT9C9F8KxobBg" TargetMode="External"/><Relationship Id="rId657" Type="http://schemas.openxmlformats.org/officeDocument/2006/relationships/hyperlink" Target="http://www.ccsa.org.cn/ITU_spec/ITU-R/M.2012/M.2012-4/LTE/REL-12/CCSA-TSD-LTE-36411-c00.rar" TargetMode="External"/><Relationship Id="rId864" Type="http://schemas.openxmlformats.org/officeDocument/2006/relationships/hyperlink" Target="http://www.tta.or.kr/data/ttasDown.jsp?where=14688&amp;pk_num=TTAT.3G-36.423(R11-11.9.0)" TargetMode="External"/><Relationship Id="rId1494" Type="http://schemas.openxmlformats.org/officeDocument/2006/relationships/hyperlink" Target="http://www.ccsa.org.cn/ITU_spec/ITU-R/M.2012/M.2012-4/LTE/REL-13/CCSA-TSD-LTE-36106-d00.rar" TargetMode="External"/><Relationship Id="rId1799" Type="http://schemas.openxmlformats.org/officeDocument/2006/relationships/hyperlink" Target="https://members.tsdsi.in/index.php/s/BxBT9C9F8KxobBg" TargetMode="External"/><Relationship Id="rId2100" Type="http://schemas.openxmlformats.org/officeDocument/2006/relationships/hyperlink" Target="http://www.tta.or.kr/data/ttasDown.jsp?where=14688&amp;pk_num=TTAT.3G-36.521-3(R12-12.12.0)" TargetMode="External"/><Relationship Id="rId2338" Type="http://schemas.openxmlformats.org/officeDocument/2006/relationships/hyperlink" Target="http://www.ccsa.org.cn/ITU_spec/ITU-R/M.2012/M.2012-4/LTE/REL-12/CCSA-TSD-LTE-37571-4-c60.rar" TargetMode="External"/><Relationship Id="rId517" Type="http://schemas.openxmlformats.org/officeDocument/2006/relationships/hyperlink" Target="http://www.etsi.org/deliver/etsi_ts/136300_136399/136331/13.08.01_60/ts_136331v130801p.pdf" TargetMode="External"/><Relationship Id="rId724" Type="http://schemas.openxmlformats.org/officeDocument/2006/relationships/hyperlink" Target="http://www.etsi.org/deliver/etsi_ts/136400_136499/136413/13.06.00_60/ts_136413v130600p.pdf" TargetMode="External"/><Relationship Id="rId931" Type="http://schemas.openxmlformats.org/officeDocument/2006/relationships/hyperlink" Target="https://www.ttc.or.jp/st/docs/3gpps2018/TS/TS-3GA-36.425(Rel14)v14.0.0.pdf" TargetMode="External"/><Relationship Id="rId1147" Type="http://schemas.openxmlformats.org/officeDocument/2006/relationships/hyperlink" Target="https://www.ttc.or.jp/st/docs/3gpps2013/TS/TS-3GA-36.456(Rel11)v11.0.0.pdf" TargetMode="External"/><Relationship Id="rId1354" Type="http://schemas.openxmlformats.org/officeDocument/2006/relationships/hyperlink" Target="http://www.ccsa.org.cn/ITU_spec/ITU-R/M.2012/M.2012-4/LTE/REL-14/CCSA-TSD-LTE-25461-e10.zip" TargetMode="External"/><Relationship Id="rId1561" Type="http://schemas.openxmlformats.org/officeDocument/2006/relationships/hyperlink" Target="https://members.tsdsi.in/index.php/s/BxBT9C9F8KxobBg" TargetMode="External"/><Relationship Id="rId2405" Type="http://schemas.openxmlformats.org/officeDocument/2006/relationships/image" Target="media/image23.emf"/><Relationship Id="rId60" Type="http://schemas.openxmlformats.org/officeDocument/2006/relationships/hyperlink" Target="http://www.ccsa.org.cn/ITU_spec/ITU-R/M.2012/M.2012-4/LTE/REL-12/CCSA-TSD-LTE-36201-c20.rar" TargetMode="External"/><Relationship Id="rId1007" Type="http://schemas.openxmlformats.org/officeDocument/2006/relationships/hyperlink" Target="https://members.tsdsi.in/index.php/s/BxBT9C9F8KxobBg" TargetMode="External"/><Relationship Id="rId1214" Type="http://schemas.openxmlformats.org/officeDocument/2006/relationships/hyperlink" Target="https://www.atis.org/docstore/" TargetMode="External"/><Relationship Id="rId1421" Type="http://schemas.openxmlformats.org/officeDocument/2006/relationships/hyperlink" Target="http://www.etsi.org/deliver/etsi_ts/136100_136199/136101/10.25.00_60/ts_136101v102500p.pdf" TargetMode="External"/><Relationship Id="rId1659" Type="http://schemas.openxmlformats.org/officeDocument/2006/relationships/hyperlink" Target="http://www.ccsa.org.cn/ITU_spec/ITU-R/M.2012/M.2012-4/LTE/REL-11/CCSA-TSD-LTE-36133-bi0.rar" TargetMode="External"/><Relationship Id="rId1866" Type="http://schemas.openxmlformats.org/officeDocument/2006/relationships/hyperlink" Target="https://www.atis.org/docstore/" TargetMode="External"/><Relationship Id="rId1519" Type="http://schemas.openxmlformats.org/officeDocument/2006/relationships/hyperlink" Target="https://members.tsdsi.in/index.php/s/BxBT9C9F8KxobBg" TargetMode="External"/><Relationship Id="rId1726" Type="http://schemas.openxmlformats.org/officeDocument/2006/relationships/hyperlink" Target="https://www.atis.org/docstore/" TargetMode="External"/><Relationship Id="rId1933" Type="http://schemas.openxmlformats.org/officeDocument/2006/relationships/hyperlink" Target="http://www.arib.or.jp/english/html/overview/doc/STD-T104v5_20/2_T104/ARIB-STD-T104/Rel10/37/A37320-a40.pdf" TargetMode="External"/><Relationship Id="rId18" Type="http://schemas.openxmlformats.org/officeDocument/2006/relationships/image" Target="media/image4.emf"/><Relationship Id="rId2195" Type="http://schemas.openxmlformats.org/officeDocument/2006/relationships/hyperlink" Target="https://members.tsdsi.in/index.php/s/BxBT9C9F8KxobBg" TargetMode="External"/><Relationship Id="rId167" Type="http://schemas.openxmlformats.org/officeDocument/2006/relationships/hyperlink" Target="https://www.atis.org/docstore/" TargetMode="External"/><Relationship Id="rId374" Type="http://schemas.openxmlformats.org/officeDocument/2006/relationships/hyperlink" Target="https://members.tsdsi.in/index.php/s/BxBT9C9F8KxobBg" TargetMode="External"/><Relationship Id="rId581" Type="http://schemas.openxmlformats.org/officeDocument/2006/relationships/hyperlink" Target="https://members.tsdsi.in/index.php/s/BxBT9C9F8KxobBg" TargetMode="External"/><Relationship Id="rId2055" Type="http://schemas.openxmlformats.org/officeDocument/2006/relationships/hyperlink" Target="http://www.ccsa.org.cn/ITU_spec/ITU-R/M.2012/M.2012-4/LTE/REL-10/CCSA-TSD-LTE-36521-2-a60.rar" TargetMode="External"/><Relationship Id="rId2262" Type="http://schemas.openxmlformats.org/officeDocument/2006/relationships/hyperlink" Target="http://www.arib.or.jp/english/html/overview/doc/STD-T104v5_20/2_T104/ARIB-STD-T104/Rel14/37/A37571-1-e40.pdf" TargetMode="External"/><Relationship Id="rId234" Type="http://schemas.openxmlformats.org/officeDocument/2006/relationships/hyperlink" Target="http://www.ccsa.org.cn/ITU_spec/ITU-R/M.2012/M.2012-4/LTE/REL-11/CCSA-TSD-LTE-36300-be0.rar" TargetMode="External"/><Relationship Id="rId679" Type="http://schemas.openxmlformats.org/officeDocument/2006/relationships/hyperlink" Target="https://www.ttc.or.jp/st/docs/3gpps2011/TS/TS-3GA-36.412(Rel10)v10.1.0.pdf" TargetMode="External"/><Relationship Id="rId886" Type="http://schemas.openxmlformats.org/officeDocument/2006/relationships/hyperlink" Target="http://www.etsi.org/deliver/etsi_ts/136400_136499/136424/10.01.00_60/ts_136424v100100p.pdf" TargetMode="External"/><Relationship Id="rId2" Type="http://schemas.openxmlformats.org/officeDocument/2006/relationships/numbering" Target="numbering.xml"/><Relationship Id="rId441" Type="http://schemas.openxmlformats.org/officeDocument/2006/relationships/hyperlink" Target="http://www.tta.or.kr/data/ttasDown.jsp?where=14688&amp;pk_num=TTAT.3G-36.322(R10-10.0.0)" TargetMode="External"/><Relationship Id="rId539" Type="http://schemas.openxmlformats.org/officeDocument/2006/relationships/hyperlink" Target="https://www.atis.org/docstore/" TargetMode="External"/><Relationship Id="rId746" Type="http://schemas.openxmlformats.org/officeDocument/2006/relationships/hyperlink" Target="https://www.atis.org/docstore/" TargetMode="External"/><Relationship Id="rId1071" Type="http://schemas.openxmlformats.org/officeDocument/2006/relationships/hyperlink" Target="http://www.ccsa.org.cn/ITU_spec/ITU-R/M.2012/M.2012-4/LTE/REL-13/CCSA-TSD-LTE-36444-d20.rar" TargetMode="External"/><Relationship Id="rId1169" Type="http://schemas.openxmlformats.org/officeDocument/2006/relationships/hyperlink" Target="https://members.tsdsi.in/index.php/s/BxBT9C9F8KxobBg" TargetMode="External"/><Relationship Id="rId1376" Type="http://schemas.openxmlformats.org/officeDocument/2006/relationships/hyperlink" Target="http://www.arib.or.jp/english/html/overview/doc/STD-T104v5_20/2_T104/ARIB-STD-T104/Rel13/25/A25462-d00.pdf" TargetMode="External"/><Relationship Id="rId1583" Type="http://schemas.openxmlformats.org/officeDocument/2006/relationships/hyperlink" Target="http://www.etsi.org/deliver/etsi_ts/136100_136199/136116/11.07.00_60/ts_136116v110700p.pdf" TargetMode="External"/><Relationship Id="rId2122" Type="http://schemas.openxmlformats.org/officeDocument/2006/relationships/hyperlink" Target="http://www.etsi.org/deliver/etsi_ts/136500_136599/13652301/11.07.00_60/ts_13652301v110700p.pdf" TargetMode="External"/><Relationship Id="rId2427" Type="http://schemas.openxmlformats.org/officeDocument/2006/relationships/hyperlink" Target="http://www.arib.or.jp/IMT-Advanced/WirelessMAN-Advanced.1.30/ARIB%20STD-T105%20Annex%204_IEEE%20Std%20802%2016m-2011.pdf" TargetMode="External"/><Relationship Id="rId301" Type="http://schemas.openxmlformats.org/officeDocument/2006/relationships/hyperlink" Target="http://www.etsi.org/deliver/etsi_ts/136300_136399/136304/12.08.00_60/ts_136304v120800p.pdf" TargetMode="External"/><Relationship Id="rId953" Type="http://schemas.openxmlformats.org/officeDocument/2006/relationships/hyperlink" Target="https://members.tsdsi.in/index.php/s/BxBT9C9F8KxobBg" TargetMode="External"/><Relationship Id="rId1029" Type="http://schemas.openxmlformats.org/officeDocument/2006/relationships/hyperlink" Target="http://www.ccsa.org.cn/ITU_spec/ITU-R/M.2012/M.2012-4/LTE/REL-11/CCSA-TSD-LTE-36443-b40.rar" TargetMode="External"/><Relationship Id="rId1236" Type="http://schemas.openxmlformats.org/officeDocument/2006/relationships/hyperlink" Target="http://www.tta.or.kr/data/ttasDown.jsp?where=14688&amp;pk_num=TTAT.3G-36.459(R14-14.0.0)" TargetMode="External"/><Relationship Id="rId1790" Type="http://schemas.openxmlformats.org/officeDocument/2006/relationships/hyperlink" Target="http://www.arib.or.jp/english/html/overview/doc/STD-T104v5_20/2_T104/ARIB-STD-T104/Rel14/36/A36307-e40.pdf" TargetMode="External"/><Relationship Id="rId1888" Type="http://schemas.openxmlformats.org/officeDocument/2006/relationships/hyperlink" Target="http://www.etsi.org/deliver/etsi_ts/137100_137199/137141/14.06.00_60/ts_137141v140600p.pdf" TargetMode="External"/><Relationship Id="rId82" Type="http://schemas.openxmlformats.org/officeDocument/2006/relationships/hyperlink" Target="http://www.arib.or.jp/english/html/overview/doc/STD-T104v5_20/2_T104/ARIB-STD-T104/Rel11/36/A36211-b70.pdf" TargetMode="External"/><Relationship Id="rId606" Type="http://schemas.openxmlformats.org/officeDocument/2006/relationships/hyperlink" Target="http://www.tta.or.kr/data/ttasDown.jsp?where=14688&amp;pk_num=TTAT.3G-36.401(R13-13.2.0)" TargetMode="External"/><Relationship Id="rId813" Type="http://schemas.openxmlformats.org/officeDocument/2006/relationships/hyperlink" Target="http://www.ccsa.org.cn/ITU_spec/ITU-R/M.2012/M.2012-4/LTE/REL-13/CCSA-TSD-LTE-36421-d00.rar" TargetMode="External"/><Relationship Id="rId1443" Type="http://schemas.openxmlformats.org/officeDocument/2006/relationships/hyperlink" Target="https://www.atis.org/docstore/" TargetMode="External"/><Relationship Id="rId1650" Type="http://schemas.openxmlformats.org/officeDocument/2006/relationships/hyperlink" Target="http://www.tta.or.kr/data/ttasDown.jsp?where=14688&amp;pk_num=TTAT.3G-36.124(R14-14.1.0)" TargetMode="External"/><Relationship Id="rId1748" Type="http://schemas.openxmlformats.org/officeDocument/2006/relationships/hyperlink" Target="http://www.arib.or.jp/english/html/overview/doc/STD-T104v5_20/2_T104/ARIB-STD-T104/Rel12/36/A36171-c10.pdf" TargetMode="External"/><Relationship Id="rId1303" Type="http://schemas.openxmlformats.org/officeDocument/2006/relationships/hyperlink" Target="http://www.tta.or.kr/data/ttasDown.jsp?where=14688&amp;pk_num=TTAT.3G-25.460(R10-10.0.1)" TargetMode="External"/><Relationship Id="rId1510" Type="http://schemas.openxmlformats.org/officeDocument/2006/relationships/hyperlink" Target="https://www.atis.org/docstore/" TargetMode="External"/><Relationship Id="rId1955" Type="http://schemas.openxmlformats.org/officeDocument/2006/relationships/hyperlink" Target="https://members.tsdsi.in/index.php/s/BxBT9C9F8KxobBg" TargetMode="External"/><Relationship Id="rId1608" Type="http://schemas.openxmlformats.org/officeDocument/2006/relationships/hyperlink" Target="http://www.etsi.org/deliver/etsi_ts/136100_136199/136117/12.03.00_60/ts_136117v120300p.pdf" TargetMode="External"/><Relationship Id="rId1815" Type="http://schemas.openxmlformats.org/officeDocument/2006/relationships/hyperlink" Target="http://www.tta.or.kr/data/ttasDown.jsp?where=14688&amp;pk_num=TTAT.3G-37.104(R13-13.8.0)" TargetMode="External"/><Relationship Id="rId189" Type="http://schemas.openxmlformats.org/officeDocument/2006/relationships/hyperlink" Target="http://www.tta.or.kr/data/ttasDown.jsp?where=14688&amp;pk_num=TTAT.3G-36.214(R13-13.5.0)" TargetMode="External"/><Relationship Id="rId396" Type="http://schemas.openxmlformats.org/officeDocument/2006/relationships/hyperlink" Target="http://www.ccsa.org.cn/ITU_spec/ITU-R/M.2012/M.2012-4/LTE/REL-13/CCSA-TSD-LTE-36314-d10.rar" TargetMode="External"/><Relationship Id="rId2077" Type="http://schemas.openxmlformats.org/officeDocument/2006/relationships/hyperlink" Target="http://www.arib.or.jp/english/html/overview/doc/STD-T104v5_20/2_T104/ARIB-STD-T104/Rel14/36/A36521-2-e50.pdf" TargetMode="External"/><Relationship Id="rId2284" Type="http://schemas.openxmlformats.org/officeDocument/2006/relationships/hyperlink" Target="https://members.tsdsi.in/index.php/s/BxBT9C9F8KxobBg" TargetMode="External"/><Relationship Id="rId256" Type="http://schemas.openxmlformats.org/officeDocument/2006/relationships/hyperlink" Target="http://www.arib.or.jp/english/html/overview/doc/STD-T104v5_20/2_T104/ARIB-STD-T104/Rel10/36/A36302-a60.pdf" TargetMode="External"/><Relationship Id="rId463" Type="http://schemas.openxmlformats.org/officeDocument/2006/relationships/hyperlink" Target="http://www.etsi.org/deliver/etsi_ts/136300_136399/136322/14.01.00_60/ts_136322v140100p.pdf" TargetMode="External"/><Relationship Id="rId670" Type="http://schemas.openxmlformats.org/officeDocument/2006/relationships/hyperlink" Target="http://www.etsi.org/deliver/etsi_ts/136400_136499/136411/14.00.00_60/ts_136411v140000p.pdf" TargetMode="External"/><Relationship Id="rId1093" Type="http://schemas.openxmlformats.org/officeDocument/2006/relationships/hyperlink" Target="https://www.ttc.or.jp/st/docs/3gpps2013/TS/TS-3GA-36.445(Rel11)v11.0.0.pdf" TargetMode="External"/><Relationship Id="rId2144" Type="http://schemas.openxmlformats.org/officeDocument/2006/relationships/hyperlink" Target="https://www.atis.org/docstore/" TargetMode="External"/><Relationship Id="rId2351" Type="http://schemas.openxmlformats.org/officeDocument/2006/relationships/hyperlink" Target="http://www.etsi.org/deliver/etsi_ts/137500_137599/13757104/14.01.00_60/ts_13757104v140100p.pdf" TargetMode="External"/><Relationship Id="rId116" Type="http://schemas.openxmlformats.org/officeDocument/2006/relationships/hyperlink" Target="https://members.tsdsi.in/index.php/s/BxBT9C9F8KxobBg" TargetMode="External"/><Relationship Id="rId323" Type="http://schemas.openxmlformats.org/officeDocument/2006/relationships/hyperlink" Target="https://www.atis.org/docstore/" TargetMode="External"/><Relationship Id="rId530" Type="http://schemas.openxmlformats.org/officeDocument/2006/relationships/hyperlink" Target="https://members.tsdsi.in/index.php/s/BxBT9C9F8KxobBg" TargetMode="External"/><Relationship Id="rId768" Type="http://schemas.openxmlformats.org/officeDocument/2006/relationships/hyperlink" Target="http://www.tta.or.kr/data/ttasDown.jsp?where=14688&amp;pk_num=TTAT.3G-36.420(R10-10.2.0)" TargetMode="External"/><Relationship Id="rId975" Type="http://schemas.openxmlformats.org/officeDocument/2006/relationships/hyperlink" Target="http://www.ccsa.org.cn/ITU_spec/ITU-R/M.2012/M.2012-4/LTE/REL-12/CCSA-TSD-LTE-36441-c00.rar" TargetMode="External"/><Relationship Id="rId1160" Type="http://schemas.openxmlformats.org/officeDocument/2006/relationships/hyperlink" Target="https://www.atis.org/docstore/" TargetMode="External"/><Relationship Id="rId1398" Type="http://schemas.openxmlformats.org/officeDocument/2006/relationships/hyperlink" Target="https://members.tsdsi.in/index.php/s/BxBT9C9F8KxobBg" TargetMode="External"/><Relationship Id="rId2004" Type="http://schemas.openxmlformats.org/officeDocument/2006/relationships/hyperlink" Target="http://www.tta.or.kr/data/ttasDown.jsp?where=14688&amp;pk_num=TTAT.3G-36.509(R11-11.0.0)" TargetMode="External"/><Relationship Id="rId2211" Type="http://schemas.openxmlformats.org/officeDocument/2006/relationships/hyperlink" Target="https://www.atis.org/docstore/" TargetMode="External"/><Relationship Id="rId2449" Type="http://schemas.openxmlformats.org/officeDocument/2006/relationships/hyperlink" Target="http://www.tta.or.kr/data/ttasDown.jsp?where=14688&amp;pk_num=TTAE.IE-802.16m" TargetMode="External"/><Relationship Id="rId628" Type="http://schemas.openxmlformats.org/officeDocument/2006/relationships/hyperlink" Target="http://www.etsi.org/deliver/etsi_ts/136400_136499/136410/12.01.00_60/ts_136410v120100p.pdf" TargetMode="External"/><Relationship Id="rId835" Type="http://schemas.openxmlformats.org/officeDocument/2006/relationships/hyperlink" Target="https://www.ttc.or.jp/st/docs/3gpps2013/TS/TS-3GA-36.422(Rel11)v11.0.0.pdf" TargetMode="External"/><Relationship Id="rId1258" Type="http://schemas.openxmlformats.org/officeDocument/2006/relationships/hyperlink" Target="http://www.ccsa.org.cn/ITU_spec/ITU-R/M.2012/M.2012-4/LTE/REL-14/CCSA-TSD-LTE-36462-e00.zip" TargetMode="External"/><Relationship Id="rId1465" Type="http://schemas.openxmlformats.org/officeDocument/2006/relationships/hyperlink" Target="http://www.tta.or.kr/data/ttasDown.jsp?where=14688&amp;pk_num=TTAT.3G-36.104(R12-12.12.0)" TargetMode="External"/><Relationship Id="rId1672" Type="http://schemas.openxmlformats.org/officeDocument/2006/relationships/hyperlink" Target="http://www.etsi.org/deliver/etsi_ts/136100_136199/136133/13.10.00_60/ts_136133v131000p.pdf" TargetMode="External"/><Relationship Id="rId2309" Type="http://schemas.openxmlformats.org/officeDocument/2006/relationships/hyperlink" Target="https://www.atis.org/docstore/" TargetMode="External"/><Relationship Id="rId1020" Type="http://schemas.openxmlformats.org/officeDocument/2006/relationships/hyperlink" Target="http://www.tta.or.kr/data/ttasDown.jsp?where=14688&amp;pk_num=TTAT.3G-36.442(R14-14.0.0)" TargetMode="External"/><Relationship Id="rId1118" Type="http://schemas.openxmlformats.org/officeDocument/2006/relationships/hyperlink" Target="https://www.atis.org/docstore/" TargetMode="External"/><Relationship Id="rId1325" Type="http://schemas.openxmlformats.org/officeDocument/2006/relationships/hyperlink" Target="http://www.etsi.org/deliver/etsi_ts/125400_125499/125460/14.00.00_60/ts_125460v140000p.pdf" TargetMode="External"/><Relationship Id="rId1532" Type="http://schemas.openxmlformats.org/officeDocument/2006/relationships/hyperlink" Target="http://www.tta.or.kr/data/ttasDown.jsp?where=14688&amp;pk_num=TTAT.3G-36.112(R11-11.1.0)" TargetMode="External"/><Relationship Id="rId1977" Type="http://schemas.openxmlformats.org/officeDocument/2006/relationships/hyperlink" Target="http://www.ccsa.org.cn/ITU_spec/ITU-R/M.2012/M.2012-4/LTE/REL-12/CCSA-TSD-LTE-36508-cb0.rar" TargetMode="External"/><Relationship Id="rId902" Type="http://schemas.openxmlformats.org/officeDocument/2006/relationships/hyperlink" Target="https://www.atis.org/docstore/" TargetMode="External"/><Relationship Id="rId1837" Type="http://schemas.openxmlformats.org/officeDocument/2006/relationships/hyperlink" Target="http://www.ccsa.org.cn/ITU_spec/ITU-R/M.2012/M.2012-4/LTE/REL-11/CCSA-TSD-LTE-37113-b40.rar" TargetMode="External"/><Relationship Id="rId31" Type="http://schemas.openxmlformats.org/officeDocument/2006/relationships/oleObject" Target="embeddings/oleObject9.bin"/><Relationship Id="rId2099" Type="http://schemas.openxmlformats.org/officeDocument/2006/relationships/hyperlink" Target="https://members.tsdsi.in/index.php/s/BxBT9C9F8KxobBg" TargetMode="External"/><Relationship Id="rId180" Type="http://schemas.openxmlformats.org/officeDocument/2006/relationships/hyperlink" Target="http://www.ccsa.org.cn/ITU_spec/ITU-R/M.2012/M.2012-4/LTE/REL-12/CCSA-TSD-LTE-36214-c30.rar" TargetMode="External"/><Relationship Id="rId278" Type="http://schemas.openxmlformats.org/officeDocument/2006/relationships/hyperlink" Target="https://members.tsdsi.in/index.php/s/BxBT9C9F8KxobBg" TargetMode="External"/><Relationship Id="rId1904" Type="http://schemas.openxmlformats.org/officeDocument/2006/relationships/hyperlink" Target="https://members.tsdsi.in/index.php/s/BxBT9C9F8KxobBg" TargetMode="External"/><Relationship Id="rId485" Type="http://schemas.openxmlformats.org/officeDocument/2006/relationships/hyperlink" Target="https://www.atis.org/docstore/" TargetMode="External"/><Relationship Id="rId692" Type="http://schemas.openxmlformats.org/officeDocument/2006/relationships/hyperlink" Target="https://www.atis.org/docstore/" TargetMode="External"/><Relationship Id="rId2166" Type="http://schemas.openxmlformats.org/officeDocument/2006/relationships/hyperlink" Target="http://www.tta.or.kr/data/ttasDown.jsp?where=14688&amp;pk_num=TTAT.3G-36.523-2(R13-13.4.0)" TargetMode="External"/><Relationship Id="rId2373" Type="http://schemas.openxmlformats.org/officeDocument/2006/relationships/hyperlink" Target="https://www.atis.org/docstore/" TargetMode="External"/><Relationship Id="rId138" Type="http://schemas.openxmlformats.org/officeDocument/2006/relationships/hyperlink" Target="http://www.ccsa.org.cn/ITU_spec/ITU-R/M.2012/M.2012-4/LTE/REL-10/CCSA-TSD-LTE-36213-ad0.rar" TargetMode="External"/><Relationship Id="rId345" Type="http://schemas.openxmlformats.org/officeDocument/2006/relationships/hyperlink" Target="http://www.tta.or.kr/data/ttasDown.jsp?where=14688&amp;pk_num=TTAT.3G-36.305(R14-14.3.0)" TargetMode="External"/><Relationship Id="rId552" Type="http://schemas.openxmlformats.org/officeDocument/2006/relationships/hyperlink" Target="http://www.ccsa.org.cn/ITU_spec/ITU-R/M.2012/M.2012-4/LTE/REL-14/CCSA-TSD-LTE-36355-e40.zip" TargetMode="External"/><Relationship Id="rId997" Type="http://schemas.openxmlformats.org/officeDocument/2006/relationships/hyperlink" Target="https://www.ttc.or.jp/st/docs/3gpps2011/TS/TS-3GA-36.442(Rel10)v10.2.0.pdf" TargetMode="External"/><Relationship Id="rId1182" Type="http://schemas.openxmlformats.org/officeDocument/2006/relationships/hyperlink" Target="http://www.tta.or.kr/data/ttasDown.jsp?where=14688&amp;pk_num=TTAT.3G-36.457(R13-13.0.0)" TargetMode="External"/><Relationship Id="rId2026" Type="http://schemas.openxmlformats.org/officeDocument/2006/relationships/hyperlink" Target="http://www.etsi.org/deliver/etsi_ts/136500_136599/13652101/10.06.00_60/ts_13652101v100600p.pdf" TargetMode="External"/><Relationship Id="rId2233" Type="http://schemas.openxmlformats.org/officeDocument/2006/relationships/hyperlink" Target="http://www.ccsa.org.cn/ITU_spec/ITU-R/M.2012/M.2012-4/LTE/REL-13/CCSA-TSD-LTE-36579-5-d10.zip" TargetMode="External"/><Relationship Id="rId2440" Type="http://schemas.openxmlformats.org/officeDocument/2006/relationships/hyperlink" Target="http://www.tta.or.kr/data/ttasDown.jsp?where=14688&amp;pk_num=TTAE.IE-802.16-2009" TargetMode="External"/><Relationship Id="rId205" Type="http://schemas.openxmlformats.org/officeDocument/2006/relationships/hyperlink" Target="http://www.etsi.org/deliver/etsi_ts/136200_136299/136216/11.00.00_60/ts_136216v110000p.pdf" TargetMode="External"/><Relationship Id="rId412" Type="http://schemas.openxmlformats.org/officeDocument/2006/relationships/hyperlink" Target="http://www.arib.or.jp/english/html/overview/doc/STD-T104v5_20/2_T104/ARIB-STD-T104/Rel11/36/A36321-b60.pdf" TargetMode="External"/><Relationship Id="rId857" Type="http://schemas.openxmlformats.org/officeDocument/2006/relationships/hyperlink" Target="https://members.tsdsi.in/index.php/s/BxBT9C9F8KxobBg" TargetMode="External"/><Relationship Id="rId1042" Type="http://schemas.openxmlformats.org/officeDocument/2006/relationships/hyperlink" Target="http://www.etsi.org/deliver/etsi_ts/136400_136499/136443/13.03.00_60/ts_136443v130300p.pdf" TargetMode="External"/><Relationship Id="rId1487" Type="http://schemas.openxmlformats.org/officeDocument/2006/relationships/hyperlink" Target="http://www.tta.or.kr/data/ttasDown.jsp?where=14688&amp;pk_num=TTAT.3G-36.106(R11-11.2.0)" TargetMode="External"/><Relationship Id="rId1694" Type="http://schemas.openxmlformats.org/officeDocument/2006/relationships/hyperlink" Target="https://www.atis.org/docstore/" TargetMode="External"/><Relationship Id="rId2300" Type="http://schemas.openxmlformats.org/officeDocument/2006/relationships/hyperlink" Target="http://www.etsi.org/deliver/etsi_ts/137500_137599/13757103/10.08.00_60/ts_13757103v100800p.pdf" TargetMode="External"/><Relationship Id="rId717" Type="http://schemas.openxmlformats.org/officeDocument/2006/relationships/hyperlink" Target="http://www.ccsa.org.cn/ITU_spec/ITU-R/M.2012/M.2012-4/LTE/REL-12/CCSA-TSD-LTE-36413-c70.rar" TargetMode="External"/><Relationship Id="rId924" Type="http://schemas.openxmlformats.org/officeDocument/2006/relationships/hyperlink" Target="http://www.tta.or.kr/data/ttasDown.jsp?where=14688&amp;pk_num=TTAT.3G-36.425(R13-13.1.1)" TargetMode="External"/><Relationship Id="rId1347" Type="http://schemas.openxmlformats.org/officeDocument/2006/relationships/hyperlink" Target="https://www.atis.org/docstore/" TargetMode="External"/><Relationship Id="rId1554" Type="http://schemas.openxmlformats.org/officeDocument/2006/relationships/hyperlink" Target="http://www.etsi.org/deliver/etsi_ts/136100_136199/136113/10.05.00_60/ts_136113v100500p.pdf" TargetMode="External"/><Relationship Id="rId1761" Type="http://schemas.openxmlformats.org/officeDocument/2006/relationships/hyperlink" Target="https://www.atis.org/docstore/" TargetMode="External"/><Relationship Id="rId1999" Type="http://schemas.openxmlformats.org/officeDocument/2006/relationships/hyperlink" Target="http://www.arib.or.jp/english/html/overview/doc/STD-T104v5_20/2_T104/ARIB-STD-T104/Rel11/36/A36509-b00.pdf" TargetMode="External"/><Relationship Id="rId53" Type="http://schemas.openxmlformats.org/officeDocument/2006/relationships/hyperlink" Target="https://www.atis.org/docstore/" TargetMode="External"/><Relationship Id="rId1207" Type="http://schemas.openxmlformats.org/officeDocument/2006/relationships/hyperlink" Target="https://www.ttc.or.jp/st/docs/3gpps2017/TS/TS-3GA-36.458(Rel13)v13.0.0.pdf" TargetMode="External"/><Relationship Id="rId1414" Type="http://schemas.openxmlformats.org/officeDocument/2006/relationships/hyperlink" Target="http://www.ccsa.org.cn/ITU_spec/ITU-R/M.2012/M.2012-4/LTE/REL-14/CCSA-TSD-LTE-25466-e20.zip" TargetMode="External"/><Relationship Id="rId1621" Type="http://schemas.openxmlformats.org/officeDocument/2006/relationships/hyperlink" Target="http://www.arib.or.jp/english/html/overview/doc/STD-T104v5_20/2_T104/ARIB-STD-T104/Rel10/36/A36124-a30.pdf" TargetMode="External"/><Relationship Id="rId1859" Type="http://schemas.openxmlformats.org/officeDocument/2006/relationships/hyperlink" Target="https://members.tsdsi.in/index.php/s/BxBT9C9F8KxobBg" TargetMode="External"/><Relationship Id="rId1719" Type="http://schemas.openxmlformats.org/officeDocument/2006/relationships/hyperlink" Target="https://members.tsdsi.in/index.php/s/BxBT9C9F8KxobBg" TargetMode="External"/><Relationship Id="rId1926" Type="http://schemas.openxmlformats.org/officeDocument/2006/relationships/hyperlink" Target="http://www.tta.or.kr/data/ttasDown.jsp?where=14688&amp;pk_num=TTAT.3G-37.171(R13-13.1.0)" TargetMode="External"/><Relationship Id="rId2090" Type="http://schemas.openxmlformats.org/officeDocument/2006/relationships/hyperlink" Target="https://www.atis.org/docstore/" TargetMode="External"/><Relationship Id="rId2188" Type="http://schemas.openxmlformats.org/officeDocument/2006/relationships/hyperlink" Target="http://www.etsi.org/deliver/etsi_ts/136500_136599/13652303/12.08.00_60/ts_13652303v120800p.pdf" TargetMode="External"/><Relationship Id="rId2395" Type="http://schemas.openxmlformats.org/officeDocument/2006/relationships/image" Target="media/image18.emf"/><Relationship Id="rId367" Type="http://schemas.openxmlformats.org/officeDocument/2006/relationships/hyperlink" Target="http://www.etsi.org/deliver/etsi_ts/136300_136399/136306/13.08.00_60/ts_136306v130800p.pdf" TargetMode="External"/><Relationship Id="rId574" Type="http://schemas.openxmlformats.org/officeDocument/2006/relationships/hyperlink" Target="https://members.tsdsi.in/index.php/s/BxBT9C9F8KxobBg" TargetMode="External"/><Relationship Id="rId2048" Type="http://schemas.openxmlformats.org/officeDocument/2006/relationships/hyperlink" Target="https://www.atis.org/docstore/" TargetMode="External"/><Relationship Id="rId2255" Type="http://schemas.openxmlformats.org/officeDocument/2006/relationships/hyperlink" Target="https://members.tsdsi.in/index.php/s/BxBT9C9F8KxobBg" TargetMode="External"/><Relationship Id="rId227" Type="http://schemas.openxmlformats.org/officeDocument/2006/relationships/hyperlink" Target="https://www.atis.org/docstore/" TargetMode="External"/><Relationship Id="rId781" Type="http://schemas.openxmlformats.org/officeDocument/2006/relationships/hyperlink" Target="https://www.ttc.or.jp/st/docs/3gpps2015/TS/TS-3GA-36.420(Rel12)v12.1.0.pdf" TargetMode="External"/><Relationship Id="rId879" Type="http://schemas.openxmlformats.org/officeDocument/2006/relationships/hyperlink" Target="http://www.ccsa.org.cn/ITU_spec/ITU-R/M.2012/M.2012-4/LTE/REL-14/CCSA-TSD-LTE-36423-e50.zip" TargetMode="External"/><Relationship Id="rId2462" Type="http://schemas.openxmlformats.org/officeDocument/2006/relationships/hyperlink" Target="http://www.wimaxforum.org/files/WMF-IMT-Advanced-Spec-T28-001-R020v01.pdf" TargetMode="External"/><Relationship Id="rId434" Type="http://schemas.openxmlformats.org/officeDocument/2006/relationships/hyperlink" Target="https://members.tsdsi.in/index.php/s/BxBT9C9F8KxobBg" TargetMode="External"/><Relationship Id="rId641" Type="http://schemas.openxmlformats.org/officeDocument/2006/relationships/hyperlink" Target="https://members.tsdsi.in/index.php/s/BxBT9C9F8KxobBg" TargetMode="External"/><Relationship Id="rId739" Type="http://schemas.openxmlformats.org/officeDocument/2006/relationships/hyperlink" Target="https://www.ttc.or.jp/st/docs/3gpps2011/TS/TS-3GA-36.414(Rel10)v10.1.0.pdf" TargetMode="External"/><Relationship Id="rId1064" Type="http://schemas.openxmlformats.org/officeDocument/2006/relationships/hyperlink" Target="https://www.atis.org/docstore/" TargetMode="External"/><Relationship Id="rId1271" Type="http://schemas.openxmlformats.org/officeDocument/2006/relationships/hyperlink" Target="http://www.etsi.org/deliver/etsi_ts/136400_136499/136463/14.02.00_60/ts_136463v140200p.pdf" TargetMode="External"/><Relationship Id="rId1369" Type="http://schemas.openxmlformats.org/officeDocument/2006/relationships/hyperlink" Target="http://www.tta.or.kr/data/ttasDown.jsp?where=14688&amp;pk_num=TTAT.3G-25.462(R11-11.0.0)" TargetMode="External"/><Relationship Id="rId1576" Type="http://schemas.openxmlformats.org/officeDocument/2006/relationships/hyperlink" Target="https://www.atis.org/docstore/" TargetMode="External"/><Relationship Id="rId2115" Type="http://schemas.openxmlformats.org/officeDocument/2006/relationships/hyperlink" Target="http://www.ccsa.org.cn/ITU_spec/ITU-R/M.2012/M.2012-4/LTE/REL-10/CCSA-TSD-LTE-36523-1-a40.rar" TargetMode="External"/><Relationship Id="rId2322" Type="http://schemas.openxmlformats.org/officeDocument/2006/relationships/hyperlink" Target="https://members.tsdsi.in/index.php/s/BxBT9C9F8KxobBg" TargetMode="External"/><Relationship Id="rId501" Type="http://schemas.openxmlformats.org/officeDocument/2006/relationships/hyperlink" Target="http://www.tta.or.kr/data/ttasDown.jsp?where=14688&amp;pk_num=TTAT.3G-36.331(R10-10.21.0)" TargetMode="External"/><Relationship Id="rId946" Type="http://schemas.openxmlformats.org/officeDocument/2006/relationships/hyperlink" Target="http://www.etsi.org/deliver/etsi_ts/136400_136499/136440/12.00.00_60/ts_136440v120000p.pdf" TargetMode="External"/><Relationship Id="rId1131" Type="http://schemas.openxmlformats.org/officeDocument/2006/relationships/hyperlink" Target="http://www.ccsa.org.cn/ITU_spec/ITU-R/M.2012/M.2012-4/LTE/REL-13/CCSA-TSD-LTE-36455-d10.rar" TargetMode="External"/><Relationship Id="rId1229" Type="http://schemas.openxmlformats.org/officeDocument/2006/relationships/hyperlink" Target="https://members.tsdsi.in/index.php/s/BxBT9C9F8KxobBg" TargetMode="External"/><Relationship Id="rId1783" Type="http://schemas.openxmlformats.org/officeDocument/2006/relationships/hyperlink" Target="http://www.tta.or.kr/data/ttasDown.jsp?where=14688&amp;pk_num=TTAT.3G-36.307(R12-12.15.0)" TargetMode="External"/><Relationship Id="rId1990" Type="http://schemas.openxmlformats.org/officeDocument/2006/relationships/hyperlink" Target="http://www.etsi.org/deliver/etsi_ts/136500_136599/136508/14.04.00_60/ts_136508v140400p.pdf" TargetMode="External"/><Relationship Id="rId75" Type="http://schemas.openxmlformats.org/officeDocument/2006/relationships/hyperlink" Target="http://www.tta.or.kr/data/ttasDown.jsp?where=14688&amp;pk_num=TTAT.3G-36.201(R14-14.1.0)" TargetMode="External"/><Relationship Id="rId806" Type="http://schemas.openxmlformats.org/officeDocument/2006/relationships/hyperlink" Target="https://www.atis.org/docstore/" TargetMode="External"/><Relationship Id="rId1436" Type="http://schemas.openxmlformats.org/officeDocument/2006/relationships/hyperlink" Target="http://www.arib.or.jp/english/html/overview/doc/STD-T104v5_20/2_T104/ARIB-STD-T104/Rel13/36/A36101-da0.pdf" TargetMode="External"/><Relationship Id="rId1643" Type="http://schemas.openxmlformats.org/officeDocument/2006/relationships/hyperlink" Target="https://members.tsdsi.in/index.php/s/BxBT9C9F8KxobBg" TargetMode="External"/><Relationship Id="rId1850" Type="http://schemas.openxmlformats.org/officeDocument/2006/relationships/hyperlink" Target="http://www.tta.or.kr/data/ttasDown.jsp?where=14688&amp;pk_num=TTAT.3G-37.113(R13-13.4.0)" TargetMode="External"/><Relationship Id="rId1503" Type="http://schemas.openxmlformats.org/officeDocument/2006/relationships/hyperlink" Target="http://www.arib.or.jp/english/html/overview/doc/STD-T104v5_20/2_T104/ARIB-STD-T104/Rel11/36/A36111-b40.pdf" TargetMode="External"/><Relationship Id="rId1710" Type="http://schemas.openxmlformats.org/officeDocument/2006/relationships/hyperlink" Target="http://www.tta.or.kr/data/ttasDown.jsp?where=14688&amp;pk_num=TTAT.3G-36.141(R14-14.6.0)" TargetMode="External"/><Relationship Id="rId1948" Type="http://schemas.openxmlformats.org/officeDocument/2006/relationships/hyperlink" Target="http://www.etsi.org/deliver/etsi_ts/137300_137399/137320/12.02.00_60/ts_137320v120200p.pdf" TargetMode="External"/><Relationship Id="rId291" Type="http://schemas.openxmlformats.org/officeDocument/2006/relationships/hyperlink" Target="http://www.tta.or.kr/data/ttasDown.jsp?where=14688&amp;pk_num=TTAT.3G-36.304(R10-10.9.0)" TargetMode="External"/><Relationship Id="rId1808" Type="http://schemas.openxmlformats.org/officeDocument/2006/relationships/hyperlink" Target="http://www.etsi.org/deliver/etsi_ts/137100_137199/137104/12.13.00_60/ts_137104v121300p.pdf" TargetMode="External"/><Relationship Id="rId151" Type="http://schemas.openxmlformats.org/officeDocument/2006/relationships/hyperlink" Target="http://www.etsi.org/deliver/etsi_ts/136200_136299/136213/12.12.00_60/ts_136213v121200p.pdf" TargetMode="External"/><Relationship Id="rId389" Type="http://schemas.openxmlformats.org/officeDocument/2006/relationships/hyperlink" Target="https://www.atis.org/docstore/" TargetMode="External"/><Relationship Id="rId596" Type="http://schemas.openxmlformats.org/officeDocument/2006/relationships/hyperlink" Target="https://www.atis.org/docstore/" TargetMode="External"/><Relationship Id="rId2277" Type="http://schemas.openxmlformats.org/officeDocument/2006/relationships/hyperlink" Target="http://www.etsi.org/deliver/etsi_ts/137500_137599/13757102/11.01.00_60/ts_13757102v110100p.pdf" TargetMode="External"/><Relationship Id="rId2484" Type="http://schemas.openxmlformats.org/officeDocument/2006/relationships/header" Target="header11.xml"/><Relationship Id="rId249" Type="http://schemas.openxmlformats.org/officeDocument/2006/relationships/hyperlink" Target="http://www.tta.or.kr/data/ttasDown.jsp?where=14688&amp;pk_num=TTAT.3G-36.300(R13-13.10.0)" TargetMode="External"/><Relationship Id="rId456" Type="http://schemas.openxmlformats.org/officeDocument/2006/relationships/hyperlink" Target="http://www.ccsa.org.cn/ITU_spec/ITU-R/M.2012/M.2012-4/LTE/REL-13/CCSA-TSD-LTE-36322-d30.rar" TargetMode="External"/><Relationship Id="rId663" Type="http://schemas.openxmlformats.org/officeDocument/2006/relationships/hyperlink" Target="http://www.ccsa.org.cn/ITU_spec/ITU-R/M.2012/M.2012-4/LTE/REL-13/CCSA-TSD-LTE-36411-d00.rar" TargetMode="External"/><Relationship Id="rId870" Type="http://schemas.openxmlformats.org/officeDocument/2006/relationships/hyperlink" Target="http://www.tta.or.kr/data/ttasDown.jsp?where=14688&amp;pk_num=TTAT.3G-36.423(R12-12.9.0)" TargetMode="External"/><Relationship Id="rId1086" Type="http://schemas.openxmlformats.org/officeDocument/2006/relationships/hyperlink" Target="http://www.tta.or.kr/data/ttasDown.jsp?where=14688&amp;pk_num=TTAT.3G-36.445(R10-10.1.0)" TargetMode="External"/><Relationship Id="rId1293" Type="http://schemas.openxmlformats.org/officeDocument/2006/relationships/hyperlink" Target="https://www.atis.org/docstore/" TargetMode="External"/><Relationship Id="rId2137" Type="http://schemas.openxmlformats.org/officeDocument/2006/relationships/hyperlink" Target="http://www.arib.or.jp/english/html/overview/doc/STD-T104v5_20/2_T104/ARIB-STD-T104/Rel14/36/A36523-1-e30.pdf" TargetMode="External"/><Relationship Id="rId2344" Type="http://schemas.openxmlformats.org/officeDocument/2006/relationships/hyperlink" Target="http://www.ccsa.org.cn/ITU_spec/ITU-R/M.2012/M.2012-4/LTE/REL-13/CCSA-TSD-LTE-37571-4-d30.rar" TargetMode="External"/><Relationship Id="rId109" Type="http://schemas.openxmlformats.org/officeDocument/2006/relationships/hyperlink" Target="http://www.etsi.org/deliver/etsi_ts/136200_136299/136212/10.09.00_60/ts_136212v100900p.pdf" TargetMode="External"/><Relationship Id="rId316" Type="http://schemas.openxmlformats.org/officeDocument/2006/relationships/hyperlink" Target="http://www.arib.or.jp/english/html/overview/doc/STD-T104v5_20/2_T104/ARIB-STD-T104/Rel10/36/A36305-a50.pdf" TargetMode="External"/><Relationship Id="rId523" Type="http://schemas.openxmlformats.org/officeDocument/2006/relationships/hyperlink" Target="http://www.etsi.org/deliver/etsi_ts/136300_136399/136331/14.05.01_60/ts_136331v140501p.pdf" TargetMode="External"/><Relationship Id="rId968" Type="http://schemas.openxmlformats.org/officeDocument/2006/relationships/hyperlink" Target="https://www.atis.org/docstore/" TargetMode="External"/><Relationship Id="rId1153" Type="http://schemas.openxmlformats.org/officeDocument/2006/relationships/hyperlink" Target="https://www.ttc.or.jp/st/docs/3gpps2015/TS/TS-3GA-36.456(Rel12)v12.0.0.pdf" TargetMode="External"/><Relationship Id="rId1598" Type="http://schemas.openxmlformats.org/officeDocument/2006/relationships/hyperlink" Target="http://www.etsi.org/deliver/etsi_ts/136100_136199/136116/14.00.00_60/ts_136116v140000p.pdf" TargetMode="External"/><Relationship Id="rId2204" Type="http://schemas.openxmlformats.org/officeDocument/2006/relationships/hyperlink" Target="http://www.ccsa.org.cn/ITU_spec/ITU-R/M.2012/M.2012-4/LTE/REL-13/CCSA-TSD-LTE-36579-1-d20.zip" TargetMode="External"/><Relationship Id="rId97" Type="http://schemas.openxmlformats.org/officeDocument/2006/relationships/hyperlink" Target="http://www.etsi.org/deliver/etsi_ts/136200_136299/136211/13.08.00_60/ts_136211v130800p.pdf" TargetMode="External"/><Relationship Id="rId730" Type="http://schemas.openxmlformats.org/officeDocument/2006/relationships/hyperlink" Target="http://www.etsi.org/deliver/etsi_ts/136400_136499/136413/14.04.01_60/ts_136413v140401p.pdf" TargetMode="External"/><Relationship Id="rId828" Type="http://schemas.openxmlformats.org/officeDocument/2006/relationships/hyperlink" Target="http://www.tta.or.kr/data/ttasDown.jsp?where=14688&amp;pk_num=TTAT.3G-36.422(R10-10.1.0)" TargetMode="External"/><Relationship Id="rId1013" Type="http://schemas.openxmlformats.org/officeDocument/2006/relationships/hyperlink" Target="https://members.tsdsi.in/index.php/s/BxBT9C9F8KxobBg" TargetMode="External"/><Relationship Id="rId1360" Type="http://schemas.openxmlformats.org/officeDocument/2006/relationships/hyperlink" Target="http://www.ccsa.org.cn/ITU_spec/ITU-R/M.2012/M.2012-4/LTE/REL-10/CCSA-TSD-LTE-25462-a10.rar" TargetMode="External"/><Relationship Id="rId1458" Type="http://schemas.openxmlformats.org/officeDocument/2006/relationships/hyperlink" Target="https://members.tsdsi.in/index.php/s/BxBT9C9F8KxobBg" TargetMode="External"/><Relationship Id="rId1665" Type="http://schemas.openxmlformats.org/officeDocument/2006/relationships/hyperlink" Target="http://www.ccsa.org.cn/ITU_spec/ITU-R/M.2012/M.2012-4/LTE/REL-12/CCSA-TSD-LTE-36133-cg0.rar" TargetMode="External"/><Relationship Id="rId1872" Type="http://schemas.openxmlformats.org/officeDocument/2006/relationships/hyperlink" Target="http://www.ccsa.org.cn/ITU_spec/ITU-R/M.2012/M.2012-4/LTE/REL-11/CCSA-TSD-LTE-37141-bf0.rar" TargetMode="External"/><Relationship Id="rId2411" Type="http://schemas.openxmlformats.org/officeDocument/2006/relationships/hyperlink" Target="http://ties.itu.int/u/itu-r/ede/rsg5/IMT-Advanced/GCS/M.2012-3/WirelessMAN-Advanced/" TargetMode="External"/><Relationship Id="rId1220" Type="http://schemas.openxmlformats.org/officeDocument/2006/relationships/hyperlink" Target="https://www.atis.org/docstore/" TargetMode="External"/><Relationship Id="rId1318" Type="http://schemas.openxmlformats.org/officeDocument/2006/relationships/hyperlink" Target="http://www.ccsa.org.cn/ITU_spec/ITU-R/M.2012/M.2012-4/LTE/REL-13/CCSA-TSD-LTE-25460-d00.rar" TargetMode="External"/><Relationship Id="rId1525" Type="http://schemas.openxmlformats.org/officeDocument/2006/relationships/hyperlink" Target="https://members.tsdsi.in/index.php/s/BxBT9C9F8KxobBg" TargetMode="External"/><Relationship Id="rId1732" Type="http://schemas.openxmlformats.org/officeDocument/2006/relationships/hyperlink" Target="http://www.ccsa.org.cn/ITU_spec/ITU-R/M.2012/M.2012-4/LTE/REL-14/CCSA-TSD-LTE-36143-e00.zip" TargetMode="External"/><Relationship Id="rId24" Type="http://schemas.openxmlformats.org/officeDocument/2006/relationships/image" Target="media/image7.emf"/><Relationship Id="rId2299" Type="http://schemas.openxmlformats.org/officeDocument/2006/relationships/hyperlink" Target="https://www.atis.org/docstore/" TargetMode="External"/><Relationship Id="rId173" Type="http://schemas.openxmlformats.org/officeDocument/2006/relationships/hyperlink" Target="https://www.atis.org/docstore/" TargetMode="External"/><Relationship Id="rId380" Type="http://schemas.openxmlformats.org/officeDocument/2006/relationships/hyperlink" Target="https://members.tsdsi.in/index.php/s/BxBT9C9F8KxobBg" TargetMode="External"/><Relationship Id="rId2061" Type="http://schemas.openxmlformats.org/officeDocument/2006/relationships/hyperlink" Target="http://www.ccsa.org.cn/ITU_spec/ITU-R/M.2012/M.2012-4/LTE/REL-11/CCSA-TSD-LTE-36521-2-b40.rar" TargetMode="External"/><Relationship Id="rId240" Type="http://schemas.openxmlformats.org/officeDocument/2006/relationships/hyperlink" Target="http://www.ccsa.org.cn/ITU_spec/ITU-R/M.2012/M.2012-4/LTE/REL-12/CCSA-TSD-LTE-36300-ca0.rar" TargetMode="External"/><Relationship Id="rId478" Type="http://schemas.openxmlformats.org/officeDocument/2006/relationships/hyperlink" Target="http://www.arib.or.jp/english/html/overview/doc/STD-T104v5_20/2_T104/ARIB-STD-T104/Rel12/36/A36323-c60.pdf" TargetMode="External"/><Relationship Id="rId685" Type="http://schemas.openxmlformats.org/officeDocument/2006/relationships/hyperlink" Target="https://www.ttc.or.jp/st/docs/3gpps2013/TS/TS-3GA-36.412(Rel11)v11.0.0.pdf" TargetMode="External"/><Relationship Id="rId892" Type="http://schemas.openxmlformats.org/officeDocument/2006/relationships/hyperlink" Target="http://www.etsi.org/deliver/etsi_ts/136400_136499/136424/11.00.00_60/ts_136424v110000p.pdf" TargetMode="External"/><Relationship Id="rId2159" Type="http://schemas.openxmlformats.org/officeDocument/2006/relationships/hyperlink" Target="https://members.tsdsi.in/index.php/s/BxBT9C9F8KxobBg" TargetMode="External"/><Relationship Id="rId2366" Type="http://schemas.openxmlformats.org/officeDocument/2006/relationships/hyperlink" Target="http://www.arib.or.jp/english/html/overview/doc/STD-T104v5_20/2_T104/ARIB-STD-T104/Rel12/37/A37571-5-c70.pdf" TargetMode="External"/><Relationship Id="rId100" Type="http://schemas.openxmlformats.org/officeDocument/2006/relationships/hyperlink" Target="http://www.arib.or.jp/english/html/overview/doc/STD-T104v5_20/2_T104/ARIB-STD-T104/Rel14/36/A36211-e50.pdf" TargetMode="External"/><Relationship Id="rId338" Type="http://schemas.openxmlformats.org/officeDocument/2006/relationships/hyperlink" Target="https://members.tsdsi.in/index.php/s/BxBT9C9F8KxobBg" TargetMode="External"/><Relationship Id="rId545" Type="http://schemas.openxmlformats.org/officeDocument/2006/relationships/hyperlink" Target="https://www.atis.org/docstore/" TargetMode="External"/><Relationship Id="rId752" Type="http://schemas.openxmlformats.org/officeDocument/2006/relationships/hyperlink" Target="https://www.atis.org/docstore/" TargetMode="External"/><Relationship Id="rId1175" Type="http://schemas.openxmlformats.org/officeDocument/2006/relationships/hyperlink" Target="https://members.tsdsi.in/index.php/s/BxBT9C9F8KxobBg" TargetMode="External"/><Relationship Id="rId1382" Type="http://schemas.openxmlformats.org/officeDocument/2006/relationships/hyperlink" Target="http://www.arib.or.jp/english/html/overview/doc/STD-T104v5_20/2_T104/ARIB-STD-T104/Rel14/25/A25462-e00.pdf" TargetMode="External"/><Relationship Id="rId2019" Type="http://schemas.openxmlformats.org/officeDocument/2006/relationships/hyperlink" Target="http://www.ccsa.org.cn/ITU_spec/ITU-R/M.2012/M.2012-4/LTE/REL-14/CCSA-TSD-LTE-36509-e20.zip" TargetMode="External"/><Relationship Id="rId2226" Type="http://schemas.openxmlformats.org/officeDocument/2006/relationships/hyperlink" Target="https://members.tsdsi.in/index.php/s/BxBT9C9F8KxobBg" TargetMode="External"/><Relationship Id="rId2433" Type="http://schemas.openxmlformats.org/officeDocument/2006/relationships/hyperlink" Target="http://www.arib.or.jp/IMT-Advanced/WirelessMAN-Advanced.1.30/ARIB%20STD-T105%20Annex%204_IEEE%20Std%20802%2016m-2011.pdf" TargetMode="External"/><Relationship Id="rId405" Type="http://schemas.openxmlformats.org/officeDocument/2006/relationships/hyperlink" Target="http://www.tta.or.kr/data/ttasDown.jsp?where=14688&amp;pk_num=TTAT.3G-36.314(R14-14.0.0)" TargetMode="External"/><Relationship Id="rId612" Type="http://schemas.openxmlformats.org/officeDocument/2006/relationships/hyperlink" Target="http://www.tta.or.kr/data/ttasDown.jsp?where=14688&amp;pk_num=TTAT.3G-36.401(R14-14.0.0)" TargetMode="External"/><Relationship Id="rId1035" Type="http://schemas.openxmlformats.org/officeDocument/2006/relationships/hyperlink" Target="http://www.ccsa.org.cn/ITU_spec/ITU-R/M.2012/M.2012-4/LTE/REL-12/CCSA-TSD-LTE-36443-c20.rar" TargetMode="External"/><Relationship Id="rId1242" Type="http://schemas.openxmlformats.org/officeDocument/2006/relationships/hyperlink" Target="https://members.tsdsi.in/index.php/s/BxBT9C9F8KxobBg" TargetMode="External"/><Relationship Id="rId1687" Type="http://schemas.openxmlformats.org/officeDocument/2006/relationships/hyperlink" Target="http://www.arib.or.jp/english/html/overview/doc/STD-T104v5_20/2_T104/ARIB-STD-T104/Rel11/36/A36141-bg0.pdf" TargetMode="External"/><Relationship Id="rId1894" Type="http://schemas.openxmlformats.org/officeDocument/2006/relationships/hyperlink" Target="https://members.tsdsi.in/index.php/s/BxBT9C9F8KxobBg" TargetMode="External"/><Relationship Id="rId917" Type="http://schemas.openxmlformats.org/officeDocument/2006/relationships/hyperlink" Target="https://members.tsdsi.in/index.php/s/BxBT9C9F8KxobBg" TargetMode="External"/><Relationship Id="rId1102" Type="http://schemas.openxmlformats.org/officeDocument/2006/relationships/hyperlink" Target="http://www.etsi.org/deliver/etsi_ts/136400_136499/136445/13.00.00_60/ts_136445v130000p.pdf" TargetMode="External"/><Relationship Id="rId1547" Type="http://schemas.openxmlformats.org/officeDocument/2006/relationships/hyperlink" Target="http://www.ccsa.org.cn/ITU_spec/ITU-R/M.2012/M.2012-4/LTE/REL-14/CCSA-TSD-LTE-36112-e00.zip" TargetMode="External"/><Relationship Id="rId1754" Type="http://schemas.openxmlformats.org/officeDocument/2006/relationships/hyperlink" Target="http://www.arib.or.jp/english/html/overview/doc/STD-T104v5_20/2_T104/ARIB-STD-T104/Rel13/36/A36171-d00.pdf" TargetMode="External"/><Relationship Id="rId1961" Type="http://schemas.openxmlformats.org/officeDocument/2006/relationships/hyperlink" Target="https://members.tsdsi.in/index.php/s/BxBT9C9F8KxobBg" TargetMode="External"/><Relationship Id="rId46" Type="http://schemas.openxmlformats.org/officeDocument/2006/relationships/hyperlink" Target="http://www.arib.or.jp/english/html/overview/doc/STD-T104v5_20/2_T104/ARIB-STD-T104/Rel10/36/A36201-a00.pdf" TargetMode="External"/><Relationship Id="rId1407" Type="http://schemas.openxmlformats.org/officeDocument/2006/relationships/hyperlink" Target="https://www.atis.org/docstore/" TargetMode="External"/><Relationship Id="rId1614" Type="http://schemas.openxmlformats.org/officeDocument/2006/relationships/hyperlink" Target="https://members.tsdsi.in/index.php/s/BxBT9C9F8KxobBg" TargetMode="External"/><Relationship Id="rId1821" Type="http://schemas.openxmlformats.org/officeDocument/2006/relationships/hyperlink" Target="https://www.atis.org/docstore/" TargetMode="External"/><Relationship Id="rId195" Type="http://schemas.openxmlformats.org/officeDocument/2006/relationships/hyperlink" Target="http://www.tta.or.kr/data/ttasDown.jsp?where=14688&amp;pk_num=TTAT.3G-36.214(R14-14.4.0)" TargetMode="External"/><Relationship Id="rId1919" Type="http://schemas.openxmlformats.org/officeDocument/2006/relationships/hyperlink" Target="https://members.tsdsi.in/index.php/s/BxBT9C9F8KxobBg" TargetMode="External"/><Relationship Id="rId2083" Type="http://schemas.openxmlformats.org/officeDocument/2006/relationships/hyperlink" Target="http://www.arib.or.jp/english/html/overview/doc/STD-T104v5_20/2_T104/ARIB-STD-T104/Rel10/36/A36521-3-a50.pdf" TargetMode="External"/><Relationship Id="rId2290" Type="http://schemas.openxmlformats.org/officeDocument/2006/relationships/hyperlink" Target="https://members.tsdsi.in/index.php/s/BxBT9C9F8KxobBg" TargetMode="External"/><Relationship Id="rId2388" Type="http://schemas.openxmlformats.org/officeDocument/2006/relationships/hyperlink" Target="http://ties.itu.int/u/itu-r/ede/rsg5/IMT-Advanced/GCS/M.2012-4/LTE-Advanced/" TargetMode="External"/><Relationship Id="rId262" Type="http://schemas.openxmlformats.org/officeDocument/2006/relationships/hyperlink" Target="http://www.arib.or.jp/english/html/overview/doc/STD-T104v5_20/2_T104/ARIB-STD-T104/Rel11/36/A36302-b50.pdf" TargetMode="External"/><Relationship Id="rId567" Type="http://schemas.openxmlformats.org/officeDocument/2006/relationships/hyperlink" Target="https://members.tsdsi.in/index.php/s/BxBT9C9F8KxobBg" TargetMode="External"/><Relationship Id="rId1197" Type="http://schemas.openxmlformats.org/officeDocument/2006/relationships/hyperlink" Target="http://www.ccsa.org.cn/ITU_spec/ITU-R/M.2012/M.2012-4/LTE/REL-12/CCSA-TSD-LTE-36458-c00.rar" TargetMode="External"/><Relationship Id="rId2150" Type="http://schemas.openxmlformats.org/officeDocument/2006/relationships/hyperlink" Target="https://www.atis.org/docstore/" TargetMode="External"/><Relationship Id="rId2248" Type="http://schemas.openxmlformats.org/officeDocument/2006/relationships/hyperlink" Target="https://www.atis.org/docstore/" TargetMode="External"/><Relationship Id="rId122" Type="http://schemas.openxmlformats.org/officeDocument/2006/relationships/hyperlink" Target="https://members.tsdsi.in/index.php/s/BxBT9C9F8KxobBg" TargetMode="External"/><Relationship Id="rId774" Type="http://schemas.openxmlformats.org/officeDocument/2006/relationships/hyperlink" Target="http://www.tta.or.kr/data/ttasDown.jsp?where=14688&amp;pk_num=TTAT.3G-36.420(R11-11.0.0)" TargetMode="External"/><Relationship Id="rId981" Type="http://schemas.openxmlformats.org/officeDocument/2006/relationships/hyperlink" Target="http://www.ccsa.org.cn/ITU_spec/ITU-R/M.2012/M.2012-4/LTE/REL-13/CCSA-TSD-LTE-36441-d00.rar" TargetMode="External"/><Relationship Id="rId1057" Type="http://schemas.openxmlformats.org/officeDocument/2006/relationships/hyperlink" Target="https://www.ttc.or.jp/st/docs/3gpps2013/TS/TS-3GA-36.444(Rel10)v10.4.0.pdf" TargetMode="External"/><Relationship Id="rId2010" Type="http://schemas.openxmlformats.org/officeDocument/2006/relationships/hyperlink" Target="http://www.tta.or.kr/data/ttasDown.jsp?where=14688&amp;pk_num=TTAT.3G-36.509(R12-12.4.0)" TargetMode="External"/><Relationship Id="rId2455" Type="http://schemas.openxmlformats.org/officeDocument/2006/relationships/hyperlink" Target="http://www.tta.or.kr/data/ttasDown.jsp?where=14688&amp;pk_num=TTAE.IE-802.16m" TargetMode="External"/><Relationship Id="rId427" Type="http://schemas.openxmlformats.org/officeDocument/2006/relationships/hyperlink" Target="http://www.etsi.org/deliver/etsi_ts/136300_136399/136321/13.07.00_60/ts_136321v130700p.pdf" TargetMode="External"/><Relationship Id="rId634" Type="http://schemas.openxmlformats.org/officeDocument/2006/relationships/hyperlink" Target="http://www.etsi.org/deliver/etsi_ts/136400_136499/136410/13.00.00_60/ts_136410v130000p.pdf" TargetMode="External"/><Relationship Id="rId841" Type="http://schemas.openxmlformats.org/officeDocument/2006/relationships/hyperlink" Target="https://www.ttc.or.jp/st/docs/3gpps2015/TS/TS-3GA-36.422(Rel12)v12.0.0.pdf" TargetMode="External"/><Relationship Id="rId1264" Type="http://schemas.openxmlformats.org/officeDocument/2006/relationships/hyperlink" Target="http://www.ccsa.org.cn/ITU_spec/ITU-R/M.2012/M.2012-4/LTE/REL-13/CCSA-TSD-LTE-36463-d10.rar" TargetMode="External"/><Relationship Id="rId1471" Type="http://schemas.openxmlformats.org/officeDocument/2006/relationships/hyperlink" Target="http://www.tta.or.kr/data/ttasDown.jsp?where=14688&amp;pk_num=TTAT.3G-36.104(R13-13.10.0)" TargetMode="External"/><Relationship Id="rId1569" Type="http://schemas.openxmlformats.org/officeDocument/2006/relationships/hyperlink" Target="http://www.arib.or.jp/english/html/overview/doc/STD-T104v5_20/2_T104/ARIB-STD-T104/Rel13/36/A36113-d30.pdf" TargetMode="External"/><Relationship Id="rId2108" Type="http://schemas.openxmlformats.org/officeDocument/2006/relationships/hyperlink" Target="https://www.atis.org/docstore/" TargetMode="External"/><Relationship Id="rId2315" Type="http://schemas.openxmlformats.org/officeDocument/2006/relationships/hyperlink" Target="http://www.etsi.org/deliver/etsi_ts/137500_137599/13757103/13.03.00_60/ts_13757103v130300p.pdf" TargetMode="External"/><Relationship Id="rId701" Type="http://schemas.openxmlformats.org/officeDocument/2006/relationships/hyperlink" Target="https://members.tsdsi.in/index.php/s/BxBT9C9F8KxobBg" TargetMode="External"/><Relationship Id="rId939" Type="http://schemas.openxmlformats.org/officeDocument/2006/relationships/hyperlink" Target="http://www.ccsa.org.cn/ITU_spec/ITU-R/M.2012/M.2012-4/LTE/REL-11/CCSA-TSD-LTE-36440-b20.rar" TargetMode="External"/><Relationship Id="rId1124" Type="http://schemas.openxmlformats.org/officeDocument/2006/relationships/hyperlink" Target="https://www.atis.org/docstore/" TargetMode="External"/><Relationship Id="rId1331" Type="http://schemas.openxmlformats.org/officeDocument/2006/relationships/hyperlink" Target="http://www.etsi.org/deliver/etsi_ts/125400_125499/125461/10.03.00_60/ts_125461v100300p.pdf" TargetMode="External"/><Relationship Id="rId1776" Type="http://schemas.openxmlformats.org/officeDocument/2006/relationships/hyperlink" Target="https://members.tsdsi.in/index.php/s/BxBT9C9F8KxobBg" TargetMode="External"/><Relationship Id="rId1983" Type="http://schemas.openxmlformats.org/officeDocument/2006/relationships/hyperlink" Target="http://www.ccsa.org.cn/ITU_spec/ITU-R/M.2012/M.2012-4/LTE/REL-13/CCSA-TSD-LTE-36508-d31.rar" TargetMode="External"/><Relationship Id="rId68" Type="http://schemas.openxmlformats.org/officeDocument/2006/relationships/hyperlink" Target="https://members.tsdsi.in/index.php/s/BxBT9C9F8KxobBg" TargetMode="External"/><Relationship Id="rId1429" Type="http://schemas.openxmlformats.org/officeDocument/2006/relationships/hyperlink" Target="http://www.tta.or.kr/data/ttasDown.jsp?where=14688&amp;pk_num=TTAT.3G-36.101(R11-11.22.0)" TargetMode="External"/><Relationship Id="rId1636" Type="http://schemas.openxmlformats.org/officeDocument/2006/relationships/hyperlink" Target="http://www.etsi.org/deliver/etsi_ts/136100_136199/136124/12.01.00_60/ts_136124v120100p.pdf" TargetMode="External"/><Relationship Id="rId1843" Type="http://schemas.openxmlformats.org/officeDocument/2006/relationships/hyperlink" Target="http://www.etsi.org/deliver/etsi_ts/137100_137199/137113/12.04.00_60/ts_137113v120400p.pdf" TargetMode="External"/><Relationship Id="rId1703" Type="http://schemas.openxmlformats.org/officeDocument/2006/relationships/hyperlink" Target="https://members.tsdsi.in/index.php/s/BxBT9C9F8KxobBg" TargetMode="External"/><Relationship Id="rId1910" Type="http://schemas.openxmlformats.org/officeDocument/2006/relationships/hyperlink" Target="http://www.tta.or.kr/data/ttasDown.jsp?where=14688&amp;pk_num=TTAT.3G-37.145-1(R14-14.2.0)" TargetMode="External"/><Relationship Id="rId284" Type="http://schemas.openxmlformats.org/officeDocument/2006/relationships/hyperlink" Target="https://members.tsdsi.in/index.php/s/BxBT9C9F8KxobBg" TargetMode="External"/><Relationship Id="rId491" Type="http://schemas.openxmlformats.org/officeDocument/2006/relationships/hyperlink" Target="https://www.atis.org/docstore/" TargetMode="External"/><Relationship Id="rId2172" Type="http://schemas.openxmlformats.org/officeDocument/2006/relationships/hyperlink" Target="http://www.tta.or.kr/data/ttasDown.jsp?where=14688&amp;pk_num=TTAT.3G-36.523-2(R14-14.4.0)" TargetMode="External"/><Relationship Id="rId144" Type="http://schemas.openxmlformats.org/officeDocument/2006/relationships/hyperlink" Target="http://www.ccsa.org.cn/ITU_spec/ITU-R/M.2012/M.2012-4/LTE/REL-11/CCSA-TSD-LTE-36213-bc0.rar" TargetMode="External"/><Relationship Id="rId589" Type="http://schemas.openxmlformats.org/officeDocument/2006/relationships/hyperlink" Target="https://www.ttc.or.jp/st/docs/3gpps2012/TS/TS-3GA-36.401(Rel10)v10.4.0.pdf" TargetMode="External"/><Relationship Id="rId796" Type="http://schemas.openxmlformats.org/officeDocument/2006/relationships/hyperlink" Target="http://www.etsi.org/deliver/etsi_ts/136400_136499/136421/10.00.01_60/ts_136421v100001p.pdf" TargetMode="External"/><Relationship Id="rId2477" Type="http://schemas.openxmlformats.org/officeDocument/2006/relationships/hyperlink" Target="http://www.wimaxforum.org/files/WMF-IMT-Advanced-Spec-T28-001-R020v01.pdf" TargetMode="External"/><Relationship Id="rId351" Type="http://schemas.openxmlformats.org/officeDocument/2006/relationships/hyperlink" Target="http://www.tta.or.kr/data/ttasDown.jsp?where=14688&amp;pk_num=TTAT.3G-36.306(R10-10.15.0)" TargetMode="External"/><Relationship Id="rId449" Type="http://schemas.openxmlformats.org/officeDocument/2006/relationships/hyperlink" Target="https://www.atis.org/docstore/" TargetMode="External"/><Relationship Id="rId656" Type="http://schemas.openxmlformats.org/officeDocument/2006/relationships/hyperlink" Target="https://www.atis.org/docstore/" TargetMode="External"/><Relationship Id="rId863" Type="http://schemas.openxmlformats.org/officeDocument/2006/relationships/hyperlink" Target="https://members.tsdsi.in/index.php/s/BxBT9C9F8KxobBg" TargetMode="External"/><Relationship Id="rId1079" Type="http://schemas.openxmlformats.org/officeDocument/2006/relationships/hyperlink" Target="https://members.tsdsi.in/index.php/s/BxBT9C9F8KxobBg" TargetMode="External"/><Relationship Id="rId1286" Type="http://schemas.openxmlformats.org/officeDocument/2006/relationships/hyperlink" Target="http://www.arib.or.jp/english/html/overview/doc/STD-T104v5_20/2_T104/ARIB-STD-T104/Rel13/36/A36465-d20.pdf" TargetMode="External"/><Relationship Id="rId1493" Type="http://schemas.openxmlformats.org/officeDocument/2006/relationships/hyperlink" Target="https://www.atis.org/docstore/" TargetMode="External"/><Relationship Id="rId2032" Type="http://schemas.openxmlformats.org/officeDocument/2006/relationships/hyperlink" Target="http://www.etsi.org/deliver/etsi_ts/136500_136599/13652101/11.04.00_60/ts_13652101v110400p.pdf" TargetMode="External"/><Relationship Id="rId2337" Type="http://schemas.openxmlformats.org/officeDocument/2006/relationships/hyperlink" Target="https://www.atis.org/docstore/" TargetMode="External"/><Relationship Id="rId211" Type="http://schemas.openxmlformats.org/officeDocument/2006/relationships/hyperlink" Target="http://www.etsi.org/deliver/etsi_ts/136200_136299/136216/12.00.00_60/ts_136216v120000p.pdf" TargetMode="External"/><Relationship Id="rId309" Type="http://schemas.openxmlformats.org/officeDocument/2006/relationships/hyperlink" Target="http://www.tta.or.kr/data/ttasDown.jsp?where=14688&amp;pk_num=TTAT.3G-36.304(R13-13.8.0)" TargetMode="External"/><Relationship Id="rId516" Type="http://schemas.openxmlformats.org/officeDocument/2006/relationships/hyperlink" Target="http://www.ccsa.org.cn/ITU_spec/ITU-R/M.2012/M.2012-4/LTE/REL-13/CCSA-TSD-LTE-36331-d61.rar" TargetMode="External"/><Relationship Id="rId1146" Type="http://schemas.openxmlformats.org/officeDocument/2006/relationships/hyperlink" Target="http://www.tta.or.kr/data/ttasDown.jsp?where=14688&amp;pk_num=TTAT.3G-36.456(R11-11.0.0)" TargetMode="External"/><Relationship Id="rId1798" Type="http://schemas.openxmlformats.org/officeDocument/2006/relationships/hyperlink" Target="http://www.etsi.org/deliver/etsi_ts/137100_137199/137104/10.14.00_60/ts_137104v101400p.pdf" TargetMode="External"/><Relationship Id="rId723" Type="http://schemas.openxmlformats.org/officeDocument/2006/relationships/hyperlink" Target="http://www.ccsa.org.cn/ITU_spec/ITU-R/M.2012/M.2012-4/LTE/REL-13/CCSA-TSD-LTE-36413-d60.rar" TargetMode="External"/><Relationship Id="rId930" Type="http://schemas.openxmlformats.org/officeDocument/2006/relationships/hyperlink" Target="http://www.tta.or.kr/data/ttasDown.jsp?where=14688&amp;pk_num=TTAT.3G-36.425(R14-14.0.0)" TargetMode="External"/><Relationship Id="rId1006" Type="http://schemas.openxmlformats.org/officeDocument/2006/relationships/hyperlink" Target="http://www.etsi.org/deliver/etsi_ts/136400_136499/136442/12.00.00_60/ts_136442v120000p.pdf" TargetMode="External"/><Relationship Id="rId1353" Type="http://schemas.openxmlformats.org/officeDocument/2006/relationships/hyperlink" Target="https://www.atis.org/docstore/" TargetMode="External"/><Relationship Id="rId1560" Type="http://schemas.openxmlformats.org/officeDocument/2006/relationships/hyperlink" Target="http://www.etsi.org/deliver/etsi_ts/136100_136199/136113/11.03.00_60/ts_136113v110300p.pdf" TargetMode="External"/><Relationship Id="rId1658" Type="http://schemas.openxmlformats.org/officeDocument/2006/relationships/hyperlink" Target="https://www.atis.org/docstore/" TargetMode="External"/><Relationship Id="rId1865" Type="http://schemas.openxmlformats.org/officeDocument/2006/relationships/hyperlink" Target="http://www.tta.or.kr/data/ttasDown.jsp?where=14688&amp;pk_num=TTAT.3G-37.114(R14-14.1.0)" TargetMode="External"/><Relationship Id="rId2404" Type="http://schemas.openxmlformats.org/officeDocument/2006/relationships/oleObject" Target="embeddings/oleObject20.bin"/><Relationship Id="rId1213" Type="http://schemas.openxmlformats.org/officeDocument/2006/relationships/hyperlink" Target="https://www.ttc.or.jp/st/docs/3gpps2018/TS/TS-3GA-36.458(Rel14)v14.0.0.pdf" TargetMode="External"/><Relationship Id="rId1420" Type="http://schemas.openxmlformats.org/officeDocument/2006/relationships/hyperlink" Target="http://www.ccsa.org.cn/ITU_spec/ITU-R/M.2012/M.2012-4/LTE/REL-10/CCSA-TSD-LTE-36101-ao1.rar" TargetMode="External"/><Relationship Id="rId1518" Type="http://schemas.openxmlformats.org/officeDocument/2006/relationships/hyperlink" Target="http://www.etsi.org/deliver/etsi_ts/136100_136199/136111/13.00.00_60/ts_136111v130000p.pdf" TargetMode="External"/><Relationship Id="rId1725" Type="http://schemas.openxmlformats.org/officeDocument/2006/relationships/hyperlink" Target="http://www.tta.or.kr/data/ttasDown.jsp?where=14688&amp;pk_num=TTAT.3G-36.143(R12-12.1.0)" TargetMode="External"/><Relationship Id="rId1932" Type="http://schemas.openxmlformats.org/officeDocument/2006/relationships/hyperlink" Target="http://www.tta.or.kr/data/ttasDown.jsp?where=14688&amp;pk_num=TTAT.3G-37.171(R14-14.4.0)" TargetMode="External"/><Relationship Id="rId17" Type="http://schemas.openxmlformats.org/officeDocument/2006/relationships/oleObject" Target="embeddings/oleObject2.bin"/><Relationship Id="rId2194" Type="http://schemas.openxmlformats.org/officeDocument/2006/relationships/hyperlink" Target="http://www.etsi.org/deliver/etsi_ts/136500_136599/13652303/13.04.00_60/ts_13652303v130400p.pdf" TargetMode="External"/><Relationship Id="rId166" Type="http://schemas.openxmlformats.org/officeDocument/2006/relationships/hyperlink" Target="http://www.arib.or.jp/english/html/overview/doc/STD-T104v5_20/2_T104/ARIB-STD-T104/Rel10/36/A36214-a10.pdf" TargetMode="External"/><Relationship Id="rId373" Type="http://schemas.openxmlformats.org/officeDocument/2006/relationships/hyperlink" Target="http://www.etsi.org/deliver/etsi_ts/136300_136399/136306/14.05.00_60/ts_136306v140500p.pdf" TargetMode="External"/><Relationship Id="rId580" Type="http://schemas.openxmlformats.org/officeDocument/2006/relationships/hyperlink" Target="http://www.etsi.org/deliver/etsi_ts/136300_136399/136361/14.01.00_60/ts_136361v140100p.pdf" TargetMode="External"/><Relationship Id="rId2054" Type="http://schemas.openxmlformats.org/officeDocument/2006/relationships/hyperlink" Target="https://www.atis.org/docstore/" TargetMode="External"/><Relationship Id="rId2261" Type="http://schemas.openxmlformats.org/officeDocument/2006/relationships/hyperlink" Target="http://www.tta.or.kr/data/ttasDown.jsp?where=14688&amp;pk_num=TTAT.3G-37.571-1(R13-13.3.0)" TargetMode="External"/><Relationship Id="rId1" Type="http://schemas.openxmlformats.org/officeDocument/2006/relationships/customXml" Target="../customXml/item1.xml"/><Relationship Id="rId233" Type="http://schemas.openxmlformats.org/officeDocument/2006/relationships/hyperlink" Target="https://www.atis.org/docstore/" TargetMode="External"/><Relationship Id="rId440" Type="http://schemas.openxmlformats.org/officeDocument/2006/relationships/hyperlink" Target="https://members.tsdsi.in/index.php/s/BxBT9C9F8KxobBg" TargetMode="External"/><Relationship Id="rId678" Type="http://schemas.openxmlformats.org/officeDocument/2006/relationships/hyperlink" Target="http://www.tta.or.kr/data/ttasDown.jsp?where=14688&amp;pk_num=TTAT.3G-36.412(R10-10.1.0)" TargetMode="External"/><Relationship Id="rId885" Type="http://schemas.openxmlformats.org/officeDocument/2006/relationships/hyperlink" Target="http://www.ccsa.org.cn/ITU_spec/ITU-R/M.2012/M.2012-4/LTE/REL-10/CCSA-TSD-LTE-36424-a10.rar" TargetMode="External"/><Relationship Id="rId1070" Type="http://schemas.openxmlformats.org/officeDocument/2006/relationships/hyperlink" Target="https://www.atis.org/docstore/" TargetMode="External"/><Relationship Id="rId2121" Type="http://schemas.openxmlformats.org/officeDocument/2006/relationships/hyperlink" Target="http://www.ccsa.org.cn/ITU_spec/ITU-R/M.2012/M.2012-4/LTE/REL-11/CCSA-TSD-LTE-36523-1-b70.rar" TargetMode="External"/><Relationship Id="rId2359" Type="http://schemas.openxmlformats.org/officeDocument/2006/relationships/hyperlink" Target="http://www.tta.or.kr/data/ttasDown.jsp?where=14688&amp;pk_num=TTAT.3G-37.571-5(R10-10.11.0)" TargetMode="External"/><Relationship Id="rId300" Type="http://schemas.openxmlformats.org/officeDocument/2006/relationships/hyperlink" Target="http://www.ccsa.org.cn/ITU_spec/ITU-R/M.2012/M.2012-4/LTE/REL-12/CCSA-TSD-LTE-36304-c80.rar" TargetMode="External"/><Relationship Id="rId538" Type="http://schemas.openxmlformats.org/officeDocument/2006/relationships/hyperlink" Target="http://www.arib.or.jp/english/html/overview/doc/STD-T104v5_20/2_T104/ARIB-STD-T104/Rel12/36/A36355-c50.pdf" TargetMode="External"/><Relationship Id="rId745" Type="http://schemas.openxmlformats.org/officeDocument/2006/relationships/hyperlink" Target="https://www.ttc.or.jp/st/docs/3gpps2013/TS/TS-3GA-36.414(Rel11)v11.0.0.pdf" TargetMode="External"/><Relationship Id="rId952" Type="http://schemas.openxmlformats.org/officeDocument/2006/relationships/hyperlink" Target="http://www.etsi.org/deliver/etsi_ts/136400_136499/136440/13.00.00_60/ts_136440v130000p.pdf" TargetMode="External"/><Relationship Id="rId1168" Type="http://schemas.openxmlformats.org/officeDocument/2006/relationships/hyperlink" Target="http://www.etsi.org/deliver/etsi_ts/136400_136499/136457/11.00.00_60/ts_136457v110000p.pdf" TargetMode="External"/><Relationship Id="rId1375" Type="http://schemas.openxmlformats.org/officeDocument/2006/relationships/hyperlink" Target="http://www.tta.or.kr/data/ttasDown.jsp?where=14688&amp;pk_num=TTAT.3G-25.462(R12-12.0.0)" TargetMode="External"/><Relationship Id="rId1582" Type="http://schemas.openxmlformats.org/officeDocument/2006/relationships/hyperlink" Target="http://www.ccsa.org.cn/ITU_spec/ITU-R/M.2012/M.2012-4/LTE/REL-11/CCSA-TSD-LTE-36116-b70.rar" TargetMode="External"/><Relationship Id="rId2219" Type="http://schemas.openxmlformats.org/officeDocument/2006/relationships/hyperlink" Target="https://www.atis.org/docstore/" TargetMode="External"/><Relationship Id="rId2426" Type="http://schemas.openxmlformats.org/officeDocument/2006/relationships/hyperlink" Target="http://www.arib.or.jp/IMT-Advanced/WirelessMAN-Advanced.1.30/ARIB%20STD-T105%20Annex%201_IEEE%20Std%20802%2016-2009.pdf" TargetMode="External"/><Relationship Id="rId81" Type="http://schemas.openxmlformats.org/officeDocument/2006/relationships/hyperlink" Target="http://www.tta.or.kr/data/ttasDown.jsp?where=14688&amp;pk_num=TTAT.3G-36.211(R10-10.7.0)" TargetMode="External"/><Relationship Id="rId605" Type="http://schemas.openxmlformats.org/officeDocument/2006/relationships/hyperlink" Target="https://members.tsdsi.in/index.php/s/BxBT9C9F8KxobBg" TargetMode="External"/><Relationship Id="rId812" Type="http://schemas.openxmlformats.org/officeDocument/2006/relationships/hyperlink" Target="https://www.atis.org/docstore/" TargetMode="External"/><Relationship Id="rId1028" Type="http://schemas.openxmlformats.org/officeDocument/2006/relationships/hyperlink" Target="https://www.atis.org/docstore/" TargetMode="External"/><Relationship Id="rId1235" Type="http://schemas.openxmlformats.org/officeDocument/2006/relationships/hyperlink" Target="https://members.tsdsi.in/index.php/s/BxBT9C9F8KxobBg" TargetMode="External"/><Relationship Id="rId1442" Type="http://schemas.openxmlformats.org/officeDocument/2006/relationships/hyperlink" Target="http://www.arib.or.jp/english/html/overview/doc/STD-T104v5_20/2_T104/ARIB-STD-T104/Rel14/36/A36101-e60.pdf" TargetMode="External"/><Relationship Id="rId1887" Type="http://schemas.openxmlformats.org/officeDocument/2006/relationships/hyperlink" Target="http://www.ccsa.org.cn/ITU_spec/ITU-R/M.2012/M.2012-4/LTE/REL-14/CCSA-TSD-LTE-37141-e60.zip" TargetMode="External"/><Relationship Id="rId1302" Type="http://schemas.openxmlformats.org/officeDocument/2006/relationships/hyperlink" Target="https://members.tsdsi.in/index.php/s/BxBT9C9F8KxobBg" TargetMode="External"/><Relationship Id="rId1747" Type="http://schemas.openxmlformats.org/officeDocument/2006/relationships/hyperlink" Target="http://www.tta.or.kr/data/ttasDown.jsp?where=14688&amp;pk_num=TTAT.3G-36.171(R11-11.1.0)" TargetMode="External"/><Relationship Id="rId1954" Type="http://schemas.openxmlformats.org/officeDocument/2006/relationships/hyperlink" Target="http://www.etsi.org/deliver/etsi_ts/137300_137399/137320/13.01.00_60/ts_137320v130100p.pdf" TargetMode="External"/><Relationship Id="rId39" Type="http://schemas.openxmlformats.org/officeDocument/2006/relationships/hyperlink" Target="http://ties.itu.int/u/itu-r/ede/rsg5/IMT-Advanced/GCS/M.2012-4/LTE-Advanced/" TargetMode="External"/><Relationship Id="rId1607" Type="http://schemas.openxmlformats.org/officeDocument/2006/relationships/hyperlink" Target="http://www.ccsa.org.cn/ITU_spec/ITU-R/M.2012/M.2012-4/LTE/REL-12/CCSA-TSD-LTE-36117-c30.rar" TargetMode="External"/><Relationship Id="rId1814" Type="http://schemas.openxmlformats.org/officeDocument/2006/relationships/hyperlink" Target="https://members.tsdsi.in/index.php/s/BxBT9C9F8KxobBg" TargetMode="External"/><Relationship Id="rId188" Type="http://schemas.openxmlformats.org/officeDocument/2006/relationships/hyperlink" Target="https://members.tsdsi.in/index.php/s/BxBT9C9F8KxobBg" TargetMode="External"/><Relationship Id="rId395" Type="http://schemas.openxmlformats.org/officeDocument/2006/relationships/hyperlink" Target="https://www.atis.org/docstore/" TargetMode="External"/><Relationship Id="rId2076" Type="http://schemas.openxmlformats.org/officeDocument/2006/relationships/hyperlink" Target="http://www.tta.or.kr/data/ttasDown.jsp?where=14688&amp;pk_num=TTAT.3G-36.521-2(R13-13.4.0)" TargetMode="External"/><Relationship Id="rId2283" Type="http://schemas.openxmlformats.org/officeDocument/2006/relationships/hyperlink" Target="http://www.etsi.org/deliver/etsi_ts/137500_137599/13757102/12.07.00_60/ts_13757102v120700p.pdf" TargetMode="External"/><Relationship Id="rId255" Type="http://schemas.openxmlformats.org/officeDocument/2006/relationships/hyperlink" Target="http://www.tta.or.kr/data/ttasDown.jsp?where=14688&amp;pk_num=TTAT.3G-36.300(R14-14.5.0)" TargetMode="External"/><Relationship Id="rId462" Type="http://schemas.openxmlformats.org/officeDocument/2006/relationships/hyperlink" Target="http://www.ccsa.org.cn/ITU_spec/ITU-R/M.2012/M.2012-4/LTE/REL-14/CCSA-TSD-LTE-36322-e10.zip" TargetMode="External"/><Relationship Id="rId1092" Type="http://schemas.openxmlformats.org/officeDocument/2006/relationships/hyperlink" Target="http://www.tta.or.kr/data/ttasDown.jsp?where=14688&amp;pk_num=TTAT.3G-36.445(R11-11.0.0)" TargetMode="External"/><Relationship Id="rId1397" Type="http://schemas.openxmlformats.org/officeDocument/2006/relationships/hyperlink" Target="http://www.etsi.org/deliver/etsi_ts/125400_125499/125466/11.03.00_60/ts_125466v110300p.pdf" TargetMode="External"/><Relationship Id="rId2143" Type="http://schemas.openxmlformats.org/officeDocument/2006/relationships/hyperlink" Target="http://www.arib.or.jp/english/html/overview/doc/STD-T104v5_20/2_T104/ARIB-STD-T104/Rel10/36/A36523-2-a30.pdf" TargetMode="External"/><Relationship Id="rId2350" Type="http://schemas.openxmlformats.org/officeDocument/2006/relationships/hyperlink" Target="http://www.ccsa.org.cn/ITU_spec/ITU-R/M.2012/M.2012-4/LTE/REL-14/CCSA-TSD-LTE-37571-4-e10.zip" TargetMode="External"/><Relationship Id="rId115" Type="http://schemas.openxmlformats.org/officeDocument/2006/relationships/hyperlink" Target="http://www.etsi.org/deliver/etsi_ts/136200_136299/136212/11.07.00_60/ts_136212v110700p.pdf" TargetMode="External"/><Relationship Id="rId322" Type="http://schemas.openxmlformats.org/officeDocument/2006/relationships/hyperlink" Target="http://www.arib.or.jp/english/html/overview/doc/STD-T104v5_20/2_T104/ARIB-STD-T104/Rel11/36/A36305-b30.pdf" TargetMode="External"/><Relationship Id="rId767" Type="http://schemas.openxmlformats.org/officeDocument/2006/relationships/hyperlink" Target="https://members.tsdsi.in/index.php/s/BxBT9C9F8KxobBg" TargetMode="External"/><Relationship Id="rId974" Type="http://schemas.openxmlformats.org/officeDocument/2006/relationships/hyperlink" Target="https://www.atis.org/docstore/" TargetMode="External"/><Relationship Id="rId2003" Type="http://schemas.openxmlformats.org/officeDocument/2006/relationships/hyperlink" Target="https://members.tsdsi.in/index.php/s/BxBT9C9F8KxobBg" TargetMode="External"/><Relationship Id="rId2210" Type="http://schemas.openxmlformats.org/officeDocument/2006/relationships/hyperlink" Target="https://members.tsdsi.in/index.php/s/BxBT9C9F8KxobBg" TargetMode="External"/><Relationship Id="rId2448" Type="http://schemas.openxmlformats.org/officeDocument/2006/relationships/hyperlink" Target="http://www.tta.or.kr/data/ttasDown.jsp?where=14688&amp;pk_num=TTAE.IE-802.16-2009" TargetMode="External"/><Relationship Id="rId627" Type="http://schemas.openxmlformats.org/officeDocument/2006/relationships/hyperlink" Target="http://www.ccsa.org.cn/ITU_spec/ITU-R/M.2012/M.2012-4/LTE/REL-12/CCSA-TSD-LTE-36410-c10.rar" TargetMode="External"/><Relationship Id="rId834" Type="http://schemas.openxmlformats.org/officeDocument/2006/relationships/hyperlink" Target="http://www.tta.or.kr/data/ttasDown.jsp?where=14688&amp;pk_num=TTAT.3G-36.422(R11-11.0.0)" TargetMode="External"/><Relationship Id="rId1257" Type="http://schemas.openxmlformats.org/officeDocument/2006/relationships/hyperlink" Target="https://www.atis.org/docstore/" TargetMode="External"/><Relationship Id="rId1464" Type="http://schemas.openxmlformats.org/officeDocument/2006/relationships/hyperlink" Target="https://members.tsdsi.in/index.php/s/BxBT9C9F8KxobBg" TargetMode="External"/><Relationship Id="rId1671" Type="http://schemas.openxmlformats.org/officeDocument/2006/relationships/hyperlink" Target="http://www.ccsa.org.cn/ITU_spec/ITU-R/M.2012/M.2012-4/LTE/REL-13/CCSA-TSD-LTE-36133-d80.rar" TargetMode="External"/><Relationship Id="rId2308" Type="http://schemas.openxmlformats.org/officeDocument/2006/relationships/hyperlink" Target="http://www.arib.or.jp/english/html/overview/doc/STD-T104v5_20/2_T104/ARIB-STD-T104/Rel12/37/A37571-3-c90.pdf" TargetMode="External"/><Relationship Id="rId901" Type="http://schemas.openxmlformats.org/officeDocument/2006/relationships/hyperlink" Target="https://www.ttc.or.jp/st/docs/3gpps2015/TS/TS-3GA-36.424(Rel12)v12.2.0.pdf" TargetMode="External"/><Relationship Id="rId1117" Type="http://schemas.openxmlformats.org/officeDocument/2006/relationships/hyperlink" Target="https://www.ttc.or.jp/st/docs/3gpps2012/TS/TS-3GA-36.455(Rel10)v10.4.0.pdf" TargetMode="External"/><Relationship Id="rId1324" Type="http://schemas.openxmlformats.org/officeDocument/2006/relationships/hyperlink" Target="http://www.ccsa.org.cn/ITU_spec/ITU-R/M.2012/M.2012-4/LTE/REL-14/CCSA-TSD-LTE-25460-e00.zip" TargetMode="External"/><Relationship Id="rId1531" Type="http://schemas.openxmlformats.org/officeDocument/2006/relationships/hyperlink" Target="https://members.tsdsi.in/index.php/s/BxBT9C9F8KxobBg" TargetMode="External"/><Relationship Id="rId1769" Type="http://schemas.openxmlformats.org/officeDocument/2006/relationships/hyperlink" Target="http://www.etsi.org/deliver/etsi_ts/136300_136399/136307/10.22.00_60/ts_136307v102200p.pdf" TargetMode="External"/><Relationship Id="rId1976" Type="http://schemas.openxmlformats.org/officeDocument/2006/relationships/hyperlink" Target="https://www.atis.org/docstore/" TargetMode="External"/><Relationship Id="rId30" Type="http://schemas.openxmlformats.org/officeDocument/2006/relationships/image" Target="media/image10.emf"/><Relationship Id="rId1629" Type="http://schemas.openxmlformats.org/officeDocument/2006/relationships/hyperlink" Target="http://www.ccsa.org.cn/ITU_spec/ITU-R/M.2012/M.2012-4/LTE/REL-11/CCSA-TSD-LTE-36124-b20.rar" TargetMode="External"/><Relationship Id="rId1836" Type="http://schemas.openxmlformats.org/officeDocument/2006/relationships/hyperlink" Target="https://www.atis.org/docstore/" TargetMode="External"/><Relationship Id="rId1903" Type="http://schemas.openxmlformats.org/officeDocument/2006/relationships/hyperlink" Target="http://www.etsi.org/deliver/etsi_ts/137100_137199/13714501/13.04.00_60/ts_13714501v130400p.pdf" TargetMode="External"/><Relationship Id="rId2098" Type="http://schemas.openxmlformats.org/officeDocument/2006/relationships/hyperlink" Target="http://www.etsi.org/deliver/etsi_ts/136500_136599/13652103/12.12.00_60/ts_13652103v121200p.pdf" TargetMode="External"/><Relationship Id="rId277" Type="http://schemas.openxmlformats.org/officeDocument/2006/relationships/hyperlink" Target="http://www.etsi.org/deliver/etsi_ts/136300_136399/136302/13.07.00_60/ts_136302v130700p.pdf" TargetMode="External"/><Relationship Id="rId484" Type="http://schemas.openxmlformats.org/officeDocument/2006/relationships/hyperlink" Target="http://www.arib.or.jp/english/html/overview/doc/STD-T104v5_20/2_T104/ARIB-STD-T104/Rel13/36/A36323-d60.pdf" TargetMode="External"/><Relationship Id="rId2165" Type="http://schemas.openxmlformats.org/officeDocument/2006/relationships/hyperlink" Target="https://members.tsdsi.in/index.php/s/BxBT9C9F8KxobBg" TargetMode="External"/><Relationship Id="rId137" Type="http://schemas.openxmlformats.org/officeDocument/2006/relationships/hyperlink" Target="https://www.atis.org/docstore/" TargetMode="External"/><Relationship Id="rId344" Type="http://schemas.openxmlformats.org/officeDocument/2006/relationships/hyperlink" Target="https://members.tsdsi.in/index.php/s/BxBT9C9F8KxobBg" TargetMode="External"/><Relationship Id="rId691" Type="http://schemas.openxmlformats.org/officeDocument/2006/relationships/hyperlink" Target="https://www.ttc.or.jp/st/docs/3gpps2015/TS/TS-3GA-36.412(Rel12)v12.0.0.pdf" TargetMode="External"/><Relationship Id="rId789" Type="http://schemas.openxmlformats.org/officeDocument/2006/relationships/hyperlink" Target="http://www.ccsa.org.cn/ITU_spec/ITU-R/M.2012/M.2012-4/LTE/REL-14/CCSA-TSD-LTE-36420-e01.zip" TargetMode="External"/><Relationship Id="rId996" Type="http://schemas.openxmlformats.org/officeDocument/2006/relationships/hyperlink" Target="http://www.tta.or.kr/data/ttasDown.jsp?where=14688&amp;pk_num=TTAT.3G-36.442(R10-10.2.0)" TargetMode="External"/><Relationship Id="rId2025" Type="http://schemas.openxmlformats.org/officeDocument/2006/relationships/hyperlink" Target="http://www.ccsa.org.cn/ITU_spec/ITU-R/M.2012/M.2012-4/LTE/REL-10/CCSA-TSD-LTE-36521-1-a60.rar" TargetMode="External"/><Relationship Id="rId2372" Type="http://schemas.openxmlformats.org/officeDocument/2006/relationships/hyperlink" Target="http://www.arib.or.jp/english/html/overview/doc/STD-T104v5_20/2_T104/ARIB-STD-T104/Rel13/37/A37571-5-d30.pdf" TargetMode="External"/><Relationship Id="rId551" Type="http://schemas.openxmlformats.org/officeDocument/2006/relationships/hyperlink" Target="https://www.atis.org/docstore/" TargetMode="External"/><Relationship Id="rId649" Type="http://schemas.openxmlformats.org/officeDocument/2006/relationships/hyperlink" Target="https://www.ttc.or.jp/st/docs/3gpps2011/TS/TS-3GA-36.411(Rel10)v10.1.0.pdf" TargetMode="External"/><Relationship Id="rId856" Type="http://schemas.openxmlformats.org/officeDocument/2006/relationships/hyperlink" Target="http://www.etsi.org/deliver/etsi_ts/136400_136499/136423/10.07.00_60/ts_136423v100700p.pdf" TargetMode="External"/><Relationship Id="rId1181" Type="http://schemas.openxmlformats.org/officeDocument/2006/relationships/hyperlink" Target="https://members.tsdsi.in/index.php/s/BxBT9C9F8KxobBg" TargetMode="External"/><Relationship Id="rId1279" Type="http://schemas.openxmlformats.org/officeDocument/2006/relationships/hyperlink" Target="http://www.tta.or.kr/data/ttasDown.jsp?where=14688&amp;pk_num=TTAT.3G-36.464(R13-13.3.0)" TargetMode="External"/><Relationship Id="rId1486" Type="http://schemas.openxmlformats.org/officeDocument/2006/relationships/hyperlink" Target="https://members.tsdsi.in/index.php/s/BxBT9C9F8KxobBg" TargetMode="External"/><Relationship Id="rId2232" Type="http://schemas.openxmlformats.org/officeDocument/2006/relationships/hyperlink" Target="https://www.atis.org/docstore/" TargetMode="External"/><Relationship Id="rId204" Type="http://schemas.openxmlformats.org/officeDocument/2006/relationships/hyperlink" Target="http://www.ccsa.org.cn/ITU_spec/ITU-R/M.2012/M.2012-4/LTE/REL-11/CCSA-TSD-LTE-36216-b00.rar" TargetMode="External"/><Relationship Id="rId411" Type="http://schemas.openxmlformats.org/officeDocument/2006/relationships/hyperlink" Target="http://www.tta.or.kr/data/ttasDown.jsp?where=14688&amp;pk_num=TTAT.3G-36.321(R10-10.10.0)" TargetMode="External"/><Relationship Id="rId509" Type="http://schemas.openxmlformats.org/officeDocument/2006/relationships/hyperlink" Target="https://www.atis.org/docstore/" TargetMode="External"/><Relationship Id="rId1041" Type="http://schemas.openxmlformats.org/officeDocument/2006/relationships/hyperlink" Target="http://www.ccsa.org.cn/ITU_spec/ITU-R/M.2012/M.2012-4/LTE/REL-13/CCSA-TSD-LTE-36443-d30.rar" TargetMode="External"/><Relationship Id="rId1139" Type="http://schemas.openxmlformats.org/officeDocument/2006/relationships/hyperlink" Target="https://members.tsdsi.in/index.php/s/BxBT9C9F8KxobBg" TargetMode="External"/><Relationship Id="rId1346" Type="http://schemas.openxmlformats.org/officeDocument/2006/relationships/hyperlink" Target="http://www.arib.or.jp/english/html/overview/doc/STD-T104v5_20/2_T104/ARIB-STD-T104/Rel13/25/A25461-d10.pdf" TargetMode="External"/><Relationship Id="rId1693" Type="http://schemas.openxmlformats.org/officeDocument/2006/relationships/hyperlink" Target="http://www.arib.or.jp/english/html/overview/doc/STD-T104v5_20/2_T104/ARIB-STD-T104/Rel12/36/A36141-cd0.pdf" TargetMode="External"/><Relationship Id="rId1998" Type="http://schemas.openxmlformats.org/officeDocument/2006/relationships/hyperlink" Target="http://www.tta.or.kr/data/ttasDown.jsp?where=14688&amp;pk_num=TTAT.3G-36.509(R10-10.3.0)" TargetMode="External"/><Relationship Id="rId716" Type="http://schemas.openxmlformats.org/officeDocument/2006/relationships/hyperlink" Target="https://www.atis.org/docstore/" TargetMode="External"/><Relationship Id="rId923" Type="http://schemas.openxmlformats.org/officeDocument/2006/relationships/hyperlink" Target="https://members.tsdsi.in/index.php/s/BxBT9C9F8KxobBg" TargetMode="External"/><Relationship Id="rId1553" Type="http://schemas.openxmlformats.org/officeDocument/2006/relationships/hyperlink" Target="http://www.ccsa.org.cn/ITU_spec/ITU-R/M.2012/M.2012-4/LTE/REL-10/CCSA-TSD-LTE-36113-a50.rar" TargetMode="External"/><Relationship Id="rId1760" Type="http://schemas.openxmlformats.org/officeDocument/2006/relationships/hyperlink" Target="http://www.arib.or.jp/english/html/overview/doc/STD-T104v5_20/2_T104/ARIB-STD-T104/Rel14/36/A36171-e00.pdf" TargetMode="External"/><Relationship Id="rId1858" Type="http://schemas.openxmlformats.org/officeDocument/2006/relationships/hyperlink" Target="http://www.etsi.org/deliver/etsi_ts/137100_137199/137114/13.03.00_60/ts_137114v130300p.pdf" TargetMode="External"/><Relationship Id="rId52" Type="http://schemas.openxmlformats.org/officeDocument/2006/relationships/hyperlink" Target="http://www.arib.or.jp/english/html/overview/doc/STD-T104v5_20/2_T104/ARIB-STD-T104/Rel11/36/A36201-b10.pdf" TargetMode="External"/><Relationship Id="rId1206" Type="http://schemas.openxmlformats.org/officeDocument/2006/relationships/hyperlink" Target="http://www.tta.or.kr/data/ttasDown.jsp?where=14688&amp;pk_num=TTAT.3G-36.458(R13-13.0.0)" TargetMode="External"/><Relationship Id="rId1413" Type="http://schemas.openxmlformats.org/officeDocument/2006/relationships/hyperlink" Target="https://www.atis.org/docstore/" TargetMode="External"/><Relationship Id="rId1620" Type="http://schemas.openxmlformats.org/officeDocument/2006/relationships/hyperlink" Target="http://www.tta.or.kr/data/ttasDown.jsp?where=14688&amp;pk_num=TTAT.3G-36.117(R14-14.0.0)" TargetMode="External"/><Relationship Id="rId1718" Type="http://schemas.openxmlformats.org/officeDocument/2006/relationships/hyperlink" Target="http://www.etsi.org/deliver/etsi_ts/136100_136199/136143/11.02.00_60/ts_136143v110200p.pdf" TargetMode="External"/><Relationship Id="rId1925" Type="http://schemas.openxmlformats.org/officeDocument/2006/relationships/hyperlink" Target="https://members.tsdsi.in/index.php/s/BxBT9C9F8KxobBg" TargetMode="External"/><Relationship Id="rId299" Type="http://schemas.openxmlformats.org/officeDocument/2006/relationships/hyperlink" Target="https://www.atis.org/docstore/" TargetMode="External"/><Relationship Id="rId2187" Type="http://schemas.openxmlformats.org/officeDocument/2006/relationships/hyperlink" Target="http://www.ccsa.org.cn/ITU_spec/ITU-R/M.2012/M.2012-4/LTE/REL-12/CCSA-TSD-LTE-36523-3-c80.rar" TargetMode="External"/><Relationship Id="rId2394" Type="http://schemas.openxmlformats.org/officeDocument/2006/relationships/oleObject" Target="embeddings/oleObject15.bin"/><Relationship Id="rId159" Type="http://schemas.openxmlformats.org/officeDocument/2006/relationships/hyperlink" Target="http://www.tta.or.kr/data/ttasDown.jsp?where=14688&amp;pk_num=TTAT.3G-36.213(R13-13.8.0)" TargetMode="External"/><Relationship Id="rId366" Type="http://schemas.openxmlformats.org/officeDocument/2006/relationships/hyperlink" Target="http://www.ccsa.org.cn/ITU_spec/ITU-R/M.2012/M.2012-4/LTE/REL-13/CCSA-TSD-LTE-36306-d60.rar" TargetMode="External"/><Relationship Id="rId573" Type="http://schemas.openxmlformats.org/officeDocument/2006/relationships/hyperlink" Target="http://www.etsi.org/deliver/etsi_ts/136300_136399/136361/13.02.00_60/ts_136361v130200p.pdf" TargetMode="External"/><Relationship Id="rId780" Type="http://schemas.openxmlformats.org/officeDocument/2006/relationships/hyperlink" Target="http://www.tta.or.kr/data/ttasDown.jsp?where=14688&amp;pk_num=TTAT.3G-36.420(R12-12.1.0)" TargetMode="External"/><Relationship Id="rId2047" Type="http://schemas.openxmlformats.org/officeDocument/2006/relationships/hyperlink" Target="http://www.arib.or.jp/english/html/overview/doc/STD-T104v5_20/2_T104/ARIB-STD-T104/Rel14/36/A36521-1-e50.pdf" TargetMode="External"/><Relationship Id="rId2254" Type="http://schemas.openxmlformats.org/officeDocument/2006/relationships/hyperlink" Target="http://www.etsi.org/deliver/etsi_ts/137500_137599/13757101/12.08.00_60/ts_13757101v120800p.pdf" TargetMode="External"/><Relationship Id="rId2461" Type="http://schemas.openxmlformats.org/officeDocument/2006/relationships/hyperlink" Target="http://www.wimaxforum.org/files/WMF-IMT-Advanced-Spec-T28-001-R020v01.pdf" TargetMode="External"/><Relationship Id="rId226" Type="http://schemas.openxmlformats.org/officeDocument/2006/relationships/hyperlink" Target="http://www.arib.or.jp/english/html/overview/doc/STD-T104v5_20/2_T104/ARIB-STD-T104/Rel10/36/A36300-ac0.pdf" TargetMode="External"/><Relationship Id="rId433" Type="http://schemas.openxmlformats.org/officeDocument/2006/relationships/hyperlink" Target="http://www.etsi.org/deliver/etsi_ts/136300_136399/136321/14.05.00_60/ts_136321v140500p.pdf" TargetMode="External"/><Relationship Id="rId878" Type="http://schemas.openxmlformats.org/officeDocument/2006/relationships/hyperlink" Target="https://www.atis.org/docstore/" TargetMode="External"/><Relationship Id="rId1063" Type="http://schemas.openxmlformats.org/officeDocument/2006/relationships/hyperlink" Target="https://www.ttc.or.jp/st/docs/3gpps2013/TS/TS-3GA-36.444(Rel11)v11.6.0.pdf" TargetMode="External"/><Relationship Id="rId1270" Type="http://schemas.openxmlformats.org/officeDocument/2006/relationships/hyperlink" Target="http://www.ccsa.org.cn/ITU_spec/ITU-R/M.2012/M.2012-4/LTE/REL-14/CCSA-TSD-LTE-36463-e20.zip" TargetMode="External"/><Relationship Id="rId2114" Type="http://schemas.openxmlformats.org/officeDocument/2006/relationships/hyperlink" Target="https://www.atis.org/docstore/" TargetMode="External"/><Relationship Id="rId640" Type="http://schemas.openxmlformats.org/officeDocument/2006/relationships/hyperlink" Target="http://www.etsi.org/deliver/etsi_ts/136400_136499/136410/14.00.00_60/ts_136410v140000p.pdf" TargetMode="External"/><Relationship Id="rId738" Type="http://schemas.openxmlformats.org/officeDocument/2006/relationships/hyperlink" Target="http://www.tta.or.kr/data/ttasDown.jsp?where=14688&amp;pk_num=TTAT.3G-36.414(R10-10.1.0)" TargetMode="External"/><Relationship Id="rId945" Type="http://schemas.openxmlformats.org/officeDocument/2006/relationships/hyperlink" Target="http://www.ccsa.org.cn/ITU_spec/ITU-R/M.2012/M.2012-4/LTE/REL-12/CCSA-TSD-LTE-36440-c00.rar" TargetMode="External"/><Relationship Id="rId1368" Type="http://schemas.openxmlformats.org/officeDocument/2006/relationships/hyperlink" Target="https://members.tsdsi.in/index.php/s/BxBT9C9F8KxobBg" TargetMode="External"/><Relationship Id="rId1575" Type="http://schemas.openxmlformats.org/officeDocument/2006/relationships/hyperlink" Target="http://www.arib.or.jp/english/html/overview/doc/STD-T104v5_20/2_T104/ARIB-STD-T104/Rel14/36/A36113-e20.pdf" TargetMode="External"/><Relationship Id="rId1782" Type="http://schemas.openxmlformats.org/officeDocument/2006/relationships/hyperlink" Target="https://members.tsdsi.in/index.php/s/BxBT9C9F8KxobBg" TargetMode="External"/><Relationship Id="rId2321" Type="http://schemas.openxmlformats.org/officeDocument/2006/relationships/hyperlink" Target="http://www.etsi.org/deliver/etsi_ts/137500_137599/13757103/14.03.01_60/ts_13757103v140301p.pdf" TargetMode="External"/><Relationship Id="rId2419" Type="http://schemas.openxmlformats.org/officeDocument/2006/relationships/hyperlink" Target="http://www.arib.or.jp/IMT-Advanced/WirelessMAN-Advanced.1.30/ARIB%20STD-T105%20Annex%202_IEEE%20Std%20802%2016j-2009.pdf" TargetMode="External"/><Relationship Id="rId74" Type="http://schemas.openxmlformats.org/officeDocument/2006/relationships/hyperlink" Target="https://members.tsdsi.in/index.php/s/BxBT9C9F8KxobBg" TargetMode="External"/><Relationship Id="rId500" Type="http://schemas.openxmlformats.org/officeDocument/2006/relationships/hyperlink" Target="https://members.tsdsi.in/index.php/s/BxBT9C9F8KxobBg" TargetMode="External"/><Relationship Id="rId805" Type="http://schemas.openxmlformats.org/officeDocument/2006/relationships/hyperlink" Target="https://www.ttc.or.jp/st/docs/3gpps2013/TS/TS-3GA-36.421(Rel11)v11.1.0.pdf" TargetMode="External"/><Relationship Id="rId1130" Type="http://schemas.openxmlformats.org/officeDocument/2006/relationships/hyperlink" Target="https://www.atis.org/docstore/" TargetMode="External"/><Relationship Id="rId1228" Type="http://schemas.openxmlformats.org/officeDocument/2006/relationships/hyperlink" Target="http://www.etsi.org/deliver/etsi_ts/136400_136499/136459/13.01.00_60/ts_136459v130100p.pdf" TargetMode="External"/><Relationship Id="rId1435" Type="http://schemas.openxmlformats.org/officeDocument/2006/relationships/hyperlink" Target="http://www.tta.or.kr/data/ttasDown.jsp?where=14688&amp;pk_num=TTAT.3G-36.101(R12-12.18.0)" TargetMode="External"/><Relationship Id="rId1642" Type="http://schemas.openxmlformats.org/officeDocument/2006/relationships/hyperlink" Target="http://www.etsi.org/deliver/etsi_ts/136100_136199/136124/13.01.00_60/ts_136124v130100p.pdf" TargetMode="External"/><Relationship Id="rId1947" Type="http://schemas.openxmlformats.org/officeDocument/2006/relationships/hyperlink" Target="http://www.ccsa.org.cn/ITU_spec/ITU-R/M.2012/M.2012-4/LTE/REL-12/CCSA-TSD-LTE-37320-c20.rar" TargetMode="External"/><Relationship Id="rId1502" Type="http://schemas.openxmlformats.org/officeDocument/2006/relationships/hyperlink" Target="http://www.tta.or.kr/data/ttasDown.jsp?where=14688&amp;pk_num=TTAT.3G-36.106(R14-14.0.0)" TargetMode="External"/><Relationship Id="rId1807" Type="http://schemas.openxmlformats.org/officeDocument/2006/relationships/hyperlink" Target="http://www.ccsa.org.cn/ITU_spec/ITU-R/M.2012/M.2012-4/LTE/REL-12/CCSA-TSD-LTE-37104-cd0.rar" TargetMode="External"/><Relationship Id="rId290" Type="http://schemas.openxmlformats.org/officeDocument/2006/relationships/hyperlink" Target="https://members.tsdsi.in/index.php/s/BxBT9C9F8KxobBg" TargetMode="External"/><Relationship Id="rId388" Type="http://schemas.openxmlformats.org/officeDocument/2006/relationships/hyperlink" Target="http://www.arib.or.jp/english/html/overview/doc/STD-T104v5_20/2_T104/ARIB-STD-T104/Rel12/36/A36314-c00.pdf" TargetMode="External"/><Relationship Id="rId2069" Type="http://schemas.openxmlformats.org/officeDocument/2006/relationships/hyperlink" Target="https://members.tsdsi.in/index.php/s/BxBT9C9F8KxobBg" TargetMode="External"/><Relationship Id="rId150" Type="http://schemas.openxmlformats.org/officeDocument/2006/relationships/hyperlink" Target="http://www.ccsa.org.cn/ITU_spec/ITU-R/M.2012/M.2012-4/LTE/REL-12/CCSA-TSD-LTE-36213-cb0.rar" TargetMode="External"/><Relationship Id="rId595" Type="http://schemas.openxmlformats.org/officeDocument/2006/relationships/hyperlink" Target="https://www.ttc.or.jp/st/docs/3gpps2013/TS/TS-3GA-36.401(Rel11)v11.2.0.pdf" TargetMode="External"/><Relationship Id="rId2276" Type="http://schemas.openxmlformats.org/officeDocument/2006/relationships/hyperlink" Target="http://www.ccsa.org.cn/ITU_spec/ITU-R/M.2012/M.2012-4/LTE/REL-11/CCSA-TSD-LTE-37571-2-b10.rar" TargetMode="External"/><Relationship Id="rId2483" Type="http://schemas.openxmlformats.org/officeDocument/2006/relationships/header" Target="header10.xml"/><Relationship Id="rId248" Type="http://schemas.openxmlformats.org/officeDocument/2006/relationships/hyperlink" Target="https://members.tsdsi.in/index.php/s/BxBT9C9F8KxobBg" TargetMode="External"/><Relationship Id="rId455" Type="http://schemas.openxmlformats.org/officeDocument/2006/relationships/hyperlink" Target="https://www.atis.org/docstore/" TargetMode="External"/><Relationship Id="rId662" Type="http://schemas.openxmlformats.org/officeDocument/2006/relationships/hyperlink" Target="https://www.atis.org/docstore/" TargetMode="External"/><Relationship Id="rId1085" Type="http://schemas.openxmlformats.org/officeDocument/2006/relationships/hyperlink" Target="https://members.tsdsi.in/index.php/s/BxBT9C9F8KxobBg" TargetMode="External"/><Relationship Id="rId1292" Type="http://schemas.openxmlformats.org/officeDocument/2006/relationships/hyperlink" Target="http://www.arib.or.jp/english/html/overview/doc/STD-T104v5_20/2_T104/ARIB-STD-T104/Rel14/36/A36465-e10.pdf" TargetMode="External"/><Relationship Id="rId2136" Type="http://schemas.openxmlformats.org/officeDocument/2006/relationships/hyperlink" Target="http://www.tta.or.kr/data/ttasDown.jsp?where=14688&amp;pk_num=TTAT.3G-36.523-1(R13-13.5.0)" TargetMode="External"/><Relationship Id="rId2343" Type="http://schemas.openxmlformats.org/officeDocument/2006/relationships/hyperlink" Target="https://www.atis.org/docstore/" TargetMode="External"/><Relationship Id="rId108" Type="http://schemas.openxmlformats.org/officeDocument/2006/relationships/hyperlink" Target="http://www.ccsa.org.cn/ITU_spec/ITU-R/M.2012/M.2012-4/LTE/REL-10/CCSA-TSD-LTE-36212-a90.rar" TargetMode="External"/><Relationship Id="rId315" Type="http://schemas.openxmlformats.org/officeDocument/2006/relationships/hyperlink" Target="http://www.tta.or.kr/data/ttasDown.jsp?where=14688&amp;pk_num=TTAT.3G-36.304(R14-14.5.0)" TargetMode="External"/><Relationship Id="rId522" Type="http://schemas.openxmlformats.org/officeDocument/2006/relationships/hyperlink" Target="http://www.ccsa.org.cn/ITU_spec/ITU-R/M.2012/M.2012-4/LTE/REL-14/CCSA-TSD-LTE-36331-e51.zip" TargetMode="External"/><Relationship Id="rId967" Type="http://schemas.openxmlformats.org/officeDocument/2006/relationships/hyperlink" Target="https://www.ttc.or.jp/st/docs/3gpps2011/TS/TS-3GA-36.441(Rel10)v10.1.0.pdf" TargetMode="External"/><Relationship Id="rId1152" Type="http://schemas.openxmlformats.org/officeDocument/2006/relationships/hyperlink" Target="http://www.tta.or.kr/data/ttasDown.jsp?where=14688&amp;pk_num=TTAT.3G-36.456(R12-12.0.0)" TargetMode="External"/><Relationship Id="rId1597" Type="http://schemas.openxmlformats.org/officeDocument/2006/relationships/hyperlink" Target="http://www.ccsa.org.cn/ITU_spec/ITU-R/M.2012/M.2012-4/LTE/REL-14/CCSA-TSD-LTE-36116-e00.zip" TargetMode="External"/><Relationship Id="rId2203" Type="http://schemas.openxmlformats.org/officeDocument/2006/relationships/hyperlink" Target="https://www.atis.org/docstore/" TargetMode="External"/><Relationship Id="rId2410" Type="http://schemas.openxmlformats.org/officeDocument/2006/relationships/oleObject" Target="embeddings/oleObject23.bin"/><Relationship Id="rId96" Type="http://schemas.openxmlformats.org/officeDocument/2006/relationships/hyperlink" Target="http://www.ccsa.org.cn/ITU_spec/ITU-R/M.2012/M.2012-4/LTE/REL-13/CCSA-TSD-LTE-36211-d60.rar" TargetMode="External"/><Relationship Id="rId827" Type="http://schemas.openxmlformats.org/officeDocument/2006/relationships/hyperlink" Target="https://members.tsdsi.in/index.php/s/BxBT9C9F8KxobBg" TargetMode="External"/><Relationship Id="rId1012" Type="http://schemas.openxmlformats.org/officeDocument/2006/relationships/hyperlink" Target="http://www.etsi.org/deliver/etsi_ts/136400_136499/136442/13.00.00_60/ts_136442v130000p.pdf" TargetMode="External"/><Relationship Id="rId1457" Type="http://schemas.openxmlformats.org/officeDocument/2006/relationships/hyperlink" Target="http://www.etsi.org/deliver/etsi_ts/136100_136199/136104/11.16.00_60/ts_136104v111600p.pdf" TargetMode="External"/><Relationship Id="rId1664" Type="http://schemas.openxmlformats.org/officeDocument/2006/relationships/hyperlink" Target="https://www.atis.org/docstore/" TargetMode="External"/><Relationship Id="rId1871" Type="http://schemas.openxmlformats.org/officeDocument/2006/relationships/hyperlink" Target="https://www.atis.org/docstore/" TargetMode="External"/><Relationship Id="rId1317" Type="http://schemas.openxmlformats.org/officeDocument/2006/relationships/hyperlink" Target="https://www.atis.org/docstore/" TargetMode="External"/><Relationship Id="rId1524" Type="http://schemas.openxmlformats.org/officeDocument/2006/relationships/hyperlink" Target="http://www.etsi.org/deliver/etsi_ts/136100_136199/136111/14.00.00_60/ts_136111v140000p.pdf" TargetMode="External"/><Relationship Id="rId1731" Type="http://schemas.openxmlformats.org/officeDocument/2006/relationships/hyperlink" Target="https://www.atis.org/docstore/" TargetMode="External"/><Relationship Id="rId1969" Type="http://schemas.openxmlformats.org/officeDocument/2006/relationships/hyperlink" Target="http://www.arib.or.jp/english/html/overview/doc/STD-T104v5_20/2_T104/ARIB-STD-T104/Rel11/36/A36508-b40.pdf" TargetMode="External"/><Relationship Id="rId23" Type="http://schemas.openxmlformats.org/officeDocument/2006/relationships/oleObject" Target="embeddings/oleObject5.bin"/><Relationship Id="rId1829" Type="http://schemas.openxmlformats.org/officeDocument/2006/relationships/hyperlink" Target="https://members.tsdsi.in/index.php/s/BxBT9C9F8KxobBg" TargetMode="External"/><Relationship Id="rId2298" Type="http://schemas.openxmlformats.org/officeDocument/2006/relationships/hyperlink" Target="http://www.arib.or.jp/english/html/overview/doc/STD-T104v5_20/2_T104/ARIB-STD-T104/Rel10/37/A37571-3-a80.pdf" TargetMode="External"/><Relationship Id="rId172" Type="http://schemas.openxmlformats.org/officeDocument/2006/relationships/hyperlink" Target="http://www.arib.or.jp/english/html/overview/doc/STD-T104v5_20/2_T104/ARIB-STD-T104/Rel11/36/A36214-b10.pdf" TargetMode="External"/><Relationship Id="rId477" Type="http://schemas.openxmlformats.org/officeDocument/2006/relationships/hyperlink" Target="http://www.tta.or.kr/data/ttasDown.jsp?where=14688&amp;pk_num=TTAT.3G-36.323(R11-11.4.0)" TargetMode="External"/><Relationship Id="rId684" Type="http://schemas.openxmlformats.org/officeDocument/2006/relationships/hyperlink" Target="http://www.tta.or.kr/data/ttasDown.jsp?where=14688&amp;pk_num=TTAT.3G-36.412(R11-11.0.0)" TargetMode="External"/><Relationship Id="rId2060" Type="http://schemas.openxmlformats.org/officeDocument/2006/relationships/hyperlink" Target="https://www.atis.org/docstore/" TargetMode="External"/><Relationship Id="rId2158" Type="http://schemas.openxmlformats.org/officeDocument/2006/relationships/hyperlink" Target="http://www.etsi.org/deliver/etsi_ts/136500_136599/13652302/12.10.00_60/ts_13652302v121000p.pdf" TargetMode="External"/><Relationship Id="rId2365" Type="http://schemas.openxmlformats.org/officeDocument/2006/relationships/hyperlink" Target="http://www.tta.or.kr/data/ttasDown.jsp?where=14688&amp;pk_num=TTAT.3G-37.571-5(R11-11.1.0)" TargetMode="External"/><Relationship Id="rId337" Type="http://schemas.openxmlformats.org/officeDocument/2006/relationships/hyperlink" Target="http://www.etsi.org/deliver/etsi_ts/136300_136399/136305/13.00.00_60/ts_136305v130000p.pdf" TargetMode="External"/><Relationship Id="rId891" Type="http://schemas.openxmlformats.org/officeDocument/2006/relationships/hyperlink" Target="http://www.ccsa.org.cn/ITU_spec/ITU-R/M.2012/M.2012-4/LTE/REL-11/CCSA-TSD-LTE-36424-b00.rar" TargetMode="External"/><Relationship Id="rId989" Type="http://schemas.openxmlformats.org/officeDocument/2006/relationships/hyperlink" Target="https://members.tsdsi.in/index.php/s/BxBT9C9F8KxobBg" TargetMode="External"/><Relationship Id="rId2018" Type="http://schemas.openxmlformats.org/officeDocument/2006/relationships/hyperlink" Target="https://www.atis.org/docstore/" TargetMode="External"/><Relationship Id="rId544" Type="http://schemas.openxmlformats.org/officeDocument/2006/relationships/hyperlink" Target="http://www.arib.or.jp/english/html/overview/doc/STD-T104v5_20/2_T104/ARIB-STD-T104/Rel13/36/A36355-d30.pdf" TargetMode="External"/><Relationship Id="rId751" Type="http://schemas.openxmlformats.org/officeDocument/2006/relationships/hyperlink" Target="https://www.ttc.or.jp/st/docs/3gpps2015/TS/TS-3GA-36.414(Rel12)v12.1.0.pdf" TargetMode="External"/><Relationship Id="rId849" Type="http://schemas.openxmlformats.org/officeDocument/2006/relationships/hyperlink" Target="http://www.ccsa.org.cn/ITU_spec/ITU-R/M.2012/M.2012-4/LTE/REL-14/CCSA-TSD-LTE-36422-e00.zip" TargetMode="External"/><Relationship Id="rId1174" Type="http://schemas.openxmlformats.org/officeDocument/2006/relationships/hyperlink" Target="http://www.etsi.org/deliver/etsi_ts/136400_136499/136457/12.00.00_60/ts_136457v120000p.pdf" TargetMode="External"/><Relationship Id="rId1381" Type="http://schemas.openxmlformats.org/officeDocument/2006/relationships/hyperlink" Target="http://www.tta.or.kr/data/ttasDown.jsp?where=14688&amp;pk_num=TTAT.3G-25.462(R13-13.0.0)" TargetMode="External"/><Relationship Id="rId1479" Type="http://schemas.openxmlformats.org/officeDocument/2006/relationships/hyperlink" Target="http://www.ccsa.org.cn/ITU_spec/ITU-R/M.2012/M.2012-4/LTE/REL-10/CCSA-TSD-LTE-36106-a70.rar" TargetMode="External"/><Relationship Id="rId1686" Type="http://schemas.openxmlformats.org/officeDocument/2006/relationships/hyperlink" Target="http://www.tta.or.kr/data/ttasDown.jsp?where=14688&amp;pk_num=TTAT.3G-36.141(R10-10.13.0)" TargetMode="External"/><Relationship Id="rId2225" Type="http://schemas.openxmlformats.org/officeDocument/2006/relationships/hyperlink" Target="http://www.etsi.org/deliver/etsi_ts/136500_136599/13657904/13.00.00_60/ts_13657904v130000p.pdf" TargetMode="External"/><Relationship Id="rId2432" Type="http://schemas.openxmlformats.org/officeDocument/2006/relationships/hyperlink" Target="http://www.arib.or.jp/IMT-Advanced/WirelessMAN-Advanced.1.30/ARIB%20STD-T105%20Annex%204_IEEE%20Std%20802%2016m-2011.pdf" TargetMode="External"/><Relationship Id="rId404" Type="http://schemas.openxmlformats.org/officeDocument/2006/relationships/hyperlink" Target="https://members.tsdsi.in/index.php/s/BxBT9C9F8KxobBg" TargetMode="External"/><Relationship Id="rId611" Type="http://schemas.openxmlformats.org/officeDocument/2006/relationships/hyperlink" Target="https://members.tsdsi.in/index.php/s/BxBT9C9F8KxobBg" TargetMode="External"/><Relationship Id="rId1034" Type="http://schemas.openxmlformats.org/officeDocument/2006/relationships/hyperlink" Target="https://www.atis.org/docstore/" TargetMode="External"/><Relationship Id="rId1241" Type="http://schemas.openxmlformats.org/officeDocument/2006/relationships/hyperlink" Target="http://www.etsi.org/deliver/etsi_ts/136400_136499/136461/13.00.00_60/ts_136461v130000p.pdf" TargetMode="External"/><Relationship Id="rId1339" Type="http://schemas.openxmlformats.org/officeDocument/2006/relationships/hyperlink" Target="http://www.tta.or.kr/data/ttasDown.jsp?where=14688&amp;pk_num=TTAT.3G-25.461(R11-11.2.0)" TargetMode="External"/><Relationship Id="rId1893" Type="http://schemas.openxmlformats.org/officeDocument/2006/relationships/hyperlink" Target="http://www.etsi.org/deliver/etsi_ts/137100_137199/137144/13.00.00_60/ts_137144v130000p.pdf" TargetMode="External"/><Relationship Id="rId709" Type="http://schemas.openxmlformats.org/officeDocument/2006/relationships/hyperlink" Target="https://www.ttc.or.jp/st/docs/3gpps2014/TS/TS-3GA-36.413(Rel10)v10.9.0.pdf" TargetMode="External"/><Relationship Id="rId916" Type="http://schemas.openxmlformats.org/officeDocument/2006/relationships/hyperlink" Target="http://www.etsi.org/deliver/etsi_ts/136400_136499/136425/12.01.00_60/ts_136425v120100p.pdf" TargetMode="External"/><Relationship Id="rId1101" Type="http://schemas.openxmlformats.org/officeDocument/2006/relationships/hyperlink" Target="http://www.ccsa.org.cn/ITU_spec/ITU-R/M.2012/M.2012-4/LTE/REL-13/CCSA-TSD-LTE-36445-d00.rar" TargetMode="External"/><Relationship Id="rId1546" Type="http://schemas.openxmlformats.org/officeDocument/2006/relationships/hyperlink" Target="https://www.atis.org/docstore/" TargetMode="External"/><Relationship Id="rId1753" Type="http://schemas.openxmlformats.org/officeDocument/2006/relationships/hyperlink" Target="http://www.tta.or.kr/data/ttasDown.jsp?where=14688&amp;pk_num=TTAT.3G-36.171(R12-12.1.0)" TargetMode="External"/><Relationship Id="rId1960" Type="http://schemas.openxmlformats.org/officeDocument/2006/relationships/hyperlink" Target="http://www.etsi.org/deliver/etsi_ts/137300_137399/137320/14.00.00_60/ts_137320v140000p.pdf" TargetMode="External"/><Relationship Id="rId45" Type="http://schemas.openxmlformats.org/officeDocument/2006/relationships/footer" Target="footer3.xml"/><Relationship Id="rId1406" Type="http://schemas.openxmlformats.org/officeDocument/2006/relationships/hyperlink" Target="http://www.arib.or.jp/english/html/overview/doc/STD-T104v5_20/2_T104/ARIB-STD-T104/Rel13/25/A25466-d20.pdf" TargetMode="External"/><Relationship Id="rId1613" Type="http://schemas.openxmlformats.org/officeDocument/2006/relationships/hyperlink" Target="http://www.etsi.org/deliver/etsi_ts/136100_136199/136117/13.00.01_60/ts_136117v130001p.pdf" TargetMode="External"/><Relationship Id="rId1820" Type="http://schemas.openxmlformats.org/officeDocument/2006/relationships/hyperlink" Target="http://www.tta.or.kr/data/ttasDown.jsp?where=14688&amp;pk_num=TTAT.3G-37.104(R14-14.6.0)" TargetMode="External"/><Relationship Id="rId194" Type="http://schemas.openxmlformats.org/officeDocument/2006/relationships/hyperlink" Target="https://members.tsdsi.in/index.php/s/BxBT9C9F8KxobBg" TargetMode="External"/><Relationship Id="rId1918" Type="http://schemas.openxmlformats.org/officeDocument/2006/relationships/hyperlink" Target="http://www.etsi.org/deliver/etsi_ts/137100_137199/13714502/14.03.00_60/ts_13714502v140300p.pdf" TargetMode="External"/><Relationship Id="rId2082" Type="http://schemas.openxmlformats.org/officeDocument/2006/relationships/hyperlink" Target="http://www.tta.or.kr/data/ttasDown.jsp?where=14688&amp;pk_num=TTAT.3G-36.521-2(R14-14.5.0)" TargetMode="External"/><Relationship Id="rId261" Type="http://schemas.openxmlformats.org/officeDocument/2006/relationships/hyperlink" Target="http://www.tta.or.kr/data/ttasDown.jsp?where=14688&amp;pk_num=TTAT.3G-36.302(R10-10.6.0)" TargetMode="External"/><Relationship Id="rId499" Type="http://schemas.openxmlformats.org/officeDocument/2006/relationships/hyperlink" Target="http://www.etsi.org/deliver/etsi_ts/136300_136399/136331/10.21.00_60/ts_136331v102100p.pdf" TargetMode="External"/><Relationship Id="rId2387" Type="http://schemas.openxmlformats.org/officeDocument/2006/relationships/hyperlink" Target="http://ties.itu.int/u/itu-r/ede/rsg5/IMT-Advanced/GCS/M.2012-4/LTE-Advanced/" TargetMode="External"/><Relationship Id="rId359" Type="http://schemas.openxmlformats.org/officeDocument/2006/relationships/hyperlink" Target="https://www.atis.org/docstore/" TargetMode="External"/><Relationship Id="rId566" Type="http://schemas.openxmlformats.org/officeDocument/2006/relationships/hyperlink" Target="http://www.etsi.org/deliver/etsi_ts/136300_136399/136360/14.00.00_60/ts_136360v140000p.pdf" TargetMode="External"/><Relationship Id="rId773" Type="http://schemas.openxmlformats.org/officeDocument/2006/relationships/hyperlink" Target="https://members.tsdsi.in/index.php/s/BxBT9C9F8KxobBg" TargetMode="External"/><Relationship Id="rId1196" Type="http://schemas.openxmlformats.org/officeDocument/2006/relationships/hyperlink" Target="https://www.atis.org/docstore/" TargetMode="External"/><Relationship Id="rId2247" Type="http://schemas.openxmlformats.org/officeDocument/2006/relationships/hyperlink" Target="http://www.arib.or.jp/english/html/overview/doc/STD-T104v5_20/2_T104/ARIB-STD-T104/Rel11/37/A37571-1-b30.pdf" TargetMode="External"/><Relationship Id="rId2454" Type="http://schemas.openxmlformats.org/officeDocument/2006/relationships/hyperlink" Target="http://www.tta.or.kr/data/ttasDown.jsp?where=14688&amp;pk_num=TTAE.IE-802.16m" TargetMode="External"/><Relationship Id="rId121" Type="http://schemas.openxmlformats.org/officeDocument/2006/relationships/hyperlink" Target="http://www.etsi.org/deliver/etsi_ts/136200_136299/136212/12.09.01_60/ts_136212v120901p.pdf" TargetMode="External"/><Relationship Id="rId219" Type="http://schemas.openxmlformats.org/officeDocument/2006/relationships/hyperlink" Target="http://www.tta.or.kr/data/ttasDown.jsp?where=14688&amp;pk_num=TTAT.3G-36.216(R13-13.0.0)" TargetMode="External"/><Relationship Id="rId426" Type="http://schemas.openxmlformats.org/officeDocument/2006/relationships/hyperlink" Target="http://www.ccsa.org.cn/ITU_spec/ITU-R/M.2012/M.2012-4/LTE/REL-13/CCSA-TSD-LTE-36321-d60.rar" TargetMode="External"/><Relationship Id="rId633" Type="http://schemas.openxmlformats.org/officeDocument/2006/relationships/hyperlink" Target="http://www.ccsa.org.cn/ITU_spec/ITU-R/M.2012/M.2012-4/LTE/REL-13/CCSA-TSD-LTE-36410-d00.rar" TargetMode="External"/><Relationship Id="rId980" Type="http://schemas.openxmlformats.org/officeDocument/2006/relationships/hyperlink" Target="https://www.atis.org/docstore/" TargetMode="External"/><Relationship Id="rId1056" Type="http://schemas.openxmlformats.org/officeDocument/2006/relationships/hyperlink" Target="http://www.tta.or.kr/data/ttasDown.jsp?where=14688&amp;pk_num=TTAT.3G-36.444(R10-10.4.0)" TargetMode="External"/><Relationship Id="rId1263" Type="http://schemas.openxmlformats.org/officeDocument/2006/relationships/hyperlink" Target="https://www.atis.org/docstore/" TargetMode="External"/><Relationship Id="rId2107" Type="http://schemas.openxmlformats.org/officeDocument/2006/relationships/hyperlink" Target="http://www.arib.or.jp/english/html/overview/doc/STD-T104v5_20/2_T104/ARIB-STD-T104/Rel14/36/A36521-3-e40.pdf" TargetMode="External"/><Relationship Id="rId2314" Type="http://schemas.openxmlformats.org/officeDocument/2006/relationships/hyperlink" Target="https://www.atis.org/docstore/" TargetMode="External"/><Relationship Id="rId840" Type="http://schemas.openxmlformats.org/officeDocument/2006/relationships/hyperlink" Target="http://www.tta.or.kr/data/ttasDown.jsp?where=14688&amp;pk_num=TTAT.3G-36.422(R12-12.0.0)" TargetMode="External"/><Relationship Id="rId938" Type="http://schemas.openxmlformats.org/officeDocument/2006/relationships/hyperlink" Target="https://www.atis.org/docstore/" TargetMode="External"/><Relationship Id="rId1470" Type="http://schemas.openxmlformats.org/officeDocument/2006/relationships/hyperlink" Target="https://members.tsdsi.in/index.php/s/BxBT9C9F8KxobBg" TargetMode="External"/><Relationship Id="rId1568" Type="http://schemas.openxmlformats.org/officeDocument/2006/relationships/hyperlink" Target="http://www.tta.or.kr/data/ttasDown.jsp?where=14688&amp;pk_num=TTAT.3G-36.113(R12-12.3.0)" TargetMode="External"/><Relationship Id="rId1775" Type="http://schemas.openxmlformats.org/officeDocument/2006/relationships/hyperlink" Target="http://www.etsi.org/deliver/etsi_ts/136300_136399/136307/11.19.00_60/ts_136307v111900p.pdf" TargetMode="External"/><Relationship Id="rId67" Type="http://schemas.openxmlformats.org/officeDocument/2006/relationships/hyperlink" Target="http://www.etsi.org/deliver/etsi_ts/136200_136299/136201/13.03.00_60/ts_136201v130300p.pdf" TargetMode="External"/><Relationship Id="rId700" Type="http://schemas.openxmlformats.org/officeDocument/2006/relationships/hyperlink" Target="http://www.etsi.org/deliver/etsi_ts/136400_136499/136412/14.00.00_60/ts_136412v140000p.pdf" TargetMode="External"/><Relationship Id="rId1123" Type="http://schemas.openxmlformats.org/officeDocument/2006/relationships/hyperlink" Target="https://www.ttc.or.jp/st/docs/3gpps2013/TS/TS-3GA-36.455(Rel11)v11.3.0.pdf" TargetMode="External"/><Relationship Id="rId1330" Type="http://schemas.openxmlformats.org/officeDocument/2006/relationships/hyperlink" Target="http://www.ccsa.org.cn/ITU_spec/ITU-R/M.2012/M.2012-4/LTE/REL-10/CCSA-TSD-LTE-25461-a30.rar" TargetMode="External"/><Relationship Id="rId1428" Type="http://schemas.openxmlformats.org/officeDocument/2006/relationships/hyperlink" Target="https://members.tsdsi.in/index.php/s/BxBT9C9F8KxobBg" TargetMode="External"/><Relationship Id="rId1635" Type="http://schemas.openxmlformats.org/officeDocument/2006/relationships/hyperlink" Target="http://www.ccsa.org.cn/ITU_spec/ITU-R/M.2012/M.2012-4/LTE/REL-12/CCSA-TSD-LTE-36124-c10.rar" TargetMode="External"/><Relationship Id="rId1982" Type="http://schemas.openxmlformats.org/officeDocument/2006/relationships/hyperlink" Target="https://www.atis.org/docstore/" TargetMode="External"/><Relationship Id="rId1842" Type="http://schemas.openxmlformats.org/officeDocument/2006/relationships/hyperlink" Target="http://www.ccsa.org.cn/ITU_spec/ITU-R/M.2012/M.2012-4/LTE/REL-12/CCSA-TSD-LTE-37113-c40.rar" TargetMode="External"/><Relationship Id="rId1702" Type="http://schemas.openxmlformats.org/officeDocument/2006/relationships/hyperlink" Target="http://www.etsi.org/deliver/etsi_ts/136100_136199/136141/13.10.00_60/ts_136141v131000p.pdf" TargetMode="External"/><Relationship Id="rId283" Type="http://schemas.openxmlformats.org/officeDocument/2006/relationships/hyperlink" Target="http://www.etsi.org/deliver/etsi_ts/136300_136399/136302/14.04.00_60/ts_136302v140400p.pdf" TargetMode="External"/><Relationship Id="rId490" Type="http://schemas.openxmlformats.org/officeDocument/2006/relationships/hyperlink" Target="http://www.arib.or.jp/english/html/overview/doc/STD-T104v5_20/2_T104/ARIB-STD-T104/Rel14/36/A36323-e50.pdf" TargetMode="External"/><Relationship Id="rId2171" Type="http://schemas.openxmlformats.org/officeDocument/2006/relationships/hyperlink" Target="https://members.tsdsi.in/index.php/s/BxBT9C9F8KxobBg" TargetMode="External"/><Relationship Id="rId143" Type="http://schemas.openxmlformats.org/officeDocument/2006/relationships/hyperlink" Target="https://www.atis.org/docstore/" TargetMode="External"/><Relationship Id="rId350" Type="http://schemas.openxmlformats.org/officeDocument/2006/relationships/hyperlink" Target="https://members.tsdsi.in/index.php/s/BxBT9C9F8KxobBg" TargetMode="External"/><Relationship Id="rId588" Type="http://schemas.openxmlformats.org/officeDocument/2006/relationships/hyperlink" Target="http://www.tta.or.kr/data/ttasDown.jsp?where=14688&amp;pk_num=TTAT.3G-36.401(R10-10.4.0)" TargetMode="External"/><Relationship Id="rId795" Type="http://schemas.openxmlformats.org/officeDocument/2006/relationships/hyperlink" Target="http://www.ccsa.org.cn/ITU_spec/ITU-R/M.2012/M.2012-4/LTE/REL-10/CCSA-TSD-LTE-36421-a01.rar" TargetMode="External"/><Relationship Id="rId2031" Type="http://schemas.openxmlformats.org/officeDocument/2006/relationships/hyperlink" Target="http://www.ccsa.org.cn/ITU_spec/ITU-R/M.2012/M.2012-4/LTE/REL-11/CCSA-TSD-LTE-36521-1-b40.rar" TargetMode="External"/><Relationship Id="rId2269" Type="http://schemas.openxmlformats.org/officeDocument/2006/relationships/hyperlink" Target="https://www.atis.org/docstore/" TargetMode="External"/><Relationship Id="rId2476" Type="http://schemas.openxmlformats.org/officeDocument/2006/relationships/hyperlink" Target="http://www.wimaxforum.org/files/WMF-IMT-Advanced-Spec-T28-001-R020v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08C3-8482-41B9-B0FC-316CB606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256</Pages>
  <Words>80451</Words>
  <Characters>851948</Characters>
  <Application>Microsoft Office Word</Application>
  <DocSecurity>0</DocSecurity>
  <Lines>7099</Lines>
  <Paragraphs>1861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930538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7</cp:revision>
  <cp:lastPrinted>2017-01-25T13:50:00Z</cp:lastPrinted>
  <dcterms:created xsi:type="dcterms:W3CDTF">2020-12-11T15:34:00Z</dcterms:created>
  <dcterms:modified xsi:type="dcterms:W3CDTF">2020-12-11T18:37:00Z</dcterms:modified>
</cp:coreProperties>
</file>