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D3" w:rsidRPr="00ED6272" w:rsidRDefault="00A83BD3" w:rsidP="00A83BD3">
      <w:pPr>
        <w:rPr>
          <w:lang w:val="en-GB"/>
        </w:rPr>
      </w:pPr>
      <w:bookmarkStart w:id="0" w:name="_GoBack"/>
      <w:bookmarkEnd w:id="0"/>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p w:rsidR="00A83BD3" w:rsidRPr="00ED6272" w:rsidRDefault="00A83BD3" w:rsidP="00A83BD3">
      <w:pPr>
        <w:rPr>
          <w:lang w:val="en-GB"/>
        </w:rPr>
      </w:pPr>
    </w:p>
    <w:tbl>
      <w:tblPr>
        <w:tblW w:w="10089" w:type="dxa"/>
        <w:tblLook w:val="01E0" w:firstRow="1" w:lastRow="1" w:firstColumn="1" w:lastColumn="1" w:noHBand="0" w:noVBand="0"/>
      </w:tblPr>
      <w:tblGrid>
        <w:gridCol w:w="10089"/>
      </w:tblGrid>
      <w:tr w:rsidR="00A83BD3" w:rsidRPr="00ED6272" w:rsidTr="00ED6272">
        <w:tc>
          <w:tcPr>
            <w:tcW w:w="10089" w:type="dxa"/>
          </w:tcPr>
          <w:p w:rsidR="00A83BD3" w:rsidRPr="00ED6272" w:rsidRDefault="00A83BD3" w:rsidP="00ED6272">
            <w:pPr>
              <w:spacing w:before="380" w:line="280" w:lineRule="exact"/>
              <w:jc w:val="right"/>
              <w:rPr>
                <w:rFonts w:ascii="Tahoma" w:hAnsi="Tahoma" w:cs="Tahoma"/>
                <w:b/>
                <w:bCs/>
                <w:iCs/>
                <w:color w:val="243285"/>
                <w:sz w:val="32"/>
                <w:szCs w:val="32"/>
                <w:lang w:val="en-GB"/>
              </w:rPr>
            </w:pPr>
          </w:p>
          <w:p w:rsidR="00A83BD3" w:rsidRPr="00ED6272" w:rsidRDefault="00A83BD3" w:rsidP="00ED6272">
            <w:pPr>
              <w:spacing w:before="380" w:line="280" w:lineRule="exact"/>
              <w:jc w:val="right"/>
              <w:rPr>
                <w:rFonts w:ascii="Tahoma" w:hAnsi="Tahoma" w:cs="Tahoma"/>
                <w:b/>
                <w:bCs/>
                <w:iCs/>
                <w:color w:val="243285"/>
                <w:sz w:val="36"/>
                <w:szCs w:val="36"/>
                <w:lang w:val="en-GB"/>
              </w:rPr>
            </w:pPr>
            <w:r w:rsidRPr="00ED6272">
              <w:rPr>
                <w:rFonts w:ascii="Tahoma" w:hAnsi="Tahoma" w:cs="Tahoma"/>
                <w:b/>
                <w:bCs/>
                <w:iCs/>
                <w:color w:val="243285"/>
                <w:sz w:val="36"/>
                <w:szCs w:val="36"/>
                <w:lang w:val="en-GB"/>
              </w:rPr>
              <w:t>Recommendation  ITU-R  M.2008-1</w:t>
            </w:r>
          </w:p>
          <w:p w:rsidR="00A83BD3" w:rsidRPr="00ED6272" w:rsidRDefault="00A83BD3" w:rsidP="00A83BD3">
            <w:pPr>
              <w:spacing w:before="80" w:line="280" w:lineRule="exact"/>
              <w:jc w:val="right"/>
              <w:rPr>
                <w:rFonts w:ascii="Tahoma" w:hAnsi="Tahoma" w:cs="Tahoma"/>
                <w:b/>
                <w:bCs/>
                <w:iCs/>
                <w:color w:val="243285"/>
                <w:szCs w:val="24"/>
                <w:lang w:val="en-GB"/>
              </w:rPr>
            </w:pPr>
            <w:r w:rsidRPr="00ED6272">
              <w:rPr>
                <w:rFonts w:ascii="Tahoma" w:hAnsi="Tahoma" w:cs="Tahoma"/>
                <w:b/>
                <w:bCs/>
                <w:iCs/>
                <w:color w:val="243285"/>
                <w:szCs w:val="24"/>
                <w:lang w:val="en-GB"/>
              </w:rPr>
              <w:t>(02/2014)</w:t>
            </w:r>
          </w:p>
        </w:tc>
      </w:tr>
      <w:tr w:rsidR="00A83BD3" w:rsidRPr="00E85B4A" w:rsidTr="00ED6272">
        <w:tc>
          <w:tcPr>
            <w:tcW w:w="10089" w:type="dxa"/>
          </w:tcPr>
          <w:p w:rsidR="00A83BD3" w:rsidRPr="00ED6272" w:rsidRDefault="00A83BD3" w:rsidP="00ED6272">
            <w:pPr>
              <w:spacing w:before="80" w:line="500" w:lineRule="exact"/>
              <w:jc w:val="right"/>
              <w:rPr>
                <w:rFonts w:ascii="Tahoma" w:hAnsi="Tahoma" w:cs="Tahoma"/>
                <w:b/>
                <w:bCs/>
                <w:iCs/>
                <w:color w:val="243285"/>
                <w:sz w:val="44"/>
                <w:szCs w:val="44"/>
                <w:lang w:val="en-GB"/>
              </w:rPr>
            </w:pPr>
          </w:p>
          <w:p w:rsidR="00A83BD3" w:rsidRPr="00ED6272" w:rsidRDefault="00A83BD3" w:rsidP="00A83BD3">
            <w:pPr>
              <w:spacing w:before="80" w:line="500" w:lineRule="exact"/>
              <w:jc w:val="right"/>
              <w:rPr>
                <w:rFonts w:ascii="Tahoma" w:hAnsi="Tahoma" w:cs="Tahoma"/>
                <w:b/>
                <w:bCs/>
                <w:iCs/>
                <w:color w:val="243285"/>
                <w:sz w:val="44"/>
                <w:szCs w:val="44"/>
                <w:lang w:val="en-GB"/>
              </w:rPr>
            </w:pPr>
            <w:r w:rsidRPr="00ED6272">
              <w:rPr>
                <w:rFonts w:ascii="Tahoma" w:hAnsi="Tahoma" w:cs="Tahoma"/>
                <w:b/>
                <w:bCs/>
                <w:iCs/>
                <w:color w:val="243285"/>
                <w:sz w:val="44"/>
                <w:szCs w:val="44"/>
                <w:lang w:val="en-GB"/>
              </w:rPr>
              <w:t>Characteristics and protection criteria for radars operating in the aeronautical radionavigation service in the frequency</w:t>
            </w:r>
            <w:r w:rsidRPr="00ED6272">
              <w:rPr>
                <w:rFonts w:ascii="Tahoma" w:hAnsi="Tahoma" w:cs="Tahoma"/>
                <w:b/>
                <w:bCs/>
                <w:iCs/>
                <w:color w:val="243285"/>
                <w:sz w:val="44"/>
                <w:szCs w:val="44"/>
                <w:lang w:val="en-GB"/>
              </w:rPr>
              <w:br/>
              <w:t>band 13.25-13.40 GHz</w:t>
            </w:r>
          </w:p>
        </w:tc>
      </w:tr>
      <w:tr w:rsidR="00A83BD3" w:rsidRPr="00ED6272" w:rsidTr="00ED6272">
        <w:tc>
          <w:tcPr>
            <w:tcW w:w="10089" w:type="dxa"/>
          </w:tcPr>
          <w:p w:rsidR="00A83BD3" w:rsidRPr="00ED6272" w:rsidRDefault="00A83BD3" w:rsidP="00ED6272">
            <w:pPr>
              <w:spacing w:before="80" w:line="280" w:lineRule="exact"/>
              <w:ind w:right="640"/>
              <w:rPr>
                <w:rFonts w:ascii="Tahoma" w:hAnsi="Tahoma" w:cs="Tahoma"/>
                <w:b/>
                <w:bCs/>
                <w:iCs/>
                <w:color w:val="243285"/>
                <w:sz w:val="32"/>
                <w:szCs w:val="32"/>
                <w:lang w:val="en-GB"/>
              </w:rPr>
            </w:pPr>
          </w:p>
          <w:p w:rsidR="00A83BD3" w:rsidRPr="00ED6272" w:rsidRDefault="00A83BD3" w:rsidP="00ED6272">
            <w:pPr>
              <w:spacing w:before="80" w:after="180" w:line="360" w:lineRule="exact"/>
              <w:ind w:right="720"/>
              <w:rPr>
                <w:rFonts w:ascii="Tahoma" w:hAnsi="Tahoma" w:cs="Tahoma"/>
                <w:b/>
                <w:bCs/>
                <w:iCs/>
                <w:color w:val="243285"/>
                <w:sz w:val="36"/>
                <w:szCs w:val="36"/>
                <w:lang w:val="en-GB"/>
              </w:rPr>
            </w:pPr>
          </w:p>
          <w:p w:rsidR="00A83BD3" w:rsidRPr="00ED6272" w:rsidRDefault="00A83BD3" w:rsidP="00ED6272">
            <w:pPr>
              <w:spacing w:before="80" w:after="180" w:line="360" w:lineRule="exact"/>
              <w:jc w:val="right"/>
              <w:rPr>
                <w:rFonts w:ascii="Tahoma" w:hAnsi="Tahoma" w:cs="Tahoma"/>
                <w:b/>
                <w:bCs/>
                <w:iCs/>
                <w:color w:val="243285"/>
                <w:sz w:val="36"/>
                <w:szCs w:val="36"/>
                <w:lang w:val="en-GB"/>
              </w:rPr>
            </w:pPr>
            <w:r w:rsidRPr="00ED6272">
              <w:rPr>
                <w:rFonts w:ascii="Tahoma" w:hAnsi="Tahoma" w:cs="Tahoma"/>
                <w:b/>
                <w:bCs/>
                <w:iCs/>
                <w:color w:val="243285"/>
                <w:sz w:val="36"/>
                <w:szCs w:val="36"/>
                <w:lang w:val="en-GB"/>
              </w:rPr>
              <w:t>M Series</w:t>
            </w:r>
          </w:p>
          <w:p w:rsidR="00A83BD3" w:rsidRPr="00ED6272" w:rsidRDefault="00A83BD3" w:rsidP="00ED6272">
            <w:pPr>
              <w:spacing w:before="80" w:line="360" w:lineRule="exact"/>
              <w:jc w:val="right"/>
              <w:rPr>
                <w:rFonts w:ascii="Tahoma" w:hAnsi="Tahoma" w:cs="Tahoma"/>
                <w:b/>
                <w:bCs/>
                <w:color w:val="243285"/>
                <w:sz w:val="36"/>
                <w:szCs w:val="36"/>
                <w:lang w:val="en-GB"/>
              </w:rPr>
            </w:pPr>
            <w:r w:rsidRPr="00ED6272">
              <w:rPr>
                <w:rFonts w:ascii="Tahoma" w:hAnsi="Tahoma" w:cs="Tahoma"/>
                <w:b/>
                <w:bCs/>
                <w:color w:val="243285"/>
                <w:sz w:val="36"/>
                <w:szCs w:val="36"/>
                <w:lang w:val="en-GB"/>
              </w:rPr>
              <w:t>Mobile, radiodetermination, amateur</w:t>
            </w:r>
          </w:p>
          <w:p w:rsidR="00A83BD3" w:rsidRPr="00ED6272" w:rsidRDefault="00A83BD3" w:rsidP="00ED6272">
            <w:pPr>
              <w:spacing w:before="80" w:line="360" w:lineRule="exact"/>
              <w:jc w:val="right"/>
              <w:rPr>
                <w:rFonts w:ascii="Tahoma" w:hAnsi="Tahoma" w:cs="Tahoma"/>
                <w:b/>
                <w:bCs/>
                <w:iCs/>
                <w:color w:val="243285"/>
                <w:sz w:val="36"/>
                <w:szCs w:val="36"/>
                <w:lang w:val="en-GB"/>
              </w:rPr>
            </w:pPr>
            <w:r w:rsidRPr="00ED6272">
              <w:rPr>
                <w:rFonts w:ascii="Tahoma" w:hAnsi="Tahoma" w:cs="Tahoma"/>
                <w:b/>
                <w:bCs/>
                <w:color w:val="243285"/>
                <w:sz w:val="36"/>
                <w:szCs w:val="36"/>
                <w:lang w:val="en-GB"/>
              </w:rPr>
              <w:t>and related satellite services</w:t>
            </w:r>
          </w:p>
        </w:tc>
      </w:tr>
    </w:tbl>
    <w:p w:rsidR="00A83BD3" w:rsidRPr="00ED6272" w:rsidRDefault="00A83BD3" w:rsidP="00A83BD3">
      <w:pPr>
        <w:spacing w:before="80"/>
        <w:rPr>
          <w:i/>
          <w:sz w:val="22"/>
          <w:lang w:val="en-GB"/>
        </w:rPr>
      </w:pPr>
    </w:p>
    <w:p w:rsidR="00A83BD3" w:rsidRPr="00ED6272" w:rsidRDefault="00A83BD3" w:rsidP="00A83BD3">
      <w:pPr>
        <w:spacing w:before="80"/>
        <w:rPr>
          <w:i/>
          <w:sz w:val="22"/>
          <w:lang w:val="en-GB"/>
        </w:rPr>
      </w:pPr>
    </w:p>
    <w:p w:rsidR="00A83BD3" w:rsidRPr="00ED6272" w:rsidRDefault="00A83BD3" w:rsidP="00A83BD3">
      <w:pPr>
        <w:spacing w:before="80"/>
        <w:rPr>
          <w:i/>
          <w:sz w:val="22"/>
          <w:lang w:val="en-GB"/>
        </w:rPr>
      </w:pPr>
    </w:p>
    <w:p w:rsidR="00A83BD3" w:rsidRPr="00ED6272" w:rsidRDefault="00A83BD3" w:rsidP="00A83BD3">
      <w:pPr>
        <w:spacing w:before="80"/>
        <w:rPr>
          <w:i/>
          <w:sz w:val="22"/>
          <w:lang w:val="en-GB"/>
        </w:rPr>
      </w:pPr>
    </w:p>
    <w:p w:rsidR="00A83BD3" w:rsidRPr="00ED6272" w:rsidRDefault="00A83BD3" w:rsidP="00A83BD3">
      <w:pPr>
        <w:spacing w:before="80"/>
        <w:rPr>
          <w:i/>
          <w:sz w:val="22"/>
          <w:lang w:val="en-GB"/>
        </w:rPr>
      </w:pPr>
    </w:p>
    <w:p w:rsidR="00A83BD3" w:rsidRPr="00ED6272" w:rsidRDefault="00A83BD3" w:rsidP="00A83BD3">
      <w:pPr>
        <w:spacing w:before="80"/>
        <w:rPr>
          <w:i/>
          <w:sz w:val="22"/>
          <w:lang w:val="en-GB"/>
        </w:rPr>
      </w:pPr>
    </w:p>
    <w:p w:rsidR="00A83BD3" w:rsidRPr="00ED6272" w:rsidRDefault="00A83BD3" w:rsidP="00A83BD3">
      <w:pPr>
        <w:pStyle w:val="Equation"/>
        <w:tabs>
          <w:tab w:val="clear" w:pos="4820"/>
          <w:tab w:val="clear" w:pos="9639"/>
          <w:tab w:val="left" w:pos="1191"/>
          <w:tab w:val="left" w:pos="1588"/>
          <w:tab w:val="left" w:pos="1985"/>
        </w:tabs>
        <w:rPr>
          <w:rFonts w:ascii="Palatino Linotype" w:hAnsi="Palatino Linotype"/>
          <w:lang w:val="en-GB"/>
        </w:rPr>
        <w:sectPr w:rsidR="00A83BD3" w:rsidRPr="00ED6272">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A83BD3" w:rsidRPr="00ED6272" w:rsidRDefault="00A83BD3" w:rsidP="00A83B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ED6272">
        <w:rPr>
          <w:bCs/>
          <w:sz w:val="24"/>
          <w:szCs w:val="24"/>
          <w:lang w:val="en-GB"/>
        </w:rPr>
        <w:lastRenderedPageBreak/>
        <w:t>Foreword</w:t>
      </w:r>
    </w:p>
    <w:p w:rsidR="00A83BD3" w:rsidRPr="00ED6272" w:rsidRDefault="00A83BD3" w:rsidP="00A83BD3">
      <w:pPr>
        <w:spacing w:before="240"/>
        <w:rPr>
          <w:sz w:val="20"/>
          <w:lang w:val="en-GB"/>
        </w:rPr>
      </w:pPr>
      <w:r w:rsidRPr="00ED627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83BD3" w:rsidRPr="00ED6272" w:rsidRDefault="00A83BD3" w:rsidP="00A83BD3">
      <w:pPr>
        <w:rPr>
          <w:sz w:val="20"/>
          <w:lang w:val="en-GB"/>
        </w:rPr>
      </w:pPr>
      <w:r w:rsidRPr="00ED6272">
        <w:rPr>
          <w:sz w:val="20"/>
          <w:lang w:val="en-GB"/>
        </w:rPr>
        <w:t>The regulatory and policy functions of the Radiocommunication Sector are performed by World and Regional Radiocommunication Conferences and Radiocommunication Assemblies supported by Study Groups.</w:t>
      </w:r>
    </w:p>
    <w:p w:rsidR="00A83BD3" w:rsidRPr="00ED6272" w:rsidRDefault="00A83BD3" w:rsidP="00A83BD3">
      <w:pPr>
        <w:pStyle w:val="Heading1"/>
        <w:spacing w:before="680"/>
        <w:jc w:val="center"/>
        <w:rPr>
          <w:szCs w:val="24"/>
          <w:lang w:val="en-GB"/>
        </w:rPr>
      </w:pPr>
      <w:r w:rsidRPr="00ED6272">
        <w:rPr>
          <w:szCs w:val="24"/>
          <w:lang w:val="en-GB"/>
        </w:rPr>
        <w:t>Policy on Intellectual Property Right (IPR)</w:t>
      </w:r>
    </w:p>
    <w:p w:rsidR="00A83BD3" w:rsidRPr="00ED6272" w:rsidRDefault="00A83BD3" w:rsidP="00A83BD3">
      <w:pPr>
        <w:tabs>
          <w:tab w:val="clear" w:pos="794"/>
          <w:tab w:val="clear" w:pos="1191"/>
          <w:tab w:val="clear" w:pos="1588"/>
          <w:tab w:val="clear" w:pos="1985"/>
        </w:tabs>
        <w:spacing w:before="240"/>
        <w:rPr>
          <w:sz w:val="20"/>
          <w:lang w:val="en-GB"/>
        </w:rPr>
      </w:pPr>
      <w:r w:rsidRPr="00ED627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ED6272">
          <w:rPr>
            <w:rStyle w:val="Hyperlink"/>
            <w:sz w:val="20"/>
            <w:lang w:val="en-GB"/>
          </w:rPr>
          <w:t>http://www.itu.int/ITU-R/go/patents/en</w:t>
        </w:r>
      </w:hyperlink>
      <w:r w:rsidRPr="00ED6272">
        <w:rPr>
          <w:sz w:val="20"/>
          <w:lang w:val="en-GB"/>
        </w:rPr>
        <w:t xml:space="preserve"> where the Guidelines for Implementation of the Common Patent Policy for ITU</w:t>
      </w:r>
      <w:r w:rsidRPr="00ED6272">
        <w:rPr>
          <w:sz w:val="20"/>
          <w:lang w:val="en-GB"/>
        </w:rPr>
        <w:noBreakHyphen/>
        <w:t>T/ITU</w:t>
      </w:r>
      <w:r w:rsidRPr="00ED6272">
        <w:rPr>
          <w:sz w:val="20"/>
          <w:lang w:val="en-GB"/>
        </w:rPr>
        <w:noBreakHyphen/>
        <w:t xml:space="preserve">R/ISO/IEC and the ITU-R patent information database can also be found. </w:t>
      </w:r>
    </w:p>
    <w:p w:rsidR="00A83BD3" w:rsidRPr="00ED6272" w:rsidRDefault="00A83BD3" w:rsidP="00A83BD3">
      <w:pPr>
        <w:jc w:val="center"/>
        <w:rPr>
          <w:sz w:val="22"/>
          <w:lang w:val="en-GB"/>
        </w:rPr>
      </w:pPr>
    </w:p>
    <w:p w:rsidR="00A83BD3" w:rsidRPr="00ED6272" w:rsidRDefault="00A83BD3" w:rsidP="00A83BD3">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83BD3" w:rsidRPr="00E85B4A" w:rsidTr="00ED6272">
        <w:tc>
          <w:tcPr>
            <w:tcW w:w="9360" w:type="dxa"/>
            <w:gridSpan w:val="2"/>
          </w:tcPr>
          <w:p w:rsidR="00A83BD3" w:rsidRPr="00ED6272" w:rsidRDefault="00A83BD3" w:rsidP="00ED6272">
            <w:pPr>
              <w:pStyle w:val="Chaptitle"/>
              <w:keepLines w:val="0"/>
              <w:tabs>
                <w:tab w:val="clear" w:pos="794"/>
                <w:tab w:val="clear" w:pos="1191"/>
                <w:tab w:val="clear" w:pos="1588"/>
                <w:tab w:val="clear" w:pos="1985"/>
              </w:tabs>
              <w:overflowPunct/>
              <w:spacing w:before="180"/>
              <w:textAlignment w:val="auto"/>
              <w:rPr>
                <w:sz w:val="22"/>
                <w:szCs w:val="22"/>
                <w:lang w:val="en-GB"/>
              </w:rPr>
            </w:pPr>
            <w:r w:rsidRPr="00ED6272">
              <w:rPr>
                <w:sz w:val="22"/>
                <w:szCs w:val="22"/>
                <w:lang w:val="en-GB"/>
              </w:rPr>
              <w:t xml:space="preserve">Series of ITU-R Recommendations </w:t>
            </w:r>
          </w:p>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D6272">
              <w:rPr>
                <w:b w:val="0"/>
                <w:sz w:val="18"/>
                <w:szCs w:val="18"/>
                <w:lang w:val="en-GB"/>
              </w:rPr>
              <w:t xml:space="preserve">(Also available online at </w:t>
            </w:r>
            <w:hyperlink r:id="rId11" w:history="1">
              <w:r w:rsidRPr="00ED6272">
                <w:rPr>
                  <w:rStyle w:val="Hyperlink"/>
                  <w:b w:val="0"/>
                  <w:sz w:val="18"/>
                  <w:szCs w:val="18"/>
                  <w:lang w:val="en-GB"/>
                </w:rPr>
                <w:t>http://www.itu.int/publ/R-REC/en</w:t>
              </w:r>
            </w:hyperlink>
            <w:r w:rsidRPr="00ED6272">
              <w:rPr>
                <w:b w:val="0"/>
                <w:sz w:val="18"/>
                <w:szCs w:val="18"/>
                <w:lang w:val="en-GB"/>
              </w:rPr>
              <w:t>)</w:t>
            </w:r>
          </w:p>
        </w:tc>
      </w:tr>
      <w:tr w:rsidR="00A83BD3" w:rsidRPr="00ED6272" w:rsidTr="00ED6272">
        <w:tc>
          <w:tcPr>
            <w:tcW w:w="1140" w:type="dxa"/>
          </w:tcPr>
          <w:p w:rsidR="00A83BD3" w:rsidRPr="00ED6272" w:rsidRDefault="00A83BD3" w:rsidP="00ED6272">
            <w:pPr>
              <w:spacing w:before="200" w:after="100"/>
              <w:ind w:left="57"/>
              <w:rPr>
                <w:b/>
                <w:bCs/>
                <w:sz w:val="20"/>
                <w:lang w:val="en-GB"/>
              </w:rPr>
            </w:pPr>
            <w:r w:rsidRPr="00ED6272">
              <w:rPr>
                <w:b/>
                <w:bCs/>
                <w:sz w:val="20"/>
                <w:lang w:val="en-GB"/>
              </w:rPr>
              <w:t>Series</w:t>
            </w:r>
          </w:p>
        </w:tc>
        <w:tc>
          <w:tcPr>
            <w:tcW w:w="8220" w:type="dxa"/>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D6272">
              <w:rPr>
                <w:bCs/>
                <w:sz w:val="20"/>
                <w:lang w:val="en-GB"/>
              </w:rPr>
              <w:t>Title</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BO</w:t>
            </w:r>
          </w:p>
        </w:tc>
        <w:tc>
          <w:tcPr>
            <w:tcW w:w="8220" w:type="dxa"/>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D6272">
              <w:rPr>
                <w:b w:val="0"/>
                <w:bCs/>
                <w:sz w:val="20"/>
                <w:lang w:val="en-GB"/>
              </w:rPr>
              <w:t>Satellite delivery</w:t>
            </w:r>
          </w:p>
        </w:tc>
      </w:tr>
      <w:tr w:rsidR="00A83BD3" w:rsidRPr="00E85B4A" w:rsidTr="00ED6272">
        <w:tc>
          <w:tcPr>
            <w:tcW w:w="1140" w:type="dxa"/>
            <w:tcBorders>
              <w:bottom w:val="nil"/>
            </w:tcBorders>
          </w:tcPr>
          <w:p w:rsidR="00A83BD3" w:rsidRPr="00ED6272" w:rsidRDefault="00A83BD3" w:rsidP="00ED6272">
            <w:pPr>
              <w:spacing w:before="30" w:after="30"/>
              <w:ind w:left="57"/>
              <w:jc w:val="left"/>
              <w:rPr>
                <w:b/>
                <w:bCs/>
                <w:sz w:val="20"/>
                <w:lang w:val="en-GB"/>
              </w:rPr>
            </w:pPr>
            <w:r w:rsidRPr="00ED6272">
              <w:rPr>
                <w:b/>
                <w:bCs/>
                <w:sz w:val="20"/>
                <w:lang w:val="en-GB"/>
              </w:rPr>
              <w:t>BR</w:t>
            </w:r>
          </w:p>
        </w:tc>
        <w:tc>
          <w:tcPr>
            <w:tcW w:w="8220" w:type="dxa"/>
            <w:tcBorders>
              <w:bottom w:val="nil"/>
            </w:tcBorders>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D6272">
              <w:rPr>
                <w:b w:val="0"/>
                <w:sz w:val="20"/>
                <w:lang w:val="en-GB"/>
              </w:rPr>
              <w:t>Recording for production, archival and play-out; film for television</w:t>
            </w:r>
          </w:p>
        </w:tc>
      </w:tr>
      <w:tr w:rsidR="00A83BD3" w:rsidRPr="00ED6272" w:rsidTr="00ED6272">
        <w:tc>
          <w:tcPr>
            <w:tcW w:w="1140" w:type="dxa"/>
            <w:tcBorders>
              <w:top w:val="nil"/>
              <w:bottom w:val="nil"/>
            </w:tcBorders>
            <w:shd w:val="clear" w:color="auto" w:fill="auto"/>
          </w:tcPr>
          <w:p w:rsidR="00A83BD3" w:rsidRPr="00ED6272" w:rsidRDefault="00A83BD3" w:rsidP="00ED6272">
            <w:pPr>
              <w:spacing w:before="30" w:after="30"/>
              <w:ind w:left="57"/>
              <w:jc w:val="left"/>
              <w:rPr>
                <w:rFonts w:hAnsi="Times New Roman Bold"/>
                <w:b/>
                <w:bCs/>
                <w:sz w:val="20"/>
                <w:lang w:val="en-GB"/>
              </w:rPr>
            </w:pPr>
            <w:r w:rsidRPr="00ED6272">
              <w:rPr>
                <w:rFonts w:hAnsi="Times New Roman Bold"/>
                <w:b/>
                <w:bCs/>
                <w:sz w:val="20"/>
                <w:lang w:val="en-GB"/>
              </w:rPr>
              <w:t>BS</w:t>
            </w:r>
          </w:p>
        </w:tc>
        <w:tc>
          <w:tcPr>
            <w:tcW w:w="8220" w:type="dxa"/>
            <w:tcBorders>
              <w:top w:val="nil"/>
              <w:bottom w:val="nil"/>
            </w:tcBorders>
            <w:shd w:val="clear" w:color="auto" w:fill="auto"/>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D6272">
              <w:rPr>
                <w:rFonts w:hAnsi="Times New Roman Bold"/>
                <w:b w:val="0"/>
                <w:sz w:val="20"/>
                <w:lang w:val="en-GB"/>
              </w:rPr>
              <w:t>Broadcasting service (sound)</w:t>
            </w:r>
          </w:p>
        </w:tc>
      </w:tr>
      <w:tr w:rsidR="00A83BD3" w:rsidRPr="00ED6272" w:rsidTr="00ED6272">
        <w:tc>
          <w:tcPr>
            <w:tcW w:w="1140" w:type="dxa"/>
            <w:tcBorders>
              <w:top w:val="nil"/>
              <w:bottom w:val="nil"/>
            </w:tcBorders>
            <w:shd w:val="clear" w:color="auto" w:fill="auto"/>
          </w:tcPr>
          <w:p w:rsidR="00A83BD3" w:rsidRPr="00ED6272" w:rsidRDefault="00A83BD3" w:rsidP="00ED6272">
            <w:pPr>
              <w:spacing w:before="30" w:after="30"/>
              <w:ind w:left="57"/>
              <w:jc w:val="left"/>
              <w:rPr>
                <w:b/>
                <w:bCs/>
                <w:sz w:val="20"/>
                <w:lang w:val="en-GB"/>
              </w:rPr>
            </w:pPr>
            <w:r w:rsidRPr="00ED6272">
              <w:rPr>
                <w:b/>
                <w:bCs/>
                <w:sz w:val="20"/>
                <w:lang w:val="en-GB"/>
              </w:rPr>
              <w:t>BT</w:t>
            </w:r>
          </w:p>
        </w:tc>
        <w:tc>
          <w:tcPr>
            <w:tcW w:w="8220" w:type="dxa"/>
            <w:tcBorders>
              <w:top w:val="nil"/>
              <w:bottom w:val="nil"/>
            </w:tcBorders>
            <w:shd w:val="clear" w:color="auto" w:fill="auto"/>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D6272">
              <w:rPr>
                <w:b w:val="0"/>
                <w:sz w:val="20"/>
                <w:lang w:val="en-GB"/>
              </w:rPr>
              <w:t>Broadcasting service (television)</w:t>
            </w:r>
          </w:p>
        </w:tc>
      </w:tr>
      <w:tr w:rsidR="00A83BD3" w:rsidRPr="00ED6272" w:rsidTr="00ED6272">
        <w:tc>
          <w:tcPr>
            <w:tcW w:w="1140" w:type="dxa"/>
            <w:tcBorders>
              <w:top w:val="nil"/>
              <w:bottom w:val="nil"/>
            </w:tcBorders>
            <w:shd w:val="clear" w:color="auto" w:fill="auto"/>
          </w:tcPr>
          <w:p w:rsidR="00A83BD3" w:rsidRPr="00ED6272" w:rsidRDefault="00A83BD3" w:rsidP="00ED6272">
            <w:pPr>
              <w:spacing w:before="30" w:after="30"/>
              <w:ind w:left="57"/>
              <w:jc w:val="left"/>
              <w:rPr>
                <w:rFonts w:hAnsi="Times New Roman Bold"/>
                <w:b/>
                <w:bCs/>
                <w:sz w:val="20"/>
                <w:lang w:val="en-GB"/>
              </w:rPr>
            </w:pPr>
            <w:r w:rsidRPr="00ED6272">
              <w:rPr>
                <w:rFonts w:hAnsi="Times New Roman Bold"/>
                <w:b/>
                <w:bCs/>
                <w:sz w:val="20"/>
                <w:lang w:val="en-GB"/>
              </w:rPr>
              <w:t>F</w:t>
            </w:r>
          </w:p>
        </w:tc>
        <w:tc>
          <w:tcPr>
            <w:tcW w:w="8220" w:type="dxa"/>
            <w:tcBorders>
              <w:top w:val="nil"/>
              <w:bottom w:val="nil"/>
            </w:tcBorders>
            <w:shd w:val="clear" w:color="auto" w:fill="auto"/>
          </w:tcPr>
          <w:p w:rsidR="00A83BD3" w:rsidRPr="00ED6272" w:rsidRDefault="00A83BD3" w:rsidP="00ED62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ED6272">
              <w:rPr>
                <w:rFonts w:hAnsi="Times New Roman Bold"/>
                <w:sz w:val="20"/>
                <w:lang w:val="en-GB"/>
              </w:rPr>
              <w:t>Fixed service</w:t>
            </w:r>
          </w:p>
        </w:tc>
      </w:tr>
      <w:tr w:rsidR="00A83BD3" w:rsidRPr="00ED6272" w:rsidTr="00ED6272">
        <w:tc>
          <w:tcPr>
            <w:tcW w:w="1140" w:type="dxa"/>
            <w:tcBorders>
              <w:top w:val="nil"/>
              <w:bottom w:val="nil"/>
            </w:tcBorders>
            <w:shd w:val="clear" w:color="auto" w:fill="F3F3F3"/>
          </w:tcPr>
          <w:p w:rsidR="00A83BD3" w:rsidRPr="00ED6272" w:rsidRDefault="00A83BD3" w:rsidP="00ED6272">
            <w:pPr>
              <w:spacing w:before="30" w:after="30"/>
              <w:ind w:left="57"/>
              <w:jc w:val="left"/>
              <w:rPr>
                <w:rFonts w:ascii="Times New Roman Bold" w:hAnsi="Times New Roman Bold" w:cs="Times New Roman Bold"/>
                <w:bCs/>
                <w:color w:val="000080"/>
                <w:sz w:val="20"/>
                <w:lang w:val="en-GB"/>
              </w:rPr>
            </w:pPr>
            <w:r w:rsidRPr="00ED6272">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83BD3" w:rsidRPr="00ED6272" w:rsidRDefault="00A83BD3" w:rsidP="00ED6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ED6272">
              <w:rPr>
                <w:rFonts w:ascii="Times New Roman Bold" w:hAnsi="Times New Roman Bold" w:cs="Times New Roman Bold"/>
                <w:b w:val="0"/>
                <w:bCs/>
                <w:color w:val="000080"/>
                <w:sz w:val="20"/>
                <w:lang w:val="en-GB"/>
              </w:rPr>
              <w:t>Mobile, radiodetermination, amateur and related satellite services</w:t>
            </w:r>
          </w:p>
        </w:tc>
      </w:tr>
      <w:tr w:rsidR="00A83BD3" w:rsidRPr="00ED6272" w:rsidTr="00ED6272">
        <w:tc>
          <w:tcPr>
            <w:tcW w:w="1140" w:type="dxa"/>
            <w:tcBorders>
              <w:top w:val="nil"/>
            </w:tcBorders>
          </w:tcPr>
          <w:p w:rsidR="00A83BD3" w:rsidRPr="00ED6272" w:rsidRDefault="00A83BD3" w:rsidP="00ED6272">
            <w:pPr>
              <w:spacing w:before="30" w:after="30"/>
              <w:ind w:left="57"/>
              <w:jc w:val="left"/>
              <w:rPr>
                <w:b/>
                <w:bCs/>
                <w:sz w:val="20"/>
                <w:lang w:val="en-GB"/>
              </w:rPr>
            </w:pPr>
            <w:r w:rsidRPr="00ED6272">
              <w:rPr>
                <w:b/>
                <w:bCs/>
                <w:sz w:val="20"/>
                <w:lang w:val="en-GB"/>
              </w:rPr>
              <w:t>P</w:t>
            </w:r>
          </w:p>
        </w:tc>
        <w:tc>
          <w:tcPr>
            <w:tcW w:w="8220" w:type="dxa"/>
            <w:tcBorders>
              <w:top w:val="nil"/>
            </w:tcBorders>
          </w:tcPr>
          <w:p w:rsidR="00A83BD3" w:rsidRPr="00ED6272" w:rsidRDefault="00A83BD3" w:rsidP="00ED6272">
            <w:pPr>
              <w:spacing w:before="30" w:after="30"/>
              <w:jc w:val="left"/>
              <w:rPr>
                <w:sz w:val="20"/>
                <w:lang w:val="en-GB"/>
              </w:rPr>
            </w:pPr>
            <w:r w:rsidRPr="00ED6272">
              <w:rPr>
                <w:sz w:val="20"/>
                <w:lang w:val="en-GB"/>
              </w:rPr>
              <w:t>Radiowave propagation</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RA</w:t>
            </w:r>
          </w:p>
        </w:tc>
        <w:tc>
          <w:tcPr>
            <w:tcW w:w="8220" w:type="dxa"/>
          </w:tcPr>
          <w:p w:rsidR="00A83BD3" w:rsidRPr="00ED6272" w:rsidRDefault="00A83BD3" w:rsidP="00ED62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D6272">
              <w:rPr>
                <w:sz w:val="20"/>
                <w:lang w:val="en-GB"/>
              </w:rPr>
              <w:t>Radio astronomy</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RS</w:t>
            </w:r>
          </w:p>
        </w:tc>
        <w:tc>
          <w:tcPr>
            <w:tcW w:w="8220" w:type="dxa"/>
          </w:tcPr>
          <w:p w:rsidR="00A83BD3" w:rsidRPr="00ED6272" w:rsidRDefault="00A83BD3" w:rsidP="00ED62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D6272">
              <w:rPr>
                <w:sz w:val="20"/>
                <w:lang w:val="en-GB"/>
              </w:rPr>
              <w:t>Remote sensing systems</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S</w:t>
            </w:r>
          </w:p>
        </w:tc>
        <w:tc>
          <w:tcPr>
            <w:tcW w:w="8220" w:type="dxa"/>
          </w:tcPr>
          <w:p w:rsidR="00A83BD3" w:rsidRPr="00ED6272" w:rsidRDefault="00A83BD3" w:rsidP="00ED6272">
            <w:pPr>
              <w:spacing w:before="30" w:after="30"/>
              <w:jc w:val="left"/>
              <w:rPr>
                <w:sz w:val="20"/>
                <w:lang w:val="en-GB"/>
              </w:rPr>
            </w:pPr>
            <w:r w:rsidRPr="00ED6272">
              <w:rPr>
                <w:sz w:val="20"/>
                <w:lang w:val="en-GB"/>
              </w:rPr>
              <w:t>Fixed-satellite service</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SA</w:t>
            </w:r>
          </w:p>
        </w:tc>
        <w:tc>
          <w:tcPr>
            <w:tcW w:w="8220" w:type="dxa"/>
          </w:tcPr>
          <w:p w:rsidR="00A83BD3" w:rsidRPr="00ED6272" w:rsidRDefault="00A83BD3" w:rsidP="00ED6272">
            <w:pPr>
              <w:spacing w:before="30" w:after="30"/>
              <w:jc w:val="left"/>
              <w:rPr>
                <w:sz w:val="20"/>
                <w:lang w:val="en-GB"/>
              </w:rPr>
            </w:pPr>
            <w:r w:rsidRPr="00ED6272">
              <w:rPr>
                <w:sz w:val="20"/>
                <w:lang w:val="en-GB"/>
              </w:rPr>
              <w:t>Space applications and meteorology</w:t>
            </w:r>
          </w:p>
        </w:tc>
      </w:tr>
      <w:tr w:rsidR="00A83BD3" w:rsidRPr="00E85B4A" w:rsidTr="00ED6272">
        <w:tc>
          <w:tcPr>
            <w:tcW w:w="1140" w:type="dxa"/>
            <w:tcBorders>
              <w:bottom w:val="nil"/>
            </w:tcBorders>
          </w:tcPr>
          <w:p w:rsidR="00A83BD3" w:rsidRPr="00ED6272" w:rsidRDefault="00A83BD3" w:rsidP="00ED6272">
            <w:pPr>
              <w:spacing w:before="30" w:after="30"/>
              <w:ind w:left="57"/>
              <w:jc w:val="left"/>
              <w:rPr>
                <w:b/>
                <w:bCs/>
                <w:sz w:val="20"/>
                <w:lang w:val="en-GB"/>
              </w:rPr>
            </w:pPr>
            <w:r w:rsidRPr="00ED6272">
              <w:rPr>
                <w:b/>
                <w:bCs/>
                <w:sz w:val="20"/>
                <w:lang w:val="en-GB"/>
              </w:rPr>
              <w:t>SF</w:t>
            </w:r>
          </w:p>
        </w:tc>
        <w:tc>
          <w:tcPr>
            <w:tcW w:w="8220" w:type="dxa"/>
            <w:tcBorders>
              <w:bottom w:val="nil"/>
            </w:tcBorders>
          </w:tcPr>
          <w:p w:rsidR="00A83BD3" w:rsidRPr="00ED6272" w:rsidRDefault="00A83BD3" w:rsidP="00ED6272">
            <w:pPr>
              <w:spacing w:before="30" w:after="30"/>
              <w:jc w:val="left"/>
              <w:rPr>
                <w:sz w:val="20"/>
                <w:lang w:val="en-GB"/>
              </w:rPr>
            </w:pPr>
            <w:r w:rsidRPr="00ED6272">
              <w:rPr>
                <w:sz w:val="20"/>
                <w:lang w:val="en-GB"/>
              </w:rPr>
              <w:t>Frequency sharing and coordination between fixed-satellite and fixed service systems</w:t>
            </w:r>
          </w:p>
        </w:tc>
      </w:tr>
      <w:tr w:rsidR="00A83BD3" w:rsidRPr="00ED6272" w:rsidTr="00ED6272">
        <w:tc>
          <w:tcPr>
            <w:tcW w:w="1140" w:type="dxa"/>
            <w:tcBorders>
              <w:top w:val="nil"/>
              <w:bottom w:val="nil"/>
            </w:tcBorders>
            <w:shd w:val="clear" w:color="auto" w:fill="auto"/>
          </w:tcPr>
          <w:p w:rsidR="00A83BD3" w:rsidRPr="00ED6272" w:rsidRDefault="00A83BD3" w:rsidP="00ED6272">
            <w:pPr>
              <w:spacing w:before="30" w:after="30"/>
              <w:ind w:left="57"/>
              <w:jc w:val="left"/>
              <w:rPr>
                <w:b/>
                <w:bCs/>
                <w:sz w:val="20"/>
                <w:lang w:val="en-GB"/>
              </w:rPr>
            </w:pPr>
            <w:r w:rsidRPr="00ED6272">
              <w:rPr>
                <w:b/>
                <w:bCs/>
                <w:sz w:val="20"/>
                <w:lang w:val="en-GB"/>
              </w:rPr>
              <w:t>SM</w:t>
            </w:r>
          </w:p>
        </w:tc>
        <w:tc>
          <w:tcPr>
            <w:tcW w:w="8220" w:type="dxa"/>
            <w:tcBorders>
              <w:top w:val="nil"/>
              <w:bottom w:val="nil"/>
            </w:tcBorders>
            <w:shd w:val="clear" w:color="auto" w:fill="auto"/>
          </w:tcPr>
          <w:p w:rsidR="00A83BD3" w:rsidRPr="00ED6272" w:rsidRDefault="00A83BD3" w:rsidP="00ED6272">
            <w:pPr>
              <w:spacing w:before="30" w:after="30"/>
              <w:jc w:val="left"/>
              <w:rPr>
                <w:sz w:val="20"/>
                <w:lang w:val="en-GB"/>
              </w:rPr>
            </w:pPr>
            <w:r w:rsidRPr="00ED6272">
              <w:rPr>
                <w:sz w:val="20"/>
                <w:lang w:val="en-GB"/>
              </w:rPr>
              <w:t>Spectrum management</w:t>
            </w:r>
          </w:p>
        </w:tc>
      </w:tr>
      <w:tr w:rsidR="00A83BD3" w:rsidRPr="00ED6272" w:rsidTr="00ED6272">
        <w:tc>
          <w:tcPr>
            <w:tcW w:w="1140" w:type="dxa"/>
            <w:tcBorders>
              <w:top w:val="nil"/>
            </w:tcBorders>
          </w:tcPr>
          <w:p w:rsidR="00A83BD3" w:rsidRPr="00ED6272" w:rsidRDefault="00A83BD3" w:rsidP="00ED6272">
            <w:pPr>
              <w:spacing w:before="30" w:after="30"/>
              <w:ind w:left="57"/>
              <w:jc w:val="left"/>
              <w:rPr>
                <w:b/>
                <w:bCs/>
                <w:sz w:val="20"/>
                <w:lang w:val="en-GB"/>
              </w:rPr>
            </w:pPr>
            <w:r w:rsidRPr="00ED6272">
              <w:rPr>
                <w:b/>
                <w:bCs/>
                <w:sz w:val="20"/>
                <w:lang w:val="en-GB"/>
              </w:rPr>
              <w:t>SNG</w:t>
            </w:r>
          </w:p>
        </w:tc>
        <w:tc>
          <w:tcPr>
            <w:tcW w:w="8220" w:type="dxa"/>
            <w:tcBorders>
              <w:top w:val="nil"/>
            </w:tcBorders>
          </w:tcPr>
          <w:p w:rsidR="00A83BD3" w:rsidRPr="00ED6272" w:rsidRDefault="00A83BD3" w:rsidP="00ED6272">
            <w:pPr>
              <w:spacing w:before="30" w:after="30"/>
              <w:jc w:val="left"/>
              <w:rPr>
                <w:sz w:val="20"/>
                <w:lang w:val="en-GB"/>
              </w:rPr>
            </w:pPr>
            <w:r w:rsidRPr="00ED6272">
              <w:rPr>
                <w:sz w:val="20"/>
                <w:lang w:val="en-GB"/>
              </w:rPr>
              <w:t>Satellite news gathering</w:t>
            </w:r>
          </w:p>
        </w:tc>
      </w:tr>
      <w:tr w:rsidR="00A83BD3" w:rsidRPr="00E85B4A"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TF</w:t>
            </w:r>
          </w:p>
        </w:tc>
        <w:tc>
          <w:tcPr>
            <w:tcW w:w="8220" w:type="dxa"/>
          </w:tcPr>
          <w:p w:rsidR="00A83BD3" w:rsidRPr="00ED6272" w:rsidRDefault="00A83BD3" w:rsidP="00ED6272">
            <w:pPr>
              <w:spacing w:before="30" w:after="30"/>
              <w:jc w:val="left"/>
              <w:rPr>
                <w:sz w:val="20"/>
                <w:lang w:val="en-GB"/>
              </w:rPr>
            </w:pPr>
            <w:r w:rsidRPr="00ED6272">
              <w:rPr>
                <w:sz w:val="20"/>
                <w:lang w:val="en-GB"/>
              </w:rPr>
              <w:t>Time signals and frequency standards emissions</w:t>
            </w:r>
          </w:p>
        </w:tc>
      </w:tr>
      <w:tr w:rsidR="00A83BD3" w:rsidRPr="00ED6272" w:rsidTr="00ED6272">
        <w:tc>
          <w:tcPr>
            <w:tcW w:w="1140" w:type="dxa"/>
          </w:tcPr>
          <w:p w:rsidR="00A83BD3" w:rsidRPr="00ED6272" w:rsidRDefault="00A83BD3" w:rsidP="00ED6272">
            <w:pPr>
              <w:spacing w:before="30" w:after="30"/>
              <w:ind w:left="57"/>
              <w:jc w:val="left"/>
              <w:rPr>
                <w:b/>
                <w:bCs/>
                <w:sz w:val="20"/>
                <w:lang w:val="en-GB"/>
              </w:rPr>
            </w:pPr>
            <w:r w:rsidRPr="00ED6272">
              <w:rPr>
                <w:b/>
                <w:bCs/>
                <w:sz w:val="20"/>
                <w:lang w:val="en-GB"/>
              </w:rPr>
              <w:t>V</w:t>
            </w:r>
          </w:p>
        </w:tc>
        <w:tc>
          <w:tcPr>
            <w:tcW w:w="8220" w:type="dxa"/>
          </w:tcPr>
          <w:p w:rsidR="00A83BD3" w:rsidRPr="00ED6272" w:rsidRDefault="00A83BD3" w:rsidP="00ED6272">
            <w:pPr>
              <w:spacing w:before="30" w:after="180"/>
              <w:jc w:val="left"/>
              <w:rPr>
                <w:sz w:val="20"/>
                <w:lang w:val="en-GB"/>
              </w:rPr>
            </w:pPr>
            <w:r w:rsidRPr="00ED6272">
              <w:rPr>
                <w:sz w:val="20"/>
                <w:lang w:val="en-GB"/>
              </w:rPr>
              <w:t>Vocabulary and related subjects</w:t>
            </w:r>
          </w:p>
        </w:tc>
      </w:tr>
    </w:tbl>
    <w:p w:rsidR="00A83BD3" w:rsidRPr="00ED6272" w:rsidRDefault="00A83BD3" w:rsidP="00A83BD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83BD3" w:rsidRPr="00ED6272" w:rsidTr="00ED6272">
        <w:tc>
          <w:tcPr>
            <w:tcW w:w="720" w:type="dxa"/>
          </w:tcPr>
          <w:p w:rsidR="00A83BD3" w:rsidRPr="00ED6272" w:rsidRDefault="00A83BD3" w:rsidP="00ED6272">
            <w:pPr>
              <w:jc w:val="center"/>
              <w:rPr>
                <w:sz w:val="22"/>
                <w:lang w:val="en-GB"/>
              </w:rPr>
            </w:pPr>
          </w:p>
        </w:tc>
      </w:tr>
    </w:tbl>
    <w:p w:rsidR="00A83BD3" w:rsidRPr="00ED6272" w:rsidRDefault="00A83BD3" w:rsidP="00A83BD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83BD3" w:rsidRPr="00E85B4A" w:rsidTr="00ED6272">
        <w:tc>
          <w:tcPr>
            <w:tcW w:w="9360" w:type="dxa"/>
          </w:tcPr>
          <w:p w:rsidR="00A83BD3" w:rsidRPr="00ED6272" w:rsidRDefault="00A83BD3" w:rsidP="00ED6272">
            <w:pPr>
              <w:spacing w:after="120"/>
              <w:jc w:val="center"/>
              <w:rPr>
                <w:sz w:val="20"/>
                <w:lang w:val="en-GB"/>
              </w:rPr>
            </w:pPr>
            <w:r w:rsidRPr="00ED6272">
              <w:rPr>
                <w:b/>
                <w:bCs/>
                <w:i/>
                <w:iCs/>
                <w:sz w:val="20"/>
                <w:lang w:val="en-GB"/>
              </w:rPr>
              <w:t>Note</w:t>
            </w:r>
            <w:r w:rsidRPr="00ED6272">
              <w:rPr>
                <w:sz w:val="20"/>
                <w:lang w:val="en-GB"/>
              </w:rPr>
              <w:t xml:space="preserve">: </w:t>
            </w:r>
            <w:r w:rsidRPr="00ED6272">
              <w:rPr>
                <w:i/>
                <w:iCs/>
                <w:sz w:val="20"/>
                <w:lang w:val="en-GB"/>
              </w:rPr>
              <w:t>This ITU-R Recommendation was approved in English under the procedure detailed in Resolution ITU-R 1.</w:t>
            </w:r>
          </w:p>
        </w:tc>
      </w:tr>
    </w:tbl>
    <w:p w:rsidR="00A83BD3" w:rsidRPr="00ED6272" w:rsidRDefault="00A83BD3" w:rsidP="00A83BD3">
      <w:pPr>
        <w:spacing w:before="0"/>
        <w:jc w:val="center"/>
        <w:rPr>
          <w:sz w:val="22"/>
          <w:lang w:val="en-GB"/>
        </w:rPr>
      </w:pPr>
    </w:p>
    <w:p w:rsidR="00A83BD3" w:rsidRPr="00ED6272" w:rsidRDefault="00A83BD3" w:rsidP="00A83BD3">
      <w:pPr>
        <w:spacing w:before="0"/>
        <w:jc w:val="center"/>
        <w:rPr>
          <w:sz w:val="22"/>
          <w:lang w:val="en-GB"/>
        </w:rPr>
      </w:pPr>
    </w:p>
    <w:p w:rsidR="00A83BD3" w:rsidRPr="00ED6272" w:rsidRDefault="00A83BD3" w:rsidP="00A83BD3">
      <w:pPr>
        <w:spacing w:before="0"/>
        <w:jc w:val="right"/>
        <w:rPr>
          <w:i/>
          <w:iCs/>
          <w:sz w:val="20"/>
          <w:lang w:val="en-GB"/>
        </w:rPr>
      </w:pPr>
      <w:r w:rsidRPr="00ED6272">
        <w:rPr>
          <w:i/>
          <w:iCs/>
          <w:sz w:val="20"/>
          <w:lang w:val="en-GB"/>
        </w:rPr>
        <w:t>Electronic Publication</w:t>
      </w:r>
    </w:p>
    <w:p w:rsidR="00A83BD3" w:rsidRPr="00ED6272" w:rsidRDefault="00A83BD3" w:rsidP="00A83BD3">
      <w:pPr>
        <w:spacing w:before="0"/>
        <w:jc w:val="right"/>
        <w:rPr>
          <w:sz w:val="20"/>
          <w:lang w:val="en-GB"/>
        </w:rPr>
      </w:pPr>
      <w:r w:rsidRPr="00ED6272">
        <w:rPr>
          <w:sz w:val="20"/>
          <w:lang w:val="en-GB"/>
        </w:rPr>
        <w:t>Geneva, 2014</w:t>
      </w:r>
    </w:p>
    <w:p w:rsidR="00A83BD3" w:rsidRPr="00ED6272" w:rsidRDefault="00A83BD3" w:rsidP="00A83BD3">
      <w:pPr>
        <w:jc w:val="center"/>
        <w:rPr>
          <w:sz w:val="22"/>
          <w:lang w:val="en-GB"/>
        </w:rPr>
      </w:pPr>
    </w:p>
    <w:p w:rsidR="00A83BD3" w:rsidRPr="00ED6272" w:rsidRDefault="00A83BD3" w:rsidP="00A83BD3">
      <w:pPr>
        <w:jc w:val="center"/>
        <w:rPr>
          <w:sz w:val="20"/>
          <w:lang w:val="en-GB"/>
        </w:rPr>
      </w:pPr>
      <w:r w:rsidRPr="00ED6272">
        <w:rPr>
          <w:sz w:val="20"/>
          <w:lang w:val="en-GB"/>
        </w:rPr>
        <w:sym w:font="Symbol" w:char="F0E3"/>
      </w:r>
      <w:r w:rsidRPr="00ED6272">
        <w:rPr>
          <w:sz w:val="20"/>
          <w:lang w:val="en-GB"/>
        </w:rPr>
        <w:t xml:space="preserve"> ITU </w:t>
      </w:r>
      <w:bookmarkStart w:id="2" w:name="iiannee"/>
      <w:bookmarkEnd w:id="2"/>
      <w:r w:rsidRPr="00ED6272">
        <w:rPr>
          <w:sz w:val="20"/>
          <w:lang w:val="en-GB"/>
        </w:rPr>
        <w:t>2014</w:t>
      </w:r>
    </w:p>
    <w:p w:rsidR="00A83BD3" w:rsidRPr="00ED6272" w:rsidRDefault="00A83BD3" w:rsidP="00A83BD3">
      <w:pPr>
        <w:rPr>
          <w:sz w:val="18"/>
          <w:szCs w:val="18"/>
          <w:lang w:val="en-GB"/>
        </w:rPr>
      </w:pPr>
      <w:r w:rsidRPr="00ED6272">
        <w:rPr>
          <w:sz w:val="18"/>
          <w:szCs w:val="18"/>
          <w:lang w:val="en-GB"/>
        </w:rPr>
        <w:t>All rights reserved. No part of this publication may be reproduced, by any means whatsoever, without written permission of ITU.</w:t>
      </w:r>
    </w:p>
    <w:p w:rsidR="00A83BD3" w:rsidRPr="00ED6272" w:rsidRDefault="00A83BD3" w:rsidP="00A83BD3">
      <w:pPr>
        <w:spacing w:before="160"/>
        <w:rPr>
          <w:i/>
          <w:sz w:val="20"/>
          <w:lang w:val="en-GB"/>
        </w:rPr>
        <w:sectPr w:rsidR="00A83BD3" w:rsidRPr="00ED6272" w:rsidSect="00ED627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83BD3" w:rsidRPr="00ED6272" w:rsidRDefault="00A83BD3" w:rsidP="00A83BD3">
      <w:pPr>
        <w:pStyle w:val="RecNo"/>
        <w:spacing w:before="0"/>
        <w:rPr>
          <w:lang w:val="en-GB"/>
        </w:rPr>
      </w:pPr>
      <w:bookmarkStart w:id="3" w:name="irecnoe"/>
      <w:bookmarkEnd w:id="3"/>
      <w:r w:rsidRPr="00ED6272">
        <w:rPr>
          <w:lang w:val="en-GB"/>
        </w:rPr>
        <w:lastRenderedPageBreak/>
        <w:t xml:space="preserve">RECOMMENDATION  </w:t>
      </w:r>
      <w:r w:rsidRPr="00ED6272">
        <w:rPr>
          <w:rStyle w:val="href"/>
          <w:lang w:val="en-GB"/>
        </w:rPr>
        <w:t>ITU-R  M.2008-1</w:t>
      </w:r>
    </w:p>
    <w:p w:rsidR="00A6617B" w:rsidRPr="00ED6272" w:rsidRDefault="00A83BD3" w:rsidP="00A83BD3">
      <w:pPr>
        <w:pStyle w:val="Rectitle"/>
        <w:rPr>
          <w:lang w:val="en-GB"/>
        </w:rPr>
      </w:pPr>
      <w:r w:rsidRPr="00ED6272">
        <w:rPr>
          <w:lang w:val="en-GB"/>
        </w:rPr>
        <w:t>Characteristics and protection criteria for radars operating in the</w:t>
      </w:r>
      <w:r w:rsidRPr="00ED6272">
        <w:rPr>
          <w:lang w:val="en-GB"/>
        </w:rPr>
        <w:br/>
        <w:t>aeronautical radionavigation service in the frequency</w:t>
      </w:r>
      <w:r w:rsidRPr="00ED6272">
        <w:rPr>
          <w:lang w:val="en-GB"/>
        </w:rPr>
        <w:br/>
        <w:t>band 13.25-13.40 GHz</w:t>
      </w:r>
    </w:p>
    <w:p w:rsidR="00A83BD3" w:rsidRPr="00ED6272" w:rsidRDefault="00A83BD3" w:rsidP="00A83BD3">
      <w:pPr>
        <w:pStyle w:val="Recdate"/>
        <w:rPr>
          <w:lang w:val="en-GB"/>
        </w:rPr>
      </w:pPr>
      <w:r w:rsidRPr="00ED6272">
        <w:rPr>
          <w:lang w:val="en-GB"/>
        </w:rPr>
        <w:t>(2012</w:t>
      </w:r>
      <w:r w:rsidR="00510D65" w:rsidRPr="00ED6272">
        <w:rPr>
          <w:lang w:val="en-GB"/>
        </w:rPr>
        <w:t>-2014</w:t>
      </w:r>
      <w:r w:rsidRPr="00ED6272">
        <w:rPr>
          <w:lang w:val="en-GB"/>
        </w:rPr>
        <w:t>)</w:t>
      </w:r>
    </w:p>
    <w:p w:rsidR="00A83BD3" w:rsidRPr="00ED6272" w:rsidRDefault="00A83BD3" w:rsidP="00A83BD3">
      <w:pPr>
        <w:pStyle w:val="HeadingSum"/>
        <w:rPr>
          <w:szCs w:val="22"/>
          <w:lang w:val="en-GB"/>
        </w:rPr>
      </w:pPr>
      <w:r w:rsidRPr="00ED6272">
        <w:rPr>
          <w:szCs w:val="22"/>
          <w:lang w:val="en-GB"/>
        </w:rPr>
        <w:t>Scope</w:t>
      </w:r>
    </w:p>
    <w:p w:rsidR="00A83BD3" w:rsidRPr="00ED6272" w:rsidRDefault="00A83BD3" w:rsidP="00A83BD3">
      <w:pPr>
        <w:rPr>
          <w:sz w:val="22"/>
          <w:szCs w:val="22"/>
          <w:lang w:val="en-GB"/>
        </w:rPr>
      </w:pPr>
      <w:r w:rsidRPr="00ED6272">
        <w:rPr>
          <w:sz w:val="22"/>
          <w:szCs w:val="22"/>
          <w:lang w:val="en-GB"/>
        </w:rPr>
        <w:t>This Recommendation specifies the characteristics and protection criteria of radars operating in the aeronautical radionavigation service (ARNS) in the frequency band 13.25-13.4 GHz. The technical and operational characte</w:t>
      </w:r>
      <w:r w:rsidR="008D671B" w:rsidRPr="00ED6272">
        <w:rPr>
          <w:sz w:val="22"/>
          <w:szCs w:val="22"/>
          <w:lang w:val="en-GB"/>
        </w:rPr>
        <w:t>ristics should be used in analys</w:t>
      </w:r>
      <w:r w:rsidRPr="00ED6272">
        <w:rPr>
          <w:sz w:val="22"/>
          <w:szCs w:val="22"/>
          <w:lang w:val="en-GB"/>
        </w:rPr>
        <w:t>ing compatibility between radars operating in the aeronautical radionavigation service and systems in other services.</w:t>
      </w:r>
    </w:p>
    <w:p w:rsidR="00510D65" w:rsidRPr="00ED6272" w:rsidRDefault="00510D65" w:rsidP="00A83BD3">
      <w:pPr>
        <w:rPr>
          <w:sz w:val="22"/>
          <w:szCs w:val="22"/>
          <w:lang w:val="en-GB"/>
        </w:rPr>
      </w:pPr>
    </w:p>
    <w:p w:rsidR="00A83BD3" w:rsidRPr="00ED6272" w:rsidRDefault="00A83BD3" w:rsidP="00A83BD3">
      <w:pPr>
        <w:pStyle w:val="Headingb"/>
        <w:rPr>
          <w:lang w:val="en-GB"/>
        </w:rPr>
      </w:pPr>
      <w:r w:rsidRPr="00ED6272">
        <w:rPr>
          <w:lang w:val="en-GB"/>
        </w:rPr>
        <w:t>Keywords</w:t>
      </w:r>
    </w:p>
    <w:p w:rsidR="00A83BD3" w:rsidRPr="00ED6272" w:rsidRDefault="00A83BD3" w:rsidP="00510D65">
      <w:pPr>
        <w:rPr>
          <w:lang w:val="en-GB"/>
        </w:rPr>
      </w:pPr>
      <w:r w:rsidRPr="00ED6272">
        <w:rPr>
          <w:lang w:val="en-GB"/>
        </w:rPr>
        <w:t>13.25-13.4 GHz, radar, characteristics, protection</w:t>
      </w:r>
      <w:r w:rsidR="008D671B" w:rsidRPr="00ED6272">
        <w:rPr>
          <w:lang w:val="en-GB"/>
        </w:rPr>
        <w:t>.</w:t>
      </w:r>
    </w:p>
    <w:p w:rsidR="00A83BD3" w:rsidRPr="00ED6272" w:rsidRDefault="00A83BD3" w:rsidP="00A83BD3">
      <w:pPr>
        <w:pStyle w:val="Headingb"/>
        <w:spacing w:after="120"/>
        <w:rPr>
          <w:lang w:val="en-GB"/>
        </w:rPr>
      </w:pPr>
      <w:r w:rsidRPr="00ED6272">
        <w:rPr>
          <w:lang w:val="en-GB"/>
        </w:rPr>
        <w:t>Abbreviations/Glossary</w:t>
      </w:r>
    </w:p>
    <w:p w:rsidR="00510D65" w:rsidRPr="00ED6272" w:rsidRDefault="00510D65" w:rsidP="00510D65">
      <w:pPr>
        <w:tabs>
          <w:tab w:val="clear" w:pos="794"/>
        </w:tabs>
        <w:rPr>
          <w:lang w:val="en-GB"/>
        </w:rPr>
      </w:pPr>
      <w:r w:rsidRPr="00ED6272">
        <w:rPr>
          <w:lang w:val="en-GB"/>
        </w:rPr>
        <w:t>ARNS</w:t>
      </w:r>
      <w:r w:rsidRPr="00ED6272">
        <w:rPr>
          <w:lang w:val="en-GB"/>
        </w:rPr>
        <w:tab/>
        <w:t>Aeronautical radionavigation service</w:t>
      </w:r>
    </w:p>
    <w:p w:rsidR="00510D65" w:rsidRPr="00ED6272" w:rsidRDefault="00510D65" w:rsidP="00510D65">
      <w:pPr>
        <w:tabs>
          <w:tab w:val="clear" w:pos="794"/>
        </w:tabs>
        <w:rPr>
          <w:lang w:val="en-GB"/>
        </w:rPr>
      </w:pPr>
      <w:r w:rsidRPr="00ED6272">
        <w:rPr>
          <w:lang w:val="en-GB"/>
        </w:rPr>
        <w:t>PSD</w:t>
      </w:r>
      <w:r w:rsidRPr="00ED6272">
        <w:rPr>
          <w:lang w:val="en-GB"/>
        </w:rPr>
        <w:tab/>
        <w:t>Power spectral density</w:t>
      </w:r>
    </w:p>
    <w:p w:rsidR="00510D65" w:rsidRPr="00ED6272" w:rsidRDefault="00510D65" w:rsidP="00510D65">
      <w:pPr>
        <w:tabs>
          <w:tab w:val="clear" w:pos="794"/>
        </w:tabs>
        <w:rPr>
          <w:lang w:val="en-GB"/>
        </w:rPr>
      </w:pPr>
      <w:r w:rsidRPr="00ED6272">
        <w:rPr>
          <w:lang w:val="en-GB"/>
        </w:rPr>
        <w:t>UA</w:t>
      </w:r>
      <w:r w:rsidRPr="00ED6272">
        <w:rPr>
          <w:lang w:val="en-GB"/>
        </w:rPr>
        <w:tab/>
        <w:t>Unmanned aircraft</w:t>
      </w:r>
    </w:p>
    <w:p w:rsidR="00510D65" w:rsidRPr="00ED6272" w:rsidRDefault="00510D65" w:rsidP="00510D65">
      <w:pPr>
        <w:tabs>
          <w:tab w:val="clear" w:pos="794"/>
        </w:tabs>
        <w:rPr>
          <w:lang w:val="en-GB"/>
        </w:rPr>
      </w:pPr>
      <w:r w:rsidRPr="00ED6272">
        <w:rPr>
          <w:lang w:val="en-GB"/>
        </w:rPr>
        <w:t>UAS</w:t>
      </w:r>
      <w:r w:rsidRPr="00ED6272">
        <w:rPr>
          <w:lang w:val="en-GB"/>
        </w:rPr>
        <w:tab/>
        <w:t>Unmanned aircraft system</w:t>
      </w:r>
    </w:p>
    <w:p w:rsidR="00A83BD3" w:rsidRPr="00ED6272" w:rsidRDefault="00A83BD3" w:rsidP="00A83BD3">
      <w:pPr>
        <w:pStyle w:val="Normalaftertitle"/>
        <w:rPr>
          <w:bCs/>
          <w:lang w:val="en-GB"/>
        </w:rPr>
      </w:pPr>
      <w:r w:rsidRPr="00ED6272">
        <w:rPr>
          <w:bCs/>
          <w:lang w:val="en-GB"/>
        </w:rPr>
        <w:t>The ITU Radiocommunication Assembly,</w:t>
      </w:r>
    </w:p>
    <w:p w:rsidR="00A83BD3" w:rsidRPr="00ED6272" w:rsidRDefault="00A83BD3" w:rsidP="00A83BD3">
      <w:pPr>
        <w:pStyle w:val="Call"/>
        <w:rPr>
          <w:lang w:val="en-GB"/>
        </w:rPr>
      </w:pPr>
      <w:r w:rsidRPr="00ED6272">
        <w:rPr>
          <w:lang w:val="en-GB"/>
        </w:rPr>
        <w:t>considering</w:t>
      </w:r>
    </w:p>
    <w:p w:rsidR="00A83BD3" w:rsidRPr="00ED6272" w:rsidRDefault="00A83BD3" w:rsidP="008D671B">
      <w:pPr>
        <w:rPr>
          <w:lang w:val="en-GB"/>
        </w:rPr>
      </w:pPr>
      <w:r w:rsidRPr="005D5DD2">
        <w:rPr>
          <w:i/>
          <w:iCs/>
          <w:lang w:val="en-GB"/>
        </w:rPr>
        <w:t>a)</w:t>
      </w:r>
      <w:r w:rsidRPr="00ED6272">
        <w:rPr>
          <w:lang w:val="en-GB"/>
        </w:rPr>
        <w:tab/>
        <w:t>that antenna, signal propagation, target detection, and large necessary bandwidth of radar required to achieve their functions are optimum in certain frequency bands;</w:t>
      </w:r>
    </w:p>
    <w:p w:rsidR="00A83BD3" w:rsidRPr="00ED6272" w:rsidRDefault="00A83BD3" w:rsidP="008D671B">
      <w:pPr>
        <w:rPr>
          <w:lang w:val="en-GB"/>
        </w:rPr>
      </w:pPr>
      <w:r w:rsidRPr="005D5DD2">
        <w:rPr>
          <w:i/>
          <w:iCs/>
          <w:lang w:val="en-GB"/>
        </w:rPr>
        <w:t>b)</w:t>
      </w:r>
      <w:r w:rsidRPr="00ED6272">
        <w:rPr>
          <w:lang w:val="en-GB"/>
        </w:rPr>
        <w:tab/>
        <w:t>that the technical characteristics of radars operating in the aeronautical radionavigation service (ARNS) are determined by the mission of the system and vary widely even within a frequency band,</w:t>
      </w:r>
    </w:p>
    <w:p w:rsidR="00A83BD3" w:rsidRPr="00ED6272" w:rsidRDefault="00A83BD3" w:rsidP="00A83BD3">
      <w:pPr>
        <w:pStyle w:val="Call"/>
        <w:rPr>
          <w:szCs w:val="24"/>
          <w:lang w:val="en-GB"/>
        </w:rPr>
      </w:pPr>
      <w:r w:rsidRPr="00ED6272">
        <w:rPr>
          <w:szCs w:val="24"/>
          <w:lang w:val="en-GB"/>
        </w:rPr>
        <w:t>recognizing</w:t>
      </w:r>
    </w:p>
    <w:p w:rsidR="00A83BD3" w:rsidRPr="00ED6272" w:rsidRDefault="00A83BD3" w:rsidP="008D671B">
      <w:pPr>
        <w:rPr>
          <w:lang w:val="en-GB"/>
        </w:rPr>
      </w:pPr>
      <w:r w:rsidRPr="005D5DD2">
        <w:rPr>
          <w:i/>
          <w:iCs/>
          <w:lang w:val="en-GB"/>
        </w:rPr>
        <w:t>a)</w:t>
      </w:r>
      <w:r w:rsidRPr="00ED6272">
        <w:rPr>
          <w:lang w:val="en-GB"/>
        </w:rPr>
        <w:tab/>
        <w:t>that the frequency band 13.25-13.4 GHz is allocated on a primary basis to aeronautical radionavigation, Earth exploration-satellite (active), and space research (active) services;</w:t>
      </w:r>
    </w:p>
    <w:p w:rsidR="00A83BD3" w:rsidRPr="00ED6272" w:rsidRDefault="00A83BD3" w:rsidP="008D671B">
      <w:pPr>
        <w:rPr>
          <w:lang w:val="en-GB"/>
        </w:rPr>
      </w:pPr>
      <w:r w:rsidRPr="005D5DD2">
        <w:rPr>
          <w:i/>
          <w:iCs/>
          <w:lang w:val="en-GB"/>
        </w:rPr>
        <w:t>b)</w:t>
      </w:r>
      <w:r w:rsidRPr="00ED6272">
        <w:rPr>
          <w:lang w:val="en-GB"/>
        </w:rPr>
        <w:tab/>
        <w:t>that the Earth exploration-satellite (active) and space research (active) services operating in the frequency band 13.25-13.4 GHz shall not cause harmful interference to, or constrain the use and development of, the ARNS;</w:t>
      </w:r>
    </w:p>
    <w:p w:rsidR="00A83BD3" w:rsidRPr="00ED6272" w:rsidRDefault="00A83BD3" w:rsidP="008D671B">
      <w:pPr>
        <w:rPr>
          <w:lang w:val="en-GB"/>
        </w:rPr>
      </w:pPr>
      <w:r w:rsidRPr="005D5DD2">
        <w:rPr>
          <w:i/>
          <w:iCs/>
          <w:lang w:val="en-GB"/>
        </w:rPr>
        <w:t>c)</w:t>
      </w:r>
      <w:r w:rsidRPr="00ED6272">
        <w:rPr>
          <w:lang w:val="en-GB"/>
        </w:rPr>
        <w:tab/>
        <w:t>that representative technical and operational characteristics of systems operating in frequency bands allocated to the ARNS are required to determine the feasibility of introducing new types of systems;</w:t>
      </w:r>
    </w:p>
    <w:p w:rsidR="00A83BD3" w:rsidRPr="00ED6272" w:rsidRDefault="00A83BD3" w:rsidP="008D671B">
      <w:pPr>
        <w:rPr>
          <w:lang w:val="en-GB"/>
        </w:rPr>
      </w:pPr>
      <w:r w:rsidRPr="005D5DD2">
        <w:rPr>
          <w:i/>
          <w:iCs/>
          <w:lang w:val="en-GB"/>
        </w:rPr>
        <w:t>d)</w:t>
      </w:r>
      <w:r w:rsidRPr="00ED6272">
        <w:rPr>
          <w:lang w:val="en-GB"/>
        </w:rPr>
        <w:tab/>
        <w:t>that procedures and methodologies are needed to analy</w:t>
      </w:r>
      <w:r w:rsidR="008D671B" w:rsidRPr="00ED6272">
        <w:rPr>
          <w:lang w:val="en-GB"/>
        </w:rPr>
        <w:t>s</w:t>
      </w:r>
      <w:r w:rsidRPr="00ED6272">
        <w:rPr>
          <w:lang w:val="en-GB"/>
        </w:rPr>
        <w:t>e compatibility between radars operating in the ARNS and systems in other services,</w:t>
      </w:r>
    </w:p>
    <w:p w:rsidR="00A83BD3" w:rsidRPr="00ED6272" w:rsidRDefault="00A83BD3" w:rsidP="00A83BD3">
      <w:pPr>
        <w:pStyle w:val="Call"/>
        <w:rPr>
          <w:szCs w:val="24"/>
          <w:lang w:val="en-GB"/>
        </w:rPr>
      </w:pPr>
      <w:r w:rsidRPr="00ED6272">
        <w:rPr>
          <w:szCs w:val="24"/>
          <w:lang w:val="en-GB"/>
        </w:rPr>
        <w:lastRenderedPageBreak/>
        <w:t>recommends</w:t>
      </w:r>
    </w:p>
    <w:p w:rsidR="00A83BD3" w:rsidRPr="00ED6272" w:rsidRDefault="00A83BD3" w:rsidP="00A83BD3">
      <w:pPr>
        <w:rPr>
          <w:szCs w:val="24"/>
          <w:lang w:val="en-GB"/>
        </w:rPr>
      </w:pPr>
      <w:r w:rsidRPr="00ED6272">
        <w:rPr>
          <w:b/>
          <w:bCs/>
          <w:szCs w:val="24"/>
          <w:lang w:val="en-GB"/>
        </w:rPr>
        <w:t>1</w:t>
      </w:r>
      <w:r w:rsidRPr="00ED6272">
        <w:rPr>
          <w:szCs w:val="24"/>
          <w:lang w:val="en-GB"/>
        </w:rPr>
        <w:tab/>
        <w:t>that the technical and operational characteristics of the radars operating in the ARNS described in the Annex should be considered representative of those operating in the frequency band 13.25-13.4 GHz and used in studies of compatibility with systems in other services;</w:t>
      </w:r>
    </w:p>
    <w:p w:rsidR="00A83BD3" w:rsidRPr="00ED6272" w:rsidRDefault="00A83BD3" w:rsidP="00A83BD3">
      <w:pPr>
        <w:rPr>
          <w:szCs w:val="24"/>
          <w:lang w:val="en-GB"/>
        </w:rPr>
      </w:pPr>
      <w:r w:rsidRPr="00ED6272">
        <w:rPr>
          <w:b/>
          <w:bCs/>
          <w:szCs w:val="24"/>
          <w:lang w:val="en-GB"/>
        </w:rPr>
        <w:t>2</w:t>
      </w:r>
      <w:r w:rsidRPr="00ED6272">
        <w:rPr>
          <w:b/>
          <w:szCs w:val="24"/>
          <w:lang w:val="en-GB"/>
        </w:rPr>
        <w:tab/>
      </w:r>
      <w:r w:rsidRPr="00ED6272">
        <w:rPr>
          <w:szCs w:val="24"/>
          <w:lang w:val="en-GB"/>
        </w:rPr>
        <w:t>that Recommendation ITU-R M.1461 should be used in analysing compatibility between radars operating in the frequency band 13.25-13.4 GHz with systems in other services;</w:t>
      </w:r>
    </w:p>
    <w:p w:rsidR="00A83BD3" w:rsidRPr="00ED6272" w:rsidRDefault="00A83BD3" w:rsidP="00353110">
      <w:pPr>
        <w:rPr>
          <w:lang w:val="en-GB"/>
        </w:rPr>
      </w:pPr>
      <w:r w:rsidRPr="00ED6272">
        <w:rPr>
          <w:b/>
          <w:bCs/>
          <w:lang w:val="en-GB"/>
        </w:rPr>
        <w:t>3</w:t>
      </w:r>
      <w:r w:rsidRPr="00ED6272">
        <w:rPr>
          <w:lang w:val="en-GB"/>
        </w:rPr>
        <w:tab/>
        <w:t>that the criterion of interfering signal power to radar receiver noise power level (</w:t>
      </w:r>
      <w:r w:rsidRPr="00ED6272">
        <w:rPr>
          <w:i/>
          <w:iCs/>
          <w:lang w:val="en-GB"/>
        </w:rPr>
        <w:t>I</w:t>
      </w:r>
      <w:r w:rsidRPr="00ED6272">
        <w:rPr>
          <w:lang w:val="en-GB"/>
        </w:rPr>
        <w:t>/</w:t>
      </w:r>
      <w:r w:rsidRPr="00ED6272">
        <w:rPr>
          <w:i/>
          <w:iCs/>
          <w:lang w:val="en-GB"/>
        </w:rPr>
        <w:t>N)</w:t>
      </w:r>
      <w:r w:rsidRPr="00ED6272">
        <w:rPr>
          <w:lang w:val="en-GB"/>
        </w:rPr>
        <w:t xml:space="preserve"> of −10</w:t>
      </w:r>
      <w:r w:rsidR="00353110">
        <w:rPr>
          <w:lang w:val="en-GB"/>
        </w:rPr>
        <w:t> </w:t>
      </w:r>
      <w:r w:rsidRPr="00ED6272">
        <w:rPr>
          <w:lang w:val="en-GB"/>
        </w:rPr>
        <w:t>dB, should be used as the required protection level for the aeronautical radionavigation radars, and that this represents the aggregate protection level if multiple interferers are present.</w:t>
      </w:r>
    </w:p>
    <w:p w:rsidR="00A83BD3" w:rsidRPr="00ED6272" w:rsidRDefault="00A83BD3" w:rsidP="008D671B">
      <w:pPr>
        <w:rPr>
          <w:lang w:val="en-GB"/>
        </w:rPr>
      </w:pPr>
    </w:p>
    <w:p w:rsidR="00A83BD3" w:rsidRPr="00ED6272" w:rsidRDefault="00A83BD3" w:rsidP="008D671B">
      <w:pPr>
        <w:rPr>
          <w:lang w:val="en-GB"/>
        </w:rPr>
      </w:pPr>
    </w:p>
    <w:p w:rsidR="00A83BD3" w:rsidRPr="00ED6272" w:rsidRDefault="00A83BD3" w:rsidP="008D671B">
      <w:pPr>
        <w:pStyle w:val="AnnexNoTitle"/>
        <w:rPr>
          <w:lang w:val="en-GB"/>
        </w:rPr>
      </w:pPr>
      <w:r w:rsidRPr="00ED6272">
        <w:rPr>
          <w:lang w:val="en-GB"/>
        </w:rPr>
        <w:t>Annex</w:t>
      </w:r>
      <w:r w:rsidR="008D671B" w:rsidRPr="00ED6272">
        <w:rPr>
          <w:lang w:val="en-GB"/>
        </w:rPr>
        <w:br/>
      </w:r>
      <w:r w:rsidR="008D671B" w:rsidRPr="00ED6272">
        <w:rPr>
          <w:lang w:val="en-GB"/>
        </w:rPr>
        <w:br/>
      </w:r>
      <w:r w:rsidRPr="00ED6272">
        <w:rPr>
          <w:lang w:val="en-GB"/>
        </w:rPr>
        <w:t>Technical and operational characteristics of radars operating in the</w:t>
      </w:r>
      <w:r w:rsidRPr="00ED6272">
        <w:rPr>
          <w:lang w:val="en-GB"/>
        </w:rPr>
        <w:br/>
        <w:t>aeronautical radionavigation service in the</w:t>
      </w:r>
      <w:r w:rsidRPr="00ED6272">
        <w:rPr>
          <w:lang w:val="en-GB"/>
        </w:rPr>
        <w:br/>
        <w:t>frequency band 13.25-13.40 GHz</w:t>
      </w:r>
    </w:p>
    <w:p w:rsidR="00A83BD3" w:rsidRPr="00ED6272" w:rsidRDefault="00A83BD3" w:rsidP="00A83BD3">
      <w:pPr>
        <w:pStyle w:val="Heading1"/>
        <w:rPr>
          <w:lang w:val="en-GB"/>
        </w:rPr>
      </w:pPr>
      <w:r w:rsidRPr="00ED6272">
        <w:rPr>
          <w:lang w:val="en-GB"/>
        </w:rPr>
        <w:t>1</w:t>
      </w:r>
      <w:r w:rsidRPr="00ED6272">
        <w:rPr>
          <w:lang w:val="en-GB"/>
        </w:rPr>
        <w:tab/>
        <w:t>Introduction</w:t>
      </w:r>
    </w:p>
    <w:p w:rsidR="00A83BD3" w:rsidRPr="00ED6272" w:rsidRDefault="00A83BD3" w:rsidP="008D671B">
      <w:pPr>
        <w:rPr>
          <w:lang w:val="en-GB"/>
        </w:rPr>
      </w:pPr>
      <w:r w:rsidRPr="00ED6272">
        <w:rPr>
          <w:lang w:val="en-GB"/>
        </w:rPr>
        <w:t>ARNS system operates worldwide on a primary basis in the frequency band 13.25-13.4 GHz. This Annex presents the technical and operational characteristics of representative ARNS radars operating in this frequency band.</w:t>
      </w:r>
    </w:p>
    <w:p w:rsidR="00A83BD3" w:rsidRPr="00ED6272" w:rsidRDefault="00A83BD3" w:rsidP="008D671B">
      <w:pPr>
        <w:rPr>
          <w:lang w:val="en-GB"/>
        </w:rPr>
      </w:pPr>
      <w:r w:rsidRPr="00ED6272">
        <w:rPr>
          <w:lang w:val="en-GB"/>
        </w:rPr>
        <w:t>Airborne doppler navigation systems are installed in aircraft (helicopters, as well as certain airplanes) and used for specialized applications such as continuous determination of ground speed and drift angle information of an aircraft with respect to the ground. The Radio Technical Commission for Aeronautics has developed a minimum operational performance standard for this equipment “</w:t>
      </w:r>
      <w:r w:rsidRPr="00ED6272">
        <w:rPr>
          <w:i/>
          <w:lang w:val="en-GB"/>
        </w:rPr>
        <w:t>DO-158 – Airborne Doppler Radar Navigation Equipment</w:t>
      </w:r>
      <w:r w:rsidRPr="00ED6272">
        <w:rPr>
          <w:lang w:val="en-GB"/>
        </w:rPr>
        <w:t xml:space="preserve">”. In addition, radars </w:t>
      </w:r>
      <w:r w:rsidR="008D671B" w:rsidRPr="00ED6272">
        <w:rPr>
          <w:lang w:val="en-GB"/>
        </w:rPr>
        <w:t>used for collision avoidance on-</w:t>
      </w:r>
      <w:r w:rsidRPr="00ED6272">
        <w:rPr>
          <w:lang w:val="en-GB"/>
        </w:rPr>
        <w:t>board unmanned aircraft (UA) are also planned to support the integrations of unmanned aircraft system (UAS) in non-segregated airspace.</w:t>
      </w:r>
    </w:p>
    <w:p w:rsidR="00A83BD3" w:rsidRPr="00ED6272" w:rsidRDefault="00A83BD3" w:rsidP="00A83BD3">
      <w:pPr>
        <w:pStyle w:val="Heading1"/>
        <w:rPr>
          <w:lang w:val="en-GB"/>
        </w:rPr>
      </w:pPr>
      <w:r w:rsidRPr="00ED6272">
        <w:rPr>
          <w:lang w:val="en-GB"/>
        </w:rPr>
        <w:t>2</w:t>
      </w:r>
      <w:r w:rsidRPr="00ED6272">
        <w:rPr>
          <w:lang w:val="en-GB"/>
        </w:rPr>
        <w:tab/>
        <w:t>Technical parameters</w:t>
      </w:r>
    </w:p>
    <w:p w:rsidR="00A83BD3" w:rsidRPr="00ED6272" w:rsidRDefault="00A83BD3" w:rsidP="00A83BD3">
      <w:pPr>
        <w:rPr>
          <w:szCs w:val="24"/>
          <w:lang w:val="en-GB"/>
        </w:rPr>
      </w:pPr>
      <w:r w:rsidRPr="00ED6272">
        <w:rPr>
          <w:szCs w:val="24"/>
          <w:lang w:val="en-GB"/>
        </w:rPr>
        <w:t xml:space="preserve">The technical parameters of radionavigation radars operating in the frequency band 13.25-13.4 GHz are presented in Table 1. </w:t>
      </w:r>
      <w:r w:rsidRPr="00ED6272">
        <w:rPr>
          <w:lang w:val="en-GB"/>
        </w:rPr>
        <w:t>All</w:t>
      </w:r>
      <w:r w:rsidRPr="00ED6272">
        <w:rPr>
          <w:szCs w:val="24"/>
          <w:lang w:val="en-GB"/>
        </w:rPr>
        <w:t xml:space="preserve"> systems are operated worldwide aboard aircraft. The radars are used for aircraft on-board navigation systems for accurate navigation in all weather conditions.</w:t>
      </w:r>
    </w:p>
    <w:p w:rsidR="00A83BD3" w:rsidRPr="00ED6272" w:rsidRDefault="00A83BD3" w:rsidP="00A83BD3">
      <w:pPr>
        <w:overflowPunct/>
        <w:autoSpaceDE/>
        <w:autoSpaceDN/>
        <w:adjustRightInd/>
        <w:spacing w:before="0"/>
        <w:textAlignment w:val="auto"/>
        <w:rPr>
          <w:szCs w:val="24"/>
          <w:lang w:val="en-GB"/>
        </w:rPr>
        <w:sectPr w:rsidR="00A83BD3" w:rsidRPr="00ED6272" w:rsidSect="00ED6272">
          <w:headerReference w:type="default" r:id="rId14"/>
          <w:footerReference w:type="default" r:id="rId15"/>
          <w:footerReference w:type="first" r:id="rId16"/>
          <w:pgSz w:w="11907" w:h="16834" w:code="9"/>
          <w:pgMar w:top="1418" w:right="1134" w:bottom="1418" w:left="1134" w:header="709" w:footer="709" w:gutter="0"/>
          <w:paperSrc w:first="15" w:other="15"/>
          <w:pgNumType w:start="1"/>
          <w:cols w:space="720"/>
          <w:titlePg/>
        </w:sectPr>
      </w:pPr>
    </w:p>
    <w:p w:rsidR="00A83BD3" w:rsidRPr="00ED6272" w:rsidRDefault="00A83BD3" w:rsidP="00A83BD3">
      <w:pPr>
        <w:pStyle w:val="TableNo"/>
        <w:rPr>
          <w:lang w:val="en-GB"/>
        </w:rPr>
      </w:pPr>
      <w:r w:rsidRPr="00ED6272">
        <w:rPr>
          <w:lang w:val="en-GB"/>
        </w:rPr>
        <w:lastRenderedPageBreak/>
        <w:t>TABLE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883"/>
        <w:gridCol w:w="833"/>
        <w:gridCol w:w="1462"/>
        <w:gridCol w:w="1463"/>
        <w:gridCol w:w="1463"/>
        <w:gridCol w:w="1463"/>
        <w:gridCol w:w="1463"/>
        <w:gridCol w:w="1463"/>
        <w:gridCol w:w="1463"/>
        <w:gridCol w:w="1463"/>
      </w:tblGrid>
      <w:tr w:rsidR="00A83BD3" w:rsidRPr="00ED6272" w:rsidTr="008D671B">
        <w:trPr>
          <w:tblHeader/>
          <w:jc w:val="center"/>
        </w:trPr>
        <w:tc>
          <w:tcPr>
            <w:tcW w:w="1993" w:type="dxa"/>
            <w:gridSpan w:val="2"/>
            <w:tcMar>
              <w:left w:w="28" w:type="dxa"/>
              <w:right w:w="28" w:type="dxa"/>
            </w:tcMar>
            <w:vAlign w:val="center"/>
          </w:tcPr>
          <w:p w:rsidR="00A83BD3" w:rsidRPr="00ED6272" w:rsidRDefault="00A83BD3" w:rsidP="00ED6272">
            <w:pPr>
              <w:pStyle w:val="Tablehead"/>
              <w:rPr>
                <w:lang w:val="en-GB"/>
              </w:rPr>
            </w:pPr>
            <w:r w:rsidRPr="00ED6272">
              <w:rPr>
                <w:lang w:val="en-GB"/>
              </w:rPr>
              <w:t>Parameter</w:t>
            </w:r>
          </w:p>
        </w:tc>
        <w:tc>
          <w:tcPr>
            <w:tcW w:w="859" w:type="dxa"/>
          </w:tcPr>
          <w:p w:rsidR="00A83BD3" w:rsidRPr="00ED6272" w:rsidRDefault="00A83BD3" w:rsidP="00ED6272">
            <w:pPr>
              <w:pStyle w:val="Tablehead"/>
              <w:rPr>
                <w:lang w:val="en-GB"/>
              </w:rPr>
            </w:pPr>
            <w:r w:rsidRPr="00ED6272">
              <w:rPr>
                <w:lang w:val="en-GB"/>
              </w:rPr>
              <w:t>Units</w:t>
            </w:r>
          </w:p>
        </w:tc>
        <w:tc>
          <w:tcPr>
            <w:tcW w:w="1521" w:type="dxa"/>
            <w:tcMar>
              <w:left w:w="28" w:type="dxa"/>
              <w:right w:w="28" w:type="dxa"/>
            </w:tcMar>
            <w:vAlign w:val="center"/>
          </w:tcPr>
          <w:p w:rsidR="00A83BD3" w:rsidRPr="00ED6272" w:rsidRDefault="00A83BD3" w:rsidP="00ED6272">
            <w:pPr>
              <w:pStyle w:val="Tablehead"/>
              <w:rPr>
                <w:lang w:val="en-GB"/>
              </w:rPr>
            </w:pPr>
            <w:r w:rsidRPr="00ED6272">
              <w:rPr>
                <w:lang w:val="en-GB"/>
              </w:rPr>
              <w:t>Radar 1</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2</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3</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4</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5</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6</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7</w:t>
            </w:r>
          </w:p>
        </w:tc>
        <w:tc>
          <w:tcPr>
            <w:tcW w:w="1522" w:type="dxa"/>
            <w:tcMar>
              <w:left w:w="28" w:type="dxa"/>
              <w:right w:w="28" w:type="dxa"/>
            </w:tcMar>
            <w:vAlign w:val="center"/>
          </w:tcPr>
          <w:p w:rsidR="00A83BD3" w:rsidRPr="00ED6272" w:rsidRDefault="00A83BD3" w:rsidP="00ED6272">
            <w:pPr>
              <w:pStyle w:val="Tablehead"/>
              <w:rPr>
                <w:lang w:val="en-GB"/>
              </w:rPr>
            </w:pPr>
            <w:r w:rsidRPr="00ED6272">
              <w:rPr>
                <w:lang w:val="en-GB"/>
              </w:rPr>
              <w:t>Radar 8</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Platform</w:t>
            </w:r>
          </w:p>
        </w:tc>
        <w:tc>
          <w:tcPr>
            <w:tcW w:w="859" w:type="dxa"/>
          </w:tcPr>
          <w:p w:rsidR="00A83BD3" w:rsidRPr="00ED6272" w:rsidRDefault="00A83BD3" w:rsidP="00ED6272">
            <w:pPr>
              <w:pStyle w:val="Tabletext"/>
              <w:jc w:val="center"/>
              <w:rPr>
                <w:lang w:val="en-GB"/>
              </w:rPr>
            </w:pP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Aircraft (helicopter)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Aircraft (helicopter)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Aircraft (airplane)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Aircraft (airplane)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rFonts w:ascii="Times New (W1)" w:hAnsi="Times New (W1)"/>
                <w:lang w:val="en-GB"/>
              </w:rPr>
              <w:t>Aircraft (helicopter)</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Aircraft (airplane)</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Aircraft (airplane)</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Aircraft (helicopter)</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Platform maximum</w:t>
            </w:r>
            <w:r w:rsidRPr="00ED6272">
              <w:rPr>
                <w:lang w:val="en-GB"/>
              </w:rPr>
              <w:br/>
              <w:t>operational altitude</w:t>
            </w:r>
          </w:p>
        </w:tc>
        <w:tc>
          <w:tcPr>
            <w:tcW w:w="859" w:type="dxa"/>
            <w:vAlign w:val="center"/>
          </w:tcPr>
          <w:p w:rsidR="00A83BD3" w:rsidRPr="00ED6272" w:rsidRDefault="00A83BD3" w:rsidP="00ED6272">
            <w:pPr>
              <w:pStyle w:val="Tabletext"/>
              <w:jc w:val="center"/>
              <w:rPr>
                <w:lang w:val="en-GB"/>
              </w:rPr>
            </w:pPr>
            <w:r w:rsidRPr="00ED6272">
              <w:rPr>
                <w:rFonts w:ascii="Times New (W1)" w:hAnsi="Times New (W1)"/>
                <w:lang w:val="en-GB"/>
              </w:rPr>
              <w:t>m</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3 600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3 660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10 400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15 000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rFonts w:ascii="Times New (W1)" w:hAnsi="Times New (W1)"/>
                <w:lang w:val="en-GB"/>
              </w:rPr>
              <w:t>0-4 500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15 000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15 000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3 500</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Radar type</w:t>
            </w:r>
          </w:p>
        </w:tc>
        <w:tc>
          <w:tcPr>
            <w:tcW w:w="859" w:type="dxa"/>
            <w:vAlign w:val="center"/>
          </w:tcPr>
          <w:p w:rsidR="00A83BD3" w:rsidRPr="00ED6272" w:rsidRDefault="00A83BD3" w:rsidP="00ED6272">
            <w:pPr>
              <w:pStyle w:val="Tabletext"/>
              <w:jc w:val="center"/>
              <w:rPr>
                <w:lang w:val="en-GB"/>
              </w:rPr>
            </w:pP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radar velocity sensor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radar velocity sensor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Doppler navigation radar</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The range of measured ground speed</w:t>
            </w:r>
          </w:p>
        </w:tc>
        <w:tc>
          <w:tcPr>
            <w:tcW w:w="859" w:type="dxa"/>
            <w:vAlign w:val="center"/>
          </w:tcPr>
          <w:p w:rsidR="00A83BD3" w:rsidRPr="00ED6272" w:rsidRDefault="00A83BD3" w:rsidP="00ED6272">
            <w:pPr>
              <w:pStyle w:val="Tabletext"/>
              <w:jc w:val="center"/>
              <w:rPr>
                <w:lang w:val="en-GB"/>
              </w:rPr>
            </w:pPr>
            <w:r w:rsidRPr="00ED6272">
              <w:rPr>
                <w:rFonts w:ascii="Times New (W1)" w:hAnsi="Times New (W1)"/>
                <w:lang w:val="en-GB"/>
              </w:rPr>
              <w:t>km/h</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333</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553</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750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1 047</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250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1 100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180-1 300</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50-399</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Frequency</w:t>
            </w:r>
          </w:p>
        </w:tc>
        <w:tc>
          <w:tcPr>
            <w:tcW w:w="859" w:type="dxa"/>
            <w:vAlign w:val="center"/>
          </w:tcPr>
          <w:p w:rsidR="00A83BD3" w:rsidRPr="00ED6272" w:rsidRDefault="00A83BD3" w:rsidP="00ED6272">
            <w:pPr>
              <w:pStyle w:val="Tabletext"/>
              <w:jc w:val="center"/>
              <w:rPr>
                <w:lang w:val="en-GB"/>
              </w:rPr>
            </w:pPr>
            <w:r w:rsidRPr="00ED6272">
              <w:rPr>
                <w:lang w:val="en-GB"/>
              </w:rPr>
              <w:t>GHz</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 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 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w:t>
            </w:r>
            <w:r w:rsidRPr="00ED6272">
              <w:rPr>
                <w:lang w:val="en-GB"/>
              </w:rPr>
              <w:br/>
              <w:t>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 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 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Fixed single channel</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13.25 to 13.40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13.295.to 13.355</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Emission type</w:t>
            </w:r>
          </w:p>
        </w:tc>
        <w:tc>
          <w:tcPr>
            <w:tcW w:w="859" w:type="dxa"/>
            <w:vAlign w:val="center"/>
          </w:tcPr>
          <w:p w:rsidR="00A83BD3" w:rsidRPr="00ED6272" w:rsidRDefault="00A83BD3" w:rsidP="00ED6272">
            <w:pPr>
              <w:pStyle w:val="Tabletext"/>
              <w:jc w:val="center"/>
              <w:rPr>
                <w:lang w:val="en-GB"/>
              </w:rPr>
            </w:pP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Intermittent 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Frequency modulated-continuous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Frequency modulated-continuous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Unmodulated pulse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Unmodulated continuous wave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Unmodulated continuous wave</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 xml:space="preserve">Pulse width </w:t>
            </w:r>
          </w:p>
        </w:tc>
        <w:tc>
          <w:tcPr>
            <w:tcW w:w="859" w:type="dxa"/>
            <w:vAlign w:val="center"/>
          </w:tcPr>
          <w:p w:rsidR="00A83BD3" w:rsidRPr="00ED6272" w:rsidRDefault="00A83BD3" w:rsidP="00ED6272">
            <w:pPr>
              <w:pStyle w:val="Tabletext"/>
              <w:jc w:val="center"/>
              <w:rPr>
                <w:lang w:val="en-GB"/>
              </w:rPr>
            </w:pPr>
            <w:r w:rsidRPr="00ED6272">
              <w:rPr>
                <w:lang w:val="en-GB"/>
              </w:rPr>
              <w:sym w:font="Symbol" w:char="F06D"/>
            </w:r>
            <w:r w:rsidRPr="00ED6272">
              <w:rPr>
                <w:lang w:val="en-GB"/>
              </w:rPr>
              <w:t>s</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1-4</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rFonts w:ascii="Times New (W1)" w:hAnsi="Times New (W1)"/>
                <w:lang w:val="en-GB"/>
              </w:rPr>
              <w:t>Not applicable (FM)</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4-7</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Not applicable</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Pulse rise and fall</w:t>
            </w:r>
            <w:r w:rsidRPr="00ED6272">
              <w:rPr>
                <w:lang w:val="en-GB"/>
              </w:rPr>
              <w:br/>
              <w:t xml:space="preserve">times </w:t>
            </w:r>
          </w:p>
        </w:tc>
        <w:tc>
          <w:tcPr>
            <w:tcW w:w="859" w:type="dxa"/>
            <w:vAlign w:val="center"/>
          </w:tcPr>
          <w:p w:rsidR="00A83BD3" w:rsidRPr="00ED6272" w:rsidRDefault="00A83BD3" w:rsidP="00ED6272">
            <w:pPr>
              <w:pStyle w:val="Tabletext"/>
              <w:jc w:val="center"/>
              <w:rPr>
                <w:lang w:val="en-GB"/>
              </w:rPr>
            </w:pPr>
            <w:r w:rsidRPr="00ED6272">
              <w:rPr>
                <w:lang w:val="en-GB"/>
              </w:rPr>
              <w:t>ns</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rFonts w:ascii="Times New (W1)" w:hAnsi="Times New (W1)"/>
                <w:lang w:val="en-GB"/>
              </w:rPr>
              <w:t>Not applicable (FM)</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0.2, 0.2</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Not applicable</w:t>
            </w:r>
          </w:p>
        </w:tc>
      </w:tr>
      <w:tr w:rsidR="00A83BD3" w:rsidRPr="00ED6272" w:rsidTr="008D671B">
        <w:trPr>
          <w:jc w:val="center"/>
        </w:trPr>
        <w:tc>
          <w:tcPr>
            <w:tcW w:w="1082" w:type="dxa"/>
            <w:tcMar>
              <w:left w:w="28" w:type="dxa"/>
              <w:right w:w="28" w:type="dxa"/>
            </w:tcMar>
            <w:vAlign w:val="center"/>
          </w:tcPr>
          <w:p w:rsidR="00A83BD3" w:rsidRPr="00ED6272" w:rsidRDefault="00A83BD3" w:rsidP="00082540">
            <w:pPr>
              <w:pStyle w:val="Tabletext"/>
              <w:jc w:val="left"/>
              <w:rPr>
                <w:lang w:val="en-GB"/>
              </w:rPr>
            </w:pPr>
            <w:r w:rsidRPr="00ED6272">
              <w:rPr>
                <w:lang w:val="en-GB"/>
              </w:rPr>
              <w:t>RF emission</w:t>
            </w:r>
            <w:r w:rsidRPr="00ED6272">
              <w:rPr>
                <w:lang w:val="en-GB"/>
              </w:rPr>
              <w:br/>
              <w:t>bandwidth</w:t>
            </w:r>
            <w:r w:rsidRPr="00ED6272">
              <w:rPr>
                <w:lang w:val="en-GB"/>
              </w:rPr>
              <w:br/>
            </w:r>
          </w:p>
        </w:tc>
        <w:tc>
          <w:tcPr>
            <w:tcW w:w="911" w:type="dxa"/>
            <w:vAlign w:val="center"/>
          </w:tcPr>
          <w:p w:rsidR="00A83BD3" w:rsidRPr="00ED6272" w:rsidRDefault="00A83BD3" w:rsidP="00082540">
            <w:pPr>
              <w:pStyle w:val="Tabletext"/>
              <w:jc w:val="left"/>
              <w:rPr>
                <w:lang w:val="en-GB"/>
              </w:rPr>
            </w:pPr>
            <w:r w:rsidRPr="00ED6272">
              <w:rPr>
                <w:lang w:val="en-GB"/>
              </w:rPr>
              <w:t>−3 dB</w:t>
            </w:r>
            <w:r w:rsidRPr="00ED6272">
              <w:rPr>
                <w:lang w:val="en-GB"/>
              </w:rPr>
              <w:br/>
              <w:t>−20 dB</w:t>
            </w:r>
            <w:r w:rsidRPr="00ED6272">
              <w:rPr>
                <w:lang w:val="en-GB"/>
              </w:rPr>
              <w:br/>
              <w:t>−40 dB</w:t>
            </w:r>
          </w:p>
        </w:tc>
        <w:tc>
          <w:tcPr>
            <w:tcW w:w="859" w:type="dxa"/>
            <w:vAlign w:val="center"/>
          </w:tcPr>
          <w:p w:rsidR="00A83BD3" w:rsidRPr="00ED6272" w:rsidRDefault="00A83BD3" w:rsidP="00ED6272">
            <w:pPr>
              <w:pStyle w:val="Tabletext"/>
              <w:jc w:val="center"/>
              <w:rPr>
                <w:lang w:val="en-GB"/>
              </w:rPr>
            </w:pPr>
            <w:r w:rsidRPr="00ED6272">
              <w:rPr>
                <w:lang w:val="en-GB"/>
              </w:rPr>
              <w:t>kHz</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w:t>
            </w:r>
            <w:r w:rsidRPr="00ED6272">
              <w:rPr>
                <w:lang w:val="en-GB"/>
              </w:rPr>
              <w:br/>
              <w:t>800</w:t>
            </w:r>
            <w:r w:rsidRPr="00ED6272">
              <w:rPr>
                <w:lang w:val="en-GB"/>
              </w:rPr>
              <w:br/>
              <w:t>20 000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100</w:t>
            </w:r>
            <w:r w:rsidRPr="00ED6272">
              <w:rPr>
                <w:lang w:val="en-GB"/>
              </w:rPr>
              <w:br/>
              <w:t>250</w:t>
            </w:r>
            <w:r w:rsidRPr="00ED6272">
              <w:rPr>
                <w:lang w:val="en-GB"/>
              </w:rPr>
              <w:br/>
              <w:t>350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r w:rsidRPr="00ED6272">
              <w:rPr>
                <w:lang w:val="en-GB"/>
              </w:rPr>
              <w:br/>
              <w:t>Not available</w:t>
            </w:r>
            <w:r w:rsidRPr="00ED6272">
              <w:rPr>
                <w:lang w:val="en-GB"/>
              </w:rPr>
              <w:br/>
              <w:t>150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1 000</w:t>
            </w:r>
            <w:r w:rsidRPr="00ED6272">
              <w:rPr>
                <w:lang w:val="en-GB"/>
              </w:rPr>
              <w:br/>
              <w:t>5 600</w:t>
            </w:r>
            <w:r w:rsidRPr="00ED6272">
              <w:rPr>
                <w:lang w:val="en-GB"/>
              </w:rPr>
              <w:br/>
              <w:t>95 000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 xml:space="preserve">Pulse repetition </w:t>
            </w:r>
            <w:r w:rsidRPr="00ED6272">
              <w:rPr>
                <w:lang w:val="en-GB"/>
              </w:rPr>
              <w:br/>
              <w:t xml:space="preserve">frequency </w:t>
            </w:r>
          </w:p>
        </w:tc>
        <w:tc>
          <w:tcPr>
            <w:tcW w:w="859" w:type="dxa"/>
            <w:vAlign w:val="center"/>
          </w:tcPr>
          <w:p w:rsidR="00A83BD3" w:rsidRPr="00ED6272" w:rsidRDefault="00A83BD3" w:rsidP="00ED6272">
            <w:pPr>
              <w:pStyle w:val="Tabletext"/>
              <w:jc w:val="center"/>
              <w:rPr>
                <w:lang w:val="en-GB"/>
              </w:rPr>
            </w:pPr>
            <w:r w:rsidRPr="00ED6272">
              <w:rPr>
                <w:lang w:val="en-GB"/>
              </w:rPr>
              <w:t>pps</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80 000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applicable</w:t>
            </w:r>
          </w:p>
        </w:tc>
      </w:tr>
      <w:tr w:rsidR="00A83BD3" w:rsidRPr="00ED6272" w:rsidTr="008D671B">
        <w:trPr>
          <w:jc w:val="center"/>
        </w:trPr>
        <w:tc>
          <w:tcPr>
            <w:tcW w:w="1993" w:type="dxa"/>
            <w:gridSpan w:val="2"/>
            <w:tcMar>
              <w:left w:w="28" w:type="dxa"/>
              <w:right w:w="28" w:type="dxa"/>
            </w:tcMar>
            <w:vAlign w:val="center"/>
          </w:tcPr>
          <w:p w:rsidR="00A83BD3" w:rsidRPr="00ED6272" w:rsidRDefault="00A83BD3" w:rsidP="00082540">
            <w:pPr>
              <w:pStyle w:val="Tabletext"/>
              <w:jc w:val="left"/>
              <w:rPr>
                <w:lang w:val="en-GB"/>
              </w:rPr>
            </w:pPr>
            <w:r w:rsidRPr="00ED6272">
              <w:rPr>
                <w:lang w:val="en-GB"/>
              </w:rPr>
              <w:t xml:space="preserve">Peak transmitter </w:t>
            </w:r>
            <w:r w:rsidRPr="00ED6272">
              <w:rPr>
                <w:lang w:val="en-GB"/>
              </w:rPr>
              <w:br/>
              <w:t xml:space="preserve">power </w:t>
            </w:r>
          </w:p>
        </w:tc>
        <w:tc>
          <w:tcPr>
            <w:tcW w:w="859" w:type="dxa"/>
            <w:vAlign w:val="center"/>
          </w:tcPr>
          <w:p w:rsidR="00A83BD3" w:rsidRPr="00ED6272" w:rsidRDefault="00A83BD3" w:rsidP="00ED6272">
            <w:pPr>
              <w:pStyle w:val="Tabletext"/>
              <w:jc w:val="center"/>
              <w:rPr>
                <w:lang w:val="en-GB"/>
              </w:rPr>
            </w:pPr>
            <w:r w:rsidRPr="00ED6272">
              <w:rPr>
                <w:lang w:val="en-GB"/>
              </w:rPr>
              <w:t>W</w:t>
            </w:r>
          </w:p>
        </w:tc>
        <w:tc>
          <w:tcPr>
            <w:tcW w:w="1521"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0.85</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0.132</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0.18</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0.050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40</w:t>
            </w:r>
            <w:r w:rsidRPr="00ED6272">
              <w:rPr>
                <w:lang w:val="en-GB"/>
              </w:rPr>
              <w:br/>
              <w:t>20 Average</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0.125...10</w:t>
            </w:r>
          </w:p>
        </w:tc>
        <w:tc>
          <w:tcPr>
            <w:tcW w:w="1522"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0.15...10</w:t>
            </w:r>
          </w:p>
        </w:tc>
      </w:tr>
    </w:tbl>
    <w:p w:rsidR="00A83BD3" w:rsidRPr="00ED6272" w:rsidRDefault="00A83BD3" w:rsidP="00A83BD3">
      <w:pPr>
        <w:pStyle w:val="Tablefin"/>
      </w:pPr>
    </w:p>
    <w:p w:rsidR="00A83BD3" w:rsidRPr="00ED6272" w:rsidRDefault="00A83BD3" w:rsidP="00A83BD3">
      <w:pPr>
        <w:pStyle w:val="TableNo"/>
        <w:rPr>
          <w:lang w:val="en-GB"/>
        </w:rPr>
      </w:pPr>
      <w:r w:rsidRPr="00ED6272">
        <w:rPr>
          <w:lang w:val="en-GB"/>
        </w:rPr>
        <w:lastRenderedPageBreak/>
        <w:t>TABLE 1 (</w:t>
      </w:r>
      <w:r w:rsidRPr="00ED6272">
        <w:rPr>
          <w:i/>
          <w:iCs/>
          <w:lang w:val="en-GB"/>
        </w:rPr>
        <w:t>continued</w:t>
      </w:r>
      <w:r w:rsidRPr="00ED6272">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976"/>
        <w:gridCol w:w="1389"/>
        <w:gridCol w:w="1529"/>
        <w:gridCol w:w="1530"/>
        <w:gridCol w:w="1390"/>
        <w:gridCol w:w="1529"/>
        <w:gridCol w:w="1530"/>
        <w:gridCol w:w="1529"/>
        <w:gridCol w:w="1390"/>
      </w:tblGrid>
      <w:tr w:rsidR="00A83BD3" w:rsidRPr="00ED6272" w:rsidTr="008D671B">
        <w:trPr>
          <w:tblHeader/>
          <w:jc w:val="center"/>
        </w:trPr>
        <w:tc>
          <w:tcPr>
            <w:tcW w:w="1701" w:type="dxa"/>
            <w:tcMar>
              <w:left w:w="28" w:type="dxa"/>
              <w:right w:w="28" w:type="dxa"/>
            </w:tcMar>
            <w:vAlign w:val="center"/>
          </w:tcPr>
          <w:p w:rsidR="00A83BD3" w:rsidRPr="00ED6272" w:rsidRDefault="00A83BD3" w:rsidP="00ED6272">
            <w:pPr>
              <w:pStyle w:val="Tablehead"/>
              <w:rPr>
                <w:lang w:val="en-GB"/>
              </w:rPr>
            </w:pPr>
            <w:r w:rsidRPr="00ED6272">
              <w:rPr>
                <w:lang w:val="en-GB"/>
              </w:rPr>
              <w:t>Parameter</w:t>
            </w:r>
          </w:p>
        </w:tc>
        <w:tc>
          <w:tcPr>
            <w:tcW w:w="992" w:type="dxa"/>
            <w:vAlign w:val="center"/>
          </w:tcPr>
          <w:p w:rsidR="00A83BD3" w:rsidRPr="00ED6272" w:rsidRDefault="00A83BD3" w:rsidP="00ED6272">
            <w:pPr>
              <w:pStyle w:val="Tablehead"/>
              <w:rPr>
                <w:lang w:val="en-GB"/>
              </w:rPr>
            </w:pPr>
            <w:r w:rsidRPr="00ED6272">
              <w:rPr>
                <w:lang w:val="en-GB"/>
              </w:rPr>
              <w:t>Units</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1</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2</w:t>
            </w:r>
          </w:p>
        </w:tc>
        <w:tc>
          <w:tcPr>
            <w:tcW w:w="1560" w:type="dxa"/>
            <w:tcMar>
              <w:left w:w="28" w:type="dxa"/>
              <w:right w:w="28" w:type="dxa"/>
            </w:tcMar>
            <w:vAlign w:val="center"/>
          </w:tcPr>
          <w:p w:rsidR="00A83BD3" w:rsidRPr="00ED6272" w:rsidRDefault="00A83BD3" w:rsidP="00ED6272">
            <w:pPr>
              <w:pStyle w:val="Tablehead"/>
              <w:rPr>
                <w:lang w:val="en-GB"/>
              </w:rPr>
            </w:pPr>
            <w:r w:rsidRPr="00ED6272">
              <w:rPr>
                <w:lang w:val="en-GB"/>
              </w:rPr>
              <w:t>Radar 3</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4</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5</w:t>
            </w:r>
          </w:p>
        </w:tc>
        <w:tc>
          <w:tcPr>
            <w:tcW w:w="1560" w:type="dxa"/>
            <w:tcMar>
              <w:left w:w="28" w:type="dxa"/>
              <w:right w:w="28" w:type="dxa"/>
            </w:tcMar>
            <w:vAlign w:val="center"/>
          </w:tcPr>
          <w:p w:rsidR="00A83BD3" w:rsidRPr="00ED6272" w:rsidRDefault="00A83BD3" w:rsidP="00ED6272">
            <w:pPr>
              <w:pStyle w:val="Tablehead"/>
              <w:rPr>
                <w:lang w:val="en-GB"/>
              </w:rPr>
            </w:pPr>
            <w:r w:rsidRPr="00ED6272">
              <w:rPr>
                <w:lang w:val="en-GB"/>
              </w:rPr>
              <w:t>Radar 6</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7</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8</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Receiver IF −3dB</w:t>
            </w:r>
            <w:r w:rsidRPr="00ED6272">
              <w:rPr>
                <w:lang w:val="en-GB"/>
              </w:rPr>
              <w:br/>
              <w:t xml:space="preserve">bandwidth </w:t>
            </w:r>
          </w:p>
        </w:tc>
        <w:tc>
          <w:tcPr>
            <w:tcW w:w="992" w:type="dxa"/>
            <w:vAlign w:val="center"/>
          </w:tcPr>
          <w:p w:rsidR="00A83BD3" w:rsidRPr="00ED6272" w:rsidRDefault="00A83BD3" w:rsidP="00ED6272">
            <w:pPr>
              <w:pStyle w:val="Tabletext"/>
              <w:jc w:val="center"/>
              <w:rPr>
                <w:lang w:val="en-GB"/>
              </w:rPr>
            </w:pPr>
            <w:r w:rsidRPr="00ED6272">
              <w:rPr>
                <w:lang w:val="en-GB"/>
              </w:rPr>
              <w:t>kHz</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1.4</w:t>
            </w:r>
            <w:r w:rsidRPr="00ED6272">
              <w:rPr>
                <w:lang w:val="en-GB"/>
              </w:rPr>
              <w:br/>
              <w:t>Estimated</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1.6</w:t>
            </w:r>
            <w:r w:rsidRPr="00ED6272">
              <w:rPr>
                <w:lang w:val="en-GB"/>
              </w:rPr>
              <w:br/>
              <w:t>Estimated</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55 000</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2.9</w:t>
            </w:r>
            <w:r w:rsidRPr="00ED6272">
              <w:rPr>
                <w:lang w:val="en-GB"/>
              </w:rPr>
              <w:br/>
              <w:t>Estimated</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14</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2 500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15 000</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100 000</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 xml:space="preserve">Sensitivity </w:t>
            </w:r>
          </w:p>
        </w:tc>
        <w:tc>
          <w:tcPr>
            <w:tcW w:w="992" w:type="dxa"/>
            <w:vAlign w:val="center"/>
          </w:tcPr>
          <w:p w:rsidR="00A83BD3" w:rsidRPr="00ED6272" w:rsidRDefault="00A83BD3" w:rsidP="00ED6272">
            <w:pPr>
              <w:pStyle w:val="Tabletext"/>
              <w:jc w:val="center"/>
              <w:rPr>
                <w:lang w:val="en-GB"/>
              </w:rPr>
            </w:pPr>
            <w:r w:rsidRPr="00ED6272">
              <w:rPr>
                <w:lang w:val="en-GB"/>
              </w:rPr>
              <w:t>dBm</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 xml:space="preserve">−135 for 0 dB </w:t>
            </w:r>
            <w:r w:rsidRPr="00ED6272">
              <w:rPr>
                <w:i/>
                <w:iCs/>
                <w:lang w:val="en-GB"/>
              </w:rPr>
              <w:t>S</w:t>
            </w:r>
            <w:r w:rsidRPr="00ED6272">
              <w:rPr>
                <w:lang w:val="en-GB"/>
              </w:rPr>
              <w:t>/</w:t>
            </w:r>
            <w:r w:rsidRPr="00ED6272">
              <w:rPr>
                <w:i/>
                <w:iCs/>
                <w:lang w:val="en-GB"/>
              </w:rPr>
              <w:t>N</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−135</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 xml:space="preserve">−134 for </w:t>
            </w:r>
            <w:r w:rsidRPr="00ED6272">
              <w:rPr>
                <w:lang w:val="en-GB"/>
              </w:rPr>
              <w:br/>
              <w:t xml:space="preserve">0 dB </w:t>
            </w:r>
            <w:r w:rsidRPr="00ED6272">
              <w:rPr>
                <w:i/>
                <w:iCs/>
                <w:lang w:val="en-GB"/>
              </w:rPr>
              <w:t>S</w:t>
            </w:r>
            <w:r w:rsidRPr="00ED6272">
              <w:rPr>
                <w:lang w:val="en-GB"/>
              </w:rPr>
              <w:t>/</w:t>
            </w:r>
            <w:r w:rsidRPr="00ED6272">
              <w:rPr>
                <w:i/>
                <w:iCs/>
                <w:lang w:val="en-GB"/>
              </w:rPr>
              <w:t>N</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 xml:space="preserve">−138 for 3 dB </w:t>
            </w:r>
            <w:r w:rsidRPr="00ED6272">
              <w:rPr>
                <w:i/>
                <w:iCs/>
                <w:lang w:val="en-GB"/>
              </w:rPr>
              <w:t>S</w:t>
            </w:r>
            <w:r w:rsidRPr="00ED6272">
              <w:rPr>
                <w:lang w:val="en-GB"/>
              </w:rPr>
              <w:t>/</w:t>
            </w:r>
            <w:r w:rsidRPr="00ED6272">
              <w:rPr>
                <w:i/>
                <w:iCs/>
                <w:lang w:val="en-GB"/>
              </w:rPr>
              <w:t>N</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 xml:space="preserve">−130 for 3 dB </w:t>
            </w:r>
            <w:r w:rsidRPr="00ED6272">
              <w:rPr>
                <w:i/>
                <w:iCs/>
                <w:lang w:val="en-GB"/>
              </w:rPr>
              <w:t>S</w:t>
            </w:r>
            <w:r w:rsidRPr="00ED6272">
              <w:rPr>
                <w:lang w:val="en-GB"/>
              </w:rPr>
              <w:t>/</w:t>
            </w:r>
            <w:r w:rsidRPr="00ED6272">
              <w:rPr>
                <w:i/>
                <w:iCs/>
                <w:lang w:val="en-GB"/>
              </w:rPr>
              <w:t>N</w:t>
            </w:r>
            <w:r w:rsidRPr="00ED6272">
              <w:rPr>
                <w:lang w:val="en-GB"/>
              </w:rPr>
              <w:br/>
              <w:t>(V = 100 m/s)</w:t>
            </w:r>
          </w:p>
          <w:p w:rsidR="00A83BD3" w:rsidRPr="00ED6272" w:rsidRDefault="00A83BD3" w:rsidP="00ED6272">
            <w:pPr>
              <w:pStyle w:val="Tabletext"/>
              <w:jc w:val="center"/>
              <w:rPr>
                <w:lang w:val="en-GB"/>
              </w:rPr>
            </w:pPr>
            <w:r w:rsidRPr="00ED6272">
              <w:rPr>
                <w:lang w:val="en-GB"/>
              </w:rPr>
              <w:t xml:space="preserve">−160 for 3 dB </w:t>
            </w:r>
            <w:r w:rsidRPr="00ED6272">
              <w:rPr>
                <w:i/>
                <w:iCs/>
                <w:lang w:val="en-GB"/>
              </w:rPr>
              <w:t>S</w:t>
            </w:r>
            <w:r w:rsidRPr="00ED6272">
              <w:rPr>
                <w:lang w:val="en-GB"/>
              </w:rPr>
              <w:t>/</w:t>
            </w:r>
            <w:r w:rsidRPr="00ED6272">
              <w:rPr>
                <w:i/>
                <w:iCs/>
                <w:lang w:val="en-GB"/>
              </w:rPr>
              <w:t>N</w:t>
            </w:r>
            <w:r w:rsidRPr="00ED6272">
              <w:rPr>
                <w:lang w:val="en-GB"/>
              </w:rPr>
              <w:br/>
              <w:t>(V = hover)</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 xml:space="preserve">−96 for 3 dB </w:t>
            </w:r>
            <w:r w:rsidRPr="00ED6272">
              <w:rPr>
                <w:i/>
                <w:iCs/>
                <w:lang w:val="en-GB"/>
              </w:rPr>
              <w:t>S</w:t>
            </w:r>
            <w:r w:rsidRPr="00ED6272">
              <w:rPr>
                <w:lang w:val="en-GB"/>
              </w:rPr>
              <w:t>/</w:t>
            </w:r>
            <w:r w:rsidRPr="00ED6272">
              <w:rPr>
                <w:i/>
                <w:iCs/>
                <w:lang w:val="en-GB"/>
              </w:rPr>
              <w:t>N</w:t>
            </w:r>
            <w:r w:rsidRPr="00ED6272">
              <w:rPr>
                <w:lang w:val="en-GB"/>
              </w:rPr>
              <w:br/>
              <w:t>(V = 100 m/s)</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−110 (acquisition mode)</w:t>
            </w:r>
          </w:p>
          <w:p w:rsidR="00A83BD3" w:rsidRPr="00ED6272" w:rsidRDefault="00A83BD3" w:rsidP="00ED6272">
            <w:pPr>
              <w:pStyle w:val="Tabletext"/>
              <w:jc w:val="center"/>
              <w:rPr>
                <w:lang w:val="en-GB"/>
              </w:rPr>
            </w:pPr>
            <w:r w:rsidRPr="00ED6272">
              <w:rPr>
                <w:lang w:val="en-GB"/>
              </w:rPr>
              <w:t>−120 (tracking mode)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−144</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Receiver noise</w:t>
            </w:r>
            <w:r w:rsidRPr="00ED6272">
              <w:rPr>
                <w:lang w:val="en-GB"/>
              </w:rPr>
              <w:br/>
              <w:t xml:space="preserve">figure </w:t>
            </w:r>
          </w:p>
        </w:tc>
        <w:tc>
          <w:tcPr>
            <w:tcW w:w="992" w:type="dxa"/>
            <w:vAlign w:val="center"/>
          </w:tcPr>
          <w:p w:rsidR="00A83BD3" w:rsidRPr="00ED6272" w:rsidRDefault="00A83BD3" w:rsidP="00ED6272">
            <w:pPr>
              <w:pStyle w:val="Tabletext"/>
              <w:jc w:val="center"/>
              <w:rPr>
                <w:lang w:val="en-GB"/>
              </w:rPr>
            </w:pPr>
            <w:r w:rsidRPr="00ED6272">
              <w:rPr>
                <w:lang w:val="en-GB"/>
              </w:rPr>
              <w:t>dB</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22 (Homodyne Receiver)</w:t>
            </w:r>
          </w:p>
        </w:tc>
        <w:tc>
          <w:tcPr>
            <w:tcW w:w="1559" w:type="dxa"/>
            <w:tcMar>
              <w:left w:w="28" w:type="dxa"/>
              <w:right w:w="28" w:type="dxa"/>
            </w:tcMar>
            <w:vAlign w:val="center"/>
          </w:tcPr>
          <w:p w:rsidR="00A83BD3" w:rsidRPr="00ED6272" w:rsidRDefault="00A83BD3" w:rsidP="00ED6272">
            <w:pPr>
              <w:pStyle w:val="Tabletext"/>
              <w:jc w:val="center"/>
              <w:rPr>
                <w:b/>
                <w:lang w:val="en-GB"/>
              </w:rPr>
            </w:pPr>
            <w:r w:rsidRPr="00ED6272">
              <w:rPr>
                <w:lang w:val="en-GB"/>
              </w:rPr>
              <w:t>22 (Dual Conversion Homodyne Receiver)</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12 (Double Conversion Super Heterodyne Receiver)</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22 (Homodyne Receiver)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22 (Homodyne Receiver)</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7.5</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Antenna type</w:t>
            </w:r>
          </w:p>
        </w:tc>
        <w:tc>
          <w:tcPr>
            <w:tcW w:w="992" w:type="dxa"/>
            <w:vAlign w:val="center"/>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Parabolic reflector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Phased array</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Phased array</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Phased array</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rFonts w:ascii="Times New (W1)" w:hAnsi="Times New (W1)"/>
                <w:lang w:val="en-GB"/>
              </w:rPr>
              <w:t>Printed circuit</w:t>
            </w:r>
            <w:r w:rsidRPr="00ED6272">
              <w:rPr>
                <w:rFonts w:ascii="Times New (W1)" w:hAnsi="Times New (W1)"/>
                <w:lang w:val="en-GB"/>
              </w:rPr>
              <w:br/>
              <w:t>array</w:t>
            </w:r>
          </w:p>
        </w:tc>
        <w:tc>
          <w:tcPr>
            <w:tcW w:w="1560"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rFonts w:ascii="Times New (W1)" w:hAnsi="Times New (W1)"/>
                <w:lang w:val="en-GB"/>
              </w:rPr>
              <w:t>Printed circuit array</w:t>
            </w:r>
          </w:p>
        </w:tc>
        <w:tc>
          <w:tcPr>
            <w:tcW w:w="1559" w:type="dxa"/>
            <w:tcMar>
              <w:left w:w="28" w:type="dxa"/>
              <w:right w:w="28" w:type="dxa"/>
            </w:tcMar>
            <w:vAlign w:val="center"/>
          </w:tcPr>
          <w:p w:rsidR="00A83BD3" w:rsidRPr="00ED6272" w:rsidRDefault="00A83BD3" w:rsidP="00ED6272">
            <w:pPr>
              <w:pStyle w:val="Tabletext"/>
              <w:jc w:val="center"/>
              <w:rPr>
                <w:rFonts w:ascii="Times New (W1)" w:hAnsi="Times New (W1)"/>
                <w:lang w:val="en-GB"/>
              </w:rPr>
            </w:pPr>
            <w:r w:rsidRPr="00ED6272">
              <w:rPr>
                <w:lang w:val="en-GB"/>
              </w:rPr>
              <w:t>Phased array</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Horn-reflector</w:t>
            </w:r>
          </w:p>
        </w:tc>
      </w:tr>
      <w:tr w:rsidR="00A83BD3" w:rsidRPr="00E85B4A"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Antenna placement</w:t>
            </w:r>
          </w:p>
        </w:tc>
        <w:tc>
          <w:tcPr>
            <w:tcW w:w="992" w:type="dxa"/>
            <w:vAlign w:val="center"/>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p w:rsidR="00A83BD3" w:rsidRPr="00ED6272" w:rsidRDefault="00A83BD3" w:rsidP="00ED6272">
            <w:pPr>
              <w:pStyle w:val="Tabletext"/>
              <w:jc w:val="center"/>
              <w:rPr>
                <w:lang w:val="en-GB"/>
              </w:rPr>
            </w:pPr>
            <w:r w:rsidRPr="00ED6272">
              <w:rPr>
                <w:lang w:val="en-GB"/>
              </w:rPr>
              <w:t>(Off-nadir angle 9…11 degrees)</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Points towards Earth</w:t>
            </w:r>
          </w:p>
          <w:p w:rsidR="00A83BD3" w:rsidRPr="00ED6272" w:rsidRDefault="00A83BD3" w:rsidP="00ED6272">
            <w:pPr>
              <w:pStyle w:val="Tabletext"/>
              <w:jc w:val="center"/>
              <w:rPr>
                <w:lang w:val="en-GB"/>
              </w:rPr>
            </w:pPr>
            <w:r w:rsidRPr="00ED6272">
              <w:rPr>
                <w:lang w:val="en-GB"/>
              </w:rPr>
              <w:t>(Off-nadir angle 18 degrees)</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 xml:space="preserve">Antenna gain </w:t>
            </w:r>
          </w:p>
        </w:tc>
        <w:tc>
          <w:tcPr>
            <w:tcW w:w="992" w:type="dxa"/>
            <w:vAlign w:val="center"/>
          </w:tcPr>
          <w:p w:rsidR="00A83BD3" w:rsidRPr="00ED6272" w:rsidRDefault="00A83BD3" w:rsidP="00ED6272">
            <w:pPr>
              <w:pStyle w:val="Tabletext"/>
              <w:jc w:val="center"/>
              <w:rPr>
                <w:lang w:val="en-GB"/>
              </w:rPr>
            </w:pPr>
            <w:r w:rsidRPr="00ED6272">
              <w:rPr>
                <w:lang w:val="en-GB"/>
              </w:rPr>
              <w:t>dBi</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27</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27</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26</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29.5</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26.5</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18</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20</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27.8</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First antenna</w:t>
            </w:r>
            <w:r w:rsidRPr="00ED6272">
              <w:rPr>
                <w:lang w:val="en-GB"/>
              </w:rPr>
              <w:br/>
              <w:t xml:space="preserve">side lobe </w:t>
            </w:r>
          </w:p>
        </w:tc>
        <w:tc>
          <w:tcPr>
            <w:tcW w:w="992" w:type="dxa"/>
            <w:vAlign w:val="center"/>
          </w:tcPr>
          <w:p w:rsidR="00A83BD3" w:rsidRPr="00ED6272" w:rsidRDefault="00A83BD3" w:rsidP="00ED6272">
            <w:pPr>
              <w:pStyle w:val="Tabletext"/>
              <w:jc w:val="center"/>
              <w:rPr>
                <w:lang w:val="en-GB"/>
              </w:rPr>
            </w:pPr>
            <w:r w:rsidRPr="00ED6272">
              <w:rPr>
                <w:lang w:val="en-GB"/>
              </w:rPr>
              <w:t>dBi</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5.5</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9</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14.2 at 4 degrees</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7</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−7.2</w:t>
            </w:r>
          </w:p>
        </w:tc>
      </w:tr>
      <w:tr w:rsidR="00A83BD3" w:rsidRPr="00ED6272" w:rsidTr="008D671B">
        <w:trPr>
          <w:jc w:val="center"/>
        </w:trPr>
        <w:tc>
          <w:tcPr>
            <w:tcW w:w="1701" w:type="dxa"/>
            <w:tcMar>
              <w:left w:w="28" w:type="dxa"/>
              <w:right w:w="28" w:type="dxa"/>
            </w:tcMar>
            <w:vAlign w:val="center"/>
          </w:tcPr>
          <w:p w:rsidR="00A83BD3" w:rsidRPr="00ED6272" w:rsidRDefault="00A83BD3" w:rsidP="005310CF">
            <w:pPr>
              <w:pStyle w:val="Tabletext"/>
              <w:jc w:val="left"/>
              <w:rPr>
                <w:lang w:val="en-GB"/>
              </w:rPr>
            </w:pPr>
            <w:r w:rsidRPr="00ED6272">
              <w:rPr>
                <w:lang w:val="en-GB"/>
              </w:rPr>
              <w:t>Horizontal beamwidth</w:t>
            </w:r>
          </w:p>
        </w:tc>
        <w:tc>
          <w:tcPr>
            <w:tcW w:w="992" w:type="dxa"/>
            <w:vAlign w:val="center"/>
          </w:tcPr>
          <w:p w:rsidR="00A83BD3" w:rsidRPr="00ED6272" w:rsidRDefault="00A83BD3" w:rsidP="00ED6272">
            <w:pPr>
              <w:pStyle w:val="Tabletext"/>
              <w:jc w:val="center"/>
              <w:rPr>
                <w:lang w:val="en-GB"/>
              </w:rPr>
            </w:pPr>
            <w:r w:rsidRPr="00ED6272">
              <w:rPr>
                <w:lang w:val="en-GB"/>
              </w:rPr>
              <w:t>degrees</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7</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3.3</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9</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4.7</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4.0</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8D671B">
        <w:trPr>
          <w:jc w:val="center"/>
        </w:trPr>
        <w:tc>
          <w:tcPr>
            <w:tcW w:w="1701" w:type="dxa"/>
            <w:tcMar>
              <w:left w:w="28" w:type="dxa"/>
              <w:right w:w="28" w:type="dxa"/>
            </w:tcMar>
            <w:vAlign w:val="center"/>
          </w:tcPr>
          <w:p w:rsidR="00A83BD3" w:rsidRPr="00ED6272" w:rsidRDefault="00A83BD3" w:rsidP="005310CF">
            <w:pPr>
              <w:pStyle w:val="Tabletext"/>
              <w:jc w:val="left"/>
              <w:rPr>
                <w:lang w:val="en-GB"/>
              </w:rPr>
            </w:pPr>
            <w:r w:rsidRPr="00ED6272">
              <w:rPr>
                <w:lang w:val="en-GB"/>
              </w:rPr>
              <w:t>Vertical beamwidth</w:t>
            </w:r>
          </w:p>
        </w:tc>
        <w:tc>
          <w:tcPr>
            <w:tcW w:w="992" w:type="dxa"/>
            <w:vAlign w:val="center"/>
          </w:tcPr>
          <w:p w:rsidR="00A83BD3" w:rsidRPr="00ED6272" w:rsidRDefault="00A83BD3" w:rsidP="00ED6272">
            <w:pPr>
              <w:pStyle w:val="Tabletext"/>
              <w:jc w:val="center"/>
              <w:rPr>
                <w:lang w:val="en-GB"/>
              </w:rPr>
            </w:pPr>
            <w:r w:rsidRPr="00ED6272">
              <w:rPr>
                <w:lang w:val="en-GB"/>
              </w:rPr>
              <w:t>degrees</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4.5</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5</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2.5</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3.4</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4.2</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Polarization</w:t>
            </w:r>
          </w:p>
        </w:tc>
        <w:tc>
          <w:tcPr>
            <w:tcW w:w="992" w:type="dxa"/>
            <w:vAlign w:val="center"/>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Linear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Linear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Linear</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Linear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8D671B">
        <w:trPr>
          <w:jc w:val="center"/>
        </w:trPr>
        <w:tc>
          <w:tcPr>
            <w:tcW w:w="1701" w:type="dxa"/>
            <w:tcMar>
              <w:left w:w="28" w:type="dxa"/>
              <w:right w:w="28" w:type="dxa"/>
            </w:tcMar>
            <w:vAlign w:val="center"/>
          </w:tcPr>
          <w:p w:rsidR="00A83BD3" w:rsidRPr="00ED6272" w:rsidRDefault="00A83BD3" w:rsidP="00082540">
            <w:pPr>
              <w:pStyle w:val="Tabletext"/>
              <w:jc w:val="left"/>
              <w:rPr>
                <w:lang w:val="en-GB"/>
              </w:rPr>
            </w:pPr>
            <w:r w:rsidRPr="00ED6272">
              <w:rPr>
                <w:lang w:val="en-GB"/>
              </w:rPr>
              <w:t>Number of beams</w:t>
            </w:r>
          </w:p>
        </w:tc>
        <w:tc>
          <w:tcPr>
            <w:tcW w:w="992" w:type="dxa"/>
            <w:vAlign w:val="center"/>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4</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2</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 or 4</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3</w:t>
            </w:r>
          </w:p>
        </w:tc>
      </w:tr>
    </w:tbl>
    <w:p w:rsidR="00A83BD3" w:rsidRPr="00ED6272" w:rsidRDefault="00A83BD3" w:rsidP="00A83BD3">
      <w:pPr>
        <w:pStyle w:val="Tablefin"/>
      </w:pPr>
    </w:p>
    <w:p w:rsidR="00A83BD3" w:rsidRPr="00ED6272" w:rsidRDefault="00A83BD3" w:rsidP="00A83BD3">
      <w:pPr>
        <w:pStyle w:val="TableNo"/>
        <w:rPr>
          <w:lang w:val="en-GB"/>
        </w:rPr>
      </w:pPr>
      <w:r w:rsidRPr="00ED6272">
        <w:rPr>
          <w:lang w:val="en-GB"/>
        </w:rPr>
        <w:lastRenderedPageBreak/>
        <w:t>TABLE 1 (</w:t>
      </w:r>
      <w:r w:rsidRPr="00ED6272">
        <w:rPr>
          <w:i/>
          <w:iCs/>
          <w:lang w:val="en-GB"/>
        </w:rPr>
        <w:t>end</w:t>
      </w:r>
      <w:r w:rsidRPr="00ED6272">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984"/>
        <w:gridCol w:w="1403"/>
        <w:gridCol w:w="1544"/>
        <w:gridCol w:w="1545"/>
        <w:gridCol w:w="1403"/>
        <w:gridCol w:w="1544"/>
        <w:gridCol w:w="1545"/>
        <w:gridCol w:w="1544"/>
        <w:gridCol w:w="1403"/>
      </w:tblGrid>
      <w:tr w:rsidR="00A83BD3" w:rsidRPr="00ED6272" w:rsidTr="00082540">
        <w:trPr>
          <w:tblHeader/>
          <w:jc w:val="center"/>
        </w:trPr>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Parameter</w:t>
            </w:r>
          </w:p>
        </w:tc>
        <w:tc>
          <w:tcPr>
            <w:tcW w:w="992" w:type="dxa"/>
          </w:tcPr>
          <w:p w:rsidR="00A83BD3" w:rsidRPr="00ED6272" w:rsidRDefault="00A83BD3" w:rsidP="00ED6272">
            <w:pPr>
              <w:pStyle w:val="Tablehead"/>
              <w:rPr>
                <w:lang w:val="en-GB"/>
              </w:rPr>
            </w:pPr>
            <w:r w:rsidRPr="00ED6272">
              <w:rPr>
                <w:lang w:val="en-GB"/>
              </w:rPr>
              <w:t>Units</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1</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2</w:t>
            </w:r>
          </w:p>
        </w:tc>
        <w:tc>
          <w:tcPr>
            <w:tcW w:w="1560" w:type="dxa"/>
            <w:tcMar>
              <w:left w:w="28" w:type="dxa"/>
              <w:right w:w="28" w:type="dxa"/>
            </w:tcMar>
            <w:vAlign w:val="center"/>
          </w:tcPr>
          <w:p w:rsidR="00A83BD3" w:rsidRPr="00ED6272" w:rsidRDefault="00A83BD3" w:rsidP="00ED6272">
            <w:pPr>
              <w:pStyle w:val="Tablehead"/>
              <w:rPr>
                <w:lang w:val="en-GB"/>
              </w:rPr>
            </w:pPr>
            <w:r w:rsidRPr="00ED6272">
              <w:rPr>
                <w:lang w:val="en-GB"/>
              </w:rPr>
              <w:t>Radar 3</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4</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5</w:t>
            </w:r>
          </w:p>
        </w:tc>
        <w:tc>
          <w:tcPr>
            <w:tcW w:w="1560" w:type="dxa"/>
            <w:tcMar>
              <w:left w:w="28" w:type="dxa"/>
              <w:right w:w="28" w:type="dxa"/>
            </w:tcMar>
            <w:vAlign w:val="center"/>
          </w:tcPr>
          <w:p w:rsidR="00A83BD3" w:rsidRPr="00ED6272" w:rsidRDefault="00A83BD3" w:rsidP="00ED6272">
            <w:pPr>
              <w:pStyle w:val="Tablehead"/>
              <w:rPr>
                <w:lang w:val="en-GB"/>
              </w:rPr>
            </w:pPr>
            <w:r w:rsidRPr="00ED6272">
              <w:rPr>
                <w:lang w:val="en-GB"/>
              </w:rPr>
              <w:t>Radar 6</w:t>
            </w:r>
          </w:p>
        </w:tc>
        <w:tc>
          <w:tcPr>
            <w:tcW w:w="1559" w:type="dxa"/>
            <w:tcMar>
              <w:left w:w="28" w:type="dxa"/>
              <w:right w:w="28" w:type="dxa"/>
            </w:tcMar>
            <w:vAlign w:val="center"/>
          </w:tcPr>
          <w:p w:rsidR="00A83BD3" w:rsidRPr="00ED6272" w:rsidRDefault="00A83BD3" w:rsidP="00ED6272">
            <w:pPr>
              <w:pStyle w:val="Tablehead"/>
              <w:rPr>
                <w:lang w:val="en-GB"/>
              </w:rPr>
            </w:pPr>
            <w:r w:rsidRPr="00ED6272">
              <w:rPr>
                <w:lang w:val="en-GB"/>
              </w:rPr>
              <w:t>Radar 7</w:t>
            </w:r>
          </w:p>
        </w:tc>
        <w:tc>
          <w:tcPr>
            <w:tcW w:w="1417" w:type="dxa"/>
            <w:tcMar>
              <w:left w:w="28" w:type="dxa"/>
              <w:right w:w="28" w:type="dxa"/>
            </w:tcMar>
            <w:vAlign w:val="center"/>
          </w:tcPr>
          <w:p w:rsidR="00A83BD3" w:rsidRPr="00ED6272" w:rsidRDefault="00A83BD3" w:rsidP="00ED6272">
            <w:pPr>
              <w:pStyle w:val="Tablehead"/>
              <w:rPr>
                <w:lang w:val="en-GB"/>
              </w:rPr>
            </w:pPr>
            <w:r w:rsidRPr="00ED6272">
              <w:rPr>
                <w:lang w:val="en-GB"/>
              </w:rPr>
              <w:t>Radar 8</w:t>
            </w:r>
          </w:p>
        </w:tc>
      </w:tr>
      <w:tr w:rsidR="00A83BD3" w:rsidRPr="00ED6272" w:rsidTr="00082540">
        <w:trPr>
          <w:jc w:val="center"/>
        </w:trPr>
        <w:tc>
          <w:tcPr>
            <w:tcW w:w="1559" w:type="dxa"/>
            <w:tcMar>
              <w:left w:w="28" w:type="dxa"/>
              <w:right w:w="28" w:type="dxa"/>
            </w:tcMar>
            <w:vAlign w:val="center"/>
          </w:tcPr>
          <w:p w:rsidR="00A83BD3" w:rsidRPr="00ED6272" w:rsidRDefault="00A83BD3" w:rsidP="00DD5045">
            <w:pPr>
              <w:pStyle w:val="Tabletext"/>
              <w:jc w:val="left"/>
              <w:rPr>
                <w:lang w:val="en-GB"/>
              </w:rPr>
            </w:pPr>
            <w:r w:rsidRPr="00ED6272">
              <w:rPr>
                <w:lang w:val="en-GB"/>
              </w:rPr>
              <w:t>Antenna beam</w:t>
            </w:r>
            <w:r w:rsidRPr="00ED6272">
              <w:rPr>
                <w:lang w:val="en-GB"/>
              </w:rPr>
              <w:br/>
              <w:t>configuration</w:t>
            </w:r>
          </w:p>
        </w:tc>
        <w:tc>
          <w:tcPr>
            <w:tcW w:w="992" w:type="dxa"/>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DD5045">
            <w:pPr>
              <w:pStyle w:val="Tabletext"/>
              <w:jc w:val="center"/>
              <w:rPr>
                <w:lang w:val="en-GB"/>
              </w:rPr>
            </w:pPr>
            <w:r w:rsidRPr="00ED6272">
              <w:rPr>
                <w:lang w:val="en-GB"/>
              </w:rPr>
              <w:t>Employs Janus system. Approximate four corners of a pyramid with</w:t>
            </w:r>
            <w:r w:rsidR="00DD5045" w:rsidRPr="00ED6272">
              <w:rPr>
                <w:lang w:val="en-GB"/>
              </w:rPr>
              <w:t xml:space="preserve"> </w:t>
            </w:r>
            <w:r w:rsidRPr="00ED6272">
              <w:rPr>
                <w:lang w:val="en-GB"/>
              </w:rPr>
              <w:t>each 18 degrees off</w:t>
            </w:r>
            <w:r w:rsidRPr="00ED6272">
              <w:rPr>
                <w:lang w:val="en-GB"/>
              </w:rPr>
              <w:noBreakHyphen/>
              <w:t>nadir</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Employs Janus system. Approximate four corners of a pyramid with each 16 degrees off</w:t>
            </w:r>
            <w:r w:rsidRPr="00ED6272">
              <w:rPr>
                <w:lang w:val="en-GB"/>
              </w:rPr>
              <w:noBreakHyphen/>
              <w:t xml:space="preserve">nadir and </w:t>
            </w:r>
            <w:r w:rsidRPr="00ED6272">
              <w:rPr>
                <w:lang w:val="en-GB"/>
              </w:rPr>
              <w:br/>
              <w:t>10.5 degrees laterally</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Employs Janus system</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Employs Janus system. Approximate four corners of a pyramid with each 20 degrees off</w:t>
            </w:r>
            <w:r w:rsidRPr="00ED6272">
              <w:rPr>
                <w:lang w:val="en-GB"/>
              </w:rPr>
              <w:noBreakHyphen/>
              <w:t>nadir</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Two beams</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082540">
        <w:trPr>
          <w:jc w:val="center"/>
        </w:trPr>
        <w:tc>
          <w:tcPr>
            <w:tcW w:w="1559" w:type="dxa"/>
            <w:tcMar>
              <w:left w:w="28" w:type="dxa"/>
              <w:right w:w="28" w:type="dxa"/>
            </w:tcMar>
            <w:vAlign w:val="center"/>
          </w:tcPr>
          <w:p w:rsidR="00A83BD3" w:rsidRPr="00ED6272" w:rsidRDefault="00A83BD3" w:rsidP="00DD5045">
            <w:pPr>
              <w:pStyle w:val="Tabletext"/>
              <w:jc w:val="left"/>
              <w:rPr>
                <w:lang w:val="en-GB"/>
              </w:rPr>
            </w:pPr>
            <w:r w:rsidRPr="00ED6272">
              <w:rPr>
                <w:lang w:val="en-GB"/>
              </w:rPr>
              <w:t>Antenna scan</w:t>
            </w:r>
          </w:p>
        </w:tc>
        <w:tc>
          <w:tcPr>
            <w:tcW w:w="992" w:type="dxa"/>
          </w:tcPr>
          <w:p w:rsidR="00A83BD3" w:rsidRPr="00ED6272" w:rsidRDefault="00A83BD3" w:rsidP="00ED6272">
            <w:pPr>
              <w:pStyle w:val="Tabletext"/>
              <w:jc w:val="center"/>
              <w:rPr>
                <w:lang w:val="en-GB"/>
              </w:rPr>
            </w:pP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Scan is one beam at a time for each corner of the pyramid</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Scan is one beam at a time for each corner of the pyramid</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Scan is one beam at a time for each corner of the pyramid</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Scan is one beam at a time for each corner of the pyramid</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Not available</w:t>
            </w:r>
          </w:p>
        </w:tc>
      </w:tr>
      <w:tr w:rsidR="00A83BD3" w:rsidRPr="00ED6272" w:rsidTr="00DD5045">
        <w:trPr>
          <w:jc w:val="center"/>
        </w:trPr>
        <w:tc>
          <w:tcPr>
            <w:tcW w:w="1559" w:type="dxa"/>
            <w:tcMar>
              <w:left w:w="28" w:type="dxa"/>
              <w:right w:w="28" w:type="dxa"/>
            </w:tcMar>
            <w:vAlign w:val="center"/>
          </w:tcPr>
          <w:p w:rsidR="00A83BD3" w:rsidRPr="00ED6272" w:rsidRDefault="00A83BD3" w:rsidP="00DD5045">
            <w:pPr>
              <w:pStyle w:val="Tabletext"/>
              <w:jc w:val="left"/>
              <w:rPr>
                <w:lang w:val="en-GB"/>
              </w:rPr>
            </w:pPr>
            <w:r w:rsidRPr="00ED6272">
              <w:rPr>
                <w:lang w:val="en-GB"/>
              </w:rPr>
              <w:t xml:space="preserve">Protection criteria </w:t>
            </w:r>
          </w:p>
        </w:tc>
        <w:tc>
          <w:tcPr>
            <w:tcW w:w="992" w:type="dxa"/>
            <w:vAlign w:val="center"/>
          </w:tcPr>
          <w:p w:rsidR="00A83BD3" w:rsidRPr="00ED6272" w:rsidRDefault="00A83BD3" w:rsidP="00DD5045">
            <w:pPr>
              <w:pStyle w:val="Tabletext"/>
              <w:jc w:val="center"/>
              <w:rPr>
                <w:lang w:val="en-GB"/>
              </w:rPr>
            </w:pPr>
            <w:r w:rsidRPr="00ED6272">
              <w:rPr>
                <w:lang w:val="en-GB"/>
              </w:rPr>
              <w:t>dB</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60"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559"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c>
          <w:tcPr>
            <w:tcW w:w="1417" w:type="dxa"/>
            <w:tcMar>
              <w:left w:w="28" w:type="dxa"/>
              <w:right w:w="28" w:type="dxa"/>
            </w:tcMar>
            <w:vAlign w:val="center"/>
          </w:tcPr>
          <w:p w:rsidR="00A83BD3" w:rsidRPr="00ED6272" w:rsidRDefault="00A83BD3" w:rsidP="00ED6272">
            <w:pPr>
              <w:pStyle w:val="Tabletext"/>
              <w:jc w:val="center"/>
              <w:rPr>
                <w:lang w:val="en-GB"/>
              </w:rPr>
            </w:pPr>
            <w:r w:rsidRPr="00ED6272">
              <w:rPr>
                <w:lang w:val="en-GB"/>
              </w:rPr>
              <w:t>−10</w:t>
            </w:r>
          </w:p>
        </w:tc>
      </w:tr>
    </w:tbl>
    <w:p w:rsidR="00A83BD3" w:rsidRPr="00ED6272" w:rsidRDefault="00A83BD3" w:rsidP="0097594E">
      <w:pPr>
        <w:pStyle w:val="Tabletext"/>
        <w:rPr>
          <w:i/>
          <w:iCs/>
          <w:lang w:val="en-GB"/>
        </w:rPr>
      </w:pPr>
      <w:r w:rsidRPr="00ED6272">
        <w:rPr>
          <w:i/>
          <w:iCs/>
          <w:lang w:val="en-GB"/>
        </w:rPr>
        <w:t>Notes</w:t>
      </w:r>
      <w:r w:rsidR="00EB6E0C" w:rsidRPr="00ED6272">
        <w:rPr>
          <w:i/>
          <w:iCs/>
          <w:lang w:val="en-GB"/>
        </w:rPr>
        <w:t xml:space="preserve"> to the </w:t>
      </w:r>
      <w:r w:rsidR="0097594E" w:rsidRPr="00ED6272">
        <w:rPr>
          <w:i/>
          <w:iCs/>
          <w:lang w:val="en-GB"/>
        </w:rPr>
        <w:t>T</w:t>
      </w:r>
      <w:r w:rsidR="00EB6E0C" w:rsidRPr="00ED6272">
        <w:rPr>
          <w:i/>
          <w:iCs/>
          <w:lang w:val="en-GB"/>
        </w:rPr>
        <w:t>able</w:t>
      </w:r>
      <w:r w:rsidR="0097594E" w:rsidRPr="00ED6272">
        <w:rPr>
          <w:i/>
          <w:iCs/>
          <w:lang w:val="en-GB"/>
        </w:rPr>
        <w:t>:</w:t>
      </w:r>
    </w:p>
    <w:p w:rsidR="00A83BD3" w:rsidRPr="00ED6272" w:rsidRDefault="00A83BD3" w:rsidP="00A83BD3">
      <w:pPr>
        <w:pStyle w:val="Tabletext"/>
        <w:spacing w:before="120"/>
        <w:rPr>
          <w:lang w:val="en-GB"/>
        </w:rPr>
      </w:pPr>
      <w:r w:rsidRPr="00ED6272">
        <w:rPr>
          <w:lang w:val="en-GB"/>
        </w:rPr>
        <w:t>NOTE 1 – The service ceiling of helicopters is generally lower than 7 000 m above mean sea level (MSL), while the service ceiling of fixed-wing maritime patrol aircraft is approximately 15 000 m MSL.</w:t>
      </w:r>
    </w:p>
    <w:p w:rsidR="00A83BD3" w:rsidRPr="00ED6272" w:rsidRDefault="00A83BD3" w:rsidP="00A83BD3">
      <w:pPr>
        <w:pStyle w:val="Tabletext"/>
        <w:spacing w:before="120"/>
        <w:rPr>
          <w:lang w:val="en-GB"/>
        </w:rPr>
      </w:pPr>
      <w:r w:rsidRPr="00ED6272">
        <w:rPr>
          <w:lang w:val="en-GB"/>
        </w:rPr>
        <w:t xml:space="preserve">NOTE 2 – The sensitivity calculation (assuming a minimum 3 dB </w:t>
      </w:r>
      <w:r w:rsidRPr="00ED6272">
        <w:rPr>
          <w:i/>
          <w:iCs/>
          <w:lang w:val="en-GB"/>
        </w:rPr>
        <w:t>S</w:t>
      </w:r>
      <w:r w:rsidRPr="00ED6272">
        <w:rPr>
          <w:lang w:val="en-GB"/>
        </w:rPr>
        <w:t>/</w:t>
      </w:r>
      <w:r w:rsidRPr="00ED6272">
        <w:rPr>
          <w:i/>
          <w:iCs/>
          <w:lang w:val="en-GB"/>
        </w:rPr>
        <w:t>N</w:t>
      </w:r>
      <w:r w:rsidRPr="00ED6272">
        <w:rPr>
          <w:lang w:val="en-GB"/>
        </w:rPr>
        <w:t xml:space="preserve"> requirement for tracking) for a Doppler system must account for the bandwidth of the receiver’s tracker. Sensitivity calculated with respect to the wide-open receiver bandwidth will yield a relatively low figure compared with the sensitivity based on the tracker’s dynamic bandwidth. In a current-generation tracker, this bandwidth is comparable to the bandwidth of the back-scattered radar signal’s spectrum, which itself varies with the velocity of the aircraft.</w:t>
      </w:r>
    </w:p>
    <w:p w:rsidR="00A83BD3" w:rsidRPr="00ED6272" w:rsidRDefault="00A83BD3" w:rsidP="00C92F18">
      <w:pPr>
        <w:pStyle w:val="Tabletext"/>
        <w:spacing w:before="120"/>
        <w:rPr>
          <w:lang w:val="en-GB"/>
        </w:rPr>
      </w:pPr>
      <w:r w:rsidRPr="00ED6272">
        <w:rPr>
          <w:lang w:val="en-GB"/>
        </w:rPr>
        <w:t>NOTE 3 – The actual instantaneous pointing direction of individual antenna beams depends on the installation attitude of the airborne Doppler radar with respect to the aircraft reference axes (it is not always level), as well as the pitch and roll state of the aircraft. Helicopters flying search patterns or making abrupt acceleration/deceleration manoeuvres will often have roll and pitch values in excess of 30 degrees for short periods of time. The attitude excursions for high</w:t>
      </w:r>
      <w:r w:rsidR="00C92F18">
        <w:rPr>
          <w:lang w:val="en-GB"/>
        </w:rPr>
        <w:noBreakHyphen/>
      </w:r>
      <w:r w:rsidRPr="00ED6272">
        <w:rPr>
          <w:lang w:val="en-GB"/>
        </w:rPr>
        <w:t>performance military helicopters are even higher.</w:t>
      </w:r>
    </w:p>
    <w:p w:rsidR="00A83BD3" w:rsidRPr="00ED6272" w:rsidRDefault="00A83BD3" w:rsidP="00A83BD3">
      <w:pPr>
        <w:pStyle w:val="Tabletext"/>
        <w:spacing w:before="120"/>
        <w:rPr>
          <w:szCs w:val="24"/>
          <w:lang w:val="en-GB"/>
        </w:rPr>
      </w:pPr>
      <w:r w:rsidRPr="00ED6272">
        <w:rPr>
          <w:lang w:val="en-GB"/>
        </w:rPr>
        <w:t xml:space="preserve">NOTE 4 – For systems where no noise figure is available, assume a value of 12 dB for systems employing IF receivers and 22 dB for Homodyne (zero IF) receivers. </w:t>
      </w:r>
      <w:r w:rsidRPr="00ED6272">
        <w:rPr>
          <w:szCs w:val="24"/>
          <w:lang w:val="en-GB"/>
        </w:rPr>
        <w:t>Reference Fried, W. R.: Principles and Performance Analysis of Doppler Navigation Systems, IRE Trans., Vol. ANE-4, pp.176-196, December 1957.</w:t>
      </w:r>
    </w:p>
    <w:p w:rsidR="00A83BD3" w:rsidRPr="00ED6272" w:rsidRDefault="00A83BD3" w:rsidP="00A83BD3">
      <w:pPr>
        <w:rPr>
          <w:lang w:val="en-GB"/>
        </w:rPr>
        <w:sectPr w:rsidR="00A83BD3" w:rsidRPr="00ED6272" w:rsidSect="00ED6272">
          <w:headerReference w:type="even" r:id="rId17"/>
          <w:headerReference w:type="default" r:id="rId18"/>
          <w:footerReference w:type="default" r:id="rId19"/>
          <w:pgSz w:w="16834" w:h="11907" w:orient="landscape" w:code="9"/>
          <w:pgMar w:top="1134" w:right="1418" w:bottom="1134" w:left="1134" w:header="720" w:footer="482" w:gutter="0"/>
          <w:paperSrc w:first="15" w:other="15"/>
          <w:cols w:space="720"/>
          <w:docGrid w:linePitch="326"/>
        </w:sectPr>
      </w:pPr>
    </w:p>
    <w:p w:rsidR="00A83BD3" w:rsidRPr="00ED6272" w:rsidRDefault="00A83BD3" w:rsidP="00A83BD3">
      <w:pPr>
        <w:pStyle w:val="Heading1"/>
        <w:rPr>
          <w:lang w:val="en-GB"/>
        </w:rPr>
      </w:pPr>
      <w:r w:rsidRPr="00ED6272">
        <w:rPr>
          <w:lang w:val="en-GB"/>
        </w:rPr>
        <w:lastRenderedPageBreak/>
        <w:t>3</w:t>
      </w:r>
      <w:r w:rsidRPr="00ED6272">
        <w:rPr>
          <w:lang w:val="en-GB"/>
        </w:rPr>
        <w:tab/>
        <w:t>Characteristics of aeronautical radionavigation systems</w:t>
      </w:r>
    </w:p>
    <w:p w:rsidR="00A83BD3" w:rsidRPr="00ED6272" w:rsidRDefault="00A83BD3" w:rsidP="00C537E9">
      <w:pPr>
        <w:rPr>
          <w:szCs w:val="24"/>
          <w:lang w:val="en-GB"/>
        </w:rPr>
      </w:pPr>
      <w:r w:rsidRPr="00ED6272">
        <w:rPr>
          <w:szCs w:val="24"/>
          <w:lang w:val="en-GB"/>
        </w:rPr>
        <w:t xml:space="preserve">Aircraft radionavigation radars in the frequency band 13.25-13.4 GHz operate continuously during flight to determine speed and heading. This encompasses an altitude range from just off the ground to approximately 4 500 m for helicopter and 15 000 m for aircraft. Flight times can vary for many hours, and typically the majority of the flight time is spent </w:t>
      </w:r>
      <w:r w:rsidRPr="00ED6272">
        <w:rPr>
          <w:i/>
          <w:iCs/>
          <w:szCs w:val="24"/>
          <w:lang w:val="en-GB"/>
        </w:rPr>
        <w:t>en route</w:t>
      </w:r>
      <w:r w:rsidRPr="00ED6272">
        <w:rPr>
          <w:szCs w:val="24"/>
          <w:lang w:val="en-GB"/>
        </w:rPr>
        <w:t xml:space="preserve">, but also some linger time at either the departure or destination points is expected. The Janus doppler radar navigation system uses four antenna beams as shown in Fig. 1; two fore and two aft, on the two sides of the ground track, to compute the aircraft velocity vector referenced to the terrain by measuring the doppler shift of the ground echo from the beams. The beams may </w:t>
      </w:r>
      <w:r w:rsidRPr="00ED6272">
        <w:rPr>
          <w:lang w:val="en-GB"/>
        </w:rPr>
        <w:t>transmit in pairs or sequentially, depending on the system design. Figure 2 shows the antenna beam pa</w:t>
      </w:r>
      <w:r w:rsidRPr="00ED6272">
        <w:rPr>
          <w:szCs w:val="24"/>
          <w:lang w:val="en-GB"/>
        </w:rPr>
        <w:t>ttern on the iso-doppler lines. Antenna stabilizing hardware or software keeps the antenna pointing towards the ground. When the IF bandwidth, IF_BW</w:t>
      </w:r>
      <w:r w:rsidR="00C537E9" w:rsidRPr="00ED6272">
        <w:rPr>
          <w:szCs w:val="24"/>
          <w:lang w:val="en-GB"/>
        </w:rPr>
        <w:t>IF</w:t>
      </w:r>
      <w:r w:rsidR="00C537E9" w:rsidRPr="00ED6272">
        <w:rPr>
          <w:szCs w:val="24"/>
          <w:vertAlign w:val="subscript"/>
          <w:lang w:val="en-GB"/>
        </w:rPr>
        <w:t>BW</w:t>
      </w:r>
      <w:r w:rsidRPr="00ED6272">
        <w:rPr>
          <w:szCs w:val="24"/>
          <w:lang w:val="en-GB"/>
        </w:rPr>
        <w:t xml:space="preserve"> in Hertz, is not available, the following approximation may be used:</w:t>
      </w:r>
    </w:p>
    <w:p w:rsidR="00A83BD3" w:rsidRPr="00ED6272" w:rsidRDefault="00A83BD3" w:rsidP="00A83BD3">
      <w:pPr>
        <w:pStyle w:val="Equation"/>
        <w:rPr>
          <w:lang w:val="en-GB"/>
        </w:rPr>
      </w:pPr>
      <w:r w:rsidRPr="00ED6272">
        <w:rPr>
          <w:lang w:val="en-GB"/>
        </w:rPr>
        <w:tab/>
      </w:r>
      <w:r w:rsidRPr="00ED6272">
        <w:rPr>
          <w:lang w:val="en-GB"/>
        </w:rPr>
        <w:tab/>
      </w:r>
      <w:r w:rsidR="00C537E9" w:rsidRPr="00ED6272">
        <w:rPr>
          <w:position w:val="-12"/>
          <w:lang w:val="en-GB"/>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3pt;height:18.15pt" o:ole="">
            <v:imagedata r:id="rId20" o:title=""/>
          </v:shape>
          <o:OLEObject Type="Embed" ProgID="Equation.3" ShapeID="_x0000_i1025" DrawAspect="Content" ObjectID="_1455365396" r:id="rId21"/>
        </w:object>
      </w:r>
    </w:p>
    <w:p w:rsidR="00A83BD3" w:rsidRPr="00ED6272" w:rsidRDefault="00A83BD3" w:rsidP="00A83BD3">
      <w:pPr>
        <w:rPr>
          <w:szCs w:val="24"/>
          <w:lang w:val="en-GB"/>
        </w:rPr>
      </w:pPr>
      <w:r w:rsidRPr="00ED6272">
        <w:rPr>
          <w:szCs w:val="24"/>
          <w:lang w:val="en-GB"/>
        </w:rPr>
        <w:t>where:</w:t>
      </w:r>
    </w:p>
    <w:p w:rsidR="00A83BD3" w:rsidRPr="00ED6272" w:rsidRDefault="00A83BD3" w:rsidP="00C537E9">
      <w:pPr>
        <w:pStyle w:val="Equationlegend"/>
        <w:rPr>
          <w:lang w:val="en-GB"/>
        </w:rPr>
      </w:pPr>
      <w:r w:rsidRPr="00ED6272">
        <w:rPr>
          <w:lang w:val="en-GB"/>
        </w:rPr>
        <w:tab/>
      </w:r>
      <w:r w:rsidRPr="00ED6272">
        <w:rPr>
          <w:i/>
          <w:iCs/>
          <w:lang w:val="en-GB"/>
        </w:rPr>
        <w:t>IF</w:t>
      </w:r>
      <w:r w:rsidRPr="00ED6272">
        <w:rPr>
          <w:lang w:val="en-GB"/>
        </w:rPr>
        <w:t>_</w:t>
      </w:r>
      <w:r w:rsidRPr="00ED6272">
        <w:rPr>
          <w:i/>
          <w:iCs/>
          <w:lang w:val="en-GB"/>
        </w:rPr>
        <w:t>BW</w:t>
      </w:r>
      <w:r w:rsidRPr="00ED6272">
        <w:rPr>
          <w:lang w:val="en-GB"/>
        </w:rPr>
        <w:t>:</w:t>
      </w:r>
      <w:r w:rsidRPr="00ED6272">
        <w:rPr>
          <w:i/>
          <w:iCs/>
          <w:lang w:val="en-GB"/>
        </w:rPr>
        <w:tab/>
      </w:r>
      <w:r w:rsidRPr="00ED6272">
        <w:rPr>
          <w:lang w:val="en-GB"/>
        </w:rPr>
        <w:t>IF bandwidth (Hz)</w:t>
      </w:r>
    </w:p>
    <w:p w:rsidR="00A83BD3" w:rsidRPr="00ED6272" w:rsidRDefault="00A83BD3" w:rsidP="00C537E9">
      <w:pPr>
        <w:pStyle w:val="Equationlegend"/>
        <w:rPr>
          <w:lang w:val="en-GB"/>
        </w:rPr>
      </w:pPr>
      <w:r w:rsidRPr="00ED6272">
        <w:rPr>
          <w:lang w:val="en-GB"/>
        </w:rPr>
        <w:tab/>
      </w:r>
      <w:r w:rsidRPr="00ED6272">
        <w:rPr>
          <w:i/>
          <w:iCs/>
          <w:lang w:val="en-GB"/>
        </w:rPr>
        <w:t>v</w:t>
      </w:r>
      <w:r w:rsidRPr="00ED6272">
        <w:rPr>
          <w:lang w:val="en-GB"/>
        </w:rPr>
        <w:t>:</w:t>
      </w:r>
      <w:r w:rsidRPr="00ED6272">
        <w:rPr>
          <w:lang w:val="en-GB"/>
        </w:rPr>
        <w:tab/>
        <w:t>Aircraft velocity (m/s)</w:t>
      </w:r>
    </w:p>
    <w:p w:rsidR="00A83BD3" w:rsidRPr="00ED6272" w:rsidRDefault="00A83BD3" w:rsidP="00C537E9">
      <w:pPr>
        <w:pStyle w:val="Equationlegend"/>
        <w:rPr>
          <w:lang w:val="en-GB"/>
        </w:rPr>
      </w:pPr>
      <w:r w:rsidRPr="00ED6272">
        <w:rPr>
          <w:lang w:val="en-GB"/>
        </w:rPr>
        <w:tab/>
      </w:r>
      <w:r w:rsidRPr="00ED6272">
        <w:rPr>
          <w:i/>
          <w:iCs/>
          <w:lang w:val="en-GB"/>
        </w:rPr>
        <w:t>f</w:t>
      </w:r>
      <w:r w:rsidRPr="00ED6272">
        <w:rPr>
          <w:i/>
          <w:iCs/>
          <w:vertAlign w:val="subscript"/>
          <w:lang w:val="en-GB"/>
        </w:rPr>
        <w:t>c</w:t>
      </w:r>
      <w:r w:rsidRPr="00ED6272">
        <w:rPr>
          <w:lang w:val="en-GB"/>
        </w:rPr>
        <w:t>:</w:t>
      </w:r>
      <w:r w:rsidRPr="00ED6272">
        <w:rPr>
          <w:lang w:val="en-GB"/>
        </w:rPr>
        <w:tab/>
        <w:t>Centre frequency (Hz)</w:t>
      </w:r>
    </w:p>
    <w:p w:rsidR="00A83BD3" w:rsidRPr="00ED6272" w:rsidRDefault="00A83BD3" w:rsidP="00C537E9">
      <w:pPr>
        <w:pStyle w:val="Equationlegend"/>
        <w:rPr>
          <w:lang w:val="en-GB"/>
        </w:rPr>
      </w:pPr>
      <w:r w:rsidRPr="00ED6272">
        <w:rPr>
          <w:lang w:val="en-GB"/>
        </w:rPr>
        <w:tab/>
      </w:r>
      <w:r w:rsidRPr="00ED6272">
        <w:rPr>
          <w:i/>
          <w:iCs/>
          <w:lang w:val="en-GB"/>
        </w:rPr>
        <w:t>B</w:t>
      </w:r>
      <w:r w:rsidRPr="00ED6272">
        <w:rPr>
          <w:i/>
          <w:iCs/>
          <w:vertAlign w:val="subscript"/>
          <w:lang w:val="en-GB"/>
        </w:rPr>
        <w:t>w</w:t>
      </w:r>
      <w:r w:rsidRPr="00ED6272">
        <w:rPr>
          <w:lang w:val="en-GB"/>
        </w:rPr>
        <w:t xml:space="preserve">: </w:t>
      </w:r>
      <w:r w:rsidRPr="00ED6272">
        <w:rPr>
          <w:lang w:val="en-GB"/>
        </w:rPr>
        <w:tab/>
        <w:t>Antenna beam width 3 dB in radians</w:t>
      </w:r>
    </w:p>
    <w:p w:rsidR="00A83BD3" w:rsidRPr="00ED6272" w:rsidRDefault="00A83BD3" w:rsidP="00C537E9">
      <w:pPr>
        <w:pStyle w:val="Equationlegend"/>
        <w:rPr>
          <w:lang w:val="en-GB"/>
        </w:rPr>
      </w:pPr>
      <w:r w:rsidRPr="00ED6272">
        <w:rPr>
          <w:lang w:val="en-GB"/>
        </w:rPr>
        <w:tab/>
      </w:r>
      <w:r w:rsidRPr="00ED6272">
        <w:rPr>
          <w:i/>
          <w:iCs/>
          <w:lang w:val="en-GB"/>
        </w:rPr>
        <w:t>a</w:t>
      </w:r>
      <w:r w:rsidRPr="00ED6272">
        <w:rPr>
          <w:lang w:val="en-GB"/>
        </w:rPr>
        <w:t xml:space="preserve">: </w:t>
      </w:r>
      <w:r w:rsidRPr="00ED6272">
        <w:rPr>
          <w:lang w:val="en-GB"/>
        </w:rPr>
        <w:tab/>
        <w:t>Beam depression angle</w:t>
      </w:r>
    </w:p>
    <w:p w:rsidR="00A83BD3" w:rsidRPr="00ED6272" w:rsidRDefault="00A83BD3" w:rsidP="00A83BD3">
      <w:pPr>
        <w:pStyle w:val="Equationlegend"/>
        <w:rPr>
          <w:szCs w:val="24"/>
          <w:lang w:val="en-GB"/>
        </w:rPr>
      </w:pPr>
      <w:r w:rsidRPr="00ED6272">
        <w:rPr>
          <w:lang w:val="en-GB"/>
        </w:rPr>
        <w:tab/>
      </w:r>
      <w:r w:rsidRPr="00ED6272">
        <w:rPr>
          <w:i/>
          <w:iCs/>
          <w:lang w:val="en-GB"/>
        </w:rPr>
        <w:t>s</w:t>
      </w:r>
      <w:r w:rsidRPr="00ED6272">
        <w:rPr>
          <w:lang w:val="en-GB"/>
        </w:rPr>
        <w:t xml:space="preserve">: </w:t>
      </w:r>
      <w:r w:rsidRPr="00ED6272">
        <w:rPr>
          <w:lang w:val="en-GB"/>
        </w:rPr>
        <w:tab/>
        <w:t>Speed of light (m/s).</w:t>
      </w:r>
    </w:p>
    <w:p w:rsidR="00C537E9" w:rsidRPr="00ED6272" w:rsidRDefault="00A83BD3" w:rsidP="00C537E9">
      <w:pPr>
        <w:rPr>
          <w:lang w:val="en-GB"/>
        </w:rPr>
      </w:pPr>
      <w:r w:rsidRPr="00ED6272">
        <w:rPr>
          <w:lang w:val="en-GB"/>
        </w:rPr>
        <w:t>For Janus radar systems an additional factor of 1.414 is included. Reference Fried, W.R.: Principles and Performance Analysis of Doppler Navigation Systems, IRE Trans., Vol. ANE-4, pp.</w:t>
      </w:r>
      <w:r w:rsidR="00C537E9" w:rsidRPr="00ED6272">
        <w:rPr>
          <w:lang w:val="en-GB"/>
        </w:rPr>
        <w:t> </w:t>
      </w:r>
      <w:r w:rsidRPr="00ED6272">
        <w:rPr>
          <w:lang w:val="en-GB"/>
        </w:rPr>
        <w:t>176-196, December 1957.</w:t>
      </w:r>
    </w:p>
    <w:p w:rsidR="00A83BD3" w:rsidRPr="00ED6272" w:rsidRDefault="00A83BD3" w:rsidP="00C537E9">
      <w:pPr>
        <w:pStyle w:val="FigureNo"/>
        <w:rPr>
          <w:lang w:val="en-GB"/>
        </w:rPr>
      </w:pPr>
      <w:r w:rsidRPr="00ED6272">
        <w:rPr>
          <w:lang w:val="en-GB"/>
        </w:rPr>
        <w:t>FIGURE 1</w:t>
      </w:r>
    </w:p>
    <w:p w:rsidR="00A83BD3" w:rsidRPr="00ED6272" w:rsidRDefault="00A83BD3" w:rsidP="00A83BD3">
      <w:pPr>
        <w:pStyle w:val="Figuretitle"/>
        <w:rPr>
          <w:lang w:val="en-GB"/>
        </w:rPr>
      </w:pPr>
      <w:r w:rsidRPr="00ED6272">
        <w:rPr>
          <w:lang w:val="en-GB"/>
        </w:rPr>
        <w:t>Example antenna beam pattern configuration from the aircraft</w:t>
      </w:r>
    </w:p>
    <w:p w:rsidR="00A83BD3" w:rsidRPr="00ED6272" w:rsidRDefault="00A83BD3" w:rsidP="00A83BD3">
      <w:pPr>
        <w:pStyle w:val="Figure"/>
        <w:rPr>
          <w:lang w:val="en-GB"/>
        </w:rPr>
      </w:pPr>
      <w:r w:rsidRPr="00ED6272">
        <w:rPr>
          <w:lang w:val="en-GB"/>
        </w:rPr>
        <w:object w:dxaOrig="8403" w:dyaOrig="5690">
          <v:shape id="_x0000_i1026" type="#_x0000_t75" style="width:312.4pt;height:211pt;mso-position-vertical:absolute" o:ole="">
            <v:imagedata r:id="rId22" o:title=""/>
          </v:shape>
          <o:OLEObject Type="Embed" ProgID="CorelDRAW.Graphic.14" ShapeID="_x0000_i1026" DrawAspect="Content" ObjectID="_1455365397" r:id="rId23"/>
        </w:object>
      </w:r>
    </w:p>
    <w:p w:rsidR="00A83BD3" w:rsidRPr="00ED6272" w:rsidRDefault="00A83BD3" w:rsidP="00A83BD3">
      <w:pPr>
        <w:overflowPunct/>
        <w:autoSpaceDE/>
        <w:autoSpaceDN/>
        <w:adjustRightInd/>
        <w:spacing w:before="0"/>
        <w:textAlignment w:val="auto"/>
        <w:rPr>
          <w:caps/>
          <w:sz w:val="20"/>
          <w:lang w:val="en-GB"/>
        </w:rPr>
      </w:pPr>
    </w:p>
    <w:p w:rsidR="00A83BD3" w:rsidRPr="00ED6272" w:rsidRDefault="00A83BD3" w:rsidP="00A83BD3">
      <w:pPr>
        <w:pStyle w:val="FigureNo"/>
        <w:spacing w:before="120"/>
        <w:rPr>
          <w:lang w:val="en-GB"/>
        </w:rPr>
      </w:pPr>
      <w:r w:rsidRPr="00ED6272">
        <w:rPr>
          <w:lang w:val="en-GB"/>
        </w:rPr>
        <w:lastRenderedPageBreak/>
        <w:t>Figure 2</w:t>
      </w:r>
    </w:p>
    <w:p w:rsidR="00A83BD3" w:rsidRPr="00ED6272" w:rsidRDefault="00A83BD3" w:rsidP="00A83BD3">
      <w:pPr>
        <w:pStyle w:val="Figuretitle"/>
        <w:spacing w:after="360"/>
        <w:rPr>
          <w:lang w:val="en-GB"/>
        </w:rPr>
      </w:pPr>
      <w:r w:rsidRPr="00ED6272">
        <w:rPr>
          <w:lang w:val="en-GB"/>
        </w:rPr>
        <w:t>Example antenna beam pattern on the iso-doppler lines</w:t>
      </w:r>
    </w:p>
    <w:p w:rsidR="00A83BD3" w:rsidRPr="00ED6272" w:rsidRDefault="00A83BD3" w:rsidP="00A83BD3">
      <w:pPr>
        <w:pStyle w:val="Figure"/>
        <w:rPr>
          <w:lang w:val="en-GB"/>
        </w:rPr>
      </w:pPr>
      <w:r w:rsidRPr="00ED6272">
        <w:rPr>
          <w:noProof/>
          <w:lang w:val="en-GB" w:eastAsia="zh-CN"/>
        </w:rPr>
        <w:object w:dxaOrig="4102" w:dyaOrig="4699">
          <v:shape id="_x0000_i1027" type="#_x0000_t75" style="width:152.15pt;height:172.15pt" o:ole="">
            <v:imagedata r:id="rId24" o:title=""/>
          </v:shape>
          <o:OLEObject Type="Embed" ProgID="CorelDRAW.Graphic.14" ShapeID="_x0000_i1027" DrawAspect="Content" ObjectID="_1455365398" r:id="rId25"/>
        </w:object>
      </w:r>
    </w:p>
    <w:p w:rsidR="00A83BD3" w:rsidRPr="00ED6272" w:rsidRDefault="00A83BD3" w:rsidP="00A83BD3">
      <w:pPr>
        <w:pStyle w:val="Heading1"/>
        <w:spacing w:before="240"/>
        <w:rPr>
          <w:lang w:val="en-GB"/>
        </w:rPr>
      </w:pPr>
      <w:r w:rsidRPr="00ED6272">
        <w:rPr>
          <w:lang w:val="en-GB"/>
        </w:rPr>
        <w:t>4</w:t>
      </w:r>
      <w:r w:rsidRPr="00ED6272">
        <w:rPr>
          <w:lang w:val="en-GB"/>
        </w:rPr>
        <w:tab/>
        <w:t>Characteristics of aeronautical radionavigation sense and avoid radar</w:t>
      </w:r>
    </w:p>
    <w:p w:rsidR="00A83BD3" w:rsidRPr="00ED6272" w:rsidRDefault="00A83BD3" w:rsidP="00C537E9">
      <w:pPr>
        <w:rPr>
          <w:lang w:val="en-GB"/>
        </w:rPr>
      </w:pPr>
      <w:r w:rsidRPr="00ED6272">
        <w:rPr>
          <w:lang w:val="en-GB"/>
        </w:rPr>
        <w:t>The safe flight operation of UA necessitates advanced techniques to detect and track nearby aircraft, terrain, and obstacles to navigation. UA must avoid these objects in the same manner as manned aircraft. The remote pilot will need to be aware of the environment within which the aircraft is operating, be able to identify the potential threats to the continued safe operation of the aircraft, and take the appropriate action. The sense and avoid radar is an unmanned aircraft collision avoidance system whose primary function is to provide the capability to detect, track and report air traffic information to the user in order to maintain adequate separation from intruders. The system utilizes a “Pilot-in-the-Loop” approach in which the ground-based UA pilot will have final authority regarding UAS avoidance manoeuvers. The technical parameters are provided in Table 2.</w:t>
      </w:r>
    </w:p>
    <w:p w:rsidR="00A83BD3" w:rsidRPr="00ED6272" w:rsidRDefault="00A83BD3" w:rsidP="0097594E">
      <w:pPr>
        <w:pStyle w:val="TableNo"/>
        <w:rPr>
          <w:lang w:val="en-GB"/>
        </w:rPr>
      </w:pPr>
      <w:r w:rsidRPr="00ED6272">
        <w:rPr>
          <w:lang w:val="en-GB"/>
        </w:rPr>
        <w:t>TABLE 2</w:t>
      </w:r>
    </w:p>
    <w:p w:rsidR="00A83BD3" w:rsidRPr="00ED6272" w:rsidRDefault="00A83BD3" w:rsidP="0097594E">
      <w:pPr>
        <w:pStyle w:val="Tabletitle"/>
        <w:rPr>
          <w:lang w:val="en-GB"/>
        </w:rPr>
      </w:pPr>
      <w:r w:rsidRPr="00ED6272">
        <w:rPr>
          <w:lang w:val="en-GB"/>
        </w:rPr>
        <w:t>Technical parameters of sense and avoid radar</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1111"/>
        <w:gridCol w:w="2618"/>
        <w:gridCol w:w="2597"/>
      </w:tblGrid>
      <w:tr w:rsidR="00A83BD3" w:rsidRPr="00ED6272" w:rsidTr="0097594E">
        <w:trPr>
          <w:jc w:val="center"/>
        </w:trPr>
        <w:tc>
          <w:tcPr>
            <w:tcW w:w="2798" w:type="dxa"/>
          </w:tcPr>
          <w:p w:rsidR="00A83BD3" w:rsidRPr="00ED6272" w:rsidRDefault="00A83BD3" w:rsidP="0097594E">
            <w:pPr>
              <w:pStyle w:val="Tablehead"/>
              <w:spacing w:before="20" w:after="20"/>
              <w:rPr>
                <w:lang w:val="en-GB"/>
              </w:rPr>
            </w:pPr>
            <w:r w:rsidRPr="00ED6272">
              <w:rPr>
                <w:lang w:val="en-GB"/>
              </w:rPr>
              <w:t>Parameter</w:t>
            </w:r>
          </w:p>
        </w:tc>
        <w:tc>
          <w:tcPr>
            <w:tcW w:w="1111" w:type="dxa"/>
          </w:tcPr>
          <w:p w:rsidR="00A83BD3" w:rsidRPr="00ED6272" w:rsidRDefault="00A83BD3" w:rsidP="0097594E">
            <w:pPr>
              <w:pStyle w:val="Tablehead"/>
              <w:spacing w:before="20" w:after="20"/>
              <w:rPr>
                <w:lang w:val="en-GB"/>
              </w:rPr>
            </w:pPr>
            <w:r w:rsidRPr="00ED6272">
              <w:rPr>
                <w:lang w:val="en-GB"/>
              </w:rPr>
              <w:t>Units</w:t>
            </w:r>
          </w:p>
        </w:tc>
        <w:tc>
          <w:tcPr>
            <w:tcW w:w="2618" w:type="dxa"/>
            <w:vAlign w:val="center"/>
          </w:tcPr>
          <w:p w:rsidR="00A83BD3" w:rsidRPr="00ED6272" w:rsidRDefault="00A83BD3" w:rsidP="0097594E">
            <w:pPr>
              <w:pStyle w:val="Tablehead"/>
              <w:spacing w:before="20" w:after="20"/>
              <w:rPr>
                <w:lang w:val="en-GB"/>
              </w:rPr>
            </w:pPr>
            <w:r w:rsidRPr="00ED6272">
              <w:rPr>
                <w:lang w:val="en-GB"/>
              </w:rPr>
              <w:t>Radar 1</w:t>
            </w:r>
          </w:p>
        </w:tc>
        <w:tc>
          <w:tcPr>
            <w:tcW w:w="2597" w:type="dxa"/>
          </w:tcPr>
          <w:p w:rsidR="00A83BD3" w:rsidRPr="00ED6272" w:rsidRDefault="00A83BD3" w:rsidP="0097594E">
            <w:pPr>
              <w:pStyle w:val="Tablehead"/>
              <w:spacing w:before="20" w:after="20"/>
              <w:rPr>
                <w:lang w:val="en-GB"/>
              </w:rPr>
            </w:pPr>
            <w:r w:rsidRPr="00ED6272">
              <w:rPr>
                <w:lang w:val="en-GB"/>
              </w:rPr>
              <w:t>Radar 2</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Platform</w:t>
            </w:r>
          </w:p>
        </w:tc>
        <w:tc>
          <w:tcPr>
            <w:tcW w:w="1111" w:type="dxa"/>
          </w:tcPr>
          <w:p w:rsidR="00A83BD3" w:rsidRPr="00ED6272" w:rsidRDefault="00A83BD3" w:rsidP="0097594E">
            <w:pPr>
              <w:pStyle w:val="Tabletext"/>
              <w:jc w:val="center"/>
              <w:rPr>
                <w:lang w:val="en-GB"/>
              </w:rPr>
            </w:pPr>
          </w:p>
        </w:tc>
        <w:tc>
          <w:tcPr>
            <w:tcW w:w="2618" w:type="dxa"/>
            <w:vAlign w:val="center"/>
          </w:tcPr>
          <w:p w:rsidR="00A83BD3" w:rsidRPr="00ED6272" w:rsidRDefault="00A83BD3" w:rsidP="0097594E">
            <w:pPr>
              <w:pStyle w:val="Tabletext"/>
              <w:jc w:val="center"/>
              <w:rPr>
                <w:lang w:val="en-GB"/>
              </w:rPr>
            </w:pPr>
            <w:r w:rsidRPr="00ED6272">
              <w:rPr>
                <w:lang w:val="en-GB"/>
              </w:rPr>
              <w:t>Aircraft</w:t>
            </w:r>
          </w:p>
        </w:tc>
        <w:tc>
          <w:tcPr>
            <w:tcW w:w="2597" w:type="dxa"/>
            <w:vAlign w:val="center"/>
          </w:tcPr>
          <w:p w:rsidR="00A83BD3" w:rsidRPr="00ED6272" w:rsidRDefault="00A83BD3" w:rsidP="0097594E">
            <w:pPr>
              <w:pStyle w:val="Tabletext"/>
              <w:jc w:val="center"/>
              <w:rPr>
                <w:lang w:val="en-GB"/>
              </w:rPr>
            </w:pPr>
            <w:r w:rsidRPr="00ED6272">
              <w:rPr>
                <w:lang w:val="en-GB"/>
              </w:rPr>
              <w:t>Aircraft</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Platform height </w:t>
            </w:r>
          </w:p>
        </w:tc>
        <w:tc>
          <w:tcPr>
            <w:tcW w:w="1111" w:type="dxa"/>
          </w:tcPr>
          <w:p w:rsidR="00A83BD3" w:rsidRPr="00ED6272" w:rsidRDefault="00A83BD3" w:rsidP="0097594E">
            <w:pPr>
              <w:pStyle w:val="Tabletext"/>
              <w:jc w:val="center"/>
              <w:rPr>
                <w:lang w:val="en-GB"/>
              </w:rPr>
            </w:pPr>
            <w:r w:rsidRPr="00ED6272">
              <w:rPr>
                <w:lang w:val="en-GB"/>
              </w:rPr>
              <w:t>km</w:t>
            </w:r>
          </w:p>
        </w:tc>
        <w:tc>
          <w:tcPr>
            <w:tcW w:w="2618" w:type="dxa"/>
            <w:vAlign w:val="center"/>
          </w:tcPr>
          <w:p w:rsidR="00A83BD3" w:rsidRPr="00ED6272" w:rsidRDefault="00A83BD3" w:rsidP="0097594E">
            <w:pPr>
              <w:pStyle w:val="Tabletext"/>
              <w:jc w:val="center"/>
              <w:rPr>
                <w:lang w:val="en-GB"/>
              </w:rPr>
            </w:pPr>
            <w:r w:rsidRPr="00ED6272">
              <w:rPr>
                <w:lang w:val="en-GB"/>
              </w:rPr>
              <w:t>Up to 20</w:t>
            </w:r>
          </w:p>
        </w:tc>
        <w:tc>
          <w:tcPr>
            <w:tcW w:w="2597" w:type="dxa"/>
            <w:vAlign w:val="center"/>
          </w:tcPr>
          <w:p w:rsidR="00A83BD3" w:rsidRPr="00ED6272" w:rsidRDefault="00A83BD3" w:rsidP="0097594E">
            <w:pPr>
              <w:pStyle w:val="Tabletext"/>
              <w:jc w:val="center"/>
              <w:rPr>
                <w:lang w:val="en-GB"/>
              </w:rPr>
            </w:pPr>
            <w:r w:rsidRPr="00ED6272">
              <w:rPr>
                <w:lang w:val="en-GB"/>
              </w:rPr>
              <w:t>Up to 15.5</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Radar type</w:t>
            </w:r>
          </w:p>
        </w:tc>
        <w:tc>
          <w:tcPr>
            <w:tcW w:w="1111" w:type="dxa"/>
          </w:tcPr>
          <w:p w:rsidR="00A83BD3" w:rsidRPr="00ED6272" w:rsidRDefault="00A83BD3" w:rsidP="0097594E">
            <w:pPr>
              <w:pStyle w:val="Tabletext"/>
              <w:jc w:val="center"/>
              <w:rPr>
                <w:lang w:val="en-GB"/>
              </w:rPr>
            </w:pPr>
          </w:p>
        </w:tc>
        <w:tc>
          <w:tcPr>
            <w:tcW w:w="2618" w:type="dxa"/>
            <w:vAlign w:val="center"/>
          </w:tcPr>
          <w:p w:rsidR="00A83BD3" w:rsidRPr="00ED6272" w:rsidRDefault="0097594E" w:rsidP="0097594E">
            <w:pPr>
              <w:pStyle w:val="Tabletext"/>
              <w:jc w:val="center"/>
              <w:rPr>
                <w:lang w:val="en-GB"/>
              </w:rPr>
            </w:pPr>
            <w:r w:rsidRPr="00ED6272">
              <w:rPr>
                <w:lang w:val="en-GB"/>
              </w:rPr>
              <w:t>Air-</w:t>
            </w:r>
            <w:r w:rsidR="00A83BD3" w:rsidRPr="00ED6272">
              <w:rPr>
                <w:lang w:val="en-GB"/>
              </w:rPr>
              <w:t>to</w:t>
            </w:r>
            <w:r w:rsidRPr="00ED6272">
              <w:rPr>
                <w:lang w:val="en-GB"/>
              </w:rPr>
              <w:t>-</w:t>
            </w:r>
            <w:r w:rsidR="00A83BD3" w:rsidRPr="00ED6272">
              <w:rPr>
                <w:lang w:val="en-GB"/>
              </w:rPr>
              <w:t>air traffic collision avoidance system (doppler radar navigation aids)</w:t>
            </w:r>
          </w:p>
        </w:tc>
        <w:tc>
          <w:tcPr>
            <w:tcW w:w="2597" w:type="dxa"/>
            <w:vAlign w:val="center"/>
          </w:tcPr>
          <w:p w:rsidR="00A83BD3" w:rsidRPr="00ED6272" w:rsidRDefault="0097594E" w:rsidP="0097594E">
            <w:pPr>
              <w:pStyle w:val="Tabletext"/>
              <w:jc w:val="center"/>
              <w:rPr>
                <w:lang w:val="en-GB"/>
              </w:rPr>
            </w:pPr>
            <w:r w:rsidRPr="00ED6272">
              <w:rPr>
                <w:lang w:val="en-GB"/>
              </w:rPr>
              <w:t>Air-</w:t>
            </w:r>
            <w:r w:rsidR="00A83BD3" w:rsidRPr="00ED6272">
              <w:rPr>
                <w:lang w:val="en-GB"/>
              </w:rPr>
              <w:t>to</w:t>
            </w:r>
            <w:r w:rsidRPr="00ED6272">
              <w:rPr>
                <w:lang w:val="en-GB"/>
              </w:rPr>
              <w:t>-</w:t>
            </w:r>
            <w:r w:rsidR="00A83BD3" w:rsidRPr="00ED6272">
              <w:rPr>
                <w:lang w:val="en-GB"/>
              </w:rPr>
              <w:t xml:space="preserve">air traffic collision avoidance system (doppler </w:t>
            </w:r>
            <w:r w:rsidR="00A83BD3" w:rsidRPr="00ED6272">
              <w:rPr>
                <w:lang w:val="en-GB"/>
              </w:rPr>
              <w:br/>
              <w:t>radar navigation aids)</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Ground speed </w:t>
            </w:r>
          </w:p>
        </w:tc>
        <w:tc>
          <w:tcPr>
            <w:tcW w:w="1111" w:type="dxa"/>
          </w:tcPr>
          <w:p w:rsidR="00A83BD3" w:rsidRPr="00ED6272" w:rsidRDefault="00A83BD3" w:rsidP="0097594E">
            <w:pPr>
              <w:pStyle w:val="Tabletext"/>
              <w:jc w:val="center"/>
              <w:rPr>
                <w:lang w:val="en-GB"/>
              </w:rPr>
            </w:pPr>
            <w:r w:rsidRPr="00ED6272">
              <w:rPr>
                <w:lang w:val="en-GB"/>
              </w:rPr>
              <w:t>km/h</w:t>
            </w:r>
          </w:p>
        </w:tc>
        <w:tc>
          <w:tcPr>
            <w:tcW w:w="2618" w:type="dxa"/>
            <w:vAlign w:val="center"/>
          </w:tcPr>
          <w:p w:rsidR="00A83BD3" w:rsidRPr="00ED6272" w:rsidRDefault="00A83BD3" w:rsidP="0097594E">
            <w:pPr>
              <w:pStyle w:val="Tabletext"/>
              <w:jc w:val="center"/>
              <w:rPr>
                <w:lang w:val="en-GB"/>
              </w:rPr>
            </w:pPr>
            <w:r w:rsidRPr="00ED6272">
              <w:rPr>
                <w:lang w:val="en-GB"/>
              </w:rPr>
              <w:t>Up to 1 500</w:t>
            </w:r>
          </w:p>
        </w:tc>
        <w:tc>
          <w:tcPr>
            <w:tcW w:w="2597" w:type="dxa"/>
            <w:vAlign w:val="center"/>
          </w:tcPr>
          <w:p w:rsidR="00A83BD3" w:rsidRPr="00ED6272" w:rsidRDefault="00A83BD3" w:rsidP="0097594E">
            <w:pPr>
              <w:pStyle w:val="Tabletext"/>
              <w:jc w:val="center"/>
              <w:rPr>
                <w:lang w:val="en-GB"/>
              </w:rPr>
            </w:pPr>
            <w:r w:rsidRPr="00ED6272">
              <w:rPr>
                <w:lang w:val="en-GB"/>
              </w:rPr>
              <w:t>Up to 1 500</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Frequency tuning range </w:t>
            </w:r>
          </w:p>
        </w:tc>
        <w:tc>
          <w:tcPr>
            <w:tcW w:w="1111" w:type="dxa"/>
          </w:tcPr>
          <w:p w:rsidR="00A83BD3" w:rsidRPr="00ED6272" w:rsidRDefault="00A83BD3" w:rsidP="0097594E">
            <w:pPr>
              <w:pStyle w:val="Tabletext"/>
              <w:jc w:val="center"/>
              <w:rPr>
                <w:lang w:val="en-GB"/>
              </w:rPr>
            </w:pPr>
            <w:r w:rsidRPr="00ED6272">
              <w:rPr>
                <w:lang w:val="en-GB"/>
              </w:rPr>
              <w:t>GHz</w:t>
            </w:r>
          </w:p>
        </w:tc>
        <w:tc>
          <w:tcPr>
            <w:tcW w:w="2618" w:type="dxa"/>
            <w:vAlign w:val="center"/>
          </w:tcPr>
          <w:p w:rsidR="00A83BD3" w:rsidRPr="00ED6272" w:rsidRDefault="00A83BD3" w:rsidP="0097594E">
            <w:pPr>
              <w:pStyle w:val="Tabletext"/>
              <w:jc w:val="center"/>
              <w:rPr>
                <w:lang w:val="en-GB"/>
              </w:rPr>
            </w:pPr>
            <w:r w:rsidRPr="00ED6272">
              <w:rPr>
                <w:lang w:val="en-GB"/>
              </w:rPr>
              <w:t>13.25-13.4</w:t>
            </w:r>
          </w:p>
        </w:tc>
        <w:tc>
          <w:tcPr>
            <w:tcW w:w="2597" w:type="dxa"/>
            <w:vAlign w:val="center"/>
          </w:tcPr>
          <w:p w:rsidR="00A83BD3" w:rsidRPr="00ED6272" w:rsidRDefault="00A83BD3" w:rsidP="0097594E">
            <w:pPr>
              <w:pStyle w:val="Tabletext"/>
              <w:jc w:val="center"/>
              <w:rPr>
                <w:lang w:val="en-GB"/>
              </w:rPr>
            </w:pPr>
            <w:r w:rsidRPr="00ED6272">
              <w:rPr>
                <w:lang w:val="en-GB"/>
              </w:rPr>
              <w:t>13.25-13.4</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Emission type</w:t>
            </w:r>
          </w:p>
        </w:tc>
        <w:tc>
          <w:tcPr>
            <w:tcW w:w="1111" w:type="dxa"/>
          </w:tcPr>
          <w:p w:rsidR="00A83BD3" w:rsidRPr="00ED6272" w:rsidRDefault="00A83BD3" w:rsidP="0097594E">
            <w:pPr>
              <w:pStyle w:val="Tabletext"/>
              <w:jc w:val="center"/>
              <w:rPr>
                <w:lang w:val="en-GB"/>
              </w:rPr>
            </w:pPr>
          </w:p>
        </w:tc>
        <w:tc>
          <w:tcPr>
            <w:tcW w:w="2618" w:type="dxa"/>
            <w:vAlign w:val="center"/>
          </w:tcPr>
          <w:p w:rsidR="00A83BD3" w:rsidRPr="00ED6272" w:rsidRDefault="00A83BD3" w:rsidP="0097594E">
            <w:pPr>
              <w:pStyle w:val="Tabletext"/>
              <w:jc w:val="center"/>
              <w:rPr>
                <w:lang w:val="en-GB"/>
              </w:rPr>
            </w:pPr>
            <w:r w:rsidRPr="00ED6272">
              <w:rPr>
                <w:lang w:val="en-GB"/>
              </w:rPr>
              <w:t>Phase coded pulses</w:t>
            </w:r>
          </w:p>
        </w:tc>
        <w:tc>
          <w:tcPr>
            <w:tcW w:w="2597" w:type="dxa"/>
            <w:vAlign w:val="center"/>
          </w:tcPr>
          <w:p w:rsidR="00A83BD3" w:rsidRPr="00ED6272" w:rsidRDefault="00A83BD3" w:rsidP="0097594E">
            <w:pPr>
              <w:pStyle w:val="Tabletext"/>
              <w:jc w:val="center"/>
              <w:rPr>
                <w:lang w:val="en-GB"/>
              </w:rPr>
            </w:pPr>
            <w:r w:rsidRPr="00ED6272">
              <w:rPr>
                <w:lang w:val="en-GB"/>
              </w:rPr>
              <w:t>Phase coded pulses</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Pulse width </w:t>
            </w:r>
          </w:p>
        </w:tc>
        <w:tc>
          <w:tcPr>
            <w:tcW w:w="1111" w:type="dxa"/>
          </w:tcPr>
          <w:p w:rsidR="00A83BD3" w:rsidRPr="00ED6272" w:rsidRDefault="00A83BD3" w:rsidP="0097594E">
            <w:pPr>
              <w:pStyle w:val="Tabletext"/>
              <w:jc w:val="center"/>
              <w:rPr>
                <w:lang w:val="en-GB"/>
              </w:rPr>
            </w:pPr>
            <w:r w:rsidRPr="00ED6272">
              <w:rPr>
                <w:lang w:val="en-GB"/>
              </w:rPr>
              <w:sym w:font="Symbol" w:char="F06D"/>
            </w:r>
            <w:r w:rsidRPr="00ED6272">
              <w:rPr>
                <w:lang w:val="en-GB"/>
              </w:rPr>
              <w:t>s</w:t>
            </w:r>
          </w:p>
        </w:tc>
        <w:tc>
          <w:tcPr>
            <w:tcW w:w="2618" w:type="dxa"/>
            <w:vAlign w:val="center"/>
          </w:tcPr>
          <w:p w:rsidR="00A83BD3" w:rsidRPr="00ED6272" w:rsidRDefault="00A83BD3" w:rsidP="0097594E">
            <w:pPr>
              <w:pStyle w:val="Tabletext"/>
              <w:jc w:val="center"/>
              <w:rPr>
                <w:lang w:val="en-GB"/>
              </w:rPr>
            </w:pPr>
            <w:r w:rsidRPr="00ED6272">
              <w:rPr>
                <w:lang w:val="en-GB"/>
              </w:rPr>
              <w:t>1-2</w:t>
            </w:r>
          </w:p>
        </w:tc>
        <w:tc>
          <w:tcPr>
            <w:tcW w:w="2597" w:type="dxa"/>
            <w:vAlign w:val="center"/>
          </w:tcPr>
          <w:p w:rsidR="00A83BD3" w:rsidRPr="00ED6272" w:rsidRDefault="00A83BD3" w:rsidP="0097594E">
            <w:pPr>
              <w:pStyle w:val="Tabletext"/>
              <w:jc w:val="center"/>
              <w:rPr>
                <w:lang w:val="en-GB"/>
              </w:rPr>
            </w:pPr>
            <w:r w:rsidRPr="00ED6272">
              <w:rPr>
                <w:lang w:val="en-GB"/>
              </w:rPr>
              <w:t>2.5</w:t>
            </w:r>
          </w:p>
        </w:tc>
      </w:tr>
      <w:tr w:rsidR="00A83BD3" w:rsidRPr="00E85B4A"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Pulse rise and fall times </w:t>
            </w:r>
          </w:p>
        </w:tc>
        <w:tc>
          <w:tcPr>
            <w:tcW w:w="1111" w:type="dxa"/>
          </w:tcPr>
          <w:p w:rsidR="00A83BD3" w:rsidRPr="00ED6272" w:rsidRDefault="00A83BD3" w:rsidP="0097594E">
            <w:pPr>
              <w:pStyle w:val="Tabletext"/>
              <w:jc w:val="center"/>
              <w:rPr>
                <w:lang w:val="en-GB"/>
              </w:rPr>
            </w:pPr>
            <w:r w:rsidRPr="00ED6272">
              <w:rPr>
                <w:lang w:val="en-GB"/>
              </w:rPr>
              <w:t>ns</w:t>
            </w:r>
          </w:p>
        </w:tc>
        <w:tc>
          <w:tcPr>
            <w:tcW w:w="2618" w:type="dxa"/>
            <w:vAlign w:val="center"/>
          </w:tcPr>
          <w:p w:rsidR="00A83BD3" w:rsidRPr="00ED6272" w:rsidRDefault="00A83BD3" w:rsidP="0097594E">
            <w:pPr>
              <w:pStyle w:val="Tabletext"/>
              <w:jc w:val="center"/>
              <w:rPr>
                <w:lang w:val="en-GB"/>
              </w:rPr>
            </w:pPr>
            <w:r w:rsidRPr="00ED6272">
              <w:rPr>
                <w:lang w:val="en-GB"/>
              </w:rPr>
              <w:t>0.1 to 0.2 for rise and fall times</w:t>
            </w:r>
          </w:p>
        </w:tc>
        <w:tc>
          <w:tcPr>
            <w:tcW w:w="2597" w:type="dxa"/>
            <w:vAlign w:val="center"/>
          </w:tcPr>
          <w:p w:rsidR="00A83BD3" w:rsidRPr="00ED6272" w:rsidRDefault="00A83BD3" w:rsidP="0097594E">
            <w:pPr>
              <w:pStyle w:val="Tabletext"/>
              <w:jc w:val="center"/>
              <w:rPr>
                <w:lang w:val="en-GB"/>
              </w:rPr>
            </w:pPr>
            <w:r w:rsidRPr="00ED6272">
              <w:rPr>
                <w:lang w:val="en-GB"/>
              </w:rPr>
              <w:t>0.1 to 0.2 for rise and fall times</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RF emission bandwidth at </w:t>
            </w:r>
            <w:r w:rsidR="0097594E" w:rsidRPr="00ED6272">
              <w:rPr>
                <w:lang w:val="en-GB"/>
              </w:rPr>
              <w:br/>
            </w:r>
            <w:r w:rsidRPr="00ED6272">
              <w:rPr>
                <w:lang w:val="en-GB"/>
              </w:rPr>
              <w:t>–40 dB</w:t>
            </w:r>
          </w:p>
        </w:tc>
        <w:tc>
          <w:tcPr>
            <w:tcW w:w="1111" w:type="dxa"/>
          </w:tcPr>
          <w:p w:rsidR="00A83BD3" w:rsidRPr="00ED6272" w:rsidRDefault="00A83BD3" w:rsidP="0097594E">
            <w:pPr>
              <w:pStyle w:val="Tabletext"/>
              <w:jc w:val="center"/>
              <w:rPr>
                <w:lang w:val="en-GB"/>
              </w:rPr>
            </w:pPr>
            <w:r w:rsidRPr="00ED6272">
              <w:rPr>
                <w:lang w:val="en-GB"/>
              </w:rPr>
              <w:t>MHz</w:t>
            </w:r>
          </w:p>
        </w:tc>
        <w:tc>
          <w:tcPr>
            <w:tcW w:w="2618" w:type="dxa"/>
            <w:vAlign w:val="center"/>
          </w:tcPr>
          <w:p w:rsidR="00A83BD3" w:rsidRPr="00ED6272" w:rsidRDefault="00A83BD3" w:rsidP="0097594E">
            <w:pPr>
              <w:pStyle w:val="Tabletext"/>
              <w:jc w:val="center"/>
              <w:rPr>
                <w:lang w:val="en-GB"/>
              </w:rPr>
            </w:pPr>
            <w:r w:rsidRPr="00ED6272">
              <w:rPr>
                <w:lang w:val="en-GB"/>
              </w:rPr>
              <w:t>30</w:t>
            </w:r>
          </w:p>
        </w:tc>
        <w:tc>
          <w:tcPr>
            <w:tcW w:w="2597" w:type="dxa"/>
            <w:vAlign w:val="center"/>
          </w:tcPr>
          <w:p w:rsidR="00A83BD3" w:rsidRPr="00ED6272" w:rsidRDefault="00A83BD3" w:rsidP="0097594E">
            <w:pPr>
              <w:pStyle w:val="Tabletext"/>
              <w:jc w:val="center"/>
              <w:rPr>
                <w:lang w:val="en-GB"/>
              </w:rPr>
            </w:pPr>
            <w:r w:rsidRPr="00ED6272">
              <w:rPr>
                <w:lang w:val="en-GB"/>
              </w:rPr>
              <w:t>28.5</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Pulse repetition frequency</w:t>
            </w:r>
          </w:p>
        </w:tc>
        <w:tc>
          <w:tcPr>
            <w:tcW w:w="1111" w:type="dxa"/>
          </w:tcPr>
          <w:p w:rsidR="00A83BD3" w:rsidRPr="00ED6272" w:rsidRDefault="00A83BD3" w:rsidP="0097594E">
            <w:pPr>
              <w:pStyle w:val="Tabletext"/>
              <w:jc w:val="center"/>
              <w:rPr>
                <w:lang w:val="en-GB"/>
              </w:rPr>
            </w:pPr>
            <w:r w:rsidRPr="00ED6272">
              <w:rPr>
                <w:lang w:val="en-GB"/>
              </w:rPr>
              <w:t>pps</w:t>
            </w:r>
          </w:p>
        </w:tc>
        <w:tc>
          <w:tcPr>
            <w:tcW w:w="2618" w:type="dxa"/>
            <w:vAlign w:val="center"/>
          </w:tcPr>
          <w:p w:rsidR="00A83BD3" w:rsidRPr="00ED6272" w:rsidRDefault="00A83BD3" w:rsidP="0097594E">
            <w:pPr>
              <w:pStyle w:val="Tabletext"/>
              <w:jc w:val="center"/>
              <w:rPr>
                <w:lang w:val="en-GB"/>
              </w:rPr>
            </w:pPr>
            <w:r w:rsidRPr="00ED6272">
              <w:rPr>
                <w:lang w:val="en-GB"/>
              </w:rPr>
              <w:t>6 000-8 000</w:t>
            </w:r>
          </w:p>
        </w:tc>
        <w:tc>
          <w:tcPr>
            <w:tcW w:w="2597" w:type="dxa"/>
            <w:vAlign w:val="center"/>
          </w:tcPr>
          <w:p w:rsidR="00A83BD3" w:rsidRPr="00ED6272" w:rsidRDefault="00A83BD3" w:rsidP="0097594E">
            <w:pPr>
              <w:pStyle w:val="Tabletext"/>
              <w:jc w:val="center"/>
              <w:rPr>
                <w:lang w:val="en-GB"/>
              </w:rPr>
            </w:pPr>
            <w:r w:rsidRPr="00ED6272">
              <w:rPr>
                <w:lang w:val="en-GB"/>
              </w:rPr>
              <w:t>30 000</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 xml:space="preserve">Average transmitter power </w:t>
            </w:r>
          </w:p>
        </w:tc>
        <w:tc>
          <w:tcPr>
            <w:tcW w:w="1111" w:type="dxa"/>
          </w:tcPr>
          <w:p w:rsidR="00A83BD3" w:rsidRPr="00ED6272" w:rsidRDefault="00A83BD3" w:rsidP="0097594E">
            <w:pPr>
              <w:pStyle w:val="Tabletext"/>
              <w:jc w:val="center"/>
              <w:rPr>
                <w:lang w:val="en-GB"/>
              </w:rPr>
            </w:pPr>
            <w:r w:rsidRPr="00ED6272">
              <w:rPr>
                <w:lang w:val="en-GB"/>
              </w:rPr>
              <w:t>W</w:t>
            </w:r>
          </w:p>
        </w:tc>
        <w:tc>
          <w:tcPr>
            <w:tcW w:w="2618" w:type="dxa"/>
            <w:vAlign w:val="center"/>
          </w:tcPr>
          <w:p w:rsidR="00A83BD3" w:rsidRPr="00ED6272" w:rsidRDefault="00A83BD3" w:rsidP="0097594E">
            <w:pPr>
              <w:pStyle w:val="Tabletext"/>
              <w:jc w:val="center"/>
              <w:rPr>
                <w:lang w:val="en-GB"/>
              </w:rPr>
            </w:pPr>
            <w:r w:rsidRPr="00ED6272">
              <w:rPr>
                <w:lang w:val="en-GB"/>
              </w:rPr>
              <w:t>25 to 35 (up to 50)</w:t>
            </w:r>
          </w:p>
        </w:tc>
        <w:tc>
          <w:tcPr>
            <w:tcW w:w="2597" w:type="dxa"/>
            <w:vAlign w:val="center"/>
          </w:tcPr>
          <w:p w:rsidR="00A83BD3" w:rsidRPr="00ED6272" w:rsidRDefault="00A83BD3" w:rsidP="0097594E">
            <w:pPr>
              <w:pStyle w:val="Tabletext"/>
              <w:jc w:val="center"/>
              <w:rPr>
                <w:lang w:val="en-GB"/>
              </w:rPr>
            </w:pPr>
            <w:r w:rsidRPr="00ED6272">
              <w:rPr>
                <w:lang w:val="en-GB"/>
              </w:rPr>
              <w:t>25 to 35 (up to 50)</w:t>
            </w:r>
          </w:p>
        </w:tc>
      </w:tr>
      <w:tr w:rsidR="00A83BD3" w:rsidRPr="00ED6272" w:rsidTr="0097594E">
        <w:trPr>
          <w:jc w:val="center"/>
        </w:trPr>
        <w:tc>
          <w:tcPr>
            <w:tcW w:w="2798" w:type="dxa"/>
            <w:vAlign w:val="center"/>
          </w:tcPr>
          <w:p w:rsidR="00A83BD3" w:rsidRPr="00ED6272" w:rsidRDefault="00A83BD3" w:rsidP="0097594E">
            <w:pPr>
              <w:pStyle w:val="Tabletext"/>
              <w:jc w:val="left"/>
              <w:rPr>
                <w:lang w:val="en-GB"/>
              </w:rPr>
            </w:pPr>
            <w:r w:rsidRPr="00ED6272">
              <w:rPr>
                <w:lang w:val="en-GB"/>
              </w:rPr>
              <w:t>Receiver IF –3 dB bandwidth</w:t>
            </w:r>
          </w:p>
        </w:tc>
        <w:tc>
          <w:tcPr>
            <w:tcW w:w="1111" w:type="dxa"/>
          </w:tcPr>
          <w:p w:rsidR="00A83BD3" w:rsidRPr="00ED6272" w:rsidRDefault="00A83BD3" w:rsidP="0097594E">
            <w:pPr>
              <w:pStyle w:val="Tabletext"/>
              <w:jc w:val="center"/>
              <w:rPr>
                <w:lang w:val="en-GB"/>
              </w:rPr>
            </w:pPr>
            <w:r w:rsidRPr="00ED6272">
              <w:rPr>
                <w:lang w:val="en-GB"/>
              </w:rPr>
              <w:t>MHz</w:t>
            </w:r>
          </w:p>
        </w:tc>
        <w:tc>
          <w:tcPr>
            <w:tcW w:w="2618" w:type="dxa"/>
            <w:vAlign w:val="center"/>
          </w:tcPr>
          <w:p w:rsidR="00A83BD3" w:rsidRPr="00ED6272" w:rsidRDefault="00A83BD3" w:rsidP="0097594E">
            <w:pPr>
              <w:pStyle w:val="Tabletext"/>
              <w:jc w:val="center"/>
              <w:rPr>
                <w:lang w:val="en-GB"/>
              </w:rPr>
            </w:pPr>
            <w:r w:rsidRPr="00ED6272">
              <w:rPr>
                <w:lang w:val="en-GB"/>
              </w:rPr>
              <w:t>0.7-1.1</w:t>
            </w:r>
          </w:p>
        </w:tc>
        <w:tc>
          <w:tcPr>
            <w:tcW w:w="2597" w:type="dxa"/>
            <w:vAlign w:val="center"/>
          </w:tcPr>
          <w:p w:rsidR="00A83BD3" w:rsidRPr="00ED6272" w:rsidRDefault="00A83BD3" w:rsidP="0097594E">
            <w:pPr>
              <w:pStyle w:val="Tabletext"/>
              <w:jc w:val="center"/>
              <w:rPr>
                <w:lang w:val="en-GB"/>
              </w:rPr>
            </w:pPr>
            <w:r w:rsidRPr="00ED6272">
              <w:rPr>
                <w:lang w:val="en-GB"/>
              </w:rPr>
              <w:t>14</w:t>
            </w:r>
          </w:p>
        </w:tc>
      </w:tr>
    </w:tbl>
    <w:p w:rsidR="0097594E" w:rsidRPr="00ED6272" w:rsidRDefault="0097594E" w:rsidP="00ED2632">
      <w:pPr>
        <w:pStyle w:val="TableNo"/>
        <w:rPr>
          <w:lang w:val="en-GB"/>
        </w:rPr>
      </w:pPr>
      <w:r w:rsidRPr="00ED6272">
        <w:rPr>
          <w:lang w:val="en-GB"/>
        </w:rPr>
        <w:lastRenderedPageBreak/>
        <w:t>TABLE 2 (</w:t>
      </w:r>
      <w:r w:rsidRPr="00ED6272">
        <w:rPr>
          <w:i/>
          <w:iCs/>
          <w:lang w:val="en-GB"/>
        </w:rPr>
        <w:t>end</w:t>
      </w:r>
      <w:r w:rsidRPr="00ED6272">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1235"/>
        <w:gridCol w:w="2709"/>
        <w:gridCol w:w="2897"/>
      </w:tblGrid>
      <w:tr w:rsidR="00A83BD3" w:rsidRPr="00ED6272" w:rsidTr="0097594E">
        <w:trPr>
          <w:jc w:val="center"/>
        </w:trPr>
        <w:tc>
          <w:tcPr>
            <w:tcW w:w="2798" w:type="dxa"/>
            <w:vAlign w:val="center"/>
          </w:tcPr>
          <w:p w:rsidR="00A83BD3" w:rsidRPr="00ED6272" w:rsidRDefault="00A83BD3" w:rsidP="00ED6272">
            <w:pPr>
              <w:pStyle w:val="Tablehead"/>
              <w:rPr>
                <w:lang w:val="en-GB"/>
              </w:rPr>
            </w:pPr>
            <w:r w:rsidRPr="00ED6272">
              <w:rPr>
                <w:lang w:val="en-GB"/>
              </w:rPr>
              <w:t>Parameter</w:t>
            </w:r>
          </w:p>
        </w:tc>
        <w:tc>
          <w:tcPr>
            <w:tcW w:w="1235" w:type="dxa"/>
          </w:tcPr>
          <w:p w:rsidR="00A83BD3" w:rsidRPr="00ED6272" w:rsidRDefault="00A83BD3" w:rsidP="00ED6272">
            <w:pPr>
              <w:pStyle w:val="Tablehead"/>
              <w:rPr>
                <w:lang w:val="en-GB"/>
              </w:rPr>
            </w:pPr>
            <w:r w:rsidRPr="00ED6272">
              <w:rPr>
                <w:lang w:val="en-GB"/>
              </w:rPr>
              <w:t>Units</w:t>
            </w:r>
          </w:p>
        </w:tc>
        <w:tc>
          <w:tcPr>
            <w:tcW w:w="2709" w:type="dxa"/>
            <w:vAlign w:val="center"/>
          </w:tcPr>
          <w:p w:rsidR="00A83BD3" w:rsidRPr="00ED6272" w:rsidRDefault="00A83BD3" w:rsidP="00ED6272">
            <w:pPr>
              <w:pStyle w:val="Tablehead"/>
              <w:rPr>
                <w:lang w:val="en-GB"/>
              </w:rPr>
            </w:pPr>
            <w:r w:rsidRPr="00ED6272">
              <w:rPr>
                <w:lang w:val="en-GB"/>
              </w:rPr>
              <w:t>Radar 1</w:t>
            </w:r>
          </w:p>
        </w:tc>
        <w:tc>
          <w:tcPr>
            <w:tcW w:w="2897" w:type="dxa"/>
            <w:vAlign w:val="center"/>
          </w:tcPr>
          <w:p w:rsidR="00A83BD3" w:rsidRPr="00ED6272" w:rsidRDefault="00A83BD3" w:rsidP="00ED6272">
            <w:pPr>
              <w:pStyle w:val="Tablehead"/>
              <w:rPr>
                <w:lang w:val="en-GB"/>
              </w:rPr>
            </w:pPr>
            <w:r w:rsidRPr="00ED6272">
              <w:rPr>
                <w:lang w:val="en-GB"/>
              </w:rPr>
              <w:t>Radar 2</w:t>
            </w:r>
          </w:p>
        </w:tc>
      </w:tr>
      <w:tr w:rsidR="0097594E" w:rsidRPr="00ED6272" w:rsidTr="0097594E">
        <w:trPr>
          <w:jc w:val="center"/>
        </w:trPr>
        <w:tc>
          <w:tcPr>
            <w:tcW w:w="2798" w:type="dxa"/>
            <w:vAlign w:val="center"/>
          </w:tcPr>
          <w:p w:rsidR="0097594E" w:rsidRPr="00ED6272" w:rsidRDefault="0097594E" w:rsidP="0097594E">
            <w:pPr>
              <w:pStyle w:val="Tabletext"/>
              <w:rPr>
                <w:lang w:val="en-GB"/>
              </w:rPr>
            </w:pPr>
            <w:r w:rsidRPr="00ED6272">
              <w:rPr>
                <w:lang w:val="en-GB"/>
              </w:rPr>
              <w:t>Sensitivity</w:t>
            </w:r>
          </w:p>
        </w:tc>
        <w:tc>
          <w:tcPr>
            <w:tcW w:w="1235" w:type="dxa"/>
          </w:tcPr>
          <w:p w:rsidR="0097594E" w:rsidRPr="00ED6272" w:rsidRDefault="0097594E" w:rsidP="0097594E">
            <w:pPr>
              <w:pStyle w:val="Tabletext"/>
              <w:jc w:val="center"/>
              <w:rPr>
                <w:lang w:val="en-GB"/>
              </w:rPr>
            </w:pPr>
            <w:r w:rsidRPr="00ED6272">
              <w:rPr>
                <w:lang w:val="en-GB"/>
              </w:rPr>
              <w:t>dBm</w:t>
            </w:r>
          </w:p>
        </w:tc>
        <w:tc>
          <w:tcPr>
            <w:tcW w:w="2709" w:type="dxa"/>
            <w:vAlign w:val="center"/>
          </w:tcPr>
          <w:p w:rsidR="0097594E" w:rsidRPr="00ED6272" w:rsidRDefault="0097594E" w:rsidP="0097594E">
            <w:pPr>
              <w:pStyle w:val="Tabletext"/>
              <w:jc w:val="center"/>
              <w:rPr>
                <w:lang w:val="en-GB"/>
              </w:rPr>
            </w:pPr>
            <w:r w:rsidRPr="00ED6272">
              <w:rPr>
                <w:lang w:val="en-GB"/>
              </w:rPr>
              <w:t xml:space="preserve">−122 for 10 dB </w:t>
            </w:r>
            <w:r w:rsidRPr="00ED6272">
              <w:rPr>
                <w:i/>
                <w:iCs/>
                <w:lang w:val="en-GB"/>
              </w:rPr>
              <w:t>S</w:t>
            </w:r>
            <w:r w:rsidRPr="00ED6272">
              <w:rPr>
                <w:lang w:val="en-GB"/>
              </w:rPr>
              <w:t>/</w:t>
            </w:r>
            <w:r w:rsidRPr="00ED6272">
              <w:rPr>
                <w:i/>
                <w:iCs/>
                <w:lang w:val="en-GB"/>
              </w:rPr>
              <w:t>N</w:t>
            </w:r>
          </w:p>
        </w:tc>
        <w:tc>
          <w:tcPr>
            <w:tcW w:w="2897" w:type="dxa"/>
            <w:vAlign w:val="center"/>
          </w:tcPr>
          <w:p w:rsidR="0097594E" w:rsidRPr="00ED6272" w:rsidRDefault="0097594E" w:rsidP="0097594E">
            <w:pPr>
              <w:pStyle w:val="Tabletext"/>
              <w:jc w:val="center"/>
              <w:rPr>
                <w:lang w:val="en-GB"/>
              </w:rPr>
            </w:pPr>
            <w:r w:rsidRPr="00ED6272">
              <w:rPr>
                <w:lang w:val="en-GB"/>
              </w:rPr>
              <w:t xml:space="preserve">–98.6 for 13.1 dB </w:t>
            </w:r>
            <w:r w:rsidRPr="00ED6272">
              <w:rPr>
                <w:i/>
                <w:iCs/>
                <w:lang w:val="en-GB"/>
              </w:rPr>
              <w:t>S</w:t>
            </w:r>
            <w:r w:rsidRPr="00ED6272">
              <w:rPr>
                <w:lang w:val="en-GB"/>
              </w:rPr>
              <w:t>/</w:t>
            </w:r>
            <w:r w:rsidRPr="00ED6272">
              <w:rPr>
                <w:i/>
                <w:iCs/>
                <w:lang w:val="en-GB"/>
              </w:rPr>
              <w:t>N</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Receiver noise figure </w:t>
            </w:r>
          </w:p>
        </w:tc>
        <w:tc>
          <w:tcPr>
            <w:tcW w:w="1235" w:type="dxa"/>
          </w:tcPr>
          <w:p w:rsidR="00A83BD3" w:rsidRPr="00ED6272" w:rsidRDefault="00A83BD3" w:rsidP="0097594E">
            <w:pPr>
              <w:pStyle w:val="Tabletext"/>
              <w:jc w:val="center"/>
              <w:rPr>
                <w:lang w:val="en-GB"/>
              </w:rPr>
            </w:pPr>
            <w:r w:rsidRPr="00ED6272">
              <w:rPr>
                <w:lang w:val="en-GB"/>
              </w:rPr>
              <w:t>dB</w:t>
            </w:r>
          </w:p>
        </w:tc>
        <w:tc>
          <w:tcPr>
            <w:tcW w:w="2709" w:type="dxa"/>
            <w:vAlign w:val="center"/>
          </w:tcPr>
          <w:p w:rsidR="00A83BD3" w:rsidRPr="00ED6272" w:rsidRDefault="00A83BD3" w:rsidP="0097594E">
            <w:pPr>
              <w:pStyle w:val="Tabletext"/>
              <w:jc w:val="center"/>
              <w:rPr>
                <w:lang w:val="en-GB"/>
              </w:rPr>
            </w:pPr>
            <w:r w:rsidRPr="00ED6272">
              <w:rPr>
                <w:lang w:val="en-GB"/>
              </w:rPr>
              <w:t>3</w:t>
            </w:r>
          </w:p>
        </w:tc>
        <w:tc>
          <w:tcPr>
            <w:tcW w:w="2897" w:type="dxa"/>
            <w:vAlign w:val="center"/>
          </w:tcPr>
          <w:p w:rsidR="00A83BD3" w:rsidRPr="00ED6272" w:rsidRDefault="00A83BD3" w:rsidP="0097594E">
            <w:pPr>
              <w:pStyle w:val="Tabletext"/>
              <w:jc w:val="center"/>
              <w:rPr>
                <w:lang w:val="en-GB"/>
              </w:rPr>
            </w:pPr>
            <w:r w:rsidRPr="00ED6272">
              <w:rPr>
                <w:lang w:val="en-GB"/>
              </w:rPr>
              <w:t>2.7</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Calculated Rx noise power</w:t>
            </w:r>
          </w:p>
        </w:tc>
        <w:tc>
          <w:tcPr>
            <w:tcW w:w="1235" w:type="dxa"/>
          </w:tcPr>
          <w:p w:rsidR="00A83BD3" w:rsidRPr="00ED6272" w:rsidRDefault="00A83BD3" w:rsidP="0097594E">
            <w:pPr>
              <w:pStyle w:val="Tabletext"/>
              <w:jc w:val="center"/>
              <w:rPr>
                <w:lang w:val="en-GB"/>
              </w:rPr>
            </w:pPr>
            <w:r w:rsidRPr="00ED6272">
              <w:rPr>
                <w:lang w:val="en-GB"/>
              </w:rPr>
              <w:t>dBW</w:t>
            </w:r>
          </w:p>
        </w:tc>
        <w:tc>
          <w:tcPr>
            <w:tcW w:w="2709" w:type="dxa"/>
            <w:vAlign w:val="center"/>
          </w:tcPr>
          <w:p w:rsidR="00A83BD3" w:rsidRPr="00ED6272" w:rsidRDefault="00A83BD3" w:rsidP="0097594E">
            <w:pPr>
              <w:pStyle w:val="Tabletext"/>
              <w:jc w:val="center"/>
              <w:rPr>
                <w:lang w:val="en-GB"/>
              </w:rPr>
            </w:pPr>
            <w:r w:rsidRPr="00ED6272">
              <w:rPr>
                <w:lang w:val="en-GB"/>
              </w:rPr>
              <w:t>–140.6</w:t>
            </w:r>
          </w:p>
        </w:tc>
        <w:tc>
          <w:tcPr>
            <w:tcW w:w="2897" w:type="dxa"/>
            <w:vAlign w:val="center"/>
          </w:tcPr>
          <w:p w:rsidR="00A83BD3" w:rsidRPr="00ED6272" w:rsidRDefault="00A83BD3" w:rsidP="0097594E">
            <w:pPr>
              <w:pStyle w:val="Tabletext"/>
              <w:jc w:val="center"/>
              <w:rPr>
                <w:lang w:val="en-GB"/>
              </w:rPr>
            </w:pPr>
            <w:r w:rsidRPr="00ED6272">
              <w:rPr>
                <w:lang w:val="en-GB"/>
              </w:rPr>
              <w:t>–128.5</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Antenna type</w:t>
            </w:r>
          </w:p>
        </w:tc>
        <w:tc>
          <w:tcPr>
            <w:tcW w:w="1235" w:type="dxa"/>
          </w:tcPr>
          <w:p w:rsidR="00A83BD3" w:rsidRPr="00ED6272" w:rsidRDefault="00A83BD3" w:rsidP="0097594E">
            <w:pPr>
              <w:pStyle w:val="Tabletext"/>
              <w:jc w:val="center"/>
              <w:rPr>
                <w:lang w:val="en-GB"/>
              </w:rPr>
            </w:pPr>
          </w:p>
        </w:tc>
        <w:tc>
          <w:tcPr>
            <w:tcW w:w="2709" w:type="dxa"/>
            <w:vAlign w:val="center"/>
          </w:tcPr>
          <w:p w:rsidR="00A83BD3" w:rsidRPr="00ED6272" w:rsidRDefault="00A83BD3" w:rsidP="0097594E">
            <w:pPr>
              <w:pStyle w:val="Tabletext"/>
              <w:jc w:val="center"/>
              <w:rPr>
                <w:lang w:val="en-GB"/>
              </w:rPr>
            </w:pPr>
            <w:r w:rsidRPr="00ED6272">
              <w:rPr>
                <w:lang w:val="en-GB"/>
              </w:rPr>
              <w:t>Phased array</w:t>
            </w:r>
          </w:p>
        </w:tc>
        <w:tc>
          <w:tcPr>
            <w:tcW w:w="2897" w:type="dxa"/>
            <w:vAlign w:val="center"/>
          </w:tcPr>
          <w:p w:rsidR="00A83BD3" w:rsidRPr="00ED6272" w:rsidRDefault="00A83BD3" w:rsidP="0097594E">
            <w:pPr>
              <w:pStyle w:val="Tabletext"/>
              <w:jc w:val="center"/>
              <w:rPr>
                <w:lang w:val="en-GB"/>
              </w:rPr>
            </w:pPr>
            <w:r w:rsidRPr="00ED6272">
              <w:rPr>
                <w:lang w:val="en-GB"/>
              </w:rPr>
              <w:t>Phased array</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Antenna placement</w:t>
            </w:r>
          </w:p>
        </w:tc>
        <w:tc>
          <w:tcPr>
            <w:tcW w:w="1235" w:type="dxa"/>
          </w:tcPr>
          <w:p w:rsidR="00A83BD3" w:rsidRPr="00ED6272" w:rsidRDefault="00A83BD3" w:rsidP="0097594E">
            <w:pPr>
              <w:pStyle w:val="Tabletext"/>
              <w:jc w:val="center"/>
              <w:rPr>
                <w:lang w:val="en-GB"/>
              </w:rPr>
            </w:pPr>
          </w:p>
        </w:tc>
        <w:tc>
          <w:tcPr>
            <w:tcW w:w="2709" w:type="dxa"/>
            <w:vAlign w:val="center"/>
          </w:tcPr>
          <w:p w:rsidR="00A83BD3" w:rsidRPr="00ED6272" w:rsidRDefault="00A83BD3" w:rsidP="0097594E">
            <w:pPr>
              <w:pStyle w:val="Tabletext"/>
              <w:jc w:val="center"/>
              <w:rPr>
                <w:lang w:val="en-GB"/>
              </w:rPr>
            </w:pPr>
            <w:r w:rsidRPr="00ED6272">
              <w:rPr>
                <w:lang w:val="en-GB"/>
              </w:rPr>
              <w:t>Nose of aircraft</w:t>
            </w:r>
          </w:p>
        </w:tc>
        <w:tc>
          <w:tcPr>
            <w:tcW w:w="2897" w:type="dxa"/>
            <w:vAlign w:val="center"/>
          </w:tcPr>
          <w:p w:rsidR="00A83BD3" w:rsidRPr="00ED6272" w:rsidRDefault="00A83BD3" w:rsidP="0097594E">
            <w:pPr>
              <w:pStyle w:val="Tabletext"/>
              <w:jc w:val="center"/>
              <w:rPr>
                <w:lang w:val="en-GB"/>
              </w:rPr>
            </w:pPr>
            <w:r w:rsidRPr="00ED6272">
              <w:rPr>
                <w:lang w:val="en-GB"/>
              </w:rPr>
              <w:t>Nose of aircraft</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Antenna gain </w:t>
            </w:r>
          </w:p>
        </w:tc>
        <w:tc>
          <w:tcPr>
            <w:tcW w:w="1235" w:type="dxa"/>
          </w:tcPr>
          <w:p w:rsidR="00A83BD3" w:rsidRPr="00ED6272" w:rsidRDefault="00A83BD3" w:rsidP="0097594E">
            <w:pPr>
              <w:pStyle w:val="Tabletext"/>
              <w:jc w:val="center"/>
              <w:rPr>
                <w:lang w:val="en-GB"/>
              </w:rPr>
            </w:pPr>
            <w:r w:rsidRPr="00ED6272">
              <w:rPr>
                <w:lang w:val="en-GB"/>
              </w:rPr>
              <w:t>dBi</w:t>
            </w:r>
          </w:p>
        </w:tc>
        <w:tc>
          <w:tcPr>
            <w:tcW w:w="2709" w:type="dxa"/>
            <w:vAlign w:val="center"/>
          </w:tcPr>
          <w:p w:rsidR="00A83BD3" w:rsidRPr="00ED6272" w:rsidRDefault="00A83BD3" w:rsidP="0097594E">
            <w:pPr>
              <w:pStyle w:val="Tabletext"/>
              <w:jc w:val="center"/>
              <w:rPr>
                <w:lang w:val="en-GB"/>
              </w:rPr>
            </w:pPr>
            <w:r w:rsidRPr="00ED6272">
              <w:rPr>
                <w:lang w:val="en-GB"/>
              </w:rPr>
              <w:t>28-32</w:t>
            </w:r>
          </w:p>
        </w:tc>
        <w:tc>
          <w:tcPr>
            <w:tcW w:w="2897" w:type="dxa"/>
            <w:vAlign w:val="center"/>
          </w:tcPr>
          <w:p w:rsidR="00A83BD3" w:rsidRPr="00ED6272" w:rsidRDefault="0097594E" w:rsidP="0097594E">
            <w:pPr>
              <w:pStyle w:val="Tabletext"/>
              <w:jc w:val="center"/>
              <w:rPr>
                <w:lang w:val="en-GB"/>
              </w:rPr>
            </w:pPr>
            <w:r w:rsidRPr="00ED6272">
              <w:rPr>
                <w:lang w:val="en-GB"/>
              </w:rPr>
              <w:t>28-</w:t>
            </w:r>
            <w:r w:rsidR="00A83BD3" w:rsidRPr="00ED6272">
              <w:rPr>
                <w:lang w:val="en-GB"/>
              </w:rPr>
              <w:t>32</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First antenna side lobe </w:t>
            </w:r>
          </w:p>
        </w:tc>
        <w:tc>
          <w:tcPr>
            <w:tcW w:w="1235" w:type="dxa"/>
          </w:tcPr>
          <w:p w:rsidR="00A83BD3" w:rsidRPr="00ED6272" w:rsidRDefault="00A83BD3" w:rsidP="0097594E">
            <w:pPr>
              <w:pStyle w:val="Tabletext"/>
              <w:jc w:val="center"/>
              <w:rPr>
                <w:lang w:val="en-GB"/>
              </w:rPr>
            </w:pPr>
            <w:r w:rsidRPr="00ED6272">
              <w:rPr>
                <w:lang w:val="en-GB"/>
              </w:rPr>
              <w:t>dBi</w:t>
            </w:r>
          </w:p>
        </w:tc>
        <w:tc>
          <w:tcPr>
            <w:tcW w:w="2709" w:type="dxa"/>
            <w:vAlign w:val="center"/>
          </w:tcPr>
          <w:p w:rsidR="00A83BD3" w:rsidRPr="00ED6272" w:rsidRDefault="00A83BD3" w:rsidP="0097594E">
            <w:pPr>
              <w:pStyle w:val="Tabletext"/>
              <w:jc w:val="center"/>
              <w:rPr>
                <w:lang w:val="en-GB"/>
              </w:rPr>
            </w:pPr>
            <w:r w:rsidRPr="00ED6272">
              <w:rPr>
                <w:lang w:val="en-GB"/>
              </w:rPr>
              <w:t>15-19</w:t>
            </w:r>
          </w:p>
        </w:tc>
        <w:tc>
          <w:tcPr>
            <w:tcW w:w="2897" w:type="dxa"/>
            <w:vAlign w:val="center"/>
          </w:tcPr>
          <w:p w:rsidR="00A83BD3" w:rsidRPr="00ED6272" w:rsidRDefault="00A83BD3" w:rsidP="0097594E">
            <w:pPr>
              <w:pStyle w:val="Tabletext"/>
              <w:jc w:val="center"/>
              <w:rPr>
                <w:lang w:val="en-GB"/>
              </w:rPr>
            </w:pPr>
            <w:r w:rsidRPr="00ED6272">
              <w:rPr>
                <w:lang w:val="en-GB"/>
              </w:rPr>
              <w:t>19</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Horizontal beamwidth </w:t>
            </w:r>
          </w:p>
        </w:tc>
        <w:tc>
          <w:tcPr>
            <w:tcW w:w="1235" w:type="dxa"/>
          </w:tcPr>
          <w:p w:rsidR="00A83BD3" w:rsidRPr="00ED6272" w:rsidRDefault="00A83BD3" w:rsidP="0097594E">
            <w:pPr>
              <w:pStyle w:val="Tabletext"/>
              <w:jc w:val="center"/>
              <w:rPr>
                <w:lang w:val="en-GB"/>
              </w:rPr>
            </w:pPr>
            <w:r w:rsidRPr="00ED6272">
              <w:rPr>
                <w:lang w:val="en-GB"/>
              </w:rPr>
              <w:t>degrees</w:t>
            </w:r>
          </w:p>
        </w:tc>
        <w:tc>
          <w:tcPr>
            <w:tcW w:w="2709" w:type="dxa"/>
            <w:vAlign w:val="center"/>
          </w:tcPr>
          <w:p w:rsidR="00A83BD3" w:rsidRPr="00ED6272" w:rsidRDefault="00A83BD3" w:rsidP="0097594E">
            <w:pPr>
              <w:pStyle w:val="Tabletext"/>
              <w:jc w:val="center"/>
              <w:rPr>
                <w:lang w:val="en-GB"/>
              </w:rPr>
            </w:pPr>
            <w:r w:rsidRPr="00ED6272">
              <w:rPr>
                <w:lang w:val="en-GB"/>
              </w:rPr>
              <w:t>5</w:t>
            </w:r>
          </w:p>
        </w:tc>
        <w:tc>
          <w:tcPr>
            <w:tcW w:w="2897" w:type="dxa"/>
            <w:vAlign w:val="center"/>
          </w:tcPr>
          <w:p w:rsidR="00A83BD3" w:rsidRPr="00ED6272" w:rsidRDefault="00A83BD3" w:rsidP="0097594E">
            <w:pPr>
              <w:pStyle w:val="Tabletext"/>
              <w:jc w:val="center"/>
              <w:rPr>
                <w:lang w:val="en-GB"/>
              </w:rPr>
            </w:pPr>
            <w:r w:rsidRPr="00ED6272">
              <w:rPr>
                <w:lang w:val="en-GB"/>
              </w:rPr>
              <w:t>5</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Vertical beamwidth </w:t>
            </w:r>
          </w:p>
        </w:tc>
        <w:tc>
          <w:tcPr>
            <w:tcW w:w="1235" w:type="dxa"/>
          </w:tcPr>
          <w:p w:rsidR="00A83BD3" w:rsidRPr="00ED6272" w:rsidRDefault="00A83BD3" w:rsidP="0097594E">
            <w:pPr>
              <w:pStyle w:val="Tabletext"/>
              <w:jc w:val="center"/>
              <w:rPr>
                <w:lang w:val="en-GB"/>
              </w:rPr>
            </w:pPr>
            <w:r w:rsidRPr="00ED6272">
              <w:rPr>
                <w:lang w:val="en-GB"/>
              </w:rPr>
              <w:t>degrees</w:t>
            </w:r>
          </w:p>
        </w:tc>
        <w:tc>
          <w:tcPr>
            <w:tcW w:w="2709" w:type="dxa"/>
            <w:vAlign w:val="center"/>
          </w:tcPr>
          <w:p w:rsidR="00A83BD3" w:rsidRPr="00ED6272" w:rsidRDefault="00A83BD3" w:rsidP="0097594E">
            <w:pPr>
              <w:pStyle w:val="Tabletext"/>
              <w:jc w:val="center"/>
              <w:rPr>
                <w:lang w:val="en-GB"/>
              </w:rPr>
            </w:pPr>
            <w:r w:rsidRPr="00ED6272">
              <w:rPr>
                <w:lang w:val="en-GB"/>
              </w:rPr>
              <w:t>5</w:t>
            </w:r>
          </w:p>
        </w:tc>
        <w:tc>
          <w:tcPr>
            <w:tcW w:w="2897" w:type="dxa"/>
            <w:vAlign w:val="center"/>
          </w:tcPr>
          <w:p w:rsidR="00A83BD3" w:rsidRPr="00ED6272" w:rsidRDefault="00A83BD3" w:rsidP="0097594E">
            <w:pPr>
              <w:pStyle w:val="Tabletext"/>
              <w:jc w:val="center"/>
              <w:rPr>
                <w:lang w:val="en-GB"/>
              </w:rPr>
            </w:pPr>
            <w:r w:rsidRPr="00ED6272">
              <w:rPr>
                <w:lang w:val="en-GB"/>
              </w:rPr>
              <w:t>5</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Polarization</w:t>
            </w:r>
          </w:p>
        </w:tc>
        <w:tc>
          <w:tcPr>
            <w:tcW w:w="1235" w:type="dxa"/>
          </w:tcPr>
          <w:p w:rsidR="00A83BD3" w:rsidRPr="00ED6272" w:rsidRDefault="00A83BD3" w:rsidP="0097594E">
            <w:pPr>
              <w:pStyle w:val="Tabletext"/>
              <w:jc w:val="center"/>
              <w:rPr>
                <w:lang w:val="en-GB"/>
              </w:rPr>
            </w:pPr>
          </w:p>
        </w:tc>
        <w:tc>
          <w:tcPr>
            <w:tcW w:w="2709" w:type="dxa"/>
            <w:vAlign w:val="center"/>
          </w:tcPr>
          <w:p w:rsidR="00A83BD3" w:rsidRPr="00ED6272" w:rsidRDefault="00A83BD3" w:rsidP="0097594E">
            <w:pPr>
              <w:pStyle w:val="Tabletext"/>
              <w:jc w:val="center"/>
              <w:rPr>
                <w:lang w:val="en-GB"/>
              </w:rPr>
            </w:pPr>
            <w:r w:rsidRPr="00ED6272">
              <w:rPr>
                <w:lang w:val="en-GB"/>
              </w:rPr>
              <w:t>Linear vertical</w:t>
            </w:r>
          </w:p>
        </w:tc>
        <w:tc>
          <w:tcPr>
            <w:tcW w:w="2897" w:type="dxa"/>
            <w:vAlign w:val="center"/>
          </w:tcPr>
          <w:p w:rsidR="00A83BD3" w:rsidRPr="00ED6272" w:rsidRDefault="00A83BD3" w:rsidP="0097594E">
            <w:pPr>
              <w:pStyle w:val="Tabletext"/>
              <w:jc w:val="center"/>
              <w:rPr>
                <w:lang w:val="en-GB"/>
              </w:rPr>
            </w:pPr>
            <w:r w:rsidRPr="00ED6272">
              <w:rPr>
                <w:lang w:val="en-GB"/>
              </w:rPr>
              <w:t>Linear vertical and horizontal</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Antenna scan </w:t>
            </w:r>
          </w:p>
        </w:tc>
        <w:tc>
          <w:tcPr>
            <w:tcW w:w="1235" w:type="dxa"/>
          </w:tcPr>
          <w:p w:rsidR="00A83BD3" w:rsidRPr="00ED6272" w:rsidRDefault="00A83BD3" w:rsidP="0097594E">
            <w:pPr>
              <w:pStyle w:val="Tabletext"/>
              <w:jc w:val="center"/>
              <w:rPr>
                <w:lang w:val="en-GB"/>
              </w:rPr>
            </w:pPr>
            <w:r w:rsidRPr="00ED6272">
              <w:rPr>
                <w:lang w:val="en-GB"/>
              </w:rPr>
              <w:t>degrees</w:t>
            </w:r>
          </w:p>
        </w:tc>
        <w:tc>
          <w:tcPr>
            <w:tcW w:w="2709" w:type="dxa"/>
            <w:vAlign w:val="center"/>
          </w:tcPr>
          <w:p w:rsidR="00A83BD3" w:rsidRPr="00ED6272" w:rsidRDefault="00A83BD3" w:rsidP="0097594E">
            <w:pPr>
              <w:pStyle w:val="Tabletext"/>
              <w:jc w:val="center"/>
              <w:rPr>
                <w:lang w:val="en-GB"/>
              </w:rPr>
            </w:pPr>
            <w:r w:rsidRPr="00ED6272">
              <w:rPr>
                <w:lang w:val="en-GB"/>
              </w:rPr>
              <w:t>Vertical ±30</w:t>
            </w:r>
            <w:r w:rsidRPr="00ED6272">
              <w:rPr>
                <w:lang w:val="en-GB"/>
              </w:rPr>
              <w:br/>
              <w:t>Horizontal ±110</w:t>
            </w:r>
          </w:p>
        </w:tc>
        <w:tc>
          <w:tcPr>
            <w:tcW w:w="2897" w:type="dxa"/>
            <w:vAlign w:val="center"/>
          </w:tcPr>
          <w:p w:rsidR="00A83BD3" w:rsidRPr="00ED6272" w:rsidRDefault="00A83BD3" w:rsidP="0097594E">
            <w:pPr>
              <w:pStyle w:val="Tabletext"/>
              <w:jc w:val="center"/>
              <w:rPr>
                <w:lang w:val="en-GB"/>
              </w:rPr>
            </w:pPr>
            <w:r w:rsidRPr="00ED6272">
              <w:rPr>
                <w:lang w:val="en-GB"/>
              </w:rPr>
              <w:t>Vertical ±37</w:t>
            </w:r>
            <w:r w:rsidRPr="00ED6272">
              <w:rPr>
                <w:lang w:val="en-GB"/>
              </w:rPr>
              <w:br/>
              <w:t>Horizontal ±110</w:t>
            </w:r>
          </w:p>
        </w:tc>
      </w:tr>
      <w:tr w:rsidR="00A83BD3" w:rsidRPr="00ED6272" w:rsidTr="0097594E">
        <w:trPr>
          <w:jc w:val="center"/>
        </w:trPr>
        <w:tc>
          <w:tcPr>
            <w:tcW w:w="2798" w:type="dxa"/>
            <w:vAlign w:val="center"/>
          </w:tcPr>
          <w:p w:rsidR="00A83BD3" w:rsidRPr="00ED6272" w:rsidRDefault="00A83BD3" w:rsidP="0097594E">
            <w:pPr>
              <w:pStyle w:val="Tabletext"/>
              <w:rPr>
                <w:lang w:val="en-GB"/>
              </w:rPr>
            </w:pPr>
            <w:r w:rsidRPr="00ED6272">
              <w:rPr>
                <w:lang w:val="en-GB"/>
              </w:rPr>
              <w:t xml:space="preserve">Protection criteria </w:t>
            </w:r>
          </w:p>
        </w:tc>
        <w:tc>
          <w:tcPr>
            <w:tcW w:w="1235" w:type="dxa"/>
          </w:tcPr>
          <w:p w:rsidR="00A83BD3" w:rsidRPr="00ED6272" w:rsidRDefault="00A83BD3" w:rsidP="0097594E">
            <w:pPr>
              <w:pStyle w:val="Tabletext"/>
              <w:jc w:val="center"/>
              <w:rPr>
                <w:lang w:val="en-GB"/>
              </w:rPr>
            </w:pPr>
            <w:r w:rsidRPr="00ED6272">
              <w:rPr>
                <w:lang w:val="en-GB"/>
              </w:rPr>
              <w:t>dB</w:t>
            </w:r>
          </w:p>
        </w:tc>
        <w:tc>
          <w:tcPr>
            <w:tcW w:w="2709" w:type="dxa"/>
            <w:vAlign w:val="center"/>
          </w:tcPr>
          <w:p w:rsidR="00A83BD3" w:rsidRPr="00ED6272" w:rsidRDefault="00A83BD3" w:rsidP="0097594E">
            <w:pPr>
              <w:pStyle w:val="Tabletext"/>
              <w:jc w:val="center"/>
              <w:rPr>
                <w:lang w:val="en-GB"/>
              </w:rPr>
            </w:pPr>
            <w:r w:rsidRPr="00ED6272">
              <w:rPr>
                <w:lang w:val="en-GB"/>
              </w:rPr>
              <w:t>−10</w:t>
            </w:r>
          </w:p>
        </w:tc>
        <w:tc>
          <w:tcPr>
            <w:tcW w:w="2897" w:type="dxa"/>
            <w:vAlign w:val="center"/>
          </w:tcPr>
          <w:p w:rsidR="00A83BD3" w:rsidRPr="00ED6272" w:rsidRDefault="00A83BD3" w:rsidP="0097594E">
            <w:pPr>
              <w:pStyle w:val="Tabletext"/>
              <w:jc w:val="center"/>
              <w:rPr>
                <w:lang w:val="en-GB"/>
              </w:rPr>
            </w:pPr>
            <w:r w:rsidRPr="00ED6272">
              <w:rPr>
                <w:lang w:val="en-GB"/>
              </w:rPr>
              <w:t>−10</w:t>
            </w:r>
          </w:p>
        </w:tc>
      </w:tr>
    </w:tbl>
    <w:p w:rsidR="0097594E" w:rsidRPr="00ED6272" w:rsidRDefault="0097594E" w:rsidP="0097594E">
      <w:pPr>
        <w:pStyle w:val="Tablefin"/>
      </w:pPr>
    </w:p>
    <w:p w:rsidR="00A83BD3" w:rsidRPr="00ED6272" w:rsidRDefault="00A83BD3" w:rsidP="00A83BD3">
      <w:pPr>
        <w:pStyle w:val="Heading1"/>
        <w:rPr>
          <w:lang w:val="en-GB"/>
        </w:rPr>
      </w:pPr>
      <w:r w:rsidRPr="00ED6272">
        <w:rPr>
          <w:lang w:val="en-GB"/>
        </w:rPr>
        <w:t>5</w:t>
      </w:r>
      <w:r w:rsidRPr="00ED6272">
        <w:rPr>
          <w:lang w:val="en-GB"/>
        </w:rPr>
        <w:tab/>
        <w:t>Protection criteria</w:t>
      </w:r>
    </w:p>
    <w:p w:rsidR="00A83BD3" w:rsidRPr="00ED6272" w:rsidRDefault="00A83BD3" w:rsidP="00A83BD3">
      <w:pPr>
        <w:rPr>
          <w:lang w:val="en-GB"/>
        </w:rPr>
      </w:pPr>
      <w:bookmarkStart w:id="4" w:name="OLE_LINK3"/>
      <w:bookmarkStart w:id="5" w:name="OLE_LINK4"/>
      <w:r w:rsidRPr="00ED6272">
        <w:rPr>
          <w:lang w:val="en-GB"/>
        </w:rPr>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ED6272">
        <w:rPr>
          <w:lang w:val="en-GB"/>
        </w:rPr>
        <w:noBreakHyphen/>
        <w:t xml:space="preserve">receiver noise in the absence of interference is denoted by </w:t>
      </w:r>
      <w:r w:rsidRPr="00ED6272">
        <w:rPr>
          <w:i/>
          <w:iCs/>
          <w:lang w:val="en-GB"/>
        </w:rPr>
        <w:t>N</w:t>
      </w:r>
      <w:r w:rsidRPr="00ED6272">
        <w:rPr>
          <w:vertAlign w:val="subscript"/>
          <w:lang w:val="en-GB"/>
        </w:rPr>
        <w:t>0</w:t>
      </w:r>
      <w:r w:rsidRPr="00ED6272">
        <w:rPr>
          <w:lang w:val="en-GB"/>
        </w:rPr>
        <w:t xml:space="preserve"> and that of noise-like interference by </w:t>
      </w:r>
      <w:r w:rsidRPr="00ED6272">
        <w:rPr>
          <w:i/>
          <w:iCs/>
          <w:lang w:val="en-GB"/>
        </w:rPr>
        <w:t>I</w:t>
      </w:r>
      <w:r w:rsidRPr="00ED6272">
        <w:rPr>
          <w:vertAlign w:val="subscript"/>
          <w:lang w:val="en-GB"/>
        </w:rPr>
        <w:t>0</w:t>
      </w:r>
      <w:r w:rsidRPr="00ED6272">
        <w:rPr>
          <w:lang w:val="en-GB"/>
        </w:rPr>
        <w:t xml:space="preserve">, the resultant effective noise PSD becomes simply </w:t>
      </w:r>
      <w:r w:rsidRPr="00ED6272">
        <w:rPr>
          <w:i/>
          <w:iCs/>
          <w:lang w:val="en-GB"/>
        </w:rPr>
        <w:t>I</w:t>
      </w:r>
      <w:r w:rsidRPr="00ED6272">
        <w:rPr>
          <w:vertAlign w:val="subscript"/>
          <w:lang w:val="en-GB"/>
        </w:rPr>
        <w:t>0</w:t>
      </w:r>
      <w:r w:rsidRPr="00ED6272">
        <w:rPr>
          <w:lang w:val="en-GB"/>
        </w:rPr>
        <w:t> + </w:t>
      </w:r>
      <w:r w:rsidRPr="00ED6272">
        <w:rPr>
          <w:i/>
          <w:iCs/>
          <w:lang w:val="en-GB"/>
        </w:rPr>
        <w:t>N</w:t>
      </w:r>
      <w:r w:rsidRPr="00ED6272">
        <w:rPr>
          <w:vertAlign w:val="subscript"/>
          <w:lang w:val="en-GB"/>
        </w:rPr>
        <w:t>0</w:t>
      </w:r>
      <w:r w:rsidRPr="00ED6272">
        <w:rPr>
          <w:lang w:val="en-GB"/>
        </w:rPr>
        <w:t>.</w:t>
      </w:r>
    </w:p>
    <w:p w:rsidR="00A83BD3" w:rsidRPr="00ED6272" w:rsidRDefault="00A83BD3" w:rsidP="00A83BD3">
      <w:pPr>
        <w:rPr>
          <w:lang w:val="en-GB"/>
        </w:rPr>
      </w:pPr>
      <w:r w:rsidRPr="00ED6272">
        <w:rPr>
          <w:lang w:val="en-GB"/>
        </w:rPr>
        <w:t>For the radionavigation service considering the safety-of-life function, an increase of about 0.5 dB would constitute significant degradation. Such an increase corresponds to an (</w:t>
      </w:r>
      <w:r w:rsidRPr="00ED6272">
        <w:rPr>
          <w:i/>
          <w:iCs/>
          <w:lang w:val="en-GB"/>
        </w:rPr>
        <w:t>I</w:t>
      </w:r>
      <w:r w:rsidRPr="00ED6272">
        <w:rPr>
          <w:lang w:val="en-GB"/>
        </w:rPr>
        <w:t>/</w:t>
      </w:r>
      <w:r w:rsidRPr="00ED6272">
        <w:rPr>
          <w:i/>
          <w:iCs/>
          <w:lang w:val="en-GB"/>
        </w:rPr>
        <w:t>N)</w:t>
      </w:r>
      <w:r w:rsidRPr="00ED6272">
        <w:rPr>
          <w:lang w:val="en-GB"/>
        </w:rPr>
        <w:t xml:space="preserve"> ratio of −10 dB. These protection criteria represent the aggregate effects of multiple interferers, when present; the allowable </w:t>
      </w:r>
      <w:r w:rsidRPr="00ED6272">
        <w:rPr>
          <w:i/>
          <w:lang w:val="en-GB"/>
        </w:rPr>
        <w:t>I</w:t>
      </w:r>
      <w:r w:rsidRPr="00ED6272">
        <w:rPr>
          <w:lang w:val="en-GB"/>
        </w:rPr>
        <w:t>/</w:t>
      </w:r>
      <w:r w:rsidRPr="00ED6272">
        <w:rPr>
          <w:i/>
          <w:lang w:val="en-GB"/>
        </w:rPr>
        <w:t>N</w:t>
      </w:r>
      <w:r w:rsidRPr="00ED6272">
        <w:rPr>
          <w:lang w:val="en-GB"/>
        </w:rPr>
        <w:t xml:space="preserve"> ratio for an individual interferer depends on the number of interferers and their geometry, and needs to be assessed in the course of analysis of a given scenario. </w:t>
      </w:r>
      <w:bookmarkEnd w:id="4"/>
      <w:bookmarkEnd w:id="5"/>
      <w:r w:rsidRPr="00ED6272">
        <w:rPr>
          <w:lang w:val="en-GB"/>
        </w:rPr>
        <w:t>The aggregation factor can be very substantial in the case of certain communication systems in which a great number of stations can be deployed.</w:t>
      </w:r>
    </w:p>
    <w:p w:rsidR="00A83BD3" w:rsidRPr="00ED6272" w:rsidRDefault="00A83BD3" w:rsidP="00A83BD3">
      <w:pPr>
        <w:rPr>
          <w:lang w:val="en-GB"/>
        </w:rPr>
      </w:pPr>
    </w:p>
    <w:p w:rsidR="00A83BD3" w:rsidRPr="00ED6272" w:rsidRDefault="00A83BD3" w:rsidP="00A83BD3">
      <w:pPr>
        <w:pStyle w:val="Line"/>
      </w:pPr>
    </w:p>
    <w:sectPr w:rsidR="00A83BD3" w:rsidRPr="00ED6272">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72" w:rsidRDefault="00ED6272">
      <w:r>
        <w:separator/>
      </w:r>
    </w:p>
  </w:endnote>
  <w:endnote w:type="continuationSeparator" w:id="0">
    <w:p w:rsidR="00ED6272" w:rsidRDefault="00ED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624784" w:rsidRDefault="00ED6272" w:rsidP="00ED6272">
    <w:pPr>
      <w:pStyle w:val="Footer"/>
      <w:rPr>
        <w:lang w:val="en-US"/>
      </w:rPr>
    </w:pPr>
    <w:r>
      <w:fldChar w:fldCharType="begin"/>
    </w:r>
    <w:r w:rsidRPr="00A83BD3">
      <w:rPr>
        <w:lang w:val="en-US"/>
      </w:rPr>
      <w:instrText xml:space="preserve"> FILENAME  \p  \* MERGEFORMAT </w:instrText>
    </w:r>
    <w:r>
      <w:fldChar w:fldCharType="separate"/>
    </w:r>
    <w:r w:rsidR="006A117A">
      <w:rPr>
        <w:lang w:val="en-US"/>
      </w:rPr>
      <w:t>P:\QPUB\BR\REC\M\2008-1\M2008-1E.docx</w:t>
    </w:r>
    <w:r>
      <w:fldChar w:fldCharType="end"/>
    </w:r>
    <w:r w:rsidRPr="00A83BD3">
      <w:rPr>
        <w:lang w:val="en-US"/>
      </w:rPr>
      <w:tab/>
    </w:r>
    <w:r w:rsidRPr="00624784">
      <w:rPr>
        <w:lang w:val="en-US"/>
      </w:rPr>
      <w:t>12.12.13</w:t>
    </w:r>
    <w:r>
      <w:rPr>
        <w:lang w:val="en-US"/>
      </w:rPr>
      <w:tab/>
    </w:r>
    <w:r w:rsidRPr="00624784">
      <w:rPr>
        <w:lang w:val="en-US"/>
      </w:rPr>
      <w:t>12.12.13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5C2FE5" w:rsidRDefault="00ED6272" w:rsidP="005C2F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5C2FE5" w:rsidRDefault="00ED6272" w:rsidP="005C2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72" w:rsidRDefault="00ED6272">
      <w:r>
        <w:separator/>
      </w:r>
    </w:p>
  </w:footnote>
  <w:footnote w:type="continuationSeparator" w:id="0">
    <w:p w:rsidR="00ED6272" w:rsidRDefault="00ED6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Default="00ED627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Default="00ED6272">
    <w:pPr>
      <w:pStyle w:val="Header"/>
    </w:pPr>
    <w:r>
      <w:tab/>
    </w:r>
    <w:fldSimple w:instr=" DOCPROPERTY &quot;Header&quot; \* MERGEFORMAT ">
      <w:r w:rsidR="006A117A" w:rsidRPr="006A11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85B4A">
      <w:rPr>
        <w:b/>
        <w:bCs/>
        <w:noProof/>
      </w:rPr>
      <w:t>ITU-R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85B4A">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Default="00ED6272" w:rsidP="00ED6272">
    <w:pPr>
      <w:ind w:right="360" w:firstLine="360"/>
    </w:pPr>
    <w:r>
      <w:rPr>
        <w:noProof/>
        <w:lang w:val="fr-CH" w:eastAsia="zh-CN"/>
      </w:rPr>
      <w:drawing>
        <wp:anchor distT="0" distB="0" distL="114300" distR="114300" simplePos="0" relativeHeight="251659264" behindDoc="1" locked="0" layoutInCell="1" allowOverlap="1" wp14:anchorId="3D3F74DA" wp14:editId="4672A52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FC42AF" w:rsidRDefault="00ED6272" w:rsidP="00ED6272">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A117A" w:rsidRPr="006A117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85B4A">
      <w:rPr>
        <w:b/>
        <w:bCs/>
        <w:noProof/>
      </w:rPr>
      <w:t>ITU-R  M.2008-1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85B4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FC42AF" w:rsidRDefault="00ED6272" w:rsidP="00ED6272">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85B4A">
      <w:rPr>
        <w:rStyle w:val="PageNumber"/>
        <w:b/>
        <w:bCs/>
        <w:noProof/>
      </w:rPr>
      <w:t>2</w:t>
    </w:r>
    <w:r>
      <w:rPr>
        <w:rStyle w:val="PageNumber"/>
        <w:b/>
        <w:bCs/>
      </w:rPr>
      <w:fldChar w:fldCharType="end"/>
    </w:r>
    <w:r w:rsidRPr="00FC42AF">
      <w:tab/>
    </w:r>
    <w:fldSimple w:instr=" DOCPROPERTY &quot;Header&quot; \* MERGEFORMAT ">
      <w:r w:rsidR="006A117A" w:rsidRPr="006A117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85B4A">
      <w:rPr>
        <w:b/>
        <w:bCs/>
        <w:noProof/>
      </w:rPr>
      <w:t>ITU-R  M.2008-1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Default="00ED6272">
    <w:r>
      <w:tab/>
    </w:r>
    <w:fldSimple w:instr=" DOCPROPERTY &quot;Header&quot; \* MERGEFORMAT ">
      <w:r w:rsidR="006A117A" w:rsidRPr="006A11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A117A">
      <w:rPr>
        <w:b/>
        <w:bCs/>
        <w:noProof/>
      </w:rPr>
      <w:t>ITU-R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51218"/>
      <w:docPartObj>
        <w:docPartGallery w:val="Page Numbers (Top of Page)"/>
        <w:docPartUnique/>
      </w:docPartObj>
    </w:sdtPr>
    <w:sdtEndPr>
      <w:rPr>
        <w:noProof/>
      </w:rPr>
    </w:sdtEndPr>
    <w:sdtContent>
      <w:p w:rsidR="00ED6272" w:rsidRDefault="00ED6272">
        <w:pPr>
          <w:pStyle w:val="Header"/>
        </w:pPr>
        <w:r>
          <w:t xml:space="preserve">- </w:t>
        </w:r>
        <w:r>
          <w:fldChar w:fldCharType="begin"/>
        </w:r>
        <w:r>
          <w:instrText xml:space="preserve"> PAGE   \* MERGEFORMAT </w:instrText>
        </w:r>
        <w:r>
          <w:fldChar w:fldCharType="separate"/>
        </w:r>
        <w:r>
          <w:rPr>
            <w:noProof/>
          </w:rPr>
          <w:t>3</w:t>
        </w:r>
        <w:r>
          <w:rPr>
            <w:noProof/>
          </w:rPr>
          <w:fldChar w:fldCharType="end"/>
        </w:r>
        <w:r>
          <w:rPr>
            <w:noProof/>
          </w:rPr>
          <w:t xml:space="preserve"> -</w:t>
        </w:r>
      </w:p>
    </w:sdtContent>
  </w:sdt>
  <w:p w:rsidR="00ED6272" w:rsidRDefault="00ED6272" w:rsidP="00ED6272">
    <w:pPr>
      <w:pStyle w:val="Header"/>
    </w:pPr>
    <w:r>
      <w:t>5/74(Rev.1)-E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B832DD" w:rsidRDefault="00ED6272" w:rsidP="008D671B">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85B4A">
      <w:rPr>
        <w:rStyle w:val="PageNumber"/>
        <w:b/>
        <w:bCs/>
        <w:noProof/>
      </w:rPr>
      <w:t>4</w:t>
    </w:r>
    <w:r>
      <w:rPr>
        <w:rStyle w:val="PageNumber"/>
        <w:b/>
        <w:bCs/>
      </w:rPr>
      <w:fldChar w:fldCharType="end"/>
    </w:r>
    <w:r w:rsidRPr="00FC42AF">
      <w:tab/>
    </w:r>
    <w:fldSimple w:instr=" DOCPROPERTY &quot;Header&quot; \* MERGEFORMAT ">
      <w:r w:rsidR="006A117A" w:rsidRPr="006A117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85B4A">
      <w:rPr>
        <w:b/>
        <w:bCs/>
        <w:noProof/>
      </w:rPr>
      <w:t>ITU-R  M.2008-1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Pr="008D671B" w:rsidRDefault="00ED6272" w:rsidP="008D671B">
    <w:pPr>
      <w:tabs>
        <w:tab w:val="clear" w:pos="794"/>
        <w:tab w:val="clear" w:pos="1191"/>
        <w:tab w:val="clear" w:pos="1588"/>
        <w:tab w:val="clear" w:pos="1985"/>
        <w:tab w:val="center" w:pos="7088"/>
        <w:tab w:val="center" w:pos="14175"/>
      </w:tabs>
      <w:jc w:val="left"/>
    </w:pPr>
    <w:r w:rsidRPr="00FC42AF">
      <w:tab/>
    </w:r>
    <w:fldSimple w:instr=" DOCPROPERTY &quot;Header&quot; \* MERGEFORMAT ">
      <w:r w:rsidR="006A117A" w:rsidRPr="006A117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85B4A">
      <w:rPr>
        <w:b/>
        <w:bCs/>
        <w:noProof/>
      </w:rPr>
      <w:t>ITU-R  M.2008-1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85B4A">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272" w:rsidRDefault="00ED62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5B4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A117A" w:rsidRPr="006A117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85B4A">
      <w:rPr>
        <w:b/>
        <w:bCs/>
        <w:noProof/>
      </w:rPr>
      <w:t>ITU-R  M.2008-1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D3"/>
    <w:rsid w:val="00042C43"/>
    <w:rsid w:val="00082540"/>
    <w:rsid w:val="00217EBF"/>
    <w:rsid w:val="00242AEE"/>
    <w:rsid w:val="002D76C4"/>
    <w:rsid w:val="00353110"/>
    <w:rsid w:val="00510D65"/>
    <w:rsid w:val="0052529D"/>
    <w:rsid w:val="005310CF"/>
    <w:rsid w:val="005C2FE5"/>
    <w:rsid w:val="005D5DD2"/>
    <w:rsid w:val="00607D68"/>
    <w:rsid w:val="006A117A"/>
    <w:rsid w:val="00736558"/>
    <w:rsid w:val="007468DA"/>
    <w:rsid w:val="008D671B"/>
    <w:rsid w:val="008E7ECC"/>
    <w:rsid w:val="0097594E"/>
    <w:rsid w:val="009E00A8"/>
    <w:rsid w:val="00A6617B"/>
    <w:rsid w:val="00A83BD3"/>
    <w:rsid w:val="00AB0DC8"/>
    <w:rsid w:val="00B44E24"/>
    <w:rsid w:val="00C537E9"/>
    <w:rsid w:val="00C92F18"/>
    <w:rsid w:val="00DD5045"/>
    <w:rsid w:val="00DF4176"/>
    <w:rsid w:val="00E85B4A"/>
    <w:rsid w:val="00EB6E0C"/>
    <w:rsid w:val="00ED2632"/>
    <w:rsid w:val="00ED62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B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A83BD3"/>
    <w:rPr>
      <w:b/>
      <w:sz w:val="24"/>
      <w:lang w:val="fr-FR" w:eastAsia="en-US"/>
    </w:rPr>
  </w:style>
  <w:style w:type="character" w:customStyle="1" w:styleId="TableheadChar">
    <w:name w:val="Table_head Char"/>
    <w:basedOn w:val="DefaultParagraphFont"/>
    <w:link w:val="Tablehead"/>
    <w:locked/>
    <w:rsid w:val="00A83BD3"/>
    <w:rPr>
      <w:b/>
      <w:sz w:val="22"/>
      <w:lang w:val="fr-FR" w:eastAsia="en-US"/>
    </w:rPr>
  </w:style>
  <w:style w:type="character" w:customStyle="1" w:styleId="TabletextChar">
    <w:name w:val="Table_text Char"/>
    <w:basedOn w:val="DefaultParagraphFont"/>
    <w:link w:val="Tabletext"/>
    <w:locked/>
    <w:rsid w:val="00A83BD3"/>
    <w:rPr>
      <w:sz w:val="22"/>
      <w:lang w:val="fr-FR" w:eastAsia="en-US"/>
    </w:rPr>
  </w:style>
  <w:style w:type="character" w:styleId="Hyperlink">
    <w:name w:val="Hyperlink"/>
    <w:basedOn w:val="DefaultParagraphFont"/>
    <w:rsid w:val="00A83BD3"/>
    <w:rPr>
      <w:color w:val="0000FF"/>
      <w:u w:val="single"/>
    </w:rPr>
  </w:style>
  <w:style w:type="character" w:customStyle="1" w:styleId="FooterChar">
    <w:name w:val="Footer Char"/>
    <w:basedOn w:val="DefaultParagraphFont"/>
    <w:link w:val="Footer"/>
    <w:rsid w:val="00A83BD3"/>
    <w:rPr>
      <w:noProof/>
      <w:sz w:val="18"/>
      <w:lang w:val="fr-FR" w:eastAsia="en-US"/>
    </w:rPr>
  </w:style>
  <w:style w:type="character" w:customStyle="1" w:styleId="HeaderChar">
    <w:name w:val="Header Char"/>
    <w:basedOn w:val="DefaultParagraphFont"/>
    <w:link w:val="Header"/>
    <w:uiPriority w:val="99"/>
    <w:rsid w:val="00A83BD3"/>
    <w:rPr>
      <w:sz w:val="24"/>
      <w:lang w:val="fr-FR" w:eastAsia="en-US"/>
    </w:rPr>
  </w:style>
  <w:style w:type="character" w:customStyle="1" w:styleId="NormalaftertitleChar">
    <w:name w:val="Normal_after_title Char"/>
    <w:basedOn w:val="DefaultParagraphFont"/>
    <w:link w:val="Normalaftertitle"/>
    <w:locked/>
    <w:rsid w:val="00A83BD3"/>
    <w:rPr>
      <w:sz w:val="24"/>
      <w:lang w:val="fr-FR" w:eastAsia="en-US"/>
    </w:rPr>
  </w:style>
  <w:style w:type="character" w:customStyle="1" w:styleId="TableNo0">
    <w:name w:val="Table_No Знак"/>
    <w:link w:val="TableNo"/>
    <w:locked/>
    <w:rsid w:val="00A83BD3"/>
    <w:rPr>
      <w:sz w:val="24"/>
      <w:lang w:val="fr-FR" w:eastAsia="en-US"/>
    </w:rPr>
  </w:style>
  <w:style w:type="character" w:customStyle="1" w:styleId="EquationlegendChar">
    <w:name w:val="Equation_legend Char"/>
    <w:link w:val="Equationlegend"/>
    <w:locked/>
    <w:rsid w:val="00A83BD3"/>
    <w:rPr>
      <w:sz w:val="24"/>
      <w:lang w:eastAsia="en-US"/>
    </w:rPr>
  </w:style>
  <w:style w:type="character" w:customStyle="1" w:styleId="FigureChar">
    <w:name w:val="Figure Char"/>
    <w:basedOn w:val="DefaultParagraphFont"/>
    <w:link w:val="Figure"/>
    <w:locked/>
    <w:rsid w:val="00A83BD3"/>
    <w:rPr>
      <w:caps/>
      <w:sz w:val="18"/>
      <w:lang w:val="fr-FR" w:eastAsia="en-US"/>
    </w:rPr>
  </w:style>
  <w:style w:type="character" w:customStyle="1" w:styleId="FiguretitleChar">
    <w:name w:val="Figure_title Char"/>
    <w:basedOn w:val="DefaultParagraphFont"/>
    <w:link w:val="Figuretitle"/>
    <w:locked/>
    <w:rsid w:val="00A83BD3"/>
    <w:rPr>
      <w:rFonts w:ascii="Times New Roman Bold" w:hAnsi="Times New Roman Bold"/>
      <w:b/>
      <w:sz w:val="18"/>
      <w:lang w:val="fr-FR" w:eastAsia="en-US"/>
    </w:rPr>
  </w:style>
  <w:style w:type="character" w:customStyle="1" w:styleId="FigureNoChar">
    <w:name w:val="Figure_No Char"/>
    <w:basedOn w:val="DefaultParagraphFont"/>
    <w:link w:val="FigureNo"/>
    <w:locked/>
    <w:rsid w:val="00A83BD3"/>
    <w:rPr>
      <w:caps/>
      <w:sz w:val="18"/>
      <w:lang w:val="fr-FR" w:eastAsia="en-US"/>
    </w:rPr>
  </w:style>
  <w:style w:type="character" w:customStyle="1" w:styleId="CallChar">
    <w:name w:val="Call Char"/>
    <w:basedOn w:val="DefaultParagraphFont"/>
    <w:link w:val="Call"/>
    <w:locked/>
    <w:rsid w:val="00A83BD3"/>
    <w:rPr>
      <w:i/>
      <w:sz w:val="24"/>
      <w:lang w:val="fr-FR" w:eastAsia="en-US"/>
    </w:rPr>
  </w:style>
  <w:style w:type="character" w:customStyle="1" w:styleId="Tabletitle0">
    <w:name w:val="Table_title Знак"/>
    <w:link w:val="Tabletitle"/>
    <w:locked/>
    <w:rsid w:val="00A83BD3"/>
    <w:rPr>
      <w:b/>
      <w:sz w:val="24"/>
      <w:lang w:val="fr-FR" w:eastAsia="en-US"/>
    </w:rPr>
  </w:style>
  <w:style w:type="character" w:customStyle="1" w:styleId="enumlev1Char">
    <w:name w:val="enumlev1 Char"/>
    <w:link w:val="enumlev1"/>
    <w:locked/>
    <w:rsid w:val="00A83BD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B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A83BD3"/>
    <w:rPr>
      <w:b/>
      <w:sz w:val="24"/>
      <w:lang w:val="fr-FR" w:eastAsia="en-US"/>
    </w:rPr>
  </w:style>
  <w:style w:type="character" w:customStyle="1" w:styleId="TableheadChar">
    <w:name w:val="Table_head Char"/>
    <w:basedOn w:val="DefaultParagraphFont"/>
    <w:link w:val="Tablehead"/>
    <w:locked/>
    <w:rsid w:val="00A83BD3"/>
    <w:rPr>
      <w:b/>
      <w:sz w:val="22"/>
      <w:lang w:val="fr-FR" w:eastAsia="en-US"/>
    </w:rPr>
  </w:style>
  <w:style w:type="character" w:customStyle="1" w:styleId="TabletextChar">
    <w:name w:val="Table_text Char"/>
    <w:basedOn w:val="DefaultParagraphFont"/>
    <w:link w:val="Tabletext"/>
    <w:locked/>
    <w:rsid w:val="00A83BD3"/>
    <w:rPr>
      <w:sz w:val="22"/>
      <w:lang w:val="fr-FR" w:eastAsia="en-US"/>
    </w:rPr>
  </w:style>
  <w:style w:type="character" w:styleId="Hyperlink">
    <w:name w:val="Hyperlink"/>
    <w:basedOn w:val="DefaultParagraphFont"/>
    <w:rsid w:val="00A83BD3"/>
    <w:rPr>
      <w:color w:val="0000FF"/>
      <w:u w:val="single"/>
    </w:rPr>
  </w:style>
  <w:style w:type="character" w:customStyle="1" w:styleId="FooterChar">
    <w:name w:val="Footer Char"/>
    <w:basedOn w:val="DefaultParagraphFont"/>
    <w:link w:val="Footer"/>
    <w:rsid w:val="00A83BD3"/>
    <w:rPr>
      <w:noProof/>
      <w:sz w:val="18"/>
      <w:lang w:val="fr-FR" w:eastAsia="en-US"/>
    </w:rPr>
  </w:style>
  <w:style w:type="character" w:customStyle="1" w:styleId="HeaderChar">
    <w:name w:val="Header Char"/>
    <w:basedOn w:val="DefaultParagraphFont"/>
    <w:link w:val="Header"/>
    <w:uiPriority w:val="99"/>
    <w:rsid w:val="00A83BD3"/>
    <w:rPr>
      <w:sz w:val="24"/>
      <w:lang w:val="fr-FR" w:eastAsia="en-US"/>
    </w:rPr>
  </w:style>
  <w:style w:type="character" w:customStyle="1" w:styleId="NormalaftertitleChar">
    <w:name w:val="Normal_after_title Char"/>
    <w:basedOn w:val="DefaultParagraphFont"/>
    <w:link w:val="Normalaftertitle"/>
    <w:locked/>
    <w:rsid w:val="00A83BD3"/>
    <w:rPr>
      <w:sz w:val="24"/>
      <w:lang w:val="fr-FR" w:eastAsia="en-US"/>
    </w:rPr>
  </w:style>
  <w:style w:type="character" w:customStyle="1" w:styleId="TableNo0">
    <w:name w:val="Table_No Знак"/>
    <w:link w:val="TableNo"/>
    <w:locked/>
    <w:rsid w:val="00A83BD3"/>
    <w:rPr>
      <w:sz w:val="24"/>
      <w:lang w:val="fr-FR" w:eastAsia="en-US"/>
    </w:rPr>
  </w:style>
  <w:style w:type="character" w:customStyle="1" w:styleId="EquationlegendChar">
    <w:name w:val="Equation_legend Char"/>
    <w:link w:val="Equationlegend"/>
    <w:locked/>
    <w:rsid w:val="00A83BD3"/>
    <w:rPr>
      <w:sz w:val="24"/>
      <w:lang w:eastAsia="en-US"/>
    </w:rPr>
  </w:style>
  <w:style w:type="character" w:customStyle="1" w:styleId="FigureChar">
    <w:name w:val="Figure Char"/>
    <w:basedOn w:val="DefaultParagraphFont"/>
    <w:link w:val="Figure"/>
    <w:locked/>
    <w:rsid w:val="00A83BD3"/>
    <w:rPr>
      <w:caps/>
      <w:sz w:val="18"/>
      <w:lang w:val="fr-FR" w:eastAsia="en-US"/>
    </w:rPr>
  </w:style>
  <w:style w:type="character" w:customStyle="1" w:styleId="FiguretitleChar">
    <w:name w:val="Figure_title Char"/>
    <w:basedOn w:val="DefaultParagraphFont"/>
    <w:link w:val="Figuretitle"/>
    <w:locked/>
    <w:rsid w:val="00A83BD3"/>
    <w:rPr>
      <w:rFonts w:ascii="Times New Roman Bold" w:hAnsi="Times New Roman Bold"/>
      <w:b/>
      <w:sz w:val="18"/>
      <w:lang w:val="fr-FR" w:eastAsia="en-US"/>
    </w:rPr>
  </w:style>
  <w:style w:type="character" w:customStyle="1" w:styleId="FigureNoChar">
    <w:name w:val="Figure_No Char"/>
    <w:basedOn w:val="DefaultParagraphFont"/>
    <w:link w:val="FigureNo"/>
    <w:locked/>
    <w:rsid w:val="00A83BD3"/>
    <w:rPr>
      <w:caps/>
      <w:sz w:val="18"/>
      <w:lang w:val="fr-FR" w:eastAsia="en-US"/>
    </w:rPr>
  </w:style>
  <w:style w:type="character" w:customStyle="1" w:styleId="CallChar">
    <w:name w:val="Call Char"/>
    <w:basedOn w:val="DefaultParagraphFont"/>
    <w:link w:val="Call"/>
    <w:locked/>
    <w:rsid w:val="00A83BD3"/>
    <w:rPr>
      <w:i/>
      <w:sz w:val="24"/>
      <w:lang w:val="fr-FR" w:eastAsia="en-US"/>
    </w:rPr>
  </w:style>
  <w:style w:type="character" w:customStyle="1" w:styleId="Tabletitle0">
    <w:name w:val="Table_title Знак"/>
    <w:link w:val="Tabletitle"/>
    <w:locked/>
    <w:rsid w:val="00A83BD3"/>
    <w:rPr>
      <w:b/>
      <w:sz w:val="24"/>
      <w:lang w:val="fr-FR" w:eastAsia="en-US"/>
    </w:rPr>
  </w:style>
  <w:style w:type="character" w:customStyle="1" w:styleId="enumlev1Char">
    <w:name w:val="enumlev1 Char"/>
    <w:link w:val="enumlev1"/>
    <w:locked/>
    <w:rsid w:val="00A83BD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oleObject" Target="embeddings/oleObject3.bin"/><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image" Target="media/image2.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3.emf"/><Relationship Id="rId27"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66</TotalTime>
  <Pages>10</Pages>
  <Words>2594</Words>
  <Characters>14389</Characters>
  <Application>Microsoft Office Word</Application>
  <DocSecurity>0</DocSecurity>
  <Lines>786</Lines>
  <Paragraphs>487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M.2008-1 - Characteristics and protection criteria for radars operating in the aeronautical radionavigation service in the frequency band 13.25-13.40 GHz</dc:title>
  <dc:subject>M Series = Mobile, radiodetermination, amateur and related satellite services</dc:subject>
  <dc:creator>ITU Radiocommunication Bureau (BR)</dc:creator>
  <cp:keywords>M,2008-1</cp:keywords>
  <dc:description>Soby, 03.03.2014, ITU51007790</dc:description>
  <cp:lastModifiedBy>Soby, Michele</cp:lastModifiedBy>
  <cp:revision>19</cp:revision>
  <cp:lastPrinted>2014-02-10T14:14:00Z</cp:lastPrinted>
  <dcterms:created xsi:type="dcterms:W3CDTF">2014-02-10T08:55:00Z</dcterms:created>
  <dcterms:modified xsi:type="dcterms:W3CDTF">2014-03-03T14:20:00Z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3. mars 2014</vt:lpwstr>
  </property>
</Properties>
</file>