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FC" w:rsidRDefault="008167FC"/>
    <w:p w:rsidR="00DF6A03" w:rsidRDefault="00DF6A03"/>
    <w:p w:rsidR="00DF6A03" w:rsidRDefault="00DF6A03"/>
    <w:p w:rsidR="00DF6A03" w:rsidRDefault="00DF6A03"/>
    <w:p w:rsidR="00DF6A03" w:rsidRDefault="00DF6A03"/>
    <w:p w:rsidR="00DF6A03" w:rsidRDefault="00DF6A03"/>
    <w:p w:rsidR="00DF6A03" w:rsidRDefault="00DF6A03"/>
    <w:p w:rsidR="00161829" w:rsidRDefault="00161829"/>
    <w:p w:rsidR="00161829" w:rsidRDefault="00161829"/>
    <w:p w:rsidR="00DF6A03" w:rsidRDefault="00DF6A03"/>
    <w:p w:rsidR="0082193E" w:rsidRDefault="0082193E"/>
    <w:p w:rsidR="00DF6A03" w:rsidRDefault="00DF6A03"/>
    <w:tbl>
      <w:tblPr>
        <w:tblW w:w="10089" w:type="dxa"/>
        <w:tblLook w:val="01E0" w:firstRow="1" w:lastRow="1" w:firstColumn="1" w:lastColumn="1" w:noHBand="0" w:noVBand="0"/>
      </w:tblPr>
      <w:tblGrid>
        <w:gridCol w:w="10089"/>
      </w:tblGrid>
      <w:tr w:rsidR="00DF6A03" w:rsidRPr="004F65E4" w:rsidTr="00E656C3">
        <w:tc>
          <w:tcPr>
            <w:tcW w:w="10089" w:type="dxa"/>
          </w:tcPr>
          <w:p w:rsidR="00DF6A03" w:rsidRPr="001511A6" w:rsidRDefault="00DF6A03" w:rsidP="00E656C3">
            <w:pPr>
              <w:spacing w:before="380" w:line="280" w:lineRule="exact"/>
              <w:jc w:val="right"/>
              <w:rPr>
                <w:rFonts w:ascii="Tahoma" w:hAnsi="Tahoma" w:cs="Tahoma"/>
                <w:b/>
                <w:bCs/>
                <w:iCs/>
                <w:color w:val="243285"/>
                <w:sz w:val="32"/>
                <w:szCs w:val="32"/>
                <w:lang w:val="en-US"/>
              </w:rPr>
            </w:pPr>
          </w:p>
          <w:p w:rsidR="00DF6A03" w:rsidRPr="004F65E4" w:rsidRDefault="00153135" w:rsidP="00153135">
            <w:pPr>
              <w:spacing w:before="380" w:line="280" w:lineRule="exact"/>
              <w:jc w:val="right"/>
              <w:rPr>
                <w:rFonts w:ascii="Tahoma" w:hAnsi="Tahoma" w:cs="Tahoma"/>
                <w:b/>
                <w:bCs/>
                <w:iCs/>
                <w:color w:val="243285"/>
                <w:sz w:val="36"/>
                <w:szCs w:val="36"/>
              </w:rPr>
            </w:pPr>
            <w:r w:rsidRPr="00153135">
              <w:rPr>
                <w:rFonts w:ascii="Tahoma" w:hAnsi="Tahoma" w:cs="Tahoma" w:hint="eastAsia"/>
                <w:b/>
                <w:bCs/>
                <w:iCs/>
                <w:color w:val="243285"/>
                <w:sz w:val="36"/>
                <w:szCs w:val="36"/>
              </w:rPr>
              <w:t>ITU-R  M.2007</w:t>
            </w:r>
            <w:r w:rsidR="00DF6A03">
              <w:rPr>
                <w:rFonts w:ascii="Tahoma" w:hAnsi="Tahoma" w:cs="Tahoma" w:hint="eastAsia"/>
                <w:b/>
                <w:bCs/>
                <w:iCs/>
                <w:color w:val="243285"/>
                <w:sz w:val="36"/>
                <w:szCs w:val="36"/>
                <w:lang w:eastAsia="zh-CN"/>
              </w:rPr>
              <w:t xml:space="preserve"> </w:t>
            </w:r>
            <w:r w:rsidR="00DF6A03" w:rsidRPr="00EE5928">
              <w:rPr>
                <w:rFonts w:ascii="SimHei" w:eastAsia="SimHei" w:hAnsi="Verdana" w:cs="Tahoma" w:hint="eastAsia"/>
                <w:b/>
                <w:bCs/>
                <w:color w:val="000080"/>
                <w:sz w:val="36"/>
                <w:szCs w:val="36"/>
                <w:lang w:eastAsia="zh-CN"/>
              </w:rPr>
              <w:t>建议书</w:t>
            </w:r>
          </w:p>
          <w:p w:rsidR="00DF6A03" w:rsidRPr="004F65E4" w:rsidRDefault="00DF6A03" w:rsidP="00E656C3">
            <w:pPr>
              <w:spacing w:before="80" w:line="280" w:lineRule="exact"/>
              <w:jc w:val="right"/>
              <w:rPr>
                <w:rFonts w:ascii="Tahoma" w:hAnsi="Tahoma" w:cs="Tahoma"/>
                <w:b/>
                <w:bCs/>
                <w:iCs/>
                <w:color w:val="243285"/>
                <w:szCs w:val="24"/>
              </w:rPr>
            </w:pPr>
            <w:r w:rsidRPr="004F65E4">
              <w:rPr>
                <w:rFonts w:ascii="Tahoma" w:hAnsi="Tahoma" w:cs="Tahoma"/>
                <w:b/>
                <w:bCs/>
                <w:iCs/>
                <w:color w:val="243285"/>
                <w:szCs w:val="24"/>
              </w:rPr>
              <w:t>(</w:t>
            </w:r>
            <w:r>
              <w:rPr>
                <w:rFonts w:ascii="Tahoma" w:hAnsi="Tahoma" w:cs="Tahoma"/>
                <w:b/>
                <w:bCs/>
                <w:iCs/>
                <w:color w:val="243285"/>
                <w:szCs w:val="24"/>
              </w:rPr>
              <w:t>03</w:t>
            </w:r>
            <w:r w:rsidRPr="004F65E4">
              <w:rPr>
                <w:rFonts w:ascii="Tahoma" w:hAnsi="Tahoma" w:cs="Tahoma"/>
                <w:b/>
                <w:bCs/>
                <w:iCs/>
                <w:color w:val="243285"/>
                <w:szCs w:val="24"/>
              </w:rPr>
              <w:t>/</w:t>
            </w:r>
            <w:r>
              <w:rPr>
                <w:rFonts w:ascii="Tahoma" w:hAnsi="Tahoma" w:cs="Tahoma"/>
                <w:b/>
                <w:bCs/>
                <w:iCs/>
                <w:color w:val="243285"/>
                <w:szCs w:val="24"/>
              </w:rPr>
              <w:t>2012</w:t>
            </w:r>
            <w:r w:rsidRPr="004F65E4">
              <w:rPr>
                <w:rFonts w:ascii="Tahoma" w:hAnsi="Tahoma" w:cs="Tahoma"/>
                <w:b/>
                <w:bCs/>
                <w:iCs/>
                <w:color w:val="243285"/>
                <w:szCs w:val="24"/>
              </w:rPr>
              <w:t>)</w:t>
            </w:r>
          </w:p>
        </w:tc>
      </w:tr>
      <w:tr w:rsidR="00DF6A03" w:rsidRPr="00713713" w:rsidTr="00E656C3">
        <w:tc>
          <w:tcPr>
            <w:tcW w:w="10089" w:type="dxa"/>
          </w:tcPr>
          <w:p w:rsidR="00DF6A03" w:rsidRPr="00063817" w:rsidRDefault="00DF6A03" w:rsidP="00E656C3">
            <w:pPr>
              <w:spacing w:before="80" w:line="500" w:lineRule="exact"/>
              <w:jc w:val="right"/>
              <w:rPr>
                <w:rFonts w:ascii="Tahoma" w:hAnsi="Tahoma" w:cs="Tahoma"/>
                <w:b/>
                <w:bCs/>
                <w:iCs/>
                <w:color w:val="243285"/>
                <w:sz w:val="44"/>
                <w:szCs w:val="44"/>
                <w:lang w:eastAsia="zh-CN"/>
              </w:rPr>
            </w:pPr>
          </w:p>
          <w:p w:rsidR="00153135" w:rsidRPr="00153135" w:rsidRDefault="00153135" w:rsidP="00153135">
            <w:pPr>
              <w:spacing w:before="80" w:line="500" w:lineRule="exact"/>
              <w:jc w:val="right"/>
              <w:rPr>
                <w:rFonts w:ascii="Tahoma" w:eastAsia="SimHei" w:hAnsi="Tahoma" w:cs="Tahoma"/>
                <w:b/>
                <w:bCs/>
                <w:iCs/>
                <w:color w:val="243285"/>
                <w:sz w:val="44"/>
                <w:szCs w:val="44"/>
                <w:lang w:eastAsia="zh-CN"/>
              </w:rPr>
            </w:pPr>
            <w:r w:rsidRPr="00153135">
              <w:rPr>
                <w:rFonts w:ascii="Tahoma" w:eastAsia="SimHei" w:hAnsi="Tahoma" w:cs="Tahoma"/>
                <w:b/>
                <w:bCs/>
                <w:iCs/>
                <w:color w:val="243285"/>
                <w:sz w:val="44"/>
                <w:szCs w:val="44"/>
                <w:lang w:eastAsia="zh-CN"/>
              </w:rPr>
              <w:t>5 150-5 250 MHz</w:t>
            </w:r>
            <w:r w:rsidRPr="00153135">
              <w:rPr>
                <w:rFonts w:ascii="Tahoma" w:eastAsia="SimHei" w:hAnsi="Tahoma" w:cs="Tahoma"/>
                <w:b/>
                <w:bCs/>
                <w:iCs/>
                <w:color w:val="243285"/>
                <w:sz w:val="44"/>
                <w:szCs w:val="44"/>
                <w:lang w:eastAsia="zh-CN"/>
              </w:rPr>
              <w:t>频段航空无线电</w:t>
            </w:r>
          </w:p>
          <w:p w:rsidR="00153135" w:rsidRPr="00153135" w:rsidRDefault="00153135" w:rsidP="00161829">
            <w:pPr>
              <w:spacing w:before="80" w:line="500" w:lineRule="exact"/>
              <w:jc w:val="right"/>
              <w:rPr>
                <w:rFonts w:ascii="SimHei" w:eastAsia="SimHei" w:hAnsi="Tahoma" w:cs="Tahoma"/>
                <w:b/>
                <w:bCs/>
                <w:iCs/>
                <w:color w:val="243285"/>
                <w:sz w:val="44"/>
                <w:szCs w:val="44"/>
                <w:lang w:eastAsia="zh-CN"/>
              </w:rPr>
            </w:pPr>
            <w:r w:rsidRPr="00153135">
              <w:rPr>
                <w:rFonts w:ascii="Tahoma" w:eastAsia="SimHei" w:hAnsi="Tahoma" w:cs="Tahoma"/>
                <w:b/>
                <w:bCs/>
                <w:iCs/>
                <w:color w:val="243285"/>
                <w:sz w:val="44"/>
                <w:szCs w:val="44"/>
                <w:lang w:eastAsia="zh-CN"/>
              </w:rPr>
              <w:t>导航业务</w:t>
            </w:r>
            <w:r w:rsidRPr="00153135">
              <w:rPr>
                <w:rFonts w:ascii="SimHei" w:eastAsia="SimHei" w:hAnsi="Tahoma" w:cs="Tahoma" w:hint="eastAsia"/>
                <w:b/>
                <w:bCs/>
                <w:iCs/>
                <w:color w:val="243285"/>
                <w:sz w:val="44"/>
                <w:szCs w:val="44"/>
                <w:lang w:eastAsia="zh-CN"/>
              </w:rPr>
              <w:t>内操作的雷达特性</w:t>
            </w:r>
          </w:p>
          <w:p w:rsidR="00DF6A03" w:rsidRPr="00713713" w:rsidRDefault="00153135" w:rsidP="00153135">
            <w:pPr>
              <w:spacing w:before="80" w:line="500" w:lineRule="exact"/>
              <w:jc w:val="right"/>
              <w:rPr>
                <w:rFonts w:ascii="SimHei" w:eastAsia="SimHei" w:hAnsi="Tahoma" w:cs="Tahoma"/>
                <w:b/>
                <w:bCs/>
                <w:iCs/>
                <w:color w:val="243285"/>
                <w:sz w:val="44"/>
                <w:szCs w:val="44"/>
                <w:lang w:eastAsia="zh-CN"/>
              </w:rPr>
            </w:pPr>
            <w:r w:rsidRPr="00153135">
              <w:rPr>
                <w:rFonts w:ascii="SimHei" w:eastAsia="SimHei" w:hAnsi="Tahoma" w:cs="Tahoma" w:hint="eastAsia"/>
                <w:b/>
                <w:bCs/>
                <w:iCs/>
                <w:color w:val="243285"/>
                <w:sz w:val="44"/>
                <w:szCs w:val="44"/>
                <w:lang w:eastAsia="zh-CN"/>
              </w:rPr>
              <w:t>及保护标准</w:t>
            </w:r>
          </w:p>
          <w:p w:rsidR="00DF6A03" w:rsidRPr="00063817" w:rsidRDefault="00DF6A03" w:rsidP="00E656C3">
            <w:pPr>
              <w:spacing w:before="80" w:line="500" w:lineRule="exact"/>
              <w:jc w:val="right"/>
              <w:rPr>
                <w:rFonts w:ascii="Tahoma" w:hAnsi="Tahoma" w:cs="Tahoma"/>
                <w:b/>
                <w:bCs/>
                <w:iCs/>
                <w:color w:val="243285"/>
                <w:sz w:val="44"/>
                <w:szCs w:val="44"/>
                <w:lang w:eastAsia="zh-CN"/>
              </w:rPr>
            </w:pPr>
          </w:p>
        </w:tc>
      </w:tr>
      <w:tr w:rsidR="00DF6A03" w:rsidTr="00E656C3">
        <w:tc>
          <w:tcPr>
            <w:tcW w:w="10089" w:type="dxa"/>
          </w:tcPr>
          <w:p w:rsidR="00DF6A03" w:rsidRDefault="00DF6A03" w:rsidP="00E656C3">
            <w:pPr>
              <w:spacing w:before="80" w:line="280" w:lineRule="exact"/>
              <w:ind w:right="640"/>
              <w:rPr>
                <w:rFonts w:ascii="Tahoma" w:hAnsi="Tahoma" w:cs="Tahoma"/>
                <w:b/>
                <w:bCs/>
                <w:iCs/>
                <w:color w:val="243285"/>
                <w:sz w:val="32"/>
                <w:szCs w:val="32"/>
                <w:lang w:val="en-US" w:eastAsia="zh-CN"/>
              </w:rPr>
            </w:pPr>
          </w:p>
          <w:p w:rsidR="00DF6A03" w:rsidRPr="00FC548A" w:rsidRDefault="00DF6A03" w:rsidP="00E656C3">
            <w:pPr>
              <w:spacing w:before="80" w:line="280" w:lineRule="exact"/>
              <w:ind w:right="640"/>
              <w:rPr>
                <w:rFonts w:ascii="Tahoma" w:hAnsi="Tahoma" w:cs="Tahoma"/>
                <w:b/>
                <w:bCs/>
                <w:iCs/>
                <w:color w:val="243285"/>
                <w:sz w:val="32"/>
                <w:szCs w:val="32"/>
                <w:lang w:val="en-US" w:eastAsia="zh-CN"/>
              </w:rPr>
            </w:pPr>
          </w:p>
          <w:p w:rsidR="00DF6A03" w:rsidRPr="00FC548A" w:rsidRDefault="00DF6A03" w:rsidP="00E656C3">
            <w:pPr>
              <w:spacing w:before="80" w:line="280" w:lineRule="exact"/>
              <w:ind w:right="640"/>
              <w:rPr>
                <w:rFonts w:ascii="Tahoma" w:hAnsi="Tahoma" w:cs="Tahoma"/>
                <w:b/>
                <w:bCs/>
                <w:iCs/>
                <w:color w:val="243285"/>
                <w:sz w:val="32"/>
                <w:szCs w:val="32"/>
                <w:lang w:val="en-US" w:eastAsia="zh-CN"/>
              </w:rPr>
            </w:pPr>
          </w:p>
          <w:p w:rsidR="00DF6A03" w:rsidRPr="001511A6" w:rsidRDefault="00153135" w:rsidP="00E656C3">
            <w:pPr>
              <w:spacing w:before="80" w:after="180" w:line="360" w:lineRule="exact"/>
              <w:jc w:val="right"/>
              <w:rPr>
                <w:rFonts w:ascii="Tahoma" w:hAnsi="Tahoma" w:cs="Tahoma"/>
                <w:b/>
                <w:bCs/>
                <w:iCs/>
                <w:color w:val="243285"/>
                <w:sz w:val="36"/>
                <w:szCs w:val="36"/>
                <w:lang w:val="en-US"/>
              </w:rPr>
            </w:pPr>
            <w:r>
              <w:rPr>
                <w:rFonts w:ascii="Tahoma" w:hAnsi="Tahoma" w:cs="Tahoma"/>
                <w:b/>
                <w:bCs/>
                <w:iCs/>
                <w:color w:val="243285"/>
                <w:sz w:val="36"/>
                <w:szCs w:val="36"/>
                <w:lang w:val="en-US"/>
              </w:rPr>
              <w:t>M</w:t>
            </w:r>
            <w:r w:rsidR="00DF6A03" w:rsidRPr="001511A6">
              <w:rPr>
                <w:rFonts w:ascii="Tahoma" w:hAnsi="Tahoma" w:cs="Tahoma"/>
                <w:b/>
                <w:bCs/>
                <w:iCs/>
                <w:color w:val="243285"/>
                <w:sz w:val="36"/>
                <w:szCs w:val="36"/>
                <w:lang w:val="en-US"/>
              </w:rPr>
              <w:t xml:space="preserve"> </w:t>
            </w:r>
            <w:r w:rsidR="00DF6A03" w:rsidRPr="00F128B0">
              <w:rPr>
                <w:rFonts w:ascii="SimHei" w:eastAsia="SimHei" w:hAnsi="Tahoma" w:cs="Tahoma" w:hint="eastAsia"/>
                <w:b/>
                <w:bCs/>
                <w:color w:val="000080"/>
                <w:sz w:val="36"/>
                <w:szCs w:val="36"/>
                <w:lang w:val="en-US"/>
              </w:rPr>
              <w:t>系列</w:t>
            </w:r>
          </w:p>
          <w:p w:rsidR="00DF6A03" w:rsidRDefault="00153135" w:rsidP="00153135">
            <w:pPr>
              <w:spacing w:before="80" w:line="360" w:lineRule="exact"/>
              <w:jc w:val="right"/>
              <w:rPr>
                <w:rFonts w:ascii="Arial" w:eastAsia="SimHei" w:hAnsi="Arial" w:cs="Arial"/>
                <w:b/>
                <w:bCs/>
                <w:color w:val="000080"/>
                <w:sz w:val="36"/>
                <w:szCs w:val="36"/>
                <w:lang w:val="en-US"/>
              </w:rPr>
            </w:pPr>
            <w:r w:rsidRPr="00153135">
              <w:rPr>
                <w:rFonts w:ascii="Arial" w:eastAsia="SimHei" w:hAnsi="Arial" w:cs="Arial" w:hint="eastAsia"/>
                <w:b/>
                <w:bCs/>
                <w:color w:val="000080"/>
                <w:sz w:val="36"/>
                <w:szCs w:val="36"/>
                <w:lang w:val="en-US"/>
              </w:rPr>
              <w:t>移动、无线电测定、业余无线电</w:t>
            </w:r>
          </w:p>
          <w:p w:rsidR="00153135" w:rsidRPr="00E406BD" w:rsidRDefault="00153135" w:rsidP="00153135">
            <w:pPr>
              <w:spacing w:before="80" w:line="400" w:lineRule="exact"/>
              <w:jc w:val="right"/>
              <w:rPr>
                <w:rFonts w:ascii="Tahoma" w:hAnsi="Tahoma" w:cs="Tahoma"/>
                <w:b/>
                <w:bCs/>
                <w:iCs/>
                <w:color w:val="243285"/>
                <w:sz w:val="36"/>
                <w:szCs w:val="36"/>
                <w:lang w:val="en-US"/>
              </w:rPr>
            </w:pPr>
            <w:r w:rsidRPr="00153135">
              <w:rPr>
                <w:rFonts w:ascii="Arial" w:eastAsia="SimHei" w:hAnsi="Arial" w:cs="Arial" w:hint="eastAsia"/>
                <w:b/>
                <w:bCs/>
                <w:color w:val="000080"/>
                <w:sz w:val="36"/>
                <w:szCs w:val="36"/>
                <w:lang w:val="en-US"/>
              </w:rPr>
              <w:t>以及相关卫星业务</w:t>
            </w:r>
          </w:p>
        </w:tc>
      </w:tr>
    </w:tbl>
    <w:p w:rsidR="00DF6A03" w:rsidRDefault="00DF6A03" w:rsidP="00DF6A03">
      <w:pPr>
        <w:spacing w:before="80"/>
        <w:rPr>
          <w:i/>
          <w:sz w:val="22"/>
          <w:lang w:val="en-US"/>
        </w:rPr>
      </w:pPr>
    </w:p>
    <w:p w:rsidR="00DF6A03" w:rsidRDefault="00DF6A03" w:rsidP="00DF6A03">
      <w:pPr>
        <w:spacing w:before="80"/>
        <w:rPr>
          <w:i/>
          <w:sz w:val="22"/>
          <w:lang w:val="en-US"/>
        </w:rPr>
      </w:pPr>
    </w:p>
    <w:p w:rsidR="00DF6A03" w:rsidRDefault="00DF6A03" w:rsidP="00DF6A03">
      <w:pPr>
        <w:spacing w:before="80"/>
        <w:rPr>
          <w:i/>
          <w:sz w:val="22"/>
          <w:lang w:val="en-US"/>
        </w:rPr>
      </w:pPr>
    </w:p>
    <w:p w:rsidR="00DF6A03" w:rsidRDefault="00DF6A03">
      <w:pPr>
        <w:sectPr w:rsidR="00DF6A03" w:rsidSect="004E5703">
          <w:headerReference w:type="default" r:id="rId7"/>
          <w:footerReference w:type="default" r:id="rId8"/>
          <w:headerReference w:type="first" r:id="rId9"/>
          <w:footerReference w:type="first" r:id="rId10"/>
          <w:pgSz w:w="11907" w:h="16840" w:code="9"/>
          <w:pgMar w:top="1089" w:right="1089" w:bottom="284" w:left="1089" w:header="567" w:footer="284" w:gutter="0"/>
          <w:cols w:space="708"/>
          <w:docGrid w:linePitch="360"/>
        </w:sectPr>
      </w:pPr>
    </w:p>
    <w:p w:rsidR="00DF6A03" w:rsidRPr="00200DF9" w:rsidRDefault="00DF6A03" w:rsidP="00200DF9">
      <w:pPr>
        <w:pStyle w:val="Heading1"/>
        <w:jc w:val="center"/>
      </w:pPr>
      <w:r w:rsidRPr="00200DF9">
        <w:rPr>
          <w:rFonts w:hint="eastAsia"/>
        </w:rPr>
        <w:lastRenderedPageBreak/>
        <w:t>前言</w:t>
      </w:r>
    </w:p>
    <w:p w:rsidR="00DF6A03" w:rsidRPr="00355C93" w:rsidRDefault="00DF6A03" w:rsidP="00DF6A03">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F6A03" w:rsidRDefault="00DF6A03" w:rsidP="00DF6A03">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F6A03" w:rsidRPr="005558B3" w:rsidRDefault="00DF6A03" w:rsidP="00DF6A03">
      <w:pPr>
        <w:spacing w:before="600"/>
        <w:jc w:val="center"/>
        <w:rPr>
          <w:b/>
          <w:bCs/>
          <w:lang w:val="en-US" w:eastAsia="zh-CN"/>
        </w:rPr>
      </w:pPr>
      <w:r w:rsidRPr="005558B3">
        <w:rPr>
          <w:rFonts w:hint="eastAsia"/>
          <w:b/>
          <w:bCs/>
          <w:lang w:val="en-US" w:eastAsia="zh-CN"/>
        </w:rPr>
        <w:t>知识产权政策（</w:t>
      </w:r>
      <w:r w:rsidRPr="005558B3">
        <w:rPr>
          <w:b/>
          <w:bCs/>
          <w:lang w:val="en-US" w:eastAsia="zh-CN"/>
        </w:rPr>
        <w:t>IPR</w:t>
      </w:r>
      <w:r w:rsidRPr="005558B3">
        <w:rPr>
          <w:rFonts w:hint="eastAsia"/>
          <w:b/>
          <w:bCs/>
          <w:lang w:val="en-US" w:eastAsia="zh-CN"/>
        </w:rPr>
        <w:t>）</w:t>
      </w:r>
    </w:p>
    <w:p w:rsidR="00DF6A03" w:rsidRPr="00355C93" w:rsidRDefault="00DF6A03" w:rsidP="00DF6A03">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F6A03" w:rsidRDefault="00DF6A03" w:rsidP="00DF6A03">
      <w:pPr>
        <w:spacing w:before="0"/>
        <w:jc w:val="center"/>
        <w:rPr>
          <w:sz w:val="22"/>
          <w:lang w:val="en-US" w:eastAsia="zh-CN"/>
        </w:rPr>
      </w:pPr>
    </w:p>
    <w:p w:rsidR="00DF6A03" w:rsidRDefault="00DF6A03" w:rsidP="00DF6A03">
      <w:pPr>
        <w:spacing w:before="0"/>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DF6A03" w:rsidRPr="00713713" w:rsidTr="00713B4F">
        <w:tc>
          <w:tcPr>
            <w:tcW w:w="9748" w:type="dxa"/>
            <w:gridSpan w:val="2"/>
          </w:tcPr>
          <w:p w:rsidR="00DF6A03" w:rsidRPr="005558B3"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eastAsia="zh-CN"/>
              </w:rPr>
            </w:pPr>
            <w:r w:rsidRPr="005558B3">
              <w:rPr>
                <w:rFonts w:hint="eastAsia"/>
                <w:bCs/>
                <w:lang w:eastAsia="zh-CN"/>
              </w:rPr>
              <w:t xml:space="preserve">ITU-R </w:t>
            </w:r>
            <w:r w:rsidRPr="004D5B22">
              <w:rPr>
                <w:rFonts w:hint="eastAsia"/>
                <w:bCs/>
                <w:lang w:val="en-US" w:eastAsia="zh-CN"/>
              </w:rPr>
              <w:t>系列建议书</w:t>
            </w:r>
          </w:p>
          <w:p w:rsidR="00DF6A03" w:rsidRPr="005558B3" w:rsidRDefault="00DF6A03" w:rsidP="00E656C3">
            <w:pPr>
              <w:jc w:val="center"/>
              <w:rPr>
                <w:sz w:val="18"/>
                <w:szCs w:val="18"/>
                <w:lang w:eastAsia="zh-CN"/>
              </w:rPr>
            </w:pPr>
            <w:r w:rsidRPr="005558B3">
              <w:rPr>
                <w:rFonts w:hint="eastAsia"/>
                <w:sz w:val="18"/>
                <w:szCs w:val="18"/>
                <w:lang w:eastAsia="zh-CN"/>
              </w:rPr>
              <w:t>（</w:t>
            </w:r>
            <w:r w:rsidRPr="004D5B22">
              <w:rPr>
                <w:rFonts w:hint="eastAsia"/>
                <w:sz w:val="18"/>
                <w:szCs w:val="18"/>
                <w:lang w:val="en-US" w:eastAsia="zh-CN"/>
              </w:rPr>
              <w:t>也可在线查询</w:t>
            </w:r>
            <w:hyperlink r:id="rId12" w:history="1">
              <w:r w:rsidRPr="005558B3">
                <w:rPr>
                  <w:rStyle w:val="Hyperlink"/>
                  <w:bCs/>
                  <w:sz w:val="18"/>
                  <w:szCs w:val="18"/>
                  <w:lang w:eastAsia="zh-CN"/>
                </w:rPr>
                <w:t>http://www.itu.int/publ/R-REC/en</w:t>
              </w:r>
            </w:hyperlink>
            <w:r w:rsidRPr="005558B3">
              <w:rPr>
                <w:rFonts w:hint="eastAsia"/>
                <w:sz w:val="18"/>
                <w:szCs w:val="18"/>
                <w:lang w:eastAsia="zh-CN"/>
              </w:rPr>
              <w:t>）</w:t>
            </w:r>
          </w:p>
        </w:tc>
      </w:tr>
      <w:tr w:rsidR="00DF6A03" w:rsidRPr="004D5B22" w:rsidTr="00713B4F">
        <w:tc>
          <w:tcPr>
            <w:tcW w:w="960" w:type="dxa"/>
          </w:tcPr>
          <w:p w:rsidR="00DF6A03" w:rsidRPr="004D5B22" w:rsidRDefault="00DF6A03" w:rsidP="00E656C3">
            <w:pPr>
              <w:spacing w:after="40"/>
              <w:ind w:left="57"/>
              <w:rPr>
                <w:b/>
                <w:bCs/>
                <w:sz w:val="20"/>
                <w:lang w:val="en-US"/>
              </w:rPr>
            </w:pPr>
            <w:r w:rsidRPr="004D5B22">
              <w:rPr>
                <w:rFonts w:ascii="SimSun" w:hAnsi="SimSun" w:hint="eastAsia"/>
                <w:b/>
                <w:bCs/>
                <w:sz w:val="20"/>
                <w:lang w:val="en-US" w:eastAsia="zh-CN"/>
              </w:rPr>
              <w:t>系列</w:t>
            </w:r>
          </w:p>
        </w:tc>
        <w:tc>
          <w:tcPr>
            <w:tcW w:w="8788" w:type="dxa"/>
          </w:tcPr>
          <w:p w:rsidR="00DF6A03" w:rsidRPr="004D5B22"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4D5B22">
              <w:rPr>
                <w:rFonts w:ascii="SimSun" w:hAnsi="SimSun" w:hint="eastAsia"/>
                <w:bCs/>
                <w:sz w:val="20"/>
                <w:lang w:val="en-US" w:eastAsia="zh-CN"/>
              </w:rPr>
              <w:t>标题</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BO</w:t>
            </w:r>
          </w:p>
        </w:tc>
        <w:tc>
          <w:tcPr>
            <w:tcW w:w="8788" w:type="dxa"/>
          </w:tcPr>
          <w:p w:rsidR="00DF6A03" w:rsidRPr="004D5B22"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4D5B22">
              <w:rPr>
                <w:rFonts w:hint="eastAsia"/>
                <w:b w:val="0"/>
                <w:bCs/>
                <w:sz w:val="20"/>
                <w:lang w:val="en-US" w:eastAsia="zh-CN"/>
              </w:rPr>
              <w:t>卫星传送</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BR</w:t>
            </w:r>
          </w:p>
        </w:tc>
        <w:tc>
          <w:tcPr>
            <w:tcW w:w="8788" w:type="dxa"/>
          </w:tcPr>
          <w:p w:rsidR="00DF6A03" w:rsidRPr="004D5B22"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D5B22">
              <w:rPr>
                <w:rFonts w:hint="eastAsia"/>
                <w:b w:val="0"/>
                <w:sz w:val="20"/>
                <w:lang w:val="en-US" w:eastAsia="zh-CN"/>
              </w:rPr>
              <w:t>用于制作、存档和播出的录制；电视电影</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BS</w:t>
            </w:r>
          </w:p>
        </w:tc>
        <w:tc>
          <w:tcPr>
            <w:tcW w:w="8788" w:type="dxa"/>
          </w:tcPr>
          <w:p w:rsidR="00DF6A03" w:rsidRPr="004D5B22"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广播业务（声音）</w:t>
            </w:r>
          </w:p>
        </w:tc>
      </w:tr>
      <w:tr w:rsidR="00DF6A03" w:rsidRPr="004D5B22" w:rsidTr="00E9017A">
        <w:tc>
          <w:tcPr>
            <w:tcW w:w="960" w:type="dxa"/>
            <w:tcBorders>
              <w:bottom w:val="nil"/>
            </w:tcBorders>
          </w:tcPr>
          <w:p w:rsidR="00DF6A03" w:rsidRPr="004D5B22" w:rsidRDefault="00DF6A03" w:rsidP="00E656C3">
            <w:pPr>
              <w:spacing w:before="30" w:after="30"/>
              <w:ind w:left="57"/>
              <w:jc w:val="left"/>
              <w:rPr>
                <w:b/>
                <w:bCs/>
                <w:sz w:val="20"/>
                <w:lang w:val="en-US"/>
              </w:rPr>
            </w:pPr>
            <w:r w:rsidRPr="004D5B22">
              <w:rPr>
                <w:b/>
                <w:bCs/>
                <w:sz w:val="20"/>
                <w:lang w:val="en-US"/>
              </w:rPr>
              <w:t>BT</w:t>
            </w:r>
          </w:p>
        </w:tc>
        <w:tc>
          <w:tcPr>
            <w:tcW w:w="8788" w:type="dxa"/>
            <w:tcBorders>
              <w:bottom w:val="nil"/>
            </w:tcBorders>
          </w:tcPr>
          <w:p w:rsidR="00DF6A03" w:rsidRPr="004D5B22"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广播业务（电视）</w:t>
            </w:r>
          </w:p>
        </w:tc>
      </w:tr>
      <w:tr w:rsidR="00DF6A03" w:rsidRPr="004D5B22" w:rsidTr="00161829">
        <w:tc>
          <w:tcPr>
            <w:tcW w:w="960" w:type="dxa"/>
            <w:tcBorders>
              <w:top w:val="nil"/>
              <w:bottom w:val="nil"/>
            </w:tcBorders>
            <w:shd w:val="clear" w:color="auto" w:fill="auto"/>
          </w:tcPr>
          <w:p w:rsidR="00DF6A03" w:rsidRPr="00153135" w:rsidRDefault="00DF6A03" w:rsidP="00E656C3">
            <w:pPr>
              <w:spacing w:before="30" w:after="30"/>
              <w:ind w:left="57"/>
              <w:jc w:val="left"/>
              <w:rPr>
                <w:rFonts w:ascii="Times New Roman Bold" w:hAnsi="Times New Roman Bold" w:cs="Times New Roman Bold"/>
                <w:sz w:val="20"/>
                <w:lang w:val="fr-CH"/>
              </w:rPr>
            </w:pPr>
            <w:r w:rsidRPr="00153135">
              <w:rPr>
                <w:rFonts w:ascii="Times New Roman Bold" w:hAnsi="Times New Roman Bold" w:cs="Times New Roman Bold"/>
                <w:sz w:val="20"/>
                <w:lang w:val="fr-CH"/>
              </w:rPr>
              <w:t>F</w:t>
            </w:r>
          </w:p>
        </w:tc>
        <w:tc>
          <w:tcPr>
            <w:tcW w:w="8788" w:type="dxa"/>
            <w:tcBorders>
              <w:top w:val="nil"/>
              <w:bottom w:val="nil"/>
            </w:tcBorders>
            <w:shd w:val="clear" w:color="auto" w:fill="auto"/>
          </w:tcPr>
          <w:p w:rsidR="00DF6A03" w:rsidRPr="00153135" w:rsidRDefault="00DF6A03" w:rsidP="00E656C3">
            <w:pPr>
              <w:spacing w:before="30" w:after="30"/>
              <w:ind w:left="57" w:hanging="75"/>
              <w:jc w:val="left"/>
              <w:rPr>
                <w:rFonts w:ascii="Times New Roman Bold" w:hAnsi="Times New Roman Bold" w:cs="Times New Roman Bold"/>
                <w:bCs/>
                <w:sz w:val="20"/>
                <w:lang w:val="fr-CH"/>
              </w:rPr>
            </w:pPr>
            <w:r w:rsidRPr="00153135">
              <w:rPr>
                <w:rFonts w:ascii="Times New Roman Bold" w:hAnsi="Times New Roman Bold" w:cs="Times New Roman Bold" w:hint="eastAsia"/>
                <w:bCs/>
                <w:sz w:val="20"/>
                <w:lang w:val="fr-CH"/>
              </w:rPr>
              <w:t>固定业务</w:t>
            </w:r>
          </w:p>
        </w:tc>
      </w:tr>
      <w:tr w:rsidR="00DF6A03" w:rsidRPr="004D5B22" w:rsidTr="00161829">
        <w:tc>
          <w:tcPr>
            <w:tcW w:w="960" w:type="dxa"/>
            <w:tcBorders>
              <w:top w:val="nil"/>
              <w:bottom w:val="nil"/>
            </w:tcBorders>
            <w:shd w:val="pct5" w:color="auto" w:fill="auto"/>
          </w:tcPr>
          <w:p w:rsidR="00DF6A03" w:rsidRPr="00153135" w:rsidRDefault="00DF6A03" w:rsidP="00E656C3">
            <w:pPr>
              <w:spacing w:before="30" w:after="30"/>
              <w:ind w:left="57"/>
              <w:jc w:val="left"/>
              <w:rPr>
                <w:rFonts w:ascii="Times New Roman Bold" w:hAnsi="Times New Roman Bold" w:cs="Times New Roman Bold"/>
                <w:b/>
                <w:bCs/>
                <w:color w:val="000080"/>
                <w:sz w:val="20"/>
                <w:lang w:val="fr-CH"/>
              </w:rPr>
            </w:pPr>
            <w:r w:rsidRPr="00153135">
              <w:rPr>
                <w:rFonts w:ascii="Times New Roman Bold" w:hAnsi="Times New Roman Bold" w:cs="Times New Roman Bold"/>
                <w:b/>
                <w:bCs/>
                <w:color w:val="000080"/>
                <w:sz w:val="20"/>
                <w:lang w:val="fr-CH"/>
              </w:rPr>
              <w:t>M</w:t>
            </w:r>
          </w:p>
        </w:tc>
        <w:tc>
          <w:tcPr>
            <w:tcW w:w="8788" w:type="dxa"/>
            <w:tcBorders>
              <w:top w:val="nil"/>
              <w:bottom w:val="nil"/>
            </w:tcBorders>
            <w:shd w:val="pct5" w:color="auto" w:fill="auto"/>
          </w:tcPr>
          <w:p w:rsidR="00DF6A03" w:rsidRPr="00153135"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s="Times New Roman Bold"/>
                <w:bCs/>
                <w:color w:val="000080"/>
                <w:sz w:val="20"/>
                <w:lang w:val="fr-CH"/>
              </w:rPr>
            </w:pPr>
            <w:r w:rsidRPr="00153135">
              <w:rPr>
                <w:rFonts w:ascii="Times New Roman Bold" w:hAnsi="Times New Roman Bold" w:cs="Times New Roman Bold" w:hint="eastAsia"/>
                <w:bCs/>
                <w:color w:val="000080"/>
                <w:sz w:val="20"/>
                <w:lang w:val="fr-CH"/>
              </w:rPr>
              <w:t>移动、无线电定位、业余和相关卫星业务</w:t>
            </w:r>
          </w:p>
        </w:tc>
      </w:tr>
      <w:tr w:rsidR="00DF6A03" w:rsidRPr="004D5B22" w:rsidTr="00E9017A">
        <w:tc>
          <w:tcPr>
            <w:tcW w:w="960" w:type="dxa"/>
            <w:tcBorders>
              <w:top w:val="nil"/>
            </w:tcBorders>
          </w:tcPr>
          <w:p w:rsidR="00DF6A03" w:rsidRPr="004D5B22" w:rsidRDefault="00DF6A03" w:rsidP="00E656C3">
            <w:pPr>
              <w:spacing w:before="30" w:after="30"/>
              <w:ind w:left="57"/>
              <w:jc w:val="left"/>
              <w:rPr>
                <w:b/>
                <w:bCs/>
                <w:sz w:val="20"/>
                <w:lang w:val="fr-CH"/>
              </w:rPr>
            </w:pPr>
            <w:r w:rsidRPr="004D5B22">
              <w:rPr>
                <w:b/>
                <w:bCs/>
                <w:sz w:val="20"/>
                <w:lang w:val="fr-CH"/>
              </w:rPr>
              <w:t>P</w:t>
            </w:r>
          </w:p>
        </w:tc>
        <w:tc>
          <w:tcPr>
            <w:tcW w:w="8788" w:type="dxa"/>
            <w:tcBorders>
              <w:top w:val="nil"/>
            </w:tcBorders>
          </w:tcPr>
          <w:p w:rsidR="00DF6A03" w:rsidRPr="004D5B22" w:rsidRDefault="00DF6A03" w:rsidP="00E656C3">
            <w:pPr>
              <w:spacing w:before="30" w:after="30"/>
              <w:jc w:val="left"/>
              <w:rPr>
                <w:sz w:val="20"/>
                <w:lang w:val="fr-CH"/>
              </w:rPr>
            </w:pPr>
            <w:r w:rsidRPr="004D5B22">
              <w:rPr>
                <w:rFonts w:hint="eastAsia"/>
                <w:sz w:val="20"/>
                <w:lang w:val="fr-CH" w:eastAsia="zh-CN"/>
              </w:rPr>
              <w:t>无线电波传播</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RA</w:t>
            </w:r>
          </w:p>
        </w:tc>
        <w:tc>
          <w:tcPr>
            <w:tcW w:w="8788" w:type="dxa"/>
          </w:tcPr>
          <w:p w:rsidR="00DF6A03" w:rsidRPr="004D5B22" w:rsidRDefault="00DF6A03" w:rsidP="00E656C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射电天文</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RS</w:t>
            </w:r>
          </w:p>
        </w:tc>
        <w:tc>
          <w:tcPr>
            <w:tcW w:w="8788" w:type="dxa"/>
          </w:tcPr>
          <w:p w:rsidR="00DF6A03" w:rsidRPr="004D5B22" w:rsidRDefault="00DF6A03" w:rsidP="00E656C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遥感系统</w:t>
            </w:r>
          </w:p>
        </w:tc>
      </w:tr>
      <w:tr w:rsidR="00DF6A03" w:rsidRPr="004D5B22" w:rsidTr="00713B4F">
        <w:tc>
          <w:tcPr>
            <w:tcW w:w="960" w:type="dxa"/>
            <w:shd w:val="clear" w:color="auto" w:fill="FFFFFF"/>
          </w:tcPr>
          <w:p w:rsidR="00DF6A03" w:rsidRPr="004D5B22" w:rsidRDefault="00DF6A03" w:rsidP="00E656C3">
            <w:pPr>
              <w:spacing w:before="30" w:after="30"/>
              <w:ind w:left="57"/>
              <w:jc w:val="left"/>
              <w:rPr>
                <w:b/>
                <w:bCs/>
                <w:sz w:val="20"/>
                <w:lang w:val="en-US"/>
              </w:rPr>
            </w:pPr>
            <w:r w:rsidRPr="004D5B22">
              <w:rPr>
                <w:b/>
                <w:bCs/>
                <w:sz w:val="20"/>
                <w:lang w:val="en-US"/>
              </w:rPr>
              <w:t>S</w:t>
            </w:r>
          </w:p>
        </w:tc>
        <w:tc>
          <w:tcPr>
            <w:tcW w:w="8788" w:type="dxa"/>
            <w:shd w:val="clear" w:color="auto" w:fill="FFFFFF"/>
          </w:tcPr>
          <w:p w:rsidR="00DF6A03" w:rsidRPr="004D5B22" w:rsidRDefault="00DF6A03" w:rsidP="00E656C3">
            <w:pPr>
              <w:spacing w:before="30" w:after="30"/>
              <w:jc w:val="left"/>
              <w:rPr>
                <w:sz w:val="20"/>
                <w:lang w:val="en-US"/>
              </w:rPr>
            </w:pPr>
            <w:r w:rsidRPr="004D5B22">
              <w:rPr>
                <w:rFonts w:hint="eastAsia"/>
                <w:sz w:val="20"/>
                <w:lang w:val="en-US" w:eastAsia="zh-CN"/>
              </w:rPr>
              <w:t>卫星固定业务</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SA</w:t>
            </w:r>
          </w:p>
        </w:tc>
        <w:tc>
          <w:tcPr>
            <w:tcW w:w="8788" w:type="dxa"/>
          </w:tcPr>
          <w:p w:rsidR="00DF6A03" w:rsidRPr="004D5B22" w:rsidRDefault="00DF6A03" w:rsidP="00E656C3">
            <w:pPr>
              <w:spacing w:before="30" w:after="30"/>
              <w:jc w:val="left"/>
              <w:rPr>
                <w:sz w:val="20"/>
                <w:lang w:val="en-US"/>
              </w:rPr>
            </w:pPr>
            <w:r w:rsidRPr="004D5B22">
              <w:rPr>
                <w:rFonts w:hint="eastAsia"/>
                <w:sz w:val="20"/>
                <w:lang w:val="en-US" w:eastAsia="zh-CN"/>
              </w:rPr>
              <w:t>空间应用和气象</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SF</w:t>
            </w:r>
          </w:p>
        </w:tc>
        <w:tc>
          <w:tcPr>
            <w:tcW w:w="8788" w:type="dxa"/>
          </w:tcPr>
          <w:p w:rsidR="00DF6A03" w:rsidRPr="004D5B22" w:rsidRDefault="00DF6A03" w:rsidP="00E656C3">
            <w:pPr>
              <w:spacing w:before="30" w:after="30"/>
              <w:jc w:val="left"/>
              <w:rPr>
                <w:sz w:val="20"/>
                <w:lang w:val="en-US" w:eastAsia="zh-CN"/>
              </w:rPr>
            </w:pPr>
            <w:r w:rsidRPr="004D5B22">
              <w:rPr>
                <w:rFonts w:hint="eastAsia"/>
                <w:sz w:val="20"/>
                <w:lang w:val="en-US" w:eastAsia="zh-CN"/>
              </w:rPr>
              <w:t>卫星固定业务和固定业务系统间的频率共用和协调</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SM</w:t>
            </w:r>
          </w:p>
        </w:tc>
        <w:tc>
          <w:tcPr>
            <w:tcW w:w="8788" w:type="dxa"/>
          </w:tcPr>
          <w:p w:rsidR="00DF6A03" w:rsidRPr="004D5B22" w:rsidRDefault="00DF6A03" w:rsidP="00E656C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频谱管理</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SNG</w:t>
            </w:r>
          </w:p>
        </w:tc>
        <w:tc>
          <w:tcPr>
            <w:tcW w:w="8788" w:type="dxa"/>
          </w:tcPr>
          <w:p w:rsidR="00DF6A03" w:rsidRPr="004D5B22" w:rsidRDefault="00DF6A03" w:rsidP="00E656C3">
            <w:pPr>
              <w:spacing w:before="30" w:after="30"/>
              <w:jc w:val="left"/>
              <w:rPr>
                <w:sz w:val="20"/>
                <w:lang w:val="en-US"/>
              </w:rPr>
            </w:pPr>
            <w:r w:rsidRPr="004D5B22">
              <w:rPr>
                <w:rFonts w:hint="eastAsia"/>
                <w:sz w:val="20"/>
                <w:lang w:val="en-US" w:eastAsia="zh-CN"/>
              </w:rPr>
              <w:t>卫星新闻采集</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TF</w:t>
            </w:r>
          </w:p>
        </w:tc>
        <w:tc>
          <w:tcPr>
            <w:tcW w:w="8788" w:type="dxa"/>
          </w:tcPr>
          <w:p w:rsidR="00DF6A03" w:rsidRPr="004D5B22" w:rsidRDefault="00DF6A03" w:rsidP="00E656C3">
            <w:pPr>
              <w:spacing w:before="30" w:after="30"/>
              <w:jc w:val="left"/>
              <w:rPr>
                <w:sz w:val="20"/>
                <w:lang w:val="en-US" w:eastAsia="zh-CN"/>
              </w:rPr>
            </w:pPr>
            <w:r w:rsidRPr="004D5B22">
              <w:rPr>
                <w:rFonts w:hint="eastAsia"/>
                <w:sz w:val="20"/>
                <w:lang w:val="en-US" w:eastAsia="zh-CN"/>
              </w:rPr>
              <w:t>时间信号和频率标准发射</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V</w:t>
            </w:r>
          </w:p>
        </w:tc>
        <w:tc>
          <w:tcPr>
            <w:tcW w:w="8788" w:type="dxa"/>
          </w:tcPr>
          <w:p w:rsidR="00DF6A03" w:rsidRPr="004D5B22" w:rsidRDefault="00DF6A03" w:rsidP="00E656C3">
            <w:pPr>
              <w:spacing w:before="30" w:after="180"/>
              <w:jc w:val="left"/>
              <w:rPr>
                <w:sz w:val="20"/>
                <w:lang w:val="en-US"/>
              </w:rPr>
            </w:pPr>
            <w:r w:rsidRPr="004D5B22">
              <w:rPr>
                <w:rFonts w:hint="eastAsia"/>
                <w:sz w:val="20"/>
                <w:lang w:val="en-US" w:eastAsia="zh-CN"/>
              </w:rPr>
              <w:t>词汇和相关问题</w:t>
            </w:r>
          </w:p>
        </w:tc>
      </w:tr>
    </w:tbl>
    <w:p w:rsidR="00DF6A03" w:rsidRDefault="00DF6A03" w:rsidP="00DF6A03">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DF6A03" w:rsidRPr="004D5B22" w:rsidTr="00713B4F">
        <w:tc>
          <w:tcPr>
            <w:tcW w:w="9775" w:type="dxa"/>
          </w:tcPr>
          <w:p w:rsidR="00DF6A03" w:rsidRPr="003C2890" w:rsidRDefault="00DF6A03" w:rsidP="00E656C3">
            <w:pPr>
              <w:spacing w:after="120"/>
              <w:rPr>
                <w:rFonts w:eastAsia="STKaiti"/>
                <w:sz w:val="20"/>
                <w:lang w:eastAsia="zh-CN"/>
              </w:rPr>
            </w:pPr>
            <w:r>
              <w:rPr>
                <w:rFonts w:eastAsia="STKaiti" w:hAnsi="STKaiti" w:hint="eastAsia"/>
                <w:b/>
                <w:iCs/>
                <w:smallCaps/>
                <w:sz w:val="20"/>
                <w:lang w:val="en-US" w:eastAsia="zh-CN"/>
              </w:rPr>
              <w:t>注</w:t>
            </w:r>
            <w:r>
              <w:rPr>
                <w:rFonts w:eastAsia="STKaiti" w:hAnsi="STKaiti" w:hint="eastAsia"/>
                <w:iCs/>
                <w:smallCaps/>
                <w:sz w:val="20"/>
                <w:lang w:val="en-US" w:eastAsia="zh-CN"/>
              </w:rPr>
              <w:t>：</w:t>
            </w:r>
            <w:r w:rsidRPr="00713713">
              <w:rPr>
                <w:rFonts w:eastAsia="STKaiti" w:hAnsi="STKaiti" w:hint="eastAsia"/>
                <w:iCs/>
                <w:smallCaps/>
                <w:sz w:val="20"/>
                <w:lang w:val="en-US" w:eastAsia="zh-CN"/>
              </w:rPr>
              <w:t>本</w:t>
            </w:r>
            <w:r w:rsidRPr="00713713">
              <w:rPr>
                <w:rFonts w:eastAsia="STKaiti"/>
                <w:bCs/>
                <w:iCs/>
                <w:smallCaps/>
                <w:sz w:val="20"/>
                <w:lang w:val="en-US" w:eastAsia="zh-CN"/>
              </w:rPr>
              <w:t>ITU-R</w:t>
            </w:r>
            <w:r w:rsidRPr="00713713">
              <w:rPr>
                <w:rFonts w:eastAsia="STKaiti" w:hAnsi="STKaiti" w:hint="eastAsia"/>
                <w:bCs/>
                <w:iCs/>
                <w:smallCaps/>
                <w:sz w:val="20"/>
                <w:lang w:val="en-US" w:eastAsia="zh-CN"/>
              </w:rPr>
              <w:t>建议书英文版已按</w:t>
            </w:r>
            <w:r w:rsidRPr="00713713">
              <w:rPr>
                <w:rFonts w:eastAsia="STKaiti"/>
                <w:bCs/>
                <w:iCs/>
                <w:smallCaps/>
                <w:sz w:val="20"/>
                <w:lang w:val="en-US" w:eastAsia="zh-CN"/>
              </w:rPr>
              <w:t>ITU-R</w:t>
            </w:r>
            <w:r w:rsidRPr="00713713">
              <w:rPr>
                <w:rFonts w:eastAsia="STKaiti" w:hAnsi="STKaiti" w:hint="eastAsia"/>
                <w:bCs/>
                <w:iCs/>
                <w:smallCaps/>
                <w:sz w:val="20"/>
                <w:lang w:val="en-US" w:eastAsia="zh-CN"/>
              </w:rPr>
              <w:t>第</w:t>
            </w:r>
            <w:r w:rsidRPr="00713713">
              <w:rPr>
                <w:rFonts w:eastAsia="STKaiti"/>
                <w:bCs/>
                <w:iCs/>
                <w:smallCaps/>
                <w:sz w:val="20"/>
                <w:lang w:val="en-US" w:eastAsia="zh-CN"/>
              </w:rPr>
              <w:t>1</w:t>
            </w:r>
            <w:r w:rsidRPr="00713713">
              <w:rPr>
                <w:rFonts w:eastAsia="STKaiti" w:hAnsi="STKaiti" w:hint="eastAsia"/>
                <w:bCs/>
                <w:iCs/>
                <w:smallCaps/>
                <w:sz w:val="20"/>
                <w:lang w:val="en-US" w:eastAsia="zh-CN"/>
              </w:rPr>
              <w:t>号决议规定的程序批准。</w:t>
            </w:r>
          </w:p>
        </w:tc>
      </w:tr>
    </w:tbl>
    <w:p w:rsidR="00DF6A03" w:rsidRPr="00355C93" w:rsidRDefault="00DF6A03" w:rsidP="00D97756">
      <w:pPr>
        <w:tabs>
          <w:tab w:val="left" w:pos="9540"/>
        </w:tabs>
        <w:spacing w:before="48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D97756">
        <w:rPr>
          <w:sz w:val="20"/>
          <w:lang w:eastAsia="zh-CN"/>
        </w:rPr>
        <w:t>5</w:t>
      </w:r>
      <w:r w:rsidRPr="00355C93">
        <w:rPr>
          <w:rFonts w:hint="eastAsia"/>
          <w:sz w:val="20"/>
          <w:lang w:eastAsia="zh-CN"/>
        </w:rPr>
        <w:t>年，日内瓦</w:t>
      </w:r>
    </w:p>
    <w:p w:rsidR="00DF6A03" w:rsidRPr="00A613D0" w:rsidRDefault="00DF6A03" w:rsidP="00D97756">
      <w:pPr>
        <w:spacing w:before="600"/>
        <w:jc w:val="center"/>
        <w:rPr>
          <w:sz w:val="20"/>
          <w:lang w:val="en-US" w:eastAsia="zh-CN"/>
        </w:rPr>
      </w:pPr>
      <w:r w:rsidRPr="00A613D0">
        <w:rPr>
          <w:sz w:val="20"/>
          <w:lang w:val="en-US"/>
        </w:rPr>
        <w:sym w:font="Symbol" w:char="F0E3"/>
      </w:r>
      <w:r w:rsidRPr="00A613D0">
        <w:rPr>
          <w:sz w:val="20"/>
          <w:lang w:val="en-US" w:eastAsia="zh-CN"/>
        </w:rPr>
        <w:t xml:space="preserve"> </w:t>
      </w:r>
      <w:bookmarkStart w:id="0" w:name="iiannee"/>
      <w:bookmarkEnd w:id="0"/>
      <w:r>
        <w:rPr>
          <w:rFonts w:hint="eastAsia"/>
          <w:sz w:val="20"/>
          <w:lang w:val="en-US" w:eastAsia="zh-CN"/>
        </w:rPr>
        <w:t>国际电联</w:t>
      </w:r>
      <w:r>
        <w:rPr>
          <w:rFonts w:hint="eastAsia"/>
          <w:sz w:val="20"/>
          <w:lang w:val="en-US" w:eastAsia="zh-CN"/>
        </w:rPr>
        <w:t xml:space="preserve"> </w:t>
      </w:r>
      <w:r w:rsidRPr="00A613D0">
        <w:rPr>
          <w:sz w:val="20"/>
          <w:lang w:val="en-US" w:eastAsia="zh-CN"/>
        </w:rPr>
        <w:t>20</w:t>
      </w:r>
      <w:r>
        <w:rPr>
          <w:rFonts w:hint="eastAsia"/>
          <w:sz w:val="20"/>
          <w:lang w:val="en-US" w:eastAsia="zh-CN"/>
        </w:rPr>
        <w:t>1</w:t>
      </w:r>
      <w:r w:rsidR="00D97756">
        <w:rPr>
          <w:sz w:val="20"/>
          <w:lang w:val="en-US" w:eastAsia="zh-CN"/>
        </w:rPr>
        <w:t>5</w:t>
      </w:r>
    </w:p>
    <w:p w:rsidR="00DF6A03" w:rsidRDefault="00DF6A03" w:rsidP="00200DF9">
      <w:pPr>
        <w:ind w:firstLineChars="200" w:firstLine="360"/>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DF6A03" w:rsidRDefault="00DF6A03">
      <w:pPr>
        <w:sectPr w:rsidR="00DF6A03" w:rsidSect="00200DF9">
          <w:headerReference w:type="even" r:id="rId13"/>
          <w:headerReference w:type="default" r:id="rId14"/>
          <w:footerReference w:type="default" r:id="rId15"/>
          <w:headerReference w:type="first" r:id="rId16"/>
          <w:pgSz w:w="11907" w:h="16840" w:code="9"/>
          <w:pgMar w:top="1134" w:right="1134" w:bottom="1134" w:left="1134" w:header="720" w:footer="482" w:gutter="0"/>
          <w:pgNumType w:fmt="lowerRoman" w:start="2"/>
          <w:cols w:space="708"/>
          <w:titlePg/>
          <w:docGrid w:linePitch="360"/>
        </w:sectPr>
      </w:pPr>
    </w:p>
    <w:p w:rsidR="0046629F" w:rsidRPr="001959D9" w:rsidRDefault="00153135" w:rsidP="00153135">
      <w:pPr>
        <w:pStyle w:val="RecNo"/>
        <w:spacing w:before="120" w:after="40"/>
        <w:rPr>
          <w:lang w:val="en-US" w:eastAsia="zh-CN"/>
        </w:rPr>
      </w:pPr>
      <w:r w:rsidRPr="00153135">
        <w:rPr>
          <w:rStyle w:val="href"/>
          <w:rFonts w:hint="eastAsia"/>
          <w:lang w:eastAsia="zh-CN"/>
        </w:rPr>
        <w:lastRenderedPageBreak/>
        <w:t>ITU-R  M. 2007</w:t>
      </w:r>
      <w:r w:rsidRPr="00153135">
        <w:rPr>
          <w:rStyle w:val="href"/>
          <w:rFonts w:hint="eastAsia"/>
          <w:lang w:eastAsia="zh-CN"/>
        </w:rPr>
        <w:t>建议书</w:t>
      </w:r>
    </w:p>
    <w:p w:rsidR="0046629F" w:rsidRPr="001959D9" w:rsidRDefault="00161829" w:rsidP="00153135">
      <w:pPr>
        <w:pStyle w:val="Rectitle"/>
        <w:spacing w:after="40"/>
        <w:rPr>
          <w:lang w:val="en-US" w:eastAsia="zh-CN"/>
        </w:rPr>
      </w:pPr>
      <w:r w:rsidRPr="00ED4451">
        <w:t xml:space="preserve">5 150-5 250 MHz </w:t>
      </w:r>
      <w:r w:rsidRPr="00ED4451">
        <w:rPr>
          <w:rFonts w:hint="eastAsia"/>
        </w:rPr>
        <w:t>频段航空无线电</w:t>
      </w:r>
      <w:r w:rsidRPr="00ED4451">
        <w:br/>
      </w:r>
      <w:r w:rsidRPr="00ED4451">
        <w:rPr>
          <w:rFonts w:hint="eastAsia"/>
        </w:rPr>
        <w:t>导航业务</w:t>
      </w:r>
      <w:r w:rsidRPr="00ED4451">
        <w:t>内操作的雷达特性</w:t>
      </w:r>
      <w:r w:rsidRPr="00ED4451">
        <w:rPr>
          <w:rFonts w:hint="eastAsia"/>
        </w:rPr>
        <w:t>及</w:t>
      </w:r>
      <w:r w:rsidRPr="00ED4451">
        <w:t>保护标准</w:t>
      </w:r>
    </w:p>
    <w:p w:rsidR="0046629F" w:rsidRPr="001959D9" w:rsidRDefault="0046629F" w:rsidP="00036C5D">
      <w:pPr>
        <w:pStyle w:val="Recref"/>
        <w:spacing w:after="40"/>
        <w:rPr>
          <w:lang w:val="en-US" w:eastAsia="zh-CN"/>
        </w:rPr>
      </w:pPr>
    </w:p>
    <w:p w:rsidR="0046629F" w:rsidRPr="001959D9" w:rsidRDefault="0046629F" w:rsidP="00153135">
      <w:pPr>
        <w:pStyle w:val="Recdate"/>
        <w:spacing w:after="40"/>
        <w:rPr>
          <w:lang w:eastAsia="zh-CN"/>
        </w:rPr>
      </w:pPr>
      <w:r w:rsidRPr="001959D9">
        <w:rPr>
          <w:rFonts w:hAnsi="SimSun"/>
          <w:lang w:eastAsia="zh-CN"/>
        </w:rPr>
        <w:t>（</w:t>
      </w:r>
      <w:r>
        <w:rPr>
          <w:rFonts w:hint="eastAsia"/>
          <w:lang w:eastAsia="zh-CN"/>
        </w:rPr>
        <w:t>2012</w:t>
      </w:r>
      <w:r w:rsidRPr="001959D9">
        <w:rPr>
          <w:rFonts w:hAnsi="SimSun"/>
          <w:lang w:eastAsia="zh-CN"/>
        </w:rPr>
        <w:t>年）</w:t>
      </w:r>
    </w:p>
    <w:p w:rsidR="0046629F" w:rsidRPr="001959D9" w:rsidRDefault="0046629F" w:rsidP="0046629F">
      <w:pPr>
        <w:pStyle w:val="HeadingSum"/>
        <w:spacing w:before="120" w:after="40"/>
        <w:rPr>
          <w:lang w:eastAsia="zh-CN"/>
        </w:rPr>
      </w:pPr>
      <w:r w:rsidRPr="001959D9">
        <w:rPr>
          <w:rFonts w:hAnsi="SimSun"/>
          <w:lang w:eastAsia="zh-CN"/>
        </w:rPr>
        <w:t>范围</w:t>
      </w:r>
    </w:p>
    <w:p w:rsidR="00153135" w:rsidRPr="00161829" w:rsidRDefault="00153135" w:rsidP="00ED4451">
      <w:pPr>
        <w:rPr>
          <w:sz w:val="22"/>
          <w:szCs w:val="22"/>
          <w:lang w:val="en-GB" w:eastAsia="zh-CN"/>
        </w:rPr>
      </w:pPr>
      <w:r w:rsidRPr="00161829">
        <w:rPr>
          <w:rFonts w:hint="eastAsia"/>
          <w:sz w:val="22"/>
          <w:szCs w:val="22"/>
          <w:lang w:eastAsia="zh-CN"/>
        </w:rPr>
        <w:t>本建议书具体阐述了在</w:t>
      </w:r>
      <w:r w:rsidRPr="00161829">
        <w:rPr>
          <w:sz w:val="22"/>
          <w:szCs w:val="22"/>
          <w:lang w:eastAsia="zh-CN"/>
        </w:rPr>
        <w:t xml:space="preserve">5 150-5 250 MHz </w:t>
      </w:r>
      <w:r w:rsidRPr="00161829">
        <w:rPr>
          <w:rFonts w:hint="eastAsia"/>
          <w:sz w:val="22"/>
          <w:szCs w:val="22"/>
          <w:lang w:eastAsia="zh-CN"/>
        </w:rPr>
        <w:t>频段航空无线电导航业务（</w:t>
      </w:r>
      <w:r w:rsidRPr="00161829">
        <w:rPr>
          <w:sz w:val="22"/>
          <w:szCs w:val="22"/>
          <w:lang w:eastAsia="zh-CN"/>
        </w:rPr>
        <w:t>ARNS</w:t>
      </w:r>
      <w:r w:rsidRPr="00161829">
        <w:rPr>
          <w:sz w:val="22"/>
          <w:szCs w:val="22"/>
          <w:lang w:eastAsia="zh-CN"/>
        </w:rPr>
        <w:t>）</w:t>
      </w:r>
      <w:r w:rsidRPr="00161829">
        <w:rPr>
          <w:rFonts w:hint="eastAsia"/>
          <w:sz w:val="22"/>
          <w:szCs w:val="22"/>
          <w:lang w:eastAsia="zh-CN"/>
        </w:rPr>
        <w:t>内操作的雷达特性及保护标准。技术和操作特性应在分析航空无线电导航业务雷达与其它业务系统的兼容性时使用</w:t>
      </w:r>
      <w:r w:rsidRPr="00161829">
        <w:rPr>
          <w:rFonts w:hint="eastAsia"/>
          <w:sz w:val="22"/>
          <w:szCs w:val="22"/>
          <w:lang w:val="en-GB" w:eastAsia="zh-CN"/>
        </w:rPr>
        <w:t>。</w:t>
      </w:r>
    </w:p>
    <w:p w:rsidR="00ED4451" w:rsidRPr="00AD3073" w:rsidRDefault="00ED4451" w:rsidP="00ED4451">
      <w:pPr>
        <w:rPr>
          <w:lang w:eastAsia="zh-CN"/>
        </w:rPr>
      </w:pPr>
    </w:p>
    <w:p w:rsidR="00153135" w:rsidRPr="00AD3073" w:rsidRDefault="00153135" w:rsidP="00ED4451">
      <w:pPr>
        <w:rPr>
          <w:lang w:val="en-US" w:eastAsia="zh-CN"/>
        </w:rPr>
      </w:pPr>
      <w:r w:rsidRPr="00AD3073">
        <w:rPr>
          <w:lang w:val="en-US" w:eastAsia="zh-CN"/>
        </w:rPr>
        <w:t>国际电联无线电通信全会，</w:t>
      </w:r>
    </w:p>
    <w:p w:rsidR="00153135" w:rsidRPr="00ED4451" w:rsidRDefault="00153135" w:rsidP="00ED4451">
      <w:pPr>
        <w:pStyle w:val="Call"/>
      </w:pPr>
      <w:r w:rsidRPr="00ED4451">
        <w:t>考虑到</w:t>
      </w:r>
    </w:p>
    <w:p w:rsidR="00153135" w:rsidRPr="00AD3073" w:rsidRDefault="00153135" w:rsidP="00153135">
      <w:pPr>
        <w:spacing w:after="120"/>
        <w:rPr>
          <w:rFonts w:ascii="Calibri" w:hAnsi="Calibri"/>
          <w:lang w:val="en-GB" w:eastAsia="zh-CN"/>
        </w:rPr>
      </w:pPr>
      <w:r w:rsidRPr="00AD3073">
        <w:rPr>
          <w:rFonts w:ascii="Calibri" w:hAnsi="Calibri"/>
          <w:i/>
          <w:lang w:val="en-GB" w:eastAsia="zh-CN"/>
        </w:rPr>
        <w:t>a)</w:t>
      </w:r>
      <w:r w:rsidRPr="00AD3073">
        <w:rPr>
          <w:rFonts w:ascii="Calibri" w:hAnsi="Calibri"/>
          <w:lang w:val="en-GB" w:eastAsia="zh-CN"/>
        </w:rPr>
        <w:tab/>
      </w:r>
      <w:r w:rsidRPr="00AD3073">
        <w:rPr>
          <w:rFonts w:ascii="Calibri" w:hAnsi="Calibri" w:hint="eastAsia"/>
          <w:lang w:eastAsia="zh-CN"/>
        </w:rPr>
        <w:t>完成各自功能的雷达</w:t>
      </w:r>
      <w:r w:rsidRPr="00AD3073">
        <w:rPr>
          <w:rFonts w:ascii="Calibri" w:hAnsi="Calibri" w:hint="eastAsia"/>
          <w:lang w:val="en-GB" w:eastAsia="zh-CN"/>
        </w:rPr>
        <w:t>，</w:t>
      </w:r>
      <w:r w:rsidRPr="00AD3073">
        <w:rPr>
          <w:rFonts w:ascii="Calibri" w:hAnsi="Calibri" w:hint="eastAsia"/>
          <w:lang w:eastAsia="zh-CN"/>
        </w:rPr>
        <w:t>其天线、信号传播、目标检测和必要的</w:t>
      </w:r>
      <w:r w:rsidRPr="00AD3073">
        <w:rPr>
          <w:rFonts w:ascii="Calibri" w:hAnsi="Calibri"/>
          <w:lang w:eastAsia="zh-CN"/>
        </w:rPr>
        <w:t>大</w:t>
      </w:r>
      <w:r w:rsidRPr="00AD3073">
        <w:rPr>
          <w:rFonts w:ascii="Calibri" w:hAnsi="Calibri" w:hint="eastAsia"/>
          <w:lang w:eastAsia="zh-CN"/>
        </w:rPr>
        <w:t>带宽特性在某些频段是适宜的</w:t>
      </w:r>
      <w:r w:rsidRPr="00AD3073">
        <w:rPr>
          <w:rFonts w:ascii="Calibri" w:hAnsi="Calibri"/>
          <w:lang w:val="en-GB" w:eastAsia="zh-CN"/>
        </w:rPr>
        <w:t>；</w:t>
      </w:r>
    </w:p>
    <w:p w:rsidR="00153135" w:rsidRPr="00AD3073" w:rsidRDefault="00153135" w:rsidP="00153135">
      <w:pPr>
        <w:spacing w:after="120"/>
        <w:rPr>
          <w:rFonts w:ascii="Calibri" w:hAnsi="Calibri" w:hint="eastAsia"/>
          <w:lang w:val="en-GB" w:eastAsia="zh-CN"/>
        </w:rPr>
      </w:pPr>
      <w:r w:rsidRPr="00AD3073">
        <w:rPr>
          <w:rFonts w:ascii="Calibri" w:hAnsi="Calibri"/>
          <w:i/>
          <w:lang w:val="en-GB" w:eastAsia="zh-CN"/>
        </w:rPr>
        <w:t>b)</w:t>
      </w:r>
      <w:r w:rsidRPr="00AD3073">
        <w:rPr>
          <w:rFonts w:ascii="Calibri" w:hAnsi="Calibri"/>
          <w:lang w:val="en-GB" w:eastAsia="zh-CN"/>
        </w:rPr>
        <w:tab/>
      </w:r>
      <w:r w:rsidRPr="00AD3073">
        <w:rPr>
          <w:rFonts w:ascii="Calibri" w:hAnsi="Calibri" w:hint="eastAsia"/>
          <w:lang w:val="en-GB" w:eastAsia="zh-CN"/>
        </w:rPr>
        <w:t>航空</w:t>
      </w:r>
      <w:r w:rsidRPr="00AD3073">
        <w:rPr>
          <w:rFonts w:ascii="Calibri" w:hAnsi="Calibri"/>
          <w:lang w:val="en-GB" w:eastAsia="zh-CN"/>
        </w:rPr>
        <w:t>无线电导航业务</w:t>
      </w:r>
      <w:r w:rsidRPr="00AD3073">
        <w:rPr>
          <w:rFonts w:ascii="Calibri" w:hAnsi="Calibri" w:hint="eastAsia"/>
          <w:lang w:eastAsia="zh-CN"/>
        </w:rPr>
        <w:t>所用的雷达的技术特性取决于系统要完成的任务</w:t>
      </w:r>
      <w:r w:rsidRPr="00AD3073">
        <w:rPr>
          <w:rFonts w:ascii="Calibri" w:hAnsi="Calibri" w:hint="eastAsia"/>
          <w:lang w:val="en-GB" w:eastAsia="zh-CN"/>
        </w:rPr>
        <w:t>，</w:t>
      </w:r>
      <w:r w:rsidRPr="00AD3073">
        <w:rPr>
          <w:rFonts w:ascii="Calibri" w:hAnsi="Calibri" w:hint="eastAsia"/>
          <w:lang w:eastAsia="zh-CN"/>
        </w:rPr>
        <w:t>即便在同一频段内也会有很大不同</w:t>
      </w:r>
      <w:r w:rsidR="000E5C1B">
        <w:rPr>
          <w:rFonts w:ascii="Calibri" w:hAnsi="Calibri" w:hint="eastAsia"/>
          <w:lang w:val="en-GB" w:eastAsia="zh-CN"/>
        </w:rPr>
        <w:t>；</w:t>
      </w:r>
    </w:p>
    <w:p w:rsidR="00153135" w:rsidRPr="00AD3073" w:rsidRDefault="00153135" w:rsidP="00153135">
      <w:pPr>
        <w:spacing w:after="120"/>
        <w:rPr>
          <w:rFonts w:ascii="Calibri" w:hAnsi="Calibri"/>
          <w:lang w:val="en-GB" w:eastAsia="zh-CN"/>
        </w:rPr>
      </w:pPr>
      <w:r w:rsidRPr="00AD3073">
        <w:rPr>
          <w:rFonts w:ascii="Calibri" w:hAnsi="Calibri"/>
          <w:i/>
          <w:lang w:val="en-GB" w:eastAsia="zh-CN"/>
        </w:rPr>
        <w:t>c)</w:t>
      </w:r>
      <w:r w:rsidRPr="00AD3073">
        <w:rPr>
          <w:rFonts w:ascii="Calibri" w:hAnsi="Calibri"/>
          <w:lang w:val="en-GB" w:eastAsia="zh-CN"/>
        </w:rPr>
        <w:tab/>
      </w:r>
      <w:r w:rsidRPr="00AD3073">
        <w:rPr>
          <w:rFonts w:ascii="Calibri" w:hAnsi="Calibri" w:hint="eastAsia"/>
          <w:lang w:eastAsia="zh-CN"/>
        </w:rPr>
        <w:t>为了确定引入新型系统的可行性</w:t>
      </w:r>
      <w:r w:rsidRPr="00AD3073">
        <w:rPr>
          <w:rFonts w:ascii="Calibri" w:hAnsi="Calibri" w:hint="eastAsia"/>
          <w:lang w:val="en-GB" w:eastAsia="zh-CN"/>
        </w:rPr>
        <w:t>，</w:t>
      </w:r>
      <w:r w:rsidRPr="00AD3073">
        <w:rPr>
          <w:rFonts w:ascii="Calibri" w:hAnsi="Calibri" w:hint="eastAsia"/>
          <w:lang w:eastAsia="zh-CN"/>
        </w:rPr>
        <w:t>需要了解在为航空无线电导航业务</w:t>
      </w:r>
      <w:r>
        <w:rPr>
          <w:rFonts w:ascii="Calibri" w:hAnsi="Calibri" w:hint="eastAsia"/>
          <w:lang w:eastAsia="zh-CN"/>
        </w:rPr>
        <w:t>（</w:t>
      </w:r>
      <w:r w:rsidRPr="00145661">
        <w:rPr>
          <w:lang w:eastAsia="zh-CN"/>
        </w:rPr>
        <w:t>ARNS</w:t>
      </w:r>
      <w:r>
        <w:rPr>
          <w:rFonts w:ascii="Calibri" w:hAnsi="Calibri"/>
          <w:lang w:eastAsia="zh-CN"/>
        </w:rPr>
        <w:t>）</w:t>
      </w:r>
      <w:r w:rsidRPr="00AD3073">
        <w:rPr>
          <w:rFonts w:ascii="Calibri" w:hAnsi="Calibri" w:hint="eastAsia"/>
          <w:lang w:eastAsia="zh-CN"/>
        </w:rPr>
        <w:t>划分的频段内工作的、系统的</w:t>
      </w:r>
      <w:r w:rsidRPr="00AD3073">
        <w:rPr>
          <w:rFonts w:ascii="Calibri" w:hAnsi="Calibri"/>
          <w:lang w:eastAsia="zh-CN"/>
        </w:rPr>
        <w:t>代表性技术和操作特性</w:t>
      </w:r>
      <w:r w:rsidRPr="00AD3073">
        <w:rPr>
          <w:rFonts w:ascii="Calibri" w:hAnsi="Calibri"/>
          <w:lang w:val="en-GB" w:eastAsia="zh-CN"/>
        </w:rPr>
        <w:t>；</w:t>
      </w:r>
    </w:p>
    <w:p w:rsidR="00153135" w:rsidRPr="00AD3073" w:rsidRDefault="00153135" w:rsidP="00153135">
      <w:pPr>
        <w:spacing w:after="120"/>
        <w:rPr>
          <w:rFonts w:ascii="Calibri" w:hAnsi="Calibri" w:hint="eastAsia"/>
          <w:lang w:val="en-GB" w:eastAsia="zh-CN"/>
        </w:rPr>
      </w:pPr>
      <w:r w:rsidRPr="00AD3073">
        <w:rPr>
          <w:rFonts w:ascii="Calibri" w:hAnsi="Calibri"/>
          <w:i/>
          <w:lang w:val="en-GB" w:eastAsia="zh-CN"/>
        </w:rPr>
        <w:t>d)</w:t>
      </w:r>
      <w:r w:rsidRPr="00AD3073">
        <w:rPr>
          <w:rFonts w:ascii="Calibri" w:hAnsi="Calibri"/>
          <w:lang w:val="en-GB" w:eastAsia="zh-CN"/>
        </w:rPr>
        <w:tab/>
      </w:r>
      <w:r w:rsidRPr="00AD3073">
        <w:rPr>
          <w:rFonts w:ascii="Calibri" w:hAnsi="Calibri" w:hint="eastAsia"/>
          <w:lang w:eastAsia="zh-CN"/>
        </w:rPr>
        <w:t>需要对</w:t>
      </w:r>
      <w:r w:rsidRPr="00AD3073">
        <w:rPr>
          <w:rFonts w:ascii="Calibri" w:hAnsi="Calibri"/>
          <w:lang w:val="en-GB" w:eastAsia="zh-CN"/>
        </w:rPr>
        <w:t>ARNS</w:t>
      </w:r>
      <w:r w:rsidRPr="00AD3073">
        <w:rPr>
          <w:rFonts w:ascii="Calibri" w:hAnsi="Calibri" w:hint="eastAsia"/>
          <w:lang w:eastAsia="zh-CN"/>
        </w:rPr>
        <w:t>和其它业务系统中的雷达进行</w:t>
      </w:r>
      <w:r w:rsidRPr="00AD3073">
        <w:rPr>
          <w:rFonts w:ascii="Calibri" w:hAnsi="Calibri"/>
          <w:lang w:eastAsia="zh-CN"/>
        </w:rPr>
        <w:t>兼容性</w:t>
      </w:r>
      <w:r w:rsidRPr="00AD3073">
        <w:rPr>
          <w:rFonts w:ascii="Calibri" w:hAnsi="Calibri" w:hint="eastAsia"/>
          <w:lang w:eastAsia="zh-CN"/>
        </w:rPr>
        <w:t>分析的程序和方法</w:t>
      </w:r>
      <w:r w:rsidR="000E5C1B">
        <w:rPr>
          <w:rFonts w:ascii="Calibri" w:hAnsi="Calibri" w:hint="eastAsia"/>
          <w:lang w:eastAsia="zh-CN"/>
        </w:rPr>
        <w:t>。</w:t>
      </w:r>
    </w:p>
    <w:p w:rsidR="00153135" w:rsidRPr="00ED4451" w:rsidRDefault="00153135" w:rsidP="00ED4451">
      <w:pPr>
        <w:pStyle w:val="Call"/>
      </w:pPr>
      <w:r w:rsidRPr="00ED4451">
        <w:rPr>
          <w:rFonts w:hint="eastAsia"/>
        </w:rPr>
        <w:t>认识</w:t>
      </w:r>
      <w:r w:rsidRPr="00ED4451">
        <w:t>到</w:t>
      </w:r>
    </w:p>
    <w:p w:rsidR="00153135" w:rsidRPr="00AD3073" w:rsidRDefault="00153135" w:rsidP="00E9017A">
      <w:pPr>
        <w:rPr>
          <w:szCs w:val="24"/>
          <w:lang w:eastAsia="zh-CN"/>
        </w:rPr>
      </w:pPr>
      <w:r w:rsidRPr="00AD3073">
        <w:rPr>
          <w:i/>
          <w:lang w:eastAsia="zh-CN"/>
        </w:rPr>
        <w:t>a)</w:t>
      </w:r>
      <w:r w:rsidRPr="00AD3073">
        <w:rPr>
          <w:lang w:eastAsia="zh-CN"/>
        </w:rPr>
        <w:tab/>
      </w:r>
      <w:r>
        <w:rPr>
          <w:rFonts w:hint="eastAsia"/>
          <w:lang w:eastAsia="zh-CN"/>
        </w:rPr>
        <w:t>根据</w:t>
      </w:r>
      <w:r>
        <w:rPr>
          <w:lang w:eastAsia="zh-CN"/>
        </w:rPr>
        <w:t>《</w:t>
      </w:r>
      <w:r>
        <w:rPr>
          <w:rFonts w:hint="eastAsia"/>
          <w:lang w:eastAsia="zh-CN"/>
        </w:rPr>
        <w:t>无线电规则</w:t>
      </w:r>
      <w:r>
        <w:rPr>
          <w:lang w:eastAsia="zh-CN"/>
        </w:rPr>
        <w:t>》</w:t>
      </w:r>
      <w:r>
        <w:rPr>
          <w:rFonts w:hint="eastAsia"/>
          <w:lang w:eastAsia="zh-CN"/>
        </w:rPr>
        <w:t>第</w:t>
      </w:r>
      <w:r w:rsidRPr="003E3B85">
        <w:rPr>
          <w:szCs w:val="24"/>
          <w:lang w:val="en-US" w:eastAsia="zh-CN"/>
        </w:rPr>
        <w:t>5.446A</w:t>
      </w:r>
      <w:r>
        <w:rPr>
          <w:rFonts w:hint="eastAsia"/>
          <w:lang w:eastAsia="zh-CN"/>
        </w:rPr>
        <w:t>款，</w:t>
      </w:r>
      <w:r w:rsidRPr="00476E3E">
        <w:rPr>
          <w:lang w:val="en-US" w:eastAsia="zh-CN"/>
        </w:rPr>
        <w:t>5 150-5 250 MHz</w:t>
      </w:r>
      <w:r w:rsidRPr="00AD3073">
        <w:rPr>
          <w:rFonts w:hint="eastAsia"/>
          <w:lang w:val="en-GB" w:eastAsia="zh-CN"/>
        </w:rPr>
        <w:t>频段</w:t>
      </w:r>
      <w:r w:rsidRPr="00AD3073">
        <w:rPr>
          <w:lang w:val="en-GB" w:eastAsia="zh-CN"/>
        </w:rPr>
        <w:t>划分</w:t>
      </w:r>
      <w:r w:rsidRPr="00AD3073">
        <w:rPr>
          <w:rFonts w:hint="eastAsia"/>
          <w:lang w:eastAsia="zh-CN"/>
        </w:rPr>
        <w:t>给</w:t>
      </w:r>
      <w:r>
        <w:rPr>
          <w:rFonts w:hint="eastAsia"/>
          <w:lang w:eastAsia="zh-CN"/>
        </w:rPr>
        <w:t>除</w:t>
      </w:r>
      <w:r>
        <w:rPr>
          <w:lang w:eastAsia="zh-CN"/>
        </w:rPr>
        <w:t>航空移动业务以外的</w:t>
      </w:r>
      <w:r w:rsidRPr="00AD3073">
        <w:rPr>
          <w:lang w:eastAsia="zh-CN"/>
        </w:rPr>
        <w:t>作为主要业务的航空无线电导航、卫星</w:t>
      </w:r>
      <w:r>
        <w:rPr>
          <w:rFonts w:hint="eastAsia"/>
          <w:lang w:eastAsia="zh-CN"/>
        </w:rPr>
        <w:t>固定</w:t>
      </w:r>
      <w:r>
        <w:rPr>
          <w:lang w:eastAsia="zh-CN"/>
        </w:rPr>
        <w:t>（</w:t>
      </w:r>
      <w:r>
        <w:rPr>
          <w:rFonts w:hint="eastAsia"/>
          <w:lang w:eastAsia="zh-CN"/>
        </w:rPr>
        <w:t>地对空</w:t>
      </w:r>
      <w:r>
        <w:rPr>
          <w:lang w:eastAsia="zh-CN"/>
        </w:rPr>
        <w:t>）</w:t>
      </w:r>
      <w:r w:rsidRPr="00AD3073">
        <w:rPr>
          <w:lang w:eastAsia="zh-CN"/>
        </w:rPr>
        <w:t>和</w:t>
      </w:r>
      <w:r>
        <w:rPr>
          <w:rFonts w:hint="eastAsia"/>
          <w:lang w:eastAsia="zh-CN"/>
        </w:rPr>
        <w:t>移动</w:t>
      </w:r>
      <w:r w:rsidRPr="00AD3073">
        <w:rPr>
          <w:lang w:eastAsia="zh-CN"/>
        </w:rPr>
        <w:t>业务；</w:t>
      </w:r>
    </w:p>
    <w:p w:rsidR="00153135" w:rsidRPr="00ED4451" w:rsidRDefault="00153135" w:rsidP="00ED4451">
      <w:pPr>
        <w:pStyle w:val="Call"/>
      </w:pPr>
      <w:r w:rsidRPr="00ED4451">
        <w:rPr>
          <w:rFonts w:hint="eastAsia"/>
        </w:rPr>
        <w:t>建议</w:t>
      </w:r>
    </w:p>
    <w:p w:rsidR="00153135" w:rsidRPr="00AD3073" w:rsidRDefault="00153135" w:rsidP="00ED4451">
      <w:pPr>
        <w:rPr>
          <w:lang w:val="en-GB" w:eastAsia="zh-CN"/>
        </w:rPr>
      </w:pPr>
      <w:r w:rsidRPr="00AD3073">
        <w:rPr>
          <w:b/>
          <w:lang w:val="en-GB" w:eastAsia="zh-CN"/>
        </w:rPr>
        <w:t>1</w:t>
      </w:r>
      <w:r w:rsidRPr="00AD3073">
        <w:rPr>
          <w:lang w:val="en-GB" w:eastAsia="zh-CN"/>
        </w:rPr>
        <w:tab/>
      </w:r>
      <w:r w:rsidRPr="00AD3073">
        <w:rPr>
          <w:rFonts w:hint="eastAsia"/>
          <w:lang w:eastAsia="zh-CN"/>
        </w:rPr>
        <w:t>附件</w:t>
      </w:r>
      <w:r w:rsidRPr="00AD3073">
        <w:rPr>
          <w:rFonts w:hint="eastAsia"/>
          <w:lang w:val="en-GB" w:eastAsia="zh-CN"/>
        </w:rPr>
        <w:t>1</w:t>
      </w:r>
      <w:r w:rsidRPr="00AD3073">
        <w:rPr>
          <w:rFonts w:hint="eastAsia"/>
          <w:lang w:eastAsia="zh-CN"/>
        </w:rPr>
        <w:t>中描述的</w:t>
      </w:r>
      <w:r w:rsidRPr="00AD3073">
        <w:rPr>
          <w:lang w:val="en-GB" w:eastAsia="zh-CN"/>
        </w:rPr>
        <w:t>ARNS</w:t>
      </w:r>
      <w:r w:rsidRPr="00AD3073">
        <w:rPr>
          <w:rFonts w:hint="eastAsia"/>
          <w:lang w:eastAsia="zh-CN"/>
        </w:rPr>
        <w:t>雷达的技术和操作特性应认为是，那些在</w:t>
      </w:r>
      <w:r w:rsidRPr="00476E3E">
        <w:rPr>
          <w:lang w:val="en-US" w:eastAsia="zh-CN"/>
        </w:rPr>
        <w:t>5 150-5 250 MHz</w:t>
      </w:r>
      <w:r w:rsidRPr="00AD3073">
        <w:rPr>
          <w:rFonts w:hint="eastAsia"/>
          <w:lang w:eastAsia="zh-CN"/>
        </w:rPr>
        <w:t>频率范围内工作的且</w:t>
      </w:r>
      <w:r w:rsidRPr="00AD3073">
        <w:rPr>
          <w:lang w:eastAsia="zh-CN"/>
        </w:rPr>
        <w:t>在与其它业务系统的共用研究中使用的</w:t>
      </w:r>
      <w:r w:rsidRPr="00AD3073">
        <w:rPr>
          <w:rFonts w:hint="eastAsia"/>
          <w:lang w:eastAsia="zh-CN"/>
        </w:rPr>
        <w:t>雷达的典型技术和操作特性；</w:t>
      </w:r>
    </w:p>
    <w:p w:rsidR="00153135" w:rsidRPr="00AD3073" w:rsidRDefault="00153135" w:rsidP="00ED4451">
      <w:pPr>
        <w:rPr>
          <w:lang w:val="en-GB" w:eastAsia="zh-CN"/>
        </w:rPr>
      </w:pPr>
      <w:r w:rsidRPr="00AD3073">
        <w:rPr>
          <w:b/>
          <w:lang w:val="en-GB" w:eastAsia="zh-CN"/>
        </w:rPr>
        <w:t>2</w:t>
      </w:r>
      <w:r w:rsidRPr="00AD3073">
        <w:rPr>
          <w:b/>
          <w:lang w:val="en-GB" w:eastAsia="zh-CN"/>
        </w:rPr>
        <w:tab/>
      </w:r>
      <w:r w:rsidRPr="00AD3073">
        <w:rPr>
          <w:lang w:val="en-GB" w:eastAsia="zh-CN"/>
        </w:rPr>
        <w:t>ITU-R M.1461</w:t>
      </w:r>
      <w:r w:rsidRPr="00AD3073">
        <w:rPr>
          <w:rFonts w:hint="eastAsia"/>
          <w:lang w:val="en-GB" w:eastAsia="zh-CN"/>
        </w:rPr>
        <w:t>建议</w:t>
      </w:r>
      <w:r w:rsidRPr="00AD3073">
        <w:rPr>
          <w:lang w:val="en-GB" w:eastAsia="zh-CN"/>
        </w:rPr>
        <w:t>书</w:t>
      </w:r>
      <w:r w:rsidRPr="00AD3073">
        <w:rPr>
          <w:rFonts w:hint="eastAsia"/>
          <w:lang w:val="en-GB" w:eastAsia="zh-CN"/>
        </w:rPr>
        <w:t>应</w:t>
      </w:r>
      <w:r w:rsidRPr="00AD3073">
        <w:rPr>
          <w:lang w:val="en-GB" w:eastAsia="zh-CN"/>
        </w:rPr>
        <w:t>当用于分析</w:t>
      </w:r>
      <w:r w:rsidRPr="00476E3E">
        <w:rPr>
          <w:rFonts w:hint="eastAsia"/>
          <w:lang w:val="en-GB" w:eastAsia="zh-CN"/>
        </w:rPr>
        <w:t>无线电测定业务</w:t>
      </w:r>
      <w:r w:rsidRPr="00AD3073">
        <w:rPr>
          <w:lang w:val="en-GB" w:eastAsia="zh-CN"/>
        </w:rPr>
        <w:t>雷达与其它业务系统</w:t>
      </w:r>
      <w:r>
        <w:rPr>
          <w:rFonts w:hint="eastAsia"/>
          <w:lang w:val="en-GB" w:eastAsia="zh-CN"/>
        </w:rPr>
        <w:t>之间</w:t>
      </w:r>
      <w:r w:rsidRPr="00AD3073">
        <w:rPr>
          <w:lang w:val="en-GB" w:eastAsia="zh-CN"/>
        </w:rPr>
        <w:t>的兼容性；</w:t>
      </w:r>
    </w:p>
    <w:p w:rsidR="00153135" w:rsidRPr="00AD3073" w:rsidRDefault="00153135" w:rsidP="00ED4451">
      <w:pPr>
        <w:rPr>
          <w:lang w:val="en-GB" w:eastAsia="zh-CN"/>
        </w:rPr>
      </w:pPr>
      <w:r w:rsidRPr="00AD3073">
        <w:rPr>
          <w:b/>
          <w:lang w:val="en-GB" w:eastAsia="zh-CN"/>
        </w:rPr>
        <w:t>3</w:t>
      </w:r>
      <w:r w:rsidRPr="00AD3073">
        <w:rPr>
          <w:lang w:val="en-GB" w:eastAsia="zh-CN"/>
        </w:rPr>
        <w:tab/>
      </w:r>
      <w:r w:rsidRPr="00AD3073">
        <w:rPr>
          <w:rFonts w:hint="eastAsia"/>
          <w:lang w:val="en-GB" w:eastAsia="zh-CN"/>
        </w:rPr>
        <w:t>如果</w:t>
      </w:r>
      <w:r w:rsidRPr="00AD3073">
        <w:rPr>
          <w:lang w:val="en-GB" w:eastAsia="zh-CN"/>
        </w:rPr>
        <w:t>存在多个干扰源</w:t>
      </w:r>
      <w:r w:rsidRPr="00AD3073">
        <w:rPr>
          <w:rFonts w:hint="eastAsia"/>
          <w:lang w:val="en-GB" w:eastAsia="zh-CN"/>
        </w:rPr>
        <w:t>，</w:t>
      </w:r>
      <w:r w:rsidRPr="00AD3073">
        <w:rPr>
          <w:lang w:val="en-GB" w:eastAsia="zh-CN"/>
        </w:rPr>
        <w:t>–</w:t>
      </w:r>
      <w:r>
        <w:rPr>
          <w:lang w:val="en-GB" w:eastAsia="zh-CN"/>
        </w:rPr>
        <w:t>6</w:t>
      </w:r>
      <w:r w:rsidRPr="00AD3073">
        <w:rPr>
          <w:lang w:val="en-GB" w:eastAsia="zh-CN"/>
        </w:rPr>
        <w:t xml:space="preserve"> dB</w:t>
      </w:r>
      <w:r w:rsidRPr="00AD3073">
        <w:rPr>
          <w:rFonts w:hint="eastAsia"/>
          <w:lang w:eastAsia="zh-CN"/>
        </w:rPr>
        <w:t>的干扰信号功率与雷达接收机噪声功率电平之比</w:t>
      </w:r>
      <w:r w:rsidRPr="00AD3073">
        <w:rPr>
          <w:i/>
          <w:lang w:val="en-GB" w:eastAsia="zh-CN"/>
        </w:rPr>
        <w:t>I</w:t>
      </w:r>
      <w:r w:rsidRPr="00AD3073">
        <w:rPr>
          <w:lang w:val="en-GB" w:eastAsia="zh-CN"/>
        </w:rPr>
        <w:t>/</w:t>
      </w:r>
      <w:r w:rsidRPr="00AD3073">
        <w:rPr>
          <w:i/>
          <w:lang w:val="en-GB" w:eastAsia="zh-CN"/>
        </w:rPr>
        <w:t>N</w:t>
      </w:r>
      <w:r w:rsidRPr="00AD3073">
        <w:rPr>
          <w:rFonts w:hint="eastAsia"/>
          <w:lang w:val="en-GB" w:eastAsia="zh-CN"/>
        </w:rPr>
        <w:t>，</w:t>
      </w:r>
      <w:r w:rsidRPr="00AD3073">
        <w:rPr>
          <w:rFonts w:hint="eastAsia"/>
          <w:lang w:eastAsia="zh-CN"/>
        </w:rPr>
        <w:t>应用作航空无线电导航雷达所需的保护电平</w:t>
      </w:r>
      <w:r>
        <w:rPr>
          <w:rFonts w:hint="eastAsia"/>
          <w:lang w:eastAsia="zh-CN"/>
        </w:rPr>
        <w:t>，</w:t>
      </w:r>
      <w:r>
        <w:rPr>
          <w:lang w:eastAsia="zh-CN"/>
        </w:rPr>
        <w:t>也是</w:t>
      </w:r>
      <w:r>
        <w:rPr>
          <w:rFonts w:hint="eastAsia"/>
          <w:lang w:eastAsia="zh-CN"/>
        </w:rPr>
        <w:t>净保护电平</w:t>
      </w:r>
      <w:r w:rsidRPr="00AD3073">
        <w:rPr>
          <w:rFonts w:hint="eastAsia"/>
          <w:lang w:val="en-GB" w:eastAsia="zh-CN"/>
        </w:rPr>
        <w:t>。</w:t>
      </w:r>
    </w:p>
    <w:p w:rsidR="0046629F" w:rsidRPr="001959D9" w:rsidRDefault="0046629F" w:rsidP="0046629F">
      <w:pPr>
        <w:spacing w:after="40"/>
        <w:rPr>
          <w:lang w:val="en-US" w:eastAsia="zh-CN"/>
        </w:rPr>
      </w:pPr>
    </w:p>
    <w:p w:rsidR="0046629F" w:rsidRDefault="0046629F" w:rsidP="0046629F">
      <w:pPr>
        <w:tabs>
          <w:tab w:val="clear" w:pos="794"/>
          <w:tab w:val="clear" w:pos="1191"/>
          <w:tab w:val="clear" w:pos="1588"/>
          <w:tab w:val="clear" w:pos="1985"/>
        </w:tabs>
        <w:overflowPunct/>
        <w:autoSpaceDE/>
        <w:autoSpaceDN/>
        <w:adjustRightInd/>
        <w:spacing w:before="0"/>
        <w:jc w:val="left"/>
        <w:textAlignment w:val="auto"/>
        <w:rPr>
          <w:rFonts w:hAnsi="SimSun"/>
          <w:b/>
          <w:bCs/>
          <w:noProof/>
          <w:sz w:val="28"/>
          <w:szCs w:val="28"/>
          <w:lang w:val="en-US" w:eastAsia="zh-CN"/>
        </w:rPr>
      </w:pPr>
      <w:r>
        <w:rPr>
          <w:rFonts w:hAnsi="SimSun"/>
          <w:b/>
          <w:bCs/>
          <w:noProof/>
          <w:sz w:val="28"/>
          <w:szCs w:val="28"/>
        </w:rPr>
        <w:br w:type="page"/>
      </w:r>
    </w:p>
    <w:p w:rsidR="0046629F" w:rsidRPr="00ED4451" w:rsidRDefault="0046629F" w:rsidP="00ED4451">
      <w:pPr>
        <w:pStyle w:val="AnnexNoTitle"/>
      </w:pPr>
      <w:r w:rsidRPr="00ED4451">
        <w:lastRenderedPageBreak/>
        <w:t>附件</w:t>
      </w:r>
      <w:r w:rsidRPr="00ED4451">
        <w:t>1</w:t>
      </w:r>
      <w:r w:rsidR="00EE08B3" w:rsidRPr="00ED4451">
        <w:br/>
      </w:r>
      <w:r w:rsidR="00EE08B3" w:rsidRPr="00ED4451">
        <w:br/>
      </w:r>
      <w:r w:rsidR="00153135" w:rsidRPr="00ED4451">
        <w:t xml:space="preserve">5 150-5 250 MHz </w:t>
      </w:r>
      <w:r w:rsidR="00153135" w:rsidRPr="00ED4451">
        <w:rPr>
          <w:rFonts w:hint="eastAsia"/>
        </w:rPr>
        <w:t>频段航空无线电</w:t>
      </w:r>
      <w:r w:rsidR="00153135" w:rsidRPr="00ED4451">
        <w:br/>
      </w:r>
      <w:r w:rsidR="00153135" w:rsidRPr="00ED4451">
        <w:rPr>
          <w:rFonts w:hint="eastAsia"/>
        </w:rPr>
        <w:t>导航业务</w:t>
      </w:r>
      <w:r w:rsidR="00153135" w:rsidRPr="00ED4451">
        <w:t>内操作的雷达特性</w:t>
      </w:r>
      <w:r w:rsidR="00153135" w:rsidRPr="00ED4451">
        <w:rPr>
          <w:rFonts w:hint="eastAsia"/>
        </w:rPr>
        <w:t>及</w:t>
      </w:r>
      <w:r w:rsidR="00153135" w:rsidRPr="00ED4451">
        <w:t>保护标准</w:t>
      </w:r>
    </w:p>
    <w:p w:rsidR="0046629F" w:rsidRPr="001959D9" w:rsidRDefault="0046629F" w:rsidP="0046629F">
      <w:pPr>
        <w:pStyle w:val="a"/>
        <w:spacing w:before="120" w:after="40"/>
      </w:pPr>
      <w:r w:rsidRPr="001959D9">
        <w:t>6</w:t>
      </w:r>
    </w:p>
    <w:p w:rsidR="00153135" w:rsidRPr="00ED4451" w:rsidRDefault="00153135" w:rsidP="00ED4451">
      <w:pPr>
        <w:pStyle w:val="Heading1"/>
      </w:pPr>
      <w:r w:rsidRPr="00ED4451">
        <w:t>1</w:t>
      </w:r>
      <w:r w:rsidRPr="00ED4451">
        <w:tab/>
      </w:r>
      <w:r w:rsidRPr="00ED4451">
        <w:rPr>
          <w:rFonts w:hint="eastAsia"/>
        </w:rPr>
        <w:t>引言</w:t>
      </w:r>
    </w:p>
    <w:p w:rsidR="00153135" w:rsidRPr="00AD3073" w:rsidRDefault="00153135" w:rsidP="00E9017A">
      <w:pPr>
        <w:ind w:firstLineChars="200" w:firstLine="480"/>
        <w:rPr>
          <w:lang w:val="en-GB" w:eastAsia="zh-CN"/>
        </w:rPr>
      </w:pPr>
      <w:r w:rsidRPr="00AD3073">
        <w:rPr>
          <w:lang w:val="en-GB" w:eastAsia="zh-CN"/>
        </w:rPr>
        <w:t>ARNS</w:t>
      </w:r>
      <w:r w:rsidRPr="00AD3073">
        <w:rPr>
          <w:rFonts w:hint="eastAsia"/>
          <w:lang w:val="en-GB" w:eastAsia="zh-CN"/>
        </w:rPr>
        <w:t>系统</w:t>
      </w:r>
      <w:r w:rsidRPr="00AD3073">
        <w:rPr>
          <w:lang w:val="en-GB" w:eastAsia="zh-CN"/>
        </w:rPr>
        <w:t>在全球</w:t>
      </w:r>
      <w:r w:rsidRPr="00AD3073">
        <w:rPr>
          <w:rFonts w:hint="eastAsia"/>
          <w:lang w:val="en-GB" w:eastAsia="zh-CN"/>
        </w:rPr>
        <w:t>范围已</w:t>
      </w:r>
      <w:r w:rsidRPr="00AD3073">
        <w:rPr>
          <w:lang w:val="en-GB" w:eastAsia="zh-CN"/>
        </w:rPr>
        <w:t>作为</w:t>
      </w:r>
      <w:r w:rsidRPr="00AD3073">
        <w:rPr>
          <w:rFonts w:hint="eastAsia"/>
          <w:lang w:val="en-GB" w:eastAsia="zh-CN"/>
        </w:rPr>
        <w:t>主</w:t>
      </w:r>
      <w:r w:rsidRPr="00AD3073">
        <w:rPr>
          <w:lang w:val="en-GB" w:eastAsia="zh-CN"/>
        </w:rPr>
        <w:t>要业务划分给</w:t>
      </w:r>
      <w:r w:rsidRPr="00402B84">
        <w:rPr>
          <w:lang w:val="en-US" w:eastAsia="zh-CN"/>
        </w:rPr>
        <w:t>5 150-5 250 MHz</w:t>
      </w:r>
      <w:r w:rsidRPr="00AD3073">
        <w:rPr>
          <w:rFonts w:hint="eastAsia"/>
          <w:lang w:val="en-GB" w:eastAsia="zh-CN"/>
        </w:rPr>
        <w:t>频段</w:t>
      </w:r>
      <w:r w:rsidRPr="00AD3073">
        <w:rPr>
          <w:lang w:val="en-GB" w:eastAsia="zh-CN"/>
        </w:rPr>
        <w:t>。</w:t>
      </w:r>
      <w:r w:rsidRPr="00AD3073">
        <w:rPr>
          <w:rFonts w:hint="eastAsia"/>
          <w:lang w:val="en-GB" w:eastAsia="zh-CN"/>
        </w:rPr>
        <w:t>本</w:t>
      </w:r>
      <w:r w:rsidRPr="00AD3073">
        <w:rPr>
          <w:lang w:val="en-GB" w:eastAsia="zh-CN"/>
        </w:rPr>
        <w:t>附件介绍了在此频段内操作</w:t>
      </w:r>
      <w:r w:rsidRPr="00AD3073">
        <w:rPr>
          <w:lang w:val="en-GB" w:eastAsia="zh-CN"/>
        </w:rPr>
        <w:t>ARNS</w:t>
      </w:r>
      <w:r w:rsidRPr="00AD3073">
        <w:rPr>
          <w:lang w:val="en-GB" w:eastAsia="zh-CN"/>
        </w:rPr>
        <w:t>的</w:t>
      </w:r>
      <w:r>
        <w:rPr>
          <w:rFonts w:hint="eastAsia"/>
          <w:lang w:val="en-GB" w:eastAsia="zh-CN"/>
        </w:rPr>
        <w:t>具代表性</w:t>
      </w:r>
      <w:r w:rsidRPr="00736D2E">
        <w:rPr>
          <w:rFonts w:hint="eastAsia"/>
          <w:lang w:val="en-GB" w:eastAsia="zh-CN"/>
        </w:rPr>
        <w:t>无线电导航</w:t>
      </w:r>
      <w:r>
        <w:rPr>
          <w:rFonts w:hint="eastAsia"/>
          <w:lang w:val="en-GB" w:eastAsia="zh-CN"/>
        </w:rPr>
        <w:t>脉冲</w:t>
      </w:r>
      <w:r w:rsidRPr="00AD3073">
        <w:rPr>
          <w:lang w:val="en-GB" w:eastAsia="zh-CN"/>
        </w:rPr>
        <w:t>多普勒</w:t>
      </w:r>
      <w:r>
        <w:rPr>
          <w:rFonts w:hint="eastAsia"/>
          <w:lang w:val="en-GB" w:eastAsia="zh-CN"/>
        </w:rPr>
        <w:t>雷达</w:t>
      </w:r>
      <w:r>
        <w:rPr>
          <w:lang w:val="en-GB" w:eastAsia="zh-CN"/>
        </w:rPr>
        <w:t>的</w:t>
      </w:r>
      <w:r w:rsidRPr="00AD3073">
        <w:rPr>
          <w:lang w:val="en-GB" w:eastAsia="zh-CN"/>
        </w:rPr>
        <w:t>技术和操作特性</w:t>
      </w:r>
      <w:r w:rsidRPr="00AD3073">
        <w:rPr>
          <w:rFonts w:hint="eastAsia"/>
          <w:lang w:val="en-GB" w:eastAsia="zh-CN"/>
        </w:rPr>
        <w:t>。</w:t>
      </w:r>
    </w:p>
    <w:p w:rsidR="00153135" w:rsidRPr="00ED4451" w:rsidRDefault="00153135" w:rsidP="00ED4451">
      <w:pPr>
        <w:pStyle w:val="Heading1"/>
      </w:pPr>
      <w:r w:rsidRPr="00ED4451">
        <w:t>2</w:t>
      </w:r>
      <w:r w:rsidRPr="00ED4451">
        <w:tab/>
      </w:r>
      <w:r w:rsidRPr="00ED4451">
        <w:rPr>
          <w:rFonts w:hint="eastAsia"/>
        </w:rPr>
        <w:t>航空无线电导航</w:t>
      </w:r>
      <w:r w:rsidRPr="00ED4451">
        <w:t>感知与避让雷达的特性</w:t>
      </w:r>
    </w:p>
    <w:p w:rsidR="00153135" w:rsidRPr="00AD3073" w:rsidRDefault="00153135" w:rsidP="00E9017A">
      <w:pPr>
        <w:ind w:firstLineChars="200" w:firstLine="480"/>
        <w:rPr>
          <w:lang w:val="en-GB" w:eastAsia="zh-CN"/>
        </w:rPr>
      </w:pPr>
      <w:r>
        <w:rPr>
          <w:rFonts w:hint="eastAsia"/>
          <w:lang w:val="en-GB" w:eastAsia="zh-CN"/>
        </w:rPr>
        <w:t>无人机</w:t>
      </w:r>
      <w:r>
        <w:rPr>
          <w:lang w:val="en-GB" w:eastAsia="zh-CN"/>
        </w:rPr>
        <w:t>（</w:t>
      </w:r>
      <w:r w:rsidRPr="00AD3073">
        <w:rPr>
          <w:lang w:val="en-GB" w:eastAsia="zh-CN"/>
        </w:rPr>
        <w:t>UA</w:t>
      </w:r>
      <w:r>
        <w:rPr>
          <w:lang w:val="en-GB" w:eastAsia="zh-CN"/>
        </w:rPr>
        <w:t>）</w:t>
      </w:r>
      <w:r w:rsidRPr="00AD3073">
        <w:rPr>
          <w:rFonts w:hint="eastAsia"/>
          <w:lang w:val="en-GB" w:eastAsia="zh-CN"/>
        </w:rPr>
        <w:t>的</w:t>
      </w:r>
      <w:r w:rsidRPr="00AD3073">
        <w:rPr>
          <w:lang w:val="en-GB" w:eastAsia="zh-CN"/>
        </w:rPr>
        <w:t>安全飞行</w:t>
      </w:r>
      <w:r>
        <w:rPr>
          <w:rFonts w:hint="eastAsia"/>
          <w:lang w:val="en-GB" w:eastAsia="zh-CN"/>
        </w:rPr>
        <w:t>需要</w:t>
      </w:r>
      <w:r w:rsidRPr="00AD3073">
        <w:rPr>
          <w:lang w:val="en-GB" w:eastAsia="zh-CN"/>
        </w:rPr>
        <w:t>采用先进技术，</w:t>
      </w:r>
      <w:r>
        <w:rPr>
          <w:rFonts w:hint="eastAsia"/>
          <w:lang w:val="en-GB" w:eastAsia="zh-CN"/>
        </w:rPr>
        <w:t>发现</w:t>
      </w:r>
      <w:r w:rsidRPr="00AD3073">
        <w:rPr>
          <w:lang w:val="en-GB" w:eastAsia="zh-CN"/>
        </w:rPr>
        <w:t>和跟踪附近</w:t>
      </w:r>
      <w:r>
        <w:rPr>
          <w:rFonts w:hint="eastAsia"/>
          <w:lang w:val="en-GB" w:eastAsia="zh-CN"/>
        </w:rPr>
        <w:t>的</w:t>
      </w:r>
      <w:r w:rsidRPr="00AD3073">
        <w:rPr>
          <w:lang w:val="en-GB" w:eastAsia="zh-CN"/>
        </w:rPr>
        <w:t>航空器</w:t>
      </w:r>
      <w:r w:rsidRPr="00AD3073">
        <w:rPr>
          <w:rFonts w:hint="eastAsia"/>
          <w:lang w:val="en-GB" w:eastAsia="zh-CN"/>
        </w:rPr>
        <w:t>、</w:t>
      </w:r>
      <w:r w:rsidRPr="00AD3073">
        <w:rPr>
          <w:lang w:val="en-GB" w:eastAsia="zh-CN"/>
        </w:rPr>
        <w:t>地形及导航</w:t>
      </w:r>
      <w:r w:rsidRPr="00AD3073">
        <w:rPr>
          <w:rFonts w:hint="eastAsia"/>
          <w:lang w:val="en-GB" w:eastAsia="zh-CN"/>
        </w:rPr>
        <w:t>障碍</w:t>
      </w:r>
      <w:r w:rsidRPr="00AD3073">
        <w:rPr>
          <w:lang w:val="en-GB" w:eastAsia="zh-CN"/>
        </w:rPr>
        <w:t>。</w:t>
      </w:r>
      <w:r>
        <w:rPr>
          <w:rFonts w:hint="eastAsia"/>
          <w:lang w:val="en-GB" w:eastAsia="zh-CN"/>
        </w:rPr>
        <w:t>同</w:t>
      </w:r>
      <w:r>
        <w:rPr>
          <w:lang w:val="en-GB" w:eastAsia="zh-CN"/>
        </w:rPr>
        <w:t>有人</w:t>
      </w:r>
      <w:r>
        <w:rPr>
          <w:rFonts w:hint="eastAsia"/>
          <w:lang w:val="en-GB" w:eastAsia="zh-CN"/>
        </w:rPr>
        <w:t>机</w:t>
      </w:r>
      <w:r>
        <w:rPr>
          <w:lang w:val="en-GB" w:eastAsia="zh-CN"/>
        </w:rPr>
        <w:t>相同</w:t>
      </w:r>
      <w:r>
        <w:rPr>
          <w:rFonts w:hint="eastAsia"/>
          <w:lang w:val="en-GB" w:eastAsia="zh-CN"/>
        </w:rPr>
        <w:t>，</w:t>
      </w:r>
      <w:r w:rsidRPr="00AD3073">
        <w:rPr>
          <w:lang w:val="en-GB" w:eastAsia="zh-CN"/>
        </w:rPr>
        <w:t>UA</w:t>
      </w:r>
      <w:r>
        <w:rPr>
          <w:rFonts w:hint="eastAsia"/>
          <w:lang w:val="en-GB" w:eastAsia="zh-CN"/>
        </w:rPr>
        <w:t>需要</w:t>
      </w:r>
      <w:r>
        <w:rPr>
          <w:lang w:val="en-GB" w:eastAsia="zh-CN"/>
        </w:rPr>
        <w:t>避让这些</w:t>
      </w:r>
      <w:r>
        <w:rPr>
          <w:rFonts w:hint="eastAsia"/>
          <w:lang w:val="en-GB" w:eastAsia="zh-CN"/>
        </w:rPr>
        <w:t>障</w:t>
      </w:r>
      <w:r>
        <w:rPr>
          <w:lang w:val="en-GB" w:eastAsia="zh-CN"/>
        </w:rPr>
        <w:t>碍</w:t>
      </w:r>
      <w:r>
        <w:rPr>
          <w:rFonts w:hint="eastAsia"/>
          <w:lang w:val="en-GB" w:eastAsia="zh-CN"/>
        </w:rPr>
        <w:t>，</w:t>
      </w:r>
      <w:r w:rsidRPr="00AD3073">
        <w:rPr>
          <w:rFonts w:hint="eastAsia"/>
          <w:lang w:val="en-GB" w:eastAsia="zh-CN"/>
        </w:rPr>
        <w:t>遥控</w:t>
      </w:r>
      <w:r w:rsidRPr="00AD3073">
        <w:rPr>
          <w:lang w:val="en-GB" w:eastAsia="zh-CN"/>
        </w:rPr>
        <w:t>驾驶员需要了解航空器</w:t>
      </w:r>
      <w:r w:rsidRPr="00AD3073">
        <w:rPr>
          <w:rFonts w:hint="eastAsia"/>
          <w:lang w:val="en-GB" w:eastAsia="zh-CN"/>
        </w:rPr>
        <w:t>的</w:t>
      </w:r>
      <w:r w:rsidRPr="00AD3073">
        <w:rPr>
          <w:lang w:val="en-GB" w:eastAsia="zh-CN"/>
        </w:rPr>
        <w:t>操作环境，</w:t>
      </w:r>
      <w:r w:rsidRPr="00AD3073">
        <w:rPr>
          <w:rFonts w:hint="eastAsia"/>
          <w:lang w:val="en-GB" w:eastAsia="zh-CN"/>
        </w:rPr>
        <w:t>能够</w:t>
      </w:r>
      <w:r w:rsidRPr="00AD3073">
        <w:rPr>
          <w:lang w:val="en-GB" w:eastAsia="zh-CN"/>
        </w:rPr>
        <w:t>确定航空器持续</w:t>
      </w:r>
      <w:r w:rsidRPr="00AD3073">
        <w:rPr>
          <w:rFonts w:hint="eastAsia"/>
          <w:lang w:val="en-GB" w:eastAsia="zh-CN"/>
        </w:rPr>
        <w:t>安全</w:t>
      </w:r>
      <w:r w:rsidRPr="00AD3073">
        <w:rPr>
          <w:lang w:val="en-GB" w:eastAsia="zh-CN"/>
        </w:rPr>
        <w:t>操作</w:t>
      </w:r>
      <w:r w:rsidRPr="00AD3073">
        <w:rPr>
          <w:rFonts w:hint="eastAsia"/>
          <w:lang w:val="en-GB" w:eastAsia="zh-CN"/>
        </w:rPr>
        <w:t>所</w:t>
      </w:r>
      <w:r w:rsidRPr="00AD3073">
        <w:rPr>
          <w:lang w:val="en-GB" w:eastAsia="zh-CN"/>
        </w:rPr>
        <w:t>面临的</w:t>
      </w:r>
      <w:r w:rsidRPr="00AD3073">
        <w:rPr>
          <w:rFonts w:hint="eastAsia"/>
          <w:lang w:val="en-GB" w:eastAsia="zh-CN"/>
        </w:rPr>
        <w:t>潜在</w:t>
      </w:r>
      <w:r w:rsidRPr="00AD3073">
        <w:rPr>
          <w:lang w:val="en-GB" w:eastAsia="zh-CN"/>
        </w:rPr>
        <w:t>风险，</w:t>
      </w:r>
      <w:r w:rsidRPr="00AD3073">
        <w:rPr>
          <w:rFonts w:hint="eastAsia"/>
          <w:lang w:val="en-GB" w:eastAsia="zh-CN"/>
        </w:rPr>
        <w:t>并</w:t>
      </w:r>
      <w:r w:rsidRPr="00AD3073">
        <w:rPr>
          <w:lang w:val="en-GB" w:eastAsia="zh-CN"/>
        </w:rPr>
        <w:t>采取相应行动。</w:t>
      </w:r>
      <w:r w:rsidRPr="00AD3073">
        <w:rPr>
          <w:rFonts w:hint="eastAsia"/>
          <w:lang w:val="en-GB" w:eastAsia="zh-CN"/>
        </w:rPr>
        <w:t>感知</w:t>
      </w:r>
      <w:r w:rsidRPr="00AD3073">
        <w:rPr>
          <w:lang w:val="en-GB" w:eastAsia="zh-CN"/>
        </w:rPr>
        <w:t>与避让雷达</w:t>
      </w:r>
      <w:r>
        <w:rPr>
          <w:rFonts w:hint="eastAsia"/>
          <w:lang w:val="en-GB" w:eastAsia="zh-CN"/>
        </w:rPr>
        <w:t>的</w:t>
      </w:r>
      <w:r w:rsidRPr="00AD3073">
        <w:rPr>
          <w:rFonts w:hint="eastAsia"/>
          <w:lang w:val="en-GB" w:eastAsia="zh-CN"/>
        </w:rPr>
        <w:t>主</w:t>
      </w:r>
      <w:r w:rsidRPr="00AD3073">
        <w:rPr>
          <w:lang w:val="en-GB" w:eastAsia="zh-CN"/>
        </w:rPr>
        <w:t>要功能是提供检测、跟踪和</w:t>
      </w:r>
      <w:r w:rsidRPr="00AD3073">
        <w:rPr>
          <w:rFonts w:hint="eastAsia"/>
          <w:lang w:val="en-GB" w:eastAsia="zh-CN"/>
        </w:rPr>
        <w:t>向遥控</w:t>
      </w:r>
      <w:r w:rsidRPr="00AD3073">
        <w:rPr>
          <w:lang w:val="en-GB" w:eastAsia="zh-CN"/>
        </w:rPr>
        <w:t>驾驶员报告空中交通信息，</w:t>
      </w:r>
      <w:r w:rsidRPr="00AD3073">
        <w:rPr>
          <w:rFonts w:hint="eastAsia"/>
          <w:lang w:val="en-GB" w:eastAsia="zh-CN"/>
        </w:rPr>
        <w:t>从</w:t>
      </w:r>
      <w:r w:rsidRPr="00AD3073">
        <w:rPr>
          <w:lang w:val="en-GB" w:eastAsia="zh-CN"/>
        </w:rPr>
        <w:t>而使</w:t>
      </w:r>
      <w:r w:rsidRPr="00AD3073">
        <w:rPr>
          <w:rFonts w:hint="eastAsia"/>
          <w:lang w:val="en-GB" w:eastAsia="zh-CN"/>
        </w:rPr>
        <w:t>其</w:t>
      </w:r>
      <w:r w:rsidRPr="00AD3073">
        <w:rPr>
          <w:lang w:val="en-GB" w:eastAsia="zh-CN"/>
        </w:rPr>
        <w:t>与</w:t>
      </w:r>
      <w:r>
        <w:rPr>
          <w:rFonts w:hint="eastAsia"/>
          <w:lang w:val="en-GB" w:eastAsia="zh-CN"/>
        </w:rPr>
        <w:t>其他</w:t>
      </w:r>
      <w:r>
        <w:rPr>
          <w:lang w:val="en-GB" w:eastAsia="zh-CN"/>
        </w:rPr>
        <w:t>飞行器</w:t>
      </w:r>
      <w:r>
        <w:rPr>
          <w:rFonts w:hint="eastAsia"/>
          <w:lang w:val="en-GB" w:eastAsia="zh-CN"/>
        </w:rPr>
        <w:t>/</w:t>
      </w:r>
      <w:r>
        <w:rPr>
          <w:rFonts w:hint="eastAsia"/>
          <w:lang w:val="en-GB" w:eastAsia="zh-CN"/>
        </w:rPr>
        <w:t>障碍</w:t>
      </w:r>
      <w:r w:rsidRPr="00AD3073">
        <w:rPr>
          <w:lang w:val="en-GB" w:eastAsia="zh-CN"/>
        </w:rPr>
        <w:t>保</w:t>
      </w:r>
      <w:r w:rsidRPr="00AD3073">
        <w:rPr>
          <w:rFonts w:hint="eastAsia"/>
          <w:lang w:val="en-GB" w:eastAsia="zh-CN"/>
        </w:rPr>
        <w:t>持</w:t>
      </w:r>
      <w:r>
        <w:rPr>
          <w:rFonts w:hint="eastAsia"/>
          <w:lang w:val="en-GB" w:eastAsia="zh-CN"/>
        </w:rPr>
        <w:t>适当</w:t>
      </w:r>
      <w:r w:rsidRPr="00AD3073">
        <w:rPr>
          <w:lang w:val="en-GB" w:eastAsia="zh-CN"/>
        </w:rPr>
        <w:t>距离。</w:t>
      </w:r>
      <w:r w:rsidRPr="00AD3073">
        <w:rPr>
          <w:rFonts w:hint="eastAsia"/>
          <w:lang w:val="en-GB" w:eastAsia="zh-CN"/>
        </w:rPr>
        <w:t>该</w:t>
      </w:r>
      <w:r w:rsidRPr="00AD3073">
        <w:rPr>
          <w:lang w:val="en-GB" w:eastAsia="zh-CN"/>
        </w:rPr>
        <w:t>系统使用</w:t>
      </w:r>
      <w:r w:rsidRPr="00AD3073">
        <w:rPr>
          <w:rFonts w:hint="eastAsia"/>
          <w:lang w:val="en-GB" w:eastAsia="zh-CN"/>
        </w:rPr>
        <w:t>“人</w:t>
      </w:r>
      <w:r w:rsidRPr="00AD3073">
        <w:rPr>
          <w:lang w:val="en-GB" w:eastAsia="zh-CN"/>
        </w:rPr>
        <w:t>机闭环</w:t>
      </w:r>
      <w:r w:rsidRPr="00AD3073">
        <w:rPr>
          <w:rFonts w:hint="eastAsia"/>
          <w:lang w:val="en-GB" w:eastAsia="zh-CN"/>
        </w:rPr>
        <w:t>”的</w:t>
      </w:r>
      <w:r w:rsidRPr="00AD3073">
        <w:rPr>
          <w:lang w:val="en-GB" w:eastAsia="zh-CN"/>
        </w:rPr>
        <w:t>方式，</w:t>
      </w:r>
      <w:r w:rsidRPr="00AD3073">
        <w:rPr>
          <w:rFonts w:hint="eastAsia"/>
          <w:lang w:val="en-GB" w:eastAsia="zh-CN"/>
        </w:rPr>
        <w:t>其中</w:t>
      </w:r>
      <w:r w:rsidRPr="00AD3073">
        <w:rPr>
          <w:lang w:val="en-GB" w:eastAsia="zh-CN"/>
        </w:rPr>
        <w:t>地面</w:t>
      </w:r>
      <w:r>
        <w:rPr>
          <w:rFonts w:hint="eastAsia"/>
          <w:lang w:val="en-GB" w:eastAsia="zh-CN"/>
        </w:rPr>
        <w:t>无人机</w:t>
      </w:r>
      <w:r>
        <w:rPr>
          <w:lang w:val="en-GB" w:eastAsia="zh-CN"/>
        </w:rPr>
        <w:t>系统（</w:t>
      </w:r>
      <w:r>
        <w:rPr>
          <w:rFonts w:hint="eastAsia"/>
          <w:lang w:val="en-GB" w:eastAsia="zh-CN"/>
        </w:rPr>
        <w:t>UAS</w:t>
      </w:r>
      <w:r>
        <w:rPr>
          <w:lang w:val="en-GB" w:eastAsia="zh-CN"/>
        </w:rPr>
        <w:t>）</w:t>
      </w:r>
      <w:r w:rsidRPr="00AD3073">
        <w:rPr>
          <w:rFonts w:hint="eastAsia"/>
          <w:lang w:val="en-GB" w:eastAsia="zh-CN"/>
        </w:rPr>
        <w:t>驾驶</w:t>
      </w:r>
      <w:r w:rsidRPr="00AD3073">
        <w:rPr>
          <w:lang w:val="en-GB" w:eastAsia="zh-CN"/>
        </w:rPr>
        <w:t>员</w:t>
      </w:r>
      <w:r w:rsidRPr="00AD3073">
        <w:rPr>
          <w:rFonts w:hint="eastAsia"/>
          <w:lang w:val="en-GB" w:eastAsia="zh-CN"/>
        </w:rPr>
        <w:t>对</w:t>
      </w:r>
      <w:r>
        <w:rPr>
          <w:rFonts w:hint="eastAsia"/>
          <w:lang w:val="en-GB" w:eastAsia="zh-CN"/>
        </w:rPr>
        <w:t>无人机</w:t>
      </w:r>
      <w:r>
        <w:rPr>
          <w:lang w:val="en-GB" w:eastAsia="zh-CN"/>
        </w:rPr>
        <w:t>系统</w:t>
      </w:r>
      <w:r w:rsidRPr="00AD3073">
        <w:rPr>
          <w:lang w:val="en-GB" w:eastAsia="zh-CN"/>
        </w:rPr>
        <w:t>的避让操作</w:t>
      </w:r>
      <w:r>
        <w:rPr>
          <w:rFonts w:hint="eastAsia"/>
          <w:lang w:val="en-GB" w:eastAsia="zh-CN"/>
        </w:rPr>
        <w:t>具</w:t>
      </w:r>
      <w:r w:rsidRPr="00AD3073">
        <w:rPr>
          <w:lang w:val="en-GB" w:eastAsia="zh-CN"/>
        </w:rPr>
        <w:t>有最终决定权。</w:t>
      </w:r>
      <w:r>
        <w:rPr>
          <w:rFonts w:hint="eastAsia"/>
          <w:lang w:val="en-GB" w:eastAsia="zh-CN"/>
        </w:rPr>
        <w:t>运行于</w:t>
      </w:r>
      <w:r w:rsidRPr="00402B84">
        <w:rPr>
          <w:lang w:val="en-US" w:eastAsia="zh-CN"/>
        </w:rPr>
        <w:t>5 150-5 250 MHz</w:t>
      </w:r>
      <w:r w:rsidRPr="00AD3073">
        <w:rPr>
          <w:rFonts w:hint="eastAsia"/>
          <w:lang w:val="en-GB" w:eastAsia="zh-CN"/>
        </w:rPr>
        <w:t>频段</w:t>
      </w:r>
      <w:r>
        <w:rPr>
          <w:rFonts w:hint="eastAsia"/>
          <w:lang w:val="en-GB" w:eastAsia="zh-CN"/>
        </w:rPr>
        <w:t>的</w:t>
      </w:r>
      <w:r w:rsidRPr="00AD3073">
        <w:rPr>
          <w:rFonts w:hint="eastAsia"/>
          <w:bCs/>
          <w:iCs/>
          <w:lang w:val="en-GB" w:eastAsia="zh-CN"/>
        </w:rPr>
        <w:t>航空无线电导航</w:t>
      </w:r>
      <w:r>
        <w:rPr>
          <w:rFonts w:hint="eastAsia"/>
          <w:bCs/>
          <w:iCs/>
          <w:lang w:val="en-GB" w:eastAsia="zh-CN"/>
        </w:rPr>
        <w:t>雷达的</w:t>
      </w:r>
      <w:r w:rsidRPr="00AD3073">
        <w:rPr>
          <w:rFonts w:hint="eastAsia"/>
          <w:lang w:val="en-GB" w:eastAsia="zh-CN"/>
        </w:rPr>
        <w:t>技术</w:t>
      </w:r>
      <w:r w:rsidRPr="00AD3073">
        <w:rPr>
          <w:lang w:val="en-GB" w:eastAsia="zh-CN"/>
        </w:rPr>
        <w:t>参数见表</w:t>
      </w:r>
      <w:r w:rsidRPr="00AD3073">
        <w:rPr>
          <w:lang w:val="en-GB" w:eastAsia="zh-CN"/>
        </w:rPr>
        <w:t>1</w:t>
      </w:r>
      <w:r w:rsidRPr="00AD3073">
        <w:rPr>
          <w:rFonts w:hint="eastAsia"/>
          <w:lang w:val="en-GB" w:eastAsia="zh-CN"/>
        </w:rPr>
        <w:t>。</w:t>
      </w:r>
    </w:p>
    <w:p w:rsidR="00153135" w:rsidRPr="00ED4451" w:rsidRDefault="00153135" w:rsidP="00ED4451">
      <w:pPr>
        <w:pStyle w:val="TableNo"/>
      </w:pPr>
      <w:r w:rsidRPr="00ED4451">
        <w:t>表</w:t>
      </w:r>
      <w:r w:rsidRPr="00ED4451">
        <w:t>1</w:t>
      </w:r>
    </w:p>
    <w:p w:rsidR="00153135" w:rsidRPr="00ED4451" w:rsidRDefault="00153135" w:rsidP="00ED4451">
      <w:pPr>
        <w:pStyle w:val="Tabletitle"/>
      </w:pPr>
      <w:r w:rsidRPr="00ED4451">
        <w:rPr>
          <w:rFonts w:hint="eastAsia"/>
        </w:rPr>
        <w:t>机载感知与避让雷达</w:t>
      </w:r>
      <w:r w:rsidRPr="00ED4451">
        <w:t>的</w:t>
      </w:r>
      <w:r w:rsidRPr="00ED4451">
        <w:rPr>
          <w:rFonts w:hint="eastAsia"/>
        </w:rPr>
        <w:t>技术</w:t>
      </w:r>
      <w:r w:rsidRPr="00ED4451">
        <w:t>参数</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042"/>
      </w:tblGrid>
      <w:tr w:rsidR="00153135" w:rsidRPr="00ED4451" w:rsidTr="000E5C1B">
        <w:trPr>
          <w:jc w:val="center"/>
        </w:trPr>
        <w:tc>
          <w:tcPr>
            <w:tcW w:w="3969" w:type="dxa"/>
          </w:tcPr>
          <w:p w:rsidR="00153135" w:rsidRPr="00ED4451" w:rsidRDefault="00153135" w:rsidP="00ED4451">
            <w:pPr>
              <w:pStyle w:val="Tablehead"/>
            </w:pPr>
            <w:r w:rsidRPr="00ED4451">
              <w:t>参数</w:t>
            </w:r>
          </w:p>
        </w:tc>
        <w:tc>
          <w:tcPr>
            <w:tcW w:w="5042" w:type="dxa"/>
            <w:vAlign w:val="center"/>
          </w:tcPr>
          <w:p w:rsidR="00153135" w:rsidRPr="00ED4451" w:rsidRDefault="00153135" w:rsidP="00ED4451">
            <w:pPr>
              <w:pStyle w:val="Tablehead"/>
            </w:pPr>
            <w:r w:rsidRPr="00ED4451">
              <w:t>雷达</w:t>
            </w:r>
            <w:r w:rsidRPr="00ED4451">
              <w:t>1</w:t>
            </w:r>
          </w:p>
        </w:tc>
      </w:tr>
      <w:tr w:rsidR="00153135" w:rsidRPr="00AD3073" w:rsidTr="000E5C1B">
        <w:trPr>
          <w:jc w:val="center"/>
        </w:trPr>
        <w:tc>
          <w:tcPr>
            <w:tcW w:w="3969" w:type="dxa"/>
            <w:vAlign w:val="center"/>
          </w:tcPr>
          <w:p w:rsidR="00153135" w:rsidRPr="00CC255B" w:rsidRDefault="00153135" w:rsidP="00CC255B">
            <w:pPr>
              <w:pStyle w:val="Tabletext"/>
            </w:pPr>
            <w:r w:rsidRPr="00CC255B">
              <w:rPr>
                <w:rFonts w:hint="eastAsia"/>
              </w:rPr>
              <w:t>平台</w:t>
            </w:r>
          </w:p>
        </w:tc>
        <w:tc>
          <w:tcPr>
            <w:tcW w:w="5042" w:type="dxa"/>
            <w:vAlign w:val="center"/>
          </w:tcPr>
          <w:p w:rsidR="00153135" w:rsidRPr="00CC255B" w:rsidRDefault="00153135" w:rsidP="00CC255B">
            <w:pPr>
              <w:pStyle w:val="Tabletext"/>
            </w:pPr>
            <w:r w:rsidRPr="00CC255B">
              <w:rPr>
                <w:rFonts w:hint="eastAsia"/>
              </w:rPr>
              <w:t>无人机</w:t>
            </w:r>
          </w:p>
        </w:tc>
      </w:tr>
      <w:tr w:rsidR="00153135" w:rsidRPr="00AD3073" w:rsidTr="000E5C1B">
        <w:trPr>
          <w:jc w:val="center"/>
        </w:trPr>
        <w:tc>
          <w:tcPr>
            <w:tcW w:w="3969" w:type="dxa"/>
            <w:vAlign w:val="center"/>
          </w:tcPr>
          <w:p w:rsidR="00153135" w:rsidRPr="00CC255B" w:rsidRDefault="00153135" w:rsidP="00CC255B">
            <w:pPr>
              <w:pStyle w:val="Tabletext"/>
            </w:pPr>
            <w:r w:rsidRPr="00CC255B">
              <w:rPr>
                <w:rFonts w:hint="eastAsia"/>
              </w:rPr>
              <w:t>平</w:t>
            </w:r>
            <w:r w:rsidRPr="00CC255B">
              <w:t>台高度</w:t>
            </w:r>
            <w:r w:rsidRPr="00CC255B">
              <w:rPr>
                <w:rFonts w:hint="eastAsia"/>
              </w:rPr>
              <w:t>（</w:t>
            </w:r>
            <w:r w:rsidRPr="00CC255B">
              <w:t>km</w:t>
            </w:r>
            <w:r w:rsidRPr="00CC255B">
              <w:t>）</w:t>
            </w:r>
          </w:p>
        </w:tc>
        <w:tc>
          <w:tcPr>
            <w:tcW w:w="5042" w:type="dxa"/>
            <w:vAlign w:val="center"/>
          </w:tcPr>
          <w:p w:rsidR="00153135" w:rsidRPr="00CC255B" w:rsidRDefault="00153135" w:rsidP="00CC255B">
            <w:pPr>
              <w:pStyle w:val="Tabletext"/>
            </w:pPr>
            <w:r w:rsidRPr="00CC255B">
              <w:rPr>
                <w:rFonts w:hint="eastAsia"/>
              </w:rPr>
              <w:t>最</w:t>
            </w:r>
            <w:r w:rsidRPr="00CC255B">
              <w:t>高</w:t>
            </w:r>
            <w:r w:rsidRPr="00CC255B">
              <w:t xml:space="preserve"> 20</w:t>
            </w:r>
          </w:p>
        </w:tc>
      </w:tr>
      <w:tr w:rsidR="00153135" w:rsidRPr="00AD3073" w:rsidTr="000E5C1B">
        <w:trPr>
          <w:jc w:val="center"/>
        </w:trPr>
        <w:tc>
          <w:tcPr>
            <w:tcW w:w="3969" w:type="dxa"/>
            <w:vAlign w:val="center"/>
          </w:tcPr>
          <w:p w:rsidR="00153135" w:rsidRPr="00CC255B" w:rsidRDefault="00153135" w:rsidP="00CC255B">
            <w:pPr>
              <w:pStyle w:val="Tabletext"/>
            </w:pPr>
            <w:r w:rsidRPr="00CC255B">
              <w:t>雷达类型</w:t>
            </w:r>
          </w:p>
        </w:tc>
        <w:tc>
          <w:tcPr>
            <w:tcW w:w="5042" w:type="dxa"/>
            <w:vAlign w:val="center"/>
          </w:tcPr>
          <w:p w:rsidR="00153135" w:rsidRPr="00CC255B" w:rsidRDefault="00153135" w:rsidP="00CC255B">
            <w:pPr>
              <w:pStyle w:val="Tabletext"/>
            </w:pPr>
            <w:r w:rsidRPr="00CC255B">
              <w:rPr>
                <w:rFonts w:hint="eastAsia"/>
              </w:rPr>
              <w:t>空</w:t>
            </w:r>
            <w:r w:rsidRPr="00CC255B">
              <w:t>对空交通防撞系统（</w:t>
            </w:r>
            <w:r w:rsidRPr="00CC255B">
              <w:rPr>
                <w:rFonts w:hint="eastAsia"/>
              </w:rPr>
              <w:t>多普勒</w:t>
            </w:r>
            <w:r w:rsidRPr="00CC255B">
              <w:t>雷达</w:t>
            </w:r>
            <w:r w:rsidRPr="00CC255B">
              <w:rPr>
                <w:rFonts w:hint="eastAsia"/>
              </w:rPr>
              <w:t>导航</w:t>
            </w:r>
            <w:r w:rsidRPr="00CC255B">
              <w:t>辅助）</w:t>
            </w:r>
          </w:p>
        </w:tc>
      </w:tr>
      <w:tr w:rsidR="00153135" w:rsidRPr="00AD3073" w:rsidTr="000E5C1B">
        <w:trPr>
          <w:jc w:val="center"/>
        </w:trPr>
        <w:tc>
          <w:tcPr>
            <w:tcW w:w="3969" w:type="dxa"/>
            <w:vAlign w:val="center"/>
          </w:tcPr>
          <w:p w:rsidR="00153135" w:rsidRPr="00CC255B" w:rsidRDefault="00153135" w:rsidP="00CC255B">
            <w:pPr>
              <w:pStyle w:val="Tabletext"/>
            </w:pPr>
            <w:r w:rsidRPr="00CC255B">
              <w:rPr>
                <w:rFonts w:hint="eastAsia"/>
              </w:rPr>
              <w:t>对</w:t>
            </w:r>
            <w:r w:rsidRPr="00CC255B">
              <w:t>地速度</w:t>
            </w:r>
            <w:r w:rsidRPr="00CC255B">
              <w:rPr>
                <w:rFonts w:hint="eastAsia"/>
              </w:rPr>
              <w:t>（</w:t>
            </w:r>
            <w:r w:rsidRPr="00CC255B">
              <w:t>km/h</w:t>
            </w:r>
            <w:r w:rsidRPr="00CC255B">
              <w:t>）</w:t>
            </w:r>
          </w:p>
        </w:tc>
        <w:tc>
          <w:tcPr>
            <w:tcW w:w="5042" w:type="dxa"/>
            <w:vAlign w:val="center"/>
          </w:tcPr>
          <w:p w:rsidR="00153135" w:rsidRPr="00CC255B" w:rsidRDefault="00153135" w:rsidP="00CC255B">
            <w:pPr>
              <w:pStyle w:val="Tabletext"/>
            </w:pPr>
            <w:r w:rsidRPr="00CC255B">
              <w:rPr>
                <w:rFonts w:hint="eastAsia"/>
              </w:rPr>
              <w:t>最</w:t>
            </w:r>
            <w:r w:rsidRPr="00CC255B">
              <w:t>快</w:t>
            </w:r>
            <w:r w:rsidRPr="00CC255B">
              <w:t xml:space="preserve"> 1 500</w:t>
            </w:r>
          </w:p>
        </w:tc>
      </w:tr>
      <w:tr w:rsidR="00153135" w:rsidRPr="00AD3073" w:rsidTr="000E5C1B">
        <w:trPr>
          <w:jc w:val="center"/>
        </w:trPr>
        <w:tc>
          <w:tcPr>
            <w:tcW w:w="3969" w:type="dxa"/>
            <w:vAlign w:val="center"/>
          </w:tcPr>
          <w:p w:rsidR="00153135" w:rsidRPr="00CC255B" w:rsidRDefault="00153135" w:rsidP="00CC255B">
            <w:pPr>
              <w:pStyle w:val="Tabletext"/>
            </w:pPr>
            <w:r w:rsidRPr="00CC255B">
              <w:t>频率</w:t>
            </w:r>
            <w:r w:rsidRPr="00CC255B">
              <w:rPr>
                <w:rFonts w:hint="eastAsia"/>
              </w:rPr>
              <w:t>调</w:t>
            </w:r>
            <w:r w:rsidRPr="00CC255B">
              <w:t>谐范围</w:t>
            </w:r>
            <w:r w:rsidRPr="00CC255B">
              <w:t xml:space="preserve"> </w:t>
            </w:r>
            <w:r w:rsidRPr="00CC255B">
              <w:rPr>
                <w:rFonts w:hint="eastAsia"/>
              </w:rPr>
              <w:t>（</w:t>
            </w:r>
            <w:r w:rsidRPr="00CC255B">
              <w:t>MHz</w:t>
            </w:r>
            <w:r w:rsidRPr="00CC255B">
              <w:t>）</w:t>
            </w:r>
          </w:p>
        </w:tc>
        <w:tc>
          <w:tcPr>
            <w:tcW w:w="5042" w:type="dxa"/>
            <w:vAlign w:val="center"/>
          </w:tcPr>
          <w:p w:rsidR="00153135" w:rsidRPr="00CC255B" w:rsidRDefault="00153135" w:rsidP="00CC255B">
            <w:pPr>
              <w:pStyle w:val="Tabletext"/>
            </w:pPr>
            <w:r w:rsidRPr="00CC255B">
              <w:t>5 150-5 250</w:t>
            </w:r>
          </w:p>
        </w:tc>
      </w:tr>
      <w:tr w:rsidR="00153135" w:rsidRPr="00AD3073" w:rsidTr="000E5C1B">
        <w:trPr>
          <w:jc w:val="center"/>
        </w:trPr>
        <w:tc>
          <w:tcPr>
            <w:tcW w:w="3969" w:type="dxa"/>
            <w:vAlign w:val="center"/>
          </w:tcPr>
          <w:p w:rsidR="00153135" w:rsidRPr="00CC255B" w:rsidRDefault="00153135" w:rsidP="00CC255B">
            <w:pPr>
              <w:pStyle w:val="Tabletext"/>
            </w:pPr>
            <w:r w:rsidRPr="00CC255B">
              <w:t>发射类型</w:t>
            </w:r>
          </w:p>
        </w:tc>
        <w:tc>
          <w:tcPr>
            <w:tcW w:w="5042" w:type="dxa"/>
            <w:vAlign w:val="center"/>
          </w:tcPr>
          <w:p w:rsidR="00153135" w:rsidRPr="00CC255B" w:rsidRDefault="00153135" w:rsidP="00CC255B">
            <w:pPr>
              <w:pStyle w:val="Tabletext"/>
            </w:pPr>
            <w:r w:rsidRPr="00CC255B">
              <w:rPr>
                <w:rFonts w:hint="eastAsia"/>
              </w:rPr>
              <w:t>线性</w:t>
            </w:r>
            <w:r w:rsidRPr="00CC255B">
              <w:rPr>
                <w:rFonts w:hint="eastAsia"/>
              </w:rPr>
              <w:t>FM</w:t>
            </w:r>
            <w:r w:rsidRPr="00CC255B">
              <w:rPr>
                <w:rFonts w:hint="eastAsia"/>
              </w:rPr>
              <w:t>（</w:t>
            </w:r>
            <w:r w:rsidRPr="00CC255B">
              <w:rPr>
                <w:rFonts w:hint="eastAsia"/>
              </w:rPr>
              <w:t>LFM</w:t>
            </w:r>
            <w:r w:rsidRPr="00CC255B">
              <w:t>）脉冲</w:t>
            </w:r>
          </w:p>
        </w:tc>
      </w:tr>
      <w:tr w:rsidR="00153135" w:rsidRPr="00AD3073" w:rsidTr="000E5C1B">
        <w:trPr>
          <w:jc w:val="center"/>
        </w:trPr>
        <w:tc>
          <w:tcPr>
            <w:tcW w:w="3969" w:type="dxa"/>
            <w:vAlign w:val="center"/>
          </w:tcPr>
          <w:p w:rsidR="00153135" w:rsidRPr="00CC255B" w:rsidRDefault="00153135" w:rsidP="00CC255B">
            <w:pPr>
              <w:pStyle w:val="Tabletext"/>
            </w:pPr>
            <w:r w:rsidRPr="00CC255B">
              <w:t>线性调频带宽（</w:t>
            </w:r>
            <w:r w:rsidRPr="00CC255B">
              <w:t>MHz</w:t>
            </w:r>
            <w:r w:rsidRPr="00CC255B">
              <w:rPr>
                <w:rFonts w:hint="eastAsia"/>
              </w:rPr>
              <w:t>）</w:t>
            </w:r>
          </w:p>
        </w:tc>
        <w:tc>
          <w:tcPr>
            <w:tcW w:w="5042" w:type="dxa"/>
            <w:vAlign w:val="center"/>
          </w:tcPr>
          <w:p w:rsidR="00153135" w:rsidRPr="00CC255B" w:rsidRDefault="00153135" w:rsidP="00CC255B">
            <w:pPr>
              <w:pStyle w:val="Tabletext"/>
            </w:pPr>
            <w:r w:rsidRPr="00CC255B">
              <w:t>20</w:t>
            </w:r>
          </w:p>
        </w:tc>
      </w:tr>
      <w:tr w:rsidR="00153135" w:rsidRPr="00AD3073" w:rsidTr="000E5C1B">
        <w:trPr>
          <w:jc w:val="center"/>
        </w:trPr>
        <w:tc>
          <w:tcPr>
            <w:tcW w:w="3969" w:type="dxa"/>
            <w:vAlign w:val="center"/>
          </w:tcPr>
          <w:p w:rsidR="00153135" w:rsidRPr="00CC255B" w:rsidRDefault="00153135" w:rsidP="00CC255B">
            <w:pPr>
              <w:pStyle w:val="Tabletext"/>
            </w:pPr>
            <w:r w:rsidRPr="00CC255B">
              <w:t>脉冲宽度</w:t>
            </w:r>
            <w:r w:rsidRPr="00CC255B">
              <w:rPr>
                <w:rFonts w:hint="eastAsia"/>
              </w:rPr>
              <w:t>（</w:t>
            </w:r>
            <w:r w:rsidRPr="00CC255B">
              <w:sym w:font="Symbol" w:char="F06D"/>
            </w:r>
            <w:r w:rsidRPr="00CC255B">
              <w:t>s</w:t>
            </w:r>
            <w:r w:rsidRPr="00CC255B">
              <w:t>）</w:t>
            </w:r>
          </w:p>
        </w:tc>
        <w:tc>
          <w:tcPr>
            <w:tcW w:w="5042" w:type="dxa"/>
            <w:vAlign w:val="center"/>
          </w:tcPr>
          <w:p w:rsidR="00153135" w:rsidRPr="00CC255B" w:rsidRDefault="00153135" w:rsidP="00CC255B">
            <w:pPr>
              <w:pStyle w:val="Tabletext"/>
            </w:pPr>
            <w:r w:rsidRPr="00CC255B">
              <w:t>5-11</w:t>
            </w:r>
          </w:p>
        </w:tc>
      </w:tr>
      <w:tr w:rsidR="00153135" w:rsidRPr="00AD3073" w:rsidTr="000E5C1B">
        <w:trPr>
          <w:jc w:val="center"/>
        </w:trPr>
        <w:tc>
          <w:tcPr>
            <w:tcW w:w="3969" w:type="dxa"/>
            <w:vAlign w:val="center"/>
          </w:tcPr>
          <w:p w:rsidR="00153135" w:rsidRPr="00CC255B" w:rsidRDefault="00153135" w:rsidP="00CC255B">
            <w:pPr>
              <w:pStyle w:val="Tabletext"/>
            </w:pPr>
            <w:r w:rsidRPr="00CC255B">
              <w:t>脉冲上升和下降的</w:t>
            </w:r>
            <w:r w:rsidRPr="00CC255B">
              <w:rPr>
                <w:rFonts w:hint="eastAsia"/>
              </w:rPr>
              <w:t>时</w:t>
            </w:r>
            <w:r w:rsidRPr="00CC255B">
              <w:t>间</w:t>
            </w:r>
            <w:r w:rsidRPr="00CC255B">
              <w:rPr>
                <w:rFonts w:hint="eastAsia"/>
              </w:rPr>
              <w:t>（</w:t>
            </w:r>
            <w:r w:rsidRPr="00CC255B">
              <w:t>ns</w:t>
            </w:r>
            <w:r w:rsidRPr="00CC255B">
              <w:t>）</w:t>
            </w:r>
          </w:p>
        </w:tc>
        <w:tc>
          <w:tcPr>
            <w:tcW w:w="5042" w:type="dxa"/>
            <w:vAlign w:val="center"/>
          </w:tcPr>
          <w:p w:rsidR="00153135" w:rsidRPr="00CC255B" w:rsidRDefault="000E5C1B" w:rsidP="000E5C1B">
            <w:pPr>
              <w:pStyle w:val="Tabletext"/>
            </w:pPr>
            <w:r w:rsidRPr="00A2208A">
              <w:t>0.1</w:t>
            </w:r>
            <w:r>
              <w:t>-</w:t>
            </w:r>
            <w:r w:rsidRPr="00A2208A">
              <w:t>0.2</w:t>
            </w:r>
          </w:p>
        </w:tc>
      </w:tr>
      <w:tr w:rsidR="00153135" w:rsidRPr="00AD3073" w:rsidTr="000E5C1B">
        <w:trPr>
          <w:jc w:val="center"/>
        </w:trPr>
        <w:tc>
          <w:tcPr>
            <w:tcW w:w="3969" w:type="dxa"/>
            <w:vAlign w:val="center"/>
          </w:tcPr>
          <w:p w:rsidR="00153135" w:rsidRPr="00CC255B" w:rsidRDefault="00153135" w:rsidP="00CC255B">
            <w:pPr>
              <w:pStyle w:val="Tabletext"/>
            </w:pPr>
            <w:r w:rsidRPr="00CC255B">
              <w:t>RF</w:t>
            </w:r>
            <w:r w:rsidRPr="00CC255B">
              <w:rPr>
                <w:rFonts w:hint="eastAsia"/>
              </w:rPr>
              <w:t>发射带宽</w:t>
            </w:r>
            <w:r w:rsidRPr="00CC255B">
              <w:t>为</w:t>
            </w:r>
            <w:r w:rsidRPr="00CC255B">
              <w:tab/>
              <w:t>–3 dB</w:t>
            </w:r>
          </w:p>
          <w:p w:rsidR="00153135" w:rsidRPr="00CC255B" w:rsidRDefault="00153135" w:rsidP="00CC255B">
            <w:pPr>
              <w:pStyle w:val="Tabletext"/>
            </w:pPr>
            <w:r w:rsidRPr="00CC255B">
              <w:tab/>
            </w:r>
            <w:r w:rsidRPr="00CC255B">
              <w:tab/>
            </w:r>
            <w:r w:rsidRPr="00CC255B">
              <w:tab/>
            </w:r>
            <w:r w:rsidRPr="00CC255B">
              <w:tab/>
            </w:r>
            <w:r w:rsidRPr="00CC255B">
              <w:tab/>
              <w:t>–20 dB</w:t>
            </w:r>
            <w:r w:rsidRPr="00CC255B">
              <w:tab/>
              <w:t>(MHz)</w:t>
            </w:r>
          </w:p>
          <w:p w:rsidR="00153135" w:rsidRPr="00CC255B" w:rsidRDefault="00153135" w:rsidP="00CC255B">
            <w:pPr>
              <w:pStyle w:val="Tabletext"/>
            </w:pPr>
            <w:r w:rsidRPr="00CC255B">
              <w:tab/>
            </w:r>
            <w:r w:rsidRPr="00CC255B">
              <w:tab/>
            </w:r>
            <w:r w:rsidRPr="00CC255B">
              <w:tab/>
            </w:r>
            <w:r w:rsidRPr="00CC255B">
              <w:tab/>
            </w:r>
            <w:r w:rsidRPr="00CC255B">
              <w:tab/>
              <w:t>–40 dB</w:t>
            </w:r>
          </w:p>
        </w:tc>
        <w:tc>
          <w:tcPr>
            <w:tcW w:w="5042" w:type="dxa"/>
            <w:vAlign w:val="center"/>
          </w:tcPr>
          <w:p w:rsidR="00153135" w:rsidRPr="00CC255B" w:rsidRDefault="00153135" w:rsidP="00CC255B">
            <w:pPr>
              <w:pStyle w:val="Tabletext"/>
            </w:pPr>
            <w:r w:rsidRPr="00CC255B">
              <w:t>18</w:t>
            </w:r>
          </w:p>
          <w:p w:rsidR="00153135" w:rsidRPr="00CC255B" w:rsidRDefault="00153135" w:rsidP="00CC255B">
            <w:pPr>
              <w:pStyle w:val="Tabletext"/>
            </w:pPr>
            <w:r w:rsidRPr="00CC255B">
              <w:t>22</w:t>
            </w:r>
          </w:p>
          <w:p w:rsidR="00153135" w:rsidRPr="00CC255B" w:rsidRDefault="00153135" w:rsidP="00CC255B">
            <w:pPr>
              <w:pStyle w:val="Tabletext"/>
            </w:pPr>
            <w:r w:rsidRPr="00CC255B">
              <w:t>26</w:t>
            </w:r>
          </w:p>
        </w:tc>
      </w:tr>
      <w:tr w:rsidR="00153135" w:rsidRPr="00AD3073" w:rsidTr="000E5C1B">
        <w:trPr>
          <w:jc w:val="center"/>
        </w:trPr>
        <w:tc>
          <w:tcPr>
            <w:tcW w:w="3969" w:type="dxa"/>
            <w:vAlign w:val="center"/>
          </w:tcPr>
          <w:p w:rsidR="00153135" w:rsidRPr="00CC255B" w:rsidRDefault="00153135" w:rsidP="00CC255B">
            <w:pPr>
              <w:pStyle w:val="Tabletext"/>
            </w:pPr>
            <w:r w:rsidRPr="00CC255B">
              <w:t>脉冲重复频率</w:t>
            </w:r>
            <w:r w:rsidRPr="00CC255B">
              <w:rPr>
                <w:rFonts w:hint="eastAsia"/>
              </w:rPr>
              <w:t>（</w:t>
            </w:r>
            <w:r w:rsidRPr="00CC255B">
              <w:t>pps</w:t>
            </w:r>
            <w:r w:rsidRPr="00CC255B">
              <w:t>）</w:t>
            </w:r>
          </w:p>
        </w:tc>
        <w:tc>
          <w:tcPr>
            <w:tcW w:w="5042" w:type="dxa"/>
            <w:vAlign w:val="center"/>
          </w:tcPr>
          <w:p w:rsidR="00153135" w:rsidRPr="00CC255B" w:rsidRDefault="00153135" w:rsidP="00CC255B">
            <w:pPr>
              <w:pStyle w:val="Tabletext"/>
            </w:pPr>
            <w:r w:rsidRPr="00CC255B">
              <w:t>31 500-33 500</w:t>
            </w:r>
          </w:p>
        </w:tc>
      </w:tr>
    </w:tbl>
    <w:p w:rsidR="00D56748" w:rsidRPr="00ED4451" w:rsidRDefault="00D56748" w:rsidP="00D56748">
      <w:pPr>
        <w:pStyle w:val="TableNo"/>
        <w:rPr>
          <w:lang w:eastAsia="zh-CN"/>
        </w:rPr>
      </w:pPr>
      <w:r w:rsidRPr="00ED4451">
        <w:lastRenderedPageBreak/>
        <w:t>表</w:t>
      </w:r>
      <w:r w:rsidRPr="00ED4451">
        <w:t>1</w:t>
      </w:r>
      <w:r>
        <w:rPr>
          <w:rFonts w:hint="eastAsia"/>
          <w:lang w:eastAsia="zh-CN"/>
        </w:rPr>
        <w:t>（</w:t>
      </w:r>
      <w:r w:rsidRPr="00D56748">
        <w:rPr>
          <w:rFonts w:eastAsia="STKaiti" w:hint="eastAsia"/>
          <w:lang w:eastAsia="zh-CN"/>
        </w:rPr>
        <w:t>完</w:t>
      </w:r>
      <w:r>
        <w:rPr>
          <w:lang w:eastAsia="zh-CN"/>
        </w:rPr>
        <w:t>）</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8"/>
      </w:tblGrid>
      <w:tr w:rsidR="00D56748" w:rsidRPr="00AD3073" w:rsidTr="000E5C1B">
        <w:trPr>
          <w:jc w:val="center"/>
        </w:trPr>
        <w:tc>
          <w:tcPr>
            <w:tcW w:w="3969" w:type="dxa"/>
          </w:tcPr>
          <w:p w:rsidR="00D56748" w:rsidRPr="00ED4451" w:rsidRDefault="00D56748" w:rsidP="000E5C1B">
            <w:pPr>
              <w:pStyle w:val="Tablehead"/>
              <w:ind w:right="519"/>
            </w:pPr>
            <w:r w:rsidRPr="00ED4451">
              <w:t>参数</w:t>
            </w:r>
          </w:p>
        </w:tc>
        <w:tc>
          <w:tcPr>
            <w:tcW w:w="5108" w:type="dxa"/>
            <w:vAlign w:val="center"/>
          </w:tcPr>
          <w:p w:rsidR="00D56748" w:rsidRPr="00ED4451" w:rsidRDefault="00D56748" w:rsidP="00D56748">
            <w:pPr>
              <w:pStyle w:val="Tablehead"/>
            </w:pPr>
            <w:r w:rsidRPr="00ED4451">
              <w:t>雷达</w:t>
            </w:r>
            <w:r w:rsidRPr="00ED4451">
              <w:t>1</w:t>
            </w:r>
          </w:p>
        </w:tc>
      </w:tr>
      <w:tr w:rsidR="00153135" w:rsidRPr="00AD3073" w:rsidTr="000E5C1B">
        <w:trPr>
          <w:jc w:val="center"/>
        </w:trPr>
        <w:tc>
          <w:tcPr>
            <w:tcW w:w="3969" w:type="dxa"/>
            <w:vAlign w:val="center"/>
          </w:tcPr>
          <w:p w:rsidR="00153135" w:rsidRPr="00CC255B" w:rsidRDefault="00153135" w:rsidP="000E5C1B">
            <w:pPr>
              <w:pStyle w:val="Tabletext"/>
              <w:ind w:right="519"/>
            </w:pPr>
            <w:r w:rsidRPr="00CC255B">
              <w:rPr>
                <w:rFonts w:hint="eastAsia"/>
              </w:rPr>
              <w:t>发射机峰值</w:t>
            </w:r>
            <w:r w:rsidRPr="00CC255B">
              <w:t>功率（</w:t>
            </w:r>
            <w:r w:rsidRPr="00CC255B">
              <w:t>W</w:t>
            </w:r>
            <w:r w:rsidRPr="00CC255B">
              <w:t>）</w:t>
            </w:r>
          </w:p>
        </w:tc>
        <w:tc>
          <w:tcPr>
            <w:tcW w:w="5108" w:type="dxa"/>
            <w:vAlign w:val="center"/>
          </w:tcPr>
          <w:p w:rsidR="00153135" w:rsidRPr="00CC255B" w:rsidRDefault="00153135" w:rsidP="00CC255B">
            <w:pPr>
              <w:pStyle w:val="Tabletext"/>
            </w:pPr>
            <w:r w:rsidRPr="00CC255B">
              <w:t>80.0</w:t>
            </w:r>
          </w:p>
        </w:tc>
      </w:tr>
      <w:tr w:rsidR="00153135" w:rsidRPr="00AD3073" w:rsidTr="000E5C1B">
        <w:trPr>
          <w:jc w:val="center"/>
        </w:trPr>
        <w:tc>
          <w:tcPr>
            <w:tcW w:w="3969" w:type="dxa"/>
            <w:vAlign w:val="center"/>
          </w:tcPr>
          <w:p w:rsidR="00153135" w:rsidRPr="00CC255B" w:rsidRDefault="00153135" w:rsidP="000E5C1B">
            <w:pPr>
              <w:pStyle w:val="Tabletext"/>
              <w:ind w:right="519"/>
            </w:pPr>
            <w:r w:rsidRPr="00CC255B">
              <w:t>发射</w:t>
            </w:r>
            <w:r w:rsidRPr="00CC255B">
              <w:rPr>
                <w:rFonts w:hint="eastAsia"/>
              </w:rPr>
              <w:t>机平均</w:t>
            </w:r>
            <w:r w:rsidRPr="00CC255B">
              <w:t>功率（</w:t>
            </w:r>
            <w:r w:rsidRPr="00CC255B">
              <w:t>W</w:t>
            </w:r>
            <w:r w:rsidRPr="00CC255B">
              <w:t>）</w:t>
            </w:r>
          </w:p>
        </w:tc>
        <w:tc>
          <w:tcPr>
            <w:tcW w:w="5108" w:type="dxa"/>
            <w:vAlign w:val="center"/>
          </w:tcPr>
          <w:p w:rsidR="00153135" w:rsidRPr="00CC255B" w:rsidRDefault="00153135" w:rsidP="00CC255B">
            <w:pPr>
              <w:pStyle w:val="Tabletext"/>
            </w:pPr>
            <w:r w:rsidRPr="00CC255B">
              <w:t>16</w:t>
            </w:r>
          </w:p>
        </w:tc>
      </w:tr>
      <w:tr w:rsidR="00153135" w:rsidRPr="00AD3073" w:rsidTr="000E5C1B">
        <w:trPr>
          <w:jc w:val="center"/>
        </w:trPr>
        <w:tc>
          <w:tcPr>
            <w:tcW w:w="3969" w:type="dxa"/>
            <w:vAlign w:val="center"/>
          </w:tcPr>
          <w:p w:rsidR="00153135" w:rsidRPr="00CC255B" w:rsidRDefault="00153135" w:rsidP="000E5C1B">
            <w:pPr>
              <w:pStyle w:val="Tabletext"/>
              <w:ind w:right="519"/>
            </w:pPr>
            <w:r w:rsidRPr="00CC255B">
              <w:rPr>
                <w:rFonts w:hint="eastAsia"/>
              </w:rPr>
              <w:t>接收</w:t>
            </w:r>
            <w:r w:rsidRPr="00CC255B">
              <w:t>IF</w:t>
            </w:r>
            <w:r w:rsidRPr="00CC255B">
              <w:rPr>
                <w:rFonts w:hint="eastAsia"/>
              </w:rPr>
              <w:t>为</w:t>
            </w:r>
            <w:r w:rsidRPr="00CC255B">
              <w:t xml:space="preserve"> –3 dB</w:t>
            </w:r>
            <w:r w:rsidRPr="00CC255B">
              <w:t>带宽</w:t>
            </w:r>
            <w:r w:rsidRPr="00CC255B">
              <w:rPr>
                <w:rFonts w:hint="eastAsia"/>
              </w:rPr>
              <w:t>（</w:t>
            </w:r>
            <w:r w:rsidRPr="00CC255B">
              <w:t>MHz</w:t>
            </w:r>
            <w:r w:rsidRPr="00CC255B">
              <w:t>）</w:t>
            </w:r>
          </w:p>
        </w:tc>
        <w:tc>
          <w:tcPr>
            <w:tcW w:w="5108" w:type="dxa"/>
            <w:vAlign w:val="center"/>
          </w:tcPr>
          <w:p w:rsidR="00153135" w:rsidRPr="00CC255B" w:rsidRDefault="00153135" w:rsidP="00CC255B">
            <w:pPr>
              <w:pStyle w:val="Tabletext"/>
            </w:pPr>
            <w:r w:rsidRPr="00CC255B">
              <w:t>30</w:t>
            </w:r>
          </w:p>
        </w:tc>
      </w:tr>
      <w:tr w:rsidR="00161829" w:rsidRPr="00AD3073" w:rsidTr="000E5C1B">
        <w:trPr>
          <w:jc w:val="center"/>
        </w:trPr>
        <w:tc>
          <w:tcPr>
            <w:tcW w:w="3969" w:type="dxa"/>
            <w:vAlign w:val="center"/>
          </w:tcPr>
          <w:p w:rsidR="00161829" w:rsidRPr="00CC255B" w:rsidRDefault="00161829" w:rsidP="000E5C1B">
            <w:pPr>
              <w:pStyle w:val="Tabletext"/>
              <w:ind w:right="519"/>
            </w:pPr>
            <w:r w:rsidRPr="00CC255B">
              <w:rPr>
                <w:rFonts w:hint="eastAsia"/>
              </w:rPr>
              <w:t>灵敏</w:t>
            </w:r>
            <w:r w:rsidRPr="00CC255B">
              <w:t>度</w:t>
            </w:r>
            <w:r w:rsidRPr="00CC255B">
              <w:rPr>
                <w:rFonts w:hint="eastAsia"/>
              </w:rPr>
              <w:t>（</w:t>
            </w:r>
            <w:r w:rsidRPr="00CC255B">
              <w:t>dBm</w:t>
            </w:r>
            <w:r w:rsidRPr="00CC255B">
              <w:t>）</w:t>
            </w:r>
          </w:p>
        </w:tc>
        <w:tc>
          <w:tcPr>
            <w:tcW w:w="5108" w:type="dxa"/>
            <w:vAlign w:val="center"/>
          </w:tcPr>
          <w:p w:rsidR="00161829" w:rsidRPr="00CC255B" w:rsidRDefault="00161829" w:rsidP="00161829">
            <w:pPr>
              <w:pStyle w:val="Tabletext"/>
            </w:pPr>
            <w:r w:rsidRPr="00CC255B">
              <w:t>−133</w:t>
            </w:r>
          </w:p>
        </w:tc>
      </w:tr>
      <w:tr w:rsidR="00161829" w:rsidRPr="00AD3073" w:rsidTr="000E5C1B">
        <w:trPr>
          <w:jc w:val="center"/>
        </w:trPr>
        <w:tc>
          <w:tcPr>
            <w:tcW w:w="3969" w:type="dxa"/>
            <w:vAlign w:val="center"/>
          </w:tcPr>
          <w:p w:rsidR="00161829" w:rsidRPr="00CC255B" w:rsidRDefault="00161829" w:rsidP="000E5C1B">
            <w:pPr>
              <w:pStyle w:val="Tabletext"/>
              <w:ind w:right="519"/>
            </w:pPr>
            <w:r w:rsidRPr="00CC255B">
              <w:rPr>
                <w:rFonts w:hint="eastAsia"/>
              </w:rPr>
              <w:t>接收</w:t>
            </w:r>
            <w:r w:rsidRPr="00CC255B">
              <w:t>机噪声数值</w:t>
            </w:r>
            <w:r w:rsidRPr="00CC255B">
              <w:rPr>
                <w:rFonts w:hint="eastAsia"/>
              </w:rPr>
              <w:t>（</w:t>
            </w:r>
            <w:r w:rsidRPr="00CC255B">
              <w:t>dB</w:t>
            </w:r>
            <w:r w:rsidRPr="00CC255B">
              <w:t>）</w:t>
            </w:r>
          </w:p>
        </w:tc>
        <w:tc>
          <w:tcPr>
            <w:tcW w:w="5108" w:type="dxa"/>
            <w:vAlign w:val="center"/>
          </w:tcPr>
          <w:p w:rsidR="00161829" w:rsidRPr="00CC255B" w:rsidRDefault="00161829" w:rsidP="00161829">
            <w:pPr>
              <w:pStyle w:val="Tabletext"/>
            </w:pPr>
            <w:r w:rsidRPr="00CC255B">
              <w:t>5</w:t>
            </w:r>
          </w:p>
        </w:tc>
      </w:tr>
      <w:tr w:rsidR="00161829" w:rsidRPr="00AD3073" w:rsidTr="000E5C1B">
        <w:trPr>
          <w:jc w:val="center"/>
        </w:trPr>
        <w:tc>
          <w:tcPr>
            <w:tcW w:w="3969" w:type="dxa"/>
            <w:vAlign w:val="center"/>
          </w:tcPr>
          <w:p w:rsidR="00161829" w:rsidRPr="00CC255B" w:rsidRDefault="00161829" w:rsidP="000E5C1B">
            <w:pPr>
              <w:pStyle w:val="Tabletext"/>
              <w:ind w:right="519"/>
            </w:pPr>
            <w:r w:rsidRPr="00CC255B">
              <w:t>天线类型</w:t>
            </w:r>
          </w:p>
        </w:tc>
        <w:tc>
          <w:tcPr>
            <w:tcW w:w="5108" w:type="dxa"/>
            <w:vAlign w:val="center"/>
          </w:tcPr>
          <w:p w:rsidR="00161829" w:rsidRPr="00CC255B" w:rsidRDefault="00161829" w:rsidP="00161829">
            <w:pPr>
              <w:pStyle w:val="Tabletext"/>
            </w:pPr>
            <w:r w:rsidRPr="00CC255B">
              <w:t>相控阵</w:t>
            </w:r>
          </w:p>
        </w:tc>
      </w:tr>
      <w:tr w:rsidR="00161829" w:rsidRPr="00AD3073" w:rsidTr="000E5C1B">
        <w:trPr>
          <w:jc w:val="center"/>
        </w:trPr>
        <w:tc>
          <w:tcPr>
            <w:tcW w:w="3969" w:type="dxa"/>
            <w:vAlign w:val="center"/>
          </w:tcPr>
          <w:p w:rsidR="00161829" w:rsidRPr="00CC255B" w:rsidRDefault="00161829" w:rsidP="000E5C1B">
            <w:pPr>
              <w:pStyle w:val="Tabletext"/>
              <w:ind w:right="519"/>
            </w:pPr>
            <w:r w:rsidRPr="00CC255B">
              <w:t>天线</w:t>
            </w:r>
            <w:r w:rsidRPr="00CC255B">
              <w:rPr>
                <w:rFonts w:hint="eastAsia"/>
              </w:rPr>
              <w:t>位置</w:t>
            </w:r>
          </w:p>
        </w:tc>
        <w:tc>
          <w:tcPr>
            <w:tcW w:w="5108" w:type="dxa"/>
            <w:vAlign w:val="center"/>
          </w:tcPr>
          <w:p w:rsidR="00161829" w:rsidRPr="00CC255B" w:rsidRDefault="00161829" w:rsidP="00161829">
            <w:pPr>
              <w:pStyle w:val="Tabletext"/>
            </w:pPr>
            <w:r w:rsidRPr="00CC255B">
              <w:t>航空器</w:t>
            </w:r>
            <w:r w:rsidRPr="00CC255B">
              <w:rPr>
                <w:rFonts w:hint="eastAsia"/>
              </w:rPr>
              <w:t>前</w:t>
            </w:r>
            <w:r w:rsidRPr="00CC255B">
              <w:t>端</w:t>
            </w:r>
          </w:p>
        </w:tc>
      </w:tr>
      <w:tr w:rsidR="00161829" w:rsidRPr="00AD3073" w:rsidTr="000E5C1B">
        <w:trPr>
          <w:jc w:val="center"/>
        </w:trPr>
        <w:tc>
          <w:tcPr>
            <w:tcW w:w="3969" w:type="dxa"/>
            <w:vAlign w:val="center"/>
          </w:tcPr>
          <w:p w:rsidR="00161829" w:rsidRPr="00CC255B" w:rsidRDefault="00161829" w:rsidP="000E5C1B">
            <w:pPr>
              <w:pStyle w:val="Tabletext"/>
              <w:ind w:right="519"/>
            </w:pPr>
            <w:r w:rsidRPr="00CC255B">
              <w:t>天线</w:t>
            </w:r>
            <w:r w:rsidRPr="00CC255B">
              <w:rPr>
                <w:rFonts w:hint="eastAsia"/>
              </w:rPr>
              <w:t>增益（</w:t>
            </w:r>
            <w:r w:rsidRPr="00CC255B">
              <w:t>dBi</w:t>
            </w:r>
            <w:r w:rsidRPr="00CC255B">
              <w:t>）</w:t>
            </w:r>
          </w:p>
        </w:tc>
        <w:tc>
          <w:tcPr>
            <w:tcW w:w="5108" w:type="dxa"/>
            <w:vAlign w:val="center"/>
          </w:tcPr>
          <w:p w:rsidR="00161829" w:rsidRPr="00CC255B" w:rsidRDefault="00161829" w:rsidP="00161829">
            <w:pPr>
              <w:pStyle w:val="Tabletext"/>
            </w:pPr>
            <w:r w:rsidRPr="00CC255B">
              <w:t>33-36</w:t>
            </w:r>
          </w:p>
        </w:tc>
      </w:tr>
      <w:tr w:rsidR="00161829" w:rsidRPr="00AD3073" w:rsidTr="000E5C1B">
        <w:trPr>
          <w:jc w:val="center"/>
        </w:trPr>
        <w:tc>
          <w:tcPr>
            <w:tcW w:w="3969" w:type="dxa"/>
            <w:vAlign w:val="center"/>
          </w:tcPr>
          <w:p w:rsidR="00161829" w:rsidRPr="00CC255B" w:rsidRDefault="00161829" w:rsidP="000E5C1B">
            <w:pPr>
              <w:pStyle w:val="Tabletext"/>
              <w:ind w:right="519"/>
            </w:pPr>
            <w:r w:rsidRPr="00CC255B">
              <w:rPr>
                <w:rFonts w:hint="eastAsia"/>
              </w:rPr>
              <w:t>第</w:t>
            </w:r>
            <w:r w:rsidRPr="00CC255B">
              <w:t>一天线旁瓣</w:t>
            </w:r>
            <w:r w:rsidRPr="00CC255B">
              <w:rPr>
                <w:rFonts w:hint="eastAsia"/>
              </w:rPr>
              <w:t>（</w:t>
            </w:r>
            <w:r w:rsidRPr="00CC255B">
              <w:t>dBi</w:t>
            </w:r>
            <w:r w:rsidRPr="00CC255B">
              <w:t>）</w:t>
            </w:r>
          </w:p>
        </w:tc>
        <w:tc>
          <w:tcPr>
            <w:tcW w:w="5108" w:type="dxa"/>
            <w:vAlign w:val="center"/>
          </w:tcPr>
          <w:p w:rsidR="00161829" w:rsidRPr="00CC255B" w:rsidRDefault="00161829" w:rsidP="00161829">
            <w:pPr>
              <w:pStyle w:val="Tabletext"/>
            </w:pPr>
            <w:r w:rsidRPr="00CC255B">
              <w:t>18-20</w:t>
            </w:r>
          </w:p>
        </w:tc>
      </w:tr>
      <w:tr w:rsidR="00161829" w:rsidRPr="00AD3073" w:rsidTr="000E5C1B">
        <w:trPr>
          <w:jc w:val="center"/>
        </w:trPr>
        <w:tc>
          <w:tcPr>
            <w:tcW w:w="3969" w:type="dxa"/>
            <w:vAlign w:val="center"/>
          </w:tcPr>
          <w:p w:rsidR="00161829" w:rsidRPr="00CC255B" w:rsidRDefault="00161829" w:rsidP="000E5C1B">
            <w:pPr>
              <w:pStyle w:val="Tabletext"/>
              <w:ind w:right="519"/>
            </w:pPr>
            <w:r w:rsidRPr="00CC255B">
              <w:rPr>
                <w:rFonts w:hint="eastAsia"/>
              </w:rPr>
              <w:t>水平</w:t>
            </w:r>
            <w:r w:rsidRPr="00CC255B">
              <w:t>波束宽度</w:t>
            </w:r>
            <w:r w:rsidRPr="00CC255B">
              <w:rPr>
                <w:rFonts w:hint="eastAsia"/>
              </w:rPr>
              <w:t>（</w:t>
            </w:r>
            <w:r w:rsidRPr="00CC255B">
              <w:t>度）</w:t>
            </w:r>
          </w:p>
        </w:tc>
        <w:tc>
          <w:tcPr>
            <w:tcW w:w="5108" w:type="dxa"/>
            <w:vAlign w:val="center"/>
          </w:tcPr>
          <w:p w:rsidR="00161829" w:rsidRPr="00CC255B" w:rsidRDefault="00161829" w:rsidP="00161829">
            <w:pPr>
              <w:pStyle w:val="Tabletext"/>
            </w:pPr>
            <w:r w:rsidRPr="00CC255B">
              <w:t>8</w:t>
            </w:r>
          </w:p>
        </w:tc>
      </w:tr>
      <w:tr w:rsidR="00161829" w:rsidRPr="00AD3073" w:rsidTr="000E5C1B">
        <w:trPr>
          <w:jc w:val="center"/>
        </w:trPr>
        <w:tc>
          <w:tcPr>
            <w:tcW w:w="3969" w:type="dxa"/>
            <w:vAlign w:val="center"/>
          </w:tcPr>
          <w:p w:rsidR="00161829" w:rsidRPr="00CC255B" w:rsidRDefault="00161829" w:rsidP="000E5C1B">
            <w:pPr>
              <w:pStyle w:val="Tabletext"/>
              <w:ind w:right="519"/>
            </w:pPr>
            <w:r w:rsidRPr="00CC255B">
              <w:rPr>
                <w:rFonts w:hint="eastAsia"/>
              </w:rPr>
              <w:t>垂直</w:t>
            </w:r>
            <w:r w:rsidRPr="00CC255B">
              <w:t>波束宽度</w:t>
            </w:r>
            <w:r w:rsidRPr="00CC255B">
              <w:rPr>
                <w:rFonts w:hint="eastAsia"/>
              </w:rPr>
              <w:t>（</w:t>
            </w:r>
            <w:r w:rsidRPr="00CC255B">
              <w:t>度）</w:t>
            </w:r>
          </w:p>
        </w:tc>
        <w:tc>
          <w:tcPr>
            <w:tcW w:w="5108" w:type="dxa"/>
            <w:vAlign w:val="center"/>
          </w:tcPr>
          <w:p w:rsidR="00161829" w:rsidRPr="00CC255B" w:rsidRDefault="00161829" w:rsidP="00161829">
            <w:pPr>
              <w:pStyle w:val="Tabletext"/>
            </w:pPr>
            <w:r w:rsidRPr="00CC255B">
              <w:t>8</w:t>
            </w:r>
          </w:p>
        </w:tc>
      </w:tr>
      <w:tr w:rsidR="00161829" w:rsidRPr="00AD3073" w:rsidTr="000E5C1B">
        <w:trPr>
          <w:jc w:val="center"/>
        </w:trPr>
        <w:tc>
          <w:tcPr>
            <w:tcW w:w="3969" w:type="dxa"/>
            <w:vAlign w:val="center"/>
          </w:tcPr>
          <w:p w:rsidR="00161829" w:rsidRPr="00CC255B" w:rsidRDefault="00161829" w:rsidP="000E5C1B">
            <w:pPr>
              <w:pStyle w:val="Tabletext"/>
              <w:ind w:right="519"/>
            </w:pPr>
            <w:r w:rsidRPr="00CC255B">
              <w:rPr>
                <w:rFonts w:hint="eastAsia"/>
              </w:rPr>
              <w:t>极化</w:t>
            </w:r>
          </w:p>
        </w:tc>
        <w:tc>
          <w:tcPr>
            <w:tcW w:w="5108" w:type="dxa"/>
            <w:vAlign w:val="center"/>
          </w:tcPr>
          <w:p w:rsidR="00161829" w:rsidRPr="00CC255B" w:rsidRDefault="00161829" w:rsidP="00161829">
            <w:pPr>
              <w:pStyle w:val="Tabletext"/>
            </w:pPr>
            <w:r w:rsidRPr="00CC255B">
              <w:rPr>
                <w:rFonts w:hint="eastAsia"/>
              </w:rPr>
              <w:t>垂直</w:t>
            </w:r>
          </w:p>
        </w:tc>
      </w:tr>
      <w:tr w:rsidR="00161829" w:rsidRPr="00AD3073" w:rsidTr="000E5C1B">
        <w:trPr>
          <w:jc w:val="center"/>
        </w:trPr>
        <w:tc>
          <w:tcPr>
            <w:tcW w:w="3969" w:type="dxa"/>
            <w:vAlign w:val="center"/>
          </w:tcPr>
          <w:p w:rsidR="00161829" w:rsidRPr="00CC255B" w:rsidRDefault="00161829" w:rsidP="000E5C1B">
            <w:pPr>
              <w:pStyle w:val="Tabletext"/>
              <w:ind w:right="519"/>
            </w:pPr>
            <w:r w:rsidRPr="00CC255B">
              <w:rPr>
                <w:rFonts w:hint="eastAsia"/>
              </w:rPr>
              <w:t>垂直</w:t>
            </w:r>
            <w:r w:rsidRPr="00CC255B">
              <w:t>天线</w:t>
            </w:r>
            <w:r w:rsidRPr="00CC255B">
              <w:rPr>
                <w:rFonts w:hint="eastAsia"/>
              </w:rPr>
              <w:t>扫描（</w:t>
            </w:r>
            <w:r w:rsidRPr="00CC255B">
              <w:t>度）</w:t>
            </w:r>
          </w:p>
        </w:tc>
        <w:tc>
          <w:tcPr>
            <w:tcW w:w="5108" w:type="dxa"/>
            <w:vAlign w:val="center"/>
          </w:tcPr>
          <w:p w:rsidR="00161829" w:rsidRPr="00CC255B" w:rsidRDefault="00161829" w:rsidP="00161829">
            <w:pPr>
              <w:pStyle w:val="Tabletext"/>
            </w:pPr>
            <w:r w:rsidRPr="00CC255B">
              <w:t>±45</w:t>
            </w:r>
          </w:p>
        </w:tc>
      </w:tr>
      <w:tr w:rsidR="00161829" w:rsidRPr="00AD3073" w:rsidTr="000E5C1B">
        <w:trPr>
          <w:jc w:val="center"/>
        </w:trPr>
        <w:tc>
          <w:tcPr>
            <w:tcW w:w="3969" w:type="dxa"/>
            <w:vAlign w:val="center"/>
          </w:tcPr>
          <w:p w:rsidR="00161829" w:rsidRPr="00CC255B" w:rsidRDefault="00161829" w:rsidP="000E5C1B">
            <w:pPr>
              <w:pStyle w:val="Tabletext"/>
              <w:ind w:right="519"/>
            </w:pPr>
            <w:r w:rsidRPr="00CC255B">
              <w:rPr>
                <w:rFonts w:hint="eastAsia"/>
              </w:rPr>
              <w:t>水平</w:t>
            </w:r>
            <w:r w:rsidRPr="00CC255B">
              <w:t>天线扫描</w:t>
            </w:r>
            <w:r w:rsidRPr="00CC255B">
              <w:rPr>
                <w:rFonts w:hint="eastAsia"/>
              </w:rPr>
              <w:t>（</w:t>
            </w:r>
            <w:r w:rsidRPr="00CC255B">
              <w:t>度）</w:t>
            </w:r>
          </w:p>
        </w:tc>
        <w:tc>
          <w:tcPr>
            <w:tcW w:w="5108" w:type="dxa"/>
            <w:vAlign w:val="center"/>
          </w:tcPr>
          <w:p w:rsidR="00161829" w:rsidRPr="00CC255B" w:rsidRDefault="00161829" w:rsidP="00161829">
            <w:pPr>
              <w:pStyle w:val="Tabletext"/>
            </w:pPr>
            <w:r w:rsidRPr="00CC255B">
              <w:t>±45</w:t>
            </w:r>
          </w:p>
        </w:tc>
      </w:tr>
      <w:tr w:rsidR="00161829" w:rsidRPr="00AD3073" w:rsidTr="000E5C1B">
        <w:trPr>
          <w:jc w:val="center"/>
        </w:trPr>
        <w:tc>
          <w:tcPr>
            <w:tcW w:w="3969" w:type="dxa"/>
            <w:vAlign w:val="center"/>
          </w:tcPr>
          <w:p w:rsidR="00161829" w:rsidRPr="00CC255B" w:rsidRDefault="00161829" w:rsidP="000E5C1B">
            <w:pPr>
              <w:pStyle w:val="Tabletext"/>
              <w:ind w:right="519"/>
            </w:pPr>
            <w:r w:rsidRPr="00CC255B">
              <w:rPr>
                <w:rFonts w:hint="eastAsia"/>
              </w:rPr>
              <w:t>保护</w:t>
            </w:r>
            <w:r w:rsidRPr="00CC255B">
              <w:t>标准</w:t>
            </w:r>
            <w:r w:rsidRPr="00CC255B">
              <w:rPr>
                <w:rFonts w:hint="eastAsia"/>
              </w:rPr>
              <w:t>（</w:t>
            </w:r>
            <w:r w:rsidRPr="00CC255B">
              <w:t>dB</w:t>
            </w:r>
            <w:r w:rsidRPr="00CC255B">
              <w:t>）</w:t>
            </w:r>
          </w:p>
        </w:tc>
        <w:tc>
          <w:tcPr>
            <w:tcW w:w="5108" w:type="dxa"/>
            <w:vAlign w:val="center"/>
          </w:tcPr>
          <w:p w:rsidR="00161829" w:rsidRPr="00CC255B" w:rsidRDefault="00161829" w:rsidP="00161829">
            <w:pPr>
              <w:pStyle w:val="Tabletext"/>
            </w:pPr>
            <w:r w:rsidRPr="00CC255B">
              <w:t>−6</w:t>
            </w:r>
          </w:p>
        </w:tc>
      </w:tr>
    </w:tbl>
    <w:p w:rsidR="00153135" w:rsidRPr="00CC255B" w:rsidRDefault="00153135" w:rsidP="00CC255B">
      <w:pPr>
        <w:pStyle w:val="Heading1"/>
      </w:pPr>
      <w:r w:rsidRPr="00CC255B">
        <w:t>3</w:t>
      </w:r>
      <w:r w:rsidRPr="00CC255B">
        <w:tab/>
      </w:r>
      <w:r w:rsidRPr="00CC255B">
        <w:rPr>
          <w:rFonts w:hint="eastAsia"/>
        </w:rPr>
        <w:t>感知与避让操作</w:t>
      </w:r>
    </w:p>
    <w:p w:rsidR="00153135" w:rsidRPr="000D01B0" w:rsidRDefault="00153135" w:rsidP="00D56748">
      <w:pPr>
        <w:ind w:firstLineChars="200" w:firstLine="480"/>
        <w:rPr>
          <w:lang w:eastAsia="zh-CN"/>
        </w:rPr>
      </w:pPr>
      <w:r w:rsidRPr="000D01B0">
        <w:rPr>
          <w:rFonts w:cs="SimSun" w:hint="eastAsia"/>
          <w:lang w:eastAsia="zh-CN"/>
        </w:rPr>
        <w:t>即使</w:t>
      </w:r>
      <w:r>
        <w:rPr>
          <w:rFonts w:cs="SimSun" w:hint="eastAsia"/>
          <w:lang w:eastAsia="zh-CN"/>
        </w:rPr>
        <w:t>飞机配有</w:t>
      </w:r>
      <w:r w:rsidRPr="000D01B0">
        <w:rPr>
          <w:rFonts w:cs="SimSun" w:hint="eastAsia"/>
          <w:lang w:eastAsia="zh-CN"/>
        </w:rPr>
        <w:t>转发</w:t>
      </w:r>
      <w:r>
        <w:rPr>
          <w:rFonts w:cs="SimSun" w:hint="eastAsia"/>
          <w:lang w:eastAsia="zh-CN"/>
        </w:rPr>
        <w:t>器</w:t>
      </w:r>
      <w:r w:rsidRPr="000D01B0">
        <w:rPr>
          <w:rFonts w:cs="SimSun" w:hint="eastAsia"/>
          <w:lang w:eastAsia="zh-CN"/>
        </w:rPr>
        <w:t>或雷达系统</w:t>
      </w:r>
      <w:r>
        <w:rPr>
          <w:rFonts w:cs="SimSun" w:hint="eastAsia"/>
          <w:lang w:eastAsia="zh-CN"/>
        </w:rPr>
        <w:t>，</w:t>
      </w:r>
      <w:r w:rsidRPr="000D01B0">
        <w:rPr>
          <w:rFonts w:hint="eastAsia"/>
          <w:lang w:eastAsia="zh-CN"/>
        </w:rPr>
        <w:t>有人机长期</w:t>
      </w:r>
      <w:r>
        <w:rPr>
          <w:rFonts w:hint="eastAsia"/>
          <w:lang w:eastAsia="zh-CN"/>
        </w:rPr>
        <w:t>以来</w:t>
      </w:r>
      <w:r w:rsidRPr="000D01B0">
        <w:rPr>
          <w:rFonts w:hint="eastAsia"/>
          <w:lang w:eastAsia="zh-CN"/>
        </w:rPr>
        <w:t>靠</w:t>
      </w:r>
      <w:r>
        <w:rPr>
          <w:rFonts w:hint="eastAsia"/>
          <w:lang w:eastAsia="zh-CN"/>
        </w:rPr>
        <w:t>的是</w:t>
      </w:r>
      <w:r w:rsidRPr="000D01B0">
        <w:rPr>
          <w:rFonts w:hint="eastAsia"/>
          <w:lang w:eastAsia="zh-CN"/>
        </w:rPr>
        <w:t>驾驶舱</w:t>
      </w:r>
      <w:r>
        <w:rPr>
          <w:rFonts w:hint="eastAsia"/>
          <w:lang w:eastAsia="zh-CN"/>
        </w:rPr>
        <w:t>内</w:t>
      </w:r>
      <w:r w:rsidRPr="000D01B0">
        <w:rPr>
          <w:rFonts w:hint="eastAsia"/>
          <w:lang w:eastAsia="zh-CN"/>
        </w:rPr>
        <w:t>飞行员</w:t>
      </w:r>
      <w:r>
        <w:rPr>
          <w:rFonts w:hint="eastAsia"/>
          <w:lang w:eastAsia="zh-CN"/>
        </w:rPr>
        <w:t>的</w:t>
      </w:r>
      <w:r w:rsidRPr="000D01B0">
        <w:rPr>
          <w:rFonts w:hint="eastAsia"/>
          <w:lang w:eastAsia="zh-CN"/>
        </w:rPr>
        <w:t>视力</w:t>
      </w:r>
      <w:r>
        <w:rPr>
          <w:rFonts w:hint="eastAsia"/>
          <w:lang w:eastAsia="zh-CN"/>
        </w:rPr>
        <w:t>感知</w:t>
      </w:r>
      <w:r w:rsidRPr="000D01B0">
        <w:rPr>
          <w:rFonts w:hint="eastAsia"/>
          <w:lang w:eastAsia="zh-CN"/>
        </w:rPr>
        <w:t>其他飞机</w:t>
      </w:r>
      <w:r>
        <w:rPr>
          <w:rFonts w:hint="eastAsia"/>
          <w:lang w:eastAsia="zh-CN"/>
        </w:rPr>
        <w:t>并</w:t>
      </w:r>
      <w:r w:rsidRPr="000D01B0">
        <w:rPr>
          <w:rFonts w:hint="eastAsia"/>
          <w:lang w:eastAsia="zh-CN"/>
        </w:rPr>
        <w:t>避免空中相撞</w:t>
      </w:r>
      <w:r>
        <w:rPr>
          <w:rFonts w:hint="eastAsia"/>
          <w:lang w:eastAsia="zh-CN"/>
        </w:rPr>
        <w:t>。</w:t>
      </w:r>
      <w:r w:rsidRPr="000D01B0">
        <w:rPr>
          <w:lang w:eastAsia="zh-CN"/>
        </w:rPr>
        <w:t>UAS</w:t>
      </w:r>
      <w:r>
        <w:rPr>
          <w:rFonts w:hint="eastAsia"/>
          <w:lang w:eastAsia="zh-CN"/>
        </w:rPr>
        <w:t>不具备</w:t>
      </w:r>
      <w:r w:rsidRPr="000D01B0">
        <w:rPr>
          <w:rFonts w:hint="eastAsia"/>
          <w:lang w:eastAsia="zh-CN"/>
        </w:rPr>
        <w:t>这</w:t>
      </w:r>
      <w:r>
        <w:rPr>
          <w:rFonts w:hint="eastAsia"/>
          <w:lang w:eastAsia="zh-CN"/>
        </w:rPr>
        <w:t>一</w:t>
      </w:r>
      <w:r w:rsidRPr="000D01B0">
        <w:rPr>
          <w:rFonts w:hint="eastAsia"/>
          <w:lang w:eastAsia="zh-CN"/>
        </w:rPr>
        <w:t>车载安全功能优</w:t>
      </w:r>
      <w:r>
        <w:rPr>
          <w:rFonts w:hint="eastAsia"/>
          <w:lang w:eastAsia="zh-CN"/>
        </w:rPr>
        <w:t>势</w:t>
      </w:r>
      <w:r w:rsidRPr="000D01B0">
        <w:rPr>
          <w:rFonts w:hint="eastAsia"/>
          <w:lang w:eastAsia="zh-CN"/>
        </w:rPr>
        <w:t>。</w:t>
      </w:r>
      <w:r>
        <w:rPr>
          <w:rFonts w:hint="eastAsia"/>
          <w:lang w:eastAsia="zh-CN"/>
        </w:rPr>
        <w:t>根据</w:t>
      </w:r>
      <w:r w:rsidRPr="000D01B0">
        <w:rPr>
          <w:rFonts w:hint="eastAsia"/>
          <w:lang w:eastAsia="zh-CN"/>
        </w:rPr>
        <w:t>设想</w:t>
      </w:r>
      <w:r>
        <w:rPr>
          <w:rFonts w:hint="eastAsia"/>
          <w:lang w:eastAsia="zh-CN"/>
        </w:rPr>
        <w:t>，</w:t>
      </w:r>
      <w:r w:rsidRPr="000D01B0">
        <w:rPr>
          <w:lang w:eastAsia="zh-CN"/>
        </w:rPr>
        <w:t>UA</w:t>
      </w:r>
      <w:r>
        <w:rPr>
          <w:rFonts w:hint="eastAsia"/>
          <w:lang w:eastAsia="zh-CN"/>
        </w:rPr>
        <w:t>将与有人机</w:t>
      </w:r>
      <w:r>
        <w:rPr>
          <w:lang w:eastAsia="zh-CN"/>
        </w:rPr>
        <w:t>实现</w:t>
      </w:r>
      <w:r w:rsidRPr="000D01B0">
        <w:rPr>
          <w:rFonts w:hint="eastAsia"/>
          <w:lang w:eastAsia="zh-CN"/>
        </w:rPr>
        <w:t>全方位的应用集成。</w:t>
      </w:r>
      <w:r>
        <w:rPr>
          <w:rFonts w:hint="eastAsia"/>
          <w:lang w:eastAsia="zh-CN"/>
        </w:rPr>
        <w:t>经过</w:t>
      </w:r>
      <w:r>
        <w:rPr>
          <w:lang w:eastAsia="zh-CN"/>
        </w:rPr>
        <w:t>论证和</w:t>
      </w:r>
      <w:r>
        <w:rPr>
          <w:rFonts w:hint="eastAsia"/>
          <w:lang w:eastAsia="zh-CN"/>
        </w:rPr>
        <w:t>计划的</w:t>
      </w:r>
      <w:r w:rsidRPr="000D01B0">
        <w:rPr>
          <w:lang w:eastAsia="zh-CN"/>
        </w:rPr>
        <w:t>UAS</w:t>
      </w:r>
      <w:r w:rsidRPr="000D01B0">
        <w:rPr>
          <w:rFonts w:hint="eastAsia"/>
          <w:lang w:eastAsia="zh-CN"/>
        </w:rPr>
        <w:t>应用来自农业</w:t>
      </w:r>
      <w:r>
        <w:rPr>
          <w:rFonts w:hint="eastAsia"/>
          <w:lang w:eastAsia="zh-CN"/>
        </w:rPr>
        <w:t>、</w:t>
      </w:r>
      <w:r w:rsidRPr="000D01B0">
        <w:rPr>
          <w:rFonts w:hint="eastAsia"/>
          <w:lang w:eastAsia="zh-CN"/>
        </w:rPr>
        <w:t>通信</w:t>
      </w:r>
      <w:r>
        <w:rPr>
          <w:rFonts w:hint="eastAsia"/>
          <w:lang w:eastAsia="zh-CN"/>
        </w:rPr>
        <w:t>中</w:t>
      </w:r>
      <w:r w:rsidRPr="000D01B0">
        <w:rPr>
          <w:rFonts w:hint="eastAsia"/>
          <w:lang w:eastAsia="zh-CN"/>
        </w:rPr>
        <w:t>继</w:t>
      </w:r>
      <w:r>
        <w:rPr>
          <w:rFonts w:hint="eastAsia"/>
          <w:lang w:eastAsia="zh-CN"/>
        </w:rPr>
        <w:t>、</w:t>
      </w:r>
      <w:r w:rsidRPr="000D01B0">
        <w:rPr>
          <w:rFonts w:hint="eastAsia"/>
          <w:lang w:eastAsia="zh-CN"/>
        </w:rPr>
        <w:t>航拍</w:t>
      </w:r>
      <w:r>
        <w:rPr>
          <w:rFonts w:hint="eastAsia"/>
          <w:lang w:eastAsia="zh-CN"/>
        </w:rPr>
        <w:t>、</w:t>
      </w:r>
      <w:r w:rsidRPr="000D01B0">
        <w:rPr>
          <w:rFonts w:hint="eastAsia"/>
          <w:lang w:eastAsia="zh-CN"/>
        </w:rPr>
        <w:t>测绘</w:t>
      </w:r>
      <w:r>
        <w:rPr>
          <w:rFonts w:hint="eastAsia"/>
          <w:lang w:eastAsia="zh-CN"/>
        </w:rPr>
        <w:t>、</w:t>
      </w:r>
      <w:r w:rsidRPr="000D01B0">
        <w:rPr>
          <w:rFonts w:hint="eastAsia"/>
          <w:lang w:eastAsia="zh-CN"/>
        </w:rPr>
        <w:t>应急管理</w:t>
      </w:r>
      <w:r>
        <w:rPr>
          <w:rFonts w:hint="eastAsia"/>
          <w:lang w:eastAsia="zh-CN"/>
        </w:rPr>
        <w:t>、</w:t>
      </w:r>
      <w:r w:rsidRPr="000D01B0">
        <w:rPr>
          <w:rFonts w:hint="eastAsia"/>
          <w:lang w:eastAsia="zh-CN"/>
        </w:rPr>
        <w:t>科研</w:t>
      </w:r>
      <w:r>
        <w:rPr>
          <w:rFonts w:hint="eastAsia"/>
          <w:lang w:eastAsia="zh-CN"/>
        </w:rPr>
        <w:t>、</w:t>
      </w:r>
      <w:r w:rsidRPr="000D01B0">
        <w:rPr>
          <w:rFonts w:hint="eastAsia"/>
          <w:lang w:eastAsia="zh-CN"/>
        </w:rPr>
        <w:t>环境管理和执法</w:t>
      </w:r>
      <w:r>
        <w:rPr>
          <w:rFonts w:hint="eastAsia"/>
          <w:lang w:eastAsia="zh-CN"/>
        </w:rPr>
        <w:t>等领域</w:t>
      </w:r>
      <w:r w:rsidRPr="000D01B0">
        <w:rPr>
          <w:rFonts w:hint="eastAsia"/>
          <w:lang w:eastAsia="zh-CN"/>
        </w:rPr>
        <w:t>。因此，</w:t>
      </w:r>
      <w:r w:rsidRPr="000D01B0">
        <w:rPr>
          <w:lang w:eastAsia="zh-CN"/>
        </w:rPr>
        <w:t>UAS</w:t>
      </w:r>
      <w:r w:rsidRPr="000D01B0">
        <w:rPr>
          <w:rFonts w:hint="eastAsia"/>
          <w:lang w:eastAsia="zh-CN"/>
        </w:rPr>
        <w:t>必须</w:t>
      </w:r>
      <w:r>
        <w:rPr>
          <w:rFonts w:hint="eastAsia"/>
          <w:lang w:eastAsia="zh-CN"/>
        </w:rPr>
        <w:t>常态化具</w:t>
      </w:r>
      <w:r w:rsidRPr="000D01B0">
        <w:rPr>
          <w:rFonts w:hint="eastAsia"/>
          <w:lang w:eastAsia="zh-CN"/>
        </w:rPr>
        <w:t>有</w:t>
      </w:r>
      <w:r>
        <w:rPr>
          <w:rFonts w:hint="eastAsia"/>
          <w:lang w:eastAsia="zh-CN"/>
        </w:rPr>
        <w:t>这种感知与</w:t>
      </w:r>
      <w:r w:rsidRPr="000D01B0">
        <w:rPr>
          <w:rFonts w:hint="eastAsia"/>
          <w:lang w:eastAsia="zh-CN"/>
        </w:rPr>
        <w:t>避</w:t>
      </w:r>
      <w:r>
        <w:rPr>
          <w:rFonts w:hint="eastAsia"/>
          <w:lang w:eastAsia="zh-CN"/>
        </w:rPr>
        <w:t>让</w:t>
      </w:r>
      <w:r w:rsidRPr="000D01B0">
        <w:rPr>
          <w:rFonts w:hint="eastAsia"/>
          <w:lang w:eastAsia="zh-CN"/>
        </w:rPr>
        <w:t>（</w:t>
      </w:r>
      <w:r w:rsidRPr="000D01B0">
        <w:rPr>
          <w:lang w:eastAsia="zh-CN"/>
        </w:rPr>
        <w:t>S</w:t>
      </w:r>
      <w:r w:rsidR="00D56748">
        <w:rPr>
          <w:rFonts w:hint="eastAsia"/>
          <w:lang w:eastAsia="zh-CN"/>
        </w:rPr>
        <w:t>&amp;</w:t>
      </w:r>
      <w:r w:rsidRPr="000D01B0">
        <w:rPr>
          <w:lang w:eastAsia="zh-CN"/>
        </w:rPr>
        <w:t>A</w:t>
      </w:r>
      <w:r w:rsidRPr="000D01B0">
        <w:rPr>
          <w:rFonts w:hint="eastAsia"/>
          <w:lang w:eastAsia="zh-CN"/>
        </w:rPr>
        <w:t>）</w:t>
      </w:r>
      <w:r>
        <w:rPr>
          <w:rFonts w:hint="eastAsia"/>
          <w:lang w:eastAsia="zh-CN"/>
        </w:rPr>
        <w:t>功能，</w:t>
      </w:r>
      <w:r>
        <w:rPr>
          <w:lang w:eastAsia="zh-CN"/>
        </w:rPr>
        <w:t>才能</w:t>
      </w:r>
      <w:r w:rsidRPr="000D01B0">
        <w:rPr>
          <w:rFonts w:hint="eastAsia"/>
          <w:lang w:eastAsia="zh-CN"/>
        </w:rPr>
        <w:t>在非隔离空域</w:t>
      </w:r>
      <w:r>
        <w:rPr>
          <w:rFonts w:hint="eastAsia"/>
          <w:lang w:eastAsia="zh-CN"/>
        </w:rPr>
        <w:t>飞行</w:t>
      </w:r>
      <w:r w:rsidRPr="000D01B0">
        <w:rPr>
          <w:rFonts w:hint="eastAsia"/>
          <w:lang w:eastAsia="zh-CN"/>
        </w:rPr>
        <w:t>。保持</w:t>
      </w:r>
      <w:r w:rsidRPr="003B49A3">
        <w:rPr>
          <w:szCs w:val="24"/>
          <w:lang w:val="en-US" w:eastAsia="zh-CN"/>
        </w:rPr>
        <w:t>S&amp;A</w:t>
      </w:r>
      <w:r w:rsidRPr="000D01B0">
        <w:rPr>
          <w:rFonts w:hint="eastAsia"/>
          <w:lang w:eastAsia="zh-CN"/>
        </w:rPr>
        <w:t>传感器系统的灵敏度</w:t>
      </w:r>
      <w:r>
        <w:rPr>
          <w:rFonts w:hint="eastAsia"/>
          <w:lang w:eastAsia="zh-CN"/>
        </w:rPr>
        <w:t>，</w:t>
      </w:r>
      <w:r w:rsidRPr="000D01B0">
        <w:rPr>
          <w:rFonts w:hint="eastAsia"/>
          <w:lang w:eastAsia="zh-CN"/>
        </w:rPr>
        <w:t>是确保及时</w:t>
      </w:r>
      <w:r>
        <w:rPr>
          <w:rFonts w:hint="eastAsia"/>
          <w:lang w:eastAsia="zh-CN"/>
        </w:rPr>
        <w:t>发现</w:t>
      </w:r>
      <w:r>
        <w:rPr>
          <w:lang w:eastAsia="zh-CN"/>
        </w:rPr>
        <w:t>和</w:t>
      </w:r>
      <w:r w:rsidRPr="000D01B0">
        <w:rPr>
          <w:rFonts w:hint="eastAsia"/>
          <w:lang w:eastAsia="zh-CN"/>
        </w:rPr>
        <w:t>避</w:t>
      </w:r>
      <w:r>
        <w:rPr>
          <w:rFonts w:hint="eastAsia"/>
          <w:lang w:eastAsia="zh-CN"/>
        </w:rPr>
        <w:t>让</w:t>
      </w:r>
      <w:r>
        <w:rPr>
          <w:lang w:eastAsia="zh-CN"/>
        </w:rPr>
        <w:t>临近</w:t>
      </w:r>
      <w:r w:rsidRPr="000D01B0">
        <w:rPr>
          <w:lang w:eastAsia="zh-CN"/>
        </w:rPr>
        <w:t>UAS</w:t>
      </w:r>
      <w:r>
        <w:rPr>
          <w:rFonts w:hint="eastAsia"/>
          <w:lang w:eastAsia="zh-CN"/>
        </w:rPr>
        <w:t>的</w:t>
      </w:r>
      <w:r w:rsidRPr="000D01B0">
        <w:rPr>
          <w:rFonts w:hint="eastAsia"/>
          <w:lang w:eastAsia="zh-CN"/>
        </w:rPr>
        <w:t>飞机</w:t>
      </w:r>
      <w:r>
        <w:rPr>
          <w:rFonts w:hint="eastAsia"/>
          <w:lang w:eastAsia="zh-CN"/>
        </w:rPr>
        <w:t>的关键</w:t>
      </w:r>
      <w:r w:rsidRPr="000D01B0">
        <w:rPr>
          <w:rFonts w:hint="eastAsia"/>
          <w:lang w:eastAsia="zh-CN"/>
        </w:rPr>
        <w:t>。</w:t>
      </w:r>
    </w:p>
    <w:p w:rsidR="00153135" w:rsidRPr="000D01B0" w:rsidRDefault="00153135" w:rsidP="00CC255B">
      <w:pPr>
        <w:ind w:firstLineChars="200" w:firstLine="480"/>
        <w:rPr>
          <w:lang w:eastAsia="zh-CN"/>
        </w:rPr>
      </w:pPr>
      <w:r>
        <w:rPr>
          <w:rFonts w:hint="eastAsia"/>
          <w:lang w:eastAsia="zh-CN"/>
        </w:rPr>
        <w:t>与</w:t>
      </w:r>
      <w:r w:rsidRPr="000D01B0">
        <w:rPr>
          <w:rFonts w:hint="eastAsia"/>
          <w:lang w:eastAsia="zh-CN"/>
        </w:rPr>
        <w:t>其他飞机保</w:t>
      </w:r>
      <w:r>
        <w:rPr>
          <w:rFonts w:hint="eastAsia"/>
          <w:lang w:eastAsia="zh-CN"/>
        </w:rPr>
        <w:t>持</w:t>
      </w:r>
      <w:r w:rsidRPr="000D01B0">
        <w:rPr>
          <w:rFonts w:hint="eastAsia"/>
          <w:lang w:eastAsia="zh-CN"/>
        </w:rPr>
        <w:t>安全间距，需要</w:t>
      </w:r>
      <w:r>
        <w:rPr>
          <w:rFonts w:hint="eastAsia"/>
          <w:lang w:eastAsia="zh-CN"/>
        </w:rPr>
        <w:t>能够</w:t>
      </w:r>
      <w:r w:rsidRPr="000D01B0">
        <w:rPr>
          <w:rFonts w:hint="eastAsia"/>
          <w:lang w:eastAsia="zh-CN"/>
        </w:rPr>
        <w:t>保持与其他航空器</w:t>
      </w:r>
      <w:r>
        <w:rPr>
          <w:rFonts w:hint="eastAsia"/>
          <w:lang w:eastAsia="zh-CN"/>
        </w:rPr>
        <w:t>净</w:t>
      </w:r>
      <w:r w:rsidRPr="000D01B0">
        <w:rPr>
          <w:rFonts w:hint="eastAsia"/>
          <w:lang w:eastAsia="zh-CN"/>
        </w:rPr>
        <w:t>距离的</w:t>
      </w:r>
      <w:r>
        <w:rPr>
          <w:rFonts w:hint="eastAsia"/>
          <w:lang w:eastAsia="zh-CN"/>
        </w:rPr>
        <w:t>主动</w:t>
      </w:r>
      <w:r w:rsidRPr="000D01B0">
        <w:rPr>
          <w:rFonts w:hint="eastAsia"/>
          <w:lang w:eastAsia="zh-CN"/>
        </w:rPr>
        <w:t>搜索功能。搜索功能</w:t>
      </w:r>
      <w:r>
        <w:rPr>
          <w:rFonts w:hint="eastAsia"/>
          <w:lang w:eastAsia="zh-CN"/>
        </w:rPr>
        <w:t>的</w:t>
      </w:r>
      <w:r w:rsidRPr="000D01B0">
        <w:rPr>
          <w:rFonts w:hint="eastAsia"/>
          <w:lang w:eastAsia="zh-CN"/>
        </w:rPr>
        <w:t>参数可以包括时间</w:t>
      </w:r>
      <w:r>
        <w:rPr>
          <w:rFonts w:hint="eastAsia"/>
          <w:lang w:eastAsia="zh-CN"/>
        </w:rPr>
        <w:t>、</w:t>
      </w:r>
      <w:r w:rsidRPr="000D01B0">
        <w:rPr>
          <w:rFonts w:hint="eastAsia"/>
          <w:lang w:eastAsia="zh-CN"/>
        </w:rPr>
        <w:t>距离</w:t>
      </w:r>
      <w:r>
        <w:rPr>
          <w:rFonts w:hint="eastAsia"/>
          <w:lang w:eastAsia="zh-CN"/>
        </w:rPr>
        <w:t>、</w:t>
      </w:r>
      <w:r w:rsidRPr="008931AA">
        <w:rPr>
          <w:lang w:eastAsia="zh-CN"/>
        </w:rPr>
        <w:t>接近速</w:t>
      </w:r>
      <w:r w:rsidRPr="008931AA">
        <w:rPr>
          <w:rFonts w:hint="eastAsia"/>
          <w:lang w:eastAsia="zh-CN"/>
        </w:rPr>
        <w:t>度</w:t>
      </w:r>
      <w:r>
        <w:rPr>
          <w:rFonts w:ascii="Microsoft YaHei" w:eastAsia="Microsoft YaHei" w:hAnsi="Microsoft YaHei" w:cs="Microsoft YaHei" w:hint="eastAsia"/>
          <w:color w:val="323232"/>
          <w:sz w:val="21"/>
          <w:szCs w:val="21"/>
          <w:lang w:eastAsia="zh-CN"/>
        </w:rPr>
        <w:t>、</w:t>
      </w:r>
      <w:r w:rsidRPr="008931AA">
        <w:rPr>
          <w:rFonts w:hint="eastAsia"/>
          <w:lang w:eastAsia="zh-CN"/>
        </w:rPr>
        <w:t>飞机姿态角</w:t>
      </w:r>
      <w:r w:rsidRPr="000D01B0">
        <w:rPr>
          <w:rFonts w:hint="eastAsia"/>
          <w:lang w:eastAsia="zh-CN"/>
        </w:rPr>
        <w:t>和可操作性。自</w:t>
      </w:r>
      <w:r>
        <w:rPr>
          <w:rFonts w:hint="eastAsia"/>
          <w:lang w:eastAsia="zh-CN"/>
        </w:rPr>
        <w:t>动</w:t>
      </w:r>
      <w:r w:rsidRPr="000D01B0">
        <w:rPr>
          <w:rFonts w:hint="eastAsia"/>
          <w:lang w:eastAsia="zh-CN"/>
        </w:rPr>
        <w:t>分离功能</w:t>
      </w:r>
      <w:r>
        <w:rPr>
          <w:rFonts w:hint="eastAsia"/>
          <w:lang w:eastAsia="zh-CN"/>
        </w:rPr>
        <w:t>在</w:t>
      </w:r>
      <w:r w:rsidRPr="000D01B0">
        <w:rPr>
          <w:rFonts w:hint="eastAsia"/>
          <w:lang w:eastAsia="zh-CN"/>
        </w:rPr>
        <w:t>足够的时间内操纵无人机系统，避免激活</w:t>
      </w:r>
      <w:r>
        <w:rPr>
          <w:rFonts w:hint="eastAsia"/>
          <w:lang w:eastAsia="zh-CN"/>
        </w:rPr>
        <w:t>避</w:t>
      </w:r>
      <w:r w:rsidRPr="000D01B0">
        <w:rPr>
          <w:rFonts w:hint="eastAsia"/>
          <w:lang w:eastAsia="zh-CN"/>
        </w:rPr>
        <w:t>撞功能。</w:t>
      </w:r>
    </w:p>
    <w:p w:rsidR="00153135" w:rsidRPr="00AD3073" w:rsidRDefault="00153135" w:rsidP="00CC255B">
      <w:pPr>
        <w:ind w:firstLineChars="200" w:firstLine="480"/>
        <w:rPr>
          <w:color w:val="000000"/>
          <w:lang w:eastAsia="zh-CN"/>
        </w:rPr>
      </w:pPr>
      <w:r w:rsidRPr="000D01B0">
        <w:rPr>
          <w:rFonts w:hint="eastAsia"/>
          <w:lang w:eastAsia="zh-CN"/>
        </w:rPr>
        <w:t>避免碰撞是最后时刻的避撞机动。此功能只有</w:t>
      </w:r>
      <w:r>
        <w:rPr>
          <w:rFonts w:hint="eastAsia"/>
          <w:lang w:eastAsia="zh-CN"/>
        </w:rPr>
        <w:t>在</w:t>
      </w:r>
      <w:r w:rsidRPr="000D01B0">
        <w:rPr>
          <w:rFonts w:hint="eastAsia"/>
          <w:lang w:eastAsia="zh-CN"/>
        </w:rPr>
        <w:t>所有</w:t>
      </w:r>
      <w:r w:rsidRPr="00BD1133">
        <w:rPr>
          <w:lang w:eastAsia="zh-CN"/>
        </w:rPr>
        <w:t>隔离保</w:t>
      </w:r>
      <w:r w:rsidRPr="00BD1133">
        <w:rPr>
          <w:rFonts w:hint="eastAsia"/>
          <w:lang w:eastAsia="zh-CN"/>
        </w:rPr>
        <w:t>障</w:t>
      </w:r>
      <w:r w:rsidRPr="000D01B0">
        <w:rPr>
          <w:rFonts w:hint="eastAsia"/>
          <w:lang w:eastAsia="zh-CN"/>
        </w:rPr>
        <w:t>模式都未能保持安全距离</w:t>
      </w:r>
      <w:r>
        <w:rPr>
          <w:rFonts w:hint="eastAsia"/>
          <w:lang w:eastAsia="zh-CN"/>
        </w:rPr>
        <w:t>时</w:t>
      </w:r>
      <w:r>
        <w:rPr>
          <w:lang w:eastAsia="zh-CN"/>
        </w:rPr>
        <w:t>才</w:t>
      </w:r>
      <w:r>
        <w:rPr>
          <w:rFonts w:hint="eastAsia"/>
          <w:lang w:eastAsia="zh-CN"/>
        </w:rPr>
        <w:t>起作用</w:t>
      </w:r>
      <w:bookmarkStart w:id="1" w:name="_GoBack"/>
      <w:bookmarkEnd w:id="1"/>
      <w:r w:rsidRPr="000D01B0">
        <w:rPr>
          <w:rFonts w:hint="eastAsia"/>
          <w:lang w:eastAsia="zh-CN"/>
        </w:rPr>
        <w:t>。</w:t>
      </w:r>
      <w:r>
        <w:rPr>
          <w:rFonts w:hint="eastAsia"/>
          <w:lang w:eastAsia="zh-CN"/>
        </w:rPr>
        <w:t>其</w:t>
      </w:r>
      <w:r w:rsidRPr="000D01B0">
        <w:rPr>
          <w:rFonts w:hint="eastAsia"/>
          <w:lang w:eastAsia="zh-CN"/>
        </w:rPr>
        <w:t>次，参数可以包括时间</w:t>
      </w:r>
      <w:r>
        <w:rPr>
          <w:rFonts w:hint="eastAsia"/>
          <w:lang w:eastAsia="zh-CN"/>
        </w:rPr>
        <w:t>、</w:t>
      </w:r>
      <w:r w:rsidRPr="000D01B0">
        <w:rPr>
          <w:rFonts w:hint="eastAsia"/>
          <w:lang w:eastAsia="zh-CN"/>
        </w:rPr>
        <w:t>距离</w:t>
      </w:r>
      <w:r>
        <w:rPr>
          <w:rFonts w:hint="eastAsia"/>
          <w:lang w:eastAsia="zh-CN"/>
        </w:rPr>
        <w:t>、</w:t>
      </w:r>
      <w:r w:rsidRPr="008931AA">
        <w:rPr>
          <w:lang w:eastAsia="zh-CN"/>
        </w:rPr>
        <w:t>接近速</w:t>
      </w:r>
      <w:r w:rsidRPr="008931AA">
        <w:rPr>
          <w:rFonts w:hint="eastAsia"/>
          <w:lang w:eastAsia="zh-CN"/>
        </w:rPr>
        <w:t>度</w:t>
      </w:r>
      <w:r>
        <w:rPr>
          <w:rFonts w:ascii="Microsoft YaHei" w:eastAsia="Microsoft YaHei" w:hAnsi="Microsoft YaHei" w:cs="Microsoft YaHei" w:hint="eastAsia"/>
          <w:color w:val="323232"/>
          <w:sz w:val="21"/>
          <w:szCs w:val="21"/>
          <w:lang w:eastAsia="zh-CN"/>
        </w:rPr>
        <w:t>、</w:t>
      </w:r>
      <w:r w:rsidRPr="008931AA">
        <w:rPr>
          <w:rFonts w:hint="eastAsia"/>
          <w:lang w:eastAsia="zh-CN"/>
        </w:rPr>
        <w:t>飞机姿态角</w:t>
      </w:r>
      <w:r w:rsidRPr="000D01B0">
        <w:rPr>
          <w:rFonts w:hint="eastAsia"/>
          <w:lang w:eastAsia="zh-CN"/>
        </w:rPr>
        <w:t>和可操作性。</w:t>
      </w:r>
      <w:r>
        <w:rPr>
          <w:rFonts w:hint="eastAsia"/>
          <w:lang w:eastAsia="zh-CN"/>
        </w:rPr>
        <w:t>处于</w:t>
      </w:r>
      <w:r w:rsidRPr="000D01B0">
        <w:rPr>
          <w:rFonts w:hint="eastAsia"/>
          <w:lang w:eastAsia="zh-CN"/>
        </w:rPr>
        <w:t>这种碰撞体</w:t>
      </w:r>
      <w:r w:rsidRPr="000D01B0">
        <w:rPr>
          <w:rFonts w:cs="SimSun" w:hint="eastAsia"/>
          <w:lang w:eastAsia="zh-CN"/>
        </w:rPr>
        <w:t>积</w:t>
      </w:r>
      <w:r>
        <w:rPr>
          <w:rFonts w:cs="SimSun" w:hint="eastAsia"/>
          <w:lang w:eastAsia="zh-CN"/>
        </w:rPr>
        <w:t>的</w:t>
      </w:r>
      <w:r w:rsidRPr="000D01B0">
        <w:rPr>
          <w:lang w:eastAsia="zh-CN"/>
        </w:rPr>
        <w:t>UAS</w:t>
      </w:r>
      <w:r>
        <w:rPr>
          <w:rFonts w:hint="eastAsia"/>
          <w:lang w:eastAsia="zh-CN"/>
        </w:rPr>
        <w:t>，几乎</w:t>
      </w:r>
      <w:r>
        <w:rPr>
          <w:lang w:eastAsia="zh-CN"/>
        </w:rPr>
        <w:t>没有</w:t>
      </w:r>
      <w:r w:rsidRPr="000D01B0">
        <w:rPr>
          <w:rFonts w:hint="eastAsia"/>
          <w:lang w:eastAsia="zh-CN"/>
        </w:rPr>
        <w:t>时间</w:t>
      </w:r>
      <w:r>
        <w:rPr>
          <w:rFonts w:hint="eastAsia"/>
          <w:lang w:eastAsia="zh-CN"/>
        </w:rPr>
        <w:t>进行</w:t>
      </w:r>
      <w:r w:rsidRPr="000D01B0">
        <w:rPr>
          <w:rFonts w:hint="eastAsia"/>
          <w:lang w:eastAsia="zh-CN"/>
        </w:rPr>
        <w:t>空中避撞机动</w:t>
      </w:r>
      <w:r w:rsidRPr="000D01B0">
        <w:rPr>
          <w:rFonts w:cs="SimSun" w:hint="eastAsia"/>
          <w:lang w:eastAsia="zh-CN"/>
        </w:rPr>
        <w:t>。其功能必须能够解</w:t>
      </w:r>
      <w:r>
        <w:rPr>
          <w:rFonts w:cs="SimSun" w:hint="eastAsia"/>
          <w:lang w:eastAsia="zh-CN"/>
        </w:rPr>
        <w:t>读</w:t>
      </w:r>
      <w:r w:rsidRPr="000D01B0">
        <w:rPr>
          <w:rFonts w:cs="SimSun" w:hint="eastAsia"/>
          <w:lang w:eastAsia="zh-CN"/>
        </w:rPr>
        <w:t>传感器数据，并相应地</w:t>
      </w:r>
      <w:r>
        <w:rPr>
          <w:rFonts w:cs="SimSun" w:hint="eastAsia"/>
          <w:lang w:eastAsia="zh-CN"/>
        </w:rPr>
        <w:t>形成适当机动</w:t>
      </w:r>
      <w:r w:rsidRPr="000D01B0">
        <w:rPr>
          <w:rFonts w:cs="SimSun" w:hint="eastAsia"/>
          <w:lang w:eastAsia="zh-CN"/>
        </w:rPr>
        <w:t>。传感器数据可包括飞机的雷达横截面和范围。如果信噪比</w:t>
      </w:r>
      <w:r>
        <w:rPr>
          <w:rFonts w:cs="SimSun" w:hint="eastAsia"/>
          <w:lang w:eastAsia="zh-CN"/>
        </w:rPr>
        <w:t>下</w:t>
      </w:r>
      <w:r w:rsidRPr="000D01B0">
        <w:rPr>
          <w:rFonts w:cs="SimSun" w:hint="eastAsia"/>
          <w:lang w:eastAsia="zh-CN"/>
        </w:rPr>
        <w:t>降，检测范围也将</w:t>
      </w:r>
      <w:r>
        <w:rPr>
          <w:rFonts w:cs="SimSun" w:hint="eastAsia"/>
          <w:lang w:eastAsia="zh-CN"/>
        </w:rPr>
        <w:t>缩小</w:t>
      </w:r>
      <w:r w:rsidRPr="000D01B0">
        <w:rPr>
          <w:rFonts w:cs="SimSun" w:hint="eastAsia"/>
          <w:lang w:eastAsia="zh-CN"/>
        </w:rPr>
        <w:t>。此外，大气衰减（即使在</w:t>
      </w:r>
      <w:r w:rsidRPr="000D01B0">
        <w:rPr>
          <w:lang w:eastAsia="zh-CN"/>
        </w:rPr>
        <w:t>5 000</w:t>
      </w:r>
      <w:r>
        <w:rPr>
          <w:lang w:eastAsia="zh-CN"/>
        </w:rPr>
        <w:t xml:space="preserve"> </w:t>
      </w:r>
      <w:r>
        <w:rPr>
          <w:rFonts w:hint="eastAsia"/>
          <w:lang w:eastAsia="zh-CN"/>
        </w:rPr>
        <w:t>MHz</w:t>
      </w:r>
      <w:r w:rsidRPr="000D01B0">
        <w:rPr>
          <w:rFonts w:hint="eastAsia"/>
          <w:lang w:eastAsia="zh-CN"/>
        </w:rPr>
        <w:t>）</w:t>
      </w:r>
      <w:r w:rsidRPr="000D01B0">
        <w:rPr>
          <w:rFonts w:cs="SimSun" w:hint="eastAsia"/>
          <w:lang w:eastAsia="zh-CN"/>
        </w:rPr>
        <w:t>可能</w:t>
      </w:r>
      <w:r>
        <w:rPr>
          <w:rFonts w:cs="SimSun" w:hint="eastAsia"/>
          <w:lang w:eastAsia="zh-CN"/>
        </w:rPr>
        <w:t>会有</w:t>
      </w:r>
      <w:r>
        <w:rPr>
          <w:rFonts w:hint="eastAsia"/>
          <w:lang w:eastAsia="zh-CN"/>
        </w:rPr>
        <w:t>巨大</w:t>
      </w:r>
      <w:r w:rsidRPr="001423DC">
        <w:rPr>
          <w:lang w:eastAsia="zh-CN"/>
        </w:rPr>
        <w:t>差</w:t>
      </w:r>
      <w:r w:rsidRPr="001423DC">
        <w:rPr>
          <w:rFonts w:hint="eastAsia"/>
          <w:lang w:eastAsia="zh-CN"/>
        </w:rPr>
        <w:t>异</w:t>
      </w:r>
      <w:r>
        <w:rPr>
          <w:rFonts w:hint="eastAsia"/>
          <w:lang w:eastAsia="zh-CN"/>
        </w:rPr>
        <w:t>，</w:t>
      </w:r>
      <w:r>
        <w:rPr>
          <w:lang w:eastAsia="zh-CN"/>
        </w:rPr>
        <w:t>因此还需要</w:t>
      </w:r>
      <w:r>
        <w:rPr>
          <w:rFonts w:hint="eastAsia"/>
          <w:lang w:eastAsia="zh-CN"/>
        </w:rPr>
        <w:t>具有</w:t>
      </w:r>
      <w:r w:rsidRPr="001423DC">
        <w:rPr>
          <w:rFonts w:hint="eastAsia"/>
          <w:lang w:eastAsia="zh-CN"/>
        </w:rPr>
        <w:t>对</w:t>
      </w:r>
      <w:r w:rsidRPr="001423DC">
        <w:rPr>
          <w:lang w:eastAsia="zh-CN"/>
        </w:rPr>
        <w:t>工作范围</w:t>
      </w:r>
      <w:r w:rsidRPr="001423DC">
        <w:rPr>
          <w:rFonts w:hint="eastAsia"/>
          <w:lang w:eastAsia="zh-CN"/>
        </w:rPr>
        <w:t>的广泛</w:t>
      </w:r>
      <w:r w:rsidRPr="001423DC">
        <w:rPr>
          <w:lang w:eastAsia="zh-CN"/>
        </w:rPr>
        <w:t>容忍度</w:t>
      </w:r>
      <w:r w:rsidRPr="000D01B0">
        <w:rPr>
          <w:rFonts w:hint="eastAsia"/>
          <w:lang w:eastAsia="zh-CN"/>
        </w:rPr>
        <w:t>。</w:t>
      </w:r>
    </w:p>
    <w:p w:rsidR="00153135" w:rsidRPr="00CC255B" w:rsidRDefault="00153135" w:rsidP="00CC255B">
      <w:pPr>
        <w:pStyle w:val="Heading1"/>
      </w:pPr>
      <w:r w:rsidRPr="00CC255B">
        <w:lastRenderedPageBreak/>
        <w:t>4</w:t>
      </w:r>
      <w:r w:rsidRPr="00CC255B">
        <w:tab/>
      </w:r>
      <w:r w:rsidRPr="00CC255B">
        <w:rPr>
          <w:rFonts w:hint="eastAsia"/>
        </w:rPr>
        <w:t>保护标准</w:t>
      </w:r>
    </w:p>
    <w:p w:rsidR="00153135" w:rsidRDefault="00153135" w:rsidP="00D56748">
      <w:pPr>
        <w:ind w:firstLineChars="200" w:firstLine="480"/>
        <w:rPr>
          <w:lang w:val="en-GB" w:eastAsia="zh-CN"/>
        </w:rPr>
      </w:pPr>
      <w:r w:rsidRPr="001423DC">
        <w:rPr>
          <w:rFonts w:hint="eastAsia"/>
          <w:lang w:val="en-GB" w:eastAsia="zh-CN"/>
        </w:rPr>
        <w:t>如果雷达接收机</w:t>
      </w:r>
      <w:r>
        <w:rPr>
          <w:rFonts w:hint="eastAsia"/>
          <w:lang w:val="en-GB" w:eastAsia="zh-CN"/>
        </w:rPr>
        <w:t>受到</w:t>
      </w:r>
      <w:r w:rsidRPr="001423DC">
        <w:rPr>
          <w:rFonts w:hint="eastAsia"/>
          <w:lang w:val="en-GB" w:eastAsia="zh-CN"/>
        </w:rPr>
        <w:t>干扰，干扰的平均功率贡献</w:t>
      </w:r>
      <w:r>
        <w:rPr>
          <w:rFonts w:hint="eastAsia"/>
          <w:lang w:val="en-GB" w:eastAsia="zh-CN"/>
        </w:rPr>
        <w:t>率</w:t>
      </w:r>
      <w:r w:rsidRPr="00E14612">
        <w:rPr>
          <w:rFonts w:hint="eastAsia"/>
          <w:i/>
          <w:iCs/>
          <w:lang w:val="en-GB" w:eastAsia="zh-CN"/>
        </w:rPr>
        <w:t>I</w:t>
      </w:r>
      <w:r w:rsidRPr="001423DC">
        <w:rPr>
          <w:rFonts w:hint="eastAsia"/>
          <w:lang w:val="en-GB" w:eastAsia="zh-CN"/>
        </w:rPr>
        <w:t>，将与雷达固有噪声功率</w:t>
      </w:r>
      <w:r w:rsidRPr="00E14612">
        <w:rPr>
          <w:i/>
          <w:iCs/>
          <w:lang w:val="en-GB" w:eastAsia="zh-CN"/>
        </w:rPr>
        <w:t>N</w:t>
      </w:r>
      <w:r>
        <w:rPr>
          <w:rFonts w:hint="eastAsia"/>
          <w:lang w:val="en-GB" w:eastAsia="zh-CN"/>
        </w:rPr>
        <w:t>相结合</w:t>
      </w:r>
      <w:r w:rsidRPr="001423DC">
        <w:rPr>
          <w:rFonts w:hint="eastAsia"/>
          <w:lang w:val="en-GB" w:eastAsia="zh-CN"/>
        </w:rPr>
        <w:t>，</w:t>
      </w:r>
      <w:r>
        <w:rPr>
          <w:rFonts w:hint="eastAsia"/>
          <w:lang w:val="en-GB" w:eastAsia="zh-CN"/>
        </w:rPr>
        <w:t>而这一</w:t>
      </w:r>
      <w:r w:rsidRPr="001423DC">
        <w:rPr>
          <w:rFonts w:hint="eastAsia"/>
          <w:lang w:val="en-GB" w:eastAsia="zh-CN"/>
        </w:rPr>
        <w:t>功率</w:t>
      </w:r>
      <w:r>
        <w:rPr>
          <w:rFonts w:hint="eastAsia"/>
          <w:lang w:val="en-GB" w:eastAsia="zh-CN"/>
        </w:rPr>
        <w:t>之</w:t>
      </w:r>
      <w:r w:rsidRPr="001423DC">
        <w:rPr>
          <w:rFonts w:hint="eastAsia"/>
          <w:lang w:val="en-GB" w:eastAsia="zh-CN"/>
        </w:rPr>
        <w:t>和往往</w:t>
      </w:r>
      <w:r>
        <w:rPr>
          <w:rFonts w:hint="eastAsia"/>
          <w:lang w:val="en-GB" w:eastAsia="zh-CN"/>
        </w:rPr>
        <w:t>会屏蔽对目标的侦测</w:t>
      </w:r>
      <w:r w:rsidRPr="001423DC">
        <w:rPr>
          <w:rFonts w:hint="eastAsia"/>
          <w:lang w:val="en-GB" w:eastAsia="zh-CN"/>
        </w:rPr>
        <w:t>。</w:t>
      </w:r>
      <w:r>
        <w:rPr>
          <w:rFonts w:hint="eastAsia"/>
          <w:lang w:val="en-GB" w:eastAsia="zh-CN"/>
        </w:rPr>
        <w:t>综合</w:t>
      </w:r>
      <w:r w:rsidRPr="001423DC">
        <w:rPr>
          <w:rFonts w:hint="eastAsia"/>
          <w:lang w:val="en-GB" w:eastAsia="zh-CN"/>
        </w:rPr>
        <w:t>的噪声加干扰</w:t>
      </w:r>
      <w:r>
        <w:rPr>
          <w:rFonts w:hint="eastAsia"/>
          <w:lang w:val="en-GB" w:eastAsia="zh-CN"/>
        </w:rPr>
        <w:t>与</w:t>
      </w:r>
      <w:r w:rsidRPr="001423DC">
        <w:rPr>
          <w:rFonts w:hint="eastAsia"/>
          <w:lang w:val="en-GB" w:eastAsia="zh-CN"/>
        </w:rPr>
        <w:t>固有噪声之比</w:t>
      </w:r>
      <w:r>
        <w:rPr>
          <w:rFonts w:hint="eastAsia"/>
          <w:lang w:val="en-GB" w:eastAsia="zh-CN"/>
        </w:rPr>
        <w:t>为</w:t>
      </w:r>
      <w:r w:rsidR="00D56748">
        <w:rPr>
          <w:rFonts w:hint="eastAsia"/>
          <w:i/>
          <w:iCs/>
          <w:lang w:val="en-GB" w:eastAsia="zh-CN"/>
        </w:rPr>
        <w:t>(</w:t>
      </w:r>
      <w:r w:rsidRPr="00295C84">
        <w:rPr>
          <w:i/>
          <w:iCs/>
          <w:lang w:val="en-GB" w:eastAsia="zh-CN"/>
        </w:rPr>
        <w:t>I + N</w:t>
      </w:r>
      <w:r w:rsidR="00D56748">
        <w:rPr>
          <w:i/>
          <w:iCs/>
          <w:lang w:val="en-GB" w:eastAsia="zh-CN"/>
        </w:rPr>
        <w:t>)/</w:t>
      </w:r>
      <w:r w:rsidRPr="00295C84">
        <w:rPr>
          <w:i/>
          <w:iCs/>
          <w:lang w:val="en-GB" w:eastAsia="zh-CN"/>
        </w:rPr>
        <w:t>N</w:t>
      </w:r>
      <w:r w:rsidRPr="001423DC">
        <w:rPr>
          <w:lang w:val="en-GB" w:eastAsia="zh-CN"/>
        </w:rPr>
        <w:t>，</w:t>
      </w:r>
      <w:r>
        <w:rPr>
          <w:rFonts w:hint="eastAsia"/>
          <w:lang w:val="en-GB" w:eastAsia="zh-CN"/>
        </w:rPr>
        <w:t>其</w:t>
      </w:r>
      <w:r w:rsidRPr="001423DC">
        <w:rPr>
          <w:lang w:val="en-GB" w:eastAsia="zh-CN"/>
        </w:rPr>
        <w:t>相对</w:t>
      </w:r>
      <w:r>
        <w:rPr>
          <w:rFonts w:hint="eastAsia"/>
          <w:lang w:val="en-GB" w:eastAsia="zh-CN"/>
        </w:rPr>
        <w:t>于</w:t>
      </w:r>
      <w:r w:rsidRPr="00295C84">
        <w:rPr>
          <w:i/>
          <w:iCs/>
          <w:lang w:val="en-GB" w:eastAsia="zh-CN"/>
        </w:rPr>
        <w:t>I / N</w:t>
      </w:r>
      <w:r w:rsidRPr="001423DC">
        <w:rPr>
          <w:lang w:val="en-GB" w:eastAsia="zh-CN"/>
        </w:rPr>
        <w:t>比</w:t>
      </w:r>
      <w:r>
        <w:rPr>
          <w:rFonts w:hint="eastAsia"/>
          <w:lang w:val="en-GB" w:eastAsia="zh-CN"/>
        </w:rPr>
        <w:t>的表现见</w:t>
      </w:r>
      <w:r w:rsidRPr="001423DC">
        <w:rPr>
          <w:lang w:val="en-GB" w:eastAsia="zh-CN"/>
        </w:rPr>
        <w:t>图</w:t>
      </w:r>
      <w:r>
        <w:rPr>
          <w:rFonts w:hint="eastAsia"/>
          <w:lang w:val="en-GB" w:eastAsia="zh-CN"/>
        </w:rPr>
        <w:t>1</w:t>
      </w:r>
      <w:r>
        <w:rPr>
          <w:rFonts w:hint="eastAsia"/>
          <w:lang w:val="en-GB" w:eastAsia="zh-CN"/>
        </w:rPr>
        <w:t>中的</w:t>
      </w:r>
      <w:r w:rsidRPr="001423DC">
        <w:rPr>
          <w:lang w:val="en-GB" w:eastAsia="zh-CN"/>
        </w:rPr>
        <w:t>图</w:t>
      </w:r>
      <w:r>
        <w:rPr>
          <w:rFonts w:hint="eastAsia"/>
          <w:lang w:val="en-GB" w:eastAsia="zh-CN"/>
        </w:rPr>
        <w:t>示</w:t>
      </w:r>
      <w:r w:rsidRPr="001423DC">
        <w:rPr>
          <w:rFonts w:hint="eastAsia"/>
          <w:lang w:val="en-GB" w:eastAsia="zh-CN"/>
        </w:rPr>
        <w:t>。</w:t>
      </w:r>
    </w:p>
    <w:p w:rsidR="00153135" w:rsidRPr="00CC255B" w:rsidRDefault="00153135" w:rsidP="00CC255B">
      <w:pPr>
        <w:pStyle w:val="FigureNo"/>
      </w:pPr>
      <w:r w:rsidRPr="00CC255B">
        <w:rPr>
          <w:rFonts w:hint="eastAsia"/>
        </w:rPr>
        <w:t>图</w:t>
      </w:r>
      <w:r w:rsidRPr="00CC255B">
        <w:t xml:space="preserve"> 1</w:t>
      </w:r>
    </w:p>
    <w:p w:rsidR="00153135" w:rsidRDefault="00153135" w:rsidP="00CC255B">
      <w:pPr>
        <w:pStyle w:val="Figuretitle"/>
        <w:rPr>
          <w:lang w:val="en-US" w:eastAsia="zh-CN"/>
        </w:rPr>
      </w:pPr>
      <w:r>
        <w:rPr>
          <w:rFonts w:hint="eastAsia"/>
          <w:lang w:val="en-US" w:eastAsia="zh-CN"/>
        </w:rPr>
        <w:t>作为</w:t>
      </w:r>
      <w:r w:rsidRPr="005E0EEA">
        <w:rPr>
          <w:i/>
          <w:iCs/>
          <w:lang w:val="en-US" w:eastAsia="zh-CN"/>
        </w:rPr>
        <w:t>I</w:t>
      </w:r>
      <w:r w:rsidRPr="000F6218">
        <w:rPr>
          <w:lang w:val="en-US" w:eastAsia="zh-CN"/>
        </w:rPr>
        <w:t>/</w:t>
      </w:r>
      <w:r w:rsidRPr="005E0EEA">
        <w:rPr>
          <w:i/>
          <w:iCs/>
          <w:lang w:val="en-US" w:eastAsia="zh-CN"/>
        </w:rPr>
        <w:t>N</w:t>
      </w:r>
      <w:r w:rsidRPr="000F6218">
        <w:rPr>
          <w:lang w:val="en-US" w:eastAsia="zh-CN"/>
        </w:rPr>
        <w:t xml:space="preserve"> </w:t>
      </w:r>
      <w:r>
        <w:rPr>
          <w:rFonts w:hint="eastAsia"/>
          <w:lang w:val="en-US" w:eastAsia="zh-CN"/>
        </w:rPr>
        <w:t>函数的</w:t>
      </w:r>
      <w:r>
        <w:rPr>
          <w:lang w:val="en-US" w:eastAsia="zh-CN"/>
        </w:rPr>
        <w:t>实际雷达接收机</w:t>
      </w:r>
      <w:r w:rsidRPr="00CC255B">
        <w:t>噪声</w:t>
      </w:r>
      <w:r w:rsidRPr="000F6218">
        <w:rPr>
          <w:lang w:val="en-US" w:eastAsia="zh-CN"/>
        </w:rPr>
        <w:t xml:space="preserve"> </w:t>
      </w:r>
    </w:p>
    <w:p w:rsidR="00153135" w:rsidRDefault="00DC6F11" w:rsidP="00E9017A">
      <w:pPr>
        <w:pStyle w:val="Figure"/>
        <w:rPr>
          <w:rFonts w:ascii="Calibri" w:hAnsi="Calibri"/>
          <w:lang w:val="en-GB" w:eastAsia="zh-CN"/>
        </w:rPr>
      </w:pPr>
      <w:r>
        <w:rPr>
          <w:lang w:val="en-US"/>
        </w:rPr>
        <w:object w:dxaOrig="6715" w:dyaOrig="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274.4pt" o:ole="">
            <v:imagedata r:id="rId17" o:title=""/>
          </v:shape>
          <o:OLEObject Type="Embed" ProgID="CorelDRAW.Graphic.14" ShapeID="_x0000_i1025" DrawAspect="Content" ObjectID="_1496732535" r:id="rId18"/>
        </w:object>
      </w:r>
    </w:p>
    <w:p w:rsidR="00153135" w:rsidRDefault="00153135" w:rsidP="00153135">
      <w:pPr>
        <w:spacing w:after="120"/>
        <w:ind w:firstLineChars="200" w:firstLine="480"/>
        <w:rPr>
          <w:rFonts w:ascii="Calibri" w:hAnsi="Calibri"/>
          <w:lang w:val="en-GB" w:eastAsia="zh-CN"/>
        </w:rPr>
      </w:pPr>
    </w:p>
    <w:p w:rsidR="00153135" w:rsidRDefault="00153135" w:rsidP="00204CB2">
      <w:pPr>
        <w:ind w:firstLineChars="200" w:firstLine="480"/>
        <w:rPr>
          <w:lang w:val="en-GB" w:eastAsia="zh-CN"/>
        </w:rPr>
      </w:pPr>
      <w:r w:rsidRPr="00295C84">
        <w:rPr>
          <w:lang w:val="en-GB" w:eastAsia="zh-CN"/>
        </w:rPr>
        <w:t>如图</w:t>
      </w:r>
      <w:r w:rsidRPr="00295C84">
        <w:rPr>
          <w:lang w:val="en-GB" w:eastAsia="zh-CN"/>
        </w:rPr>
        <w:t>1</w:t>
      </w:r>
      <w:r w:rsidRPr="00295C84">
        <w:rPr>
          <w:lang w:val="en-GB" w:eastAsia="zh-CN"/>
        </w:rPr>
        <w:t>所示，当平均干扰功率</w:t>
      </w:r>
      <w:r>
        <w:rPr>
          <w:rFonts w:hint="eastAsia"/>
          <w:lang w:val="en-GB" w:eastAsia="zh-CN"/>
        </w:rPr>
        <w:t>低于</w:t>
      </w:r>
      <w:r w:rsidRPr="00295C84">
        <w:rPr>
          <w:lang w:val="en-GB" w:eastAsia="zh-CN"/>
        </w:rPr>
        <w:t>标称接收机噪声电平</w:t>
      </w:r>
      <w:r w:rsidRPr="00295C84">
        <w:rPr>
          <w:lang w:val="en-GB" w:eastAsia="zh-CN"/>
        </w:rPr>
        <w:t>9.5</w:t>
      </w:r>
      <w:r w:rsidRPr="00295C84">
        <w:rPr>
          <w:lang w:val="en-GB" w:eastAsia="zh-CN"/>
        </w:rPr>
        <w:t>分贝</w:t>
      </w:r>
      <w:r>
        <w:rPr>
          <w:rFonts w:hint="eastAsia"/>
          <w:lang w:val="en-GB" w:eastAsia="zh-CN"/>
        </w:rPr>
        <w:t>时</w:t>
      </w:r>
      <w:r w:rsidRPr="00295C84">
        <w:rPr>
          <w:lang w:val="en-GB" w:eastAsia="zh-CN"/>
        </w:rPr>
        <w:t>，接收器噪声系数增加</w:t>
      </w:r>
      <w:r w:rsidRPr="00295C84">
        <w:rPr>
          <w:lang w:val="en-GB" w:eastAsia="zh-CN"/>
        </w:rPr>
        <w:t>0.5</w:t>
      </w:r>
      <w:r w:rsidRPr="00295C84">
        <w:rPr>
          <w:lang w:val="en-GB" w:eastAsia="zh-CN"/>
        </w:rPr>
        <w:t>分贝</w:t>
      </w:r>
      <w:r>
        <w:rPr>
          <w:rFonts w:hint="eastAsia"/>
          <w:lang w:val="en-GB" w:eastAsia="zh-CN"/>
        </w:rPr>
        <w:t>；</w:t>
      </w:r>
      <w:r w:rsidRPr="00295C84">
        <w:rPr>
          <w:lang w:val="en-GB" w:eastAsia="zh-CN"/>
        </w:rPr>
        <w:t>当平均干扰功率</w:t>
      </w:r>
      <w:r>
        <w:rPr>
          <w:rFonts w:hint="eastAsia"/>
          <w:lang w:val="en-GB" w:eastAsia="zh-CN"/>
        </w:rPr>
        <w:t>低于</w:t>
      </w:r>
      <w:r w:rsidRPr="00295C84">
        <w:rPr>
          <w:lang w:val="en-GB" w:eastAsia="zh-CN"/>
        </w:rPr>
        <w:t>标称接收机噪声电平</w:t>
      </w:r>
      <w:r>
        <w:rPr>
          <w:lang w:val="en-GB" w:eastAsia="zh-CN"/>
        </w:rPr>
        <w:t>6</w:t>
      </w:r>
      <w:r w:rsidRPr="00295C84">
        <w:rPr>
          <w:lang w:val="en-GB" w:eastAsia="zh-CN"/>
        </w:rPr>
        <w:t>分贝</w:t>
      </w:r>
      <w:r>
        <w:rPr>
          <w:rFonts w:hint="eastAsia"/>
          <w:lang w:val="en-GB" w:eastAsia="zh-CN"/>
        </w:rPr>
        <w:t>时，</w:t>
      </w:r>
      <w:r w:rsidRPr="00295C84">
        <w:rPr>
          <w:lang w:val="en-GB" w:eastAsia="zh-CN"/>
        </w:rPr>
        <w:t>接收器噪声系数增加</w:t>
      </w:r>
      <w:r>
        <w:rPr>
          <w:lang w:val="en-GB" w:eastAsia="zh-CN"/>
        </w:rPr>
        <w:t>1</w:t>
      </w:r>
      <w:r w:rsidRPr="00295C84">
        <w:rPr>
          <w:lang w:val="en-GB" w:eastAsia="zh-CN"/>
        </w:rPr>
        <w:t>分贝。这些</w:t>
      </w:r>
      <w:r>
        <w:rPr>
          <w:rFonts w:hint="eastAsia"/>
          <w:lang w:val="en-GB" w:eastAsia="zh-CN"/>
        </w:rPr>
        <w:t>实际</w:t>
      </w:r>
      <w:r w:rsidRPr="00295C84">
        <w:rPr>
          <w:lang w:val="en-GB" w:eastAsia="zh-CN"/>
        </w:rPr>
        <w:t>噪声系数的增加表</w:t>
      </w:r>
      <w:r>
        <w:rPr>
          <w:rFonts w:hint="eastAsia"/>
          <w:lang w:val="en-GB" w:eastAsia="zh-CN"/>
        </w:rPr>
        <w:t>明，</w:t>
      </w:r>
      <w:r w:rsidRPr="00295C84">
        <w:rPr>
          <w:lang w:val="en-GB" w:eastAsia="zh-CN"/>
        </w:rPr>
        <w:t>受干扰的雷达接收机所最小可测信号电平</w:t>
      </w:r>
      <w:r>
        <w:rPr>
          <w:rFonts w:hint="eastAsia"/>
          <w:lang w:val="en-GB" w:eastAsia="zh-CN"/>
        </w:rPr>
        <w:t>也</w:t>
      </w:r>
      <w:r w:rsidRPr="00295C84">
        <w:rPr>
          <w:lang w:val="en-GB" w:eastAsia="zh-CN"/>
        </w:rPr>
        <w:t>相</w:t>
      </w:r>
      <w:r>
        <w:rPr>
          <w:rFonts w:hint="eastAsia"/>
          <w:lang w:val="en-GB" w:eastAsia="zh-CN"/>
        </w:rPr>
        <w:t>应</w:t>
      </w:r>
      <w:r w:rsidRPr="00295C84">
        <w:rPr>
          <w:lang w:val="en-GB" w:eastAsia="zh-CN"/>
        </w:rPr>
        <w:t>增加。因此，</w:t>
      </w:r>
      <w:r>
        <w:rPr>
          <w:rFonts w:hint="eastAsia"/>
          <w:lang w:val="en-GB" w:eastAsia="zh-CN"/>
        </w:rPr>
        <w:t>为</w:t>
      </w:r>
      <w:r w:rsidRPr="00295C84">
        <w:rPr>
          <w:lang w:val="en-GB" w:eastAsia="zh-CN"/>
        </w:rPr>
        <w:t>充分保护</w:t>
      </w:r>
      <w:r w:rsidRPr="00295C84">
        <w:rPr>
          <w:lang w:val="en-GB" w:eastAsia="zh-CN"/>
        </w:rPr>
        <w:t>ARNS</w:t>
      </w:r>
      <w:r w:rsidRPr="00295C84">
        <w:rPr>
          <w:lang w:val="en-GB" w:eastAsia="zh-CN"/>
        </w:rPr>
        <w:t>雷达在</w:t>
      </w:r>
      <w:r>
        <w:rPr>
          <w:rFonts w:hint="eastAsia"/>
          <w:lang w:val="en-GB" w:eastAsia="zh-CN"/>
        </w:rPr>
        <w:t>此</w:t>
      </w:r>
      <w:r w:rsidRPr="00295C84">
        <w:rPr>
          <w:lang w:val="en-GB" w:eastAsia="zh-CN"/>
        </w:rPr>
        <w:t>频段</w:t>
      </w:r>
      <w:r>
        <w:rPr>
          <w:rFonts w:hint="eastAsia"/>
          <w:lang w:val="en-GB" w:eastAsia="zh-CN"/>
        </w:rPr>
        <w:t>的</w:t>
      </w:r>
      <w:r w:rsidRPr="00295C84">
        <w:rPr>
          <w:lang w:val="en-GB" w:eastAsia="zh-CN"/>
        </w:rPr>
        <w:t>操作，在</w:t>
      </w:r>
      <w:r w:rsidRPr="00584C4C">
        <w:rPr>
          <w:i/>
          <w:iCs/>
          <w:lang w:val="en-GB" w:eastAsia="zh-CN"/>
        </w:rPr>
        <w:t>I / N</w:t>
      </w:r>
      <w:r w:rsidRPr="00295C84">
        <w:rPr>
          <w:lang w:val="en-GB" w:eastAsia="zh-CN"/>
        </w:rPr>
        <w:t>保护标准应等于</w:t>
      </w:r>
      <w:r w:rsidRPr="00295C84">
        <w:rPr>
          <w:lang w:val="en-GB" w:eastAsia="zh-CN"/>
        </w:rPr>
        <w:t>-6</w:t>
      </w:r>
      <w:r w:rsidRPr="00295C84">
        <w:rPr>
          <w:lang w:val="en-GB" w:eastAsia="zh-CN"/>
        </w:rPr>
        <w:t>分贝</w:t>
      </w:r>
      <w:r>
        <w:rPr>
          <w:rStyle w:val="FootnoteReference"/>
          <w:rFonts w:ascii="Calibri" w:hAnsi="Calibri"/>
          <w:lang w:val="en-GB" w:eastAsia="zh-CN"/>
        </w:rPr>
        <w:footnoteReference w:id="1"/>
      </w:r>
      <w:r w:rsidRPr="00295C84">
        <w:rPr>
          <w:rFonts w:hint="eastAsia"/>
          <w:lang w:val="en-GB" w:eastAsia="zh-CN"/>
        </w:rPr>
        <w:t>。</w:t>
      </w:r>
    </w:p>
    <w:p w:rsidR="00153135" w:rsidRDefault="00153135" w:rsidP="00204CB2">
      <w:pPr>
        <w:ind w:firstLineChars="200" w:firstLine="480"/>
        <w:rPr>
          <w:lang w:val="en-GB" w:eastAsia="zh-CN"/>
        </w:rPr>
      </w:pPr>
      <w:r w:rsidRPr="00795EA3">
        <w:rPr>
          <w:rFonts w:hint="eastAsia"/>
          <w:lang w:val="en-GB" w:eastAsia="zh-CN"/>
        </w:rPr>
        <w:t>这些保护标准</w:t>
      </w:r>
      <w:r w:rsidRPr="00795EA3">
        <w:rPr>
          <w:lang w:val="en-GB" w:eastAsia="zh-CN"/>
        </w:rPr>
        <w:t>代表</w:t>
      </w:r>
      <w:r>
        <w:rPr>
          <w:rFonts w:hint="eastAsia"/>
          <w:lang w:val="en-GB" w:eastAsia="zh-CN"/>
        </w:rPr>
        <w:t>存在</w:t>
      </w:r>
      <w:r w:rsidRPr="00795EA3">
        <w:rPr>
          <w:lang w:val="en-GB" w:eastAsia="zh-CN"/>
        </w:rPr>
        <w:t>多</w:t>
      </w:r>
      <w:r>
        <w:rPr>
          <w:rFonts w:hint="eastAsia"/>
          <w:lang w:val="en-GB" w:eastAsia="zh-CN"/>
        </w:rPr>
        <w:t>重</w:t>
      </w:r>
      <w:r w:rsidRPr="00795EA3">
        <w:rPr>
          <w:lang w:val="en-GB" w:eastAsia="zh-CN"/>
        </w:rPr>
        <w:t>干扰的集</w:t>
      </w:r>
      <w:r>
        <w:rPr>
          <w:rFonts w:hint="eastAsia"/>
          <w:lang w:val="en-GB" w:eastAsia="zh-CN"/>
        </w:rPr>
        <w:t>总</w:t>
      </w:r>
      <w:r w:rsidRPr="00795EA3">
        <w:rPr>
          <w:lang w:val="en-GB" w:eastAsia="zh-CN"/>
        </w:rPr>
        <w:t>效应</w:t>
      </w:r>
      <w:r>
        <w:rPr>
          <w:rFonts w:hint="eastAsia"/>
          <w:lang w:val="en-GB" w:eastAsia="zh-CN"/>
        </w:rPr>
        <w:t>；</w:t>
      </w:r>
      <w:r w:rsidRPr="00795EA3">
        <w:rPr>
          <w:lang w:val="en-GB" w:eastAsia="zh-CN"/>
        </w:rPr>
        <w:t>单个干扰的允许</w:t>
      </w:r>
      <w:r w:rsidRPr="00197084">
        <w:rPr>
          <w:i/>
          <w:iCs/>
          <w:lang w:val="en-GB" w:eastAsia="zh-CN"/>
        </w:rPr>
        <w:t>I / N</w:t>
      </w:r>
      <w:r w:rsidRPr="00795EA3">
        <w:rPr>
          <w:lang w:val="en-GB" w:eastAsia="zh-CN"/>
        </w:rPr>
        <w:t>比取决于干扰数量</w:t>
      </w:r>
      <w:r>
        <w:rPr>
          <w:rFonts w:hint="eastAsia"/>
          <w:lang w:val="en-GB" w:eastAsia="zh-CN"/>
        </w:rPr>
        <w:t>及</w:t>
      </w:r>
      <w:r w:rsidRPr="00795EA3">
        <w:rPr>
          <w:lang w:val="en-GB" w:eastAsia="zh-CN"/>
        </w:rPr>
        <w:t>其几何</w:t>
      </w:r>
      <w:r>
        <w:rPr>
          <w:rFonts w:hint="eastAsia"/>
          <w:lang w:val="en-GB" w:eastAsia="zh-CN"/>
        </w:rPr>
        <w:t>图</w:t>
      </w:r>
      <w:r w:rsidRPr="00795EA3">
        <w:rPr>
          <w:lang w:val="en-GB" w:eastAsia="zh-CN"/>
        </w:rPr>
        <w:t>形，</w:t>
      </w:r>
      <w:r>
        <w:rPr>
          <w:rFonts w:hint="eastAsia"/>
          <w:lang w:val="en-GB" w:eastAsia="zh-CN"/>
        </w:rPr>
        <w:t>有必要</w:t>
      </w:r>
      <w:r>
        <w:rPr>
          <w:lang w:val="en-GB" w:eastAsia="zh-CN"/>
        </w:rPr>
        <w:t>在</w:t>
      </w:r>
      <w:r>
        <w:rPr>
          <w:rFonts w:hint="eastAsia"/>
          <w:lang w:val="en-GB" w:eastAsia="zh-CN"/>
        </w:rPr>
        <w:t>对</w:t>
      </w:r>
      <w:r>
        <w:rPr>
          <w:lang w:val="en-GB" w:eastAsia="zh-CN"/>
        </w:rPr>
        <w:t>特</w:t>
      </w:r>
      <w:r w:rsidRPr="00795EA3">
        <w:rPr>
          <w:lang w:val="en-GB" w:eastAsia="zh-CN"/>
        </w:rPr>
        <w:t>定情</w:t>
      </w:r>
      <w:r>
        <w:rPr>
          <w:rFonts w:hint="eastAsia"/>
          <w:lang w:val="en-GB" w:eastAsia="zh-CN"/>
        </w:rPr>
        <w:t>境</w:t>
      </w:r>
      <w:r w:rsidRPr="00795EA3">
        <w:rPr>
          <w:lang w:val="en-GB" w:eastAsia="zh-CN"/>
        </w:rPr>
        <w:t>的分析过程</w:t>
      </w:r>
      <w:r>
        <w:rPr>
          <w:rFonts w:hint="eastAsia"/>
          <w:lang w:val="en-GB" w:eastAsia="zh-CN"/>
        </w:rPr>
        <w:t>中做出</w:t>
      </w:r>
      <w:r w:rsidRPr="00795EA3">
        <w:rPr>
          <w:lang w:val="en-GB" w:eastAsia="zh-CN"/>
        </w:rPr>
        <w:t>评估。</w:t>
      </w:r>
      <w:r>
        <w:rPr>
          <w:rFonts w:hint="eastAsia"/>
          <w:lang w:val="en-GB" w:eastAsia="zh-CN"/>
        </w:rPr>
        <w:t>在某些能够</w:t>
      </w:r>
      <w:r w:rsidRPr="00795EA3">
        <w:rPr>
          <w:lang w:val="en-GB" w:eastAsia="zh-CN"/>
        </w:rPr>
        <w:t>部署</w:t>
      </w:r>
      <w:r>
        <w:rPr>
          <w:rFonts w:hint="eastAsia"/>
          <w:lang w:val="en-GB" w:eastAsia="zh-CN"/>
        </w:rPr>
        <w:t>大量</w:t>
      </w:r>
      <w:r>
        <w:rPr>
          <w:lang w:val="en-GB" w:eastAsia="zh-CN"/>
        </w:rPr>
        <w:t>电台的</w:t>
      </w:r>
      <w:r w:rsidRPr="00795EA3">
        <w:rPr>
          <w:lang w:val="en-GB" w:eastAsia="zh-CN"/>
        </w:rPr>
        <w:t>通信系统</w:t>
      </w:r>
      <w:r>
        <w:rPr>
          <w:rFonts w:hint="eastAsia"/>
          <w:lang w:val="en-GB" w:eastAsia="zh-CN"/>
        </w:rPr>
        <w:t>中，集总</w:t>
      </w:r>
      <w:r w:rsidRPr="00795EA3">
        <w:rPr>
          <w:lang w:val="en-GB" w:eastAsia="zh-CN"/>
        </w:rPr>
        <w:t>因子</w:t>
      </w:r>
      <w:r>
        <w:rPr>
          <w:rFonts w:hint="eastAsia"/>
          <w:lang w:val="en-GB" w:eastAsia="zh-CN"/>
        </w:rPr>
        <w:t>会</w:t>
      </w:r>
      <w:r w:rsidRPr="00795EA3">
        <w:rPr>
          <w:lang w:val="en-GB" w:eastAsia="zh-CN"/>
        </w:rPr>
        <w:t>很可观</w:t>
      </w:r>
      <w:r w:rsidRPr="00795EA3">
        <w:rPr>
          <w:rFonts w:hint="eastAsia"/>
          <w:lang w:val="en-GB" w:eastAsia="zh-CN"/>
        </w:rPr>
        <w:t>。</w:t>
      </w:r>
    </w:p>
    <w:p w:rsidR="0070363D" w:rsidRDefault="0070363D">
      <w:pPr>
        <w:tabs>
          <w:tab w:val="clear" w:pos="794"/>
          <w:tab w:val="clear" w:pos="1191"/>
          <w:tab w:val="clear" w:pos="1588"/>
          <w:tab w:val="clear" w:pos="1985"/>
        </w:tabs>
        <w:overflowPunct/>
        <w:autoSpaceDE/>
        <w:autoSpaceDN/>
        <w:adjustRightInd/>
        <w:spacing w:before="0" w:after="160" w:line="259" w:lineRule="auto"/>
        <w:jc w:val="left"/>
        <w:textAlignment w:val="auto"/>
        <w:rPr>
          <w:lang w:val="en-GB" w:eastAsia="zh-CN"/>
        </w:rPr>
      </w:pPr>
      <w:r>
        <w:rPr>
          <w:lang w:val="en-GB" w:eastAsia="zh-CN"/>
        </w:rPr>
        <w:br w:type="page"/>
      </w:r>
    </w:p>
    <w:p w:rsidR="00153135" w:rsidRPr="005F63D9" w:rsidRDefault="00153135" w:rsidP="00204CB2">
      <w:pPr>
        <w:ind w:firstLineChars="200" w:firstLine="480"/>
        <w:rPr>
          <w:lang w:val="en-US" w:eastAsia="zh-CN"/>
        </w:rPr>
      </w:pPr>
      <w:r w:rsidRPr="00197084">
        <w:rPr>
          <w:rFonts w:hint="eastAsia"/>
          <w:lang w:val="en-GB" w:eastAsia="zh-CN"/>
        </w:rPr>
        <w:lastRenderedPageBreak/>
        <w:t>对脉冲型干扰的影响量化更困难，而它更多地取决于接收机</w:t>
      </w:r>
      <w:r w:rsidRPr="00197084">
        <w:rPr>
          <w:lang w:val="en-GB" w:eastAsia="zh-CN"/>
        </w:rPr>
        <w:t>/</w:t>
      </w:r>
      <w:r w:rsidRPr="00197084">
        <w:rPr>
          <w:rFonts w:hint="eastAsia"/>
          <w:lang w:val="en-GB" w:eastAsia="zh-CN"/>
        </w:rPr>
        <w:t>处理器的设计和工作模式。特别是对有效目标返回差分处理增益</w:t>
      </w:r>
      <w:r w:rsidRPr="00197084">
        <w:rPr>
          <w:lang w:val="en-GB" w:eastAsia="zh-CN"/>
        </w:rPr>
        <w:t>，</w:t>
      </w:r>
      <w:r w:rsidRPr="00197084">
        <w:rPr>
          <w:rFonts w:hint="eastAsia"/>
          <w:lang w:val="en-GB" w:eastAsia="zh-CN"/>
        </w:rPr>
        <w:t>它是同步脉冲型，而干扰脉冲通常是异步的</w:t>
      </w:r>
      <w:r w:rsidRPr="00197084">
        <w:rPr>
          <w:lang w:val="en-GB" w:eastAsia="zh-CN"/>
        </w:rPr>
        <w:t>，</w:t>
      </w:r>
      <w:r w:rsidRPr="00197084">
        <w:rPr>
          <w:rFonts w:hint="eastAsia"/>
          <w:lang w:val="en-GB" w:eastAsia="zh-CN"/>
        </w:rPr>
        <w:t>经常会对已知的脉冲型干扰产生重大的影响。这种去敏作用可造成几种不同形式的性能恶化。在规定的雷达类型之间相互作用的分析将成为对此进行评估的一个目标。用于低占空比脉冲型干扰抑制的技术可从</w:t>
      </w:r>
      <w:r w:rsidRPr="00197084">
        <w:rPr>
          <w:lang w:val="en-GB" w:eastAsia="zh-CN"/>
        </w:rPr>
        <w:t>ITU-R M.1372</w:t>
      </w:r>
      <w:r w:rsidRPr="00197084">
        <w:rPr>
          <w:rFonts w:hint="eastAsia"/>
          <w:lang w:val="en-GB" w:eastAsia="zh-CN"/>
        </w:rPr>
        <w:t>建议书中得到。</w:t>
      </w:r>
    </w:p>
    <w:p w:rsidR="00153135" w:rsidRDefault="00153135" w:rsidP="00153135">
      <w:pPr>
        <w:spacing w:after="120"/>
        <w:ind w:firstLineChars="200" w:firstLine="480"/>
        <w:rPr>
          <w:rFonts w:ascii="Calibri" w:hAnsi="Calibri"/>
          <w:lang w:val="en-US" w:eastAsia="zh-CN"/>
        </w:rPr>
      </w:pPr>
    </w:p>
    <w:p w:rsidR="00153135" w:rsidRDefault="00153135" w:rsidP="00153135">
      <w:pPr>
        <w:pStyle w:val="Reasons"/>
        <w:spacing w:before="120" w:after="120"/>
      </w:pPr>
    </w:p>
    <w:p w:rsidR="0046629F" w:rsidRPr="001959D9" w:rsidRDefault="0046629F" w:rsidP="0046629F">
      <w:pPr>
        <w:spacing w:after="40"/>
        <w:rPr>
          <w:lang w:val="en-US"/>
        </w:rPr>
      </w:pPr>
    </w:p>
    <w:p w:rsidR="0046629F" w:rsidRPr="001959D9" w:rsidRDefault="0046629F" w:rsidP="0046629F">
      <w:pPr>
        <w:pStyle w:val="Line"/>
        <w:spacing w:before="120" w:after="40"/>
      </w:pPr>
    </w:p>
    <w:p w:rsidR="00DF6A03" w:rsidRDefault="00DF6A03"/>
    <w:sectPr w:rsidR="00DF6A03" w:rsidSect="00200DF9">
      <w:headerReference w:type="even" r:id="rId19"/>
      <w:headerReference w:type="default" r:id="rId20"/>
      <w:headerReference w:type="first" r:id="rId21"/>
      <w:pgSz w:w="11907" w:h="16834" w:code="9"/>
      <w:pgMar w:top="1418" w:right="1134" w:bottom="1134" w:left="1134" w:header="720" w:footer="482"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4D" w:rsidRDefault="0030734D" w:rsidP="00254DD3">
      <w:r>
        <w:separator/>
      </w:r>
    </w:p>
  </w:endnote>
  <w:endnote w:type="continuationSeparator" w:id="0">
    <w:p w:rsidR="0030734D" w:rsidRDefault="0030734D" w:rsidP="0025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KaiTi_GB2312">
    <w:panose1 w:val="02010609060101010101"/>
    <w:charset w:val="86"/>
    <w:family w:val="modern"/>
    <w:pitch w:val="fixed"/>
    <w:sig w:usb0="800002BF" w:usb1="38CF7CFA" w:usb2="00000016" w:usb3="00000000" w:csb0="00040001" w:csb1="00000000"/>
  </w:font>
  <w:font w:name="Times New Roman MT Extra Bold">
    <w:altName w:val="Elephant"/>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SimSun"/>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pPr>
      <w:pStyle w:val="Footer"/>
    </w:pPr>
    <w:r>
      <w:rPr>
        <w:noProof/>
        <w:lang w:val="en-US" w:eastAsia="zh-CN"/>
      </w:rPr>
      <w:drawing>
        <wp:anchor distT="0" distB="0" distL="114300" distR="114300" simplePos="0" relativeHeight="251659264" behindDoc="1" locked="0" layoutInCell="1" allowOverlap="1">
          <wp:simplePos x="0" y="0"/>
          <wp:positionH relativeFrom="column">
            <wp:posOffset>-150495</wp:posOffset>
          </wp:positionH>
          <wp:positionV relativeFrom="paragraph">
            <wp:posOffset>-931545</wp:posOffset>
          </wp:positionV>
          <wp:extent cx="1247775" cy="93535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rsidP="00200DF9">
    <w:pPr>
      <w:pStyle w:val="Footer"/>
      <w:tabs>
        <w:tab w:val="clear" w:pos="794"/>
        <w:tab w:val="clear" w:pos="1191"/>
        <w:tab w:val="clear" w:pos="1588"/>
        <w:tab w:val="clear" w:pos="1985"/>
        <w:tab w:val="clear" w:pos="4680"/>
        <w:tab w:val="clear" w:pos="9360"/>
        <w:tab w:val="left" w:pos="6061"/>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4D" w:rsidRDefault="0030734D" w:rsidP="00254DD3">
      <w:r>
        <w:separator/>
      </w:r>
    </w:p>
  </w:footnote>
  <w:footnote w:type="continuationSeparator" w:id="0">
    <w:p w:rsidR="0030734D" w:rsidRDefault="0030734D" w:rsidP="00254DD3">
      <w:r>
        <w:continuationSeparator/>
      </w:r>
    </w:p>
  </w:footnote>
  <w:footnote w:id="1">
    <w:p w:rsidR="00153135" w:rsidRPr="000C6AE7" w:rsidRDefault="00153135" w:rsidP="001E39F0">
      <w:pPr>
        <w:pStyle w:val="FootnoteText"/>
        <w:rPr>
          <w:lang w:val="en-GB" w:eastAsia="zh-CN"/>
        </w:rPr>
      </w:pPr>
      <w:r>
        <w:rPr>
          <w:rStyle w:val="FootnoteReference"/>
        </w:rPr>
        <w:footnoteRef/>
      </w:r>
      <w:r w:rsidRPr="009D05C6">
        <w:rPr>
          <w:lang w:eastAsia="zh-CN"/>
        </w:rPr>
        <w:t xml:space="preserve"> </w:t>
      </w:r>
      <w:r w:rsidR="001E39F0">
        <w:rPr>
          <w:lang w:eastAsia="zh-CN"/>
        </w:rPr>
        <w:tab/>
      </w:r>
      <w:r w:rsidRPr="009D05C6">
        <w:rPr>
          <w:lang w:eastAsia="zh-CN"/>
        </w:rPr>
        <w:t>ITU-R M.1461-1</w:t>
      </w:r>
      <w:r>
        <w:rPr>
          <w:rFonts w:hint="eastAsia"/>
          <w:lang w:eastAsia="ja-JP"/>
        </w:rPr>
        <w:t>建议书</w:t>
      </w:r>
      <w:r>
        <w:rPr>
          <w:rFonts w:hint="eastAsia"/>
          <w:lang w:eastAsia="zh-CN"/>
        </w:rPr>
        <w:t>“</w:t>
      </w:r>
      <w:r w:rsidRPr="00891E7D">
        <w:rPr>
          <w:rFonts w:hint="eastAsia"/>
          <w:lang w:val="en-GB" w:eastAsia="zh-CN"/>
        </w:rPr>
        <w:t>无线电测定业务雷达和其它业务系统间干扰可能性的确定程序</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pPr>
      <w:pStyle w:val="Header"/>
    </w:pPr>
    <w:r w:rsidRPr="00254DD3">
      <w:rPr>
        <w:noProof/>
        <w:lang w:val="en-US" w:eastAsia="zh-CN"/>
      </w:rPr>
      <w:drawing>
        <wp:anchor distT="0" distB="0" distL="114300" distR="114300" simplePos="0" relativeHeight="251658240" behindDoc="1" locked="0" layoutInCell="1" allowOverlap="1">
          <wp:simplePos x="0" y="0"/>
          <wp:positionH relativeFrom="column">
            <wp:posOffset>-706755</wp:posOffset>
          </wp:positionH>
          <wp:positionV relativeFrom="paragraph">
            <wp:posOffset>-352425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pPr>
      <w:pStyle w:val="Header"/>
    </w:pPr>
    <w:r>
      <w:rPr>
        <w:b/>
        <w:lang w:eastAsia="zh-CN"/>
      </w:rPr>
      <w:tab/>
    </w:r>
    <w:r w:rsidRPr="00C54A74">
      <w:rPr>
        <w:rFonts w:hint="eastAsia"/>
        <w:b/>
        <w:lang w:eastAsia="zh-CN"/>
      </w:rPr>
      <w:t>ITU-R F.746-</w:t>
    </w:r>
    <w:r>
      <w:rPr>
        <w:b/>
        <w:lang w:eastAsia="zh-CN"/>
      </w:rPr>
      <w:t>10</w:t>
    </w:r>
    <w:r w:rsidRPr="00C54A74">
      <w:rPr>
        <w:rFonts w:hint="eastAsia"/>
        <w:b/>
        <w:lang w:eastAsia="zh-CN"/>
      </w:rPr>
      <w:t>建议书</w:t>
    </w:r>
    <w:r>
      <w:rPr>
        <w:b/>
        <w:lang w:eastAsia="zh-CN"/>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rsidP="00200DF9">
    <w:pPr>
      <w:pStyle w:val="Heade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tab/>
    </w:r>
    <w:r w:rsidRPr="00C54A74">
      <w:rPr>
        <w:rFonts w:hint="eastAsia"/>
        <w:b/>
        <w:lang w:eastAsia="zh-CN"/>
      </w:rPr>
      <w:t>ITU-R F.746-</w:t>
    </w:r>
    <w:r>
      <w:rPr>
        <w:b/>
        <w:lang w:eastAsia="zh-CN"/>
      </w:rPr>
      <w:t>10</w:t>
    </w:r>
    <w:r w:rsidRPr="00C54A74">
      <w:rPr>
        <w:rFonts w:hint="eastAsia"/>
        <w:b/>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Pr="00200DF9" w:rsidRDefault="00200DF9" w:rsidP="000E5C1B">
    <w:pPr>
      <w:pStyle w:val="Header"/>
      <w:rPr>
        <w:b/>
        <w:bCs/>
      </w:rPr>
    </w:pPr>
    <w:r w:rsidRPr="00200DF9">
      <w:rPr>
        <w:rStyle w:val="PageNumber"/>
        <w:b/>
        <w:bCs/>
      </w:rPr>
      <w:fldChar w:fldCharType="begin"/>
    </w:r>
    <w:r w:rsidRPr="00200DF9">
      <w:rPr>
        <w:rStyle w:val="PageNumber"/>
        <w:b/>
        <w:bCs/>
      </w:rPr>
      <w:instrText xml:space="preserve"> PAGE </w:instrText>
    </w:r>
    <w:r w:rsidRPr="00200DF9">
      <w:rPr>
        <w:rStyle w:val="PageNumber"/>
        <w:b/>
        <w:bCs/>
      </w:rPr>
      <w:fldChar w:fldCharType="separate"/>
    </w:r>
    <w:r w:rsidR="00FC7C6E">
      <w:rPr>
        <w:rStyle w:val="PageNumber"/>
        <w:b/>
        <w:bCs/>
        <w:noProof/>
      </w:rPr>
      <w:t>ii</w:t>
    </w:r>
    <w:r w:rsidRPr="00200DF9">
      <w:rPr>
        <w:rStyle w:val="PageNumber"/>
        <w:b/>
        <w:bCs/>
      </w:rPr>
      <w:fldChar w:fldCharType="end"/>
    </w:r>
    <w:r w:rsidRPr="00200DF9">
      <w:rPr>
        <w:b/>
        <w:bCs/>
      </w:rPr>
      <w:tab/>
    </w:r>
    <w:r w:rsidR="000E5C1B">
      <w:rPr>
        <w:b/>
        <w:lang w:eastAsia="zh-CN"/>
      </w:rPr>
      <w:fldChar w:fldCharType="begin"/>
    </w:r>
    <w:r w:rsidR="000E5C1B">
      <w:rPr>
        <w:b/>
        <w:lang w:eastAsia="zh-CN"/>
      </w:rPr>
      <w:instrText xml:space="preserve"> </w:instrText>
    </w:r>
    <w:r w:rsidR="000E5C1B">
      <w:rPr>
        <w:rFonts w:hint="eastAsia"/>
        <w:b/>
        <w:lang w:eastAsia="zh-CN"/>
      </w:rPr>
      <w:instrText>STYLEREF  href  \* MERGEFORMAT</w:instrText>
    </w:r>
    <w:r w:rsidR="000E5C1B">
      <w:rPr>
        <w:b/>
        <w:lang w:eastAsia="zh-CN"/>
      </w:rPr>
      <w:instrText xml:space="preserve"> </w:instrText>
    </w:r>
    <w:r w:rsidR="000E5C1B">
      <w:rPr>
        <w:b/>
        <w:lang w:eastAsia="zh-CN"/>
      </w:rPr>
      <w:fldChar w:fldCharType="separate"/>
    </w:r>
    <w:r w:rsidR="00FC7C6E">
      <w:rPr>
        <w:rFonts w:hint="eastAsia"/>
        <w:b/>
        <w:noProof/>
        <w:lang w:eastAsia="zh-CN"/>
      </w:rPr>
      <w:t>ITU-R  M. 2007</w:t>
    </w:r>
    <w:r w:rsidR="00FC7C6E">
      <w:rPr>
        <w:rFonts w:hint="eastAsia"/>
        <w:b/>
        <w:noProof/>
        <w:lang w:eastAsia="zh-CN"/>
      </w:rPr>
      <w:t>建议书</w:t>
    </w:r>
    <w:r w:rsidR="000E5C1B">
      <w:rPr>
        <w:b/>
        <w:lang w:eastAsia="zh-CN"/>
      </w:rPr>
      <w:fldChar w:fldCharType="end"/>
    </w:r>
    <w:r w:rsidRPr="00200DF9">
      <w:rPr>
        <w:b/>
        <w:bCs/>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rsidP="000E5C1B">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FC7C6E">
      <w:rPr>
        <w:rStyle w:val="PageNumber"/>
        <w:b/>
        <w:bCs/>
        <w:noProof/>
        <w:lang w:val="en-US"/>
      </w:rPr>
      <w:t>4</w:t>
    </w:r>
    <w:r>
      <w:rPr>
        <w:rStyle w:val="PageNumber"/>
        <w:b/>
        <w:bCs/>
      </w:rPr>
      <w:fldChar w:fldCharType="end"/>
    </w:r>
    <w:r>
      <w:rPr>
        <w:lang w:val="en-US"/>
      </w:rPr>
      <w:tab/>
    </w:r>
    <w:r w:rsidR="000E5C1B">
      <w:rPr>
        <w:b/>
        <w:lang w:eastAsia="zh-CN"/>
      </w:rPr>
      <w:fldChar w:fldCharType="begin"/>
    </w:r>
    <w:r w:rsidR="000E5C1B">
      <w:rPr>
        <w:b/>
        <w:lang w:eastAsia="zh-CN"/>
      </w:rPr>
      <w:instrText xml:space="preserve"> </w:instrText>
    </w:r>
    <w:r w:rsidR="000E5C1B">
      <w:rPr>
        <w:rFonts w:hint="eastAsia"/>
        <w:b/>
        <w:lang w:eastAsia="zh-CN"/>
      </w:rPr>
      <w:instrText>STYLEREF  href  \* MERGEFORMAT</w:instrText>
    </w:r>
    <w:r w:rsidR="000E5C1B">
      <w:rPr>
        <w:b/>
        <w:lang w:eastAsia="zh-CN"/>
      </w:rPr>
      <w:instrText xml:space="preserve"> </w:instrText>
    </w:r>
    <w:r w:rsidR="000E5C1B">
      <w:rPr>
        <w:b/>
        <w:lang w:eastAsia="zh-CN"/>
      </w:rPr>
      <w:fldChar w:fldCharType="separate"/>
    </w:r>
    <w:r w:rsidR="00FC7C6E">
      <w:rPr>
        <w:rFonts w:hint="eastAsia"/>
        <w:b/>
        <w:noProof/>
        <w:lang w:eastAsia="zh-CN"/>
      </w:rPr>
      <w:t>ITU-R  M. 2007</w:t>
    </w:r>
    <w:r w:rsidR="00FC7C6E">
      <w:rPr>
        <w:rFonts w:hint="eastAsia"/>
        <w:b/>
        <w:noProof/>
        <w:lang w:eastAsia="zh-CN"/>
      </w:rPr>
      <w:t>建议书</w:t>
    </w:r>
    <w:r w:rsidR="000E5C1B">
      <w:rPr>
        <w:b/>
        <w:lang w:eastAsia="zh-CN"/>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rsidP="000E5C1B">
    <w:pPr>
      <w:pStyle w:val="Header"/>
    </w:pPr>
    <w:r>
      <w:tab/>
    </w:r>
    <w:r w:rsidR="000E5C1B">
      <w:rPr>
        <w:b/>
        <w:lang w:eastAsia="zh-CN"/>
      </w:rPr>
      <w:fldChar w:fldCharType="begin"/>
    </w:r>
    <w:r w:rsidR="000E5C1B">
      <w:rPr>
        <w:b/>
        <w:lang w:eastAsia="zh-CN"/>
      </w:rPr>
      <w:instrText xml:space="preserve"> </w:instrText>
    </w:r>
    <w:r w:rsidR="000E5C1B">
      <w:rPr>
        <w:rFonts w:hint="eastAsia"/>
        <w:b/>
        <w:lang w:eastAsia="zh-CN"/>
      </w:rPr>
      <w:instrText>STYLEREF  href  \* MERGEFORMAT</w:instrText>
    </w:r>
    <w:r w:rsidR="000E5C1B">
      <w:rPr>
        <w:b/>
        <w:lang w:eastAsia="zh-CN"/>
      </w:rPr>
      <w:instrText xml:space="preserve"> </w:instrText>
    </w:r>
    <w:r w:rsidR="000E5C1B">
      <w:rPr>
        <w:b/>
        <w:lang w:eastAsia="zh-CN"/>
      </w:rPr>
      <w:fldChar w:fldCharType="separate"/>
    </w:r>
    <w:r w:rsidR="00FC7C6E">
      <w:rPr>
        <w:rFonts w:hint="eastAsia"/>
        <w:b/>
        <w:noProof/>
        <w:lang w:eastAsia="zh-CN"/>
      </w:rPr>
      <w:t>ITU-R  M. 2007</w:t>
    </w:r>
    <w:r w:rsidR="00FC7C6E">
      <w:rPr>
        <w:rFonts w:hint="eastAsia"/>
        <w:b/>
        <w:noProof/>
        <w:lang w:eastAsia="zh-CN"/>
      </w:rPr>
      <w:t>建议书</w:t>
    </w:r>
    <w:r w:rsidR="000E5C1B">
      <w:rPr>
        <w:b/>
        <w:lang w:eastAsia="zh-CN"/>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FC7C6E">
      <w:rPr>
        <w:rStyle w:val="PageNumber"/>
        <w:b/>
        <w:bCs/>
        <w:noProof/>
      </w:rPr>
      <w:t>5</w:t>
    </w:r>
    <w:r>
      <w:rPr>
        <w:rStyle w:val="PageNumber"/>
        <w:b/>
        <w:bCs/>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rsidP="000E5C1B">
    <w:pPr>
      <w:pStyle w:val="Header"/>
    </w:pPr>
    <w:r>
      <w:rPr>
        <w:b/>
        <w:lang w:eastAsia="zh-CN"/>
      </w:rPr>
      <w:tab/>
    </w:r>
    <w:r w:rsidR="000E5C1B">
      <w:rPr>
        <w:b/>
        <w:lang w:eastAsia="zh-CN"/>
      </w:rPr>
      <w:fldChar w:fldCharType="begin"/>
    </w:r>
    <w:r w:rsidR="000E5C1B">
      <w:rPr>
        <w:b/>
        <w:lang w:eastAsia="zh-CN"/>
      </w:rPr>
      <w:instrText xml:space="preserve"> </w:instrText>
    </w:r>
    <w:r w:rsidR="000E5C1B">
      <w:rPr>
        <w:rFonts w:hint="eastAsia"/>
        <w:b/>
        <w:lang w:eastAsia="zh-CN"/>
      </w:rPr>
      <w:instrText>STYLEREF  href  \* MERGEFORMAT</w:instrText>
    </w:r>
    <w:r w:rsidR="000E5C1B">
      <w:rPr>
        <w:b/>
        <w:lang w:eastAsia="zh-CN"/>
      </w:rPr>
      <w:instrText xml:space="preserve"> </w:instrText>
    </w:r>
    <w:r w:rsidR="000E5C1B">
      <w:rPr>
        <w:b/>
        <w:lang w:eastAsia="zh-CN"/>
      </w:rPr>
      <w:fldChar w:fldCharType="separate"/>
    </w:r>
    <w:r w:rsidR="00FC7C6E">
      <w:rPr>
        <w:rFonts w:hint="eastAsia"/>
        <w:b/>
        <w:noProof/>
        <w:lang w:eastAsia="zh-CN"/>
      </w:rPr>
      <w:t>ITU-R  M. 2007</w:t>
    </w:r>
    <w:r w:rsidR="00FC7C6E">
      <w:rPr>
        <w:rFonts w:hint="eastAsia"/>
        <w:b/>
        <w:noProof/>
        <w:lang w:eastAsia="zh-CN"/>
      </w:rPr>
      <w:t>建议书</w:t>
    </w:r>
    <w:r w:rsidR="000E5C1B">
      <w:rPr>
        <w:b/>
        <w:lang w:eastAsia="zh-CN"/>
      </w:rPr>
      <w:fldChar w:fldCharType="end"/>
    </w:r>
    <w:r>
      <w:rPr>
        <w:b/>
        <w:lang w:eastAsia="zh-CN"/>
      </w:rPr>
      <w:tab/>
    </w:r>
    <w:r>
      <w:rPr>
        <w:rStyle w:val="PageNumber"/>
        <w:b/>
        <w:bCs/>
      </w:rPr>
      <w:fldChar w:fldCharType="begin"/>
    </w:r>
    <w:r>
      <w:rPr>
        <w:rStyle w:val="PageNumber"/>
        <w:b/>
        <w:bCs/>
        <w:lang w:val="en-US"/>
      </w:rPr>
      <w:instrText xml:space="preserve"> PAGE </w:instrText>
    </w:r>
    <w:r>
      <w:rPr>
        <w:rStyle w:val="PageNumber"/>
        <w:b/>
        <w:bCs/>
      </w:rPr>
      <w:fldChar w:fldCharType="separate"/>
    </w:r>
    <w:r w:rsidR="00FC7C6E">
      <w:rPr>
        <w:rStyle w:val="PageNumber"/>
        <w:b/>
        <w:bCs/>
        <w:noProof/>
        <w:lang w:val="en-US"/>
      </w:rPr>
      <w:t>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8354B"/>
    <w:multiLevelType w:val="hybridMultilevel"/>
    <w:tmpl w:val="528AF626"/>
    <w:lvl w:ilvl="0" w:tplc="B9300CD2">
      <w:start w:val="1"/>
      <w:numFmt w:val="bullet"/>
      <w:lvlText w:val=""/>
      <w:lvlJc w:val="left"/>
      <w:pPr>
        <w:tabs>
          <w:tab w:val="num" w:pos="971"/>
        </w:tabs>
        <w:ind w:left="971" w:hanging="567"/>
      </w:pPr>
      <w:rPr>
        <w:rFonts w:ascii="Symbol" w:hAnsi="Symbol"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1" w15:restartNumberingAfterBreak="0">
    <w:nsid w:val="53187E07"/>
    <w:multiLevelType w:val="multilevel"/>
    <w:tmpl w:val="47B6A44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03"/>
    <w:rsid w:val="000244A7"/>
    <w:rsid w:val="00036C5D"/>
    <w:rsid w:val="00097FBE"/>
    <w:rsid w:val="000D5CA5"/>
    <w:rsid w:val="000E2145"/>
    <w:rsid w:val="000E5C1B"/>
    <w:rsid w:val="00153135"/>
    <w:rsid w:val="00161829"/>
    <w:rsid w:val="001E39F0"/>
    <w:rsid w:val="00200DF9"/>
    <w:rsid w:val="00204CB2"/>
    <w:rsid w:val="00254DD3"/>
    <w:rsid w:val="00274CC8"/>
    <w:rsid w:val="002A76A6"/>
    <w:rsid w:val="0030734D"/>
    <w:rsid w:val="0046395A"/>
    <w:rsid w:val="0046629F"/>
    <w:rsid w:val="004A13CA"/>
    <w:rsid w:val="004E5703"/>
    <w:rsid w:val="005139BC"/>
    <w:rsid w:val="005408DE"/>
    <w:rsid w:val="005769A6"/>
    <w:rsid w:val="0069697A"/>
    <w:rsid w:val="006B7B86"/>
    <w:rsid w:val="0070363D"/>
    <w:rsid w:val="00713B4F"/>
    <w:rsid w:val="007B610C"/>
    <w:rsid w:val="008167FC"/>
    <w:rsid w:val="0082193E"/>
    <w:rsid w:val="009512FC"/>
    <w:rsid w:val="00984C16"/>
    <w:rsid w:val="00A941FC"/>
    <w:rsid w:val="00AD6E44"/>
    <w:rsid w:val="00BB3B01"/>
    <w:rsid w:val="00C37CF0"/>
    <w:rsid w:val="00CC255B"/>
    <w:rsid w:val="00D12372"/>
    <w:rsid w:val="00D42DE4"/>
    <w:rsid w:val="00D56748"/>
    <w:rsid w:val="00D71DB8"/>
    <w:rsid w:val="00D97756"/>
    <w:rsid w:val="00DC6F11"/>
    <w:rsid w:val="00DD595B"/>
    <w:rsid w:val="00DE3422"/>
    <w:rsid w:val="00DF6A03"/>
    <w:rsid w:val="00E3511A"/>
    <w:rsid w:val="00E656C3"/>
    <w:rsid w:val="00E9017A"/>
    <w:rsid w:val="00E95782"/>
    <w:rsid w:val="00ED4451"/>
    <w:rsid w:val="00EE08B3"/>
    <w:rsid w:val="00FB7EED"/>
    <w:rsid w:val="00FC40A8"/>
    <w:rsid w:val="00FC7C6E"/>
    <w:rsid w:val="00FD46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675056-6C32-466B-B684-302D7F77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F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hAnsi="Times New Roman" w:cs="Times New Roman"/>
      <w:sz w:val="24"/>
      <w:szCs w:val="20"/>
      <w:lang w:val="fr-FR" w:eastAsia="en-US"/>
    </w:rPr>
  </w:style>
  <w:style w:type="paragraph" w:styleId="Heading1">
    <w:name w:val="heading 1"/>
    <w:basedOn w:val="Normal"/>
    <w:next w:val="Normal"/>
    <w:link w:val="Heading1Char"/>
    <w:qFormat/>
    <w:rsid w:val="00DF6A03"/>
    <w:pPr>
      <w:keepNext/>
      <w:keepLines/>
      <w:spacing w:before="480"/>
      <w:ind w:left="794" w:hanging="794"/>
      <w:outlineLvl w:val="0"/>
    </w:pPr>
    <w:rPr>
      <w:b/>
    </w:rPr>
  </w:style>
  <w:style w:type="paragraph" w:styleId="Heading2">
    <w:name w:val="heading 2"/>
    <w:basedOn w:val="Heading1"/>
    <w:next w:val="Normal"/>
    <w:link w:val="Heading2Char"/>
    <w:qFormat/>
    <w:rsid w:val="0046629F"/>
    <w:pPr>
      <w:spacing w:before="320"/>
      <w:outlineLvl w:val="1"/>
    </w:pPr>
    <w:rPr>
      <w:rFonts w:eastAsia="SimSun"/>
    </w:rPr>
  </w:style>
  <w:style w:type="paragraph" w:styleId="Heading3">
    <w:name w:val="heading 3"/>
    <w:basedOn w:val="Heading1"/>
    <w:next w:val="Normal"/>
    <w:link w:val="Heading3Char"/>
    <w:qFormat/>
    <w:rsid w:val="0046629F"/>
    <w:pPr>
      <w:spacing w:before="200"/>
      <w:outlineLvl w:val="2"/>
    </w:pPr>
    <w:rPr>
      <w:rFonts w:eastAsia="SimSun"/>
    </w:rPr>
  </w:style>
  <w:style w:type="paragraph" w:styleId="Heading4">
    <w:name w:val="heading 4"/>
    <w:basedOn w:val="Heading3"/>
    <w:next w:val="Normal"/>
    <w:link w:val="Heading4Char"/>
    <w:qFormat/>
    <w:rsid w:val="0046629F"/>
    <w:pPr>
      <w:tabs>
        <w:tab w:val="clear" w:pos="794"/>
        <w:tab w:val="left" w:pos="992"/>
      </w:tabs>
      <w:ind w:left="992" w:hanging="992"/>
      <w:outlineLvl w:val="3"/>
    </w:pPr>
  </w:style>
  <w:style w:type="paragraph" w:styleId="Heading5">
    <w:name w:val="heading 5"/>
    <w:basedOn w:val="Heading4"/>
    <w:next w:val="Normal"/>
    <w:link w:val="Heading5Char"/>
    <w:qFormat/>
    <w:rsid w:val="0046629F"/>
    <w:pPr>
      <w:outlineLvl w:val="4"/>
    </w:pPr>
  </w:style>
  <w:style w:type="paragraph" w:styleId="Heading6">
    <w:name w:val="heading 6"/>
    <w:basedOn w:val="Heading4"/>
    <w:next w:val="Normal"/>
    <w:link w:val="Heading6Char"/>
    <w:qFormat/>
    <w:rsid w:val="0046629F"/>
    <w:pPr>
      <w:tabs>
        <w:tab w:val="clear" w:pos="992"/>
        <w:tab w:val="clear" w:pos="1191"/>
      </w:tabs>
      <w:ind w:left="1588" w:hanging="1588"/>
      <w:outlineLvl w:val="5"/>
    </w:pPr>
  </w:style>
  <w:style w:type="paragraph" w:styleId="Heading7">
    <w:name w:val="heading 7"/>
    <w:basedOn w:val="Heading6"/>
    <w:next w:val="Normal"/>
    <w:link w:val="Heading7Char"/>
    <w:qFormat/>
    <w:rsid w:val="0046629F"/>
    <w:pPr>
      <w:outlineLvl w:val="6"/>
    </w:pPr>
  </w:style>
  <w:style w:type="paragraph" w:styleId="Heading8">
    <w:name w:val="heading 8"/>
    <w:basedOn w:val="Heading6"/>
    <w:next w:val="Normal"/>
    <w:link w:val="Heading8Char"/>
    <w:qFormat/>
    <w:rsid w:val="0046629F"/>
    <w:pPr>
      <w:outlineLvl w:val="7"/>
    </w:pPr>
  </w:style>
  <w:style w:type="paragraph" w:styleId="Heading9">
    <w:name w:val="heading 9"/>
    <w:basedOn w:val="Heading6"/>
    <w:next w:val="Normal"/>
    <w:link w:val="Heading9Char"/>
    <w:qFormat/>
    <w:rsid w:val="0046629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DF9"/>
    <w:pPr>
      <w:tabs>
        <w:tab w:val="clear" w:pos="794"/>
        <w:tab w:val="clear" w:pos="1191"/>
        <w:tab w:val="clear" w:pos="1588"/>
        <w:tab w:val="clear" w:pos="1985"/>
        <w:tab w:val="center" w:pos="4820"/>
        <w:tab w:val="right" w:pos="9639"/>
      </w:tabs>
    </w:pPr>
  </w:style>
  <w:style w:type="character" w:customStyle="1" w:styleId="HeaderChar">
    <w:name w:val="Header Char"/>
    <w:basedOn w:val="DefaultParagraphFont"/>
    <w:link w:val="Header"/>
    <w:rsid w:val="00200DF9"/>
    <w:rPr>
      <w:rFonts w:ascii="Times New Roman" w:hAnsi="Times New Roman" w:cs="Times New Roman"/>
      <w:sz w:val="24"/>
      <w:szCs w:val="20"/>
      <w:lang w:val="fr-FR" w:eastAsia="en-US"/>
    </w:rPr>
  </w:style>
  <w:style w:type="paragraph" w:styleId="Footer">
    <w:name w:val="footer"/>
    <w:basedOn w:val="Normal"/>
    <w:link w:val="FooterChar"/>
    <w:unhideWhenUsed/>
    <w:rsid w:val="00254DD3"/>
    <w:pPr>
      <w:tabs>
        <w:tab w:val="center" w:pos="4680"/>
        <w:tab w:val="right" w:pos="9360"/>
      </w:tabs>
    </w:pPr>
  </w:style>
  <w:style w:type="character" w:customStyle="1" w:styleId="FooterChar">
    <w:name w:val="Footer Char"/>
    <w:basedOn w:val="DefaultParagraphFont"/>
    <w:link w:val="Footer"/>
    <w:uiPriority w:val="99"/>
    <w:rsid w:val="00254DD3"/>
  </w:style>
  <w:style w:type="character" w:customStyle="1" w:styleId="Heading1Char">
    <w:name w:val="Heading 1 Char"/>
    <w:basedOn w:val="DefaultParagraphFont"/>
    <w:link w:val="Heading1"/>
    <w:rsid w:val="00DF6A03"/>
    <w:rPr>
      <w:rFonts w:ascii="Times New Roman" w:hAnsi="Times New Roman" w:cs="Times New Roman"/>
      <w:b/>
      <w:sz w:val="24"/>
      <w:szCs w:val="20"/>
      <w:lang w:val="fr-FR" w:eastAsia="en-US"/>
    </w:rPr>
  </w:style>
  <w:style w:type="paragraph" w:customStyle="1" w:styleId="Tablehead">
    <w:name w:val="Table_head"/>
    <w:basedOn w:val="Normal"/>
    <w:next w:val="Normal"/>
    <w:link w:val="TableheadChar"/>
    <w:rsid w:val="00DF6A0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DF6A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styleId="Hyperlink">
    <w:name w:val="Hyperlink"/>
    <w:basedOn w:val="DefaultParagraphFont"/>
    <w:rsid w:val="00DF6A03"/>
    <w:rPr>
      <w:color w:val="0000FF"/>
      <w:u w:val="single"/>
    </w:rPr>
  </w:style>
  <w:style w:type="character" w:customStyle="1" w:styleId="TabletextChar">
    <w:name w:val="Table_text Char"/>
    <w:basedOn w:val="DefaultParagraphFont"/>
    <w:link w:val="Tabletext"/>
    <w:locked/>
    <w:rsid w:val="00DF6A03"/>
    <w:rPr>
      <w:rFonts w:ascii="Times New Roman" w:hAnsi="Times New Roman" w:cs="Times New Roman"/>
      <w:szCs w:val="20"/>
      <w:lang w:val="fr-FR" w:eastAsia="en-US"/>
    </w:rPr>
  </w:style>
  <w:style w:type="character" w:customStyle="1" w:styleId="Heading2Char">
    <w:name w:val="Heading 2 Char"/>
    <w:basedOn w:val="DefaultParagraphFont"/>
    <w:link w:val="Heading2"/>
    <w:rsid w:val="0046629F"/>
    <w:rPr>
      <w:rFonts w:ascii="Times New Roman" w:eastAsia="SimSun" w:hAnsi="Times New Roman" w:cs="Times New Roman"/>
      <w:b/>
      <w:sz w:val="24"/>
      <w:szCs w:val="20"/>
      <w:lang w:val="fr-FR" w:eastAsia="en-US"/>
    </w:rPr>
  </w:style>
  <w:style w:type="character" w:customStyle="1" w:styleId="Heading3Char">
    <w:name w:val="Heading 3 Char"/>
    <w:basedOn w:val="DefaultParagraphFont"/>
    <w:link w:val="Heading3"/>
    <w:rsid w:val="0046629F"/>
    <w:rPr>
      <w:rFonts w:ascii="Times New Roman" w:eastAsia="SimSun" w:hAnsi="Times New Roman" w:cs="Times New Roman"/>
      <w:b/>
      <w:sz w:val="24"/>
      <w:szCs w:val="20"/>
      <w:lang w:val="fr-FR" w:eastAsia="en-US"/>
    </w:rPr>
  </w:style>
  <w:style w:type="character" w:customStyle="1" w:styleId="Heading4Char">
    <w:name w:val="Heading 4 Char"/>
    <w:basedOn w:val="DefaultParagraphFont"/>
    <w:link w:val="Heading4"/>
    <w:rsid w:val="0046629F"/>
    <w:rPr>
      <w:rFonts w:ascii="Times New Roman" w:eastAsia="SimSun" w:hAnsi="Times New Roman" w:cs="Times New Roman"/>
      <w:b/>
      <w:sz w:val="24"/>
      <w:szCs w:val="20"/>
      <w:lang w:val="fr-FR" w:eastAsia="en-US"/>
    </w:rPr>
  </w:style>
  <w:style w:type="character" w:customStyle="1" w:styleId="Heading5Char">
    <w:name w:val="Heading 5 Char"/>
    <w:basedOn w:val="DefaultParagraphFont"/>
    <w:link w:val="Heading5"/>
    <w:rsid w:val="0046629F"/>
    <w:rPr>
      <w:rFonts w:ascii="Times New Roman" w:eastAsia="SimSun" w:hAnsi="Times New Roman" w:cs="Times New Roman"/>
      <w:b/>
      <w:sz w:val="24"/>
      <w:szCs w:val="20"/>
      <w:lang w:val="fr-FR" w:eastAsia="en-US"/>
    </w:rPr>
  </w:style>
  <w:style w:type="character" w:customStyle="1" w:styleId="Heading6Char">
    <w:name w:val="Heading 6 Char"/>
    <w:basedOn w:val="DefaultParagraphFont"/>
    <w:link w:val="Heading6"/>
    <w:rsid w:val="0046629F"/>
    <w:rPr>
      <w:rFonts w:ascii="Times New Roman" w:eastAsia="SimSun" w:hAnsi="Times New Roman" w:cs="Times New Roman"/>
      <w:b/>
      <w:sz w:val="24"/>
      <w:szCs w:val="20"/>
      <w:lang w:val="fr-FR" w:eastAsia="en-US"/>
    </w:rPr>
  </w:style>
  <w:style w:type="character" w:customStyle="1" w:styleId="Heading7Char">
    <w:name w:val="Heading 7 Char"/>
    <w:basedOn w:val="DefaultParagraphFont"/>
    <w:link w:val="Heading7"/>
    <w:rsid w:val="0046629F"/>
    <w:rPr>
      <w:rFonts w:ascii="Times New Roman" w:eastAsia="SimSun" w:hAnsi="Times New Roman" w:cs="Times New Roman"/>
      <w:b/>
      <w:sz w:val="24"/>
      <w:szCs w:val="20"/>
      <w:lang w:val="fr-FR" w:eastAsia="en-US"/>
    </w:rPr>
  </w:style>
  <w:style w:type="character" w:customStyle="1" w:styleId="Heading8Char">
    <w:name w:val="Heading 8 Char"/>
    <w:basedOn w:val="DefaultParagraphFont"/>
    <w:link w:val="Heading8"/>
    <w:rsid w:val="0046629F"/>
    <w:rPr>
      <w:rFonts w:ascii="Times New Roman" w:eastAsia="SimSun" w:hAnsi="Times New Roman" w:cs="Times New Roman"/>
      <w:b/>
      <w:sz w:val="24"/>
      <w:szCs w:val="20"/>
      <w:lang w:val="fr-FR" w:eastAsia="en-US"/>
    </w:rPr>
  </w:style>
  <w:style w:type="character" w:customStyle="1" w:styleId="Heading9Char">
    <w:name w:val="Heading 9 Char"/>
    <w:basedOn w:val="DefaultParagraphFont"/>
    <w:link w:val="Heading9"/>
    <w:rsid w:val="0046629F"/>
    <w:rPr>
      <w:rFonts w:ascii="Times New Roman" w:eastAsia="SimSun" w:hAnsi="Times New Roman" w:cs="Times New Roman"/>
      <w:b/>
      <w:sz w:val="24"/>
      <w:szCs w:val="20"/>
      <w:lang w:val="fr-FR" w:eastAsia="en-US"/>
    </w:rPr>
  </w:style>
  <w:style w:type="character" w:styleId="PageNumber">
    <w:name w:val="page number"/>
    <w:basedOn w:val="DefaultParagraphFont"/>
    <w:rsid w:val="0046629F"/>
  </w:style>
  <w:style w:type="paragraph" w:customStyle="1" w:styleId="Headingb">
    <w:name w:val="Heading_b"/>
    <w:basedOn w:val="Heading3"/>
    <w:next w:val="Normal"/>
    <w:rsid w:val="0046629F"/>
    <w:pPr>
      <w:spacing w:before="160"/>
      <w:ind w:left="0" w:firstLine="0"/>
      <w:outlineLvl w:val="9"/>
    </w:pPr>
  </w:style>
  <w:style w:type="paragraph" w:customStyle="1" w:styleId="Headingi">
    <w:name w:val="Heading_i"/>
    <w:basedOn w:val="Heading3"/>
    <w:next w:val="Normal"/>
    <w:rsid w:val="0046629F"/>
    <w:pPr>
      <w:spacing w:before="160"/>
      <w:ind w:left="0" w:firstLine="0"/>
    </w:pPr>
    <w:rPr>
      <w:b w:val="0"/>
      <w:i/>
    </w:rPr>
  </w:style>
  <w:style w:type="character" w:customStyle="1" w:styleId="href">
    <w:name w:val="href"/>
    <w:basedOn w:val="DefaultParagraphFont"/>
    <w:rsid w:val="0046629F"/>
  </w:style>
  <w:style w:type="paragraph" w:customStyle="1" w:styleId="enumlev1">
    <w:name w:val="enumlev1"/>
    <w:basedOn w:val="Normal"/>
    <w:rsid w:val="0046629F"/>
    <w:pPr>
      <w:spacing w:before="80"/>
      <w:ind w:left="794" w:hanging="794"/>
    </w:pPr>
    <w:rPr>
      <w:rFonts w:eastAsia="SimSun"/>
    </w:rPr>
  </w:style>
  <w:style w:type="paragraph" w:customStyle="1" w:styleId="enumlev2">
    <w:name w:val="enumlev2"/>
    <w:basedOn w:val="enumlev1"/>
    <w:rsid w:val="0046629F"/>
    <w:pPr>
      <w:ind w:left="1191" w:hanging="397"/>
    </w:pPr>
  </w:style>
  <w:style w:type="paragraph" w:customStyle="1" w:styleId="enumlev3">
    <w:name w:val="enumlev3"/>
    <w:basedOn w:val="enumlev2"/>
    <w:rsid w:val="0046629F"/>
    <w:pPr>
      <w:ind w:left="1588"/>
    </w:pPr>
  </w:style>
  <w:style w:type="paragraph" w:customStyle="1" w:styleId="Normalaftertitle">
    <w:name w:val="Normal_after_title"/>
    <w:basedOn w:val="Normal"/>
    <w:next w:val="Normal"/>
    <w:rsid w:val="0046629F"/>
    <w:pPr>
      <w:spacing w:before="320"/>
    </w:pPr>
    <w:rPr>
      <w:rFonts w:eastAsia="SimSun"/>
    </w:rPr>
  </w:style>
  <w:style w:type="paragraph" w:customStyle="1" w:styleId="Note">
    <w:name w:val="Note"/>
    <w:basedOn w:val="Normal"/>
    <w:rsid w:val="0046629F"/>
    <w:pPr>
      <w:tabs>
        <w:tab w:val="clear" w:pos="794"/>
        <w:tab w:val="clear" w:pos="1191"/>
        <w:tab w:val="clear" w:pos="1588"/>
        <w:tab w:val="clear" w:pos="1985"/>
      </w:tabs>
      <w:spacing w:before="80"/>
    </w:pPr>
    <w:rPr>
      <w:rFonts w:eastAsia="SimSun"/>
      <w:sz w:val="22"/>
    </w:rPr>
  </w:style>
  <w:style w:type="paragraph" w:customStyle="1" w:styleId="RecNo">
    <w:name w:val="Rec_No"/>
    <w:basedOn w:val="Normal"/>
    <w:next w:val="Rectitle"/>
    <w:rsid w:val="0046629F"/>
    <w:pPr>
      <w:keepNext/>
      <w:keepLines/>
      <w:tabs>
        <w:tab w:val="clear" w:pos="794"/>
        <w:tab w:val="clear" w:pos="1191"/>
        <w:tab w:val="clear" w:pos="1588"/>
        <w:tab w:val="clear" w:pos="1985"/>
      </w:tabs>
      <w:spacing w:before="480"/>
      <w:jc w:val="center"/>
    </w:pPr>
    <w:rPr>
      <w:rFonts w:eastAsia="SimSun"/>
      <w:sz w:val="28"/>
    </w:rPr>
  </w:style>
  <w:style w:type="paragraph" w:customStyle="1" w:styleId="Rectitle">
    <w:name w:val="Rec_title"/>
    <w:basedOn w:val="Normal"/>
    <w:next w:val="Recref"/>
    <w:rsid w:val="0046629F"/>
    <w:pPr>
      <w:keepNext/>
      <w:keepLines/>
      <w:spacing w:before="240"/>
      <w:jc w:val="center"/>
    </w:pPr>
    <w:rPr>
      <w:rFonts w:eastAsia="SimSun"/>
      <w:b/>
      <w:sz w:val="28"/>
    </w:rPr>
  </w:style>
  <w:style w:type="paragraph" w:customStyle="1" w:styleId="Recref">
    <w:name w:val="Rec_ref"/>
    <w:basedOn w:val="Normal"/>
    <w:next w:val="Recdate"/>
    <w:rsid w:val="0046629F"/>
    <w:pPr>
      <w:jc w:val="center"/>
    </w:pPr>
    <w:rPr>
      <w:rFonts w:eastAsia="SimSun"/>
    </w:rPr>
  </w:style>
  <w:style w:type="paragraph" w:customStyle="1" w:styleId="Recdate">
    <w:name w:val="Rec_date"/>
    <w:basedOn w:val="Recref"/>
    <w:next w:val="Normal"/>
    <w:rsid w:val="0046629F"/>
    <w:pPr>
      <w:jc w:val="right"/>
    </w:pPr>
  </w:style>
  <w:style w:type="paragraph" w:customStyle="1" w:styleId="HeadingSum">
    <w:name w:val="Heading_Sum"/>
    <w:basedOn w:val="Headingb"/>
    <w:next w:val="Normal"/>
    <w:rsid w:val="0046629F"/>
    <w:pPr>
      <w:spacing w:before="240"/>
    </w:pPr>
    <w:rPr>
      <w:sz w:val="22"/>
      <w:lang w:val="es-ES_tradnl"/>
    </w:rPr>
  </w:style>
  <w:style w:type="paragraph" w:customStyle="1" w:styleId="AnnexNoTitle">
    <w:name w:val="Annex_NoTitle"/>
    <w:basedOn w:val="Normal"/>
    <w:next w:val="Normalaftertitle"/>
    <w:rsid w:val="0046629F"/>
    <w:pPr>
      <w:keepNext/>
      <w:keepLines/>
      <w:spacing w:before="480" w:after="80"/>
      <w:jc w:val="center"/>
    </w:pPr>
    <w:rPr>
      <w:rFonts w:eastAsia="SimSun"/>
      <w:b/>
      <w:sz w:val="28"/>
    </w:rPr>
  </w:style>
  <w:style w:type="paragraph" w:customStyle="1" w:styleId="AppendixNoTitle">
    <w:name w:val="Appendix_NoTitle"/>
    <w:basedOn w:val="AnnexNoTitle"/>
    <w:next w:val="Normal"/>
    <w:rsid w:val="0046629F"/>
  </w:style>
  <w:style w:type="paragraph" w:customStyle="1" w:styleId="Tablefin">
    <w:name w:val="Table_fin"/>
    <w:basedOn w:val="Normal"/>
    <w:next w:val="Normal"/>
    <w:rsid w:val="0046629F"/>
    <w:pPr>
      <w:spacing w:before="0"/>
    </w:pPr>
    <w:rPr>
      <w:rFonts w:eastAsia="SimSun"/>
      <w:sz w:val="20"/>
      <w:lang w:val="en-GB"/>
    </w:rPr>
  </w:style>
  <w:style w:type="paragraph" w:customStyle="1" w:styleId="Tablelegend">
    <w:name w:val="Table_legend"/>
    <w:basedOn w:val="Normal"/>
    <w:rsid w:val="004662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rFonts w:eastAsia="SimSun"/>
      <w:sz w:val="22"/>
    </w:rPr>
  </w:style>
  <w:style w:type="paragraph" w:customStyle="1" w:styleId="TableNo">
    <w:name w:val="Table_No"/>
    <w:basedOn w:val="Normal"/>
    <w:next w:val="Normal"/>
    <w:link w:val="TableNo0"/>
    <w:rsid w:val="0046629F"/>
    <w:pPr>
      <w:keepNext/>
      <w:spacing w:before="360" w:after="120"/>
      <w:jc w:val="center"/>
    </w:pPr>
    <w:rPr>
      <w:rFonts w:eastAsia="SimSun"/>
    </w:rPr>
  </w:style>
  <w:style w:type="paragraph" w:customStyle="1" w:styleId="Equation">
    <w:name w:val="Equation"/>
    <w:basedOn w:val="Normal"/>
    <w:rsid w:val="0046629F"/>
    <w:pPr>
      <w:tabs>
        <w:tab w:val="clear" w:pos="1191"/>
        <w:tab w:val="clear" w:pos="1588"/>
        <w:tab w:val="clear" w:pos="1985"/>
        <w:tab w:val="center" w:pos="4820"/>
        <w:tab w:val="right" w:pos="9639"/>
      </w:tabs>
    </w:pPr>
    <w:rPr>
      <w:rFonts w:eastAsia="SimSun"/>
    </w:rPr>
  </w:style>
  <w:style w:type="paragraph" w:customStyle="1" w:styleId="Equationlegend">
    <w:name w:val="Equation_legend"/>
    <w:basedOn w:val="NormalIndent"/>
    <w:rsid w:val="0046629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6629F"/>
    <w:pPr>
      <w:ind w:left="794"/>
    </w:pPr>
    <w:rPr>
      <w:rFonts w:eastAsia="SimSun"/>
    </w:rPr>
  </w:style>
  <w:style w:type="paragraph" w:customStyle="1" w:styleId="Figurelegend">
    <w:name w:val="Figure_legend"/>
    <w:basedOn w:val="Normal"/>
    <w:rsid w:val="0046629F"/>
    <w:pPr>
      <w:keepNext/>
      <w:keepLines/>
      <w:tabs>
        <w:tab w:val="clear" w:pos="794"/>
        <w:tab w:val="clear" w:pos="1191"/>
        <w:tab w:val="clear" w:pos="1588"/>
        <w:tab w:val="clear" w:pos="1985"/>
      </w:tabs>
      <w:spacing w:before="20" w:after="20"/>
    </w:pPr>
    <w:rPr>
      <w:rFonts w:eastAsia="SimSun"/>
      <w:sz w:val="18"/>
    </w:rPr>
  </w:style>
  <w:style w:type="paragraph" w:customStyle="1" w:styleId="FigureNo">
    <w:name w:val="Figure_No"/>
    <w:basedOn w:val="Normal"/>
    <w:next w:val="Figuretitle"/>
    <w:link w:val="FigureNoChar"/>
    <w:rsid w:val="0046629F"/>
    <w:pPr>
      <w:keepLines/>
      <w:spacing w:before="480" w:after="80"/>
      <w:jc w:val="center"/>
    </w:pPr>
    <w:rPr>
      <w:rFonts w:eastAsia="SimSun"/>
      <w:caps/>
      <w:sz w:val="18"/>
    </w:rPr>
  </w:style>
  <w:style w:type="paragraph" w:customStyle="1" w:styleId="Figuretitle">
    <w:name w:val="Figure_title"/>
    <w:basedOn w:val="Normal"/>
    <w:next w:val="Figure"/>
    <w:link w:val="FiguretitleChar"/>
    <w:rsid w:val="0046629F"/>
    <w:pPr>
      <w:keepNext/>
      <w:spacing w:before="0" w:after="120"/>
      <w:jc w:val="center"/>
    </w:pPr>
    <w:rPr>
      <w:rFonts w:ascii="Times New Roman Bold" w:eastAsia="SimSun" w:hAnsi="Times New Roman Bold"/>
      <w:b/>
      <w:sz w:val="18"/>
    </w:rPr>
  </w:style>
  <w:style w:type="paragraph" w:customStyle="1" w:styleId="Figure">
    <w:name w:val="Figure"/>
    <w:basedOn w:val="FigureNo"/>
    <w:next w:val="Figuretitle"/>
    <w:rsid w:val="0046629F"/>
    <w:pPr>
      <w:spacing w:before="0" w:after="240"/>
    </w:pPr>
  </w:style>
  <w:style w:type="paragraph" w:customStyle="1" w:styleId="tocpart">
    <w:name w:val="tocpart"/>
    <w:basedOn w:val="Normal"/>
    <w:rsid w:val="0046629F"/>
    <w:pPr>
      <w:tabs>
        <w:tab w:val="clear" w:pos="794"/>
        <w:tab w:val="clear" w:pos="1191"/>
        <w:tab w:val="clear" w:pos="1588"/>
        <w:tab w:val="clear" w:pos="1985"/>
        <w:tab w:val="left" w:pos="2693"/>
        <w:tab w:val="left" w:pos="8789"/>
        <w:tab w:val="right" w:pos="9639"/>
      </w:tabs>
      <w:ind w:left="2693" w:hanging="2693"/>
    </w:pPr>
    <w:rPr>
      <w:rFonts w:eastAsia="SimSun"/>
    </w:rPr>
  </w:style>
  <w:style w:type="paragraph" w:customStyle="1" w:styleId="ArtNo">
    <w:name w:val="Art_No"/>
    <w:basedOn w:val="Normal"/>
    <w:next w:val="Normal"/>
    <w:rsid w:val="0046629F"/>
    <w:pPr>
      <w:keepNext/>
      <w:keepLines/>
      <w:spacing w:before="480"/>
      <w:jc w:val="center"/>
    </w:pPr>
    <w:rPr>
      <w:rFonts w:eastAsia="SimSun"/>
      <w:sz w:val="28"/>
    </w:rPr>
  </w:style>
  <w:style w:type="paragraph" w:customStyle="1" w:styleId="Arttitle">
    <w:name w:val="Art_title"/>
    <w:basedOn w:val="Normal"/>
    <w:next w:val="Normalaftertitle"/>
    <w:rsid w:val="0046629F"/>
    <w:pPr>
      <w:keepNext/>
      <w:keepLines/>
      <w:spacing w:before="240"/>
      <w:jc w:val="center"/>
    </w:pPr>
    <w:rPr>
      <w:rFonts w:eastAsia="SimSun"/>
      <w:b/>
      <w:sz w:val="28"/>
    </w:rPr>
  </w:style>
  <w:style w:type="paragraph" w:customStyle="1" w:styleId="Blanc">
    <w:name w:val="Blanc"/>
    <w:basedOn w:val="Normal"/>
    <w:next w:val="Tabletext"/>
    <w:rsid w:val="0046629F"/>
    <w:pPr>
      <w:keepNext/>
      <w:keepLines/>
      <w:tabs>
        <w:tab w:val="clear" w:pos="794"/>
        <w:tab w:val="clear" w:pos="1191"/>
        <w:tab w:val="clear" w:pos="1588"/>
        <w:tab w:val="clear" w:pos="1985"/>
      </w:tabs>
      <w:spacing w:before="0"/>
    </w:pPr>
    <w:rPr>
      <w:rFonts w:eastAsia="SimSun"/>
      <w:sz w:val="16"/>
      <w:lang w:val="en-GB"/>
    </w:rPr>
  </w:style>
  <w:style w:type="paragraph" w:customStyle="1" w:styleId="ASN1">
    <w:name w:val="ASN.1"/>
    <w:basedOn w:val="Normal"/>
    <w:next w:val="Normal"/>
    <w:rsid w:val="0046629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SimSun"/>
      <w:b/>
      <w:noProof/>
      <w:sz w:val="20"/>
    </w:rPr>
  </w:style>
  <w:style w:type="paragraph" w:customStyle="1" w:styleId="Call">
    <w:name w:val="Call"/>
    <w:basedOn w:val="Normal"/>
    <w:next w:val="Normal"/>
    <w:link w:val="CallChar"/>
    <w:rsid w:val="00ED4451"/>
    <w:pPr>
      <w:keepNext/>
      <w:keepLines/>
      <w:spacing w:before="160"/>
      <w:ind w:left="794"/>
    </w:pPr>
    <w:rPr>
      <w:rFonts w:eastAsia="STKaiti"/>
    </w:rPr>
  </w:style>
  <w:style w:type="paragraph" w:customStyle="1" w:styleId="ChapNo">
    <w:name w:val="Chap_No"/>
    <w:basedOn w:val="ArtNo"/>
    <w:next w:val="Chaptitle"/>
    <w:rsid w:val="0046629F"/>
    <w:rPr>
      <w:b/>
    </w:rPr>
  </w:style>
  <w:style w:type="paragraph" w:customStyle="1" w:styleId="Chaptitle">
    <w:name w:val="Chap_title"/>
    <w:basedOn w:val="Arttitle"/>
    <w:next w:val="Normalaftertitle"/>
    <w:rsid w:val="0046629F"/>
  </w:style>
  <w:style w:type="character" w:styleId="FootnoteReference">
    <w:name w:val="footnote reference"/>
    <w:semiHidden/>
    <w:rsid w:val="0046629F"/>
    <w:rPr>
      <w:position w:val="6"/>
      <w:sz w:val="18"/>
    </w:rPr>
  </w:style>
  <w:style w:type="paragraph" w:styleId="FootnoteText">
    <w:name w:val="footnote text"/>
    <w:basedOn w:val="Normal"/>
    <w:link w:val="FootnoteTextChar"/>
    <w:semiHidden/>
    <w:rsid w:val="0046629F"/>
    <w:pPr>
      <w:keepLines/>
      <w:tabs>
        <w:tab w:val="left" w:pos="255"/>
      </w:tabs>
      <w:ind w:left="255" w:hanging="255"/>
    </w:pPr>
    <w:rPr>
      <w:rFonts w:eastAsia="SimSun"/>
      <w:sz w:val="22"/>
    </w:rPr>
  </w:style>
  <w:style w:type="character" w:customStyle="1" w:styleId="FootnoteTextChar">
    <w:name w:val="Footnote Text Char"/>
    <w:basedOn w:val="DefaultParagraphFont"/>
    <w:link w:val="FootnoteText"/>
    <w:uiPriority w:val="99"/>
    <w:semiHidden/>
    <w:rsid w:val="0046629F"/>
    <w:rPr>
      <w:rFonts w:ascii="Times New Roman" w:eastAsia="SimSun" w:hAnsi="Times New Roman" w:cs="Times New Roman"/>
      <w:szCs w:val="20"/>
      <w:lang w:val="fr-FR" w:eastAsia="en-US"/>
    </w:rPr>
  </w:style>
  <w:style w:type="paragraph" w:styleId="Index1">
    <w:name w:val="index 1"/>
    <w:basedOn w:val="Normal"/>
    <w:next w:val="Normal"/>
    <w:semiHidden/>
    <w:rsid w:val="0046629F"/>
    <w:rPr>
      <w:rFonts w:eastAsia="SimSun"/>
    </w:rPr>
  </w:style>
  <w:style w:type="paragraph" w:styleId="Index2">
    <w:name w:val="index 2"/>
    <w:basedOn w:val="Normal"/>
    <w:next w:val="Normal"/>
    <w:semiHidden/>
    <w:rsid w:val="0046629F"/>
    <w:pPr>
      <w:ind w:left="283"/>
    </w:pPr>
    <w:rPr>
      <w:rFonts w:eastAsia="SimSun"/>
    </w:rPr>
  </w:style>
  <w:style w:type="paragraph" w:styleId="Index3">
    <w:name w:val="index 3"/>
    <w:basedOn w:val="Normal"/>
    <w:next w:val="Normal"/>
    <w:semiHidden/>
    <w:rsid w:val="0046629F"/>
    <w:pPr>
      <w:ind w:left="566"/>
    </w:pPr>
    <w:rPr>
      <w:rFonts w:eastAsia="SimSun"/>
    </w:rPr>
  </w:style>
  <w:style w:type="paragraph" w:styleId="IndexHeading">
    <w:name w:val="index heading"/>
    <w:basedOn w:val="Normal"/>
    <w:next w:val="Index1"/>
    <w:semiHidden/>
    <w:rsid w:val="0046629F"/>
    <w:rPr>
      <w:rFonts w:eastAsia="SimSun"/>
    </w:rPr>
  </w:style>
  <w:style w:type="paragraph" w:customStyle="1" w:styleId="Line">
    <w:name w:val="Line"/>
    <w:basedOn w:val="Normal"/>
    <w:next w:val="Normal"/>
    <w:rsid w:val="0046629F"/>
    <w:pPr>
      <w:pBdr>
        <w:top w:val="single" w:sz="6" w:space="1" w:color="auto"/>
      </w:pBdr>
      <w:tabs>
        <w:tab w:val="clear" w:pos="794"/>
        <w:tab w:val="clear" w:pos="1191"/>
        <w:tab w:val="clear" w:pos="1588"/>
        <w:tab w:val="clear" w:pos="1985"/>
      </w:tabs>
      <w:spacing w:before="240"/>
      <w:ind w:left="3997" w:right="3997"/>
      <w:jc w:val="center"/>
    </w:pPr>
    <w:rPr>
      <w:rFonts w:eastAsia="SimSun"/>
      <w:sz w:val="20"/>
      <w:lang w:val="en-GB"/>
    </w:rPr>
  </w:style>
  <w:style w:type="paragraph" w:customStyle="1" w:styleId="toctemp">
    <w:name w:val="toctemp"/>
    <w:basedOn w:val="Normal"/>
    <w:rsid w:val="0046629F"/>
    <w:pPr>
      <w:tabs>
        <w:tab w:val="clear" w:pos="794"/>
        <w:tab w:val="clear" w:pos="1191"/>
        <w:tab w:val="clear" w:pos="1588"/>
        <w:tab w:val="clear" w:pos="1985"/>
        <w:tab w:val="left" w:pos="2693"/>
        <w:tab w:val="left" w:leader="dot" w:pos="8789"/>
        <w:tab w:val="right" w:pos="9639"/>
      </w:tabs>
      <w:ind w:left="2693" w:right="964" w:hanging="2693"/>
    </w:pPr>
    <w:rPr>
      <w:rFonts w:eastAsia="SimSun"/>
    </w:rPr>
  </w:style>
  <w:style w:type="paragraph" w:customStyle="1" w:styleId="PartNo">
    <w:name w:val="Part_No"/>
    <w:basedOn w:val="Normal"/>
    <w:next w:val="Normal"/>
    <w:rsid w:val="0046629F"/>
    <w:rPr>
      <w:rFonts w:eastAsia="SimSun"/>
    </w:rPr>
  </w:style>
  <w:style w:type="paragraph" w:customStyle="1" w:styleId="Partref">
    <w:name w:val="Part_ref"/>
    <w:basedOn w:val="Normal"/>
    <w:next w:val="Normal"/>
    <w:rsid w:val="0046629F"/>
    <w:pPr>
      <w:keepNext/>
      <w:keepLines/>
      <w:spacing w:after="280"/>
      <w:jc w:val="center"/>
    </w:pPr>
    <w:rPr>
      <w:rFonts w:eastAsia="SimSun"/>
    </w:rPr>
  </w:style>
  <w:style w:type="paragraph" w:customStyle="1" w:styleId="Parttitle">
    <w:name w:val="Part_title"/>
    <w:basedOn w:val="Normal"/>
    <w:next w:val="Normalaftertitle"/>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Questiondate">
    <w:name w:val="Question_date"/>
    <w:basedOn w:val="Recdate"/>
    <w:next w:val="Normalaftertitle"/>
    <w:rsid w:val="0046629F"/>
  </w:style>
  <w:style w:type="paragraph" w:customStyle="1" w:styleId="QuestionNo">
    <w:name w:val="Question_No"/>
    <w:basedOn w:val="RecNo"/>
    <w:next w:val="Normal"/>
    <w:rsid w:val="0046629F"/>
  </w:style>
  <w:style w:type="paragraph" w:customStyle="1" w:styleId="Questionref">
    <w:name w:val="Question_ref"/>
    <w:basedOn w:val="Recref"/>
    <w:next w:val="Questiondate"/>
    <w:rsid w:val="0046629F"/>
  </w:style>
  <w:style w:type="paragraph" w:customStyle="1" w:styleId="Questiontitle">
    <w:name w:val="Question_title"/>
    <w:basedOn w:val="Normal"/>
    <w:next w:val="Questionref"/>
    <w:rsid w:val="0046629F"/>
    <w:rPr>
      <w:rFonts w:eastAsia="SimSun"/>
    </w:rPr>
  </w:style>
  <w:style w:type="paragraph" w:customStyle="1" w:styleId="Reftext">
    <w:name w:val="Ref_text"/>
    <w:basedOn w:val="Normal"/>
    <w:rsid w:val="0046629F"/>
    <w:pPr>
      <w:ind w:left="794" w:hanging="794"/>
    </w:pPr>
    <w:rPr>
      <w:rFonts w:eastAsia="SimSun"/>
      <w:sz w:val="22"/>
    </w:rPr>
  </w:style>
  <w:style w:type="paragraph" w:customStyle="1" w:styleId="Reftitle">
    <w:name w:val="Ref_title"/>
    <w:basedOn w:val="Normal"/>
    <w:next w:val="Reftext"/>
    <w:rsid w:val="0046629F"/>
    <w:pPr>
      <w:tabs>
        <w:tab w:val="clear" w:pos="794"/>
        <w:tab w:val="clear" w:pos="1191"/>
        <w:tab w:val="clear" w:pos="1588"/>
        <w:tab w:val="clear" w:pos="1985"/>
      </w:tabs>
      <w:spacing w:before="480"/>
      <w:jc w:val="center"/>
    </w:pPr>
    <w:rPr>
      <w:rFonts w:eastAsia="SimSun"/>
      <w:b/>
      <w:sz w:val="28"/>
    </w:rPr>
  </w:style>
  <w:style w:type="paragraph" w:customStyle="1" w:styleId="Repdate">
    <w:name w:val="Rep_date"/>
    <w:basedOn w:val="Recdate"/>
    <w:next w:val="Normal"/>
    <w:rsid w:val="0046629F"/>
  </w:style>
  <w:style w:type="paragraph" w:customStyle="1" w:styleId="RepNo">
    <w:name w:val="Rep_No"/>
    <w:basedOn w:val="RecNo"/>
    <w:next w:val="Reptitle"/>
    <w:rsid w:val="0046629F"/>
  </w:style>
  <w:style w:type="paragraph" w:customStyle="1" w:styleId="Reptitle">
    <w:name w:val="Rep_title"/>
    <w:basedOn w:val="Rectitle"/>
    <w:next w:val="Repref"/>
    <w:rsid w:val="0046629F"/>
  </w:style>
  <w:style w:type="paragraph" w:customStyle="1" w:styleId="Repref">
    <w:name w:val="Rep_ref"/>
    <w:basedOn w:val="Recref"/>
    <w:next w:val="Repdate"/>
    <w:rsid w:val="0046629F"/>
  </w:style>
  <w:style w:type="paragraph" w:customStyle="1" w:styleId="Resdate">
    <w:name w:val="Res_date"/>
    <w:basedOn w:val="Recdate"/>
    <w:next w:val="Normalaftertitle"/>
    <w:rsid w:val="0046629F"/>
  </w:style>
  <w:style w:type="paragraph" w:customStyle="1" w:styleId="ResNo">
    <w:name w:val="Res_No"/>
    <w:basedOn w:val="RecNo"/>
    <w:next w:val="Normal"/>
    <w:rsid w:val="0046629F"/>
  </w:style>
  <w:style w:type="paragraph" w:customStyle="1" w:styleId="Resref">
    <w:name w:val="Res_ref"/>
    <w:basedOn w:val="Recref"/>
    <w:next w:val="Resdate"/>
    <w:rsid w:val="0046629F"/>
  </w:style>
  <w:style w:type="paragraph" w:customStyle="1" w:styleId="Restitle">
    <w:name w:val="Res_title"/>
    <w:basedOn w:val="Normal"/>
    <w:next w:val="Resref"/>
    <w:rsid w:val="0046629F"/>
    <w:rPr>
      <w:rFonts w:eastAsia="SimSun"/>
    </w:rPr>
  </w:style>
  <w:style w:type="paragraph" w:customStyle="1" w:styleId="SectionNo">
    <w:name w:val="Section_No"/>
    <w:basedOn w:val="Normal"/>
    <w:next w:val="Normal"/>
    <w:rsid w:val="0046629F"/>
    <w:rPr>
      <w:rFonts w:eastAsia="SimSun"/>
    </w:rPr>
  </w:style>
  <w:style w:type="paragraph" w:customStyle="1" w:styleId="Sectiontitle">
    <w:name w:val="Section_title"/>
    <w:basedOn w:val="Normal"/>
    <w:next w:val="Normalaftertitle"/>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toc0">
    <w:name w:val="toc 0"/>
    <w:basedOn w:val="Normal"/>
    <w:next w:val="TOC1"/>
    <w:rsid w:val="0046629F"/>
    <w:pPr>
      <w:tabs>
        <w:tab w:val="clear" w:pos="794"/>
        <w:tab w:val="clear" w:pos="1191"/>
        <w:tab w:val="clear" w:pos="1588"/>
        <w:tab w:val="clear" w:pos="1985"/>
        <w:tab w:val="right" w:pos="9611"/>
      </w:tabs>
    </w:pPr>
    <w:rPr>
      <w:rFonts w:eastAsia="SimSun"/>
      <w:i/>
    </w:rPr>
  </w:style>
  <w:style w:type="paragraph" w:styleId="TOC1">
    <w:name w:val="toc 1"/>
    <w:basedOn w:val="Normal"/>
    <w:semiHidden/>
    <w:rsid w:val="0046629F"/>
    <w:pPr>
      <w:keepLines/>
      <w:tabs>
        <w:tab w:val="clear" w:pos="794"/>
        <w:tab w:val="clear" w:pos="1191"/>
        <w:tab w:val="clear" w:pos="1588"/>
        <w:tab w:val="clear" w:pos="1985"/>
        <w:tab w:val="left" w:pos="567"/>
        <w:tab w:val="left" w:leader="dot" w:pos="8789"/>
        <w:tab w:val="right" w:pos="9611"/>
      </w:tabs>
      <w:spacing w:before="240"/>
      <w:ind w:left="567" w:right="851" w:hanging="567"/>
    </w:pPr>
    <w:rPr>
      <w:rFonts w:eastAsia="SimSun"/>
      <w:lang w:val="en-US"/>
    </w:rPr>
  </w:style>
  <w:style w:type="paragraph" w:styleId="TOC2">
    <w:name w:val="toc 2"/>
    <w:basedOn w:val="TOC1"/>
    <w:semiHidden/>
    <w:rsid w:val="0046629F"/>
    <w:pPr>
      <w:tabs>
        <w:tab w:val="clear" w:pos="567"/>
        <w:tab w:val="left" w:pos="1276"/>
      </w:tabs>
      <w:spacing w:before="160"/>
      <w:ind w:left="1276" w:hanging="709"/>
    </w:pPr>
  </w:style>
  <w:style w:type="paragraph" w:styleId="TOC3">
    <w:name w:val="toc 3"/>
    <w:basedOn w:val="TOC2"/>
    <w:semiHidden/>
    <w:rsid w:val="0046629F"/>
    <w:pPr>
      <w:tabs>
        <w:tab w:val="clear" w:pos="1276"/>
        <w:tab w:val="left" w:pos="2155"/>
      </w:tabs>
      <w:ind w:left="2155" w:hanging="879"/>
    </w:pPr>
  </w:style>
  <w:style w:type="paragraph" w:styleId="TOC4">
    <w:name w:val="toc 4"/>
    <w:basedOn w:val="TOC3"/>
    <w:semiHidden/>
    <w:rsid w:val="0046629F"/>
    <w:pPr>
      <w:tabs>
        <w:tab w:val="left" w:pos="3261"/>
      </w:tabs>
      <w:spacing w:before="80"/>
      <w:ind w:left="3261" w:hanging="993"/>
    </w:pPr>
  </w:style>
  <w:style w:type="paragraph" w:styleId="TOC5">
    <w:name w:val="toc 5"/>
    <w:basedOn w:val="TOC4"/>
    <w:semiHidden/>
    <w:rsid w:val="0046629F"/>
  </w:style>
  <w:style w:type="paragraph" w:styleId="TOC6">
    <w:name w:val="toc 6"/>
    <w:basedOn w:val="TOC4"/>
    <w:semiHidden/>
    <w:rsid w:val="0046629F"/>
  </w:style>
  <w:style w:type="paragraph" w:styleId="TOC7">
    <w:name w:val="toc 7"/>
    <w:basedOn w:val="TOC4"/>
    <w:semiHidden/>
    <w:rsid w:val="0046629F"/>
  </w:style>
  <w:style w:type="paragraph" w:styleId="TOC8">
    <w:name w:val="toc 8"/>
    <w:basedOn w:val="TOC4"/>
    <w:semiHidden/>
    <w:rsid w:val="0046629F"/>
  </w:style>
  <w:style w:type="paragraph" w:customStyle="1" w:styleId="Annexref">
    <w:name w:val="Annex_ref"/>
    <w:basedOn w:val="Normal"/>
    <w:next w:val="Normalaftertitle"/>
    <w:rsid w:val="0046629F"/>
    <w:pPr>
      <w:keepNext/>
      <w:keepLines/>
      <w:spacing w:after="280"/>
      <w:jc w:val="center"/>
    </w:pPr>
    <w:rPr>
      <w:rFonts w:eastAsia="SimSun"/>
    </w:rPr>
  </w:style>
  <w:style w:type="paragraph" w:customStyle="1" w:styleId="Appendixref">
    <w:name w:val="Appendix_ref"/>
    <w:basedOn w:val="Annexref"/>
    <w:next w:val="Normalaftertitle"/>
    <w:rsid w:val="0046629F"/>
  </w:style>
  <w:style w:type="paragraph" w:customStyle="1" w:styleId="Tabletitle">
    <w:name w:val="Table_title"/>
    <w:basedOn w:val="Normal"/>
    <w:next w:val="Tablehead"/>
    <w:link w:val="TabletitleChar"/>
    <w:rsid w:val="0046629F"/>
    <w:pPr>
      <w:keepNext/>
      <w:spacing w:before="0" w:after="120"/>
      <w:jc w:val="center"/>
    </w:pPr>
    <w:rPr>
      <w:rFonts w:eastAsia="SimSun"/>
      <w:b/>
    </w:rPr>
  </w:style>
  <w:style w:type="paragraph" w:customStyle="1" w:styleId="Summary">
    <w:name w:val="Summary"/>
    <w:basedOn w:val="Normal"/>
    <w:next w:val="Normalaftertitle"/>
    <w:rsid w:val="0046629F"/>
    <w:pPr>
      <w:spacing w:after="480"/>
    </w:pPr>
    <w:rPr>
      <w:rFonts w:eastAsia="SimSun"/>
      <w:sz w:val="22"/>
      <w:lang w:val="es-ES_tradnl"/>
    </w:rPr>
  </w:style>
  <w:style w:type="character" w:styleId="EndnoteReference">
    <w:name w:val="endnote reference"/>
    <w:rsid w:val="0046629F"/>
    <w:rPr>
      <w:vertAlign w:val="superscript"/>
    </w:rPr>
  </w:style>
  <w:style w:type="character" w:styleId="CommentReference">
    <w:name w:val="annotation reference"/>
    <w:semiHidden/>
    <w:rsid w:val="0046629F"/>
    <w:rPr>
      <w:sz w:val="16"/>
      <w:szCs w:val="16"/>
    </w:rPr>
  </w:style>
  <w:style w:type="paragraph" w:styleId="CommentText">
    <w:name w:val="annotation text"/>
    <w:basedOn w:val="Normal"/>
    <w:link w:val="CommentTextChar"/>
    <w:semiHidden/>
    <w:rsid w:val="0046629F"/>
    <w:rPr>
      <w:rFonts w:eastAsia="MS Mincho"/>
      <w:sz w:val="20"/>
    </w:rPr>
  </w:style>
  <w:style w:type="character" w:customStyle="1" w:styleId="CommentTextChar">
    <w:name w:val="Comment Text Char"/>
    <w:basedOn w:val="DefaultParagraphFont"/>
    <w:link w:val="CommentText"/>
    <w:semiHidden/>
    <w:rsid w:val="0046629F"/>
    <w:rPr>
      <w:rFonts w:ascii="Times New Roman" w:eastAsia="MS Mincho" w:hAnsi="Times New Roman" w:cs="Times New Roman"/>
      <w:sz w:val="20"/>
      <w:szCs w:val="20"/>
      <w:lang w:val="fr-FR" w:eastAsia="en-US"/>
    </w:rPr>
  </w:style>
  <w:style w:type="paragraph" w:customStyle="1" w:styleId="KTK">
    <w:name w:val="KTK"/>
    <w:basedOn w:val="Normal"/>
    <w:rsid w:val="0046629F"/>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szCs w:val="21"/>
      <w:lang w:val="en-US" w:eastAsia="zh-CN"/>
    </w:rPr>
  </w:style>
  <w:style w:type="paragraph" w:customStyle="1" w:styleId="a">
    <w:name w:val="上页码"/>
    <w:next w:val="Normal"/>
    <w:rsid w:val="0046629F"/>
    <w:pPr>
      <w:widowControl w:val="0"/>
      <w:spacing w:after="0" w:line="240" w:lineRule="auto"/>
      <w:jc w:val="both"/>
    </w:pPr>
    <w:rPr>
      <w:rFonts w:ascii="Times New Roman" w:eastAsia="SimSun" w:hAnsi="Times New Roman" w:cs="Times New Roman"/>
      <w:b/>
      <w:bCs/>
      <w:color w:val="FFFFFF"/>
      <w:sz w:val="18"/>
      <w:szCs w:val="18"/>
    </w:rPr>
  </w:style>
  <w:style w:type="paragraph" w:customStyle="1" w:styleId="ts">
    <w:name w:val="ts"/>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eastAsia="SimSun"/>
      <w:kern w:val="2"/>
      <w:sz w:val="18"/>
      <w:szCs w:val="18"/>
      <w:lang w:val="en-US" w:eastAsia="zh-CN"/>
    </w:rPr>
  </w:style>
  <w:style w:type="paragraph" w:customStyle="1" w:styleId="tw">
    <w:name w:val="tw"/>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SimSun"/>
      <w:kern w:val="2"/>
      <w:sz w:val="18"/>
      <w:szCs w:val="18"/>
      <w:lang w:val="en-US" w:eastAsia="zh-CN"/>
    </w:rPr>
  </w:style>
  <w:style w:type="paragraph" w:customStyle="1" w:styleId="KT">
    <w:name w:val="KT"/>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szCs w:val="21"/>
      <w:lang w:val="en-US" w:eastAsia="zh-CN"/>
    </w:rPr>
  </w:style>
  <w:style w:type="paragraph" w:customStyle="1" w:styleId="tsa">
    <w:name w:val="tsa"/>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szCs w:val="18"/>
      <w:lang w:val="en-US" w:eastAsia="zh-CN"/>
    </w:rPr>
  </w:style>
  <w:style w:type="paragraph" w:customStyle="1" w:styleId="TU">
    <w:name w:val="TU"/>
    <w:basedOn w:val="tsa"/>
    <w:rsid w:val="0046629F"/>
    <w:rPr>
      <w:rFonts w:ascii="Times New Roman" w:eastAsia="SimSun" w:hAnsi="Times New Roman"/>
      <w:sz w:val="21"/>
      <w:szCs w:val="21"/>
    </w:rPr>
  </w:style>
  <w:style w:type="paragraph" w:customStyle="1" w:styleId="a0">
    <w:name w:val="附件（录）上"/>
    <w:next w:val="Normal"/>
    <w:rsid w:val="0046629F"/>
    <w:pPr>
      <w:widowControl w:val="0"/>
      <w:spacing w:after="0" w:line="240" w:lineRule="auto"/>
      <w:jc w:val="center"/>
    </w:pPr>
    <w:rPr>
      <w:rFonts w:ascii="Times New Roman MT Extra Bold" w:eastAsia="方正小标宋简体" w:hAnsi="Times New Roman MT Extra Bold" w:cs="Times New Roman"/>
      <w:noProof/>
      <w:sz w:val="24"/>
      <w:szCs w:val="24"/>
    </w:rPr>
  </w:style>
  <w:style w:type="paragraph" w:customStyle="1" w:styleId="a1">
    <w:name w:val="附件（录）下"/>
    <w:next w:val="Normal"/>
    <w:rsid w:val="0046629F"/>
    <w:pPr>
      <w:widowControl w:val="0"/>
      <w:spacing w:before="80" w:after="0" w:line="240" w:lineRule="auto"/>
      <w:jc w:val="center"/>
    </w:pPr>
    <w:rPr>
      <w:rFonts w:ascii="Times New Roman MT Extra Bold" w:eastAsia="SimHei" w:hAnsi="Times New Roman MT Extra Bold" w:cs="Times New Roman"/>
      <w:noProof/>
      <w:sz w:val="24"/>
      <w:szCs w:val="24"/>
    </w:rPr>
  </w:style>
  <w:style w:type="paragraph" w:styleId="Caption">
    <w:name w:val="caption"/>
    <w:basedOn w:val="Normal"/>
    <w:next w:val="Normal"/>
    <w:qFormat/>
    <w:rsid w:val="0046629F"/>
    <w:rPr>
      <w:rFonts w:eastAsia="SimSun"/>
      <w:b/>
      <w:bCs/>
      <w:sz w:val="20"/>
    </w:rPr>
  </w:style>
  <w:style w:type="paragraph" w:customStyle="1" w:styleId="CharCharChar">
    <w:name w:val="Char Char Char"/>
    <w:basedOn w:val="Normal"/>
    <w:rsid w:val="0046629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table" w:styleId="TableGrid">
    <w:name w:val="Table Grid"/>
    <w:basedOn w:val="TableNormal"/>
    <w:uiPriority w:val="39"/>
    <w:rsid w:val="006B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locked/>
    <w:rsid w:val="00ED4451"/>
    <w:rPr>
      <w:rFonts w:ascii="Times New Roman" w:eastAsia="STKaiti" w:hAnsi="Times New Roman" w:cs="Times New Roman"/>
      <w:sz w:val="24"/>
      <w:szCs w:val="20"/>
      <w:lang w:val="fr-FR" w:eastAsia="en-US"/>
    </w:rPr>
  </w:style>
  <w:style w:type="character" w:customStyle="1" w:styleId="TableheadChar">
    <w:name w:val="Table_head Char"/>
    <w:basedOn w:val="DefaultParagraphFont"/>
    <w:link w:val="Tablehead"/>
    <w:locked/>
    <w:rsid w:val="00153135"/>
    <w:rPr>
      <w:rFonts w:ascii="Times New Roman" w:hAnsi="Times New Roman" w:cs="Times New Roman"/>
      <w:b/>
      <w:szCs w:val="20"/>
      <w:lang w:val="fr-FR" w:eastAsia="en-US"/>
    </w:rPr>
  </w:style>
  <w:style w:type="character" w:customStyle="1" w:styleId="TableNo0">
    <w:name w:val="Table_No Знак"/>
    <w:link w:val="TableNo"/>
    <w:locked/>
    <w:rsid w:val="00153135"/>
    <w:rPr>
      <w:rFonts w:ascii="Times New Roman" w:eastAsia="SimSun" w:hAnsi="Times New Roman" w:cs="Times New Roman"/>
      <w:sz w:val="24"/>
      <w:szCs w:val="20"/>
      <w:lang w:val="fr-FR" w:eastAsia="en-US"/>
    </w:rPr>
  </w:style>
  <w:style w:type="character" w:customStyle="1" w:styleId="FiguretitleChar">
    <w:name w:val="Figure_title Char"/>
    <w:link w:val="Figuretitle"/>
    <w:locked/>
    <w:rsid w:val="00153135"/>
    <w:rPr>
      <w:rFonts w:ascii="Times New Roman Bold" w:eastAsia="SimSun" w:hAnsi="Times New Roman Bold" w:cs="Times New Roman"/>
      <w:b/>
      <w:sz w:val="18"/>
      <w:szCs w:val="20"/>
      <w:lang w:val="fr-FR" w:eastAsia="en-US"/>
    </w:rPr>
  </w:style>
  <w:style w:type="character" w:customStyle="1" w:styleId="FigureNoChar">
    <w:name w:val="Figure_No Char"/>
    <w:link w:val="FigureNo"/>
    <w:locked/>
    <w:rsid w:val="00153135"/>
    <w:rPr>
      <w:rFonts w:ascii="Times New Roman" w:eastAsia="SimSun" w:hAnsi="Times New Roman" w:cs="Times New Roman"/>
      <w:caps/>
      <w:sz w:val="18"/>
      <w:szCs w:val="20"/>
      <w:lang w:val="fr-FR" w:eastAsia="en-US"/>
    </w:rPr>
  </w:style>
  <w:style w:type="character" w:customStyle="1" w:styleId="TabletitleChar">
    <w:name w:val="Table_title Char"/>
    <w:link w:val="Tabletitle"/>
    <w:locked/>
    <w:rsid w:val="00153135"/>
    <w:rPr>
      <w:rFonts w:ascii="Times New Roman" w:eastAsia="SimSun" w:hAnsi="Times New Roman" w:cs="Times New Roman"/>
      <w:b/>
      <w:sz w:val="24"/>
      <w:szCs w:val="20"/>
      <w:lang w:val="fr-FR" w:eastAsia="en-US"/>
    </w:rPr>
  </w:style>
  <w:style w:type="paragraph" w:customStyle="1" w:styleId="Reasons">
    <w:name w:val="Reasons"/>
    <w:basedOn w:val="Normal"/>
    <w:qFormat/>
    <w:rsid w:val="00153135"/>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yperlink" Target="http://www.itu.int/publ/R-REC/en"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go/patents/en"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7</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ITU-R F.746-10建议书</vt:lpstr>
    </vt:vector>
  </TitlesOfParts>
  <Company>ITU</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F.746-10建议书</dc:title>
  <dc:subject/>
  <dc:creator>ITU</dc:creator>
  <cp:keywords/>
  <dc:description/>
  <cp:lastModifiedBy>Gao, Lili</cp:lastModifiedBy>
  <cp:revision>11</cp:revision>
  <cp:lastPrinted>2015-06-25T08:13:00Z</cp:lastPrinted>
  <dcterms:created xsi:type="dcterms:W3CDTF">2015-06-24T10:54:00Z</dcterms:created>
  <dcterms:modified xsi:type="dcterms:W3CDTF">2015-06-25T08:14:00Z</dcterms:modified>
</cp:coreProperties>
</file>