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9DD0" w14:textId="77777777" w:rsidR="0033209F" w:rsidRDefault="0033209F" w:rsidP="00042150">
      <w:bookmarkStart w:id="0" w:name="_top"/>
      <w:bookmarkEnd w:id="0"/>
    </w:p>
    <w:p w14:paraId="5DEA1C09" w14:textId="77777777" w:rsidR="0033209F" w:rsidRDefault="0033209F" w:rsidP="00042150"/>
    <w:p w14:paraId="79427F8D" w14:textId="77777777" w:rsidR="0033209F" w:rsidRDefault="0033209F" w:rsidP="00042150"/>
    <w:p w14:paraId="07242ED9" w14:textId="77777777" w:rsidR="0033209F" w:rsidRDefault="0033209F" w:rsidP="00042150"/>
    <w:p w14:paraId="12260098" w14:textId="77777777" w:rsidR="0033209F" w:rsidRDefault="0033209F" w:rsidP="00042150"/>
    <w:p w14:paraId="56F17ED1" w14:textId="77777777" w:rsidR="0033209F" w:rsidRDefault="0033209F" w:rsidP="00042150"/>
    <w:p w14:paraId="099AE93A" w14:textId="77777777" w:rsidR="0033209F" w:rsidRDefault="0033209F" w:rsidP="00042150"/>
    <w:p w14:paraId="16F20C9F" w14:textId="77777777" w:rsidR="0033209F" w:rsidRDefault="0033209F" w:rsidP="00042150"/>
    <w:p w14:paraId="5EDAEC3A" w14:textId="77777777" w:rsidR="0033209F" w:rsidRDefault="0033209F" w:rsidP="00042150"/>
    <w:p w14:paraId="0FA55D51" w14:textId="77777777" w:rsidR="0033209F" w:rsidRDefault="0033209F" w:rsidP="00042150"/>
    <w:p w14:paraId="55F9A3A6" w14:textId="77777777" w:rsidR="0033209F" w:rsidRDefault="0033209F" w:rsidP="00042150"/>
    <w:tbl>
      <w:tblPr>
        <w:tblW w:w="10089" w:type="dxa"/>
        <w:tblLook w:val="01E0" w:firstRow="1" w:lastRow="1" w:firstColumn="1" w:lastColumn="1" w:noHBand="0" w:noVBand="0"/>
      </w:tblPr>
      <w:tblGrid>
        <w:gridCol w:w="10089"/>
      </w:tblGrid>
      <w:tr w:rsidR="0033209F" w:rsidRPr="0033209F" w14:paraId="243FDBE4" w14:textId="77777777" w:rsidTr="00D60E69">
        <w:tc>
          <w:tcPr>
            <w:tcW w:w="10089" w:type="dxa"/>
          </w:tcPr>
          <w:p w14:paraId="6507EC1F" w14:textId="77777777" w:rsidR="0033209F" w:rsidRPr="0033209F" w:rsidRDefault="0033209F" w:rsidP="00042150">
            <w:pPr>
              <w:spacing w:before="380"/>
              <w:jc w:val="right"/>
              <w:rPr>
                <w:rFonts w:ascii="Tahoma" w:hAnsi="Tahoma" w:cs="Tahoma"/>
                <w:b/>
                <w:bCs/>
                <w:iCs/>
                <w:color w:val="243285"/>
                <w:sz w:val="32"/>
                <w:szCs w:val="32"/>
                <w:lang w:val="en-US"/>
              </w:rPr>
            </w:pPr>
          </w:p>
          <w:p w14:paraId="7BFA52C6" w14:textId="018BCE48" w:rsidR="0033209F" w:rsidRPr="0033209F" w:rsidRDefault="0033209F" w:rsidP="0039152D">
            <w:pPr>
              <w:spacing w:before="240"/>
              <w:jc w:val="right"/>
              <w:rPr>
                <w:rFonts w:ascii="Tahoma" w:hAnsi="Tahoma" w:cs="Tahoma"/>
                <w:b/>
                <w:bCs/>
                <w:iCs/>
                <w:color w:val="243285"/>
                <w:sz w:val="36"/>
                <w:szCs w:val="36"/>
                <w:lang w:eastAsia="zh-CN"/>
              </w:rPr>
            </w:pPr>
            <w:r w:rsidRPr="0033209F">
              <w:rPr>
                <w:rFonts w:ascii="Tahoma" w:hAnsi="Tahoma" w:cs="Tahoma"/>
                <w:b/>
                <w:bCs/>
                <w:iCs/>
                <w:color w:val="243285"/>
                <w:sz w:val="36"/>
                <w:szCs w:val="36"/>
              </w:rPr>
              <w:t>ITU-</w:t>
            </w:r>
            <w:proofErr w:type="gramStart"/>
            <w:r w:rsidRPr="0033209F">
              <w:rPr>
                <w:rFonts w:ascii="Tahoma" w:hAnsi="Tahoma" w:cs="Tahoma"/>
                <w:b/>
                <w:bCs/>
                <w:iCs/>
                <w:color w:val="243285"/>
                <w:sz w:val="36"/>
                <w:szCs w:val="36"/>
              </w:rPr>
              <w:t xml:space="preserve">R  </w:t>
            </w:r>
            <w:r w:rsidR="00DC343A">
              <w:rPr>
                <w:rFonts w:ascii="Tahoma" w:hAnsi="Tahoma" w:cs="Tahoma"/>
                <w:b/>
                <w:bCs/>
                <w:iCs/>
                <w:color w:val="243285"/>
                <w:sz w:val="36"/>
                <w:szCs w:val="36"/>
                <w:lang w:eastAsia="zh-CN"/>
              </w:rPr>
              <w:t>M</w:t>
            </w:r>
            <w:r w:rsidRPr="0033209F">
              <w:rPr>
                <w:rFonts w:ascii="Tahoma" w:hAnsi="Tahoma" w:cs="Tahoma"/>
                <w:b/>
                <w:bCs/>
                <w:iCs/>
                <w:color w:val="243285"/>
                <w:sz w:val="36"/>
                <w:szCs w:val="36"/>
              </w:rPr>
              <w:t>.</w:t>
            </w:r>
            <w:r w:rsidR="00DC343A">
              <w:rPr>
                <w:rFonts w:ascii="Tahoma" w:hAnsi="Tahoma" w:cs="Tahoma"/>
                <w:b/>
                <w:bCs/>
                <w:iCs/>
                <w:color w:val="243285"/>
                <w:sz w:val="36"/>
                <w:szCs w:val="36"/>
                <w:lang w:eastAsia="zh-CN"/>
              </w:rPr>
              <w:t>190</w:t>
            </w:r>
            <w:r w:rsidR="005F7D10">
              <w:rPr>
                <w:rFonts w:ascii="Tahoma" w:hAnsi="Tahoma" w:cs="Tahoma"/>
                <w:b/>
                <w:bCs/>
                <w:iCs/>
                <w:color w:val="243285"/>
                <w:sz w:val="36"/>
                <w:szCs w:val="36"/>
                <w:lang w:eastAsia="zh-CN"/>
              </w:rPr>
              <w:t>5</w:t>
            </w:r>
            <w:proofErr w:type="gramEnd"/>
            <w:r>
              <w:rPr>
                <w:rFonts w:ascii="Tahoma" w:hAnsi="Tahoma" w:cs="Tahoma" w:hint="eastAsia"/>
                <w:b/>
                <w:bCs/>
                <w:iCs/>
                <w:color w:val="243285"/>
                <w:sz w:val="36"/>
                <w:szCs w:val="36"/>
                <w:lang w:eastAsia="zh-CN"/>
              </w:rPr>
              <w:t xml:space="preserve">-1 </w:t>
            </w:r>
            <w:r w:rsidRPr="0033209F">
              <w:rPr>
                <w:rFonts w:ascii="SimHei" w:eastAsia="SimHei" w:hAnsi="Tahoma" w:cs="Tahoma" w:hint="eastAsia"/>
                <w:b/>
                <w:bCs/>
                <w:iCs/>
                <w:color w:val="243285"/>
                <w:sz w:val="36"/>
                <w:szCs w:val="36"/>
                <w:lang w:eastAsia="zh-CN"/>
              </w:rPr>
              <w:t>建议书</w:t>
            </w:r>
          </w:p>
          <w:p w14:paraId="4D467D40" w14:textId="660F0A35" w:rsidR="0033209F" w:rsidRPr="0033209F" w:rsidRDefault="0033209F" w:rsidP="0039152D">
            <w:pPr>
              <w:spacing w:before="80"/>
              <w:jc w:val="right"/>
              <w:rPr>
                <w:rFonts w:ascii="Tahoma" w:hAnsi="Tahoma" w:cs="Tahoma"/>
                <w:b/>
                <w:bCs/>
                <w:iCs/>
                <w:color w:val="243285"/>
                <w:szCs w:val="24"/>
              </w:rPr>
            </w:pPr>
            <w:r w:rsidRPr="0033209F">
              <w:rPr>
                <w:rFonts w:ascii="Tahoma" w:hAnsi="Tahoma" w:cs="Tahoma"/>
                <w:b/>
                <w:bCs/>
                <w:iCs/>
                <w:color w:val="243285"/>
                <w:szCs w:val="24"/>
              </w:rPr>
              <w:t>(</w:t>
            </w:r>
            <w:r>
              <w:rPr>
                <w:rFonts w:ascii="Tahoma" w:hAnsi="Tahoma" w:cs="Tahoma" w:hint="eastAsia"/>
                <w:b/>
                <w:bCs/>
                <w:iCs/>
                <w:color w:val="243285"/>
                <w:szCs w:val="24"/>
                <w:lang w:eastAsia="zh-CN"/>
              </w:rPr>
              <w:t>0</w:t>
            </w:r>
            <w:r w:rsidR="00DC343A">
              <w:rPr>
                <w:rFonts w:ascii="Tahoma" w:hAnsi="Tahoma" w:cs="Tahoma"/>
                <w:b/>
                <w:bCs/>
                <w:iCs/>
                <w:color w:val="243285"/>
                <w:szCs w:val="24"/>
                <w:lang w:eastAsia="zh-CN"/>
              </w:rPr>
              <w:t>9</w:t>
            </w:r>
            <w:r w:rsidRPr="0033209F">
              <w:rPr>
                <w:rFonts w:ascii="Tahoma" w:hAnsi="Tahoma" w:cs="Tahoma"/>
                <w:b/>
                <w:bCs/>
                <w:iCs/>
                <w:color w:val="243285"/>
                <w:szCs w:val="24"/>
              </w:rPr>
              <w:t>/</w:t>
            </w:r>
            <w:r w:rsidRPr="0033209F">
              <w:rPr>
                <w:rFonts w:ascii="Tahoma" w:hAnsi="Tahoma" w:cs="Tahoma" w:hint="eastAsia"/>
                <w:b/>
                <w:bCs/>
                <w:iCs/>
                <w:color w:val="243285"/>
                <w:szCs w:val="24"/>
                <w:lang w:eastAsia="zh-CN"/>
              </w:rPr>
              <w:t>20</w:t>
            </w:r>
            <w:r w:rsidR="00360345">
              <w:rPr>
                <w:rFonts w:ascii="Tahoma" w:hAnsi="Tahoma" w:cs="Tahoma" w:hint="eastAsia"/>
                <w:b/>
                <w:bCs/>
                <w:iCs/>
                <w:color w:val="243285"/>
                <w:szCs w:val="24"/>
                <w:lang w:eastAsia="zh-CN"/>
              </w:rPr>
              <w:t>1</w:t>
            </w:r>
            <w:r w:rsidR="00857CD2">
              <w:rPr>
                <w:rFonts w:ascii="Tahoma" w:hAnsi="Tahoma" w:cs="Tahoma"/>
                <w:b/>
                <w:bCs/>
                <w:iCs/>
                <w:color w:val="243285"/>
                <w:szCs w:val="24"/>
                <w:lang w:eastAsia="zh-CN"/>
              </w:rPr>
              <w:t>9</w:t>
            </w:r>
            <w:r w:rsidRPr="0033209F">
              <w:rPr>
                <w:rFonts w:ascii="Tahoma" w:hAnsi="Tahoma" w:cs="Tahoma"/>
                <w:b/>
                <w:bCs/>
                <w:iCs/>
                <w:color w:val="243285"/>
                <w:szCs w:val="24"/>
              </w:rPr>
              <w:t>)</w:t>
            </w:r>
          </w:p>
        </w:tc>
      </w:tr>
      <w:tr w:rsidR="0033209F" w:rsidRPr="0033209F" w14:paraId="7EA8CD54" w14:textId="77777777" w:rsidTr="00D60E69">
        <w:tc>
          <w:tcPr>
            <w:tcW w:w="10089" w:type="dxa"/>
          </w:tcPr>
          <w:p w14:paraId="7033ABBA" w14:textId="77777777" w:rsidR="008E1691" w:rsidRPr="008E1691" w:rsidRDefault="008E1691" w:rsidP="008E1691">
            <w:pPr>
              <w:spacing w:before="80"/>
              <w:jc w:val="right"/>
              <w:rPr>
                <w:rFonts w:ascii="Tahoma" w:eastAsia="SimHei" w:hAnsi="Tahoma" w:cs="Tahoma"/>
                <w:b/>
                <w:bCs/>
                <w:color w:val="243285"/>
                <w:sz w:val="44"/>
                <w:szCs w:val="44"/>
                <w:lang w:val="en-US" w:eastAsia="zh-CN"/>
              </w:rPr>
            </w:pPr>
          </w:p>
          <w:p w14:paraId="6223D6B6" w14:textId="77777777" w:rsidR="00400147" w:rsidRPr="00400147" w:rsidRDefault="00400147" w:rsidP="00400147">
            <w:pPr>
              <w:spacing w:before="80"/>
              <w:jc w:val="right"/>
              <w:rPr>
                <w:rFonts w:ascii="Tahoma" w:eastAsia="SimHei" w:hAnsi="Tahoma" w:cs="Tahoma"/>
                <w:b/>
                <w:bCs/>
                <w:color w:val="243285"/>
                <w:sz w:val="44"/>
                <w:szCs w:val="44"/>
                <w:lang w:val="en-US" w:eastAsia="zh-CN"/>
              </w:rPr>
            </w:pPr>
            <w:r w:rsidRPr="00400147">
              <w:rPr>
                <w:rFonts w:ascii="Tahoma" w:eastAsia="SimHei" w:hAnsi="Tahoma" w:cs="Tahoma" w:hint="eastAsia"/>
                <w:b/>
                <w:bCs/>
                <w:color w:val="243285"/>
                <w:sz w:val="44"/>
                <w:szCs w:val="44"/>
                <w:lang w:val="en-US" w:eastAsia="zh-CN"/>
              </w:rPr>
              <w:t>在</w:t>
            </w:r>
            <w:r w:rsidRPr="00400147">
              <w:rPr>
                <w:rFonts w:ascii="Tahoma" w:eastAsia="SimHei" w:hAnsi="Tahoma" w:cs="Tahoma" w:hint="eastAsia"/>
                <w:b/>
                <w:bCs/>
                <w:color w:val="243285"/>
                <w:sz w:val="44"/>
                <w:szCs w:val="44"/>
                <w:lang w:val="en-US" w:eastAsia="zh-CN"/>
              </w:rPr>
              <w:t>1 164-1 215 MHz</w:t>
            </w:r>
            <w:r w:rsidRPr="00400147">
              <w:rPr>
                <w:rFonts w:ascii="Tahoma" w:eastAsia="SimHei" w:hAnsi="Tahoma" w:cs="Tahoma" w:hint="eastAsia"/>
                <w:b/>
                <w:bCs/>
                <w:color w:val="243285"/>
                <w:sz w:val="44"/>
                <w:szCs w:val="44"/>
                <w:lang w:val="en-US" w:eastAsia="zh-CN"/>
              </w:rPr>
              <w:t>频段内运行的卫星</w:t>
            </w:r>
          </w:p>
          <w:p w14:paraId="13F0F689" w14:textId="77777777" w:rsidR="00400147" w:rsidRPr="00400147" w:rsidRDefault="00400147" w:rsidP="00400147">
            <w:pPr>
              <w:spacing w:before="80"/>
              <w:jc w:val="right"/>
              <w:rPr>
                <w:rFonts w:ascii="Tahoma" w:eastAsia="SimHei" w:hAnsi="Tahoma" w:cs="Tahoma"/>
                <w:b/>
                <w:bCs/>
                <w:color w:val="243285"/>
                <w:sz w:val="44"/>
                <w:szCs w:val="44"/>
                <w:lang w:val="en-US" w:eastAsia="zh-CN"/>
              </w:rPr>
            </w:pPr>
            <w:r w:rsidRPr="00400147">
              <w:rPr>
                <w:rFonts w:ascii="Tahoma" w:eastAsia="SimHei" w:hAnsi="Tahoma" w:cs="Tahoma" w:hint="eastAsia"/>
                <w:b/>
                <w:bCs/>
                <w:color w:val="243285"/>
                <w:sz w:val="44"/>
                <w:szCs w:val="44"/>
                <w:lang w:val="en-US" w:eastAsia="zh-CN"/>
              </w:rPr>
              <w:t>无线电导航业务</w:t>
            </w:r>
            <w:r w:rsidRPr="00400147">
              <w:rPr>
                <w:rFonts w:ascii="Tahoma" w:eastAsia="SimHei" w:hAnsi="Tahoma" w:cs="Tahoma" w:hint="eastAsia"/>
                <w:b/>
                <w:bCs/>
                <w:color w:val="243285"/>
                <w:sz w:val="44"/>
                <w:szCs w:val="44"/>
                <w:lang w:val="en-US" w:eastAsia="zh-CN"/>
              </w:rPr>
              <w:t>(</w:t>
            </w:r>
            <w:r w:rsidRPr="00400147">
              <w:rPr>
                <w:rFonts w:ascii="Tahoma" w:eastAsia="SimHei" w:hAnsi="Tahoma" w:cs="Tahoma" w:hint="eastAsia"/>
                <w:b/>
                <w:bCs/>
                <w:color w:val="243285"/>
                <w:sz w:val="44"/>
                <w:szCs w:val="44"/>
                <w:lang w:val="en-US" w:eastAsia="zh-CN"/>
              </w:rPr>
              <w:t>空对地</w:t>
            </w:r>
            <w:r w:rsidRPr="00400147">
              <w:rPr>
                <w:rFonts w:ascii="Tahoma" w:eastAsia="SimHei" w:hAnsi="Tahoma" w:cs="Tahoma" w:hint="eastAsia"/>
                <w:b/>
                <w:bCs/>
                <w:color w:val="243285"/>
                <w:sz w:val="44"/>
                <w:szCs w:val="44"/>
                <w:lang w:val="en-US" w:eastAsia="zh-CN"/>
              </w:rPr>
              <w:t>)</w:t>
            </w:r>
            <w:r w:rsidRPr="00400147">
              <w:rPr>
                <w:rFonts w:ascii="Tahoma" w:eastAsia="SimHei" w:hAnsi="Tahoma" w:cs="Tahoma" w:hint="eastAsia"/>
                <w:b/>
                <w:bCs/>
                <w:color w:val="243285"/>
                <w:sz w:val="44"/>
                <w:szCs w:val="44"/>
                <w:lang w:val="en-US" w:eastAsia="zh-CN"/>
              </w:rPr>
              <w:t>接收地球站</w:t>
            </w:r>
          </w:p>
          <w:p w14:paraId="6F5EFCA4" w14:textId="1E2EA742" w:rsidR="008E1691" w:rsidRPr="008E1691" w:rsidRDefault="00400147" w:rsidP="00400147">
            <w:pPr>
              <w:spacing w:before="80"/>
              <w:jc w:val="right"/>
              <w:rPr>
                <w:rFonts w:ascii="Tahoma" w:eastAsia="SimHei" w:hAnsi="Tahoma" w:cs="Tahoma"/>
                <w:b/>
                <w:bCs/>
                <w:color w:val="243285"/>
                <w:sz w:val="44"/>
                <w:szCs w:val="44"/>
                <w:lang w:val="en-US" w:eastAsia="zh-CN"/>
              </w:rPr>
            </w:pPr>
            <w:r w:rsidRPr="00400147">
              <w:rPr>
                <w:rFonts w:ascii="Tahoma" w:eastAsia="SimHei" w:hAnsi="Tahoma" w:cs="Tahoma" w:hint="eastAsia"/>
                <w:b/>
                <w:bCs/>
                <w:color w:val="243285"/>
                <w:sz w:val="44"/>
                <w:szCs w:val="44"/>
                <w:lang w:val="en-US" w:eastAsia="zh-CN"/>
              </w:rPr>
              <w:t>的特性和保护标准</w:t>
            </w:r>
          </w:p>
          <w:p w14:paraId="70BCB14E" w14:textId="52F08539" w:rsidR="0033209F" w:rsidRPr="0033209F" w:rsidRDefault="0033209F" w:rsidP="00042150">
            <w:pPr>
              <w:spacing w:before="80"/>
              <w:jc w:val="right"/>
              <w:rPr>
                <w:rFonts w:ascii="SimHei" w:eastAsia="SimHei" w:hAnsi="Tahoma" w:cs="Tahoma"/>
                <w:b/>
                <w:bCs/>
                <w:color w:val="243285"/>
                <w:sz w:val="44"/>
                <w:szCs w:val="44"/>
                <w:lang w:val="en-US" w:eastAsia="zh-CN"/>
              </w:rPr>
            </w:pPr>
          </w:p>
          <w:p w14:paraId="11EAFAEB" w14:textId="77777777" w:rsidR="0033209F" w:rsidRPr="0033209F" w:rsidRDefault="0033209F" w:rsidP="00042150">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33209F" w:rsidRPr="0033209F" w14:paraId="3D3A45B9" w14:textId="77777777" w:rsidTr="00D60E69">
        <w:tc>
          <w:tcPr>
            <w:tcW w:w="10089" w:type="dxa"/>
          </w:tcPr>
          <w:p w14:paraId="2CDA060E" w14:textId="77777777" w:rsidR="0033209F" w:rsidRDefault="0033209F" w:rsidP="00042150">
            <w:pPr>
              <w:spacing w:before="80"/>
              <w:ind w:right="640"/>
              <w:rPr>
                <w:rFonts w:ascii="Tahoma" w:hAnsi="Tahoma" w:cs="Tahoma"/>
                <w:b/>
                <w:bCs/>
                <w:iCs/>
                <w:color w:val="243285"/>
                <w:sz w:val="32"/>
                <w:szCs w:val="32"/>
                <w:lang w:val="en-US" w:eastAsia="zh-CN"/>
              </w:rPr>
            </w:pPr>
          </w:p>
          <w:p w14:paraId="43270859" w14:textId="77777777" w:rsidR="00BD2F6F" w:rsidRDefault="00BD2F6F" w:rsidP="00042150">
            <w:pPr>
              <w:spacing w:before="80"/>
              <w:ind w:right="640"/>
              <w:rPr>
                <w:rFonts w:ascii="Tahoma" w:hAnsi="Tahoma" w:cs="Tahoma"/>
                <w:b/>
                <w:bCs/>
                <w:iCs/>
                <w:color w:val="243285"/>
                <w:sz w:val="32"/>
                <w:szCs w:val="32"/>
                <w:lang w:val="en-US" w:eastAsia="zh-CN"/>
              </w:rPr>
            </w:pPr>
          </w:p>
          <w:p w14:paraId="4B782030" w14:textId="6C7529D1" w:rsidR="0033209F" w:rsidRPr="0033209F" w:rsidRDefault="008E1691" w:rsidP="00042150">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M</w:t>
            </w:r>
            <w:r w:rsidR="0033209F" w:rsidRPr="0033209F">
              <w:rPr>
                <w:rFonts w:ascii="Tahoma" w:hAnsi="Tahoma" w:cs="Tahoma"/>
                <w:b/>
                <w:bCs/>
                <w:iCs/>
                <w:color w:val="243285"/>
                <w:sz w:val="36"/>
                <w:szCs w:val="36"/>
                <w:lang w:val="en-US" w:eastAsia="zh-CN"/>
              </w:rPr>
              <w:t xml:space="preserve"> </w:t>
            </w:r>
            <w:r w:rsidR="0033209F" w:rsidRPr="0033209F">
              <w:rPr>
                <w:rFonts w:ascii="SimHei" w:eastAsia="SimHei" w:hAnsi="Tahoma" w:cs="Tahoma" w:hint="eastAsia"/>
                <w:b/>
                <w:bCs/>
                <w:iCs/>
                <w:color w:val="243285"/>
                <w:sz w:val="36"/>
                <w:szCs w:val="36"/>
                <w:lang w:val="en-US" w:eastAsia="zh-CN"/>
              </w:rPr>
              <w:t>系列</w:t>
            </w:r>
          </w:p>
          <w:p w14:paraId="5A77B3D1" w14:textId="7FE241E1" w:rsidR="0033209F" w:rsidRPr="0033209F" w:rsidRDefault="00DF56AB" w:rsidP="00BD2F6F">
            <w:pPr>
              <w:spacing w:before="80"/>
              <w:jc w:val="right"/>
              <w:rPr>
                <w:rFonts w:ascii="Tahoma" w:hAnsi="Tahoma" w:cs="Tahoma"/>
                <w:b/>
                <w:bCs/>
                <w:iCs/>
                <w:color w:val="243285"/>
                <w:sz w:val="32"/>
                <w:szCs w:val="32"/>
                <w:lang w:val="en-US" w:eastAsia="zh-CN"/>
              </w:rPr>
            </w:pPr>
            <w:r w:rsidRPr="00DF56AB">
              <w:rPr>
                <w:rFonts w:ascii="SimHei" w:eastAsia="SimHei" w:hAnsi="Tahoma" w:cs="Tahoma" w:hint="eastAsia"/>
                <w:b/>
                <w:bCs/>
                <w:iCs/>
                <w:color w:val="243285"/>
                <w:sz w:val="36"/>
                <w:szCs w:val="36"/>
                <w:lang w:val="en-US" w:eastAsia="zh-CN"/>
              </w:rPr>
              <w:t>移动、无线电</w:t>
            </w:r>
            <w:r w:rsidR="00905A12" w:rsidRPr="00905A12">
              <w:rPr>
                <w:rFonts w:ascii="SimHei" w:eastAsia="SimHei" w:hAnsi="Tahoma" w:cs="Tahoma" w:hint="eastAsia"/>
                <w:b/>
                <w:bCs/>
                <w:iCs/>
                <w:color w:val="243285"/>
                <w:sz w:val="36"/>
                <w:szCs w:val="36"/>
                <w:lang w:val="en-US" w:eastAsia="zh-CN"/>
              </w:rPr>
              <w:t>测定</w:t>
            </w:r>
            <w:r w:rsidRPr="00DF56AB">
              <w:rPr>
                <w:rFonts w:ascii="SimHei" w:eastAsia="SimHei" w:hAnsi="Tahoma" w:cs="Tahoma" w:hint="eastAsia"/>
                <w:b/>
                <w:bCs/>
                <w:iCs/>
                <w:color w:val="243285"/>
                <w:sz w:val="36"/>
                <w:szCs w:val="36"/>
                <w:lang w:val="en-US" w:eastAsia="zh-CN"/>
              </w:rPr>
              <w:t>、业余</w:t>
            </w:r>
            <w:r>
              <w:rPr>
                <w:rFonts w:ascii="SimHei" w:eastAsia="SimHei" w:hAnsi="Tahoma" w:cs="Tahoma"/>
                <w:b/>
                <w:bCs/>
                <w:iCs/>
                <w:color w:val="243285"/>
                <w:sz w:val="36"/>
                <w:szCs w:val="36"/>
                <w:lang w:val="en-US" w:eastAsia="zh-CN"/>
              </w:rPr>
              <w:br/>
            </w:r>
            <w:r w:rsidRPr="00DF56AB">
              <w:rPr>
                <w:rFonts w:ascii="SimHei" w:eastAsia="SimHei" w:hAnsi="Tahoma" w:cs="Tahoma" w:hint="eastAsia"/>
                <w:b/>
                <w:bCs/>
                <w:iCs/>
                <w:color w:val="243285"/>
                <w:sz w:val="36"/>
                <w:szCs w:val="36"/>
                <w:lang w:val="en-US" w:eastAsia="zh-CN"/>
              </w:rPr>
              <w:t>和相关卫星业务</w:t>
            </w:r>
          </w:p>
        </w:tc>
      </w:tr>
    </w:tbl>
    <w:p w14:paraId="7F919A27" w14:textId="77777777" w:rsidR="0033209F" w:rsidRDefault="0033209F" w:rsidP="00042150">
      <w:pPr>
        <w:spacing w:before="80"/>
        <w:rPr>
          <w:i/>
          <w:sz w:val="22"/>
          <w:lang w:val="en-US" w:eastAsia="zh-CN"/>
        </w:rPr>
      </w:pPr>
    </w:p>
    <w:p w14:paraId="0FD3C31B" w14:textId="77777777" w:rsidR="0033209F" w:rsidRDefault="0033209F" w:rsidP="00042150">
      <w:pPr>
        <w:spacing w:before="80"/>
        <w:rPr>
          <w:i/>
          <w:sz w:val="22"/>
          <w:lang w:val="en-US" w:eastAsia="zh-CN"/>
        </w:rPr>
      </w:pPr>
    </w:p>
    <w:p w14:paraId="49F09CE1" w14:textId="77777777" w:rsidR="0033209F" w:rsidRDefault="0033209F" w:rsidP="00042150">
      <w:pPr>
        <w:spacing w:before="80"/>
        <w:rPr>
          <w:i/>
          <w:sz w:val="22"/>
          <w:lang w:val="en-US" w:eastAsia="zh-CN"/>
        </w:rPr>
      </w:pPr>
    </w:p>
    <w:p w14:paraId="2EBF34D0" w14:textId="77777777" w:rsidR="0033209F" w:rsidRPr="008D3573" w:rsidRDefault="0033209F" w:rsidP="00042150">
      <w:pPr>
        <w:rPr>
          <w:lang w:val="en-US" w:eastAsia="zh-CN"/>
        </w:rPr>
      </w:pPr>
    </w:p>
    <w:p w14:paraId="7859D791" w14:textId="77777777" w:rsidR="0033209F" w:rsidRPr="00D51444" w:rsidRDefault="0033209F" w:rsidP="00042150">
      <w:pPr>
        <w:pStyle w:val="RecNoBR"/>
        <w:spacing w:before="240"/>
        <w:rPr>
          <w:lang w:val="en-US" w:eastAsia="zh-CN"/>
        </w:rPr>
        <w:sectPr w:rsidR="0033209F" w:rsidRPr="00D51444">
          <w:headerReference w:type="even" r:id="rId8"/>
          <w:headerReference w:type="default" r:id="rId9"/>
          <w:pgSz w:w="11907" w:h="16834" w:code="9"/>
          <w:pgMar w:top="1418" w:right="1134" w:bottom="1134" w:left="1134" w:header="720" w:footer="482" w:gutter="0"/>
          <w:paperSrc w:first="15" w:other="15"/>
          <w:cols w:space="720"/>
        </w:sectPr>
      </w:pPr>
    </w:p>
    <w:p w14:paraId="572067C4" w14:textId="77777777" w:rsidR="0033209F" w:rsidRPr="000B4A3E" w:rsidRDefault="0033209F" w:rsidP="0005758D">
      <w:pPr>
        <w:pStyle w:val="Tablehead"/>
        <w:outlineLvl w:val="0"/>
        <w:rPr>
          <w:sz w:val="24"/>
          <w:szCs w:val="24"/>
          <w:lang w:val="en-US" w:eastAsia="zh-CN"/>
        </w:rPr>
      </w:pPr>
      <w:bookmarkStart w:id="1" w:name="_Toc395172573"/>
      <w:bookmarkStart w:id="2" w:name="_Toc395172637"/>
      <w:bookmarkStart w:id="3" w:name="_Toc395172674"/>
      <w:bookmarkStart w:id="4" w:name="_Toc395172757"/>
      <w:bookmarkStart w:id="5" w:name="_Toc395186145"/>
      <w:r w:rsidRPr="000B4A3E">
        <w:rPr>
          <w:rFonts w:hint="eastAsia"/>
          <w:sz w:val="24"/>
          <w:szCs w:val="24"/>
          <w:lang w:val="fr-CH" w:eastAsia="zh-CN"/>
        </w:rPr>
        <w:lastRenderedPageBreak/>
        <w:t>前言</w:t>
      </w:r>
      <w:bookmarkEnd w:id="1"/>
      <w:bookmarkEnd w:id="2"/>
      <w:bookmarkEnd w:id="3"/>
      <w:bookmarkEnd w:id="4"/>
      <w:bookmarkEnd w:id="5"/>
    </w:p>
    <w:p w14:paraId="1139B25B" w14:textId="77777777" w:rsidR="0033209F" w:rsidRPr="00355C93" w:rsidRDefault="0033209F" w:rsidP="0004215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7C12F7" w14:textId="77777777" w:rsidR="0033209F" w:rsidRPr="00355C93" w:rsidRDefault="0033209F" w:rsidP="0004215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BF079A0" w14:textId="77777777" w:rsidR="0033209F" w:rsidRPr="00943821" w:rsidRDefault="0033209F" w:rsidP="000B4A3E">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6376DE8B" w14:textId="4184BFE8" w:rsidR="0033209F" w:rsidRPr="00355C93" w:rsidRDefault="0033209F" w:rsidP="0004215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bookmarkStart w:id="6" w:name="_GoBack"/>
      <w:bookmarkEnd w:id="6"/>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5260C5">
        <w:fldChar w:fldCharType="begin"/>
      </w:r>
      <w:r w:rsidR="005260C5" w:rsidRPr="00E20EC5">
        <w:rPr>
          <w:lang w:val="en-US" w:eastAsia="zh-CN"/>
        </w:rPr>
        <w:instrText xml:space="preserve"> HYPERLINK "http://www.itu.int/ITU-R/go/patents/zh" </w:instrText>
      </w:r>
      <w:r w:rsidR="005260C5">
        <w:fldChar w:fldCharType="separate"/>
      </w:r>
      <w:r w:rsidR="000B4A3E">
        <w:rPr>
          <w:rStyle w:val="Hyperlink"/>
          <w:sz w:val="20"/>
          <w:lang w:val="en-GB" w:eastAsia="zh-CN"/>
        </w:rPr>
        <w:t>http://www.itu.int/ITU-R/go/patents/zh</w:t>
      </w:r>
      <w:r w:rsidR="005260C5">
        <w:rPr>
          <w:rStyle w:val="Hyperlink"/>
          <w:sz w:val="20"/>
          <w:lang w:val="en-GB"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62445828" w14:textId="77777777" w:rsidR="0033209F" w:rsidRDefault="0033209F" w:rsidP="00042150">
      <w:pPr>
        <w:jc w:val="center"/>
        <w:rPr>
          <w:sz w:val="22"/>
          <w:lang w:val="en-US" w:eastAsia="zh-CN"/>
        </w:rPr>
      </w:pPr>
    </w:p>
    <w:p w14:paraId="72F6D251" w14:textId="77777777" w:rsidR="0033209F" w:rsidRDefault="0033209F" w:rsidP="0004215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33209F" w14:paraId="6FD6AABA" w14:textId="77777777" w:rsidTr="00BD2F6F">
        <w:tc>
          <w:tcPr>
            <w:tcW w:w="9748" w:type="dxa"/>
            <w:gridSpan w:val="2"/>
          </w:tcPr>
          <w:p w14:paraId="01EF5AD3" w14:textId="77777777" w:rsidR="0033209F" w:rsidRPr="00C12100"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637F9">
              <w:rPr>
                <w:rFonts w:hint="eastAsia"/>
                <w:bCs/>
                <w:lang w:val="en-US" w:eastAsia="zh-CN"/>
              </w:rPr>
              <w:t xml:space="preserve"> </w:t>
            </w:r>
            <w:r w:rsidRPr="00C12100">
              <w:rPr>
                <w:rFonts w:hint="eastAsia"/>
                <w:bCs/>
                <w:lang w:val="en-US" w:eastAsia="zh-CN"/>
              </w:rPr>
              <w:t>系列建议书</w:t>
            </w:r>
          </w:p>
          <w:p w14:paraId="567C0B9F" w14:textId="744F1892" w:rsidR="0033209F" w:rsidRPr="00F128B0" w:rsidRDefault="0033209F" w:rsidP="0004215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r w:rsidR="00ED41D0">
              <w:fldChar w:fldCharType="begin"/>
            </w:r>
            <w:r w:rsidR="00ED41D0">
              <w:rPr>
                <w:lang w:eastAsia="zh-CN"/>
              </w:rPr>
              <w:instrText xml:space="preserve"> HYPERLINK "http://www.itu.int/publ/R-REC/zh" </w:instrText>
            </w:r>
            <w:r w:rsidR="00ED41D0">
              <w:fldChar w:fldCharType="separate"/>
            </w:r>
            <w:r w:rsidR="000B4A3E">
              <w:rPr>
                <w:rStyle w:val="Hyperlink"/>
                <w:bCs/>
                <w:sz w:val="18"/>
                <w:szCs w:val="18"/>
                <w:lang w:val="en-US" w:eastAsia="zh-CN"/>
              </w:rPr>
              <w:t>http://www.itu.int/publ/R-REC/zh</w:t>
            </w:r>
            <w:r w:rsidR="00ED41D0">
              <w:rPr>
                <w:rStyle w:val="Hyperlink"/>
                <w:bCs/>
                <w:sz w:val="18"/>
                <w:szCs w:val="18"/>
                <w:lang w:val="en-US" w:eastAsia="zh-CN"/>
              </w:rPr>
              <w:fldChar w:fldCharType="end"/>
            </w:r>
            <w:r w:rsidRPr="00F128B0">
              <w:rPr>
                <w:rFonts w:hint="eastAsia"/>
                <w:sz w:val="18"/>
                <w:szCs w:val="18"/>
                <w:lang w:val="en-US" w:eastAsia="zh-CN"/>
              </w:rPr>
              <w:t>）</w:t>
            </w:r>
          </w:p>
        </w:tc>
      </w:tr>
      <w:tr w:rsidR="0033209F" w:rsidRPr="00355C93" w14:paraId="232211F9" w14:textId="77777777" w:rsidTr="00BD2F6F">
        <w:tc>
          <w:tcPr>
            <w:tcW w:w="960" w:type="dxa"/>
          </w:tcPr>
          <w:p w14:paraId="19609BDB" w14:textId="77777777" w:rsidR="0033209F" w:rsidRPr="00355C93" w:rsidRDefault="0033209F" w:rsidP="00042150">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2A47E4D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33209F" w:rsidRPr="00355C93" w14:paraId="35A47BB4" w14:textId="77777777" w:rsidTr="00BD2F6F">
        <w:tc>
          <w:tcPr>
            <w:tcW w:w="960" w:type="dxa"/>
          </w:tcPr>
          <w:p w14:paraId="6D185472" w14:textId="77777777" w:rsidR="0033209F" w:rsidRPr="00355C93" w:rsidRDefault="0033209F" w:rsidP="00042150">
            <w:pPr>
              <w:spacing w:before="30" w:after="30"/>
              <w:ind w:left="57"/>
              <w:jc w:val="left"/>
              <w:rPr>
                <w:b/>
                <w:bCs/>
                <w:sz w:val="20"/>
                <w:lang w:val="en-US"/>
              </w:rPr>
            </w:pPr>
            <w:r w:rsidRPr="00355C93">
              <w:rPr>
                <w:b/>
                <w:bCs/>
                <w:sz w:val="20"/>
                <w:lang w:val="en-US"/>
              </w:rPr>
              <w:t>BO</w:t>
            </w:r>
          </w:p>
        </w:tc>
        <w:tc>
          <w:tcPr>
            <w:tcW w:w="8788" w:type="dxa"/>
          </w:tcPr>
          <w:p w14:paraId="596C953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33209F" w:rsidRPr="00355C93" w14:paraId="1F7AA7ED" w14:textId="77777777" w:rsidTr="00BD2F6F">
        <w:tc>
          <w:tcPr>
            <w:tcW w:w="960" w:type="dxa"/>
          </w:tcPr>
          <w:p w14:paraId="022A6862" w14:textId="77777777" w:rsidR="0033209F" w:rsidRPr="00355C93" w:rsidRDefault="0033209F" w:rsidP="00042150">
            <w:pPr>
              <w:spacing w:before="30" w:after="30"/>
              <w:ind w:left="57"/>
              <w:jc w:val="left"/>
              <w:rPr>
                <w:b/>
                <w:bCs/>
                <w:sz w:val="20"/>
                <w:lang w:val="en-US"/>
              </w:rPr>
            </w:pPr>
            <w:r w:rsidRPr="00355C93">
              <w:rPr>
                <w:b/>
                <w:bCs/>
                <w:sz w:val="20"/>
                <w:lang w:val="en-US"/>
              </w:rPr>
              <w:t>BR</w:t>
            </w:r>
          </w:p>
        </w:tc>
        <w:tc>
          <w:tcPr>
            <w:tcW w:w="8788" w:type="dxa"/>
          </w:tcPr>
          <w:p w14:paraId="2FF32FB9"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33209F" w:rsidRPr="00355C93" w14:paraId="4214AB56" w14:textId="77777777" w:rsidTr="00BD2F6F">
        <w:tc>
          <w:tcPr>
            <w:tcW w:w="960" w:type="dxa"/>
          </w:tcPr>
          <w:p w14:paraId="3F88DFCD" w14:textId="77777777" w:rsidR="0033209F" w:rsidRPr="00355C93" w:rsidRDefault="0033209F" w:rsidP="00042150">
            <w:pPr>
              <w:spacing w:before="30" w:after="30"/>
              <w:ind w:left="57"/>
              <w:jc w:val="left"/>
              <w:rPr>
                <w:b/>
                <w:bCs/>
                <w:sz w:val="20"/>
                <w:lang w:val="en-US"/>
              </w:rPr>
            </w:pPr>
            <w:r w:rsidRPr="00355C93">
              <w:rPr>
                <w:b/>
                <w:bCs/>
                <w:sz w:val="20"/>
                <w:lang w:val="en-US"/>
              </w:rPr>
              <w:t>BS</w:t>
            </w:r>
          </w:p>
        </w:tc>
        <w:tc>
          <w:tcPr>
            <w:tcW w:w="8788" w:type="dxa"/>
          </w:tcPr>
          <w:p w14:paraId="00FE97DD"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33209F" w:rsidRPr="00355C93" w14:paraId="1353CBC6" w14:textId="77777777" w:rsidTr="00BD2F6F">
        <w:tc>
          <w:tcPr>
            <w:tcW w:w="960" w:type="dxa"/>
          </w:tcPr>
          <w:p w14:paraId="2DFDE8F9" w14:textId="77777777" w:rsidR="0033209F" w:rsidRPr="00355C93" w:rsidRDefault="0033209F" w:rsidP="00042150">
            <w:pPr>
              <w:spacing w:before="30" w:after="30"/>
              <w:ind w:left="57"/>
              <w:jc w:val="left"/>
              <w:rPr>
                <w:b/>
                <w:bCs/>
                <w:sz w:val="20"/>
                <w:lang w:val="en-US"/>
              </w:rPr>
            </w:pPr>
            <w:r w:rsidRPr="00355C93">
              <w:rPr>
                <w:b/>
                <w:bCs/>
                <w:sz w:val="20"/>
                <w:lang w:val="en-US"/>
              </w:rPr>
              <w:t>BT</w:t>
            </w:r>
          </w:p>
        </w:tc>
        <w:tc>
          <w:tcPr>
            <w:tcW w:w="8788" w:type="dxa"/>
          </w:tcPr>
          <w:p w14:paraId="00DF5886"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33209F" w:rsidRPr="00355C93" w14:paraId="66D507F5" w14:textId="77777777" w:rsidTr="00BD2F6F">
        <w:tc>
          <w:tcPr>
            <w:tcW w:w="960" w:type="dxa"/>
          </w:tcPr>
          <w:p w14:paraId="10BD1C29" w14:textId="77777777" w:rsidR="0033209F" w:rsidRPr="00355C93" w:rsidRDefault="0033209F" w:rsidP="00042150">
            <w:pPr>
              <w:spacing w:before="30" w:after="30"/>
              <w:ind w:left="57"/>
              <w:jc w:val="left"/>
              <w:rPr>
                <w:b/>
                <w:bCs/>
                <w:sz w:val="20"/>
                <w:lang w:val="fr-CH"/>
              </w:rPr>
            </w:pPr>
            <w:r w:rsidRPr="00355C93">
              <w:rPr>
                <w:b/>
                <w:bCs/>
                <w:sz w:val="20"/>
                <w:lang w:val="fr-CH"/>
              </w:rPr>
              <w:t>F</w:t>
            </w:r>
          </w:p>
        </w:tc>
        <w:tc>
          <w:tcPr>
            <w:tcW w:w="8788" w:type="dxa"/>
          </w:tcPr>
          <w:p w14:paraId="41EE1CD6"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33209F" w:rsidRPr="00355C93" w14:paraId="060DFC2F" w14:textId="77777777" w:rsidTr="00BD2F6F">
        <w:tc>
          <w:tcPr>
            <w:tcW w:w="960" w:type="dxa"/>
          </w:tcPr>
          <w:p w14:paraId="159F2BCE" w14:textId="77777777" w:rsidR="0033209F" w:rsidRPr="001056BA" w:rsidRDefault="0033209F" w:rsidP="00042150">
            <w:pPr>
              <w:spacing w:before="30" w:after="30"/>
              <w:ind w:left="57"/>
              <w:jc w:val="left"/>
              <w:rPr>
                <w:b/>
                <w:bCs/>
                <w:color w:val="000080"/>
                <w:sz w:val="20"/>
                <w:lang w:val="en-US"/>
              </w:rPr>
            </w:pPr>
            <w:r w:rsidRPr="001056BA">
              <w:rPr>
                <w:b/>
                <w:bCs/>
                <w:color w:val="000080"/>
                <w:sz w:val="20"/>
                <w:lang w:val="en-US"/>
              </w:rPr>
              <w:t>M</w:t>
            </w:r>
          </w:p>
        </w:tc>
        <w:tc>
          <w:tcPr>
            <w:tcW w:w="8788" w:type="dxa"/>
          </w:tcPr>
          <w:p w14:paraId="16604399" w14:textId="11BD45CB" w:rsidR="0033209F" w:rsidRPr="001056BA"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1056BA">
              <w:rPr>
                <w:rFonts w:hint="eastAsia"/>
                <w:bCs/>
                <w:color w:val="000080"/>
                <w:sz w:val="20"/>
                <w:lang w:val="en-US" w:eastAsia="zh-CN"/>
              </w:rPr>
              <w:t>移动、无线电</w:t>
            </w:r>
            <w:r w:rsidR="00905A12" w:rsidRPr="00905A12">
              <w:rPr>
                <w:rFonts w:hint="eastAsia"/>
                <w:bCs/>
                <w:color w:val="000080"/>
                <w:sz w:val="20"/>
                <w:lang w:val="en-US" w:eastAsia="zh-CN"/>
              </w:rPr>
              <w:t>测定</w:t>
            </w:r>
            <w:r w:rsidRPr="001056BA">
              <w:rPr>
                <w:rFonts w:hint="eastAsia"/>
                <w:bCs/>
                <w:color w:val="000080"/>
                <w:sz w:val="20"/>
                <w:lang w:val="en-US" w:eastAsia="zh-CN"/>
              </w:rPr>
              <w:t>、业余和相关卫星业务</w:t>
            </w:r>
          </w:p>
        </w:tc>
      </w:tr>
      <w:tr w:rsidR="0033209F" w:rsidRPr="0033209F" w14:paraId="3C01070C" w14:textId="77777777" w:rsidTr="001056BA">
        <w:tc>
          <w:tcPr>
            <w:tcW w:w="960" w:type="dxa"/>
            <w:shd w:val="clear" w:color="auto" w:fill="auto"/>
          </w:tcPr>
          <w:p w14:paraId="61904202" w14:textId="77777777" w:rsidR="0033209F" w:rsidRPr="001056BA" w:rsidRDefault="0033209F" w:rsidP="00042150">
            <w:pPr>
              <w:spacing w:before="30" w:after="30"/>
              <w:ind w:left="57"/>
              <w:jc w:val="left"/>
              <w:rPr>
                <w:b/>
                <w:bCs/>
                <w:sz w:val="20"/>
                <w:lang w:val="en-US"/>
              </w:rPr>
            </w:pPr>
            <w:r w:rsidRPr="001056BA">
              <w:rPr>
                <w:b/>
                <w:bCs/>
                <w:sz w:val="20"/>
                <w:lang w:val="en-US"/>
              </w:rPr>
              <w:t>P</w:t>
            </w:r>
          </w:p>
        </w:tc>
        <w:tc>
          <w:tcPr>
            <w:tcW w:w="8788" w:type="dxa"/>
            <w:shd w:val="clear" w:color="auto" w:fill="auto"/>
          </w:tcPr>
          <w:p w14:paraId="764123A2" w14:textId="77777777" w:rsidR="0033209F" w:rsidRPr="00182E6D" w:rsidRDefault="0033209F" w:rsidP="00042150">
            <w:pPr>
              <w:spacing w:before="30" w:after="30"/>
              <w:ind w:leftChars="-15" w:left="-4" w:hangingChars="16" w:hanging="32"/>
              <w:jc w:val="left"/>
              <w:rPr>
                <w:sz w:val="20"/>
                <w:lang w:val="en-US"/>
              </w:rPr>
            </w:pPr>
            <w:proofErr w:type="spellStart"/>
            <w:r w:rsidRPr="00182E6D">
              <w:rPr>
                <w:rFonts w:hint="eastAsia"/>
                <w:sz w:val="20"/>
                <w:lang w:val="en-US"/>
              </w:rPr>
              <w:t>无线电波传播</w:t>
            </w:r>
            <w:proofErr w:type="spellEnd"/>
          </w:p>
        </w:tc>
      </w:tr>
      <w:tr w:rsidR="0033209F" w:rsidRPr="00355C93" w14:paraId="50432418" w14:textId="77777777" w:rsidTr="00BD2F6F">
        <w:tc>
          <w:tcPr>
            <w:tcW w:w="960" w:type="dxa"/>
          </w:tcPr>
          <w:p w14:paraId="0E782151" w14:textId="77777777" w:rsidR="0033209F" w:rsidRPr="00355C93" w:rsidRDefault="0033209F" w:rsidP="00042150">
            <w:pPr>
              <w:spacing w:before="30" w:after="30"/>
              <w:ind w:left="57"/>
              <w:jc w:val="left"/>
              <w:rPr>
                <w:b/>
                <w:bCs/>
                <w:sz w:val="20"/>
                <w:lang w:val="en-US"/>
              </w:rPr>
            </w:pPr>
            <w:r w:rsidRPr="00355C93">
              <w:rPr>
                <w:b/>
                <w:bCs/>
                <w:sz w:val="20"/>
                <w:lang w:val="en-US"/>
              </w:rPr>
              <w:t>RA</w:t>
            </w:r>
          </w:p>
        </w:tc>
        <w:tc>
          <w:tcPr>
            <w:tcW w:w="8788" w:type="dxa"/>
          </w:tcPr>
          <w:p w14:paraId="31A2DE9E"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33209F" w:rsidRPr="00355C93" w14:paraId="75BD8D0D" w14:textId="77777777" w:rsidTr="00BD2F6F">
        <w:tc>
          <w:tcPr>
            <w:tcW w:w="960" w:type="dxa"/>
          </w:tcPr>
          <w:p w14:paraId="3ACC9E9C" w14:textId="77777777" w:rsidR="0033209F" w:rsidRPr="00355C93" w:rsidRDefault="0033209F" w:rsidP="00042150">
            <w:pPr>
              <w:spacing w:before="30" w:after="30"/>
              <w:ind w:left="57"/>
              <w:jc w:val="left"/>
              <w:rPr>
                <w:b/>
                <w:bCs/>
                <w:sz w:val="20"/>
                <w:lang w:val="en-US"/>
              </w:rPr>
            </w:pPr>
            <w:r w:rsidRPr="00355C93">
              <w:rPr>
                <w:b/>
                <w:bCs/>
                <w:sz w:val="20"/>
                <w:lang w:val="en-US"/>
              </w:rPr>
              <w:t>RS</w:t>
            </w:r>
          </w:p>
        </w:tc>
        <w:tc>
          <w:tcPr>
            <w:tcW w:w="8788" w:type="dxa"/>
          </w:tcPr>
          <w:p w14:paraId="56EDA41B"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33209F" w:rsidRPr="0033209F" w14:paraId="0BF4503C" w14:textId="77777777" w:rsidTr="00BD2F6F">
        <w:tc>
          <w:tcPr>
            <w:tcW w:w="960" w:type="dxa"/>
            <w:shd w:val="clear" w:color="auto" w:fill="FFFFFF"/>
          </w:tcPr>
          <w:p w14:paraId="03D9257C" w14:textId="77777777" w:rsidR="0033209F" w:rsidRPr="0033209F" w:rsidRDefault="0033209F" w:rsidP="00042150">
            <w:pPr>
              <w:spacing w:before="30" w:after="30"/>
              <w:ind w:left="57"/>
              <w:jc w:val="left"/>
              <w:rPr>
                <w:b/>
                <w:bCs/>
                <w:sz w:val="20"/>
                <w:lang w:val="en-US"/>
              </w:rPr>
            </w:pPr>
            <w:r w:rsidRPr="0033209F">
              <w:rPr>
                <w:b/>
                <w:bCs/>
                <w:sz w:val="20"/>
                <w:lang w:val="en-US"/>
              </w:rPr>
              <w:t>S</w:t>
            </w:r>
          </w:p>
        </w:tc>
        <w:tc>
          <w:tcPr>
            <w:tcW w:w="8788" w:type="dxa"/>
            <w:shd w:val="clear" w:color="auto" w:fill="FFFFFF"/>
          </w:tcPr>
          <w:p w14:paraId="3C7FBFF8" w14:textId="77777777" w:rsidR="0033209F" w:rsidRPr="0033209F" w:rsidRDefault="0033209F" w:rsidP="00042150">
            <w:pPr>
              <w:spacing w:before="30" w:after="30"/>
              <w:ind w:leftChars="-2" w:left="-4" w:hanging="1"/>
              <w:jc w:val="left"/>
              <w:rPr>
                <w:sz w:val="20"/>
                <w:lang w:val="en-US"/>
              </w:rPr>
            </w:pPr>
            <w:proofErr w:type="spellStart"/>
            <w:r w:rsidRPr="0033209F">
              <w:rPr>
                <w:rFonts w:hint="eastAsia"/>
                <w:sz w:val="20"/>
                <w:lang w:val="en-US"/>
              </w:rPr>
              <w:t>卫星固定业务</w:t>
            </w:r>
            <w:proofErr w:type="spellEnd"/>
          </w:p>
        </w:tc>
      </w:tr>
      <w:tr w:rsidR="0033209F" w:rsidRPr="00355C93" w14:paraId="260808D5" w14:textId="77777777" w:rsidTr="00BD2F6F">
        <w:tc>
          <w:tcPr>
            <w:tcW w:w="960" w:type="dxa"/>
          </w:tcPr>
          <w:p w14:paraId="36B6B7AF" w14:textId="77777777" w:rsidR="0033209F" w:rsidRPr="00355C93" w:rsidRDefault="0033209F" w:rsidP="00042150">
            <w:pPr>
              <w:spacing w:before="30" w:after="30"/>
              <w:ind w:left="57"/>
              <w:jc w:val="left"/>
              <w:rPr>
                <w:b/>
                <w:bCs/>
                <w:sz w:val="20"/>
                <w:lang w:val="en-US"/>
              </w:rPr>
            </w:pPr>
            <w:r w:rsidRPr="00355C93">
              <w:rPr>
                <w:b/>
                <w:bCs/>
                <w:sz w:val="20"/>
                <w:lang w:val="en-US"/>
              </w:rPr>
              <w:t>SA</w:t>
            </w:r>
          </w:p>
        </w:tc>
        <w:tc>
          <w:tcPr>
            <w:tcW w:w="8788" w:type="dxa"/>
          </w:tcPr>
          <w:p w14:paraId="1AB17CA8" w14:textId="77777777" w:rsidR="0033209F" w:rsidRPr="00355C93" w:rsidRDefault="0033209F" w:rsidP="00042150">
            <w:pPr>
              <w:spacing w:before="30" w:after="30"/>
              <w:jc w:val="left"/>
              <w:rPr>
                <w:sz w:val="20"/>
                <w:lang w:val="en-US"/>
              </w:rPr>
            </w:pPr>
            <w:r w:rsidRPr="00355C93">
              <w:rPr>
                <w:rFonts w:hint="eastAsia"/>
                <w:sz w:val="20"/>
                <w:lang w:val="en-US" w:eastAsia="zh-CN"/>
              </w:rPr>
              <w:t>空间应用和气象</w:t>
            </w:r>
          </w:p>
        </w:tc>
      </w:tr>
      <w:tr w:rsidR="0033209F" w:rsidRPr="00355C93" w14:paraId="2AEED6C9" w14:textId="77777777" w:rsidTr="00BD2F6F">
        <w:tc>
          <w:tcPr>
            <w:tcW w:w="960" w:type="dxa"/>
          </w:tcPr>
          <w:p w14:paraId="1D479804" w14:textId="77777777" w:rsidR="0033209F" w:rsidRPr="00355C93" w:rsidRDefault="0033209F" w:rsidP="00042150">
            <w:pPr>
              <w:spacing w:before="30" w:after="30"/>
              <w:ind w:left="57"/>
              <w:jc w:val="left"/>
              <w:rPr>
                <w:b/>
                <w:bCs/>
                <w:sz w:val="20"/>
                <w:lang w:val="en-US"/>
              </w:rPr>
            </w:pPr>
            <w:r w:rsidRPr="00355C93">
              <w:rPr>
                <w:b/>
                <w:bCs/>
                <w:sz w:val="20"/>
                <w:lang w:val="en-US"/>
              </w:rPr>
              <w:t>SF</w:t>
            </w:r>
          </w:p>
        </w:tc>
        <w:tc>
          <w:tcPr>
            <w:tcW w:w="8788" w:type="dxa"/>
          </w:tcPr>
          <w:p w14:paraId="5E9F939D"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33209F" w:rsidRPr="00355C93" w14:paraId="06F07B54" w14:textId="77777777" w:rsidTr="00BD2F6F">
        <w:tc>
          <w:tcPr>
            <w:tcW w:w="960" w:type="dxa"/>
          </w:tcPr>
          <w:p w14:paraId="27B2B450" w14:textId="77777777" w:rsidR="0033209F" w:rsidRPr="00355C93" w:rsidRDefault="0033209F" w:rsidP="00042150">
            <w:pPr>
              <w:spacing w:before="30" w:after="30"/>
              <w:ind w:left="57"/>
              <w:jc w:val="left"/>
              <w:rPr>
                <w:b/>
                <w:bCs/>
                <w:sz w:val="20"/>
                <w:lang w:val="en-US"/>
              </w:rPr>
            </w:pPr>
            <w:r w:rsidRPr="00355C93">
              <w:rPr>
                <w:b/>
                <w:bCs/>
                <w:sz w:val="20"/>
                <w:lang w:val="en-US"/>
              </w:rPr>
              <w:t>SM</w:t>
            </w:r>
          </w:p>
        </w:tc>
        <w:tc>
          <w:tcPr>
            <w:tcW w:w="8788" w:type="dxa"/>
          </w:tcPr>
          <w:p w14:paraId="0DBC2BFF"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33209F" w:rsidRPr="00355C93" w14:paraId="640BEBDB" w14:textId="77777777" w:rsidTr="00BD2F6F">
        <w:tc>
          <w:tcPr>
            <w:tcW w:w="960" w:type="dxa"/>
          </w:tcPr>
          <w:p w14:paraId="52B80701" w14:textId="77777777" w:rsidR="0033209F" w:rsidRPr="00355C93" w:rsidRDefault="0033209F" w:rsidP="00042150">
            <w:pPr>
              <w:spacing w:before="30" w:after="30"/>
              <w:ind w:left="57"/>
              <w:jc w:val="left"/>
              <w:rPr>
                <w:b/>
                <w:bCs/>
                <w:sz w:val="20"/>
                <w:lang w:val="en-US"/>
              </w:rPr>
            </w:pPr>
            <w:r w:rsidRPr="00355C93">
              <w:rPr>
                <w:b/>
                <w:bCs/>
                <w:sz w:val="20"/>
                <w:lang w:val="en-US"/>
              </w:rPr>
              <w:t>SNG</w:t>
            </w:r>
          </w:p>
        </w:tc>
        <w:tc>
          <w:tcPr>
            <w:tcW w:w="8788" w:type="dxa"/>
          </w:tcPr>
          <w:p w14:paraId="78F181C2" w14:textId="77777777" w:rsidR="0033209F" w:rsidRPr="00355C93" w:rsidRDefault="0033209F" w:rsidP="00042150">
            <w:pPr>
              <w:spacing w:before="30" w:after="30"/>
              <w:jc w:val="left"/>
              <w:rPr>
                <w:sz w:val="20"/>
                <w:lang w:val="en-US"/>
              </w:rPr>
            </w:pPr>
            <w:r w:rsidRPr="00355C93">
              <w:rPr>
                <w:rFonts w:hint="eastAsia"/>
                <w:sz w:val="20"/>
                <w:lang w:val="en-US" w:eastAsia="zh-CN"/>
              </w:rPr>
              <w:t>卫星新闻采集</w:t>
            </w:r>
          </w:p>
        </w:tc>
      </w:tr>
      <w:tr w:rsidR="0033209F" w:rsidRPr="00355C93" w14:paraId="29DEDFA9" w14:textId="77777777" w:rsidTr="00BD2F6F">
        <w:tc>
          <w:tcPr>
            <w:tcW w:w="960" w:type="dxa"/>
          </w:tcPr>
          <w:p w14:paraId="38641E7B" w14:textId="77777777" w:rsidR="0033209F" w:rsidRPr="00355C93" w:rsidRDefault="0033209F" w:rsidP="00042150">
            <w:pPr>
              <w:spacing w:before="30" w:after="30"/>
              <w:ind w:left="57"/>
              <w:jc w:val="left"/>
              <w:rPr>
                <w:b/>
                <w:bCs/>
                <w:sz w:val="20"/>
                <w:lang w:val="en-US"/>
              </w:rPr>
            </w:pPr>
            <w:r w:rsidRPr="00355C93">
              <w:rPr>
                <w:b/>
                <w:bCs/>
                <w:sz w:val="20"/>
                <w:lang w:val="en-US"/>
              </w:rPr>
              <w:t>TF</w:t>
            </w:r>
          </w:p>
        </w:tc>
        <w:tc>
          <w:tcPr>
            <w:tcW w:w="8788" w:type="dxa"/>
          </w:tcPr>
          <w:p w14:paraId="73F21A10"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时间信号和频率标准发射</w:t>
            </w:r>
          </w:p>
        </w:tc>
      </w:tr>
      <w:tr w:rsidR="0033209F" w:rsidRPr="00355C93" w14:paraId="3A44F240" w14:textId="77777777" w:rsidTr="00BD2F6F">
        <w:tc>
          <w:tcPr>
            <w:tcW w:w="960" w:type="dxa"/>
          </w:tcPr>
          <w:p w14:paraId="66371602" w14:textId="77777777" w:rsidR="0033209F" w:rsidRPr="00355C93" w:rsidRDefault="0033209F" w:rsidP="00042150">
            <w:pPr>
              <w:spacing w:before="30" w:after="30"/>
              <w:ind w:left="57"/>
              <w:jc w:val="left"/>
              <w:rPr>
                <w:b/>
                <w:bCs/>
                <w:sz w:val="20"/>
                <w:lang w:val="en-US"/>
              </w:rPr>
            </w:pPr>
            <w:r w:rsidRPr="00355C93">
              <w:rPr>
                <w:b/>
                <w:bCs/>
                <w:sz w:val="20"/>
                <w:lang w:val="en-US"/>
              </w:rPr>
              <w:t>V</w:t>
            </w:r>
          </w:p>
        </w:tc>
        <w:tc>
          <w:tcPr>
            <w:tcW w:w="8788" w:type="dxa"/>
          </w:tcPr>
          <w:p w14:paraId="6A542CBB" w14:textId="77777777" w:rsidR="0033209F" w:rsidRPr="00355C93" w:rsidRDefault="0033209F" w:rsidP="00042150">
            <w:pPr>
              <w:spacing w:before="30" w:after="180"/>
              <w:jc w:val="left"/>
              <w:rPr>
                <w:sz w:val="20"/>
                <w:lang w:val="en-US"/>
              </w:rPr>
            </w:pPr>
            <w:r w:rsidRPr="00355C93">
              <w:rPr>
                <w:rFonts w:hint="eastAsia"/>
                <w:sz w:val="20"/>
                <w:lang w:val="en-US" w:eastAsia="zh-CN"/>
              </w:rPr>
              <w:t>词汇和相关问题</w:t>
            </w:r>
          </w:p>
        </w:tc>
      </w:tr>
    </w:tbl>
    <w:p w14:paraId="020E65CF" w14:textId="77777777" w:rsidR="0033209F" w:rsidRDefault="0033209F" w:rsidP="0004215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33209F" w:rsidRPr="0033209F" w14:paraId="0ED8334E" w14:textId="77777777" w:rsidTr="00BD2F6F">
        <w:tc>
          <w:tcPr>
            <w:tcW w:w="9775" w:type="dxa"/>
          </w:tcPr>
          <w:p w14:paraId="7D646088" w14:textId="77777777" w:rsidR="0033209F" w:rsidRPr="0033209F" w:rsidRDefault="0033209F" w:rsidP="00042150">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1734DF20" w14:textId="0A513EB8" w:rsidR="0033209F" w:rsidRPr="00355C93" w:rsidRDefault="0033209F" w:rsidP="000B4A3E">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0B4A3E">
        <w:rPr>
          <w:sz w:val="20"/>
          <w:lang w:eastAsia="zh-CN"/>
        </w:rPr>
        <w:t>20</w:t>
      </w:r>
      <w:r w:rsidRPr="00355C93">
        <w:rPr>
          <w:rFonts w:hint="eastAsia"/>
          <w:sz w:val="20"/>
          <w:lang w:eastAsia="zh-CN"/>
        </w:rPr>
        <w:t>年，日内瓦</w:t>
      </w:r>
    </w:p>
    <w:p w14:paraId="62609368" w14:textId="59C0457F" w:rsidR="00EE4F4C" w:rsidRDefault="0033209F" w:rsidP="000B4A3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B637F9">
        <w:rPr>
          <w:rFonts w:hint="eastAsia"/>
          <w:sz w:val="20"/>
          <w:lang w:val="en-US" w:eastAsia="zh-CN"/>
        </w:rPr>
        <w:t>国际电联</w:t>
      </w:r>
      <w:r w:rsidRPr="00A613D0">
        <w:rPr>
          <w:sz w:val="20"/>
          <w:lang w:val="en-US" w:eastAsia="zh-CN"/>
        </w:rPr>
        <w:t xml:space="preserve"> </w:t>
      </w:r>
      <w:bookmarkStart w:id="7" w:name="iiannee"/>
      <w:bookmarkEnd w:id="7"/>
      <w:r w:rsidRPr="00A613D0">
        <w:rPr>
          <w:sz w:val="20"/>
          <w:lang w:val="en-US" w:eastAsia="zh-CN"/>
        </w:rPr>
        <w:t>20</w:t>
      </w:r>
      <w:r w:rsidR="000B4A3E">
        <w:rPr>
          <w:sz w:val="20"/>
          <w:lang w:val="en-US" w:eastAsia="zh-CN"/>
        </w:rPr>
        <w:t>20</w:t>
      </w:r>
    </w:p>
    <w:p w14:paraId="68977207" w14:textId="6BD14A45" w:rsidR="007565CC" w:rsidRPr="00E20EC5" w:rsidRDefault="0033209F" w:rsidP="00E20EC5">
      <w:pPr>
        <w:spacing w:before="240"/>
        <w:ind w:firstLine="462"/>
        <w:jc w:val="left"/>
        <w:rPr>
          <w:lang w:val="en-US" w:eastAsia="zh-CN"/>
        </w:rPr>
        <w:sectPr w:rsidR="007565CC" w:rsidRPr="00E20EC5" w:rsidSect="002058CE">
          <w:headerReference w:type="even" r:id="rId10"/>
          <w:headerReference w:type="default" r:id="rId11"/>
          <w:footerReference w:type="even" r:id="rId12"/>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0EBF10B9" w14:textId="2FDF51A2" w:rsidR="00290E92" w:rsidRPr="00803CFD" w:rsidRDefault="00A82C23" w:rsidP="00290E92">
      <w:pPr>
        <w:pStyle w:val="RecNoBR"/>
        <w:spacing w:before="240"/>
        <w:rPr>
          <w:lang w:eastAsia="zh-CN"/>
        </w:rPr>
      </w:pPr>
      <w:bookmarkStart w:id="8" w:name="irecnoe"/>
      <w:bookmarkEnd w:id="8"/>
      <w:r w:rsidRPr="008A3CAB">
        <w:rPr>
          <w:lang w:eastAsia="zh-CN"/>
        </w:rPr>
        <w:lastRenderedPageBreak/>
        <w:t>ITU-</w:t>
      </w:r>
      <w:proofErr w:type="gramStart"/>
      <w:r w:rsidRPr="008A3CAB">
        <w:rPr>
          <w:lang w:eastAsia="zh-CN"/>
        </w:rPr>
        <w:t>R  M.190</w:t>
      </w:r>
      <w:r w:rsidR="00905A12">
        <w:rPr>
          <w:lang w:eastAsia="zh-CN"/>
        </w:rPr>
        <w:t>5</w:t>
      </w:r>
      <w:proofErr w:type="gramEnd"/>
      <w:r>
        <w:rPr>
          <w:rFonts w:hint="eastAsia"/>
          <w:lang w:eastAsia="zh-CN"/>
        </w:rPr>
        <w:t>-1</w:t>
      </w:r>
      <w:r w:rsidRPr="008A3CAB">
        <w:rPr>
          <w:rFonts w:hint="eastAsia"/>
          <w:lang w:eastAsia="zh-CN"/>
        </w:rPr>
        <w:t xml:space="preserve"> </w:t>
      </w:r>
      <w:r w:rsidRPr="008A3CAB">
        <w:rPr>
          <w:rFonts w:hint="eastAsia"/>
          <w:lang w:eastAsia="zh-CN"/>
        </w:rPr>
        <w:t>建议书</w:t>
      </w:r>
    </w:p>
    <w:p w14:paraId="52F13065" w14:textId="01302135" w:rsidR="00290E92" w:rsidRPr="00624199" w:rsidRDefault="00290E92" w:rsidP="00290E92">
      <w:pPr>
        <w:pStyle w:val="RectitleBR"/>
        <w:rPr>
          <w:lang w:val="en-US" w:eastAsia="zh-CN"/>
        </w:rPr>
      </w:pPr>
      <w:r w:rsidRPr="00624199">
        <w:rPr>
          <w:rFonts w:hint="eastAsia"/>
          <w:lang w:val="en-US" w:eastAsia="zh-CN"/>
        </w:rPr>
        <w:t>在</w:t>
      </w:r>
      <w:r w:rsidRPr="00624199">
        <w:rPr>
          <w:lang w:val="en-US" w:eastAsia="zh-CN"/>
        </w:rPr>
        <w:t>1 164</w:t>
      </w:r>
      <w:r>
        <w:rPr>
          <w:lang w:val="en-US" w:eastAsia="zh-CN"/>
        </w:rPr>
        <w:t>-1 215 MHz</w:t>
      </w:r>
      <w:r>
        <w:rPr>
          <w:rFonts w:hint="eastAsia"/>
          <w:lang w:val="en-US" w:eastAsia="zh-CN"/>
        </w:rPr>
        <w:t>频段内运行</w:t>
      </w:r>
      <w:r w:rsidRPr="00624199">
        <w:rPr>
          <w:rFonts w:hint="eastAsia"/>
          <w:lang w:val="en-US" w:eastAsia="zh-CN"/>
        </w:rPr>
        <w:t>的</w:t>
      </w:r>
      <w:r w:rsidR="003F06F0">
        <w:rPr>
          <w:lang w:val="en-US" w:eastAsia="zh-CN"/>
        </w:rPr>
        <w:br/>
      </w:r>
      <w:r>
        <w:rPr>
          <w:rFonts w:hint="eastAsia"/>
          <w:lang w:val="en-US" w:eastAsia="zh-CN"/>
        </w:rPr>
        <w:t>卫星无线电导航</w:t>
      </w:r>
      <w:r w:rsidRPr="00624199">
        <w:rPr>
          <w:rFonts w:hint="eastAsia"/>
          <w:lang w:val="en-US" w:eastAsia="zh-CN"/>
        </w:rPr>
        <w:t>业务</w:t>
      </w:r>
      <w:r w:rsidR="00182E6D">
        <w:rPr>
          <w:rFonts w:hint="eastAsia"/>
          <w:lang w:val="en-US" w:eastAsia="zh-CN"/>
        </w:rPr>
        <w:t>（</w:t>
      </w:r>
      <w:r>
        <w:rPr>
          <w:rFonts w:hint="eastAsia"/>
          <w:lang w:val="en-US" w:eastAsia="zh-CN"/>
        </w:rPr>
        <w:t>空对</w:t>
      </w:r>
      <w:r w:rsidRPr="00624199">
        <w:rPr>
          <w:rFonts w:hint="eastAsia"/>
          <w:lang w:val="en-US" w:eastAsia="zh-CN"/>
        </w:rPr>
        <w:t>地</w:t>
      </w:r>
      <w:r w:rsidR="00182E6D">
        <w:rPr>
          <w:rFonts w:hint="eastAsia"/>
          <w:lang w:val="en-US" w:eastAsia="zh-CN"/>
        </w:rPr>
        <w:t>）</w:t>
      </w:r>
      <w:r>
        <w:rPr>
          <w:rFonts w:hint="eastAsia"/>
          <w:lang w:val="en-US" w:eastAsia="zh-CN"/>
        </w:rPr>
        <w:t>接收地球站的特性和</w:t>
      </w:r>
      <w:r w:rsidRPr="00624199">
        <w:rPr>
          <w:rFonts w:hint="eastAsia"/>
          <w:lang w:val="en-US" w:eastAsia="zh-CN"/>
        </w:rPr>
        <w:t>保护标准</w:t>
      </w:r>
    </w:p>
    <w:p w14:paraId="09DA6C76" w14:textId="2302E6A2" w:rsidR="00290E92" w:rsidRDefault="00182E6D" w:rsidP="00290E92">
      <w:pPr>
        <w:pStyle w:val="Recref"/>
        <w:rPr>
          <w:lang w:val="en-US" w:eastAsia="zh-CN"/>
        </w:rPr>
      </w:pPr>
      <w:r>
        <w:rPr>
          <w:lang w:val="en-US" w:eastAsia="zh-CN"/>
        </w:rPr>
        <w:t>（</w:t>
      </w:r>
      <w:r w:rsidR="00290E92">
        <w:rPr>
          <w:lang w:val="en-US" w:eastAsia="zh-CN"/>
        </w:rPr>
        <w:t>ITU-R 217-2/4</w:t>
      </w:r>
      <w:r w:rsidR="00290E92">
        <w:rPr>
          <w:rFonts w:hint="eastAsia"/>
          <w:lang w:val="en-US" w:eastAsia="zh-CN"/>
        </w:rPr>
        <w:t>和</w:t>
      </w:r>
      <w:r w:rsidR="00290E92" w:rsidRPr="00666EA9">
        <w:rPr>
          <w:lang w:val="en-US" w:eastAsia="zh-CN"/>
        </w:rPr>
        <w:t>ITU</w:t>
      </w:r>
      <w:r w:rsidR="00290E92">
        <w:rPr>
          <w:lang w:val="en-US" w:eastAsia="zh-CN"/>
        </w:rPr>
        <w:t>-</w:t>
      </w:r>
      <w:r w:rsidR="00290E92" w:rsidRPr="00666EA9">
        <w:rPr>
          <w:lang w:val="en-US" w:eastAsia="zh-CN"/>
        </w:rPr>
        <w:t>R 288/4</w:t>
      </w:r>
      <w:r w:rsidR="00290E92">
        <w:rPr>
          <w:rFonts w:hint="eastAsia"/>
          <w:lang w:val="en-US" w:eastAsia="zh-CN"/>
        </w:rPr>
        <w:t>号研究课题</w:t>
      </w:r>
      <w:r>
        <w:rPr>
          <w:lang w:val="en-US" w:eastAsia="zh-CN"/>
        </w:rPr>
        <w:t>）</w:t>
      </w:r>
    </w:p>
    <w:p w14:paraId="1B7F8F36" w14:textId="77777777" w:rsidR="00290E92" w:rsidRDefault="00290E92" w:rsidP="00290E92">
      <w:pPr>
        <w:pStyle w:val="Recdate"/>
        <w:rPr>
          <w:lang w:val="en-US" w:eastAsia="zh-CN"/>
        </w:rPr>
      </w:pPr>
    </w:p>
    <w:p w14:paraId="07A5C1C5" w14:textId="0BD45D8F" w:rsidR="00290E92" w:rsidRPr="008738B5" w:rsidRDefault="00182E6D" w:rsidP="00290E92">
      <w:pPr>
        <w:pStyle w:val="Recdate"/>
        <w:rPr>
          <w:lang w:val="en-US" w:eastAsia="zh-CN"/>
        </w:rPr>
      </w:pPr>
      <w:r>
        <w:rPr>
          <w:lang w:val="en-US" w:eastAsia="zh-CN"/>
        </w:rPr>
        <w:t>（</w:t>
      </w:r>
      <w:r w:rsidR="00290E92">
        <w:rPr>
          <w:lang w:val="en-US" w:eastAsia="zh-CN"/>
        </w:rPr>
        <w:t>2012-2019</w:t>
      </w:r>
      <w:r w:rsidR="00290E92">
        <w:rPr>
          <w:rFonts w:hint="eastAsia"/>
          <w:lang w:val="en-US" w:eastAsia="zh-CN"/>
        </w:rPr>
        <w:t>年</w:t>
      </w:r>
      <w:r>
        <w:rPr>
          <w:lang w:val="en-US" w:eastAsia="zh-CN"/>
        </w:rPr>
        <w:t>）</w:t>
      </w:r>
    </w:p>
    <w:p w14:paraId="7D074A0D" w14:textId="77777777" w:rsidR="00290E92" w:rsidRPr="003F06F0" w:rsidRDefault="00290E92" w:rsidP="00ED41D0">
      <w:pPr>
        <w:pStyle w:val="HeadingSum"/>
        <w:spacing w:before="360"/>
        <w:outlineLvl w:val="0"/>
        <w:rPr>
          <w:snapToGrid w:val="0"/>
          <w:sz w:val="24"/>
          <w:szCs w:val="24"/>
          <w:lang w:eastAsia="zh-CN"/>
        </w:rPr>
      </w:pPr>
      <w:r w:rsidRPr="003F06F0">
        <w:rPr>
          <w:rFonts w:hint="eastAsia"/>
          <w:snapToGrid w:val="0"/>
          <w:sz w:val="24"/>
          <w:szCs w:val="24"/>
          <w:lang w:eastAsia="zh-CN"/>
        </w:rPr>
        <w:t>范围</w:t>
      </w:r>
    </w:p>
    <w:p w14:paraId="1BB0CA5D" w14:textId="11C48F53" w:rsidR="00290E92" w:rsidRDefault="00290E92" w:rsidP="00290E92">
      <w:pPr>
        <w:ind w:firstLineChars="200" w:firstLine="480"/>
        <w:rPr>
          <w:sz w:val="22"/>
          <w:szCs w:val="22"/>
          <w:lang w:val="en-US" w:eastAsia="zh-CN"/>
        </w:rPr>
      </w:pPr>
      <w:r w:rsidRPr="003F06F0">
        <w:rPr>
          <w:rFonts w:hint="eastAsia"/>
          <w:szCs w:val="24"/>
          <w:lang w:val="en-US" w:eastAsia="zh-CN"/>
        </w:rPr>
        <w:t>本建议书提出了在</w:t>
      </w:r>
      <w:r w:rsidRPr="003F06F0">
        <w:rPr>
          <w:szCs w:val="24"/>
          <w:lang w:val="en-US" w:eastAsia="zh-CN"/>
        </w:rPr>
        <w:t>1 164-1 215 MHz</w:t>
      </w:r>
      <w:r w:rsidRPr="003F06F0">
        <w:rPr>
          <w:rFonts w:hint="eastAsia"/>
          <w:szCs w:val="24"/>
          <w:lang w:val="en-US" w:eastAsia="zh-CN"/>
        </w:rPr>
        <w:t>频段内运行的卫星无线电导航业务</w:t>
      </w:r>
      <w:r w:rsidR="00182E6D">
        <w:rPr>
          <w:rFonts w:hint="eastAsia"/>
          <w:szCs w:val="24"/>
          <w:lang w:val="en-US" w:eastAsia="zh-CN"/>
        </w:rPr>
        <w:t>（</w:t>
      </w:r>
      <w:r w:rsidRPr="003F06F0">
        <w:rPr>
          <w:szCs w:val="24"/>
          <w:lang w:val="en-US" w:eastAsia="zh-CN"/>
        </w:rPr>
        <w:t>RNSS</w:t>
      </w:r>
      <w:r w:rsidR="00182E6D">
        <w:rPr>
          <w:rFonts w:hint="eastAsia"/>
          <w:szCs w:val="24"/>
          <w:lang w:val="en-US" w:eastAsia="zh-CN"/>
        </w:rPr>
        <w:t>）</w:t>
      </w:r>
      <w:r w:rsidRPr="003F06F0">
        <w:rPr>
          <w:rFonts w:hint="eastAsia"/>
          <w:szCs w:val="24"/>
          <w:lang w:val="en-US" w:eastAsia="zh-CN"/>
        </w:rPr>
        <w:t>接收地球站的特性和保护标准。此信息拟用于分析来自卫星无线电导航业务以外无线电干扰源的射频干扰对在</w:t>
      </w:r>
      <w:r w:rsidRPr="003F06F0">
        <w:rPr>
          <w:szCs w:val="24"/>
          <w:lang w:val="en-US" w:eastAsia="zh-CN"/>
        </w:rPr>
        <w:t>1 164-1 215 MHz</w:t>
      </w:r>
      <w:r w:rsidRPr="003F06F0">
        <w:rPr>
          <w:rFonts w:hint="eastAsia"/>
          <w:szCs w:val="24"/>
          <w:lang w:val="en-US" w:eastAsia="zh-CN"/>
        </w:rPr>
        <w:t>频段内运行的卫星无线电导航业务</w:t>
      </w:r>
      <w:r w:rsidR="00182E6D">
        <w:rPr>
          <w:rFonts w:hint="eastAsia"/>
          <w:szCs w:val="24"/>
          <w:lang w:val="en-US" w:eastAsia="zh-CN"/>
        </w:rPr>
        <w:t>（</w:t>
      </w:r>
      <w:r w:rsidRPr="003F06F0">
        <w:rPr>
          <w:rFonts w:hint="eastAsia"/>
          <w:szCs w:val="24"/>
          <w:lang w:val="en-US" w:eastAsia="zh-CN"/>
        </w:rPr>
        <w:t>空对地</w:t>
      </w:r>
      <w:r w:rsidR="00182E6D">
        <w:rPr>
          <w:rFonts w:hint="eastAsia"/>
          <w:szCs w:val="24"/>
          <w:lang w:val="en-US" w:eastAsia="zh-CN"/>
        </w:rPr>
        <w:t>）</w:t>
      </w:r>
      <w:r w:rsidRPr="003F06F0">
        <w:rPr>
          <w:rFonts w:hint="eastAsia"/>
          <w:szCs w:val="24"/>
          <w:lang w:val="en-US" w:eastAsia="zh-CN"/>
        </w:rPr>
        <w:t>接收机的影响。</w:t>
      </w:r>
    </w:p>
    <w:p w14:paraId="68500C27" w14:textId="77777777" w:rsidR="00290E92" w:rsidRDefault="00290E92" w:rsidP="003F06F0">
      <w:pPr>
        <w:pStyle w:val="Headingb"/>
        <w:spacing w:before="360"/>
        <w:rPr>
          <w:lang w:val="en-US" w:eastAsia="zh-CN"/>
        </w:rPr>
      </w:pPr>
      <w:r>
        <w:rPr>
          <w:rFonts w:hint="eastAsia"/>
          <w:lang w:val="en-US" w:eastAsia="zh-CN"/>
        </w:rPr>
        <w:t>关键字</w:t>
      </w:r>
    </w:p>
    <w:p w14:paraId="61EF211D" w14:textId="77777777" w:rsidR="00290E92" w:rsidRDefault="00290E92" w:rsidP="00614EB7">
      <w:pPr>
        <w:ind w:firstLineChars="200" w:firstLine="480"/>
        <w:rPr>
          <w:lang w:val="en-US" w:eastAsia="zh-CN"/>
        </w:rPr>
      </w:pPr>
      <w:r>
        <w:rPr>
          <w:lang w:val="en-US" w:eastAsia="zh-CN"/>
        </w:rPr>
        <w:t>RNSS</w:t>
      </w:r>
      <w:r>
        <w:rPr>
          <w:rFonts w:hint="eastAsia"/>
          <w:lang w:val="en-US" w:eastAsia="zh-CN"/>
        </w:rPr>
        <w:t>、保护标准、射频干扰影响</w:t>
      </w:r>
    </w:p>
    <w:p w14:paraId="2DD6336C" w14:textId="77777777" w:rsidR="00290E92" w:rsidRDefault="00290E92" w:rsidP="003F06F0">
      <w:pPr>
        <w:pStyle w:val="Headingb"/>
        <w:spacing w:before="360"/>
        <w:rPr>
          <w:lang w:val="en-US" w:eastAsia="zh-CN"/>
        </w:rPr>
      </w:pPr>
      <w:r>
        <w:rPr>
          <w:rFonts w:hint="eastAsia"/>
          <w:lang w:val="en-US" w:eastAsia="zh-CN"/>
        </w:rPr>
        <w:t>缩略语</w:t>
      </w:r>
      <w:r>
        <w:rPr>
          <w:lang w:val="en-US" w:eastAsia="zh-CN"/>
        </w:rPr>
        <w:t>/</w:t>
      </w:r>
      <w:r>
        <w:rPr>
          <w:rFonts w:hint="eastAsia"/>
          <w:lang w:val="en-US" w:eastAsia="zh-CN"/>
        </w:rPr>
        <w:t>词汇</w:t>
      </w:r>
    </w:p>
    <w:p w14:paraId="0D7F8091" w14:textId="77777777" w:rsidR="00290E92" w:rsidRDefault="00290E92" w:rsidP="00290E92">
      <w:pPr>
        <w:rPr>
          <w:lang w:val="en-US" w:eastAsia="zh-CN"/>
        </w:rPr>
      </w:pPr>
      <w:r>
        <w:rPr>
          <w:lang w:val="en-US" w:eastAsia="zh-CN"/>
        </w:rPr>
        <w:t>AWGN</w:t>
      </w:r>
      <w:r>
        <w:rPr>
          <w:lang w:val="en-US" w:eastAsia="zh-CN"/>
        </w:rPr>
        <w:tab/>
      </w:r>
      <w:r>
        <w:rPr>
          <w:lang w:val="en-US" w:eastAsia="zh-CN"/>
        </w:rPr>
        <w:tab/>
      </w:r>
      <w:r>
        <w:rPr>
          <w:rFonts w:hint="eastAsia"/>
          <w:lang w:val="en-US" w:eastAsia="zh-CN"/>
        </w:rPr>
        <w:t>加性高斯白噪声</w:t>
      </w:r>
    </w:p>
    <w:p w14:paraId="6F73F558" w14:textId="77777777" w:rsidR="00290E92" w:rsidRDefault="00290E92" w:rsidP="00290E92">
      <w:pPr>
        <w:rPr>
          <w:lang w:val="en-US" w:eastAsia="zh-CN"/>
        </w:rPr>
      </w:pPr>
      <w:r>
        <w:rPr>
          <w:lang w:val="en-US" w:eastAsia="zh-CN"/>
        </w:rPr>
        <w:t>PDC</w:t>
      </w:r>
      <w:r>
        <w:rPr>
          <w:lang w:val="en-US" w:eastAsia="zh-CN"/>
        </w:rPr>
        <w:tab/>
      </w:r>
      <w:r>
        <w:rPr>
          <w:lang w:val="en-US" w:eastAsia="zh-CN"/>
        </w:rPr>
        <w:tab/>
      </w:r>
      <w:r>
        <w:rPr>
          <w:rFonts w:hint="eastAsia"/>
          <w:lang w:val="en-US" w:eastAsia="zh-CN"/>
        </w:rPr>
        <w:t>脉冲占空比</w:t>
      </w:r>
    </w:p>
    <w:p w14:paraId="4E98136D" w14:textId="77777777" w:rsidR="00290E92" w:rsidRDefault="00290E92" w:rsidP="00290E92">
      <w:pPr>
        <w:rPr>
          <w:lang w:val="en-US" w:eastAsia="zh-CN"/>
        </w:rPr>
      </w:pPr>
      <w:r>
        <w:rPr>
          <w:lang w:val="en-US" w:eastAsia="zh-CN"/>
        </w:rPr>
        <w:t>PNT</w:t>
      </w:r>
      <w:r>
        <w:rPr>
          <w:lang w:val="en-US" w:eastAsia="zh-CN"/>
        </w:rPr>
        <w:tab/>
      </w:r>
      <w:r>
        <w:rPr>
          <w:lang w:val="en-US" w:eastAsia="zh-CN"/>
        </w:rPr>
        <w:tab/>
      </w:r>
      <w:r>
        <w:rPr>
          <w:rFonts w:hint="eastAsia"/>
          <w:lang w:val="en-US" w:eastAsia="zh-CN"/>
        </w:rPr>
        <w:t>位置、导航和时间</w:t>
      </w:r>
    </w:p>
    <w:p w14:paraId="3B2E0A26" w14:textId="77777777" w:rsidR="00290E92" w:rsidRDefault="00290E92" w:rsidP="00290E92">
      <w:pPr>
        <w:rPr>
          <w:lang w:val="en-US" w:eastAsia="zh-CN"/>
        </w:rPr>
      </w:pPr>
      <w:r>
        <w:rPr>
          <w:lang w:val="en-US" w:eastAsia="zh-CN"/>
        </w:rPr>
        <w:t>PRF</w:t>
      </w:r>
      <w:r>
        <w:rPr>
          <w:lang w:val="en-US" w:eastAsia="zh-CN"/>
        </w:rPr>
        <w:tab/>
      </w:r>
      <w:r>
        <w:rPr>
          <w:lang w:val="en-US" w:eastAsia="zh-CN"/>
        </w:rPr>
        <w:tab/>
      </w:r>
      <w:r>
        <w:rPr>
          <w:rFonts w:hint="eastAsia"/>
          <w:lang w:val="en-US" w:eastAsia="zh-CN"/>
        </w:rPr>
        <w:t>脉冲重复频率</w:t>
      </w:r>
    </w:p>
    <w:p w14:paraId="70482D91" w14:textId="77777777" w:rsidR="00290E92" w:rsidRDefault="00290E92" w:rsidP="00290E92">
      <w:pPr>
        <w:rPr>
          <w:lang w:val="en-US" w:eastAsia="zh-CN"/>
        </w:rPr>
      </w:pPr>
      <w:r>
        <w:rPr>
          <w:lang w:val="en-US" w:eastAsia="zh-CN"/>
        </w:rPr>
        <w:t>RHCP</w:t>
      </w:r>
      <w:r>
        <w:rPr>
          <w:lang w:val="en-US" w:eastAsia="zh-CN"/>
        </w:rPr>
        <w:tab/>
      </w:r>
      <w:r>
        <w:rPr>
          <w:lang w:val="en-US" w:eastAsia="zh-CN"/>
        </w:rPr>
        <w:tab/>
      </w:r>
      <w:r>
        <w:rPr>
          <w:rFonts w:hint="eastAsia"/>
          <w:lang w:val="en-US" w:eastAsia="zh-CN"/>
        </w:rPr>
        <w:t>右旋极化</w:t>
      </w:r>
    </w:p>
    <w:p w14:paraId="1C0904BF" w14:textId="77777777" w:rsidR="00290E92" w:rsidRDefault="00290E92" w:rsidP="00290E92">
      <w:pPr>
        <w:rPr>
          <w:lang w:val="en-US" w:eastAsia="zh-CN"/>
        </w:rPr>
      </w:pPr>
      <w:r>
        <w:rPr>
          <w:lang w:val="en-US" w:eastAsia="zh-CN"/>
        </w:rPr>
        <w:t>SQPN</w:t>
      </w:r>
      <w:r>
        <w:rPr>
          <w:lang w:val="en-US" w:eastAsia="zh-CN"/>
        </w:rPr>
        <w:tab/>
      </w:r>
      <w:r>
        <w:rPr>
          <w:lang w:val="en-US" w:eastAsia="zh-CN"/>
        </w:rPr>
        <w:tab/>
      </w:r>
      <w:r>
        <w:rPr>
          <w:rFonts w:hint="eastAsia"/>
          <w:lang w:val="en-US" w:eastAsia="zh-CN"/>
        </w:rPr>
        <w:t>交错四相伪随机噪声</w:t>
      </w:r>
    </w:p>
    <w:p w14:paraId="2107CA9C" w14:textId="77777777" w:rsidR="00290E92" w:rsidRDefault="00290E92" w:rsidP="00290E92">
      <w:pPr>
        <w:rPr>
          <w:lang w:val="en-US" w:eastAsia="zh-CN"/>
        </w:rPr>
      </w:pPr>
      <w:r>
        <w:rPr>
          <w:lang w:val="en-US" w:eastAsia="zh-CN"/>
        </w:rPr>
        <w:t>SQPSK</w:t>
      </w:r>
      <w:r>
        <w:rPr>
          <w:lang w:val="en-US" w:eastAsia="zh-CN"/>
        </w:rPr>
        <w:tab/>
      </w:r>
      <w:r>
        <w:rPr>
          <w:lang w:val="en-US" w:eastAsia="zh-CN"/>
        </w:rPr>
        <w:tab/>
      </w:r>
      <w:r>
        <w:rPr>
          <w:rFonts w:hint="eastAsia"/>
          <w:lang w:val="en-US" w:eastAsia="zh-CN"/>
        </w:rPr>
        <w:t>交错四相相移键控</w:t>
      </w:r>
    </w:p>
    <w:p w14:paraId="42F4977E" w14:textId="77777777" w:rsidR="00290E92" w:rsidRDefault="00290E92" w:rsidP="00290E92">
      <w:pPr>
        <w:rPr>
          <w:lang w:val="en-US" w:eastAsia="zh-CN"/>
        </w:rPr>
      </w:pPr>
      <w:r>
        <w:rPr>
          <w:lang w:val="en-US" w:eastAsia="zh-CN"/>
        </w:rPr>
        <w:t>SSC</w:t>
      </w:r>
      <w:r>
        <w:rPr>
          <w:lang w:val="en-US" w:eastAsia="zh-CN"/>
        </w:rPr>
        <w:tab/>
      </w:r>
      <w:r>
        <w:rPr>
          <w:lang w:val="en-US" w:eastAsia="zh-CN"/>
        </w:rPr>
        <w:tab/>
      </w:r>
      <w:r>
        <w:rPr>
          <w:rFonts w:hint="eastAsia"/>
          <w:lang w:val="en-US" w:eastAsia="zh-CN"/>
        </w:rPr>
        <w:t>频谱分离系数</w:t>
      </w:r>
    </w:p>
    <w:p w14:paraId="3C6487ED" w14:textId="77777777" w:rsidR="00290E92" w:rsidRDefault="00290E92" w:rsidP="003F06F0">
      <w:pPr>
        <w:pStyle w:val="Headingb"/>
        <w:spacing w:before="360"/>
        <w:rPr>
          <w:lang w:val="en-US" w:eastAsia="zh-CN"/>
        </w:rPr>
      </w:pPr>
      <w:r>
        <w:rPr>
          <w:rFonts w:hint="eastAsia"/>
          <w:lang w:val="en-US" w:eastAsia="zh-CN"/>
        </w:rPr>
        <w:t>相关的国际电联建议书、报告</w:t>
      </w:r>
    </w:p>
    <w:p w14:paraId="77BF700D" w14:textId="1B8F5A31" w:rsidR="00290E92" w:rsidRDefault="00290E92" w:rsidP="00182E6D">
      <w:pPr>
        <w:tabs>
          <w:tab w:val="clear" w:pos="794"/>
          <w:tab w:val="clear" w:pos="1191"/>
          <w:tab w:val="clear" w:pos="1588"/>
          <w:tab w:val="clear" w:pos="1985"/>
          <w:tab w:val="left" w:pos="3261"/>
        </w:tabs>
        <w:spacing w:line="340" w:lineRule="atLeast"/>
        <w:ind w:left="3119" w:hanging="3062"/>
        <w:rPr>
          <w:lang w:val="en-US" w:eastAsia="zh-CN"/>
        </w:rPr>
      </w:pPr>
      <w:r>
        <w:rPr>
          <w:lang w:val="en-US" w:eastAsia="zh-CN"/>
        </w:rPr>
        <w:t>ITU-R M.1318-1</w:t>
      </w:r>
      <w:r>
        <w:rPr>
          <w:rFonts w:hint="eastAsia"/>
          <w:lang w:val="en-US" w:eastAsia="zh-CN"/>
        </w:rPr>
        <w:t>建议书</w:t>
      </w:r>
      <w:r>
        <w:rPr>
          <w:lang w:val="en-US" w:eastAsia="zh-CN"/>
        </w:rPr>
        <w:tab/>
      </w:r>
      <w:r>
        <w:rPr>
          <w:rFonts w:hint="eastAsia"/>
          <w:lang w:eastAsia="zh-CN"/>
        </w:rPr>
        <w:t>卫星无线电导航业务以外其它无线电系统对</w:t>
      </w:r>
      <w:r>
        <w:rPr>
          <w:lang w:val="en-US" w:eastAsia="zh-CN"/>
        </w:rPr>
        <w:t>1 164-1 215 MHz</w:t>
      </w:r>
      <w:r>
        <w:rPr>
          <w:rFonts w:hint="eastAsia"/>
          <w:lang w:eastAsia="zh-CN"/>
        </w:rPr>
        <w:t>、</w:t>
      </w:r>
      <w:r>
        <w:rPr>
          <w:lang w:val="en-US" w:eastAsia="zh-CN"/>
        </w:rPr>
        <w:t>1 215-1 300MHz</w:t>
      </w:r>
      <w:r>
        <w:rPr>
          <w:rFonts w:hint="eastAsia"/>
          <w:lang w:eastAsia="zh-CN"/>
        </w:rPr>
        <w:t>、</w:t>
      </w:r>
      <w:r>
        <w:rPr>
          <w:lang w:val="en-US" w:eastAsia="zh-CN"/>
        </w:rPr>
        <w:t>1 559-1 610 MHz</w:t>
      </w:r>
      <w:r>
        <w:rPr>
          <w:rFonts w:hint="eastAsia"/>
          <w:lang w:eastAsia="zh-CN"/>
        </w:rPr>
        <w:t>和</w:t>
      </w:r>
      <w:r>
        <w:rPr>
          <w:lang w:val="en-US" w:eastAsia="zh-CN"/>
        </w:rPr>
        <w:t>5 010-5 030 MHz</w:t>
      </w:r>
      <w:r>
        <w:rPr>
          <w:rFonts w:hint="eastAsia"/>
          <w:lang w:eastAsia="zh-CN"/>
        </w:rPr>
        <w:t>频带的卫星导航业务系统和网络带来持续干扰的评估模型</w:t>
      </w:r>
    </w:p>
    <w:p w14:paraId="063AA494" w14:textId="57B4F406" w:rsidR="00290E92"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val="en-US" w:eastAsia="zh-CN"/>
        </w:rPr>
        <w:t>ITU-R M.1787-3</w:t>
      </w:r>
      <w:r>
        <w:rPr>
          <w:rFonts w:hint="eastAsia"/>
          <w:lang w:val="en-US" w:eastAsia="zh-CN"/>
        </w:rPr>
        <w:t>建议书</w:t>
      </w:r>
      <w:r>
        <w:rPr>
          <w:lang w:val="en-US" w:eastAsia="zh-CN"/>
        </w:rPr>
        <w:tab/>
      </w:r>
      <w:bookmarkStart w:id="9" w:name="OLE_LINK19"/>
      <w:bookmarkStart w:id="10" w:name="OLE_LINK20"/>
      <w:r>
        <w:rPr>
          <w:rFonts w:hint="eastAsia"/>
          <w:lang w:eastAsia="zh-CN"/>
        </w:rPr>
        <w:t>关于在</w:t>
      </w:r>
      <w:r>
        <w:rPr>
          <w:lang w:eastAsia="zh-CN"/>
        </w:rPr>
        <w:t>1164-1215 MHz</w:t>
      </w:r>
      <w:r>
        <w:rPr>
          <w:rFonts w:hint="eastAsia"/>
          <w:lang w:eastAsia="zh-CN"/>
        </w:rPr>
        <w:t>、</w:t>
      </w:r>
      <w:r>
        <w:rPr>
          <w:lang w:eastAsia="zh-CN"/>
        </w:rPr>
        <w:t>1215-1300 MHz</w:t>
      </w:r>
      <w:r>
        <w:rPr>
          <w:rFonts w:hint="eastAsia"/>
          <w:lang w:eastAsia="zh-CN"/>
        </w:rPr>
        <w:t>和</w:t>
      </w:r>
      <w:r>
        <w:rPr>
          <w:lang w:eastAsia="zh-CN"/>
        </w:rPr>
        <w:t>1559-1610 MHz</w:t>
      </w:r>
      <w:r>
        <w:rPr>
          <w:rFonts w:hint="eastAsia"/>
          <w:lang w:eastAsia="zh-CN"/>
        </w:rPr>
        <w:t>频段运行的卫星无线电导航业务</w:t>
      </w:r>
      <w:r w:rsidR="001977D0">
        <w:rPr>
          <w:lang w:eastAsia="zh-CN"/>
        </w:rPr>
        <w:t>（</w:t>
      </w:r>
      <w:r>
        <w:rPr>
          <w:rFonts w:hint="eastAsia"/>
          <w:lang w:eastAsia="zh-CN"/>
        </w:rPr>
        <w:t>空对地和空对空</w:t>
      </w:r>
      <w:r w:rsidR="001977D0">
        <w:rPr>
          <w:lang w:eastAsia="zh-CN"/>
        </w:rPr>
        <w:t>）</w:t>
      </w:r>
      <w:r>
        <w:rPr>
          <w:rFonts w:hint="eastAsia"/>
          <w:lang w:eastAsia="zh-CN"/>
        </w:rPr>
        <w:t>系统和网络及发射空间电台技术特性的说明</w:t>
      </w:r>
      <w:bookmarkEnd w:id="9"/>
      <w:bookmarkEnd w:id="10"/>
    </w:p>
    <w:p w14:paraId="12C86D01" w14:textId="77777777" w:rsidR="00290E92"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eastAsia="zh-CN"/>
        </w:rPr>
        <w:t>ITU-R M.1901-1</w:t>
      </w:r>
      <w:r>
        <w:rPr>
          <w:rFonts w:hint="eastAsia"/>
          <w:lang w:val="en-US" w:eastAsia="zh-CN"/>
        </w:rPr>
        <w:t>建议书</w:t>
      </w:r>
      <w:r>
        <w:rPr>
          <w:lang w:eastAsia="zh-CN"/>
        </w:rPr>
        <w:tab/>
      </w:r>
      <w:r>
        <w:rPr>
          <w:rFonts w:hint="eastAsia"/>
          <w:lang w:eastAsia="zh-CN"/>
        </w:rPr>
        <w:t>与</w:t>
      </w:r>
      <w:r>
        <w:rPr>
          <w:lang w:eastAsia="zh-CN"/>
        </w:rPr>
        <w:t>1 164-1 215 MHz</w:t>
      </w:r>
      <w:r>
        <w:rPr>
          <w:rFonts w:hint="eastAsia"/>
          <w:lang w:eastAsia="zh-CN"/>
        </w:rPr>
        <w:t>、</w:t>
      </w:r>
      <w:r>
        <w:rPr>
          <w:lang w:eastAsia="zh-CN"/>
        </w:rPr>
        <w:t>1 215-1 300 MHz</w:t>
      </w:r>
      <w:r>
        <w:rPr>
          <w:rFonts w:hint="eastAsia"/>
          <w:lang w:eastAsia="zh-CN"/>
        </w:rPr>
        <w:t>、</w:t>
      </w:r>
      <w:r>
        <w:rPr>
          <w:lang w:eastAsia="zh-CN"/>
        </w:rPr>
        <w:t>1 559-1 610 MHz</w:t>
      </w:r>
      <w:r>
        <w:rPr>
          <w:rFonts w:hint="eastAsia"/>
          <w:lang w:eastAsia="zh-CN"/>
        </w:rPr>
        <w:t>、</w:t>
      </w:r>
      <w:r>
        <w:rPr>
          <w:lang w:eastAsia="zh-CN"/>
        </w:rPr>
        <w:t>5 000-5 010 MHz</w:t>
      </w:r>
      <w:r>
        <w:rPr>
          <w:rFonts w:hint="eastAsia"/>
          <w:lang w:eastAsia="zh-CN"/>
        </w:rPr>
        <w:t>和</w:t>
      </w:r>
      <w:r>
        <w:rPr>
          <w:lang w:eastAsia="zh-CN"/>
        </w:rPr>
        <w:t>5 010-5 030 MHz</w:t>
      </w:r>
      <w:r>
        <w:rPr>
          <w:rFonts w:hint="eastAsia"/>
          <w:lang w:eastAsia="zh-CN"/>
        </w:rPr>
        <w:t>频段内运行的卫星无线电导航业务系统和网络有关的</w:t>
      </w:r>
      <w:r>
        <w:rPr>
          <w:lang w:eastAsia="zh-CN"/>
        </w:rPr>
        <w:t>ITU-R</w:t>
      </w:r>
      <w:r>
        <w:rPr>
          <w:rFonts w:hint="eastAsia"/>
          <w:lang w:eastAsia="zh-CN"/>
        </w:rPr>
        <w:t>建议书指南</w:t>
      </w:r>
    </w:p>
    <w:p w14:paraId="2E0A6B6C" w14:textId="77777777" w:rsidR="00290E92"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eastAsia="zh-CN"/>
        </w:rPr>
        <w:lastRenderedPageBreak/>
        <w:t>ITU-R M.1902-0</w:t>
      </w:r>
      <w:r>
        <w:rPr>
          <w:rFonts w:hint="eastAsia"/>
          <w:lang w:val="en-US" w:eastAsia="zh-CN"/>
        </w:rPr>
        <w:t>建议书</w:t>
      </w:r>
      <w:r>
        <w:rPr>
          <w:lang w:eastAsia="zh-CN"/>
        </w:rPr>
        <w:tab/>
      </w:r>
      <w:r>
        <w:rPr>
          <w:rFonts w:hint="eastAsia"/>
          <w:lang w:eastAsia="zh-CN"/>
        </w:rPr>
        <w:t>在</w:t>
      </w:r>
      <w:r>
        <w:rPr>
          <w:lang w:eastAsia="zh-CN"/>
        </w:rPr>
        <w:t>1 215-1 300 MHz</w:t>
      </w:r>
      <w:r>
        <w:rPr>
          <w:rFonts w:hint="eastAsia"/>
          <w:lang w:eastAsia="zh-CN"/>
        </w:rPr>
        <w:t>频段内运行的卫星无线电导航业务（空对地）接收地球站的特性和保护标准</w:t>
      </w:r>
    </w:p>
    <w:p w14:paraId="60C7E094" w14:textId="77777777" w:rsidR="00290E92"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eastAsia="zh-CN"/>
        </w:rPr>
        <w:t>ITU-R M.1903-0</w:t>
      </w:r>
      <w:r>
        <w:rPr>
          <w:rFonts w:hint="eastAsia"/>
          <w:lang w:val="en-US" w:eastAsia="zh-CN"/>
        </w:rPr>
        <w:t>建议书</w:t>
      </w:r>
      <w:r>
        <w:rPr>
          <w:lang w:eastAsia="zh-CN"/>
        </w:rPr>
        <w:tab/>
      </w:r>
      <w:r>
        <w:rPr>
          <w:rFonts w:hint="eastAsia"/>
          <w:lang w:eastAsia="zh-CN"/>
        </w:rPr>
        <w:t>在</w:t>
      </w:r>
      <w:r>
        <w:rPr>
          <w:lang w:eastAsia="zh-CN"/>
        </w:rPr>
        <w:t>1 559-1 610 MHz</w:t>
      </w:r>
      <w:r>
        <w:rPr>
          <w:rFonts w:hint="eastAsia"/>
          <w:lang w:eastAsia="zh-CN"/>
        </w:rPr>
        <w:t>频段内操作的卫星无线电导航业务（空对地）的接收地球站和航空无线电导航业务的接收站的特点和保护标准</w:t>
      </w:r>
    </w:p>
    <w:p w14:paraId="6EFF7F81" w14:textId="13CC474F" w:rsidR="00290E92"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val="en-US" w:eastAsia="zh-CN"/>
        </w:rPr>
        <w:t>ITU-R M.1904-0</w:t>
      </w:r>
      <w:r>
        <w:rPr>
          <w:rFonts w:hint="eastAsia"/>
          <w:lang w:val="en-US" w:eastAsia="zh-CN"/>
        </w:rPr>
        <w:t>建议书</w:t>
      </w:r>
      <w:r>
        <w:rPr>
          <w:lang w:val="en-US" w:eastAsia="zh-CN"/>
        </w:rPr>
        <w:tab/>
      </w:r>
      <w:r>
        <w:rPr>
          <w:rFonts w:hint="eastAsia"/>
          <w:lang w:eastAsia="zh-CN"/>
        </w:rPr>
        <w:t>在</w:t>
      </w:r>
      <w:r>
        <w:rPr>
          <w:lang w:eastAsia="zh-CN"/>
        </w:rPr>
        <w:t>1 164-1 215 MHz</w:t>
      </w:r>
      <w:r>
        <w:rPr>
          <w:rFonts w:hint="eastAsia"/>
          <w:lang w:eastAsia="zh-CN"/>
        </w:rPr>
        <w:t>、</w:t>
      </w:r>
      <w:r>
        <w:rPr>
          <w:lang w:eastAsia="zh-CN"/>
        </w:rPr>
        <w:t>1 215-1 300 MHz</w:t>
      </w:r>
      <w:r>
        <w:rPr>
          <w:rFonts w:hint="eastAsia"/>
          <w:lang w:eastAsia="zh-CN"/>
        </w:rPr>
        <w:t>和</w:t>
      </w:r>
      <w:r>
        <w:rPr>
          <w:lang w:eastAsia="zh-CN"/>
        </w:rPr>
        <w:t>1 559-1 610 MHz</w:t>
      </w:r>
      <w:r>
        <w:rPr>
          <w:rFonts w:hint="eastAsia"/>
          <w:lang w:eastAsia="zh-CN"/>
        </w:rPr>
        <w:t>频段内运行的卫星无线电导航业务</w:t>
      </w:r>
      <w:r w:rsidR="00182E6D">
        <w:rPr>
          <w:lang w:eastAsia="zh-CN"/>
        </w:rPr>
        <w:t>（</w:t>
      </w:r>
      <w:r>
        <w:rPr>
          <w:rFonts w:hint="eastAsia"/>
          <w:lang w:eastAsia="zh-CN"/>
        </w:rPr>
        <w:t>空对空</w:t>
      </w:r>
      <w:r w:rsidR="00182E6D">
        <w:rPr>
          <w:lang w:eastAsia="zh-CN"/>
        </w:rPr>
        <w:t>）</w:t>
      </w:r>
      <w:r>
        <w:rPr>
          <w:rFonts w:hint="eastAsia"/>
          <w:lang w:eastAsia="zh-CN"/>
        </w:rPr>
        <w:t>接收电台的特性、性能要求和保护标准</w:t>
      </w:r>
    </w:p>
    <w:p w14:paraId="5ACB6DB9" w14:textId="77777777" w:rsidR="00290E92"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val="en-US" w:eastAsia="zh-CN"/>
        </w:rPr>
        <w:t>ITU-R M.1906-1</w:t>
      </w:r>
      <w:r>
        <w:rPr>
          <w:rFonts w:hint="eastAsia"/>
          <w:lang w:val="en-US" w:eastAsia="zh-CN"/>
        </w:rPr>
        <w:t>建议书</w:t>
      </w:r>
      <w:r>
        <w:rPr>
          <w:lang w:val="en-US" w:eastAsia="zh-CN"/>
        </w:rPr>
        <w:tab/>
      </w:r>
      <w:r>
        <w:rPr>
          <w:rFonts w:hint="eastAsia"/>
          <w:lang w:eastAsia="zh-CN"/>
        </w:rPr>
        <w:t>在</w:t>
      </w:r>
      <w:r>
        <w:rPr>
          <w:lang w:eastAsia="zh-CN"/>
        </w:rPr>
        <w:t>5 000-5 010 MHz</w:t>
      </w:r>
      <w:r>
        <w:rPr>
          <w:rFonts w:hint="eastAsia"/>
          <w:lang w:eastAsia="zh-CN"/>
        </w:rPr>
        <w:t>频段内运行的卫星无线电导航业务（地对空）接收空间电台的特性和保护标准及发射地球站的特性</w:t>
      </w:r>
    </w:p>
    <w:p w14:paraId="4EF72A2E" w14:textId="54027DB8" w:rsidR="00290E92" w:rsidRPr="000029F5" w:rsidRDefault="00290E92" w:rsidP="00182E6D">
      <w:pPr>
        <w:tabs>
          <w:tab w:val="clear" w:pos="794"/>
          <w:tab w:val="clear" w:pos="1191"/>
          <w:tab w:val="clear" w:pos="1588"/>
          <w:tab w:val="clear" w:pos="1985"/>
          <w:tab w:val="left" w:pos="3261"/>
        </w:tabs>
        <w:spacing w:line="340" w:lineRule="atLeast"/>
        <w:ind w:left="3119" w:hanging="3062"/>
        <w:rPr>
          <w:lang w:eastAsia="zh-CN"/>
        </w:rPr>
      </w:pPr>
      <w:r>
        <w:rPr>
          <w:lang w:val="en-US" w:eastAsia="zh-CN"/>
        </w:rPr>
        <w:t>ITU-R M.2030-1</w:t>
      </w:r>
      <w:r>
        <w:rPr>
          <w:rFonts w:hint="eastAsia"/>
          <w:lang w:val="en-US" w:eastAsia="zh-CN"/>
        </w:rPr>
        <w:t>建议书</w:t>
      </w:r>
      <w:r>
        <w:rPr>
          <w:lang w:val="en-US" w:eastAsia="zh-CN"/>
        </w:rPr>
        <w:tab/>
      </w:r>
      <w:r>
        <w:rPr>
          <w:rFonts w:hint="eastAsia"/>
          <w:lang w:eastAsia="zh-CN"/>
        </w:rPr>
        <w:t>非卫星无线电导航业务的相关无线电源对</w:t>
      </w:r>
      <w:r>
        <w:rPr>
          <w:lang w:eastAsia="zh-CN"/>
        </w:rPr>
        <w:t>1 164-1 215 MHz</w:t>
      </w:r>
      <w:r>
        <w:rPr>
          <w:rFonts w:hint="eastAsia"/>
          <w:lang w:eastAsia="zh-CN"/>
        </w:rPr>
        <w:t>、</w:t>
      </w:r>
      <w:r w:rsidR="001977D0">
        <w:rPr>
          <w:lang w:eastAsia="zh-CN"/>
        </w:rPr>
        <w:br/>
      </w:r>
      <w:r>
        <w:rPr>
          <w:lang w:eastAsia="zh-CN"/>
        </w:rPr>
        <w:t xml:space="preserve">1 215-1 300 MHz </w:t>
      </w:r>
      <w:r>
        <w:rPr>
          <w:rFonts w:hint="eastAsia"/>
          <w:lang w:eastAsia="zh-CN"/>
        </w:rPr>
        <w:t>和</w:t>
      </w:r>
      <w:r>
        <w:rPr>
          <w:lang w:eastAsia="zh-CN"/>
        </w:rPr>
        <w:t>1 559-1 610 MHz</w:t>
      </w:r>
      <w:r>
        <w:rPr>
          <w:rFonts w:hint="eastAsia"/>
          <w:lang w:eastAsia="zh-CN"/>
        </w:rPr>
        <w:t>频段内卫星无线电导航业务系统和网络造成脉冲干扰的评估方法</w:t>
      </w:r>
    </w:p>
    <w:p w14:paraId="7B1A09D6" w14:textId="77777777" w:rsidR="00290E92" w:rsidRPr="00836DFC" w:rsidRDefault="00290E92" w:rsidP="00182E6D">
      <w:pPr>
        <w:pStyle w:val="Normalaftertitle"/>
        <w:spacing w:before="480"/>
        <w:rPr>
          <w:snapToGrid w:val="0"/>
          <w:lang w:val="en-US" w:eastAsia="zh-CN"/>
        </w:rPr>
      </w:pPr>
      <w:r w:rsidRPr="007416CD">
        <w:rPr>
          <w:rFonts w:hint="eastAsia"/>
          <w:lang w:val="en-US" w:eastAsia="zh-CN"/>
        </w:rPr>
        <w:t>国际电联无线电通信全会</w:t>
      </w:r>
      <w:r>
        <w:rPr>
          <w:rFonts w:hint="eastAsia"/>
          <w:lang w:val="en-US" w:eastAsia="zh-CN"/>
        </w:rPr>
        <w:t>，</w:t>
      </w:r>
    </w:p>
    <w:p w14:paraId="30F862DC" w14:textId="77777777" w:rsidR="00290E92" w:rsidRPr="009C32F3" w:rsidRDefault="00290E92" w:rsidP="00290E92">
      <w:pPr>
        <w:pStyle w:val="Call"/>
        <w:rPr>
          <w:rFonts w:ascii="STKaiti" w:eastAsia="STKaiti" w:hAnsi="STKaiti"/>
          <w:i w:val="0"/>
          <w:snapToGrid w:val="0"/>
          <w:lang w:val="en-US" w:eastAsia="zh-CN"/>
        </w:rPr>
      </w:pPr>
      <w:r w:rsidRPr="009C32F3">
        <w:rPr>
          <w:rFonts w:ascii="STKaiti" w:eastAsia="STKaiti" w:hAnsi="STKaiti" w:hint="eastAsia"/>
          <w:i w:val="0"/>
          <w:snapToGrid w:val="0"/>
          <w:lang w:val="en-US" w:eastAsia="zh-CN"/>
        </w:rPr>
        <w:t>考虑到</w:t>
      </w:r>
    </w:p>
    <w:p w14:paraId="43F55F2C" w14:textId="2419CBFE" w:rsidR="00290E92" w:rsidRPr="00836DFC" w:rsidRDefault="00290E92" w:rsidP="00290E92">
      <w:pPr>
        <w:rPr>
          <w:lang w:val="en-US" w:eastAsia="zh-CN"/>
        </w:rPr>
      </w:pPr>
      <w:r w:rsidRPr="00836DFC">
        <w:rPr>
          <w:lang w:val="en-US" w:eastAsia="zh-CN"/>
        </w:rPr>
        <w:t>a)</w:t>
      </w:r>
      <w:r w:rsidRPr="00836DFC">
        <w:rPr>
          <w:lang w:val="en-US" w:eastAsia="zh-CN"/>
        </w:rPr>
        <w:tab/>
      </w:r>
      <w:r w:rsidRPr="00A75A68">
        <w:rPr>
          <w:rFonts w:hint="eastAsia"/>
          <w:lang w:val="en-US" w:eastAsia="zh-CN"/>
        </w:rPr>
        <w:t>卫星无线电导航业务</w:t>
      </w:r>
      <w:r w:rsidR="00182E6D">
        <w:rPr>
          <w:rFonts w:hint="eastAsia"/>
          <w:lang w:val="en-US" w:eastAsia="zh-CN"/>
        </w:rPr>
        <w:t>（</w:t>
      </w:r>
      <w:r w:rsidRPr="00A75A68">
        <w:rPr>
          <w:rFonts w:hint="eastAsia"/>
          <w:lang w:val="en-US" w:eastAsia="zh-CN"/>
        </w:rPr>
        <w:t>RNSS</w:t>
      </w:r>
      <w:r w:rsidR="00182E6D">
        <w:rPr>
          <w:rFonts w:hint="eastAsia"/>
          <w:lang w:val="en-US" w:eastAsia="zh-CN"/>
        </w:rPr>
        <w:t>）</w:t>
      </w:r>
      <w:r w:rsidRPr="00A75A68">
        <w:rPr>
          <w:rFonts w:hint="eastAsia"/>
          <w:lang w:val="en-US" w:eastAsia="zh-CN"/>
        </w:rPr>
        <w:t>的系统和网络在全球范围内为许多定位、导航和定时应用提供准确信息，</w:t>
      </w:r>
      <w:proofErr w:type="gramStart"/>
      <w:r w:rsidRPr="00A75A68">
        <w:rPr>
          <w:rFonts w:hint="eastAsia"/>
          <w:lang w:val="en-US" w:eastAsia="zh-CN"/>
        </w:rPr>
        <w:t>包括某些频段的安全性能以及在某些环境和应用情况下的安全性能；</w:t>
      </w:r>
      <w:proofErr w:type="gramEnd"/>
    </w:p>
    <w:p w14:paraId="3750FF3D" w14:textId="77777777" w:rsidR="00290E92" w:rsidRPr="00836DFC" w:rsidRDefault="00290E92" w:rsidP="00290E92">
      <w:pPr>
        <w:rPr>
          <w:lang w:val="en-US" w:eastAsia="zh-CN"/>
        </w:rPr>
      </w:pPr>
      <w:r w:rsidRPr="00836DFC">
        <w:rPr>
          <w:lang w:val="en-US" w:eastAsia="zh-CN"/>
        </w:rPr>
        <w:t>b)</w:t>
      </w:r>
      <w:r w:rsidRPr="00836DFC">
        <w:rPr>
          <w:lang w:val="en-US" w:eastAsia="zh-CN"/>
        </w:rPr>
        <w:tab/>
      </w:r>
      <w:proofErr w:type="gramStart"/>
      <w:r w:rsidRPr="00A75A68">
        <w:rPr>
          <w:rFonts w:hint="eastAsia"/>
          <w:lang w:val="en-US" w:eastAsia="zh-CN"/>
        </w:rPr>
        <w:t>卫星无线电导航业务有若干正在运行和规划中的系统和网络；</w:t>
      </w:r>
      <w:proofErr w:type="gramEnd"/>
    </w:p>
    <w:p w14:paraId="395CA259" w14:textId="77777777" w:rsidR="00290E92" w:rsidRPr="00836DFC" w:rsidRDefault="00290E92" w:rsidP="00290E92">
      <w:pPr>
        <w:rPr>
          <w:lang w:val="en-US" w:eastAsia="zh-CN"/>
        </w:rPr>
      </w:pPr>
      <w:r w:rsidRPr="00836DFC">
        <w:rPr>
          <w:lang w:val="en-US" w:eastAsia="ja-JP"/>
        </w:rPr>
        <w:t>c</w:t>
      </w:r>
      <w:r w:rsidRPr="00836DFC">
        <w:rPr>
          <w:lang w:val="en-US" w:eastAsia="zh-CN"/>
        </w:rPr>
        <w:t>)</w:t>
      </w:r>
      <w:r w:rsidRPr="00836DFC">
        <w:rPr>
          <w:lang w:val="en-US" w:eastAsia="zh-CN"/>
        </w:rPr>
        <w:tab/>
      </w:r>
      <w:proofErr w:type="gramStart"/>
      <w:r w:rsidRPr="00A75A68">
        <w:rPr>
          <w:rFonts w:hint="eastAsia"/>
          <w:lang w:val="en-US" w:eastAsia="zh-CN"/>
        </w:rPr>
        <w:t>卫星无线电导航业务的系统和网络</w:t>
      </w:r>
      <w:r>
        <w:rPr>
          <w:rFonts w:hint="eastAsia"/>
          <w:lang w:val="en-US" w:eastAsia="zh-CN"/>
        </w:rPr>
        <w:t>及其保护标准可能因频段和应用不同而有所不同；</w:t>
      </w:r>
      <w:proofErr w:type="gramEnd"/>
    </w:p>
    <w:p w14:paraId="31CD0C58" w14:textId="77777777" w:rsidR="00290E92" w:rsidRPr="00836DFC" w:rsidRDefault="00290E92" w:rsidP="00290E92">
      <w:pPr>
        <w:rPr>
          <w:lang w:val="en-US" w:eastAsia="zh-CN"/>
        </w:rPr>
      </w:pPr>
      <w:r w:rsidRPr="00836DFC">
        <w:rPr>
          <w:lang w:val="en-US" w:eastAsia="ja-JP"/>
        </w:rPr>
        <w:t>d</w:t>
      </w:r>
      <w:r w:rsidRPr="00836DFC">
        <w:rPr>
          <w:lang w:val="en-US" w:eastAsia="zh-CN"/>
        </w:rPr>
        <w:t>)</w:t>
      </w:r>
      <w:r w:rsidRPr="00836DFC">
        <w:rPr>
          <w:lang w:val="en-US" w:eastAsia="zh-CN"/>
        </w:rPr>
        <w:tab/>
      </w:r>
      <w:proofErr w:type="gramStart"/>
      <w:r>
        <w:rPr>
          <w:rFonts w:hint="eastAsia"/>
          <w:lang w:val="en-US" w:eastAsia="zh-CN"/>
        </w:rPr>
        <w:t>正在研究或计划研究</w:t>
      </w:r>
      <w:r w:rsidRPr="00A75A68">
        <w:rPr>
          <w:rFonts w:hint="eastAsia"/>
          <w:lang w:val="en-US" w:eastAsia="zh-CN"/>
        </w:rPr>
        <w:t>卫星无线电导航业务</w:t>
      </w:r>
      <w:r>
        <w:rPr>
          <w:rFonts w:hint="eastAsia"/>
          <w:lang w:val="en-US" w:eastAsia="zh-CN"/>
        </w:rPr>
        <w:t>以外的其他无线电干扰源对</w:t>
      </w:r>
      <w:r w:rsidRPr="00A75A68">
        <w:rPr>
          <w:rFonts w:hint="eastAsia"/>
          <w:lang w:val="en-US" w:eastAsia="zh-CN"/>
        </w:rPr>
        <w:t>卫星无线电导航业务</w:t>
      </w:r>
      <w:r>
        <w:rPr>
          <w:rFonts w:hint="eastAsia"/>
          <w:lang w:val="en-US" w:eastAsia="zh-CN"/>
        </w:rPr>
        <w:t>的系统和网络的影响；</w:t>
      </w:r>
      <w:proofErr w:type="gramEnd"/>
    </w:p>
    <w:p w14:paraId="225F67E8" w14:textId="77777777" w:rsidR="00290E92" w:rsidRDefault="00290E92" w:rsidP="00290E92">
      <w:pPr>
        <w:rPr>
          <w:lang w:val="en-US" w:eastAsia="zh-CN"/>
        </w:rPr>
      </w:pPr>
      <w:r w:rsidRPr="00836DFC">
        <w:rPr>
          <w:lang w:val="en-US" w:eastAsia="ja-JP"/>
        </w:rPr>
        <w:t>e</w:t>
      </w:r>
      <w:r w:rsidRPr="00836DFC">
        <w:rPr>
          <w:lang w:val="en-US" w:eastAsia="zh-CN"/>
        </w:rPr>
        <w:t>)</w:t>
      </w:r>
      <w:r w:rsidRPr="00836DFC">
        <w:rPr>
          <w:lang w:val="en-US" w:eastAsia="zh-CN"/>
        </w:rPr>
        <w:tab/>
      </w:r>
      <w:r>
        <w:rPr>
          <w:rFonts w:hint="eastAsia"/>
          <w:lang w:val="en-US" w:eastAsia="zh-CN"/>
        </w:rPr>
        <w:t>用于或规划用于</w:t>
      </w:r>
      <w:r w:rsidRPr="00836DFC">
        <w:rPr>
          <w:snapToGrid w:val="0"/>
          <w:lang w:val="en-US" w:eastAsia="zh-CN"/>
        </w:rPr>
        <w:t>1 164</w:t>
      </w:r>
      <w:r>
        <w:rPr>
          <w:snapToGrid w:val="0"/>
          <w:lang w:val="en-US" w:eastAsia="zh-CN"/>
        </w:rPr>
        <w:t>-</w:t>
      </w:r>
      <w:r w:rsidRPr="00836DFC">
        <w:rPr>
          <w:snapToGrid w:val="0"/>
          <w:lang w:val="en-US" w:eastAsia="zh-CN"/>
        </w:rPr>
        <w:t>1 215 </w:t>
      </w:r>
      <w:proofErr w:type="gramStart"/>
      <w:r w:rsidRPr="00836DFC">
        <w:rPr>
          <w:snapToGrid w:val="0"/>
          <w:lang w:val="en-US" w:eastAsia="zh-CN"/>
        </w:rPr>
        <w:t>MHz</w:t>
      </w:r>
      <w:r>
        <w:rPr>
          <w:rFonts w:hint="eastAsia"/>
          <w:snapToGrid w:val="0"/>
          <w:lang w:val="en-US" w:eastAsia="zh-CN"/>
        </w:rPr>
        <w:t>频段的</w:t>
      </w:r>
      <w:r>
        <w:rPr>
          <w:rFonts w:hint="eastAsia"/>
          <w:lang w:val="en-US" w:eastAsia="zh-CN"/>
        </w:rPr>
        <w:t>航空和非航空</w:t>
      </w:r>
      <w:r w:rsidRPr="00A75A68">
        <w:rPr>
          <w:rFonts w:hint="eastAsia"/>
          <w:lang w:val="en-US" w:eastAsia="zh-CN"/>
        </w:rPr>
        <w:t>卫星无线电导航业务</w:t>
      </w:r>
      <w:r>
        <w:rPr>
          <w:rFonts w:hint="eastAsia"/>
          <w:lang w:val="en-US" w:eastAsia="zh-CN"/>
        </w:rPr>
        <w:t>应用数量很大；</w:t>
      </w:r>
      <w:proofErr w:type="gramEnd"/>
    </w:p>
    <w:p w14:paraId="41220440" w14:textId="77777777" w:rsidR="00290E92" w:rsidRPr="00266B8F" w:rsidRDefault="00290E92" w:rsidP="00290E92">
      <w:pPr>
        <w:pStyle w:val="Call"/>
        <w:rPr>
          <w:rFonts w:ascii="STKaiti" w:eastAsia="STKaiti" w:hAnsi="STKaiti"/>
          <w:i w:val="0"/>
          <w:snapToGrid w:val="0"/>
          <w:lang w:val="en-US" w:eastAsia="zh-CN"/>
        </w:rPr>
      </w:pPr>
      <w:r w:rsidRPr="00266B8F">
        <w:rPr>
          <w:rFonts w:ascii="STKaiti" w:eastAsia="STKaiti" w:hAnsi="STKaiti" w:hint="eastAsia"/>
          <w:i w:val="0"/>
          <w:snapToGrid w:val="0"/>
          <w:lang w:val="en-US" w:eastAsia="zh-CN"/>
        </w:rPr>
        <w:t>注意到</w:t>
      </w:r>
    </w:p>
    <w:p w14:paraId="5109E457" w14:textId="1F10F0D5" w:rsidR="00290E92" w:rsidRPr="00836DFC" w:rsidRDefault="00290E92" w:rsidP="00290E92">
      <w:pPr>
        <w:rPr>
          <w:lang w:val="en-US" w:eastAsia="zh-CN"/>
        </w:rPr>
      </w:pPr>
      <w:r>
        <w:rPr>
          <w:lang w:val="en-US" w:eastAsia="ja-JP"/>
        </w:rPr>
        <w:t>a</w:t>
      </w:r>
      <w:r w:rsidRPr="00836DFC">
        <w:rPr>
          <w:lang w:val="en-US" w:eastAsia="zh-CN"/>
        </w:rPr>
        <w:t>)</w:t>
      </w:r>
      <w:r w:rsidRPr="00836DFC">
        <w:rPr>
          <w:lang w:val="en-US" w:eastAsia="zh-CN"/>
        </w:rPr>
        <w:tab/>
      </w:r>
      <w:r w:rsidRPr="00837607">
        <w:rPr>
          <w:rFonts w:hint="eastAsia"/>
          <w:lang w:val="en-US" w:eastAsia="zh-CN"/>
        </w:rPr>
        <w:t>ITU-R M.1787</w:t>
      </w:r>
      <w:r w:rsidRPr="00837607">
        <w:rPr>
          <w:rFonts w:hint="eastAsia"/>
          <w:lang w:val="en-US" w:eastAsia="zh-CN"/>
        </w:rPr>
        <w:t>建议书提供了卫星无线电导航业务的系统和网络的技术说明以及在</w:t>
      </w:r>
      <w:r w:rsidR="00182E6D">
        <w:rPr>
          <w:lang w:val="en-US" w:eastAsia="zh-CN"/>
        </w:rPr>
        <w:br/>
      </w:r>
      <w:r w:rsidRPr="00837607">
        <w:rPr>
          <w:rFonts w:hint="eastAsia"/>
          <w:lang w:val="en-US" w:eastAsia="zh-CN"/>
        </w:rPr>
        <w:t>1 164-1 215 MHz</w:t>
      </w:r>
      <w:r w:rsidRPr="00837607">
        <w:rPr>
          <w:rFonts w:hint="eastAsia"/>
          <w:lang w:val="en-US" w:eastAsia="zh-CN"/>
        </w:rPr>
        <w:t>、</w:t>
      </w:r>
      <w:r w:rsidRPr="00837607">
        <w:rPr>
          <w:rFonts w:hint="eastAsia"/>
          <w:lang w:val="en-US" w:eastAsia="zh-CN"/>
        </w:rPr>
        <w:t>1 215-1 300 MHz</w:t>
      </w:r>
      <w:r w:rsidRPr="00837607">
        <w:rPr>
          <w:rFonts w:hint="eastAsia"/>
          <w:lang w:val="en-US" w:eastAsia="zh-CN"/>
        </w:rPr>
        <w:t>和</w:t>
      </w:r>
      <w:r w:rsidRPr="00837607">
        <w:rPr>
          <w:rFonts w:hint="eastAsia"/>
          <w:lang w:val="en-US" w:eastAsia="zh-CN"/>
        </w:rPr>
        <w:t xml:space="preserve">1 559 1 610 </w:t>
      </w:r>
      <w:proofErr w:type="gramStart"/>
      <w:r w:rsidRPr="00837607">
        <w:rPr>
          <w:rFonts w:hint="eastAsia"/>
          <w:lang w:val="en-US" w:eastAsia="zh-CN"/>
        </w:rPr>
        <w:t>MHz</w:t>
      </w:r>
      <w:r w:rsidRPr="00837607">
        <w:rPr>
          <w:rFonts w:hint="eastAsia"/>
          <w:lang w:val="en-US" w:eastAsia="zh-CN"/>
        </w:rPr>
        <w:t>频段内运行的发射空间电台的技术特性；</w:t>
      </w:r>
      <w:proofErr w:type="gramEnd"/>
    </w:p>
    <w:p w14:paraId="0389B653" w14:textId="7A65F786" w:rsidR="00290E92" w:rsidRPr="00836DFC" w:rsidRDefault="00290E92" w:rsidP="00290E92">
      <w:pPr>
        <w:rPr>
          <w:lang w:val="en-US" w:eastAsia="zh-CN"/>
        </w:rPr>
      </w:pPr>
      <w:r>
        <w:rPr>
          <w:lang w:val="en-US" w:eastAsia="ja-JP"/>
        </w:rPr>
        <w:t>b</w:t>
      </w:r>
      <w:r w:rsidRPr="00836DFC">
        <w:rPr>
          <w:lang w:val="en-US" w:eastAsia="zh-CN"/>
        </w:rPr>
        <w:t>)</w:t>
      </w:r>
      <w:r w:rsidRPr="00836DFC">
        <w:rPr>
          <w:lang w:val="en-US" w:eastAsia="zh-CN"/>
        </w:rPr>
        <w:tab/>
        <w:t>ITU</w:t>
      </w:r>
      <w:r>
        <w:rPr>
          <w:lang w:val="en-US" w:eastAsia="zh-CN"/>
        </w:rPr>
        <w:t>-</w:t>
      </w:r>
      <w:r w:rsidRPr="00836DFC">
        <w:rPr>
          <w:lang w:val="en-US" w:eastAsia="zh-CN"/>
        </w:rPr>
        <w:t>R </w:t>
      </w:r>
      <w:r w:rsidRPr="00636777">
        <w:rPr>
          <w:lang w:eastAsia="zh-CN"/>
        </w:rPr>
        <w:t>М</w:t>
      </w:r>
      <w:r w:rsidRPr="00836DFC">
        <w:rPr>
          <w:lang w:val="en-US" w:eastAsia="zh-CN"/>
        </w:rPr>
        <w:t>.1904</w:t>
      </w:r>
      <w:r>
        <w:rPr>
          <w:rFonts w:hint="eastAsia"/>
          <w:lang w:val="en-US" w:eastAsia="zh-CN"/>
        </w:rPr>
        <w:t>建议书提供了在</w:t>
      </w:r>
      <w:r w:rsidRPr="00836DFC">
        <w:rPr>
          <w:lang w:val="en-US" w:eastAsia="zh-CN"/>
        </w:rPr>
        <w:t>1 164</w:t>
      </w:r>
      <w:r>
        <w:rPr>
          <w:lang w:val="en-US" w:eastAsia="zh-CN"/>
        </w:rPr>
        <w:t>-</w:t>
      </w:r>
      <w:r w:rsidRPr="00836DFC">
        <w:rPr>
          <w:lang w:val="en-US" w:eastAsia="zh-CN"/>
        </w:rPr>
        <w:t>1</w:t>
      </w:r>
      <w:r>
        <w:rPr>
          <w:lang w:val="en-US" w:eastAsia="zh-CN"/>
        </w:rPr>
        <w:t> 215 MHz</w:t>
      </w:r>
      <w:r>
        <w:rPr>
          <w:rFonts w:hint="eastAsia"/>
          <w:lang w:val="en-US" w:eastAsia="zh-CN"/>
        </w:rPr>
        <w:t>、</w:t>
      </w:r>
      <w:r w:rsidRPr="00836DFC">
        <w:rPr>
          <w:lang w:val="en-US" w:eastAsia="zh-CN"/>
        </w:rPr>
        <w:t>1 215</w:t>
      </w:r>
      <w:r>
        <w:rPr>
          <w:lang w:val="en-US" w:eastAsia="zh-CN"/>
        </w:rPr>
        <w:t>-</w:t>
      </w:r>
      <w:r w:rsidRPr="00836DFC">
        <w:rPr>
          <w:lang w:val="en-US" w:eastAsia="zh-CN"/>
        </w:rPr>
        <w:t>1 300 MHz</w:t>
      </w:r>
      <w:r>
        <w:rPr>
          <w:rFonts w:hint="eastAsia"/>
          <w:lang w:val="en-US" w:eastAsia="zh-CN"/>
        </w:rPr>
        <w:t>和</w:t>
      </w:r>
      <w:r w:rsidRPr="00836DFC">
        <w:rPr>
          <w:lang w:val="en-US" w:eastAsia="zh-CN"/>
        </w:rPr>
        <w:t>1 559</w:t>
      </w:r>
      <w:r>
        <w:rPr>
          <w:lang w:val="en-US" w:eastAsia="zh-CN"/>
        </w:rPr>
        <w:t>-</w:t>
      </w:r>
      <w:r w:rsidRPr="00836DFC">
        <w:rPr>
          <w:lang w:val="en-US" w:eastAsia="zh-CN"/>
        </w:rPr>
        <w:t>1 610 MHz</w:t>
      </w:r>
      <w:r>
        <w:rPr>
          <w:rFonts w:hint="eastAsia"/>
          <w:lang w:val="en-US" w:eastAsia="zh-CN"/>
        </w:rPr>
        <w:t>频段内运行的</w:t>
      </w:r>
      <w:r w:rsidRPr="00837607">
        <w:rPr>
          <w:rFonts w:hint="eastAsia"/>
          <w:lang w:val="en-US" w:eastAsia="zh-CN"/>
        </w:rPr>
        <w:t>卫星无线电导航业务</w:t>
      </w:r>
      <w:r w:rsidR="00182E6D">
        <w:rPr>
          <w:rFonts w:hint="eastAsia"/>
          <w:lang w:val="en-US" w:eastAsia="zh-CN"/>
        </w:rPr>
        <w:t>（</w:t>
      </w:r>
      <w:r>
        <w:rPr>
          <w:rFonts w:hint="eastAsia"/>
          <w:lang w:val="en-US" w:eastAsia="zh-CN"/>
        </w:rPr>
        <w:t>空对空</w:t>
      </w:r>
      <w:r w:rsidR="00182E6D">
        <w:rPr>
          <w:rFonts w:hint="eastAsia"/>
          <w:lang w:val="en-US" w:eastAsia="zh-CN"/>
        </w:rPr>
        <w:t>）</w:t>
      </w:r>
      <w:proofErr w:type="gramStart"/>
      <w:r>
        <w:rPr>
          <w:rFonts w:hint="eastAsia"/>
          <w:lang w:val="en-US" w:eastAsia="zh-CN"/>
        </w:rPr>
        <w:t>接收空间电台的技术特性和保护标准；</w:t>
      </w:r>
      <w:proofErr w:type="gramEnd"/>
    </w:p>
    <w:p w14:paraId="55244406" w14:textId="77777777" w:rsidR="00290E92" w:rsidRPr="00836DFC" w:rsidRDefault="00290E92" w:rsidP="00290E92">
      <w:pPr>
        <w:rPr>
          <w:lang w:val="en-US" w:eastAsia="zh-CN"/>
        </w:rPr>
      </w:pPr>
      <w:r>
        <w:rPr>
          <w:lang w:val="en-US" w:eastAsia="zh-CN"/>
        </w:rPr>
        <w:t>c</w:t>
      </w:r>
      <w:r w:rsidRPr="00836DFC">
        <w:rPr>
          <w:lang w:val="en-US" w:eastAsia="zh-CN"/>
        </w:rPr>
        <w:t>)</w:t>
      </w:r>
      <w:r w:rsidRPr="00836DFC">
        <w:rPr>
          <w:lang w:val="en-US" w:eastAsia="zh-CN"/>
        </w:rPr>
        <w:tab/>
        <w:t>ITU</w:t>
      </w:r>
      <w:r>
        <w:rPr>
          <w:lang w:val="en-US" w:eastAsia="zh-CN"/>
        </w:rPr>
        <w:t>-</w:t>
      </w:r>
      <w:r w:rsidRPr="00836DFC">
        <w:rPr>
          <w:lang w:val="en-US" w:eastAsia="zh-CN"/>
        </w:rPr>
        <w:t>R M.1901</w:t>
      </w:r>
      <w:r>
        <w:rPr>
          <w:rFonts w:hint="eastAsia"/>
          <w:lang w:val="en-US" w:eastAsia="zh-CN"/>
        </w:rPr>
        <w:t>建议书对本建议书和其他与在</w:t>
      </w:r>
      <w:r w:rsidRPr="00836DFC">
        <w:rPr>
          <w:lang w:val="en-US" w:eastAsia="zh-CN"/>
        </w:rPr>
        <w:t>1 164</w:t>
      </w:r>
      <w:r>
        <w:rPr>
          <w:lang w:val="en-US" w:eastAsia="zh-CN"/>
        </w:rPr>
        <w:t>-</w:t>
      </w:r>
      <w:r w:rsidRPr="00836DFC">
        <w:rPr>
          <w:lang w:val="en-US" w:eastAsia="zh-CN"/>
        </w:rPr>
        <w:t>1 215 MHz</w:t>
      </w:r>
      <w:r>
        <w:rPr>
          <w:rFonts w:hint="eastAsia"/>
          <w:lang w:val="en-US" w:eastAsia="zh-CN"/>
        </w:rPr>
        <w:t>、</w:t>
      </w:r>
      <w:r w:rsidRPr="00836DFC">
        <w:rPr>
          <w:lang w:val="en-US" w:eastAsia="zh-CN"/>
        </w:rPr>
        <w:t>1 215</w:t>
      </w:r>
      <w:r>
        <w:rPr>
          <w:lang w:val="en-US" w:eastAsia="zh-CN"/>
        </w:rPr>
        <w:t>-</w:t>
      </w:r>
      <w:r w:rsidRPr="00836DFC">
        <w:rPr>
          <w:lang w:val="en-US" w:eastAsia="zh-CN"/>
        </w:rPr>
        <w:t>1 300 MHz</w:t>
      </w:r>
      <w:r>
        <w:rPr>
          <w:rFonts w:hint="eastAsia"/>
          <w:lang w:val="en-US" w:eastAsia="zh-CN"/>
        </w:rPr>
        <w:t>、</w:t>
      </w:r>
      <w:r w:rsidRPr="00836DFC">
        <w:rPr>
          <w:lang w:val="en-US" w:eastAsia="zh-CN"/>
        </w:rPr>
        <w:t>1 559</w:t>
      </w:r>
      <w:r>
        <w:rPr>
          <w:lang w:val="en-US" w:eastAsia="zh-CN"/>
        </w:rPr>
        <w:t>-</w:t>
      </w:r>
      <w:r w:rsidRPr="00836DFC">
        <w:rPr>
          <w:lang w:val="en-US" w:eastAsia="zh-CN"/>
        </w:rPr>
        <w:t>1 610 MHz</w:t>
      </w:r>
      <w:r>
        <w:rPr>
          <w:rFonts w:hint="eastAsia"/>
          <w:lang w:val="en-US" w:eastAsia="zh-CN"/>
        </w:rPr>
        <w:t>、</w:t>
      </w:r>
      <w:r w:rsidRPr="00836DFC">
        <w:rPr>
          <w:lang w:val="en-US" w:eastAsia="zh-CN"/>
        </w:rPr>
        <w:t>5 000</w:t>
      </w:r>
      <w:r>
        <w:rPr>
          <w:lang w:val="en-US" w:eastAsia="zh-CN"/>
        </w:rPr>
        <w:t>-</w:t>
      </w:r>
      <w:r w:rsidRPr="00836DFC">
        <w:rPr>
          <w:lang w:val="en-US" w:eastAsia="zh-CN"/>
        </w:rPr>
        <w:t>5 010 MHz</w:t>
      </w:r>
      <w:r>
        <w:rPr>
          <w:rFonts w:hint="eastAsia"/>
          <w:lang w:val="en-US" w:eastAsia="zh-CN"/>
        </w:rPr>
        <w:t>和</w:t>
      </w:r>
      <w:r w:rsidRPr="00836DFC">
        <w:rPr>
          <w:lang w:val="en-US" w:eastAsia="zh-CN"/>
        </w:rPr>
        <w:t>5 010</w:t>
      </w:r>
      <w:r>
        <w:rPr>
          <w:lang w:val="en-US" w:eastAsia="zh-CN"/>
        </w:rPr>
        <w:t>-</w:t>
      </w:r>
      <w:r w:rsidRPr="00836DFC">
        <w:rPr>
          <w:lang w:val="en-US" w:eastAsia="zh-CN"/>
        </w:rPr>
        <w:t>5 030 MHz</w:t>
      </w:r>
      <w:r>
        <w:rPr>
          <w:rFonts w:hint="eastAsia"/>
          <w:lang w:val="en-US" w:eastAsia="zh-CN"/>
        </w:rPr>
        <w:t>频段内运行的</w:t>
      </w:r>
      <w:r w:rsidRPr="00837607">
        <w:rPr>
          <w:rFonts w:hint="eastAsia"/>
          <w:lang w:val="en-US" w:eastAsia="zh-CN"/>
        </w:rPr>
        <w:t>卫星无线电导航业务</w:t>
      </w:r>
      <w:r>
        <w:rPr>
          <w:rFonts w:hint="eastAsia"/>
          <w:lang w:val="en-US" w:eastAsia="zh-CN"/>
        </w:rPr>
        <w:t>的系统和网络相关的</w:t>
      </w:r>
      <w:r w:rsidRPr="00836DFC">
        <w:rPr>
          <w:lang w:val="en-US" w:eastAsia="zh-CN"/>
        </w:rPr>
        <w:t>ITU</w:t>
      </w:r>
      <w:r>
        <w:rPr>
          <w:lang w:val="en-US" w:eastAsia="zh-CN"/>
        </w:rPr>
        <w:t>-</w:t>
      </w:r>
      <w:r w:rsidRPr="00836DFC">
        <w:rPr>
          <w:lang w:val="en-US" w:eastAsia="zh-CN"/>
        </w:rPr>
        <w:t>R</w:t>
      </w:r>
      <w:r>
        <w:rPr>
          <w:rFonts w:hint="eastAsia"/>
          <w:lang w:val="en-US" w:eastAsia="zh-CN"/>
        </w:rPr>
        <w:t>建议书提供指导，</w:t>
      </w:r>
    </w:p>
    <w:p w14:paraId="3C0E39A7" w14:textId="77777777" w:rsidR="003F06F0" w:rsidRDefault="003F06F0">
      <w:pPr>
        <w:tabs>
          <w:tab w:val="clear" w:pos="794"/>
          <w:tab w:val="clear" w:pos="1191"/>
          <w:tab w:val="clear" w:pos="1588"/>
          <w:tab w:val="clear" w:pos="1985"/>
        </w:tabs>
        <w:overflowPunct/>
        <w:autoSpaceDE/>
        <w:autoSpaceDN/>
        <w:adjustRightInd/>
        <w:spacing w:before="0"/>
        <w:jc w:val="left"/>
        <w:textAlignment w:val="auto"/>
        <w:rPr>
          <w:rFonts w:ascii="STKaiti" w:eastAsia="STKaiti" w:hAnsi="STKaiti"/>
          <w:lang w:val="en-US" w:eastAsia="zh-CN"/>
        </w:rPr>
      </w:pPr>
      <w:r>
        <w:rPr>
          <w:rFonts w:ascii="STKaiti" w:eastAsia="STKaiti" w:hAnsi="STKaiti"/>
          <w:i/>
          <w:lang w:val="en-US" w:eastAsia="zh-CN"/>
        </w:rPr>
        <w:br w:type="page"/>
      </w:r>
    </w:p>
    <w:p w14:paraId="6B528B05" w14:textId="64F8E8F7" w:rsidR="00290E92" w:rsidRPr="009C32F3" w:rsidRDefault="00290E92" w:rsidP="00290E92">
      <w:pPr>
        <w:pStyle w:val="Call"/>
        <w:rPr>
          <w:rFonts w:ascii="STKaiti" w:eastAsia="STKaiti" w:hAnsi="STKaiti"/>
          <w:i w:val="0"/>
          <w:lang w:val="en-US" w:eastAsia="zh-CN"/>
        </w:rPr>
      </w:pPr>
      <w:r w:rsidRPr="009C32F3">
        <w:rPr>
          <w:rFonts w:ascii="STKaiti" w:eastAsia="STKaiti" w:hAnsi="STKaiti" w:hint="eastAsia"/>
          <w:i w:val="0"/>
          <w:lang w:val="en-US" w:eastAsia="zh-CN"/>
        </w:rPr>
        <w:lastRenderedPageBreak/>
        <w:t>认识到</w:t>
      </w:r>
    </w:p>
    <w:p w14:paraId="58AC2DC9" w14:textId="2465DE13" w:rsidR="00290E92" w:rsidRPr="00836DFC" w:rsidRDefault="00290E92" w:rsidP="00290E92">
      <w:pPr>
        <w:rPr>
          <w:lang w:val="en-US" w:eastAsia="zh-CN"/>
        </w:rPr>
      </w:pPr>
      <w:r w:rsidRPr="00836DFC">
        <w:rPr>
          <w:lang w:val="en-US" w:eastAsia="ja-JP"/>
        </w:rPr>
        <w:t>a</w:t>
      </w:r>
      <w:r w:rsidRPr="00836DFC">
        <w:rPr>
          <w:lang w:val="en-US" w:eastAsia="zh-CN"/>
        </w:rPr>
        <w:t>)</w:t>
      </w:r>
      <w:r w:rsidRPr="00836DFC">
        <w:rPr>
          <w:lang w:val="en-US" w:eastAsia="zh-CN"/>
        </w:rPr>
        <w:tab/>
      </w:r>
      <w:r w:rsidRPr="00594157">
        <w:rPr>
          <w:lang w:val="en-US" w:eastAsia="zh-CN"/>
        </w:rPr>
        <w:t>1 164</w:t>
      </w:r>
      <w:r>
        <w:rPr>
          <w:lang w:val="en-US" w:eastAsia="zh-CN"/>
        </w:rPr>
        <w:t>-</w:t>
      </w:r>
      <w:r w:rsidRPr="00594157">
        <w:rPr>
          <w:lang w:val="en-US" w:eastAsia="zh-CN"/>
        </w:rPr>
        <w:t>1 215</w:t>
      </w:r>
      <w:r>
        <w:rPr>
          <w:lang w:val="en-US" w:eastAsia="zh-CN"/>
        </w:rPr>
        <w:t xml:space="preserve"> MHz</w:t>
      </w:r>
      <w:r>
        <w:rPr>
          <w:rFonts w:hint="eastAsia"/>
          <w:lang w:val="en-US" w:eastAsia="zh-CN"/>
        </w:rPr>
        <w:t>频段在所有三个区域内划分给作为主要业务的</w:t>
      </w:r>
      <w:r w:rsidRPr="00837607">
        <w:rPr>
          <w:rFonts w:hint="eastAsia"/>
          <w:lang w:val="en-US" w:eastAsia="zh-CN"/>
        </w:rPr>
        <w:t>卫星无线电导航业务</w:t>
      </w:r>
      <w:r w:rsidR="00182E6D">
        <w:rPr>
          <w:rFonts w:hint="eastAsia"/>
          <w:lang w:val="en-US" w:eastAsia="zh-CN"/>
        </w:rPr>
        <w:t>（</w:t>
      </w:r>
      <w:r>
        <w:rPr>
          <w:rFonts w:hint="eastAsia"/>
          <w:lang w:val="en-US" w:eastAsia="zh-CN"/>
        </w:rPr>
        <w:t>空对地和空对空</w:t>
      </w:r>
      <w:proofErr w:type="gramStart"/>
      <w:r w:rsidR="00182E6D">
        <w:rPr>
          <w:rFonts w:hint="eastAsia"/>
          <w:lang w:val="en-US" w:eastAsia="zh-CN"/>
        </w:rPr>
        <w:t>）</w:t>
      </w:r>
      <w:r>
        <w:rPr>
          <w:rFonts w:hint="eastAsia"/>
          <w:lang w:val="en-US" w:eastAsia="zh-CN"/>
        </w:rPr>
        <w:t>；</w:t>
      </w:r>
      <w:proofErr w:type="gramEnd"/>
    </w:p>
    <w:p w14:paraId="6065524E" w14:textId="646BF101" w:rsidR="00290E92" w:rsidRPr="00836DFC" w:rsidRDefault="00290E92" w:rsidP="00290E92">
      <w:pPr>
        <w:rPr>
          <w:lang w:val="en-US" w:eastAsia="zh-CN"/>
        </w:rPr>
      </w:pPr>
      <w:r w:rsidRPr="00836DFC">
        <w:rPr>
          <w:lang w:val="en-US" w:eastAsia="ja-JP"/>
        </w:rPr>
        <w:t>b</w:t>
      </w:r>
      <w:r w:rsidRPr="00836DFC">
        <w:rPr>
          <w:lang w:val="en-US" w:eastAsia="zh-CN"/>
        </w:rPr>
        <w:t>)</w:t>
      </w:r>
      <w:r w:rsidRPr="00836DFC">
        <w:rPr>
          <w:lang w:val="en-US" w:eastAsia="zh-CN"/>
        </w:rPr>
        <w:tab/>
      </w:r>
      <w:r w:rsidRPr="00594157">
        <w:rPr>
          <w:lang w:val="en-US" w:eastAsia="zh-CN"/>
        </w:rPr>
        <w:t>1 164</w:t>
      </w:r>
      <w:r>
        <w:rPr>
          <w:lang w:val="en-US" w:eastAsia="zh-CN"/>
        </w:rPr>
        <w:t>-</w:t>
      </w:r>
      <w:r w:rsidRPr="00594157">
        <w:rPr>
          <w:lang w:val="en-US" w:eastAsia="zh-CN"/>
        </w:rPr>
        <w:t>1 215</w:t>
      </w:r>
      <w:r>
        <w:rPr>
          <w:lang w:val="en-US" w:eastAsia="zh-CN"/>
        </w:rPr>
        <w:t xml:space="preserve"> MHz</w:t>
      </w:r>
      <w:r>
        <w:rPr>
          <w:rFonts w:hint="eastAsia"/>
          <w:lang w:val="en-US" w:eastAsia="zh-CN"/>
        </w:rPr>
        <w:t>频段在所有三个区域内亦划分给作为主要业务的航空无线电导航业务</w:t>
      </w:r>
      <w:r w:rsidR="00182E6D">
        <w:rPr>
          <w:rFonts w:hint="eastAsia"/>
          <w:lang w:val="en-US" w:eastAsia="zh-CN"/>
        </w:rPr>
        <w:t>（</w:t>
      </w:r>
      <w:r w:rsidRPr="00836DFC">
        <w:rPr>
          <w:lang w:val="en-US" w:eastAsia="zh-CN"/>
        </w:rPr>
        <w:t>ARNS</w:t>
      </w:r>
      <w:proofErr w:type="gramStart"/>
      <w:r w:rsidR="00182E6D">
        <w:rPr>
          <w:rFonts w:hint="eastAsia"/>
          <w:lang w:val="en-US" w:eastAsia="zh-CN"/>
        </w:rPr>
        <w:t>）</w:t>
      </w:r>
      <w:r>
        <w:rPr>
          <w:rFonts w:hint="eastAsia"/>
          <w:lang w:val="en-US" w:eastAsia="zh-CN"/>
        </w:rPr>
        <w:t>；</w:t>
      </w:r>
      <w:proofErr w:type="gramEnd"/>
    </w:p>
    <w:p w14:paraId="2A1375D2" w14:textId="7DAD9776" w:rsidR="00290E92" w:rsidRPr="00836DFC" w:rsidRDefault="00290E92" w:rsidP="00290E92">
      <w:pPr>
        <w:rPr>
          <w:lang w:val="en-US" w:eastAsia="ja-JP"/>
        </w:rPr>
      </w:pPr>
      <w:r w:rsidRPr="00836DFC">
        <w:rPr>
          <w:lang w:val="en-US" w:eastAsia="ja-JP"/>
        </w:rPr>
        <w:t>c)</w:t>
      </w:r>
      <w:r w:rsidRPr="00836DFC">
        <w:rPr>
          <w:lang w:val="en-US" w:eastAsia="ja-JP"/>
        </w:rPr>
        <w:tab/>
      </w:r>
      <w:r>
        <w:rPr>
          <w:rFonts w:hint="eastAsia"/>
          <w:lang w:val="en-US" w:eastAsia="zh-CN"/>
        </w:rPr>
        <w:t>《无线电规则》</w:t>
      </w:r>
      <w:r w:rsidR="00182E6D">
        <w:rPr>
          <w:rFonts w:hint="eastAsia"/>
          <w:lang w:val="en-US" w:eastAsia="zh-CN"/>
        </w:rPr>
        <w:t>（</w:t>
      </w:r>
      <w:r>
        <w:rPr>
          <w:lang w:val="en-US" w:eastAsia="zh-CN"/>
        </w:rPr>
        <w:t>RR</w:t>
      </w:r>
      <w:r w:rsidR="00182E6D">
        <w:rPr>
          <w:rFonts w:hint="eastAsia"/>
          <w:lang w:val="en-US" w:eastAsia="zh-CN"/>
        </w:rPr>
        <w:t>）</w:t>
      </w:r>
      <w:r>
        <w:rPr>
          <w:rFonts w:hint="eastAsia"/>
          <w:lang w:val="en-US" w:eastAsia="zh-CN"/>
        </w:rPr>
        <w:t>第</w:t>
      </w:r>
      <w:r w:rsidRPr="00836DFC">
        <w:rPr>
          <w:b/>
          <w:lang w:val="en-US" w:eastAsia="zh-CN"/>
        </w:rPr>
        <w:t>5.328A</w:t>
      </w:r>
      <w:r>
        <w:rPr>
          <w:rFonts w:hint="eastAsia"/>
          <w:lang w:val="en-US" w:eastAsia="zh-CN"/>
        </w:rPr>
        <w:t>款</w:t>
      </w:r>
      <w:r w:rsidRPr="00A31F24">
        <w:rPr>
          <w:rFonts w:hint="eastAsia"/>
          <w:lang w:val="en-US" w:eastAsia="zh-CN"/>
        </w:rPr>
        <w:t>规定</w:t>
      </w:r>
      <w:proofErr w:type="gramStart"/>
      <w:r w:rsidRPr="00A31F24">
        <w:rPr>
          <w:rFonts w:hint="eastAsia"/>
          <w:lang w:val="en-US" w:eastAsia="zh-CN"/>
        </w:rPr>
        <w:t>，</w:t>
      </w:r>
      <w:r>
        <w:rPr>
          <w:rFonts w:hint="eastAsia"/>
          <w:lang w:val="en-US" w:eastAsia="zh-CN"/>
        </w:rPr>
        <w:t>“</w:t>
      </w:r>
      <w:proofErr w:type="gramEnd"/>
      <w:r>
        <w:rPr>
          <w:lang w:val="en-US" w:eastAsia="zh-CN"/>
        </w:rPr>
        <w:t>1 164-1 215 MHz</w:t>
      </w:r>
      <w:r>
        <w:rPr>
          <w:rFonts w:hint="eastAsia"/>
          <w:lang w:val="en-US" w:eastAsia="zh-CN"/>
        </w:rPr>
        <w:t>频段的卫星无线电导航业务电台应根据第</w:t>
      </w:r>
      <w:r w:rsidRPr="008B5F98">
        <w:rPr>
          <w:b/>
          <w:bCs/>
          <w:lang w:val="en-US" w:eastAsia="zh-CN"/>
        </w:rPr>
        <w:t>609</w:t>
      </w:r>
      <w:r>
        <w:rPr>
          <w:rFonts w:hint="eastAsia"/>
          <w:lang w:val="en-US" w:eastAsia="zh-CN"/>
        </w:rPr>
        <w:t>号决议</w:t>
      </w:r>
      <w:r w:rsidR="001977D0">
        <w:rPr>
          <w:rFonts w:hint="eastAsia"/>
          <w:lang w:val="en-US" w:eastAsia="zh-CN"/>
        </w:rPr>
        <w:t>（</w:t>
      </w:r>
      <w:r w:rsidRPr="008B5F98">
        <w:rPr>
          <w:b/>
          <w:bCs/>
          <w:lang w:val="en-US" w:eastAsia="zh-CN"/>
        </w:rPr>
        <w:t>WRC-07</w:t>
      </w:r>
      <w:r w:rsidRPr="008B5F98">
        <w:rPr>
          <w:rFonts w:hint="eastAsia"/>
          <w:b/>
          <w:bCs/>
          <w:lang w:val="en-US" w:eastAsia="zh-CN"/>
        </w:rPr>
        <w:t>，修订版</w:t>
      </w:r>
      <w:r w:rsidR="001977D0">
        <w:rPr>
          <w:rFonts w:hint="eastAsia"/>
          <w:lang w:val="en-US" w:eastAsia="zh-CN"/>
        </w:rPr>
        <w:t>）</w:t>
      </w:r>
      <w:r>
        <w:rPr>
          <w:rFonts w:hint="eastAsia"/>
          <w:lang w:val="en-US" w:eastAsia="zh-CN"/>
        </w:rPr>
        <w:t>的规定运行，且不得寻求</w:t>
      </w:r>
      <w:r w:rsidRPr="00836DFC">
        <w:rPr>
          <w:lang w:val="en-US" w:eastAsia="zh-CN"/>
        </w:rPr>
        <w:t>960</w:t>
      </w:r>
      <w:r>
        <w:rPr>
          <w:lang w:val="en-US" w:eastAsia="zh-CN"/>
        </w:rPr>
        <w:t>-</w:t>
      </w:r>
      <w:r w:rsidRPr="00836DFC">
        <w:rPr>
          <w:lang w:val="en-US" w:eastAsia="zh-CN"/>
        </w:rPr>
        <w:t>1 215 MHz</w:t>
      </w:r>
      <w:r>
        <w:rPr>
          <w:rFonts w:hint="eastAsia"/>
          <w:lang w:val="en-US" w:eastAsia="zh-CN"/>
        </w:rPr>
        <w:t>频段内航空无线电导航业务电台的保护。《无线电规则》第</w:t>
      </w:r>
      <w:r w:rsidRPr="00836DFC">
        <w:rPr>
          <w:b/>
          <w:bCs/>
          <w:lang w:val="en-US" w:eastAsia="zh-CN"/>
        </w:rPr>
        <w:t>5.43A</w:t>
      </w:r>
      <w:r w:rsidRPr="00AC4B58">
        <w:rPr>
          <w:rFonts w:hint="eastAsia"/>
          <w:bCs/>
          <w:lang w:val="en-US" w:eastAsia="zh-CN"/>
        </w:rPr>
        <w:t>款</w:t>
      </w:r>
      <w:r>
        <w:rPr>
          <w:rFonts w:hint="eastAsia"/>
          <w:lang w:val="en-US" w:eastAsia="zh-CN"/>
        </w:rPr>
        <w:t>不适用。第</w:t>
      </w:r>
      <w:r w:rsidRPr="00836DFC">
        <w:rPr>
          <w:lang w:val="en-US" w:eastAsia="zh-CN"/>
        </w:rPr>
        <w:t>21.18</w:t>
      </w:r>
      <w:r>
        <w:rPr>
          <w:rFonts w:hint="eastAsia"/>
          <w:lang w:val="en-US" w:eastAsia="zh-CN"/>
        </w:rPr>
        <w:t>款的规定适用”，</w:t>
      </w:r>
    </w:p>
    <w:p w14:paraId="479BB9F4" w14:textId="77777777" w:rsidR="00290E92" w:rsidRPr="009C32F3" w:rsidRDefault="00290E92" w:rsidP="003F06F0">
      <w:pPr>
        <w:pStyle w:val="Call"/>
        <w:spacing w:before="360"/>
        <w:rPr>
          <w:rFonts w:ascii="STKaiti" w:eastAsia="STKaiti" w:hAnsi="STKaiti"/>
          <w:i w:val="0"/>
          <w:snapToGrid w:val="0"/>
          <w:lang w:val="en-US" w:eastAsia="zh-CN"/>
        </w:rPr>
      </w:pPr>
      <w:r w:rsidRPr="009C32F3">
        <w:rPr>
          <w:rFonts w:ascii="STKaiti" w:eastAsia="STKaiti" w:hAnsi="STKaiti" w:hint="eastAsia"/>
          <w:i w:val="0"/>
          <w:snapToGrid w:val="0"/>
          <w:lang w:val="en-US" w:eastAsia="zh-CN"/>
        </w:rPr>
        <w:t>建议</w:t>
      </w:r>
    </w:p>
    <w:p w14:paraId="3C39961D" w14:textId="247BFFEF" w:rsidR="00290E92" w:rsidRPr="00836DFC" w:rsidRDefault="00290E92" w:rsidP="00290E92">
      <w:pPr>
        <w:rPr>
          <w:snapToGrid w:val="0"/>
          <w:lang w:val="en-US" w:eastAsia="zh-CN"/>
        </w:rPr>
      </w:pPr>
      <w:r w:rsidRPr="00836DFC">
        <w:rPr>
          <w:b/>
          <w:bCs/>
          <w:snapToGrid w:val="0"/>
          <w:lang w:val="en-US" w:eastAsia="ja-JP"/>
        </w:rPr>
        <w:t>1</w:t>
      </w:r>
      <w:r w:rsidRPr="00836DFC">
        <w:rPr>
          <w:snapToGrid w:val="0"/>
          <w:lang w:val="en-US" w:eastAsia="ja-JP"/>
        </w:rPr>
        <w:tab/>
      </w:r>
      <w:r>
        <w:rPr>
          <w:rFonts w:hint="eastAsia"/>
          <w:snapToGrid w:val="0"/>
          <w:lang w:val="en-US" w:eastAsia="zh-CN"/>
        </w:rPr>
        <w:t>应采用附件</w:t>
      </w:r>
      <w:r>
        <w:rPr>
          <w:snapToGrid w:val="0"/>
          <w:lang w:val="en-US" w:eastAsia="zh-CN"/>
        </w:rPr>
        <w:t>2</w:t>
      </w:r>
      <w:r>
        <w:rPr>
          <w:rFonts w:hint="eastAsia"/>
          <w:snapToGrid w:val="0"/>
          <w:lang w:val="en-US" w:eastAsia="zh-CN"/>
        </w:rPr>
        <w:t>中给出的接收地球站特性和保护标准对在</w:t>
      </w:r>
      <w:r w:rsidRPr="00836DFC">
        <w:rPr>
          <w:snapToGrid w:val="0"/>
          <w:lang w:val="en-US" w:eastAsia="zh-CN"/>
        </w:rPr>
        <w:t>1 164</w:t>
      </w:r>
      <w:r w:rsidR="008B5F98">
        <w:rPr>
          <w:snapToGrid w:val="0"/>
          <w:lang w:val="en-US" w:eastAsia="zh-CN"/>
        </w:rPr>
        <w:t>-</w:t>
      </w:r>
      <w:r w:rsidRPr="00836DFC">
        <w:rPr>
          <w:snapToGrid w:val="0"/>
          <w:lang w:val="en-US" w:eastAsia="zh-CN"/>
        </w:rPr>
        <w:t>1 215 MHz</w:t>
      </w:r>
      <w:r>
        <w:rPr>
          <w:rFonts w:hint="eastAsia"/>
          <w:snapToGrid w:val="0"/>
          <w:lang w:val="en-US" w:eastAsia="zh-CN"/>
        </w:rPr>
        <w:t>频段内运行的</w:t>
      </w:r>
      <w:r>
        <w:rPr>
          <w:rFonts w:hint="eastAsia"/>
          <w:lang w:val="en-US" w:eastAsia="zh-CN"/>
        </w:rPr>
        <w:t>卫星无线电导航业务</w:t>
      </w:r>
      <w:r w:rsidR="00182E6D">
        <w:rPr>
          <w:rFonts w:hint="eastAsia"/>
          <w:lang w:val="en-US" w:eastAsia="zh-CN"/>
        </w:rPr>
        <w:t>（</w:t>
      </w:r>
      <w:r>
        <w:rPr>
          <w:rFonts w:hint="eastAsia"/>
          <w:snapToGrid w:val="0"/>
          <w:lang w:val="en-US" w:eastAsia="zh-CN"/>
        </w:rPr>
        <w:t>空对地</w:t>
      </w:r>
      <w:r w:rsidR="00182E6D">
        <w:rPr>
          <w:rFonts w:hint="eastAsia"/>
          <w:snapToGrid w:val="0"/>
          <w:lang w:val="en-US" w:eastAsia="zh-CN"/>
        </w:rPr>
        <w:t>）</w:t>
      </w:r>
      <w:proofErr w:type="gramStart"/>
      <w:r>
        <w:rPr>
          <w:rFonts w:hint="eastAsia"/>
          <w:snapToGrid w:val="0"/>
          <w:lang w:val="en-US" w:eastAsia="zh-CN"/>
        </w:rPr>
        <w:t>接收机</w:t>
      </w:r>
      <w:r>
        <w:rPr>
          <w:rFonts w:hint="eastAsia"/>
          <w:lang w:val="en-US" w:eastAsia="zh-CN"/>
        </w:rPr>
        <w:t>受到的卫星无线电导航业务</w:t>
      </w:r>
      <w:r>
        <w:rPr>
          <w:rFonts w:hint="eastAsia"/>
          <w:snapToGrid w:val="0"/>
          <w:lang w:val="en-US" w:eastAsia="zh-CN"/>
        </w:rPr>
        <w:t>以外无线电干扰源的干扰影响进行性能分析；</w:t>
      </w:r>
      <w:proofErr w:type="gramEnd"/>
    </w:p>
    <w:p w14:paraId="0840B386" w14:textId="77777777" w:rsidR="00290E92" w:rsidRPr="00836DFC" w:rsidRDefault="00290E92" w:rsidP="00290E92">
      <w:pPr>
        <w:rPr>
          <w:snapToGrid w:val="0"/>
          <w:lang w:val="en-US" w:eastAsia="zh-CN"/>
        </w:rPr>
      </w:pPr>
      <w:r w:rsidRPr="00836DFC">
        <w:rPr>
          <w:b/>
          <w:lang w:val="en-US" w:eastAsia="zh-CN"/>
        </w:rPr>
        <w:t>2</w:t>
      </w:r>
      <w:r w:rsidRPr="00836DFC">
        <w:rPr>
          <w:lang w:val="en-US" w:eastAsia="zh-CN"/>
        </w:rPr>
        <w:tab/>
      </w:r>
      <w:r>
        <w:rPr>
          <w:rFonts w:hint="eastAsia"/>
          <w:lang w:val="en-US" w:eastAsia="zh-CN"/>
        </w:rPr>
        <w:t>如附件</w:t>
      </w:r>
      <w:r>
        <w:rPr>
          <w:lang w:val="en-US" w:eastAsia="zh-CN"/>
        </w:rPr>
        <w:t>1</w:t>
      </w:r>
      <w:r>
        <w:rPr>
          <w:rFonts w:hint="eastAsia"/>
          <w:lang w:val="en-US" w:eastAsia="zh-CN"/>
        </w:rPr>
        <w:t>所讨论的，在进行干扰分析时应采用一个安全余量，</w:t>
      </w:r>
      <w:proofErr w:type="gramStart"/>
      <w:r>
        <w:rPr>
          <w:rFonts w:hint="eastAsia"/>
          <w:lang w:val="en-US" w:eastAsia="zh-CN"/>
        </w:rPr>
        <w:t>防止卫星无线电导航业务出现安全问题并保护其应用；</w:t>
      </w:r>
      <w:proofErr w:type="gramEnd"/>
    </w:p>
    <w:p w14:paraId="3533DF1E" w14:textId="77777777" w:rsidR="00290E92" w:rsidRPr="00836DFC" w:rsidRDefault="00290E92" w:rsidP="00290E92">
      <w:pPr>
        <w:rPr>
          <w:lang w:val="en-US" w:eastAsia="zh-CN"/>
        </w:rPr>
      </w:pPr>
      <w:r w:rsidRPr="00836DFC">
        <w:rPr>
          <w:b/>
          <w:lang w:val="en-US" w:eastAsia="zh-CN"/>
        </w:rPr>
        <w:t>3</w:t>
      </w:r>
      <w:r w:rsidRPr="00836DFC">
        <w:rPr>
          <w:lang w:val="en-US" w:eastAsia="zh-CN"/>
        </w:rPr>
        <w:tab/>
      </w:r>
      <w:r>
        <w:rPr>
          <w:rFonts w:hint="eastAsia"/>
          <w:lang w:val="en-US" w:eastAsia="zh-CN"/>
        </w:rPr>
        <w:t>以下注应该被视为本建议书的一部分。</w:t>
      </w:r>
    </w:p>
    <w:p w14:paraId="220347A9" w14:textId="77777777" w:rsidR="00290E92" w:rsidRPr="00836DFC" w:rsidRDefault="00290E92" w:rsidP="00182E6D">
      <w:pPr>
        <w:pStyle w:val="Note"/>
        <w:rPr>
          <w:snapToGrid w:val="0"/>
          <w:lang w:val="en-US" w:eastAsia="zh-CN"/>
        </w:rPr>
      </w:pPr>
      <w:r>
        <w:rPr>
          <w:rFonts w:hint="eastAsia"/>
          <w:lang w:val="en-US" w:eastAsia="zh-CN"/>
        </w:rPr>
        <w:t>注</w:t>
      </w:r>
      <w:r>
        <w:rPr>
          <w:rFonts w:hint="eastAsia"/>
          <w:lang w:val="en-US" w:eastAsia="zh-CN"/>
        </w:rPr>
        <w:t xml:space="preserve"> </w:t>
      </w:r>
      <w:r w:rsidRPr="00836DFC">
        <w:rPr>
          <w:lang w:val="en-US" w:eastAsia="zh-CN"/>
        </w:rPr>
        <w:t>–</w:t>
      </w:r>
      <w:r>
        <w:rPr>
          <w:rFonts w:hint="eastAsia"/>
          <w:lang w:val="en-US" w:eastAsia="zh-CN"/>
        </w:rPr>
        <w:t xml:space="preserve"> </w:t>
      </w:r>
      <w:r>
        <w:rPr>
          <w:rFonts w:hint="eastAsia"/>
          <w:lang w:val="en-US" w:eastAsia="zh-CN"/>
        </w:rPr>
        <w:t>如附件</w:t>
      </w:r>
      <w:r>
        <w:rPr>
          <w:lang w:val="en-US" w:eastAsia="zh-CN"/>
        </w:rPr>
        <w:t>1</w:t>
      </w:r>
      <w:r>
        <w:rPr>
          <w:rFonts w:hint="eastAsia"/>
          <w:szCs w:val="24"/>
          <w:lang w:val="en-US" w:eastAsia="zh-CN"/>
        </w:rPr>
        <w:t>第</w:t>
      </w:r>
      <w:r w:rsidRPr="00836DFC">
        <w:rPr>
          <w:lang w:val="en-US" w:eastAsia="zh-CN"/>
        </w:rPr>
        <w:t>3.2</w:t>
      </w:r>
      <w:r>
        <w:rPr>
          <w:rFonts w:hint="eastAsia"/>
          <w:lang w:val="en-US" w:eastAsia="zh-CN"/>
        </w:rPr>
        <w:t>节中讨论的，</w:t>
      </w:r>
      <w:r w:rsidRPr="00836DFC">
        <w:rPr>
          <w:lang w:val="en-US" w:eastAsia="zh-CN"/>
        </w:rPr>
        <w:t>6 dB</w:t>
      </w:r>
      <w:r>
        <w:rPr>
          <w:rFonts w:hint="eastAsia"/>
          <w:lang w:val="en-US" w:eastAsia="zh-CN"/>
        </w:rPr>
        <w:t>航空安全余量是为</w:t>
      </w:r>
      <w:r w:rsidRPr="00836DFC">
        <w:rPr>
          <w:lang w:val="en-US" w:eastAsia="zh-CN"/>
        </w:rPr>
        <w:t>1 164</w:t>
      </w:r>
      <w:r>
        <w:rPr>
          <w:lang w:val="en-US" w:eastAsia="zh-CN"/>
        </w:rPr>
        <w:t>-</w:t>
      </w:r>
      <w:r w:rsidRPr="00836DFC">
        <w:rPr>
          <w:lang w:val="en-US" w:eastAsia="zh-CN"/>
        </w:rPr>
        <w:t>1 215 MHz</w:t>
      </w:r>
      <w:r>
        <w:rPr>
          <w:rFonts w:hint="eastAsia"/>
          <w:lang w:val="en-US" w:eastAsia="zh-CN"/>
        </w:rPr>
        <w:t>频段内卫星无线电导航业务的某种特定航空无线电导航应用提出的，并未打算用于非航空应用。如欲确定卫星无线电导航业务非航空安全应用的安全余量水平，须以进一步的研究为基础。</w:t>
      </w:r>
    </w:p>
    <w:p w14:paraId="72E0D5FD" w14:textId="77777777" w:rsidR="00290E92" w:rsidRPr="00836DFC" w:rsidRDefault="00290E92" w:rsidP="00290E92">
      <w:pPr>
        <w:rPr>
          <w:lang w:val="en-US" w:eastAsia="zh-CN"/>
        </w:rPr>
      </w:pPr>
    </w:p>
    <w:p w14:paraId="367E4292" w14:textId="77777777" w:rsidR="00290E92" w:rsidRPr="00836DFC" w:rsidRDefault="00290E92" w:rsidP="00290E92">
      <w:pPr>
        <w:rPr>
          <w:lang w:val="en-US" w:eastAsia="zh-CN"/>
        </w:rPr>
      </w:pPr>
    </w:p>
    <w:p w14:paraId="24CCB807" w14:textId="77777777" w:rsidR="00290E92" w:rsidRPr="00202E5C" w:rsidRDefault="00290E92" w:rsidP="003F06F0">
      <w:pPr>
        <w:pStyle w:val="AnnexNoTitle"/>
        <w:outlineLvl w:val="0"/>
        <w:rPr>
          <w:lang w:val="en-US" w:eastAsia="zh-CN"/>
        </w:rPr>
      </w:pPr>
      <w:r>
        <w:rPr>
          <w:rFonts w:hint="eastAsia"/>
          <w:lang w:val="en-US" w:eastAsia="zh-CN"/>
        </w:rPr>
        <w:t>附件</w:t>
      </w:r>
      <w:r w:rsidRPr="00202E5C">
        <w:rPr>
          <w:lang w:val="en-US" w:eastAsia="zh-CN"/>
        </w:rPr>
        <w:t>1</w:t>
      </w:r>
      <w:r w:rsidRPr="00202E5C">
        <w:rPr>
          <w:lang w:val="en-US" w:eastAsia="zh-CN"/>
        </w:rPr>
        <w:br/>
      </w:r>
      <w:r w:rsidRPr="00202E5C">
        <w:rPr>
          <w:lang w:val="en-US" w:eastAsia="zh-CN"/>
        </w:rPr>
        <w:br/>
      </w:r>
      <w:r>
        <w:rPr>
          <w:lang w:val="en-US" w:eastAsia="zh-CN"/>
        </w:rPr>
        <w:t>RNSS</w:t>
      </w:r>
      <w:r>
        <w:rPr>
          <w:rFonts w:hint="eastAsia"/>
          <w:lang w:val="en-US" w:eastAsia="zh-CN"/>
        </w:rPr>
        <w:t>中的安全应用余量</w:t>
      </w:r>
    </w:p>
    <w:p w14:paraId="5CBCA7FA" w14:textId="77777777" w:rsidR="00290E92" w:rsidRPr="00666EA9" w:rsidRDefault="00290E92" w:rsidP="00290E92">
      <w:pPr>
        <w:pStyle w:val="Heading1"/>
        <w:rPr>
          <w:lang w:val="en-US" w:eastAsia="zh-CN"/>
        </w:rPr>
      </w:pPr>
      <w:r w:rsidRPr="00666EA9">
        <w:rPr>
          <w:lang w:val="en-US" w:eastAsia="zh-CN"/>
        </w:rPr>
        <w:t>1</w:t>
      </w:r>
      <w:r w:rsidRPr="00666EA9">
        <w:rPr>
          <w:lang w:val="en-US" w:eastAsia="zh-CN"/>
        </w:rPr>
        <w:tab/>
      </w:r>
      <w:r>
        <w:rPr>
          <w:rFonts w:hint="eastAsia"/>
          <w:lang w:val="en-US" w:eastAsia="zh-CN"/>
        </w:rPr>
        <w:t>引言</w:t>
      </w:r>
    </w:p>
    <w:p w14:paraId="4C850DF1" w14:textId="77777777" w:rsidR="00290E92" w:rsidRPr="00836DFC" w:rsidRDefault="00290E92" w:rsidP="00290E92">
      <w:pPr>
        <w:ind w:firstLineChars="200" w:firstLine="480"/>
        <w:rPr>
          <w:lang w:val="en-US" w:eastAsia="zh-CN"/>
        </w:rPr>
      </w:pPr>
      <w:r>
        <w:rPr>
          <w:rFonts w:hint="eastAsia"/>
          <w:lang w:val="en-US" w:eastAsia="zh-CN"/>
        </w:rPr>
        <w:t>在国际电联和国际民航组织中，为确保无线电导航业务的安全方面受到保护而保留一部分干扰链路预算作为余量有一个很长的历史。这些余量值通常处于</w:t>
      </w:r>
      <w:r w:rsidRPr="00836DFC">
        <w:rPr>
          <w:lang w:val="en-US" w:eastAsia="zh-CN"/>
        </w:rPr>
        <w:t>6</w:t>
      </w:r>
      <w:r>
        <w:rPr>
          <w:rFonts w:hint="eastAsia"/>
          <w:lang w:val="en-US" w:eastAsia="zh-CN"/>
        </w:rPr>
        <w:t>到</w:t>
      </w:r>
      <w:r w:rsidRPr="00836DFC">
        <w:rPr>
          <w:lang w:val="en-US" w:eastAsia="zh-CN"/>
        </w:rPr>
        <w:t>10 dB</w:t>
      </w:r>
      <w:r>
        <w:rPr>
          <w:rFonts w:hint="eastAsia"/>
          <w:lang w:val="en-US" w:eastAsia="zh-CN"/>
        </w:rPr>
        <w:t>的范围，或者更多。此外，在国际电联中有丰富的用于无线电导航安全应用的安全余量的先例，例如：</w:t>
      </w:r>
    </w:p>
    <w:p w14:paraId="2774B483" w14:textId="77777777" w:rsidR="00290E92" w:rsidRPr="00836DFC" w:rsidRDefault="00290E92" w:rsidP="00290E92">
      <w:pPr>
        <w:ind w:firstLineChars="200" w:firstLine="480"/>
        <w:rPr>
          <w:highlight w:val="yellow"/>
          <w:lang w:val="en-US" w:eastAsia="zh-CN"/>
        </w:rPr>
      </w:pPr>
      <w:r>
        <w:rPr>
          <w:rFonts w:hint="eastAsia"/>
          <w:lang w:val="en-US" w:eastAsia="zh-CN"/>
        </w:rPr>
        <w:t>“不管无线电频谱规划者的初衷如何，毫无疑问，对额外分配给各种无线电通信业务的无线电频谱的压力会导致航空保护标准被有效地视为非航空共享标准。其结果是，一个安全业务必须采取可观的预防措施，以确保共享相同无线电频段的任何无线电业务被有效地限制在所有可能环境下预留适当的余量，使得集总有害干扰绝不会超过所要求的保护标准。”</w:t>
      </w:r>
      <w:r w:rsidRPr="00636777">
        <w:rPr>
          <w:rStyle w:val="FootnoteReference"/>
        </w:rPr>
        <w:footnoteReference w:id="1"/>
      </w:r>
    </w:p>
    <w:p w14:paraId="433DD6E3" w14:textId="77777777" w:rsidR="00290E92" w:rsidRPr="00836DFC" w:rsidRDefault="00290E92" w:rsidP="00290E92">
      <w:pPr>
        <w:ind w:firstLineChars="200" w:firstLine="480"/>
        <w:rPr>
          <w:lang w:val="en-US" w:eastAsia="zh-CN"/>
        </w:rPr>
      </w:pPr>
      <w:r>
        <w:rPr>
          <w:rFonts w:hint="eastAsia"/>
          <w:lang w:val="en-US" w:eastAsia="zh-CN"/>
        </w:rPr>
        <w:lastRenderedPageBreak/>
        <w:t>同样，</w:t>
      </w:r>
      <w:r w:rsidRPr="00836DFC">
        <w:rPr>
          <w:lang w:val="en-US" w:eastAsia="zh-CN"/>
        </w:rPr>
        <w:t>ITU</w:t>
      </w:r>
      <w:r>
        <w:rPr>
          <w:lang w:val="en-US" w:eastAsia="zh-CN"/>
        </w:rPr>
        <w:t>-</w:t>
      </w:r>
      <w:r w:rsidRPr="00836DFC">
        <w:rPr>
          <w:lang w:val="en-US" w:eastAsia="zh-CN"/>
        </w:rPr>
        <w:t>R M.1318</w:t>
      </w:r>
      <w:r>
        <w:rPr>
          <w:lang w:val="en-US" w:eastAsia="zh-CN"/>
        </w:rPr>
        <w:t>-</w:t>
      </w:r>
      <w:r w:rsidRPr="00836DFC">
        <w:rPr>
          <w:lang w:val="en-US" w:eastAsia="zh-CN"/>
        </w:rPr>
        <w:t>1</w:t>
      </w:r>
      <w:r>
        <w:rPr>
          <w:rFonts w:hint="eastAsia"/>
          <w:lang w:val="en-US" w:eastAsia="zh-CN"/>
        </w:rPr>
        <w:t>建议书在其附件中包括了一个用于估算来自</w:t>
      </w:r>
      <w:r>
        <w:rPr>
          <w:lang w:val="en-US" w:eastAsia="zh-CN"/>
        </w:rPr>
        <w:t>RNSS</w:t>
      </w:r>
      <w:r>
        <w:rPr>
          <w:rFonts w:hint="eastAsia"/>
          <w:lang w:val="en-US" w:eastAsia="zh-CN"/>
        </w:rPr>
        <w:t>以外无线电干扰源对</w:t>
      </w:r>
      <w:r>
        <w:rPr>
          <w:lang w:val="en-US" w:eastAsia="zh-CN"/>
        </w:rPr>
        <w:t>RNSS</w:t>
      </w:r>
      <w:r>
        <w:rPr>
          <w:rFonts w:hint="eastAsia"/>
          <w:lang w:val="en-US" w:eastAsia="zh-CN"/>
        </w:rPr>
        <w:t>接收机干扰的模型。该模型包括一个被称为‘保护余量</w:t>
      </w:r>
      <w:r>
        <w:rPr>
          <w:rFonts w:hint="eastAsia"/>
          <w:lang w:val="en-US" w:eastAsia="zh-CN"/>
        </w:rPr>
        <w:t>(</w:t>
      </w:r>
      <w:r>
        <w:rPr>
          <w:lang w:val="en-US" w:eastAsia="zh-CN"/>
        </w:rPr>
        <w:t>dB</w:t>
      </w:r>
      <w:r>
        <w:rPr>
          <w:rFonts w:hint="eastAsia"/>
          <w:lang w:val="en-US" w:eastAsia="zh-CN"/>
        </w:rPr>
        <w:t>)</w:t>
      </w:r>
      <w:r>
        <w:rPr>
          <w:rFonts w:hint="eastAsia"/>
          <w:lang w:val="en-US" w:eastAsia="zh-CN"/>
        </w:rPr>
        <w:t>’的因子。其描述规定，</w:t>
      </w:r>
      <w:proofErr w:type="gramStart"/>
      <w:r>
        <w:rPr>
          <w:rFonts w:hint="eastAsia"/>
          <w:lang w:val="en-US" w:eastAsia="zh-CN"/>
        </w:rPr>
        <w:t>它将被用于“</w:t>
      </w:r>
      <w:proofErr w:type="gramEnd"/>
      <w:r>
        <w:rPr>
          <w:rFonts w:hint="eastAsia"/>
          <w:lang w:val="en-US" w:eastAsia="zh-CN"/>
        </w:rPr>
        <w:t>确保《无线电规则》第</w:t>
      </w:r>
      <w:r>
        <w:rPr>
          <w:lang w:val="en-US" w:eastAsia="zh-CN"/>
        </w:rPr>
        <w:t>4.10</w:t>
      </w:r>
      <w:r>
        <w:rPr>
          <w:rFonts w:hint="eastAsia"/>
          <w:lang w:val="en-US" w:eastAsia="zh-CN"/>
        </w:rPr>
        <w:t>款规定的保护”。</w:t>
      </w:r>
    </w:p>
    <w:p w14:paraId="36699F60" w14:textId="77777777" w:rsidR="00290E92" w:rsidRPr="00666EA9" w:rsidRDefault="00290E92" w:rsidP="00290E92">
      <w:pPr>
        <w:pStyle w:val="Heading1"/>
        <w:rPr>
          <w:lang w:val="en-US" w:eastAsia="zh-CN"/>
        </w:rPr>
      </w:pPr>
      <w:r w:rsidRPr="00666EA9">
        <w:rPr>
          <w:lang w:val="en-US" w:eastAsia="zh-CN"/>
        </w:rPr>
        <w:t>2</w:t>
      </w:r>
      <w:r w:rsidRPr="00666EA9">
        <w:rPr>
          <w:lang w:val="en-US" w:eastAsia="zh-CN"/>
        </w:rPr>
        <w:tab/>
      </w:r>
      <w:r>
        <w:rPr>
          <w:rFonts w:hint="eastAsia"/>
          <w:lang w:val="en-US" w:eastAsia="zh-CN"/>
        </w:rPr>
        <w:t>安全余量的目的</w:t>
      </w:r>
    </w:p>
    <w:p w14:paraId="0D1408B5" w14:textId="0F57DF44" w:rsidR="00290E92" w:rsidRPr="00836DFC" w:rsidRDefault="00290E92" w:rsidP="00290E92">
      <w:pPr>
        <w:ind w:firstLineChars="200" w:firstLine="480"/>
        <w:rPr>
          <w:lang w:val="en-US" w:eastAsia="zh-CN"/>
        </w:rPr>
      </w:pPr>
      <w:r>
        <w:rPr>
          <w:rFonts w:hint="eastAsia"/>
          <w:lang w:val="en-US" w:eastAsia="zh-CN"/>
        </w:rPr>
        <w:t>为了应对由于真实、但不能量化的射频干扰所造成生命损失的风险，一个安全余量</w:t>
      </w:r>
      <w:r w:rsidR="003F06F0">
        <w:rPr>
          <w:lang w:val="en-US" w:eastAsia="zh-CN"/>
        </w:rPr>
        <w:t>（</w:t>
      </w:r>
      <w:r>
        <w:rPr>
          <w:rFonts w:hint="eastAsia"/>
          <w:lang w:val="en-US" w:eastAsia="zh-CN"/>
        </w:rPr>
        <w:t>还可以被称为一个公共安全因素</w:t>
      </w:r>
      <w:r w:rsidR="003F06F0">
        <w:rPr>
          <w:lang w:val="en-US" w:eastAsia="zh-CN"/>
        </w:rPr>
        <w:t>）</w:t>
      </w:r>
      <w:r>
        <w:rPr>
          <w:rFonts w:hint="eastAsia"/>
          <w:lang w:val="en-US" w:eastAsia="zh-CN"/>
        </w:rPr>
        <w:t>对生命安全应是用非常重要的。为了支持生命安全应用，必须考虑所有干扰源。</w:t>
      </w:r>
    </w:p>
    <w:p w14:paraId="549ED1A2" w14:textId="77777777" w:rsidR="00290E92" w:rsidRPr="00666EA9" w:rsidRDefault="00290E92" w:rsidP="00290E92">
      <w:pPr>
        <w:pStyle w:val="Heading1"/>
        <w:rPr>
          <w:lang w:val="en-US" w:eastAsia="zh-CN"/>
        </w:rPr>
      </w:pPr>
      <w:r w:rsidRPr="00666EA9">
        <w:rPr>
          <w:lang w:val="en-US" w:eastAsia="zh-CN"/>
        </w:rPr>
        <w:t>3</w:t>
      </w:r>
      <w:r w:rsidRPr="00666EA9">
        <w:rPr>
          <w:lang w:val="en-US" w:eastAsia="zh-CN"/>
        </w:rPr>
        <w:tab/>
      </w:r>
      <w:r>
        <w:rPr>
          <w:rFonts w:hint="eastAsia"/>
          <w:lang w:val="en-US" w:eastAsia="zh-CN"/>
        </w:rPr>
        <w:t>安全余量在航空无线电导航中的应用</w:t>
      </w:r>
    </w:p>
    <w:p w14:paraId="6BDD116F" w14:textId="77777777" w:rsidR="00290E92" w:rsidRPr="00666EA9" w:rsidRDefault="00290E92" w:rsidP="00290E92">
      <w:pPr>
        <w:pStyle w:val="Heading2"/>
        <w:rPr>
          <w:lang w:val="en-US" w:eastAsia="zh-CN"/>
        </w:rPr>
      </w:pPr>
      <w:r w:rsidRPr="00666EA9">
        <w:rPr>
          <w:lang w:val="en-US" w:eastAsia="zh-CN"/>
        </w:rPr>
        <w:t>3.1</w:t>
      </w:r>
      <w:r w:rsidRPr="00666EA9">
        <w:rPr>
          <w:lang w:val="en-US" w:eastAsia="zh-CN"/>
        </w:rPr>
        <w:tab/>
      </w:r>
      <w:r>
        <w:rPr>
          <w:rFonts w:hint="eastAsia"/>
          <w:lang w:val="en-US" w:eastAsia="zh-CN"/>
        </w:rPr>
        <w:t>航空无线电导航安全余量背景</w:t>
      </w:r>
    </w:p>
    <w:p w14:paraId="1AF2CA82" w14:textId="7D13ABA7" w:rsidR="00290E92" w:rsidRDefault="00290E92" w:rsidP="00290E92">
      <w:pPr>
        <w:ind w:firstLineChars="200" w:firstLine="480"/>
        <w:rPr>
          <w:lang w:val="en-US" w:eastAsia="zh-CN"/>
        </w:rPr>
      </w:pPr>
      <w:r>
        <w:rPr>
          <w:rFonts w:hint="eastAsia"/>
          <w:lang w:val="en-US" w:eastAsia="zh-CN"/>
        </w:rPr>
        <w:t>在导航系统中采用安全余量已被充分确立。</w:t>
      </w:r>
      <w:r w:rsidRPr="00836DFC">
        <w:rPr>
          <w:lang w:val="en-US" w:eastAsia="zh-CN"/>
        </w:rPr>
        <w:t>ICAO</w:t>
      </w:r>
      <w:r>
        <w:rPr>
          <w:rFonts w:hint="eastAsia"/>
          <w:lang w:val="en-US" w:eastAsia="zh-CN"/>
        </w:rPr>
        <w:t>为微波着陆系统</w:t>
      </w:r>
      <w:r w:rsidR="003F06F0">
        <w:rPr>
          <w:rFonts w:hint="eastAsia"/>
          <w:lang w:val="en-US" w:eastAsia="zh-CN"/>
        </w:rPr>
        <w:t>（</w:t>
      </w:r>
      <w:r>
        <w:rPr>
          <w:lang w:val="en-US" w:eastAsia="zh-CN"/>
        </w:rPr>
        <w:t>MLS</w:t>
      </w:r>
      <w:r w:rsidR="003F06F0">
        <w:rPr>
          <w:rFonts w:hint="eastAsia"/>
          <w:lang w:val="en-US" w:eastAsia="zh-CN"/>
        </w:rPr>
        <w:t>）</w:t>
      </w:r>
      <w:r>
        <w:rPr>
          <w:rFonts w:hint="eastAsia"/>
          <w:lang w:val="en-US" w:eastAsia="zh-CN"/>
        </w:rPr>
        <w:t>规定了一个</w:t>
      </w:r>
      <w:r>
        <w:rPr>
          <w:lang w:val="en-US" w:eastAsia="zh-CN"/>
        </w:rPr>
        <w:t>6 dB</w:t>
      </w:r>
      <w:r>
        <w:rPr>
          <w:rFonts w:hint="eastAsia"/>
          <w:lang w:val="en-US" w:eastAsia="zh-CN"/>
        </w:rPr>
        <w:t>的安全余量</w:t>
      </w:r>
      <w:r w:rsidR="003F06F0">
        <w:rPr>
          <w:lang w:val="en-US" w:eastAsia="zh-CN"/>
        </w:rPr>
        <w:t>（</w:t>
      </w:r>
      <w:r w:rsidRPr="00836DFC">
        <w:rPr>
          <w:lang w:val="en-US" w:eastAsia="zh-CN"/>
        </w:rPr>
        <w:t>ICAO</w:t>
      </w:r>
      <w:r>
        <w:rPr>
          <w:rFonts w:hint="eastAsia"/>
          <w:lang w:val="en-US" w:eastAsia="zh-CN"/>
        </w:rPr>
        <w:t>公约附件</w:t>
      </w:r>
      <w:r w:rsidRPr="00836DFC">
        <w:rPr>
          <w:lang w:val="en-US" w:eastAsia="zh-CN"/>
        </w:rPr>
        <w:t>10</w:t>
      </w:r>
      <w:r>
        <w:rPr>
          <w:rFonts w:hint="eastAsia"/>
          <w:lang w:val="en-US" w:eastAsia="zh-CN"/>
        </w:rPr>
        <w:t>：国际标准及建议实践航空电信第</w:t>
      </w:r>
      <w:r w:rsidRPr="00836DFC">
        <w:rPr>
          <w:lang w:val="en-US" w:eastAsia="zh-CN"/>
        </w:rPr>
        <w:t>1</w:t>
      </w:r>
      <w:r>
        <w:rPr>
          <w:rFonts w:hint="eastAsia"/>
          <w:lang w:val="en-US" w:eastAsia="zh-CN"/>
        </w:rPr>
        <w:t>卷</w:t>
      </w:r>
      <w:r w:rsidRPr="00836DFC">
        <w:rPr>
          <w:lang w:val="en-US" w:eastAsia="zh-CN"/>
        </w:rPr>
        <w:t xml:space="preserve"> – </w:t>
      </w:r>
      <w:r>
        <w:rPr>
          <w:rFonts w:hint="eastAsia"/>
          <w:lang w:val="en-US" w:eastAsia="zh-CN"/>
        </w:rPr>
        <w:t>无线电导航设备</w:t>
      </w:r>
      <w:r w:rsidRPr="00836DFC">
        <w:rPr>
          <w:lang w:val="en-US" w:eastAsia="zh-CN"/>
        </w:rPr>
        <w:t xml:space="preserve"> </w:t>
      </w:r>
      <w:r w:rsidR="003F06F0">
        <w:rPr>
          <w:lang w:val="en-US" w:eastAsia="zh-CN"/>
        </w:rPr>
        <w:t>（</w:t>
      </w:r>
      <w:r>
        <w:rPr>
          <w:rFonts w:hint="eastAsia"/>
          <w:lang w:val="en-US" w:eastAsia="zh-CN"/>
        </w:rPr>
        <w:t>附件</w:t>
      </w:r>
      <w:r w:rsidRPr="00836DFC">
        <w:rPr>
          <w:lang w:val="en-US" w:eastAsia="zh-CN"/>
        </w:rPr>
        <w:t>G</w:t>
      </w:r>
      <w:r>
        <w:rPr>
          <w:lang w:val="en-US" w:eastAsia="zh-CN"/>
        </w:rPr>
        <w:t>，</w:t>
      </w:r>
      <w:r>
        <w:rPr>
          <w:rFonts w:hint="eastAsia"/>
          <w:lang w:val="en-US" w:eastAsia="zh-CN"/>
        </w:rPr>
        <w:t>表</w:t>
      </w:r>
      <w:r w:rsidRPr="00836DFC">
        <w:rPr>
          <w:lang w:val="en-US" w:eastAsia="zh-CN"/>
        </w:rPr>
        <w:t>G</w:t>
      </w:r>
      <w:r>
        <w:rPr>
          <w:lang w:val="en-US" w:eastAsia="zh-CN"/>
        </w:rPr>
        <w:t>-</w:t>
      </w:r>
      <w:r w:rsidRPr="00836DFC">
        <w:rPr>
          <w:lang w:val="en-US" w:eastAsia="zh-CN"/>
        </w:rPr>
        <w:t>2</w:t>
      </w:r>
      <w:r w:rsidR="003F06F0">
        <w:rPr>
          <w:lang w:val="en-US" w:eastAsia="zh-CN"/>
        </w:rPr>
        <w:t>））</w:t>
      </w:r>
      <w:r>
        <w:rPr>
          <w:rFonts w:hint="eastAsia"/>
          <w:lang w:val="en-US" w:eastAsia="zh-CN"/>
        </w:rPr>
        <w:t>。仪表着陆系统</w:t>
      </w:r>
      <w:r w:rsidR="003F06F0">
        <w:rPr>
          <w:lang w:val="en-US" w:eastAsia="zh-CN"/>
        </w:rPr>
        <w:t>（</w:t>
      </w:r>
      <w:r w:rsidRPr="00836DFC">
        <w:rPr>
          <w:lang w:val="en-US" w:eastAsia="zh-CN"/>
        </w:rPr>
        <w:t>ILS</w:t>
      </w:r>
      <w:r w:rsidR="003F06F0">
        <w:rPr>
          <w:lang w:val="en-US" w:eastAsia="zh-CN"/>
        </w:rPr>
        <w:t>）</w:t>
      </w:r>
      <w:r>
        <w:rPr>
          <w:rFonts w:hint="eastAsia"/>
          <w:lang w:val="en-US" w:eastAsia="zh-CN"/>
        </w:rPr>
        <w:t>采用了一个</w:t>
      </w:r>
      <w:r w:rsidRPr="00836DFC">
        <w:rPr>
          <w:lang w:val="en-US" w:eastAsia="zh-CN"/>
        </w:rPr>
        <w:t>8 dB</w:t>
      </w:r>
      <w:r>
        <w:rPr>
          <w:rFonts w:hint="eastAsia"/>
          <w:lang w:val="en-US" w:eastAsia="zh-CN"/>
        </w:rPr>
        <w:t>的安全余量</w:t>
      </w:r>
      <w:r w:rsidR="003F06F0">
        <w:rPr>
          <w:lang w:val="en-US" w:eastAsia="zh-CN"/>
        </w:rPr>
        <w:t>（</w:t>
      </w:r>
      <w:r>
        <w:rPr>
          <w:rFonts w:hint="eastAsia"/>
          <w:lang w:val="en-US" w:eastAsia="zh-CN"/>
        </w:rPr>
        <w:t>见</w:t>
      </w:r>
      <w:r w:rsidRPr="00836DFC">
        <w:rPr>
          <w:lang w:val="en-US" w:eastAsia="zh-CN"/>
        </w:rPr>
        <w:t>ITU</w:t>
      </w:r>
      <w:r>
        <w:rPr>
          <w:lang w:val="en-US" w:eastAsia="zh-CN"/>
        </w:rPr>
        <w:t>-</w:t>
      </w:r>
      <w:r w:rsidRPr="00836DFC">
        <w:rPr>
          <w:lang w:val="en-US" w:eastAsia="zh-CN"/>
        </w:rPr>
        <w:t>R SM.1009</w:t>
      </w:r>
      <w:r>
        <w:rPr>
          <w:lang w:val="en-US" w:eastAsia="zh-CN"/>
        </w:rPr>
        <w:t>-</w:t>
      </w:r>
      <w:r w:rsidRPr="00836DFC">
        <w:rPr>
          <w:lang w:val="en-US" w:eastAsia="zh-CN"/>
        </w:rPr>
        <w:t>1</w:t>
      </w:r>
      <w:r>
        <w:rPr>
          <w:rFonts w:hint="eastAsia"/>
          <w:lang w:val="en-US" w:eastAsia="zh-CN"/>
        </w:rPr>
        <w:t>建议书</w:t>
      </w:r>
      <w:r>
        <w:rPr>
          <w:lang w:val="en-US" w:eastAsia="zh-CN"/>
        </w:rPr>
        <w:t>，</w:t>
      </w:r>
      <w:r>
        <w:rPr>
          <w:rFonts w:hint="eastAsia"/>
          <w:lang w:val="en-US" w:eastAsia="zh-CN"/>
        </w:rPr>
        <w:t>附件</w:t>
      </w:r>
      <w:r>
        <w:rPr>
          <w:lang w:val="en-US" w:eastAsia="zh-CN"/>
        </w:rPr>
        <w:t>2</w:t>
      </w:r>
      <w:r>
        <w:rPr>
          <w:rFonts w:hint="eastAsia"/>
          <w:lang w:val="en-US" w:eastAsia="zh-CN"/>
        </w:rPr>
        <w:t>的附录</w:t>
      </w:r>
      <w:r w:rsidRPr="00836DFC">
        <w:rPr>
          <w:lang w:val="en-US" w:eastAsia="zh-CN"/>
        </w:rPr>
        <w:t>3</w:t>
      </w:r>
      <w:r w:rsidR="003F06F0">
        <w:rPr>
          <w:lang w:val="en-US" w:eastAsia="zh-CN"/>
        </w:rPr>
        <w:t>）</w:t>
      </w:r>
      <w:r>
        <w:rPr>
          <w:rFonts w:hint="eastAsia"/>
          <w:lang w:val="en-US" w:eastAsia="zh-CN"/>
        </w:rPr>
        <w:t>。在每种情况中，余量是根据导航系统载波功率而定的。即，要测量这些系统的系统性能，期望的信号功率被从规定水平减去安全余量，然后测量该系统能否在存在干扰的情况下提供所要求的性能。换言之，制造商必须将设备设计成在接收一个低于</w:t>
      </w:r>
      <w:r w:rsidR="003F06F0">
        <w:rPr>
          <w:rFonts w:hint="eastAsia"/>
          <w:lang w:val="en-US" w:eastAsia="zh-CN"/>
        </w:rPr>
        <w:t>（</w:t>
      </w:r>
      <w:r>
        <w:rPr>
          <w:rFonts w:hint="eastAsia"/>
          <w:lang w:val="en-US" w:eastAsia="zh-CN"/>
        </w:rPr>
        <w:t>减去安全余量</w:t>
      </w:r>
      <w:r w:rsidR="003F06F0">
        <w:rPr>
          <w:rFonts w:hint="eastAsia"/>
          <w:lang w:val="en-US" w:eastAsia="zh-CN"/>
        </w:rPr>
        <w:t>）</w:t>
      </w:r>
      <w:r>
        <w:rPr>
          <w:rFonts w:hint="eastAsia"/>
          <w:lang w:val="en-US" w:eastAsia="zh-CN"/>
        </w:rPr>
        <w:t>其他情况下将会接收到的所需信号电平的同时，要应对最高预期干扰电平。</w:t>
      </w:r>
    </w:p>
    <w:p w14:paraId="6F4FA861" w14:textId="6B98724B" w:rsidR="00290E92" w:rsidRPr="00836DFC" w:rsidRDefault="00290E92" w:rsidP="00290E92">
      <w:pPr>
        <w:ind w:firstLineChars="200" w:firstLine="480"/>
        <w:rPr>
          <w:lang w:val="en-US" w:eastAsia="zh-CN"/>
        </w:rPr>
      </w:pPr>
      <w:r>
        <w:rPr>
          <w:rFonts w:hint="eastAsia"/>
          <w:lang w:val="en-US" w:eastAsia="zh-CN"/>
        </w:rPr>
        <w:t>此方式在采用全球卫星导航系统</w:t>
      </w:r>
      <w:r w:rsidR="003F06F0">
        <w:rPr>
          <w:lang w:val="en-US" w:eastAsia="zh-CN"/>
        </w:rPr>
        <w:t>（</w:t>
      </w:r>
      <w:r w:rsidRPr="00202E5C">
        <w:rPr>
          <w:lang w:val="en-US" w:eastAsia="zh-CN"/>
        </w:rPr>
        <w:t>GNSS</w:t>
      </w:r>
      <w:r w:rsidR="003F06F0">
        <w:rPr>
          <w:lang w:val="en-US" w:eastAsia="zh-CN"/>
        </w:rPr>
        <w:t>）</w:t>
      </w:r>
      <w:r w:rsidRPr="00636777">
        <w:rPr>
          <w:rStyle w:val="FootnoteReference"/>
        </w:rPr>
        <w:footnoteReference w:id="2"/>
      </w:r>
      <w:r>
        <w:rPr>
          <w:rFonts w:hint="eastAsia"/>
          <w:lang w:val="en-US" w:eastAsia="zh-CN"/>
        </w:rPr>
        <w:t>时不可行，因为接收到的</w:t>
      </w:r>
      <w:r w:rsidRPr="00202E5C">
        <w:rPr>
          <w:lang w:val="en-US" w:eastAsia="zh-CN"/>
        </w:rPr>
        <w:t>GNSS</w:t>
      </w:r>
      <w:r>
        <w:rPr>
          <w:rFonts w:hint="eastAsia"/>
          <w:lang w:val="en-US" w:eastAsia="zh-CN"/>
        </w:rPr>
        <w:t>卫星功率非常低且相对受限，因此</w:t>
      </w:r>
      <w:r w:rsidRPr="00202E5C">
        <w:rPr>
          <w:lang w:val="en-US" w:eastAsia="zh-CN"/>
        </w:rPr>
        <w:t>GNSS</w:t>
      </w:r>
      <w:r>
        <w:rPr>
          <w:rFonts w:hint="eastAsia"/>
          <w:lang w:val="en-US" w:eastAsia="zh-CN"/>
        </w:rPr>
        <w:t>接收机工作在一个有限的信号动态范围之中。对</w:t>
      </w:r>
      <w:r w:rsidRPr="00836DFC">
        <w:rPr>
          <w:lang w:val="en-US" w:eastAsia="zh-CN"/>
        </w:rPr>
        <w:t>GNSS</w:t>
      </w:r>
      <w:r>
        <w:rPr>
          <w:rFonts w:hint="eastAsia"/>
          <w:lang w:val="en-US" w:eastAsia="zh-CN"/>
        </w:rPr>
        <w:t>接收机</w:t>
      </w:r>
      <w:r>
        <w:rPr>
          <w:lang w:val="en-US" w:eastAsia="zh-CN"/>
        </w:rPr>
        <w:t>，</w:t>
      </w:r>
      <w:r>
        <w:rPr>
          <w:rFonts w:hint="eastAsia"/>
          <w:lang w:val="en-US" w:eastAsia="zh-CN"/>
        </w:rPr>
        <w:t>主要的接收信号质量度量是</w:t>
      </w:r>
      <w:r w:rsidRPr="00836DFC">
        <w:rPr>
          <w:i/>
          <w:lang w:val="en-US" w:eastAsia="zh-CN"/>
        </w:rPr>
        <w:t>C</w:t>
      </w:r>
      <w:r w:rsidRPr="00836DFC">
        <w:rPr>
          <w:lang w:val="en-US" w:eastAsia="zh-CN"/>
        </w:rPr>
        <w:t>/</w:t>
      </w:r>
      <w:r w:rsidRPr="00836DFC">
        <w:rPr>
          <w:i/>
          <w:lang w:val="en-US" w:eastAsia="zh-CN"/>
        </w:rPr>
        <w:t>N</w:t>
      </w:r>
      <w:r w:rsidRPr="00836DFC">
        <w:rPr>
          <w:iCs/>
          <w:vertAlign w:val="subscript"/>
          <w:lang w:val="en-US" w:eastAsia="zh-CN"/>
        </w:rPr>
        <w:t>0,</w:t>
      </w:r>
      <w:r w:rsidRPr="00836DFC">
        <w:rPr>
          <w:i/>
          <w:vertAlign w:val="subscript"/>
          <w:lang w:val="en-US" w:eastAsia="zh-CN"/>
        </w:rPr>
        <w:t>EFF</w:t>
      </w:r>
      <w:r>
        <w:rPr>
          <w:rFonts w:hint="eastAsia"/>
          <w:lang w:val="en-US" w:eastAsia="zh-CN"/>
        </w:rPr>
        <w:t>比，恢复载波功率</w:t>
      </w:r>
      <w:r w:rsidRPr="00836DFC">
        <w:rPr>
          <w:i/>
          <w:lang w:val="en-US" w:eastAsia="zh-CN"/>
        </w:rPr>
        <w:t>C</w:t>
      </w:r>
      <w:r>
        <w:rPr>
          <w:rFonts w:hint="eastAsia"/>
          <w:lang w:val="en-US" w:eastAsia="zh-CN"/>
        </w:rPr>
        <w:t>与有效噪声</w:t>
      </w:r>
      <w:r w:rsidRPr="00836DFC">
        <w:rPr>
          <w:lang w:val="en-US" w:eastAsia="zh-CN"/>
        </w:rPr>
        <w:t xml:space="preserve"> + </w:t>
      </w:r>
      <w:r>
        <w:rPr>
          <w:rFonts w:hint="eastAsia"/>
          <w:lang w:val="en-US" w:eastAsia="zh-CN"/>
        </w:rPr>
        <w:t>干扰功率频谱密度</w:t>
      </w:r>
      <w:r w:rsidRPr="00836DFC">
        <w:rPr>
          <w:i/>
          <w:lang w:val="en-US" w:eastAsia="zh-CN"/>
        </w:rPr>
        <w:t>N</w:t>
      </w:r>
      <w:r w:rsidRPr="00836DFC">
        <w:rPr>
          <w:iCs/>
          <w:position w:val="-4"/>
          <w:sz w:val="16"/>
          <w:lang w:val="en-US" w:eastAsia="zh-CN"/>
        </w:rPr>
        <w:t>0,</w:t>
      </w:r>
      <w:r w:rsidRPr="00836DFC">
        <w:rPr>
          <w:i/>
          <w:position w:val="-4"/>
          <w:sz w:val="16"/>
          <w:lang w:val="en-US" w:eastAsia="zh-CN"/>
        </w:rPr>
        <w:t>EFF</w:t>
      </w:r>
      <w:r>
        <w:rPr>
          <w:rFonts w:hint="eastAsia"/>
          <w:szCs w:val="24"/>
          <w:lang w:val="en-US" w:eastAsia="zh-CN"/>
        </w:rPr>
        <w:t>之比。</w:t>
      </w:r>
      <w:r w:rsidRPr="00836DFC">
        <w:rPr>
          <w:lang w:val="en-US" w:eastAsia="zh-CN"/>
        </w:rPr>
        <w:t>GNSS</w:t>
      </w:r>
      <w:r>
        <w:rPr>
          <w:rFonts w:hint="eastAsia"/>
          <w:lang w:val="en-US" w:eastAsia="zh-CN"/>
        </w:rPr>
        <w:t>接收机必须能够工作于接近最小</w:t>
      </w:r>
      <w:r w:rsidRPr="00836DFC">
        <w:rPr>
          <w:i/>
          <w:lang w:val="en-US" w:eastAsia="zh-CN"/>
        </w:rPr>
        <w:t>C</w:t>
      </w:r>
      <w:r w:rsidRPr="00836DFC">
        <w:rPr>
          <w:lang w:val="en-US" w:eastAsia="zh-CN"/>
        </w:rPr>
        <w:t>/</w:t>
      </w:r>
      <w:r w:rsidRPr="00836DFC">
        <w:rPr>
          <w:i/>
          <w:lang w:val="en-US" w:eastAsia="zh-CN"/>
        </w:rPr>
        <w:t>N</w:t>
      </w:r>
      <w:proofErr w:type="gramStart"/>
      <w:r w:rsidRPr="00836DFC">
        <w:rPr>
          <w:iCs/>
          <w:vertAlign w:val="subscript"/>
          <w:lang w:val="en-US" w:eastAsia="zh-CN"/>
        </w:rPr>
        <w:t>0,</w:t>
      </w:r>
      <w:r w:rsidRPr="00836DFC">
        <w:rPr>
          <w:i/>
          <w:vertAlign w:val="subscript"/>
          <w:lang w:val="en-US" w:eastAsia="zh-CN"/>
        </w:rPr>
        <w:t>EFF</w:t>
      </w:r>
      <w:proofErr w:type="gramEnd"/>
      <w:r>
        <w:rPr>
          <w:rFonts w:hint="eastAsia"/>
          <w:lang w:val="en-US" w:eastAsia="zh-CN"/>
        </w:rPr>
        <w:t>值，例如，诸如检测字误差率或载波相位误差这样的重要性能参数随着由干扰引起的</w:t>
      </w:r>
      <w:r w:rsidRPr="00836DFC">
        <w:rPr>
          <w:i/>
          <w:lang w:val="en-US" w:eastAsia="zh-CN"/>
        </w:rPr>
        <w:t>C</w:t>
      </w:r>
      <w:r w:rsidRPr="00836DFC">
        <w:rPr>
          <w:lang w:val="en-US" w:eastAsia="zh-CN"/>
        </w:rPr>
        <w:t>/</w:t>
      </w:r>
      <w:r w:rsidRPr="00836DFC">
        <w:rPr>
          <w:i/>
          <w:lang w:val="en-US" w:eastAsia="zh-CN"/>
        </w:rPr>
        <w:t>N</w:t>
      </w:r>
      <w:r w:rsidRPr="00836DFC">
        <w:rPr>
          <w:iCs/>
          <w:vertAlign w:val="subscript"/>
          <w:lang w:val="en-US" w:eastAsia="zh-CN"/>
        </w:rPr>
        <w:t>0,</w:t>
      </w:r>
      <w:r w:rsidRPr="00836DFC">
        <w:rPr>
          <w:i/>
          <w:vertAlign w:val="subscript"/>
          <w:lang w:val="en-US" w:eastAsia="zh-CN"/>
        </w:rPr>
        <w:t>EFF</w:t>
      </w:r>
      <w:r>
        <w:rPr>
          <w:rFonts w:hint="eastAsia"/>
          <w:lang w:val="en-US" w:eastAsia="zh-CN"/>
        </w:rPr>
        <w:t>的微小减少而迅速上升的一个区域。</w:t>
      </w:r>
    </w:p>
    <w:p w14:paraId="5DFB7232" w14:textId="77777777" w:rsidR="00290E92" w:rsidRPr="00666EA9" w:rsidRDefault="00290E92" w:rsidP="00290E92">
      <w:pPr>
        <w:pStyle w:val="Heading2"/>
        <w:rPr>
          <w:lang w:val="en-US" w:eastAsia="zh-CN"/>
        </w:rPr>
      </w:pPr>
      <w:r w:rsidRPr="00666EA9">
        <w:rPr>
          <w:lang w:val="en-US" w:eastAsia="zh-CN"/>
        </w:rPr>
        <w:t>3.2</w:t>
      </w:r>
      <w:r w:rsidRPr="00666EA9">
        <w:rPr>
          <w:lang w:val="en-US" w:eastAsia="zh-CN"/>
        </w:rPr>
        <w:tab/>
      </w:r>
      <w:r>
        <w:rPr>
          <w:rFonts w:hint="eastAsia"/>
          <w:lang w:val="en-US" w:eastAsia="zh-CN"/>
        </w:rPr>
        <w:t>在</w:t>
      </w:r>
      <w:r w:rsidRPr="00666EA9">
        <w:rPr>
          <w:lang w:val="en-US" w:eastAsia="zh-CN"/>
        </w:rPr>
        <w:t>1 164</w:t>
      </w:r>
      <w:r>
        <w:rPr>
          <w:lang w:val="en-US" w:eastAsia="zh-CN"/>
        </w:rPr>
        <w:t>-</w:t>
      </w:r>
      <w:r w:rsidRPr="00666EA9">
        <w:rPr>
          <w:lang w:val="en-US" w:eastAsia="zh-CN"/>
        </w:rPr>
        <w:t>1 215 MHz</w:t>
      </w:r>
      <w:r>
        <w:rPr>
          <w:rFonts w:hint="eastAsia"/>
          <w:lang w:val="en-US" w:eastAsia="zh-CN"/>
        </w:rPr>
        <w:t>频段内</w:t>
      </w:r>
      <w:r>
        <w:rPr>
          <w:lang w:val="en-US" w:eastAsia="zh-CN"/>
        </w:rPr>
        <w:t>GNSS</w:t>
      </w:r>
      <w:r>
        <w:rPr>
          <w:rFonts w:hint="eastAsia"/>
          <w:lang w:val="en-US" w:eastAsia="zh-CN"/>
        </w:rPr>
        <w:t>的安全余量方式</w:t>
      </w:r>
      <w:r w:rsidRPr="00666EA9">
        <w:rPr>
          <w:lang w:val="en-US" w:eastAsia="zh-CN"/>
        </w:rPr>
        <w:t xml:space="preserve"> </w:t>
      </w:r>
    </w:p>
    <w:p w14:paraId="1258C3CE" w14:textId="2B67305A" w:rsidR="00290E92" w:rsidRPr="00836DFC" w:rsidRDefault="00290E92" w:rsidP="00290E92">
      <w:pPr>
        <w:ind w:firstLineChars="200" w:firstLine="480"/>
        <w:rPr>
          <w:i/>
          <w:lang w:val="en-US" w:eastAsia="zh-CN"/>
        </w:rPr>
      </w:pPr>
      <w:r>
        <w:rPr>
          <w:rFonts w:hint="eastAsia"/>
          <w:lang w:val="en-US" w:eastAsia="zh-CN"/>
        </w:rPr>
        <w:t>如同</w:t>
      </w:r>
      <w:r w:rsidRPr="00836DFC">
        <w:rPr>
          <w:lang w:val="en-US" w:eastAsia="zh-CN"/>
        </w:rPr>
        <w:t>MLS</w:t>
      </w:r>
      <w:r>
        <w:rPr>
          <w:rFonts w:hint="eastAsia"/>
          <w:lang w:val="en-US" w:eastAsia="zh-CN"/>
        </w:rPr>
        <w:t>和</w:t>
      </w:r>
      <w:r w:rsidRPr="00836DFC">
        <w:rPr>
          <w:lang w:val="en-US" w:eastAsia="zh-CN"/>
        </w:rPr>
        <w:t>ILS</w:t>
      </w:r>
      <w:r>
        <w:rPr>
          <w:lang w:val="en-US" w:eastAsia="zh-CN"/>
        </w:rPr>
        <w:t>，</w:t>
      </w:r>
      <w:r>
        <w:rPr>
          <w:lang w:val="en-US" w:eastAsia="zh-CN"/>
        </w:rPr>
        <w:t>GNSS</w:t>
      </w:r>
      <w:r>
        <w:rPr>
          <w:rFonts w:hint="eastAsia"/>
          <w:lang w:val="en-US" w:eastAsia="zh-CN"/>
        </w:rPr>
        <w:t>的方式是定义一个接收机必须能够接受且仍满足性能规范的非航空射频干扰</w:t>
      </w:r>
      <w:r w:rsidR="003F06F0">
        <w:rPr>
          <w:lang w:val="en-US" w:eastAsia="zh-CN"/>
        </w:rPr>
        <w:t>（</w:t>
      </w:r>
      <w:r w:rsidRPr="00836DFC">
        <w:rPr>
          <w:lang w:val="en-US" w:eastAsia="zh-CN"/>
        </w:rPr>
        <w:t>RFI</w:t>
      </w:r>
      <w:r w:rsidR="003F06F0">
        <w:rPr>
          <w:lang w:val="en-US" w:eastAsia="zh-CN"/>
        </w:rPr>
        <w:t>）</w:t>
      </w:r>
      <w:r w:rsidRPr="00636777">
        <w:rPr>
          <w:rStyle w:val="FootnoteReference"/>
        </w:rPr>
        <w:footnoteReference w:id="3"/>
      </w:r>
      <w:r>
        <w:rPr>
          <w:rFonts w:hint="eastAsia"/>
          <w:lang w:val="en-US" w:eastAsia="zh-CN"/>
        </w:rPr>
        <w:t>的水平。对</w:t>
      </w:r>
      <w:r w:rsidRPr="00836DFC">
        <w:rPr>
          <w:lang w:val="en-US" w:eastAsia="zh-CN"/>
        </w:rPr>
        <w:t>GNSS</w:t>
      </w:r>
      <w:r>
        <w:rPr>
          <w:lang w:val="en-US" w:eastAsia="zh-CN"/>
        </w:rPr>
        <w:t>，</w:t>
      </w:r>
      <w:r>
        <w:rPr>
          <w:rFonts w:hint="eastAsia"/>
          <w:lang w:val="en-US" w:eastAsia="zh-CN"/>
        </w:rPr>
        <w:t>接收机</w:t>
      </w:r>
      <w:r w:rsidRPr="00836DFC">
        <w:rPr>
          <w:lang w:val="en-US" w:eastAsia="zh-CN"/>
        </w:rPr>
        <w:t>RFI</w:t>
      </w:r>
      <w:r>
        <w:rPr>
          <w:rFonts w:hint="eastAsia"/>
          <w:lang w:val="en-US" w:eastAsia="zh-CN"/>
        </w:rPr>
        <w:t>测试极限</w:t>
      </w:r>
      <w:r w:rsidR="003F06F0">
        <w:rPr>
          <w:lang w:val="en-US" w:eastAsia="zh-CN"/>
        </w:rPr>
        <w:t>（</w:t>
      </w:r>
      <w:r>
        <w:rPr>
          <w:rFonts w:hint="eastAsia"/>
          <w:lang w:val="en-US" w:eastAsia="zh-CN"/>
        </w:rPr>
        <w:t>即，设计门限</w:t>
      </w:r>
      <w:r w:rsidR="003F06F0">
        <w:rPr>
          <w:lang w:val="en-US" w:eastAsia="zh-CN"/>
        </w:rPr>
        <w:t>）</w:t>
      </w:r>
      <w:r>
        <w:rPr>
          <w:rFonts w:hint="eastAsia"/>
          <w:lang w:val="en-US" w:eastAsia="zh-CN"/>
        </w:rPr>
        <w:t>超过最大允许环境集总干扰电平一个安全余量。特别是，如果</w:t>
      </w:r>
      <w:r>
        <w:rPr>
          <w:lang w:val="en-US" w:eastAsia="zh-CN"/>
        </w:rPr>
        <w:t>GNSS</w:t>
      </w:r>
      <w:r>
        <w:rPr>
          <w:rFonts w:hint="eastAsia"/>
          <w:lang w:val="en-US" w:eastAsia="zh-CN"/>
        </w:rPr>
        <w:t>的集总连续干扰测试极限为</w:t>
      </w:r>
      <w:proofErr w:type="spellStart"/>
      <w:r w:rsidRPr="00836DFC">
        <w:rPr>
          <w:i/>
          <w:lang w:val="en-US" w:eastAsia="zh-CN"/>
        </w:rPr>
        <w:t>J</w:t>
      </w:r>
      <w:r w:rsidRPr="00836DFC">
        <w:rPr>
          <w:i/>
          <w:iCs/>
          <w:vertAlign w:val="subscript"/>
          <w:lang w:val="en-US" w:eastAsia="zh-CN"/>
        </w:rPr>
        <w:t>agg</w:t>
      </w:r>
      <w:r w:rsidRPr="00836DFC">
        <w:rPr>
          <w:vertAlign w:val="subscript"/>
          <w:lang w:val="en-US" w:eastAsia="zh-CN"/>
        </w:rPr>
        <w:t>,max</w:t>
      </w:r>
      <w:proofErr w:type="spellEnd"/>
      <w:r w:rsidRPr="00836DFC">
        <w:rPr>
          <w:iCs/>
          <w:lang w:val="en-US" w:eastAsia="zh-CN"/>
        </w:rPr>
        <w:t xml:space="preserve"> (</w:t>
      </w:r>
      <w:proofErr w:type="spellStart"/>
      <w:r w:rsidRPr="00836DFC">
        <w:rPr>
          <w:iCs/>
          <w:lang w:val="en-US" w:eastAsia="zh-CN"/>
        </w:rPr>
        <w:t>dBW</w:t>
      </w:r>
      <w:proofErr w:type="spellEnd"/>
      <w:r w:rsidRPr="00836DFC">
        <w:rPr>
          <w:iCs/>
          <w:lang w:val="en-US" w:eastAsia="zh-CN"/>
        </w:rPr>
        <w:t>)</w:t>
      </w:r>
      <w:r>
        <w:rPr>
          <w:rFonts w:hint="eastAsia"/>
          <w:iCs/>
          <w:lang w:val="en-US" w:eastAsia="zh-CN"/>
        </w:rPr>
        <w:t>，且采用一个安全余量</w:t>
      </w:r>
      <w:r w:rsidRPr="00836DFC">
        <w:rPr>
          <w:i/>
          <w:lang w:val="en-US" w:eastAsia="zh-CN"/>
        </w:rPr>
        <w:t>M</w:t>
      </w:r>
      <w:r>
        <w:rPr>
          <w:iCs/>
          <w:lang w:val="en-US" w:eastAsia="zh-CN"/>
        </w:rPr>
        <w:t> (dB)</w:t>
      </w:r>
      <w:r>
        <w:rPr>
          <w:rFonts w:hint="eastAsia"/>
          <w:iCs/>
          <w:lang w:val="en-US" w:eastAsia="zh-CN"/>
        </w:rPr>
        <w:t>，则最大安全环境集总连续</w:t>
      </w:r>
      <w:r>
        <w:rPr>
          <w:lang w:val="en-US" w:eastAsia="zh-CN"/>
        </w:rPr>
        <w:t xml:space="preserve">RFI </w:t>
      </w:r>
      <w:proofErr w:type="spellStart"/>
      <w:r w:rsidRPr="00836DFC">
        <w:rPr>
          <w:i/>
          <w:lang w:val="en-US" w:eastAsia="zh-CN"/>
        </w:rPr>
        <w:t>J</w:t>
      </w:r>
      <w:r w:rsidRPr="00836DFC">
        <w:rPr>
          <w:i/>
          <w:vertAlign w:val="subscript"/>
          <w:lang w:val="en-US" w:eastAsia="zh-CN"/>
        </w:rPr>
        <w:t>safe</w:t>
      </w:r>
      <w:r w:rsidRPr="00836DFC">
        <w:rPr>
          <w:vertAlign w:val="subscript"/>
          <w:lang w:val="en-US" w:eastAsia="zh-CN"/>
        </w:rPr>
        <w:t>,max</w:t>
      </w:r>
      <w:proofErr w:type="spellEnd"/>
      <w:r w:rsidRPr="00836DFC">
        <w:rPr>
          <w:lang w:val="en-US" w:eastAsia="zh-CN"/>
        </w:rPr>
        <w:t xml:space="preserve"> (</w:t>
      </w:r>
      <w:proofErr w:type="spellStart"/>
      <w:r w:rsidRPr="00836DFC">
        <w:rPr>
          <w:lang w:val="en-US" w:eastAsia="zh-CN"/>
        </w:rPr>
        <w:t>dBW</w:t>
      </w:r>
      <w:proofErr w:type="spellEnd"/>
      <w:r w:rsidRPr="00836DFC">
        <w:rPr>
          <w:lang w:val="en-US" w:eastAsia="zh-CN"/>
        </w:rPr>
        <w:t>)</w:t>
      </w:r>
      <w:r>
        <w:rPr>
          <w:rFonts w:hint="eastAsia"/>
          <w:lang w:val="en-US" w:eastAsia="zh-CN"/>
        </w:rPr>
        <w:t>为</w:t>
      </w:r>
      <w:r w:rsidRPr="00836DFC">
        <w:rPr>
          <w:lang w:val="en-US" w:eastAsia="zh-CN"/>
        </w:rPr>
        <w:t>:</w:t>
      </w:r>
    </w:p>
    <w:p w14:paraId="725C6EEE" w14:textId="77777777" w:rsidR="00290E92" w:rsidRDefault="00290E92" w:rsidP="00290E92">
      <w:pPr>
        <w:pStyle w:val="Blanc"/>
        <w:rPr>
          <w:lang w:eastAsia="zh-CN"/>
        </w:rPr>
      </w:pPr>
    </w:p>
    <w:p w14:paraId="5F188A09" w14:textId="77777777" w:rsidR="00290E92" w:rsidRPr="00666EA9" w:rsidRDefault="00290E92" w:rsidP="00290E92">
      <w:pPr>
        <w:pStyle w:val="Equation"/>
        <w:rPr>
          <w:lang w:val="en-US"/>
        </w:rPr>
      </w:pPr>
      <w:r w:rsidRPr="00666EA9">
        <w:rPr>
          <w:i/>
          <w:lang w:val="en-US" w:eastAsia="zh-CN"/>
        </w:rPr>
        <w:tab/>
      </w:r>
      <w:r w:rsidRPr="00666EA9">
        <w:rPr>
          <w:i/>
          <w:lang w:val="en-US" w:eastAsia="zh-CN"/>
        </w:rPr>
        <w:tab/>
      </w:r>
      <w:proofErr w:type="spellStart"/>
      <w:proofErr w:type="gramStart"/>
      <w:r w:rsidRPr="00666EA9">
        <w:rPr>
          <w:i/>
          <w:lang w:val="en-US"/>
        </w:rPr>
        <w:t>J</w:t>
      </w:r>
      <w:r w:rsidRPr="00666EA9">
        <w:rPr>
          <w:i/>
          <w:iCs/>
          <w:vertAlign w:val="subscript"/>
          <w:lang w:val="en-US"/>
        </w:rPr>
        <w:t>safe,</w:t>
      </w:r>
      <w:r w:rsidRPr="00666EA9">
        <w:rPr>
          <w:vertAlign w:val="subscript"/>
          <w:lang w:val="en-US"/>
        </w:rPr>
        <w:t>max</w:t>
      </w:r>
      <w:proofErr w:type="spellEnd"/>
      <w:proofErr w:type="gramEnd"/>
      <w:r w:rsidRPr="00666EA9">
        <w:rPr>
          <w:lang w:val="en-US"/>
        </w:rPr>
        <w:t xml:space="preserve"> = </w:t>
      </w:r>
      <w:proofErr w:type="spellStart"/>
      <w:r w:rsidRPr="00666EA9">
        <w:rPr>
          <w:i/>
          <w:lang w:val="en-US"/>
        </w:rPr>
        <w:t>J</w:t>
      </w:r>
      <w:r w:rsidRPr="00666EA9">
        <w:rPr>
          <w:i/>
          <w:iCs/>
          <w:vertAlign w:val="subscript"/>
          <w:lang w:val="en-US"/>
        </w:rPr>
        <w:t>agg,</w:t>
      </w:r>
      <w:r w:rsidRPr="00666EA9">
        <w:rPr>
          <w:vertAlign w:val="subscript"/>
          <w:lang w:val="en-US"/>
        </w:rPr>
        <w:t>max</w:t>
      </w:r>
      <w:proofErr w:type="spellEnd"/>
      <w:r w:rsidRPr="00666EA9">
        <w:rPr>
          <w:lang w:val="en-US"/>
        </w:rPr>
        <w:t xml:space="preserve"> – </w:t>
      </w:r>
      <w:r w:rsidRPr="00666EA9">
        <w:rPr>
          <w:i/>
          <w:lang w:val="en-US"/>
        </w:rPr>
        <w:t>M</w:t>
      </w:r>
    </w:p>
    <w:p w14:paraId="4B745290" w14:textId="77777777" w:rsidR="00290E92" w:rsidRDefault="00290E92" w:rsidP="00290E92">
      <w:pPr>
        <w:pStyle w:val="Blanc"/>
      </w:pPr>
    </w:p>
    <w:p w14:paraId="4890293E" w14:textId="79104A73" w:rsidR="00290E92" w:rsidRPr="002F46BD" w:rsidRDefault="00290E92" w:rsidP="00290E92">
      <w:pPr>
        <w:ind w:firstLineChars="200" w:firstLine="480"/>
        <w:rPr>
          <w:lang w:val="en-US" w:eastAsia="zh-CN"/>
        </w:rPr>
      </w:pPr>
      <w:r>
        <w:rPr>
          <w:rFonts w:hint="eastAsia"/>
          <w:lang w:val="en-US" w:eastAsia="zh-CN"/>
        </w:rPr>
        <w:t>如同</w:t>
      </w:r>
      <w:r w:rsidRPr="002F46BD">
        <w:rPr>
          <w:lang w:val="en-US" w:eastAsia="zh-CN"/>
        </w:rPr>
        <w:t>1 559</w:t>
      </w:r>
      <w:r>
        <w:rPr>
          <w:lang w:val="en-US" w:eastAsia="zh-CN"/>
        </w:rPr>
        <w:t>-</w:t>
      </w:r>
      <w:r w:rsidRPr="002F46BD">
        <w:rPr>
          <w:lang w:val="en-US" w:eastAsia="zh-CN"/>
        </w:rPr>
        <w:t>1 610 MHz</w:t>
      </w:r>
      <w:r>
        <w:rPr>
          <w:rFonts w:hint="eastAsia"/>
          <w:lang w:val="en-US" w:eastAsia="zh-CN"/>
        </w:rPr>
        <w:t>频段内的</w:t>
      </w:r>
      <w:r w:rsidRPr="002F46BD">
        <w:rPr>
          <w:lang w:val="en-US" w:eastAsia="zh-CN"/>
        </w:rPr>
        <w:t>GNSS</w:t>
      </w:r>
      <w:r w:rsidR="003F06F0">
        <w:rPr>
          <w:rFonts w:hint="eastAsia"/>
          <w:lang w:val="en-US" w:eastAsia="zh-CN"/>
        </w:rPr>
        <w:t>（</w:t>
      </w:r>
      <w:r>
        <w:rPr>
          <w:rFonts w:hint="eastAsia"/>
          <w:lang w:val="en-US" w:eastAsia="zh-CN"/>
        </w:rPr>
        <w:t>见</w:t>
      </w:r>
      <w:r>
        <w:rPr>
          <w:lang w:val="en-US" w:eastAsia="zh-CN"/>
        </w:rPr>
        <w:t>ITU-R M.1903</w:t>
      </w:r>
      <w:r>
        <w:rPr>
          <w:rFonts w:hint="eastAsia"/>
          <w:lang w:val="en-US" w:eastAsia="zh-CN"/>
        </w:rPr>
        <w:t>建议书</w:t>
      </w:r>
      <w:r>
        <w:rPr>
          <w:lang w:val="en-US" w:eastAsia="zh-CN"/>
        </w:rPr>
        <w:t>，</w:t>
      </w:r>
      <w:r>
        <w:rPr>
          <w:rFonts w:hint="eastAsia"/>
          <w:lang w:val="en-US" w:eastAsia="zh-CN"/>
        </w:rPr>
        <w:t>附件</w:t>
      </w:r>
      <w:r w:rsidRPr="002F46BD">
        <w:rPr>
          <w:lang w:val="en-US" w:eastAsia="zh-CN"/>
        </w:rPr>
        <w:t>1</w:t>
      </w:r>
      <w:r w:rsidR="003F06F0">
        <w:rPr>
          <w:lang w:val="en-US" w:eastAsia="zh-CN"/>
        </w:rPr>
        <w:t>）</w:t>
      </w:r>
      <w:r>
        <w:rPr>
          <w:lang w:val="en-US" w:eastAsia="zh-CN"/>
        </w:rPr>
        <w:t>，</w:t>
      </w:r>
      <w:r>
        <w:rPr>
          <w:rFonts w:hint="eastAsia"/>
          <w:lang w:val="en-US" w:eastAsia="zh-CN"/>
        </w:rPr>
        <w:t>必要的安全余量</w:t>
      </w:r>
      <w:r w:rsidRPr="002F46BD">
        <w:rPr>
          <w:i/>
          <w:lang w:val="en-US" w:eastAsia="zh-CN"/>
        </w:rPr>
        <w:t>M</w:t>
      </w:r>
      <w:r w:rsidRPr="002F46BD">
        <w:rPr>
          <w:lang w:val="en-US" w:eastAsia="zh-CN"/>
        </w:rPr>
        <w:t> (dB)</w:t>
      </w:r>
      <w:r>
        <w:rPr>
          <w:rFonts w:hint="eastAsia"/>
          <w:lang w:val="en-US" w:eastAsia="zh-CN"/>
        </w:rPr>
        <w:t>为</w:t>
      </w:r>
      <w:r w:rsidRPr="002F46BD">
        <w:rPr>
          <w:lang w:val="en-US" w:eastAsia="zh-CN"/>
        </w:rPr>
        <w:t>6 dB</w:t>
      </w:r>
      <w:r>
        <w:rPr>
          <w:rFonts w:hint="eastAsia"/>
          <w:lang w:val="en-US" w:eastAsia="zh-CN"/>
        </w:rPr>
        <w:t>。</w:t>
      </w:r>
    </w:p>
    <w:p w14:paraId="5D8AFB93" w14:textId="5556A2D6" w:rsidR="00290E92" w:rsidRPr="002F46BD" w:rsidRDefault="00290E92" w:rsidP="00ED41D0">
      <w:pPr>
        <w:pStyle w:val="AnnexNoTitle"/>
        <w:outlineLvl w:val="0"/>
        <w:rPr>
          <w:lang w:val="en-US" w:eastAsia="zh-CN"/>
        </w:rPr>
      </w:pPr>
      <w:r>
        <w:rPr>
          <w:rFonts w:hint="eastAsia"/>
          <w:lang w:val="en-US" w:eastAsia="zh-CN"/>
        </w:rPr>
        <w:lastRenderedPageBreak/>
        <w:t>附件</w:t>
      </w:r>
      <w:r>
        <w:rPr>
          <w:lang w:val="en-US" w:eastAsia="zh-CN"/>
        </w:rPr>
        <w:t>2</w:t>
      </w:r>
      <w:r>
        <w:rPr>
          <w:lang w:val="en-US" w:eastAsia="zh-CN"/>
        </w:rPr>
        <w:br/>
      </w:r>
      <w:r>
        <w:rPr>
          <w:lang w:val="en-US" w:eastAsia="zh-CN"/>
        </w:rPr>
        <w:br/>
      </w:r>
      <w:r>
        <w:rPr>
          <w:rFonts w:hint="eastAsia"/>
          <w:lang w:val="en-US" w:eastAsia="zh-CN"/>
        </w:rPr>
        <w:t>在</w:t>
      </w:r>
      <w:r w:rsidRPr="002F46BD">
        <w:rPr>
          <w:lang w:val="en-US" w:eastAsia="zh-CN"/>
        </w:rPr>
        <w:t>1 164</w:t>
      </w:r>
      <w:r>
        <w:rPr>
          <w:lang w:val="en-US" w:eastAsia="zh-CN"/>
        </w:rPr>
        <w:t>-</w:t>
      </w:r>
      <w:r w:rsidRPr="002F46BD">
        <w:rPr>
          <w:lang w:val="en-US" w:eastAsia="zh-CN"/>
        </w:rPr>
        <w:t>1 215 MHz</w:t>
      </w:r>
      <w:r>
        <w:rPr>
          <w:rFonts w:hint="eastAsia"/>
          <w:lang w:val="en-US" w:eastAsia="zh-CN"/>
        </w:rPr>
        <w:t>频段内运行的</w:t>
      </w:r>
      <w:r>
        <w:rPr>
          <w:lang w:val="en-US" w:eastAsia="zh-CN"/>
        </w:rPr>
        <w:t>RNSS</w:t>
      </w:r>
      <w:r w:rsidR="003F06F0">
        <w:rPr>
          <w:rFonts w:hint="eastAsia"/>
          <w:lang w:val="en-US" w:eastAsia="zh-CN"/>
        </w:rPr>
        <w:t>（</w:t>
      </w:r>
      <w:r>
        <w:rPr>
          <w:rFonts w:hint="eastAsia"/>
          <w:lang w:val="en-US" w:eastAsia="zh-CN"/>
        </w:rPr>
        <w:t>空对地</w:t>
      </w:r>
      <w:r w:rsidR="003F06F0">
        <w:rPr>
          <w:rFonts w:hint="eastAsia"/>
          <w:lang w:val="en-US" w:eastAsia="zh-CN"/>
        </w:rPr>
        <w:t>）</w:t>
      </w:r>
      <w:r>
        <w:rPr>
          <w:lang w:val="en-US" w:eastAsia="zh-CN"/>
        </w:rPr>
        <w:br/>
      </w:r>
      <w:r>
        <w:rPr>
          <w:rFonts w:hint="eastAsia"/>
          <w:lang w:val="en-US" w:eastAsia="zh-CN"/>
        </w:rPr>
        <w:t>接收地球站的技术特性和保护标准</w:t>
      </w:r>
    </w:p>
    <w:p w14:paraId="37E21E41" w14:textId="77777777" w:rsidR="00290E92" w:rsidRPr="00666EA9" w:rsidRDefault="00290E92" w:rsidP="00290E92">
      <w:pPr>
        <w:pStyle w:val="Heading1"/>
        <w:rPr>
          <w:lang w:val="en-US" w:eastAsia="ja-JP"/>
        </w:rPr>
      </w:pPr>
      <w:r w:rsidRPr="00666EA9">
        <w:rPr>
          <w:lang w:val="en-US" w:eastAsia="zh-CN"/>
        </w:rPr>
        <w:t>1</w:t>
      </w:r>
      <w:r w:rsidRPr="00666EA9">
        <w:rPr>
          <w:lang w:val="en-US" w:eastAsia="zh-CN"/>
        </w:rPr>
        <w:tab/>
      </w:r>
      <w:r>
        <w:rPr>
          <w:rFonts w:hint="eastAsia"/>
          <w:lang w:val="en-US" w:eastAsia="zh-CN"/>
        </w:rPr>
        <w:t>引言</w:t>
      </w:r>
    </w:p>
    <w:p w14:paraId="78AF7402" w14:textId="56AF6014" w:rsidR="00290E92" w:rsidRPr="00836DFC" w:rsidRDefault="00290E92" w:rsidP="00290E92">
      <w:pPr>
        <w:ind w:firstLineChars="200" w:firstLine="480"/>
        <w:rPr>
          <w:snapToGrid w:val="0"/>
          <w:lang w:val="en-US" w:eastAsia="zh-CN"/>
        </w:rPr>
      </w:pPr>
      <w:r>
        <w:rPr>
          <w:rFonts w:hint="eastAsia"/>
          <w:lang w:val="en-US" w:eastAsia="zh-CN"/>
        </w:rPr>
        <w:t>在功能和性能上不同的多种分类的接收机很可能采用在此频段内的</w:t>
      </w:r>
      <w:r w:rsidRPr="00836DFC">
        <w:rPr>
          <w:lang w:val="en-US" w:eastAsia="zh-CN"/>
        </w:rPr>
        <w:t>RNSS</w:t>
      </w:r>
      <w:r>
        <w:rPr>
          <w:rFonts w:hint="eastAsia"/>
          <w:lang w:val="en-US" w:eastAsia="zh-CN"/>
        </w:rPr>
        <w:t>卫星信号。此附件中的表</w:t>
      </w:r>
      <w:r w:rsidRPr="00836DFC">
        <w:rPr>
          <w:lang w:val="en-US" w:eastAsia="zh-CN"/>
        </w:rPr>
        <w:t>1</w:t>
      </w:r>
      <w:r>
        <w:rPr>
          <w:rFonts w:hint="eastAsia"/>
          <w:lang w:val="en-US" w:eastAsia="zh-CN"/>
        </w:rPr>
        <w:t>提供了多种</w:t>
      </w:r>
      <w:r>
        <w:rPr>
          <w:lang w:val="en-US" w:eastAsia="zh-CN"/>
        </w:rPr>
        <w:t>RNSS</w:t>
      </w:r>
      <w:r>
        <w:rPr>
          <w:rFonts w:hint="eastAsia"/>
          <w:lang w:val="en-US" w:eastAsia="zh-CN"/>
        </w:rPr>
        <w:t>接收机的特性和保护标准，包括代表空中导航接收机的两种类型。一种空中导航接收机类型也采用</w:t>
      </w:r>
      <w:r>
        <w:rPr>
          <w:rFonts w:hint="eastAsia"/>
          <w:snapToGrid w:val="0"/>
          <w:lang w:val="en-US" w:eastAsia="zh-CN"/>
        </w:rPr>
        <w:t>一个在与</w:t>
      </w:r>
      <w:r>
        <w:rPr>
          <w:snapToGrid w:val="0"/>
          <w:lang w:val="en-US" w:eastAsia="zh-CN"/>
        </w:rPr>
        <w:t>RNSS</w:t>
      </w:r>
      <w:r>
        <w:rPr>
          <w:rFonts w:hint="eastAsia"/>
          <w:snapToGrid w:val="0"/>
          <w:lang w:val="en-US" w:eastAsia="zh-CN"/>
        </w:rPr>
        <w:t>信号相同载波中心频率上传输的</w:t>
      </w:r>
      <w:r w:rsidRPr="00836DFC">
        <w:rPr>
          <w:snapToGrid w:val="0"/>
          <w:lang w:val="en-US" w:eastAsia="zh-CN"/>
        </w:rPr>
        <w:t>SBAS</w:t>
      </w:r>
      <w:r w:rsidRPr="00636777">
        <w:rPr>
          <w:rStyle w:val="FootnoteReference"/>
          <w:snapToGrid w:val="0"/>
        </w:rPr>
        <w:footnoteReference w:id="4"/>
      </w:r>
      <w:r>
        <w:rPr>
          <w:rFonts w:hint="eastAsia"/>
          <w:snapToGrid w:val="0"/>
          <w:lang w:val="en-US" w:eastAsia="zh-CN"/>
        </w:rPr>
        <w:t>信号。所列举的其他类型包括高精度</w:t>
      </w:r>
      <w:r w:rsidR="003F06F0">
        <w:rPr>
          <w:snapToGrid w:val="0"/>
          <w:lang w:val="en-US" w:eastAsia="zh-CN"/>
        </w:rPr>
        <w:t>（</w:t>
      </w:r>
      <w:r>
        <w:rPr>
          <w:rFonts w:hint="eastAsia"/>
          <w:snapToGrid w:val="0"/>
          <w:lang w:val="en-US" w:eastAsia="zh-CN"/>
        </w:rPr>
        <w:t>例如，测量</w:t>
      </w:r>
      <w:r w:rsidR="003F06F0">
        <w:rPr>
          <w:snapToGrid w:val="0"/>
          <w:lang w:val="en-US" w:eastAsia="zh-CN"/>
        </w:rPr>
        <w:t>）</w:t>
      </w:r>
      <w:r>
        <w:rPr>
          <w:rFonts w:hint="eastAsia"/>
          <w:snapToGrid w:val="0"/>
          <w:lang w:val="en-US" w:eastAsia="zh-CN"/>
        </w:rPr>
        <w:t>、室内定位及通用</w:t>
      </w:r>
      <w:r>
        <w:rPr>
          <w:snapToGrid w:val="0"/>
          <w:lang w:val="en-US" w:eastAsia="zh-CN"/>
        </w:rPr>
        <w:t>RNSS</w:t>
      </w:r>
      <w:r>
        <w:rPr>
          <w:rFonts w:hint="eastAsia"/>
          <w:snapToGrid w:val="0"/>
          <w:lang w:val="en-US" w:eastAsia="zh-CN"/>
        </w:rPr>
        <w:t>接收机。</w:t>
      </w:r>
      <w:r w:rsidRPr="00836DFC">
        <w:rPr>
          <w:snapToGrid w:val="0"/>
          <w:lang w:val="en-US" w:eastAsia="zh-CN"/>
        </w:rPr>
        <w:t>RNSS</w:t>
      </w:r>
      <w:r>
        <w:rPr>
          <w:rFonts w:hint="eastAsia"/>
          <w:snapToGrid w:val="0"/>
          <w:lang w:val="en-US" w:eastAsia="zh-CN"/>
        </w:rPr>
        <w:t>和</w:t>
      </w:r>
      <w:r w:rsidRPr="00836DFC">
        <w:rPr>
          <w:snapToGrid w:val="0"/>
          <w:lang w:val="en-US" w:eastAsia="zh-CN"/>
        </w:rPr>
        <w:t>SBAS</w:t>
      </w:r>
      <w:r>
        <w:rPr>
          <w:rFonts w:hint="eastAsia"/>
          <w:snapToGrid w:val="0"/>
          <w:lang w:val="en-US" w:eastAsia="zh-CN"/>
        </w:rPr>
        <w:t>信号的更多细节包括在</w:t>
      </w:r>
      <w:r w:rsidRPr="00836DFC">
        <w:rPr>
          <w:snapToGrid w:val="0"/>
          <w:lang w:val="en-US" w:eastAsia="zh-CN"/>
        </w:rPr>
        <w:t>ITU</w:t>
      </w:r>
      <w:r>
        <w:rPr>
          <w:snapToGrid w:val="0"/>
          <w:lang w:val="en-US" w:eastAsia="zh-CN"/>
        </w:rPr>
        <w:t>-</w:t>
      </w:r>
      <w:r w:rsidRPr="00836DFC">
        <w:rPr>
          <w:snapToGrid w:val="0"/>
          <w:lang w:val="en-US" w:eastAsia="zh-CN"/>
        </w:rPr>
        <w:t>R M.1787</w:t>
      </w:r>
      <w:r>
        <w:rPr>
          <w:rFonts w:hint="eastAsia"/>
          <w:snapToGrid w:val="0"/>
          <w:lang w:val="en-US" w:eastAsia="zh-CN"/>
        </w:rPr>
        <w:t>建议书中。随着</w:t>
      </w:r>
      <w:r w:rsidRPr="00836DFC">
        <w:rPr>
          <w:snapToGrid w:val="0"/>
          <w:lang w:val="en-US" w:eastAsia="zh-CN"/>
        </w:rPr>
        <w:t>RNSS</w:t>
      </w:r>
      <w:r>
        <w:rPr>
          <w:rFonts w:hint="eastAsia"/>
          <w:snapToGrid w:val="0"/>
          <w:lang w:val="en-US" w:eastAsia="zh-CN"/>
        </w:rPr>
        <w:t>持续发展，采用对</w:t>
      </w:r>
      <w:r>
        <w:rPr>
          <w:snapToGrid w:val="0"/>
          <w:lang w:val="en-US" w:eastAsia="zh-CN"/>
        </w:rPr>
        <w:t>RFI</w:t>
      </w:r>
      <w:r>
        <w:rPr>
          <w:rFonts w:hint="eastAsia"/>
          <w:snapToGrid w:val="0"/>
          <w:lang w:val="en-US" w:eastAsia="zh-CN"/>
        </w:rPr>
        <w:t>具有更强敏感性接收机的</w:t>
      </w:r>
      <w:r w:rsidRPr="00836DFC">
        <w:rPr>
          <w:snapToGrid w:val="0"/>
          <w:lang w:val="en-US" w:eastAsia="zh-CN"/>
        </w:rPr>
        <w:t>RNSS</w:t>
      </w:r>
      <w:r>
        <w:rPr>
          <w:rFonts w:hint="eastAsia"/>
          <w:snapToGrid w:val="0"/>
          <w:lang w:val="en-US" w:eastAsia="zh-CN"/>
        </w:rPr>
        <w:t>应用将投入使用，就要求本建议书更新来将它们考虑进去。</w:t>
      </w:r>
    </w:p>
    <w:p w14:paraId="7E026D1B" w14:textId="77777777" w:rsidR="00290E92" w:rsidRPr="00666EA9" w:rsidRDefault="00290E92" w:rsidP="00290E92">
      <w:pPr>
        <w:pStyle w:val="Heading1"/>
        <w:rPr>
          <w:lang w:val="en-US" w:eastAsia="zh-CN"/>
        </w:rPr>
      </w:pPr>
      <w:r w:rsidRPr="00666EA9">
        <w:rPr>
          <w:lang w:val="en-US" w:eastAsia="zh-CN"/>
        </w:rPr>
        <w:t>2</w:t>
      </w:r>
      <w:r w:rsidRPr="00666EA9">
        <w:rPr>
          <w:lang w:val="en-US" w:eastAsia="zh-CN"/>
        </w:rPr>
        <w:tab/>
      </w:r>
      <w:r>
        <w:rPr>
          <w:rFonts w:hint="eastAsia"/>
          <w:lang w:val="en-US" w:eastAsia="zh-CN"/>
        </w:rPr>
        <w:t>接收机类型和应用描述</w:t>
      </w:r>
    </w:p>
    <w:p w14:paraId="3E2092BB" w14:textId="77777777" w:rsidR="00290E92" w:rsidRPr="00836DFC" w:rsidRDefault="00290E92" w:rsidP="00290E92">
      <w:pPr>
        <w:ind w:firstLineChars="200" w:firstLine="480"/>
        <w:rPr>
          <w:lang w:val="en-US" w:eastAsia="zh-CN"/>
        </w:rPr>
      </w:pPr>
      <w:r>
        <w:rPr>
          <w:rFonts w:hint="eastAsia"/>
          <w:lang w:val="en-US" w:eastAsia="zh-CN"/>
        </w:rPr>
        <w:t>本节描述了多个当前和预期的</w:t>
      </w:r>
      <w:r>
        <w:rPr>
          <w:lang w:val="en-US" w:eastAsia="zh-CN"/>
        </w:rPr>
        <w:t>RNSS</w:t>
      </w:r>
      <w:r>
        <w:rPr>
          <w:rFonts w:hint="eastAsia"/>
          <w:lang w:val="en-US" w:eastAsia="zh-CN"/>
        </w:rPr>
        <w:t>接收机的类型。</w:t>
      </w:r>
    </w:p>
    <w:p w14:paraId="02A9D565" w14:textId="77777777" w:rsidR="00290E92" w:rsidRPr="00666EA9" w:rsidRDefault="00290E92" w:rsidP="00290E92">
      <w:pPr>
        <w:pStyle w:val="Heading2"/>
        <w:rPr>
          <w:lang w:val="en-US" w:eastAsia="zh-CN"/>
        </w:rPr>
      </w:pPr>
      <w:r w:rsidRPr="00666EA9">
        <w:rPr>
          <w:lang w:val="en-US" w:eastAsia="zh-CN"/>
        </w:rPr>
        <w:t>2.1</w:t>
      </w:r>
      <w:r w:rsidRPr="00666EA9">
        <w:rPr>
          <w:lang w:val="en-US" w:eastAsia="zh-CN"/>
        </w:rPr>
        <w:tab/>
      </w:r>
      <w:r>
        <w:rPr>
          <w:rFonts w:hint="eastAsia"/>
          <w:lang w:val="en-US" w:eastAsia="zh-CN"/>
        </w:rPr>
        <w:t>空中导航接收机</w:t>
      </w:r>
    </w:p>
    <w:p w14:paraId="486C45C7" w14:textId="090F6501" w:rsidR="00290E92" w:rsidRDefault="00290E92" w:rsidP="00290E92">
      <w:pPr>
        <w:ind w:firstLineChars="200" w:firstLine="480"/>
        <w:rPr>
          <w:lang w:val="en-US" w:eastAsia="zh-CN"/>
        </w:rPr>
      </w:pPr>
      <w:r>
        <w:rPr>
          <w:rFonts w:hint="eastAsia"/>
          <w:lang w:val="en-US" w:eastAsia="zh-CN"/>
        </w:rPr>
        <w:t>空中导航分类代表了多种</w:t>
      </w:r>
      <w:r>
        <w:rPr>
          <w:lang w:val="en-US" w:eastAsia="zh-CN"/>
        </w:rPr>
        <w:t>RNSS</w:t>
      </w:r>
      <w:r>
        <w:rPr>
          <w:rFonts w:hint="eastAsia"/>
          <w:lang w:val="en-US" w:eastAsia="zh-CN"/>
        </w:rPr>
        <w:t>接收机。这些接收机代表了工作在所有飞行阶段的高完整性且具有特定措施来消除脉冲干扰的机载接收机。在表</w:t>
      </w:r>
      <w:r>
        <w:rPr>
          <w:lang w:val="en-US" w:eastAsia="zh-CN"/>
        </w:rPr>
        <w:t>1</w:t>
      </w:r>
      <w:r>
        <w:rPr>
          <w:rFonts w:hint="eastAsia"/>
          <w:lang w:val="en-US" w:eastAsia="zh-CN"/>
        </w:rPr>
        <w:t>中列出了两种</w:t>
      </w:r>
      <w:r w:rsidRPr="00836DFC">
        <w:rPr>
          <w:lang w:val="en-US" w:eastAsia="zh-CN"/>
        </w:rPr>
        <w:t>RNSS</w:t>
      </w:r>
      <w:r>
        <w:rPr>
          <w:rFonts w:hint="eastAsia"/>
          <w:lang w:val="en-US" w:eastAsia="zh-CN"/>
        </w:rPr>
        <w:t>接收机的特性和保护标准。</w:t>
      </w:r>
      <w:r>
        <w:rPr>
          <w:lang w:val="en-US" w:eastAsia="zh-CN"/>
        </w:rPr>
        <w:t>1</w:t>
      </w:r>
      <w:r>
        <w:rPr>
          <w:rFonts w:hint="eastAsia"/>
          <w:lang w:val="en-US" w:eastAsia="zh-CN"/>
        </w:rPr>
        <w:t>号空中导航接收机采用</w:t>
      </w:r>
      <w:r w:rsidRPr="00836DFC">
        <w:rPr>
          <w:lang w:val="en-US" w:eastAsia="zh-CN"/>
        </w:rPr>
        <w:t>CDMA RNSS</w:t>
      </w:r>
      <w:r>
        <w:rPr>
          <w:rFonts w:hint="eastAsia"/>
          <w:lang w:val="en-US" w:eastAsia="zh-CN"/>
        </w:rPr>
        <w:t>和</w:t>
      </w:r>
      <w:r w:rsidRPr="00836DFC">
        <w:rPr>
          <w:lang w:val="en-US" w:eastAsia="zh-CN"/>
        </w:rPr>
        <w:t>SBAS</w:t>
      </w:r>
      <w:r>
        <w:rPr>
          <w:rFonts w:hint="eastAsia"/>
          <w:lang w:val="en-US" w:eastAsia="zh-CN"/>
        </w:rPr>
        <w:t>信号</w:t>
      </w:r>
      <w:r w:rsidRPr="00636777">
        <w:rPr>
          <w:rStyle w:val="FootnoteReference"/>
        </w:rPr>
        <w:footnoteReference w:id="5"/>
      </w:r>
      <w:r>
        <w:rPr>
          <w:rFonts w:hint="eastAsia"/>
          <w:lang w:val="en-US" w:eastAsia="zh-CN"/>
        </w:rPr>
        <w:t>。</w:t>
      </w:r>
      <w:r>
        <w:rPr>
          <w:lang w:val="en-US" w:eastAsia="zh-CN"/>
        </w:rPr>
        <w:t>1</w:t>
      </w:r>
      <w:r>
        <w:rPr>
          <w:rFonts w:hint="eastAsia"/>
          <w:lang w:val="en-US" w:eastAsia="zh-CN"/>
        </w:rPr>
        <w:t>号空中导航接收机的干扰门限代表了接收机中使用的</w:t>
      </w:r>
      <w:r>
        <w:rPr>
          <w:lang w:val="en-US" w:eastAsia="zh-CN"/>
        </w:rPr>
        <w:t>RNSS</w:t>
      </w:r>
      <w:r>
        <w:rPr>
          <w:rFonts w:hint="eastAsia"/>
          <w:lang w:val="en-US" w:eastAsia="zh-CN"/>
        </w:rPr>
        <w:t>和</w:t>
      </w:r>
      <w:r>
        <w:rPr>
          <w:lang w:val="en-US" w:eastAsia="zh-CN"/>
        </w:rPr>
        <w:t>SBAS</w:t>
      </w:r>
      <w:r>
        <w:rPr>
          <w:rFonts w:hint="eastAsia"/>
          <w:lang w:val="en-US" w:eastAsia="zh-CN"/>
        </w:rPr>
        <w:t>信号组的最低可用极限</w:t>
      </w:r>
      <w:r w:rsidR="003F06F0">
        <w:rPr>
          <w:lang w:val="en-US" w:eastAsia="zh-CN"/>
        </w:rPr>
        <w:t>（</w:t>
      </w:r>
      <w:r>
        <w:rPr>
          <w:rFonts w:hint="eastAsia"/>
          <w:lang w:val="en-US" w:eastAsia="zh-CN"/>
        </w:rPr>
        <w:t>见表</w:t>
      </w:r>
      <w:r w:rsidRPr="00836DFC">
        <w:rPr>
          <w:lang w:val="en-US" w:eastAsia="zh-CN"/>
        </w:rPr>
        <w:t>1</w:t>
      </w:r>
      <w:r>
        <w:rPr>
          <w:rFonts w:hint="eastAsia"/>
          <w:lang w:val="en-US" w:eastAsia="zh-CN"/>
        </w:rPr>
        <w:t>，第</w:t>
      </w:r>
      <w:r>
        <w:rPr>
          <w:lang w:val="en-US" w:eastAsia="zh-CN"/>
        </w:rPr>
        <w:t>1</w:t>
      </w:r>
      <w:r>
        <w:rPr>
          <w:rFonts w:hint="eastAsia"/>
          <w:lang w:val="en-US" w:eastAsia="zh-CN"/>
        </w:rPr>
        <w:t>列</w:t>
      </w:r>
      <w:r w:rsidR="003F06F0">
        <w:rPr>
          <w:lang w:val="en-US" w:eastAsia="zh-CN"/>
        </w:rPr>
        <w:t>）</w:t>
      </w:r>
      <w:r>
        <w:rPr>
          <w:rFonts w:hint="eastAsia"/>
          <w:lang w:val="en-US" w:eastAsia="zh-CN"/>
        </w:rPr>
        <w:t>。</w:t>
      </w:r>
    </w:p>
    <w:p w14:paraId="7CBDC513" w14:textId="79A9FB02" w:rsidR="00290E92" w:rsidRPr="00836DFC" w:rsidRDefault="00290E92" w:rsidP="00290E92">
      <w:pPr>
        <w:ind w:firstLineChars="200" w:firstLine="480"/>
        <w:rPr>
          <w:lang w:val="en-US" w:eastAsia="zh-CN"/>
        </w:rPr>
      </w:pPr>
      <w:r>
        <w:rPr>
          <w:lang w:val="en-US" w:eastAsia="zh-CN"/>
        </w:rPr>
        <w:t>2</w:t>
      </w:r>
      <w:r>
        <w:rPr>
          <w:rFonts w:hint="eastAsia"/>
          <w:lang w:val="en-US" w:eastAsia="zh-CN"/>
        </w:rPr>
        <w:t>号空中导航接收机能采用</w:t>
      </w:r>
      <w:r>
        <w:rPr>
          <w:rFonts w:hint="eastAsia"/>
          <w:lang w:val="en-US" w:eastAsia="zh-CN"/>
        </w:rPr>
        <w:t>C</w:t>
      </w:r>
      <w:r>
        <w:rPr>
          <w:lang w:val="en-US" w:eastAsia="zh-CN"/>
        </w:rPr>
        <w:t>DMA</w:t>
      </w:r>
      <w:r>
        <w:rPr>
          <w:rFonts w:hint="eastAsia"/>
          <w:lang w:val="en-US" w:eastAsia="zh-CN"/>
        </w:rPr>
        <w:t>和</w:t>
      </w:r>
      <w:r>
        <w:rPr>
          <w:rFonts w:hint="eastAsia"/>
          <w:lang w:val="en-US" w:eastAsia="zh-CN"/>
        </w:rPr>
        <w:t>/</w:t>
      </w:r>
      <w:r>
        <w:rPr>
          <w:rFonts w:hint="eastAsia"/>
          <w:lang w:val="en-US" w:eastAsia="zh-CN"/>
        </w:rPr>
        <w:t>或</w:t>
      </w:r>
      <w:r w:rsidRPr="00836DFC">
        <w:rPr>
          <w:lang w:val="en-US" w:eastAsia="zh-CN"/>
        </w:rPr>
        <w:t>FDMA RNSS</w:t>
      </w:r>
      <w:r>
        <w:rPr>
          <w:rFonts w:hint="eastAsia"/>
          <w:lang w:val="en-US" w:eastAsia="zh-CN"/>
        </w:rPr>
        <w:t>信号</w:t>
      </w:r>
      <w:r w:rsidRPr="00636777">
        <w:rPr>
          <w:rStyle w:val="FootnoteReference"/>
        </w:rPr>
        <w:footnoteReference w:id="6"/>
      </w:r>
      <w:r>
        <w:rPr>
          <w:rFonts w:hint="eastAsia"/>
          <w:lang w:val="en-US" w:eastAsia="zh-CN"/>
        </w:rPr>
        <w:t>且能同时工作于多个载频上</w:t>
      </w:r>
      <w:r w:rsidRPr="00836DFC">
        <w:rPr>
          <w:lang w:val="en-US" w:eastAsia="zh-CN"/>
        </w:rPr>
        <w:t xml:space="preserve"> </w:t>
      </w:r>
      <w:r w:rsidR="003F06F0">
        <w:rPr>
          <w:lang w:val="en-US" w:eastAsia="zh-CN"/>
        </w:rPr>
        <w:t>（</w:t>
      </w:r>
      <w:r>
        <w:rPr>
          <w:rFonts w:hint="eastAsia"/>
          <w:lang w:val="en-US" w:eastAsia="zh-CN"/>
        </w:rPr>
        <w:t>见表</w:t>
      </w:r>
      <w:r w:rsidRPr="00836DFC">
        <w:rPr>
          <w:lang w:val="en-US" w:eastAsia="zh-CN"/>
        </w:rPr>
        <w:t>1</w:t>
      </w:r>
      <w:r>
        <w:rPr>
          <w:lang w:val="en-US" w:eastAsia="zh-CN"/>
        </w:rPr>
        <w:t>，</w:t>
      </w:r>
      <w:r>
        <w:rPr>
          <w:rFonts w:hint="eastAsia"/>
          <w:lang w:val="en-US" w:eastAsia="zh-CN"/>
        </w:rPr>
        <w:t>第</w:t>
      </w:r>
      <w:r>
        <w:rPr>
          <w:lang w:val="en-US" w:eastAsia="zh-CN"/>
        </w:rPr>
        <w:t>2</w:t>
      </w:r>
      <w:r>
        <w:rPr>
          <w:rFonts w:hint="eastAsia"/>
          <w:lang w:val="en-US" w:eastAsia="zh-CN"/>
        </w:rPr>
        <w:t>列</w:t>
      </w:r>
      <w:r w:rsidR="003F06F0">
        <w:rPr>
          <w:lang w:val="en-US" w:eastAsia="zh-CN"/>
        </w:rPr>
        <w:t>）</w:t>
      </w:r>
      <w:r>
        <w:rPr>
          <w:rFonts w:hint="eastAsia"/>
          <w:lang w:val="en-US" w:eastAsia="zh-CN"/>
        </w:rPr>
        <w:t>。</w:t>
      </w:r>
    </w:p>
    <w:p w14:paraId="173E5C52" w14:textId="77777777" w:rsidR="00290E92" w:rsidRPr="00836DFC" w:rsidRDefault="00290E92" w:rsidP="00290E92">
      <w:pPr>
        <w:ind w:firstLineChars="200" w:firstLine="480"/>
        <w:rPr>
          <w:lang w:val="en-US" w:eastAsia="zh-CN"/>
        </w:rPr>
      </w:pPr>
      <w:r>
        <w:rPr>
          <w:rFonts w:hint="eastAsia"/>
          <w:lang w:val="en-US" w:eastAsia="zh-CN"/>
        </w:rPr>
        <w:t>这些空中导航接收机的特性也可以应用于为未在本附件中描述的陆地或海上应用而开发的接收机。</w:t>
      </w:r>
    </w:p>
    <w:p w14:paraId="4E68775A" w14:textId="77777777" w:rsidR="00290E92" w:rsidRPr="00666EA9" w:rsidRDefault="00290E92" w:rsidP="00290E92">
      <w:pPr>
        <w:pStyle w:val="Heading2"/>
        <w:rPr>
          <w:lang w:val="en-US" w:eastAsia="zh-CN"/>
        </w:rPr>
      </w:pPr>
      <w:r w:rsidRPr="00666EA9">
        <w:rPr>
          <w:lang w:val="en-US" w:eastAsia="zh-CN"/>
        </w:rPr>
        <w:t>2.2</w:t>
      </w:r>
      <w:r w:rsidRPr="00666EA9">
        <w:rPr>
          <w:lang w:val="en-US" w:eastAsia="zh-CN"/>
        </w:rPr>
        <w:tab/>
      </w:r>
      <w:r>
        <w:rPr>
          <w:rFonts w:hint="eastAsia"/>
          <w:lang w:val="en-US" w:eastAsia="zh-CN"/>
        </w:rPr>
        <w:t>高精度接收机</w:t>
      </w:r>
    </w:p>
    <w:p w14:paraId="18B78F10" w14:textId="5BC41A5E" w:rsidR="00290E92" w:rsidRPr="00836DFC" w:rsidRDefault="00290E92" w:rsidP="00290E92">
      <w:pPr>
        <w:ind w:firstLineChars="200" w:firstLine="480"/>
        <w:rPr>
          <w:color w:val="000000"/>
          <w:lang w:val="en-US" w:eastAsia="zh-CN"/>
        </w:rPr>
      </w:pPr>
      <w:r>
        <w:rPr>
          <w:rFonts w:hint="eastAsia"/>
          <w:lang w:val="en-US" w:eastAsia="zh-CN"/>
        </w:rPr>
        <w:t>此高精度分类代表用于需要高定位精度应用中的</w:t>
      </w:r>
      <w:r>
        <w:rPr>
          <w:lang w:val="en-US" w:eastAsia="zh-CN"/>
        </w:rPr>
        <w:t>RNSS</w:t>
      </w:r>
      <w:r>
        <w:rPr>
          <w:rFonts w:hint="eastAsia"/>
          <w:lang w:val="en-US" w:eastAsia="zh-CN"/>
        </w:rPr>
        <w:t>接收机</w:t>
      </w:r>
      <w:r w:rsidR="003F06F0">
        <w:rPr>
          <w:szCs w:val="28"/>
          <w:lang w:val="en-US" w:eastAsia="zh-CN"/>
        </w:rPr>
        <w:t>（</w:t>
      </w:r>
      <w:r>
        <w:rPr>
          <w:rFonts w:hint="eastAsia"/>
          <w:szCs w:val="28"/>
          <w:lang w:val="en-US" w:eastAsia="zh-CN"/>
        </w:rPr>
        <w:t>例如，测量、科学及农业应用</w:t>
      </w:r>
      <w:r w:rsidR="003F06F0">
        <w:rPr>
          <w:szCs w:val="28"/>
          <w:lang w:val="en-US" w:eastAsia="zh-CN"/>
        </w:rPr>
        <w:t>）</w:t>
      </w:r>
      <w:r>
        <w:rPr>
          <w:rFonts w:hint="eastAsia"/>
          <w:szCs w:val="28"/>
          <w:lang w:val="en-US" w:eastAsia="zh-CN"/>
        </w:rPr>
        <w:t>。高精度接收机采用各种技术</w:t>
      </w:r>
      <w:r w:rsidR="003F06F0">
        <w:rPr>
          <w:lang w:val="en-US" w:eastAsia="zh-CN"/>
        </w:rPr>
        <w:t>（</w:t>
      </w:r>
      <w:r>
        <w:rPr>
          <w:rFonts w:hint="eastAsia"/>
          <w:lang w:val="en-US" w:eastAsia="zh-CN"/>
        </w:rPr>
        <w:t>例如，半无码技术</w:t>
      </w:r>
      <w:r w:rsidR="003F06F0">
        <w:rPr>
          <w:lang w:val="en-US" w:eastAsia="zh-CN"/>
        </w:rPr>
        <w:t>）</w:t>
      </w:r>
      <w:r>
        <w:rPr>
          <w:rFonts w:hint="eastAsia"/>
          <w:lang w:val="en-US" w:eastAsia="zh-CN"/>
        </w:rPr>
        <w:t>来捕获和跟踪在两个或三个</w:t>
      </w:r>
      <w:r>
        <w:rPr>
          <w:lang w:val="en-US" w:eastAsia="zh-CN"/>
        </w:rPr>
        <w:t>RNSS</w:t>
      </w:r>
      <w:r>
        <w:rPr>
          <w:rFonts w:hint="eastAsia"/>
          <w:lang w:val="en-US" w:eastAsia="zh-CN"/>
        </w:rPr>
        <w:t>频段内用于消除载波相位不确定性的</w:t>
      </w:r>
      <w:r w:rsidRPr="00836DFC">
        <w:rPr>
          <w:lang w:val="en-US" w:eastAsia="zh-CN"/>
        </w:rPr>
        <w:t>RNSS</w:t>
      </w:r>
      <w:r>
        <w:rPr>
          <w:rFonts w:hint="eastAsia"/>
          <w:lang w:val="en-US" w:eastAsia="zh-CN"/>
        </w:rPr>
        <w:t>信号，并要求在所有使用频段内的保护。高精度接收机的特性和保护级别也应用于为工作于特定</w:t>
      </w:r>
      <w:r>
        <w:rPr>
          <w:lang w:val="en-US" w:eastAsia="zh-CN"/>
        </w:rPr>
        <w:t>RNSS</w:t>
      </w:r>
      <w:r>
        <w:rPr>
          <w:rFonts w:hint="eastAsia"/>
          <w:lang w:val="en-US" w:eastAsia="zh-CN"/>
        </w:rPr>
        <w:t>应用</w:t>
      </w:r>
      <w:r w:rsidR="003F06F0">
        <w:rPr>
          <w:rFonts w:hint="eastAsia"/>
          <w:lang w:val="en-US" w:eastAsia="zh-CN"/>
        </w:rPr>
        <w:t>（</w:t>
      </w:r>
      <w:r>
        <w:rPr>
          <w:rFonts w:hint="eastAsia"/>
          <w:lang w:val="en-US" w:eastAsia="zh-CN"/>
        </w:rPr>
        <w:t>例如，单频地面网络和精确导航</w:t>
      </w:r>
      <w:r w:rsidR="003F06F0">
        <w:rPr>
          <w:rFonts w:hint="eastAsia"/>
          <w:lang w:val="en-US" w:eastAsia="zh-CN"/>
        </w:rPr>
        <w:t>）</w:t>
      </w:r>
      <w:r>
        <w:rPr>
          <w:rFonts w:hint="eastAsia"/>
          <w:lang w:val="en-US" w:eastAsia="zh-CN"/>
        </w:rPr>
        <w:t>中而设计的</w:t>
      </w:r>
      <w:r>
        <w:rPr>
          <w:lang w:val="en-US" w:eastAsia="zh-CN"/>
        </w:rPr>
        <w:t>RNSS</w:t>
      </w:r>
      <w:r>
        <w:rPr>
          <w:rFonts w:hint="eastAsia"/>
          <w:lang w:val="en-US" w:eastAsia="zh-CN"/>
        </w:rPr>
        <w:t>接收机</w:t>
      </w:r>
      <w:r>
        <w:rPr>
          <w:rFonts w:hint="eastAsia"/>
          <w:color w:val="000000"/>
          <w:lang w:val="en-US" w:eastAsia="zh-CN"/>
        </w:rPr>
        <w:t>。</w:t>
      </w:r>
      <w:r w:rsidRPr="00836DFC">
        <w:rPr>
          <w:color w:val="000000"/>
          <w:lang w:val="en-US" w:eastAsia="zh-CN"/>
        </w:rPr>
        <w:t xml:space="preserve"> </w:t>
      </w:r>
    </w:p>
    <w:p w14:paraId="54F82AB5" w14:textId="5F04D817" w:rsidR="00290E92" w:rsidRPr="00836DFC" w:rsidRDefault="00290E92" w:rsidP="00290E92">
      <w:pPr>
        <w:ind w:firstLineChars="200" w:firstLine="480"/>
        <w:rPr>
          <w:b/>
          <w:lang w:val="en-US" w:eastAsia="zh-CN"/>
        </w:rPr>
      </w:pPr>
      <w:r>
        <w:rPr>
          <w:rFonts w:hint="eastAsia"/>
          <w:lang w:val="en-US" w:eastAsia="zh-CN"/>
        </w:rPr>
        <w:lastRenderedPageBreak/>
        <w:t>高精度</w:t>
      </w:r>
      <w:r>
        <w:rPr>
          <w:lang w:val="en-US" w:eastAsia="zh-CN"/>
        </w:rPr>
        <w:t>RNSS</w:t>
      </w:r>
      <w:r>
        <w:rPr>
          <w:rFonts w:hint="eastAsia"/>
          <w:lang w:val="en-US" w:eastAsia="zh-CN"/>
        </w:rPr>
        <w:t>接收机和设计用于工作于特定</w:t>
      </w:r>
      <w:r>
        <w:rPr>
          <w:lang w:val="en-US" w:eastAsia="zh-CN"/>
        </w:rPr>
        <w:t>RNSS</w:t>
      </w:r>
      <w:r>
        <w:rPr>
          <w:rFonts w:hint="eastAsia"/>
          <w:lang w:val="en-US" w:eastAsia="zh-CN"/>
        </w:rPr>
        <w:t>应用中的接收机也能够工作在恶劣的环境中</w:t>
      </w:r>
      <w:r w:rsidR="003F06F0">
        <w:rPr>
          <w:lang w:val="en-US" w:eastAsia="zh-CN"/>
        </w:rPr>
        <w:t>（</w:t>
      </w:r>
      <w:r>
        <w:rPr>
          <w:rFonts w:hint="eastAsia"/>
          <w:lang w:val="en-US" w:eastAsia="zh-CN"/>
        </w:rPr>
        <w:t>例如，在植物下</w:t>
      </w:r>
      <w:r w:rsidR="003F06F0">
        <w:rPr>
          <w:lang w:val="en-US" w:eastAsia="zh-CN"/>
        </w:rPr>
        <w:t>）</w:t>
      </w:r>
      <w:r>
        <w:rPr>
          <w:rFonts w:hint="eastAsia"/>
          <w:lang w:val="en-US" w:eastAsia="zh-CN"/>
        </w:rPr>
        <w:t>。在表</w:t>
      </w:r>
      <w:r>
        <w:rPr>
          <w:lang w:val="en-US" w:eastAsia="zh-CN"/>
        </w:rPr>
        <w:t>1</w:t>
      </w:r>
      <w:r>
        <w:rPr>
          <w:rFonts w:hint="eastAsia"/>
          <w:lang w:val="en-US" w:eastAsia="zh-CN"/>
        </w:rPr>
        <w:t>的第</w:t>
      </w:r>
      <w:r>
        <w:rPr>
          <w:lang w:val="en-US" w:eastAsia="zh-CN"/>
        </w:rPr>
        <w:t>3</w:t>
      </w:r>
      <w:r>
        <w:rPr>
          <w:rFonts w:hint="eastAsia"/>
          <w:lang w:val="en-US" w:eastAsia="zh-CN"/>
        </w:rPr>
        <w:t>列中列出了三种接收机类型；它们每一种采用不同的</w:t>
      </w:r>
      <w:r>
        <w:rPr>
          <w:lang w:val="en-US" w:eastAsia="zh-CN"/>
        </w:rPr>
        <w:t>RNSS</w:t>
      </w:r>
      <w:r>
        <w:rPr>
          <w:rFonts w:hint="eastAsia"/>
          <w:lang w:val="en-US" w:eastAsia="zh-CN"/>
        </w:rPr>
        <w:t>卫星信号类型</w:t>
      </w:r>
      <w:r w:rsidR="003F06F0">
        <w:rPr>
          <w:lang w:val="en-US" w:eastAsia="ja-JP"/>
        </w:rPr>
        <w:t>（</w:t>
      </w:r>
      <w:r>
        <w:rPr>
          <w:rFonts w:hint="eastAsia"/>
          <w:lang w:val="en-US" w:eastAsia="zh-CN"/>
        </w:rPr>
        <w:t>码分多址</w:t>
      </w:r>
      <w:r w:rsidR="003F06F0">
        <w:rPr>
          <w:lang w:val="en-US" w:eastAsia="ja-JP"/>
        </w:rPr>
        <w:t>（</w:t>
      </w:r>
      <w:r w:rsidRPr="00836DFC">
        <w:rPr>
          <w:lang w:val="en-US" w:eastAsia="ja-JP"/>
        </w:rPr>
        <w:t>CDMA</w:t>
      </w:r>
      <w:r w:rsidR="003F06F0">
        <w:rPr>
          <w:lang w:val="en-US" w:eastAsia="ja-JP"/>
        </w:rPr>
        <w:t>）</w:t>
      </w:r>
      <w:r>
        <w:rPr>
          <w:rFonts w:hint="eastAsia"/>
          <w:lang w:val="en-US" w:eastAsia="zh-CN"/>
        </w:rPr>
        <w:t>，或者频分多址</w:t>
      </w:r>
      <w:r w:rsidR="003F06F0">
        <w:rPr>
          <w:lang w:val="en-US" w:eastAsia="ja-JP"/>
        </w:rPr>
        <w:t>（</w:t>
      </w:r>
      <w:r w:rsidRPr="00836DFC">
        <w:rPr>
          <w:lang w:val="en-US" w:eastAsia="ja-JP"/>
        </w:rPr>
        <w:t>FDMA</w:t>
      </w:r>
      <w:r w:rsidR="003F06F0">
        <w:rPr>
          <w:lang w:val="en-US" w:eastAsia="ja-JP"/>
        </w:rPr>
        <w:t>））</w:t>
      </w:r>
      <w:r>
        <w:rPr>
          <w:rFonts w:hint="eastAsia"/>
          <w:lang w:val="en-US" w:eastAsia="zh-CN"/>
        </w:rPr>
        <w:t>和频率范围。</w:t>
      </w:r>
    </w:p>
    <w:p w14:paraId="4F8B500C" w14:textId="77777777" w:rsidR="00290E92" w:rsidRPr="00666EA9" w:rsidRDefault="00290E92" w:rsidP="00290E92">
      <w:pPr>
        <w:pStyle w:val="Heading2"/>
        <w:rPr>
          <w:lang w:val="en-US" w:eastAsia="zh-CN"/>
        </w:rPr>
      </w:pPr>
      <w:r w:rsidRPr="00666EA9">
        <w:rPr>
          <w:lang w:val="en-US" w:eastAsia="zh-CN"/>
        </w:rPr>
        <w:t>2.3</w:t>
      </w:r>
      <w:r w:rsidRPr="00666EA9">
        <w:rPr>
          <w:lang w:val="en-US" w:eastAsia="zh-CN"/>
        </w:rPr>
        <w:tab/>
      </w:r>
      <w:r>
        <w:rPr>
          <w:rFonts w:hint="eastAsia"/>
          <w:lang w:val="en-US" w:eastAsia="zh-CN"/>
        </w:rPr>
        <w:t>室内定位接收机</w:t>
      </w:r>
    </w:p>
    <w:p w14:paraId="2E8AC496" w14:textId="12254734" w:rsidR="00290E92" w:rsidRPr="00836DFC" w:rsidRDefault="00290E92" w:rsidP="00290E92">
      <w:pPr>
        <w:ind w:firstLineChars="200" w:firstLine="480"/>
        <w:rPr>
          <w:b/>
          <w:lang w:val="en-US" w:eastAsia="zh-CN"/>
        </w:rPr>
      </w:pPr>
      <w:r>
        <w:rPr>
          <w:rFonts w:hint="eastAsia"/>
          <w:lang w:val="en-US" w:eastAsia="zh-CN"/>
        </w:rPr>
        <w:t>室内定位分类代表目的在于室内应用的</w:t>
      </w:r>
      <w:r>
        <w:rPr>
          <w:lang w:val="en-US" w:eastAsia="zh-CN"/>
        </w:rPr>
        <w:t>RNSS</w:t>
      </w:r>
      <w:r>
        <w:rPr>
          <w:rFonts w:hint="eastAsia"/>
          <w:lang w:val="en-US" w:eastAsia="zh-CN"/>
        </w:rPr>
        <w:t>接收机，通常具有低</w:t>
      </w:r>
      <w:r w:rsidRPr="00836DFC">
        <w:rPr>
          <w:i/>
          <w:iCs/>
          <w:lang w:val="en-US" w:eastAsia="zh-CN"/>
        </w:rPr>
        <w:t>C</w:t>
      </w:r>
      <w:r w:rsidRPr="00836DFC">
        <w:rPr>
          <w:lang w:val="en-US" w:eastAsia="zh-CN"/>
        </w:rPr>
        <w:t>/</w:t>
      </w:r>
      <w:r w:rsidRPr="00836DFC">
        <w:rPr>
          <w:i/>
          <w:iCs/>
          <w:lang w:val="en-US" w:eastAsia="zh-CN"/>
        </w:rPr>
        <w:t>N</w:t>
      </w:r>
      <w:r w:rsidRPr="00836DFC">
        <w:rPr>
          <w:vertAlign w:val="subscript"/>
          <w:lang w:val="en-US" w:eastAsia="zh-CN"/>
        </w:rPr>
        <w:t>0</w:t>
      </w:r>
      <w:r>
        <w:rPr>
          <w:rFonts w:hint="eastAsia"/>
          <w:lang w:val="en-US" w:eastAsia="zh-CN"/>
        </w:rPr>
        <w:t>能力</w:t>
      </w:r>
      <w:r w:rsidR="003F06F0">
        <w:rPr>
          <w:lang w:val="en-US" w:eastAsia="zh-CN"/>
        </w:rPr>
        <w:t>（</w:t>
      </w:r>
      <w:r>
        <w:rPr>
          <w:rFonts w:hint="eastAsia"/>
          <w:lang w:val="en-US" w:eastAsia="zh-CN"/>
        </w:rPr>
        <w:t>即，非常敏感的接收机</w:t>
      </w:r>
      <w:r w:rsidR="003F06F0">
        <w:rPr>
          <w:lang w:val="en-US" w:eastAsia="zh-CN"/>
        </w:rPr>
        <w:t>）</w:t>
      </w:r>
      <w:r>
        <w:rPr>
          <w:rFonts w:hint="eastAsia"/>
          <w:lang w:val="en-US" w:eastAsia="zh-CN"/>
        </w:rPr>
        <w:t>。因为载波跟踪不能与室内环境中存在的低功率信号使用，在这种接收机类型中仅仅采用代码跟踪。在表</w:t>
      </w:r>
      <w:r w:rsidRPr="002F46BD">
        <w:rPr>
          <w:lang w:val="en-US" w:eastAsia="zh-CN"/>
        </w:rPr>
        <w:t>1</w:t>
      </w:r>
      <w:r>
        <w:rPr>
          <w:rFonts w:hint="eastAsia"/>
          <w:lang w:val="en-US" w:eastAsia="zh-CN"/>
        </w:rPr>
        <w:t>第</w:t>
      </w:r>
      <w:r>
        <w:rPr>
          <w:lang w:val="en-US" w:eastAsia="zh-CN"/>
        </w:rPr>
        <w:t>4</w:t>
      </w:r>
      <w:r>
        <w:rPr>
          <w:rFonts w:hint="eastAsia"/>
          <w:lang w:val="en-US" w:eastAsia="zh-CN"/>
        </w:rPr>
        <w:t>列中列出了三种接收机类型；它们每种采用一个不同的卫星信号类型</w:t>
      </w:r>
      <w:r w:rsidR="003F06F0">
        <w:rPr>
          <w:lang w:val="en-US" w:eastAsia="ja-JP"/>
        </w:rPr>
        <w:t>（</w:t>
      </w:r>
      <w:r w:rsidRPr="002F46BD">
        <w:rPr>
          <w:lang w:val="en-US" w:eastAsia="ja-JP"/>
        </w:rPr>
        <w:t>CDMA</w:t>
      </w:r>
      <w:r>
        <w:rPr>
          <w:rFonts w:hint="eastAsia"/>
          <w:lang w:val="en-US" w:eastAsia="zh-CN"/>
        </w:rPr>
        <w:t>，用于</w:t>
      </w:r>
      <w:r w:rsidRPr="002F46BD">
        <w:rPr>
          <w:lang w:val="en-US" w:eastAsia="ja-JP"/>
        </w:rPr>
        <w:t>E5a</w:t>
      </w:r>
      <w:r w:rsidRPr="00636777">
        <w:rPr>
          <w:rStyle w:val="FootnoteReference"/>
          <w:lang w:eastAsia="ja-JP"/>
        </w:rPr>
        <w:footnoteReference w:id="7"/>
      </w:r>
      <w:r>
        <w:rPr>
          <w:rFonts w:hint="eastAsia"/>
          <w:lang w:eastAsia="zh-CN"/>
        </w:rPr>
        <w:t>信号，用于</w:t>
      </w:r>
      <w:r>
        <w:rPr>
          <w:rFonts w:hint="eastAsia"/>
          <w:lang w:eastAsia="zh-CN"/>
        </w:rPr>
        <w:t>G</w:t>
      </w:r>
      <w:r>
        <w:rPr>
          <w:lang w:eastAsia="zh-CN"/>
        </w:rPr>
        <w:t>LONASS</w:t>
      </w:r>
      <w:r>
        <w:rPr>
          <w:rFonts w:hint="eastAsia"/>
          <w:lang w:eastAsia="zh-CN"/>
        </w:rPr>
        <w:t>信号的</w:t>
      </w:r>
      <w:r w:rsidRPr="002F46BD">
        <w:rPr>
          <w:lang w:val="en-US" w:eastAsia="ja-JP"/>
        </w:rPr>
        <w:t>CDMA</w:t>
      </w:r>
      <w:r>
        <w:rPr>
          <w:rFonts w:hint="eastAsia"/>
          <w:lang w:val="en-US" w:eastAsia="zh-CN"/>
        </w:rPr>
        <w:t>和</w:t>
      </w:r>
      <w:r>
        <w:rPr>
          <w:rFonts w:hint="eastAsia"/>
          <w:lang w:val="en-US" w:eastAsia="zh-CN"/>
        </w:rPr>
        <w:t>/</w:t>
      </w:r>
      <w:r>
        <w:rPr>
          <w:rFonts w:hint="eastAsia"/>
          <w:lang w:val="en-US" w:eastAsia="zh-CN"/>
        </w:rPr>
        <w:t>或</w:t>
      </w:r>
      <w:r w:rsidRPr="002F46BD">
        <w:rPr>
          <w:lang w:val="en-US" w:eastAsia="ja-JP"/>
        </w:rPr>
        <w:t>FDMA</w:t>
      </w:r>
      <w:r w:rsidR="003F06F0">
        <w:rPr>
          <w:lang w:val="en-US" w:eastAsia="ja-JP"/>
        </w:rPr>
        <w:t>）</w:t>
      </w:r>
      <w:r>
        <w:rPr>
          <w:rFonts w:hint="eastAsia"/>
          <w:lang w:val="en-US" w:eastAsia="zh-CN"/>
        </w:rPr>
        <w:t>、频率范围和</w:t>
      </w:r>
      <w:proofErr w:type="gramStart"/>
      <w:r>
        <w:rPr>
          <w:rFonts w:hint="eastAsia"/>
          <w:lang w:val="en-US" w:eastAsia="zh-CN"/>
        </w:rPr>
        <w:t>预相关</w:t>
      </w:r>
      <w:proofErr w:type="gramEnd"/>
      <w:r>
        <w:rPr>
          <w:rFonts w:hint="eastAsia"/>
          <w:lang w:val="en-US" w:eastAsia="zh-CN"/>
        </w:rPr>
        <w:t>滤波器带宽。</w:t>
      </w:r>
    </w:p>
    <w:p w14:paraId="1CA47B5F" w14:textId="77777777" w:rsidR="00290E92" w:rsidRPr="00666EA9" w:rsidRDefault="00290E92" w:rsidP="00290E92">
      <w:pPr>
        <w:pStyle w:val="Heading2"/>
        <w:rPr>
          <w:lang w:val="en-US" w:eastAsia="zh-CN"/>
        </w:rPr>
      </w:pPr>
      <w:r w:rsidRPr="00666EA9">
        <w:rPr>
          <w:lang w:val="en-US" w:eastAsia="zh-CN"/>
        </w:rPr>
        <w:t>2.4</w:t>
      </w:r>
      <w:r w:rsidRPr="00666EA9">
        <w:rPr>
          <w:lang w:val="en-US" w:eastAsia="zh-CN"/>
        </w:rPr>
        <w:tab/>
      </w:r>
      <w:r>
        <w:rPr>
          <w:rFonts w:hint="eastAsia"/>
          <w:lang w:val="en-US" w:eastAsia="zh-CN"/>
        </w:rPr>
        <w:t>通用接收机</w:t>
      </w:r>
    </w:p>
    <w:p w14:paraId="6D1DACEC" w14:textId="48C68559" w:rsidR="00290E92" w:rsidRPr="00836DFC" w:rsidRDefault="00290E92" w:rsidP="00290E92">
      <w:pPr>
        <w:ind w:firstLineChars="200" w:firstLine="480"/>
        <w:rPr>
          <w:snapToGrid w:val="0"/>
          <w:lang w:val="en-US" w:eastAsia="zh-CN"/>
        </w:rPr>
      </w:pPr>
      <w:r>
        <w:rPr>
          <w:rFonts w:hint="eastAsia"/>
          <w:lang w:val="en-US" w:eastAsia="zh-CN"/>
        </w:rPr>
        <w:t>通用分类代表多种</w:t>
      </w:r>
      <w:r>
        <w:rPr>
          <w:lang w:val="en-US" w:eastAsia="zh-CN"/>
        </w:rPr>
        <w:t>RNSS</w:t>
      </w:r>
      <w:r>
        <w:rPr>
          <w:rFonts w:hint="eastAsia"/>
          <w:lang w:val="en-US" w:eastAsia="zh-CN"/>
        </w:rPr>
        <w:t>接收机。这些接收机设计用于车辆导航、步行者导航、一般定位等。在表</w:t>
      </w:r>
      <w:r w:rsidRPr="00836DFC">
        <w:rPr>
          <w:lang w:val="en-US" w:eastAsia="zh-CN"/>
        </w:rPr>
        <w:t>1</w:t>
      </w:r>
      <w:r>
        <w:rPr>
          <w:rFonts w:hint="eastAsia"/>
          <w:lang w:val="en-US" w:eastAsia="zh-CN"/>
        </w:rPr>
        <w:t>第</w:t>
      </w:r>
      <w:r w:rsidRPr="00836DFC">
        <w:rPr>
          <w:lang w:val="en-US" w:eastAsia="zh-CN"/>
        </w:rPr>
        <w:t>5</w:t>
      </w:r>
      <w:r>
        <w:rPr>
          <w:rFonts w:hint="eastAsia"/>
          <w:lang w:val="en-US" w:eastAsia="zh-CN"/>
        </w:rPr>
        <w:t>列中列出了三种接收机类型；它们每一种采用一种不同的</w:t>
      </w:r>
      <w:r w:rsidRPr="00836DFC">
        <w:rPr>
          <w:lang w:val="en-US" w:eastAsia="ja-JP"/>
        </w:rPr>
        <w:t>RNSS</w:t>
      </w:r>
      <w:r>
        <w:rPr>
          <w:rFonts w:hint="eastAsia"/>
          <w:lang w:val="en-US" w:eastAsia="zh-CN"/>
        </w:rPr>
        <w:t>卫星信号类型</w:t>
      </w:r>
      <w:r w:rsidR="003F06F0">
        <w:rPr>
          <w:lang w:val="en-US" w:eastAsia="ja-JP"/>
        </w:rPr>
        <w:t>（</w:t>
      </w:r>
      <w:r w:rsidRPr="00836DFC">
        <w:rPr>
          <w:lang w:val="en-US" w:eastAsia="ja-JP"/>
        </w:rPr>
        <w:t>CDMA</w:t>
      </w:r>
      <w:r>
        <w:rPr>
          <w:rFonts w:hint="eastAsia"/>
          <w:lang w:val="en-US" w:eastAsia="zh-CN"/>
        </w:rPr>
        <w:t>，用于</w:t>
      </w:r>
      <w:r w:rsidRPr="00836DFC">
        <w:rPr>
          <w:lang w:val="en-US" w:eastAsia="ja-JP"/>
        </w:rPr>
        <w:t>B2</w:t>
      </w:r>
      <w:r w:rsidRPr="00636777">
        <w:rPr>
          <w:rStyle w:val="FootnoteReference"/>
          <w:lang w:eastAsia="ja-JP"/>
        </w:rPr>
        <w:footnoteReference w:id="8"/>
      </w:r>
      <w:r>
        <w:rPr>
          <w:rFonts w:hint="eastAsia"/>
          <w:lang w:val="en-US" w:eastAsia="zh-CN"/>
        </w:rPr>
        <w:t>信号，</w:t>
      </w:r>
      <w:r>
        <w:rPr>
          <w:rFonts w:hint="eastAsia"/>
          <w:lang w:eastAsia="zh-CN"/>
        </w:rPr>
        <w:t>用于</w:t>
      </w:r>
      <w:r>
        <w:rPr>
          <w:rFonts w:hint="eastAsia"/>
          <w:lang w:eastAsia="zh-CN"/>
        </w:rPr>
        <w:t>G</w:t>
      </w:r>
      <w:r>
        <w:rPr>
          <w:lang w:eastAsia="zh-CN"/>
        </w:rPr>
        <w:t>LONASS</w:t>
      </w:r>
      <w:r>
        <w:rPr>
          <w:rFonts w:hint="eastAsia"/>
          <w:lang w:eastAsia="zh-CN"/>
        </w:rPr>
        <w:t>信号的</w:t>
      </w:r>
      <w:r w:rsidRPr="002F46BD">
        <w:rPr>
          <w:lang w:val="en-US" w:eastAsia="ja-JP"/>
        </w:rPr>
        <w:t>CDMA</w:t>
      </w:r>
      <w:r>
        <w:rPr>
          <w:rFonts w:hint="eastAsia"/>
          <w:lang w:val="en-US" w:eastAsia="zh-CN"/>
        </w:rPr>
        <w:t>和</w:t>
      </w:r>
      <w:r>
        <w:rPr>
          <w:rFonts w:hint="eastAsia"/>
          <w:lang w:val="en-US" w:eastAsia="zh-CN"/>
        </w:rPr>
        <w:t>/</w:t>
      </w:r>
      <w:r>
        <w:rPr>
          <w:rFonts w:hint="eastAsia"/>
          <w:lang w:val="en-US" w:eastAsia="zh-CN"/>
        </w:rPr>
        <w:t>或</w:t>
      </w:r>
      <w:r w:rsidRPr="002F46BD">
        <w:rPr>
          <w:lang w:val="en-US" w:eastAsia="ja-JP"/>
        </w:rPr>
        <w:t>FDMA</w:t>
      </w:r>
      <w:r w:rsidR="003F06F0">
        <w:rPr>
          <w:lang w:val="en-US" w:eastAsia="ja-JP"/>
        </w:rPr>
        <w:t>）</w:t>
      </w:r>
      <w:r>
        <w:rPr>
          <w:rFonts w:hint="eastAsia"/>
          <w:lang w:val="en-US" w:eastAsia="zh-CN"/>
        </w:rPr>
        <w:t>和频率范围。</w:t>
      </w:r>
    </w:p>
    <w:p w14:paraId="267FC987" w14:textId="77777777" w:rsidR="00290E92" w:rsidRPr="00666EA9" w:rsidRDefault="00290E92" w:rsidP="00290E92">
      <w:pPr>
        <w:pStyle w:val="Heading1"/>
        <w:rPr>
          <w:lang w:val="en-US" w:eastAsia="zh-CN"/>
        </w:rPr>
      </w:pPr>
      <w:r w:rsidRPr="00666EA9">
        <w:rPr>
          <w:lang w:val="en-US" w:eastAsia="zh-CN"/>
        </w:rPr>
        <w:t>3</w:t>
      </w:r>
      <w:r w:rsidRPr="00666EA9">
        <w:rPr>
          <w:lang w:val="en-US" w:eastAsia="zh-CN"/>
        </w:rPr>
        <w:tab/>
      </w:r>
      <w:r>
        <w:rPr>
          <w:rFonts w:hint="eastAsia"/>
          <w:lang w:val="en-US" w:eastAsia="zh-CN"/>
        </w:rPr>
        <w:t>脉冲</w:t>
      </w:r>
      <w:r w:rsidRPr="00EC2571">
        <w:rPr>
          <w:rStyle w:val="FootnoteReference"/>
          <w:b w:val="0"/>
          <w:lang w:val="en-US"/>
        </w:rPr>
        <w:footnoteReference w:id="9"/>
      </w:r>
      <w:r>
        <w:rPr>
          <w:rFonts w:hint="eastAsia"/>
          <w:lang w:val="en-US" w:eastAsia="zh-CN"/>
        </w:rPr>
        <w:t>干扰</w:t>
      </w:r>
    </w:p>
    <w:p w14:paraId="0F631A2F" w14:textId="77777777" w:rsidR="00290E92" w:rsidRPr="00836DFC" w:rsidRDefault="00290E92" w:rsidP="00290E92">
      <w:pPr>
        <w:ind w:firstLineChars="200" w:firstLine="480"/>
        <w:rPr>
          <w:snapToGrid w:val="0"/>
          <w:lang w:val="en-US" w:eastAsia="zh-CN"/>
        </w:rPr>
      </w:pPr>
      <w:r>
        <w:rPr>
          <w:rFonts w:hint="eastAsia"/>
          <w:lang w:val="en-US" w:eastAsia="zh-CN"/>
        </w:rPr>
        <w:t>除了来自</w:t>
      </w:r>
      <w:r>
        <w:rPr>
          <w:lang w:val="en-US" w:eastAsia="zh-CN"/>
        </w:rPr>
        <w:t>RNSS</w:t>
      </w:r>
      <w:r>
        <w:rPr>
          <w:rFonts w:hint="eastAsia"/>
          <w:lang w:val="en-US" w:eastAsia="zh-CN"/>
        </w:rPr>
        <w:t>空间电台和其他连续源的带内连续干扰，在</w:t>
      </w:r>
      <w:r w:rsidRPr="002F46BD">
        <w:rPr>
          <w:snapToGrid w:val="0"/>
          <w:lang w:val="en-US" w:eastAsia="zh-CN"/>
        </w:rPr>
        <w:t>1 164</w:t>
      </w:r>
      <w:r>
        <w:rPr>
          <w:rFonts w:hint="eastAsia"/>
          <w:snapToGrid w:val="0"/>
          <w:lang w:val="en-US" w:eastAsia="zh-CN"/>
        </w:rPr>
        <w:t>到</w:t>
      </w:r>
      <w:r w:rsidRPr="002F46BD">
        <w:rPr>
          <w:snapToGrid w:val="0"/>
          <w:lang w:val="en-US" w:eastAsia="zh-CN"/>
        </w:rPr>
        <w:t>1 215 MHz</w:t>
      </w:r>
      <w:r>
        <w:rPr>
          <w:rFonts w:hint="eastAsia"/>
          <w:snapToGrid w:val="0"/>
          <w:lang w:val="en-US" w:eastAsia="zh-CN"/>
        </w:rPr>
        <w:t>频段内运行的</w:t>
      </w:r>
      <w:r w:rsidRPr="002F46BD">
        <w:rPr>
          <w:lang w:val="en-US" w:eastAsia="zh-CN"/>
        </w:rPr>
        <w:t>RNSS</w:t>
      </w:r>
      <w:r>
        <w:rPr>
          <w:rFonts w:hint="eastAsia"/>
          <w:lang w:val="en-US" w:eastAsia="zh-CN"/>
        </w:rPr>
        <w:t>接收机很有可能还会遇到来自在</w:t>
      </w:r>
      <w:r>
        <w:rPr>
          <w:lang w:val="en-US" w:eastAsia="zh-CN"/>
        </w:rPr>
        <w:t>ARNS</w:t>
      </w:r>
      <w:r>
        <w:rPr>
          <w:rFonts w:hint="eastAsia"/>
          <w:lang w:val="en-US" w:eastAsia="zh-CN"/>
        </w:rPr>
        <w:t>地面和机载电台的带内脉冲</w:t>
      </w:r>
      <w:r>
        <w:rPr>
          <w:rFonts w:hint="eastAsia"/>
          <w:lang w:val="en-US" w:eastAsia="zh-CN"/>
        </w:rPr>
        <w:t>A</w:t>
      </w:r>
      <w:r>
        <w:rPr>
          <w:lang w:val="en-US" w:eastAsia="zh-CN"/>
        </w:rPr>
        <w:t>RNS RFI</w:t>
      </w:r>
      <w:r>
        <w:rPr>
          <w:rFonts w:hint="eastAsia"/>
          <w:snapToGrid w:val="0"/>
          <w:lang w:val="en-US" w:eastAsia="zh-CN"/>
        </w:rPr>
        <w:t>。对一个机载</w:t>
      </w:r>
      <w:r>
        <w:rPr>
          <w:snapToGrid w:val="0"/>
          <w:lang w:val="en-US" w:eastAsia="zh-CN"/>
        </w:rPr>
        <w:t>R</w:t>
      </w:r>
      <w:r w:rsidRPr="00836DFC">
        <w:rPr>
          <w:snapToGrid w:val="0"/>
          <w:lang w:val="en-US" w:eastAsia="zh-CN"/>
        </w:rPr>
        <w:t>NSS</w:t>
      </w:r>
      <w:r>
        <w:rPr>
          <w:rFonts w:hint="eastAsia"/>
          <w:snapToGrid w:val="0"/>
          <w:lang w:val="en-US" w:eastAsia="zh-CN"/>
        </w:rPr>
        <w:t>接收机，已知高度越高，那里在无线电视野内有更多的</w:t>
      </w:r>
      <w:r>
        <w:rPr>
          <w:snapToGrid w:val="0"/>
          <w:lang w:val="en-US" w:eastAsia="zh-CN"/>
        </w:rPr>
        <w:t>ARNS</w:t>
      </w:r>
      <w:r>
        <w:rPr>
          <w:rFonts w:hint="eastAsia"/>
          <w:snapToGrid w:val="0"/>
          <w:lang w:val="en-US" w:eastAsia="zh-CN"/>
        </w:rPr>
        <w:t>地面电台，集总脉冲</w:t>
      </w:r>
      <w:r w:rsidRPr="00836DFC">
        <w:rPr>
          <w:snapToGrid w:val="0"/>
          <w:lang w:val="en-US" w:eastAsia="zh-CN"/>
        </w:rPr>
        <w:t>RFI</w:t>
      </w:r>
      <w:r>
        <w:rPr>
          <w:rFonts w:hint="eastAsia"/>
          <w:snapToGrid w:val="0"/>
          <w:lang w:val="en-US" w:eastAsia="zh-CN"/>
        </w:rPr>
        <w:t>也越强。脉冲</w:t>
      </w:r>
      <w:r>
        <w:rPr>
          <w:snapToGrid w:val="0"/>
          <w:lang w:val="en-US" w:eastAsia="zh-CN"/>
        </w:rPr>
        <w:t xml:space="preserve">ARNS </w:t>
      </w:r>
      <w:r w:rsidRPr="00836DFC">
        <w:rPr>
          <w:snapToGrid w:val="0"/>
          <w:lang w:val="en-US" w:eastAsia="zh-CN"/>
        </w:rPr>
        <w:t>RFI</w:t>
      </w:r>
      <w:r>
        <w:rPr>
          <w:rFonts w:hint="eastAsia"/>
          <w:snapToGrid w:val="0"/>
          <w:lang w:val="en-US" w:eastAsia="zh-CN"/>
        </w:rPr>
        <w:t>强度在靠近地面时随着无线电视野缩小而降低到一个较小的量。</w:t>
      </w:r>
    </w:p>
    <w:p w14:paraId="077760E3" w14:textId="1D1E4342" w:rsidR="00290E92" w:rsidRDefault="00290E92" w:rsidP="001977D0">
      <w:pPr>
        <w:ind w:firstLineChars="200" w:firstLine="480"/>
        <w:rPr>
          <w:lang w:val="en-US" w:eastAsia="zh-CN"/>
        </w:rPr>
      </w:pPr>
      <w:r>
        <w:rPr>
          <w:rFonts w:hint="eastAsia"/>
          <w:snapToGrid w:val="0"/>
          <w:lang w:val="en-US" w:eastAsia="zh-CN"/>
        </w:rPr>
        <w:t>需要一个不同的</w:t>
      </w:r>
      <w:r w:rsidRPr="00836DFC">
        <w:rPr>
          <w:snapToGrid w:val="0"/>
          <w:lang w:val="en-US" w:eastAsia="zh-CN"/>
        </w:rPr>
        <w:t>RFI</w:t>
      </w:r>
      <w:r>
        <w:rPr>
          <w:rFonts w:hint="eastAsia"/>
          <w:snapToGrid w:val="0"/>
          <w:lang w:val="en-US" w:eastAsia="zh-CN"/>
        </w:rPr>
        <w:t>分析方法来考虑在</w:t>
      </w:r>
      <w:r w:rsidRPr="00836DFC">
        <w:rPr>
          <w:snapToGrid w:val="0"/>
          <w:lang w:val="en-US" w:eastAsia="zh-CN"/>
        </w:rPr>
        <w:t>1 164</w:t>
      </w:r>
      <w:r>
        <w:rPr>
          <w:rFonts w:hint="eastAsia"/>
          <w:snapToGrid w:val="0"/>
          <w:lang w:val="en-US" w:eastAsia="zh-CN"/>
        </w:rPr>
        <w:t>至</w:t>
      </w:r>
      <w:r w:rsidRPr="00836DFC">
        <w:rPr>
          <w:snapToGrid w:val="0"/>
          <w:lang w:val="en-US" w:eastAsia="zh-CN"/>
        </w:rPr>
        <w:t>1 215 MHz</w:t>
      </w:r>
      <w:r>
        <w:rPr>
          <w:rFonts w:hint="eastAsia"/>
          <w:snapToGrid w:val="0"/>
          <w:lang w:val="en-US" w:eastAsia="zh-CN"/>
        </w:rPr>
        <w:t>频段内更强的这一</w:t>
      </w:r>
      <w:r w:rsidRPr="00836DFC">
        <w:rPr>
          <w:snapToGrid w:val="0"/>
          <w:lang w:val="en-US" w:eastAsia="zh-CN"/>
        </w:rPr>
        <w:t>RFI</w:t>
      </w:r>
      <w:r>
        <w:rPr>
          <w:rFonts w:hint="eastAsia"/>
          <w:snapToGrid w:val="0"/>
          <w:lang w:val="en-US" w:eastAsia="zh-CN"/>
        </w:rPr>
        <w:t>，例如，对比</w:t>
      </w:r>
      <w:r>
        <w:rPr>
          <w:snapToGrid w:val="0"/>
          <w:lang w:val="en-US" w:eastAsia="zh-CN"/>
        </w:rPr>
        <w:t>1 559</w:t>
      </w:r>
      <w:r>
        <w:rPr>
          <w:rFonts w:hint="eastAsia"/>
          <w:snapToGrid w:val="0"/>
          <w:lang w:val="en-US" w:eastAsia="zh-CN"/>
        </w:rPr>
        <w:t>至</w:t>
      </w:r>
      <w:r w:rsidRPr="00836DFC">
        <w:rPr>
          <w:snapToGrid w:val="0"/>
          <w:lang w:val="en-US" w:eastAsia="zh-CN"/>
        </w:rPr>
        <w:t>1 610 MHz</w:t>
      </w:r>
      <w:r>
        <w:rPr>
          <w:rFonts w:hint="eastAsia"/>
          <w:snapToGrid w:val="0"/>
          <w:lang w:val="en-US" w:eastAsia="zh-CN"/>
        </w:rPr>
        <w:t>频段内，那里的脉冲</w:t>
      </w:r>
      <w:r>
        <w:rPr>
          <w:snapToGrid w:val="0"/>
          <w:lang w:val="en-US" w:eastAsia="zh-CN"/>
        </w:rPr>
        <w:t>RFI</w:t>
      </w:r>
      <w:r>
        <w:rPr>
          <w:rFonts w:hint="eastAsia"/>
          <w:snapToGrid w:val="0"/>
          <w:lang w:val="en-US" w:eastAsia="zh-CN"/>
        </w:rPr>
        <w:t>相当不显著。两个航空标准组织</w:t>
      </w:r>
      <w:r w:rsidRPr="00636777">
        <w:rPr>
          <w:rStyle w:val="FootnoteReference"/>
        </w:rPr>
        <w:footnoteReference w:id="10"/>
      </w:r>
      <w:r>
        <w:rPr>
          <w:rFonts w:hint="eastAsia"/>
          <w:snapToGrid w:val="0"/>
          <w:lang w:val="en-US" w:eastAsia="zh-CN"/>
        </w:rPr>
        <w:t>的研究已经确定了一个分析方法，处理脉冲</w:t>
      </w:r>
      <w:r>
        <w:rPr>
          <w:snapToGrid w:val="0"/>
          <w:lang w:val="en-US" w:eastAsia="zh-CN"/>
        </w:rPr>
        <w:t>ARNS</w:t>
      </w:r>
      <w:r>
        <w:rPr>
          <w:rFonts w:hint="eastAsia"/>
          <w:snapToGrid w:val="0"/>
          <w:lang w:val="en-US" w:eastAsia="zh-CN"/>
        </w:rPr>
        <w:t>和连续</w:t>
      </w:r>
      <w:r>
        <w:rPr>
          <w:snapToGrid w:val="0"/>
          <w:lang w:val="en-US" w:eastAsia="zh-CN"/>
        </w:rPr>
        <w:t>RFI</w:t>
      </w:r>
      <w:r w:rsidRPr="00636777">
        <w:rPr>
          <w:rStyle w:val="FootnoteReference"/>
        </w:rPr>
        <w:footnoteReference w:id="11"/>
      </w:r>
      <w:r>
        <w:rPr>
          <w:rFonts w:hint="eastAsia"/>
          <w:snapToGrid w:val="0"/>
          <w:lang w:val="en-US" w:eastAsia="zh-CN"/>
        </w:rPr>
        <w:t>的组合效应。在基本方法中推导出两种变化方法：</w:t>
      </w:r>
      <w:r>
        <w:rPr>
          <w:rFonts w:hint="eastAsia"/>
          <w:lang w:val="en-US" w:eastAsia="zh-CN"/>
        </w:rPr>
        <w:t>一种用于</w:t>
      </w:r>
      <w:r w:rsidRPr="00836DFC">
        <w:rPr>
          <w:snapToGrid w:val="0"/>
          <w:lang w:val="en-US" w:eastAsia="zh-CN"/>
        </w:rPr>
        <w:t>RNSS</w:t>
      </w:r>
      <w:r>
        <w:rPr>
          <w:rFonts w:hint="eastAsia"/>
          <w:snapToGrid w:val="0"/>
          <w:lang w:val="en-US" w:eastAsia="zh-CN"/>
        </w:rPr>
        <w:t>空中导航接收机</w:t>
      </w:r>
      <w:r w:rsidR="003F06F0">
        <w:rPr>
          <w:snapToGrid w:val="0"/>
          <w:lang w:val="en-US" w:eastAsia="zh-CN"/>
        </w:rPr>
        <w:t>（</w:t>
      </w:r>
      <w:r>
        <w:rPr>
          <w:rFonts w:hint="eastAsia"/>
          <w:snapToGrid w:val="0"/>
          <w:lang w:val="en-US" w:eastAsia="zh-CN"/>
        </w:rPr>
        <w:t>具有高工作周期的脉冲</w:t>
      </w:r>
      <w:r>
        <w:rPr>
          <w:rFonts w:hint="eastAsia"/>
          <w:snapToGrid w:val="0"/>
          <w:lang w:val="en-US" w:eastAsia="zh-CN"/>
        </w:rPr>
        <w:t>A</w:t>
      </w:r>
      <w:r>
        <w:rPr>
          <w:snapToGrid w:val="0"/>
          <w:lang w:val="en-US" w:eastAsia="zh-CN"/>
        </w:rPr>
        <w:t xml:space="preserve">RNS </w:t>
      </w:r>
      <w:r w:rsidRPr="00836DFC">
        <w:rPr>
          <w:snapToGrid w:val="0"/>
          <w:lang w:val="en-US" w:eastAsia="zh-CN"/>
        </w:rPr>
        <w:t>RFI</w:t>
      </w:r>
      <w:r w:rsidR="003F06F0">
        <w:rPr>
          <w:snapToGrid w:val="0"/>
          <w:lang w:val="en-US" w:eastAsia="zh-CN"/>
        </w:rPr>
        <w:t>）</w:t>
      </w:r>
      <w:r>
        <w:rPr>
          <w:rFonts w:hint="eastAsia"/>
          <w:snapToGrid w:val="0"/>
          <w:lang w:val="en-US" w:eastAsia="zh-CN"/>
        </w:rPr>
        <w:t>，以及一个用于更通用</w:t>
      </w:r>
      <w:r w:rsidRPr="00836DFC">
        <w:rPr>
          <w:snapToGrid w:val="0"/>
          <w:lang w:val="en-US" w:eastAsia="zh-CN"/>
        </w:rPr>
        <w:t>RNSS</w:t>
      </w:r>
      <w:r>
        <w:rPr>
          <w:rFonts w:hint="eastAsia"/>
          <w:snapToGrid w:val="0"/>
          <w:lang w:val="en-US" w:eastAsia="zh-CN"/>
        </w:rPr>
        <w:t>接收机</w:t>
      </w:r>
      <w:r w:rsidR="003F06F0">
        <w:rPr>
          <w:snapToGrid w:val="0"/>
          <w:lang w:val="en-US" w:eastAsia="zh-CN"/>
        </w:rPr>
        <w:t>（</w:t>
      </w:r>
      <w:r>
        <w:rPr>
          <w:rFonts w:hint="eastAsia"/>
          <w:snapToGrid w:val="0"/>
          <w:lang w:val="en-US" w:eastAsia="zh-CN"/>
        </w:rPr>
        <w:t>具有</w:t>
      </w:r>
      <w:proofErr w:type="gramStart"/>
      <w:r>
        <w:rPr>
          <w:rFonts w:hint="eastAsia"/>
          <w:snapToGrid w:val="0"/>
          <w:lang w:val="en-US" w:eastAsia="zh-CN"/>
        </w:rPr>
        <w:t>低工作</w:t>
      </w:r>
      <w:proofErr w:type="gramEnd"/>
      <w:r>
        <w:rPr>
          <w:rFonts w:hint="eastAsia"/>
          <w:snapToGrid w:val="0"/>
          <w:lang w:val="en-US" w:eastAsia="zh-CN"/>
        </w:rPr>
        <w:t>周期的脉冲</w:t>
      </w:r>
      <w:r>
        <w:rPr>
          <w:snapToGrid w:val="0"/>
          <w:lang w:val="en-US" w:eastAsia="zh-CN"/>
        </w:rPr>
        <w:t xml:space="preserve">ARNS </w:t>
      </w:r>
      <w:r w:rsidRPr="00836DFC">
        <w:rPr>
          <w:snapToGrid w:val="0"/>
          <w:lang w:val="en-US" w:eastAsia="zh-CN"/>
        </w:rPr>
        <w:t>RFI</w:t>
      </w:r>
      <w:r w:rsidR="003F06F0">
        <w:rPr>
          <w:snapToGrid w:val="0"/>
          <w:lang w:val="en-US" w:eastAsia="zh-CN"/>
        </w:rPr>
        <w:t>）</w:t>
      </w:r>
      <w:r>
        <w:rPr>
          <w:rFonts w:hint="eastAsia"/>
          <w:snapToGrid w:val="0"/>
          <w:lang w:val="en-US" w:eastAsia="zh-CN"/>
        </w:rPr>
        <w:t>。</w:t>
      </w:r>
    </w:p>
    <w:p w14:paraId="09CC8DD4" w14:textId="2D0473F6" w:rsidR="00290E92" w:rsidRPr="00836DFC" w:rsidRDefault="00290E92" w:rsidP="00290E92">
      <w:pPr>
        <w:ind w:firstLineChars="200" w:firstLine="480"/>
        <w:rPr>
          <w:lang w:val="en-US" w:eastAsia="zh-CN"/>
        </w:rPr>
      </w:pPr>
      <w:r>
        <w:rPr>
          <w:rFonts w:hint="eastAsia"/>
          <w:lang w:val="en-US" w:eastAsia="zh-CN"/>
        </w:rPr>
        <w:t>两个航空标准组织的研究已经证实，影响工作在飞行层</w:t>
      </w:r>
      <w:r>
        <w:rPr>
          <w:lang w:val="en-US" w:eastAsia="zh-CN"/>
        </w:rPr>
        <w:t>200</w:t>
      </w:r>
      <w:r w:rsidR="003F06F0">
        <w:rPr>
          <w:lang w:val="en-US" w:eastAsia="zh-CN"/>
        </w:rPr>
        <w:t>（</w:t>
      </w:r>
      <w:r>
        <w:rPr>
          <w:rFonts w:hint="eastAsia"/>
          <w:lang w:val="en-US" w:eastAsia="zh-CN"/>
        </w:rPr>
        <w:t>平均海平面</w:t>
      </w:r>
      <w:r w:rsidR="003F06F0">
        <w:rPr>
          <w:lang w:val="en-US" w:eastAsia="zh-CN"/>
        </w:rPr>
        <w:t>（</w:t>
      </w:r>
      <w:r w:rsidRPr="00836DFC">
        <w:rPr>
          <w:lang w:val="en-US" w:eastAsia="zh-CN"/>
        </w:rPr>
        <w:t>MSL</w:t>
      </w:r>
      <w:r w:rsidR="003F06F0">
        <w:rPr>
          <w:lang w:val="en-US" w:eastAsia="zh-CN"/>
        </w:rPr>
        <w:t>）</w:t>
      </w:r>
      <w:r>
        <w:rPr>
          <w:rFonts w:hint="eastAsia"/>
          <w:lang w:val="en-US" w:eastAsia="zh-CN"/>
        </w:rPr>
        <w:t>以上</w:t>
      </w:r>
      <w:r>
        <w:rPr>
          <w:lang w:val="en-US" w:eastAsia="zh-CN"/>
        </w:rPr>
        <w:t>6 096</w:t>
      </w:r>
      <w:r>
        <w:rPr>
          <w:rFonts w:hint="eastAsia"/>
          <w:lang w:val="en-US" w:eastAsia="zh-CN"/>
        </w:rPr>
        <w:t>米</w:t>
      </w:r>
      <w:r w:rsidR="003F06F0">
        <w:rPr>
          <w:lang w:val="en-US" w:eastAsia="zh-CN"/>
        </w:rPr>
        <w:t>）</w:t>
      </w:r>
      <w:r>
        <w:rPr>
          <w:rFonts w:hint="eastAsia"/>
          <w:lang w:val="en-US" w:eastAsia="zh-CN"/>
        </w:rPr>
        <w:t>或以上的</w:t>
      </w:r>
      <w:r>
        <w:rPr>
          <w:lang w:val="en-US" w:eastAsia="zh-CN"/>
        </w:rPr>
        <w:t>RNSS</w:t>
      </w:r>
      <w:r>
        <w:rPr>
          <w:rFonts w:hint="eastAsia"/>
          <w:lang w:val="en-US" w:eastAsia="zh-CN"/>
        </w:rPr>
        <w:t>空中导航接收机的最高脉冲</w:t>
      </w:r>
      <w:r>
        <w:rPr>
          <w:lang w:val="en-US" w:eastAsia="zh-CN"/>
        </w:rPr>
        <w:t>RFI</w:t>
      </w:r>
      <w:r>
        <w:rPr>
          <w:rFonts w:hint="eastAsia"/>
          <w:lang w:val="en-US" w:eastAsia="zh-CN"/>
        </w:rPr>
        <w:t>电平发生在全球多个局部地区。对于这些区域，对基本脉冲</w:t>
      </w:r>
      <w:r>
        <w:rPr>
          <w:rFonts w:hint="eastAsia"/>
          <w:lang w:val="en-US" w:eastAsia="zh-CN"/>
        </w:rPr>
        <w:t>A</w:t>
      </w:r>
      <w:r>
        <w:rPr>
          <w:lang w:val="en-US" w:eastAsia="zh-CN"/>
        </w:rPr>
        <w:t>RNS RFI</w:t>
      </w:r>
      <w:r>
        <w:rPr>
          <w:rFonts w:hint="eastAsia"/>
          <w:lang w:val="en-US" w:eastAsia="zh-CN"/>
        </w:rPr>
        <w:t>参数的评估产生了处于最高</w:t>
      </w:r>
      <w:r>
        <w:rPr>
          <w:lang w:val="en-US" w:eastAsia="zh-CN"/>
        </w:rPr>
        <w:t>65%</w:t>
      </w:r>
      <w:r>
        <w:rPr>
          <w:rFonts w:hint="eastAsia"/>
          <w:lang w:val="en-US" w:eastAsia="zh-CN"/>
        </w:rPr>
        <w:t>之间的消隐百分比数值，用于由高电平</w:t>
      </w:r>
      <w:r>
        <w:rPr>
          <w:lang w:val="en-US" w:eastAsia="zh-CN"/>
        </w:rPr>
        <w:t>RFI</w:t>
      </w:r>
      <w:r>
        <w:rPr>
          <w:rFonts w:hint="eastAsia"/>
          <w:lang w:val="en-US" w:eastAsia="zh-CN"/>
        </w:rPr>
        <w:t>脉冲引起的接收机信号处理。</w:t>
      </w:r>
      <w:r w:rsidRPr="00836DFC">
        <w:rPr>
          <w:lang w:val="en-US" w:eastAsia="zh-CN"/>
        </w:rPr>
        <w:t xml:space="preserve"> </w:t>
      </w:r>
    </w:p>
    <w:p w14:paraId="0769BBAF" w14:textId="77777777" w:rsidR="00290E92" w:rsidRPr="00836DFC" w:rsidRDefault="00290E92" w:rsidP="00290E92">
      <w:pPr>
        <w:ind w:firstLineChars="200" w:firstLine="480"/>
        <w:rPr>
          <w:szCs w:val="24"/>
          <w:lang w:val="en-US" w:eastAsia="zh-CN"/>
        </w:rPr>
      </w:pPr>
      <w:r>
        <w:rPr>
          <w:rFonts w:hint="eastAsia"/>
          <w:lang w:val="en-US" w:eastAsia="zh-CN"/>
        </w:rPr>
        <w:lastRenderedPageBreak/>
        <w:t>此外，同时存在的较低电平</w:t>
      </w:r>
      <w:r>
        <w:rPr>
          <w:rFonts w:hint="eastAsia"/>
          <w:lang w:val="en-US" w:eastAsia="zh-CN"/>
        </w:rPr>
        <w:t>A</w:t>
      </w:r>
      <w:r>
        <w:rPr>
          <w:lang w:val="en-US" w:eastAsia="zh-CN"/>
        </w:rPr>
        <w:t>RNS</w:t>
      </w:r>
      <w:r>
        <w:rPr>
          <w:rFonts w:hint="eastAsia"/>
          <w:lang w:val="en-US" w:eastAsia="zh-CN"/>
        </w:rPr>
        <w:t>脉冲在</w:t>
      </w:r>
      <w:r>
        <w:rPr>
          <w:lang w:val="en-US" w:eastAsia="zh-CN"/>
        </w:rPr>
        <w:t>RNSS</w:t>
      </w:r>
      <w:r>
        <w:rPr>
          <w:rFonts w:hint="eastAsia"/>
          <w:lang w:val="en-US" w:eastAsia="zh-CN"/>
        </w:rPr>
        <w:t>系统噪声中贡献了等效于增加</w:t>
      </w:r>
      <w:r>
        <w:rPr>
          <w:lang w:val="en-US" w:eastAsia="zh-CN"/>
        </w:rPr>
        <w:t>100%</w:t>
      </w:r>
      <w:r>
        <w:rPr>
          <w:rFonts w:hint="eastAsia"/>
          <w:lang w:val="en-US" w:eastAsia="zh-CN"/>
        </w:rPr>
        <w:t>到</w:t>
      </w:r>
      <w:r>
        <w:rPr>
          <w:lang w:val="en-US" w:eastAsia="zh-CN"/>
        </w:rPr>
        <w:t>150%</w:t>
      </w:r>
      <w:r>
        <w:rPr>
          <w:rFonts w:hint="eastAsia"/>
          <w:lang w:val="en-US" w:eastAsia="zh-CN"/>
        </w:rPr>
        <w:t>的平均</w:t>
      </w:r>
      <w:r>
        <w:rPr>
          <w:lang w:val="en-US" w:eastAsia="zh-CN"/>
        </w:rPr>
        <w:t>RFI</w:t>
      </w:r>
      <w:r>
        <w:rPr>
          <w:rFonts w:hint="eastAsia"/>
          <w:lang w:val="en-US" w:eastAsia="zh-CN"/>
        </w:rPr>
        <w:t>影响。由于决定最大干扰效应的卫星信号和接收机技术限制，这些相对大脉冲</w:t>
      </w:r>
      <w:r>
        <w:rPr>
          <w:rFonts w:hint="eastAsia"/>
          <w:lang w:val="en-US" w:eastAsia="zh-CN"/>
        </w:rPr>
        <w:t>A</w:t>
      </w:r>
      <w:r>
        <w:rPr>
          <w:lang w:val="en-US" w:eastAsia="zh-CN"/>
        </w:rPr>
        <w:t>RNS RFI</w:t>
      </w:r>
      <w:r>
        <w:rPr>
          <w:rFonts w:hint="eastAsia"/>
          <w:lang w:val="en-US" w:eastAsia="zh-CN"/>
        </w:rPr>
        <w:t>值的存在限制了</w:t>
      </w:r>
      <w:r>
        <w:rPr>
          <w:lang w:val="en-US" w:eastAsia="zh-CN"/>
        </w:rPr>
        <w:t>RNSS</w:t>
      </w:r>
      <w:r>
        <w:rPr>
          <w:rFonts w:hint="eastAsia"/>
          <w:lang w:val="en-US" w:eastAsia="zh-CN"/>
        </w:rPr>
        <w:t>接收机能够容忍的连续或非</w:t>
      </w:r>
      <w:r>
        <w:rPr>
          <w:rFonts w:hint="eastAsia"/>
          <w:lang w:val="en-US" w:eastAsia="zh-CN"/>
        </w:rPr>
        <w:t>A</w:t>
      </w:r>
      <w:r>
        <w:rPr>
          <w:lang w:val="en-US" w:eastAsia="zh-CN"/>
        </w:rPr>
        <w:t>RNS</w:t>
      </w:r>
      <w:r>
        <w:rPr>
          <w:rFonts w:hint="eastAsia"/>
          <w:lang w:val="en-US" w:eastAsia="zh-CN"/>
        </w:rPr>
        <w:t>脉冲</w:t>
      </w:r>
      <w:r>
        <w:rPr>
          <w:lang w:val="en-US" w:eastAsia="zh-CN"/>
        </w:rPr>
        <w:t>RFI</w:t>
      </w:r>
      <w:r>
        <w:rPr>
          <w:rFonts w:hint="eastAsia"/>
          <w:lang w:val="en-US" w:eastAsia="zh-CN"/>
        </w:rPr>
        <w:t>量。</w:t>
      </w:r>
    </w:p>
    <w:p w14:paraId="7E51EEDA" w14:textId="77777777" w:rsidR="00290E92" w:rsidRPr="00836DFC" w:rsidRDefault="00290E92" w:rsidP="00290E92">
      <w:pPr>
        <w:ind w:firstLineChars="200" w:firstLine="480"/>
        <w:rPr>
          <w:szCs w:val="24"/>
          <w:lang w:val="en-US" w:eastAsia="zh-CN"/>
        </w:rPr>
      </w:pPr>
      <w:r>
        <w:rPr>
          <w:rFonts w:hint="eastAsia"/>
          <w:szCs w:val="24"/>
          <w:lang w:val="en-US" w:eastAsia="zh-CN"/>
        </w:rPr>
        <w:t>已知脉冲</w:t>
      </w:r>
      <w:r>
        <w:rPr>
          <w:rFonts w:hint="eastAsia"/>
          <w:szCs w:val="24"/>
          <w:lang w:val="en-US" w:eastAsia="zh-CN"/>
        </w:rPr>
        <w:t>A</w:t>
      </w:r>
      <w:r>
        <w:rPr>
          <w:szCs w:val="24"/>
          <w:lang w:val="en-US" w:eastAsia="zh-CN"/>
        </w:rPr>
        <w:t>RNS</w:t>
      </w:r>
      <w:r>
        <w:rPr>
          <w:rFonts w:hint="eastAsia"/>
          <w:szCs w:val="24"/>
          <w:lang w:val="en-US" w:eastAsia="zh-CN"/>
        </w:rPr>
        <w:t>干扰参数取决于无线电视线内到</w:t>
      </w:r>
      <w:r>
        <w:rPr>
          <w:szCs w:val="24"/>
          <w:lang w:val="en-US" w:eastAsia="zh-CN"/>
        </w:rPr>
        <w:t>RNSS</w:t>
      </w:r>
      <w:r>
        <w:rPr>
          <w:rFonts w:hint="eastAsia"/>
          <w:szCs w:val="24"/>
          <w:lang w:val="en-US" w:eastAsia="zh-CN"/>
        </w:rPr>
        <w:t>接收机范围内的</w:t>
      </w:r>
      <w:r>
        <w:rPr>
          <w:szCs w:val="24"/>
          <w:lang w:val="en-US" w:eastAsia="zh-CN"/>
        </w:rPr>
        <w:t>ARNS</w:t>
      </w:r>
      <w:r>
        <w:rPr>
          <w:rFonts w:hint="eastAsia"/>
          <w:szCs w:val="24"/>
          <w:lang w:val="en-US" w:eastAsia="zh-CN"/>
        </w:rPr>
        <w:t>地面电台数量和类型。但是，接收机干扰门限与在</w:t>
      </w:r>
      <w:r>
        <w:rPr>
          <w:szCs w:val="24"/>
          <w:lang w:val="en-US" w:eastAsia="zh-CN"/>
        </w:rPr>
        <w:t>ARNS</w:t>
      </w:r>
      <w:proofErr w:type="gramStart"/>
      <w:r>
        <w:rPr>
          <w:rFonts w:hint="eastAsia"/>
          <w:szCs w:val="24"/>
          <w:lang w:val="en-US" w:eastAsia="zh-CN"/>
        </w:rPr>
        <w:t>源最高</w:t>
      </w:r>
      <w:proofErr w:type="gramEnd"/>
      <w:r>
        <w:rPr>
          <w:rFonts w:hint="eastAsia"/>
          <w:szCs w:val="24"/>
          <w:lang w:val="en-US" w:eastAsia="zh-CN"/>
        </w:rPr>
        <w:t>集中地区之间的确切关系需要广泛的进一步研究。</w:t>
      </w:r>
    </w:p>
    <w:p w14:paraId="28452FEF" w14:textId="77777777" w:rsidR="00290E92" w:rsidRPr="00836DFC" w:rsidRDefault="00290E92" w:rsidP="00290E92">
      <w:pPr>
        <w:ind w:firstLineChars="200" w:firstLine="480"/>
        <w:rPr>
          <w:lang w:val="en-US" w:eastAsia="zh-CN"/>
        </w:rPr>
      </w:pPr>
      <w:r w:rsidRPr="00836DFC">
        <w:rPr>
          <w:lang w:val="en-US" w:eastAsia="zh-CN"/>
        </w:rPr>
        <w:t>ITU</w:t>
      </w:r>
      <w:r>
        <w:rPr>
          <w:lang w:val="en-US" w:eastAsia="zh-CN"/>
        </w:rPr>
        <w:t>-</w:t>
      </w:r>
      <w:r w:rsidRPr="00836DFC">
        <w:rPr>
          <w:lang w:val="en-US" w:eastAsia="zh-CN"/>
        </w:rPr>
        <w:t>R</w:t>
      </w:r>
      <w:r>
        <w:rPr>
          <w:rFonts w:hint="eastAsia"/>
          <w:lang w:val="en-US" w:eastAsia="zh-CN"/>
        </w:rPr>
        <w:t>需要进一步研究来为评估脉冲</w:t>
      </w:r>
      <w:r>
        <w:rPr>
          <w:lang w:val="en-US" w:eastAsia="zh-CN"/>
        </w:rPr>
        <w:t>RFI</w:t>
      </w:r>
      <w:r>
        <w:rPr>
          <w:rFonts w:hint="eastAsia"/>
          <w:lang w:val="en-US" w:eastAsia="zh-CN"/>
        </w:rPr>
        <w:t>对</w:t>
      </w:r>
      <w:r>
        <w:rPr>
          <w:lang w:val="en-US" w:eastAsia="zh-CN"/>
        </w:rPr>
        <w:t>RNSS</w:t>
      </w:r>
      <w:r>
        <w:rPr>
          <w:rFonts w:hint="eastAsia"/>
          <w:lang w:val="en-US" w:eastAsia="zh-CN"/>
        </w:rPr>
        <w:t>接收机影响开发一个一般方法。</w:t>
      </w:r>
    </w:p>
    <w:p w14:paraId="014CBEB7" w14:textId="77777777" w:rsidR="00290E92" w:rsidRPr="00666EA9" w:rsidRDefault="00290E92" w:rsidP="00290E92">
      <w:pPr>
        <w:pStyle w:val="Heading1"/>
        <w:rPr>
          <w:lang w:val="en-US" w:eastAsia="zh-CN"/>
        </w:rPr>
      </w:pPr>
      <w:r w:rsidRPr="00666EA9">
        <w:rPr>
          <w:lang w:val="en-US" w:eastAsia="zh-CN"/>
        </w:rPr>
        <w:t>4</w:t>
      </w:r>
      <w:r w:rsidRPr="00666EA9">
        <w:rPr>
          <w:lang w:val="en-US" w:eastAsia="zh-CN"/>
        </w:rPr>
        <w:tab/>
        <w:t>RNSS</w:t>
      </w:r>
      <w:r>
        <w:rPr>
          <w:rFonts w:hint="eastAsia"/>
          <w:lang w:val="en-US" w:eastAsia="zh-CN"/>
        </w:rPr>
        <w:t>接收机技术特性和保护标准</w:t>
      </w:r>
    </w:p>
    <w:p w14:paraId="783D329E" w14:textId="0C15C30B" w:rsidR="00290E92" w:rsidRPr="00836DFC" w:rsidRDefault="00290E92" w:rsidP="00290E92">
      <w:pPr>
        <w:ind w:firstLineChars="200" w:firstLine="480"/>
        <w:rPr>
          <w:lang w:val="en-US" w:eastAsia="zh-CN"/>
        </w:rPr>
      </w:pPr>
      <w:r>
        <w:rPr>
          <w:rFonts w:hint="eastAsia"/>
          <w:lang w:val="en-US" w:eastAsia="zh-CN"/>
        </w:rPr>
        <w:t>表</w:t>
      </w:r>
      <w:r w:rsidRPr="00836DFC">
        <w:rPr>
          <w:lang w:val="en-US" w:eastAsia="zh-CN"/>
        </w:rPr>
        <w:t>1</w:t>
      </w:r>
      <w:r>
        <w:rPr>
          <w:rFonts w:hint="eastAsia"/>
          <w:lang w:val="en-US" w:eastAsia="zh-CN"/>
        </w:rPr>
        <w:t>列出了在</w:t>
      </w:r>
      <w:r w:rsidRPr="00836DFC">
        <w:rPr>
          <w:lang w:val="en-US" w:eastAsia="zh-CN"/>
        </w:rPr>
        <w:t>1 164</w:t>
      </w:r>
      <w:r>
        <w:rPr>
          <w:lang w:val="en-US" w:eastAsia="zh-CN"/>
        </w:rPr>
        <w:t>-</w:t>
      </w:r>
      <w:r w:rsidRPr="00836DFC">
        <w:rPr>
          <w:lang w:val="en-US" w:eastAsia="zh-CN"/>
        </w:rPr>
        <w:t>1 215 MHz</w:t>
      </w:r>
      <w:r>
        <w:rPr>
          <w:rFonts w:hint="eastAsia"/>
          <w:lang w:val="en-US" w:eastAsia="zh-CN"/>
        </w:rPr>
        <w:t>频段内的多种代表性</w:t>
      </w:r>
      <w:r>
        <w:rPr>
          <w:lang w:val="en-US" w:eastAsia="zh-CN"/>
        </w:rPr>
        <w:t>RNSS</w:t>
      </w:r>
      <w:r>
        <w:rPr>
          <w:rFonts w:hint="eastAsia"/>
          <w:lang w:val="en-US" w:eastAsia="zh-CN"/>
        </w:rPr>
        <w:t>接收机和应用的技术特性和保护标准</w:t>
      </w:r>
      <w:r w:rsidR="003F06F0">
        <w:rPr>
          <w:lang w:val="en-US" w:eastAsia="zh-CN"/>
        </w:rPr>
        <w:t>（</w:t>
      </w:r>
      <w:r>
        <w:rPr>
          <w:rFonts w:hint="eastAsia"/>
          <w:lang w:val="en-US" w:eastAsia="zh-CN"/>
        </w:rPr>
        <w:t>最大集总干扰门限</w:t>
      </w:r>
      <w:r w:rsidR="003F06F0">
        <w:rPr>
          <w:lang w:val="en-US" w:eastAsia="zh-CN"/>
        </w:rPr>
        <w:t>）</w:t>
      </w:r>
      <w:r>
        <w:rPr>
          <w:rFonts w:hint="eastAsia"/>
          <w:lang w:val="en-US" w:eastAsia="zh-CN"/>
        </w:rPr>
        <w:t>。可以在</w:t>
      </w:r>
      <w:r>
        <w:rPr>
          <w:lang w:val="en-US" w:eastAsia="zh-CN"/>
        </w:rPr>
        <w:t>ITU-R M.1787</w:t>
      </w:r>
      <w:r>
        <w:rPr>
          <w:rFonts w:hint="eastAsia"/>
          <w:lang w:val="en-US" w:eastAsia="zh-CN"/>
        </w:rPr>
        <w:t>建议书中找到更多关于</w:t>
      </w:r>
      <w:r w:rsidRPr="00836DFC">
        <w:rPr>
          <w:lang w:val="en-US" w:eastAsia="zh-CN"/>
        </w:rPr>
        <w:t>RNSS</w:t>
      </w:r>
      <w:r>
        <w:rPr>
          <w:rFonts w:hint="eastAsia"/>
          <w:lang w:val="en-US" w:eastAsia="zh-CN"/>
        </w:rPr>
        <w:t>信号的信息。</w:t>
      </w:r>
    </w:p>
    <w:p w14:paraId="5ECBC3D2" w14:textId="77777777" w:rsidR="00290E92" w:rsidRPr="00836DFC" w:rsidRDefault="00290E92" w:rsidP="00290E92">
      <w:pPr>
        <w:ind w:firstLineChars="200" w:firstLine="480"/>
        <w:rPr>
          <w:lang w:val="en-US" w:eastAsia="zh-CN"/>
        </w:rPr>
      </w:pPr>
      <w:r>
        <w:rPr>
          <w:rFonts w:hint="eastAsia"/>
          <w:lang w:val="en-US" w:eastAsia="zh-CN"/>
        </w:rPr>
        <w:t>技术特性和保护级别取决于</w:t>
      </w:r>
      <w:r>
        <w:rPr>
          <w:lang w:val="en-US" w:eastAsia="zh-CN"/>
        </w:rPr>
        <w:t>RNSS</w:t>
      </w:r>
      <w:r>
        <w:rPr>
          <w:rFonts w:hint="eastAsia"/>
          <w:lang w:val="en-US" w:eastAsia="zh-CN"/>
        </w:rPr>
        <w:t>应用的类型。以下</w:t>
      </w:r>
      <w:r w:rsidRPr="00836DFC">
        <w:rPr>
          <w:lang w:val="en-US" w:eastAsia="zh-CN"/>
        </w:rPr>
        <w:t>RNSS</w:t>
      </w:r>
      <w:r>
        <w:rPr>
          <w:rFonts w:hint="eastAsia"/>
          <w:lang w:val="en-US" w:eastAsia="zh-CN"/>
        </w:rPr>
        <w:t>接收机和应用已经被包括在表</w:t>
      </w:r>
      <w:r w:rsidRPr="00836DFC">
        <w:rPr>
          <w:lang w:val="en-US" w:eastAsia="zh-CN"/>
        </w:rPr>
        <w:t>1</w:t>
      </w:r>
      <w:r>
        <w:rPr>
          <w:rFonts w:hint="eastAsia"/>
          <w:lang w:val="en-US" w:eastAsia="zh-CN"/>
        </w:rPr>
        <w:t>中：</w:t>
      </w:r>
    </w:p>
    <w:p w14:paraId="4A242E5F" w14:textId="76F94C4E" w:rsidR="00290E92" w:rsidRPr="00092112" w:rsidRDefault="00290E92" w:rsidP="00290E92">
      <w:pPr>
        <w:pStyle w:val="enumlev1"/>
        <w:rPr>
          <w:bCs/>
          <w:lang w:val="en-US" w:eastAsia="zh-CN"/>
        </w:rPr>
      </w:pPr>
      <w:r w:rsidRPr="00666EA9">
        <w:rPr>
          <w:lang w:val="en-US" w:eastAsia="zh-CN"/>
        </w:rPr>
        <w:t>–</w:t>
      </w:r>
      <w:r w:rsidRPr="00666EA9">
        <w:rPr>
          <w:lang w:val="en-US" w:eastAsia="zh-CN"/>
        </w:rPr>
        <w:tab/>
      </w:r>
      <w:r>
        <w:rPr>
          <w:rFonts w:hint="eastAsia"/>
          <w:lang w:val="en-US" w:eastAsia="zh-CN"/>
        </w:rPr>
        <w:t>空中导航</w:t>
      </w:r>
      <w:r>
        <w:rPr>
          <w:rFonts w:hint="eastAsia"/>
          <w:bCs/>
          <w:lang w:val="en-US" w:eastAsia="zh-CN"/>
        </w:rPr>
        <w:t>接收机</w:t>
      </w:r>
      <w:r w:rsidR="003F06F0">
        <w:rPr>
          <w:rFonts w:hint="eastAsia"/>
          <w:bCs/>
          <w:lang w:val="en-US" w:eastAsia="zh-CN"/>
        </w:rPr>
        <w:t>（</w:t>
      </w:r>
      <w:r>
        <w:rPr>
          <w:rFonts w:hint="eastAsia"/>
          <w:bCs/>
          <w:lang w:val="en-US" w:eastAsia="zh-CN"/>
        </w:rPr>
        <w:t>两种类型</w:t>
      </w:r>
      <w:r w:rsidR="003F06F0">
        <w:rPr>
          <w:bCs/>
          <w:lang w:val="en-US" w:eastAsia="zh-CN"/>
        </w:rPr>
        <w:t>）（</w:t>
      </w:r>
      <w:r>
        <w:rPr>
          <w:rFonts w:hint="eastAsia"/>
          <w:bCs/>
          <w:lang w:val="en-US" w:eastAsia="zh-CN"/>
        </w:rPr>
        <w:t>见第</w:t>
      </w:r>
      <w:r w:rsidRPr="00092112">
        <w:rPr>
          <w:bCs/>
          <w:lang w:val="en-US" w:eastAsia="zh-CN"/>
        </w:rPr>
        <w:t>2.1</w:t>
      </w:r>
      <w:r>
        <w:rPr>
          <w:rFonts w:hint="eastAsia"/>
          <w:bCs/>
          <w:lang w:val="en-US" w:eastAsia="zh-CN"/>
        </w:rPr>
        <w:t>节和表</w:t>
      </w:r>
      <w:r>
        <w:rPr>
          <w:bCs/>
          <w:lang w:val="en-US" w:eastAsia="zh-CN"/>
        </w:rPr>
        <w:t>1</w:t>
      </w:r>
      <w:r>
        <w:rPr>
          <w:rFonts w:hint="eastAsia"/>
          <w:bCs/>
          <w:lang w:val="en-US" w:eastAsia="zh-CN"/>
        </w:rPr>
        <w:t>的第</w:t>
      </w:r>
      <w:r w:rsidRPr="00092112">
        <w:rPr>
          <w:bCs/>
          <w:lang w:val="en-US" w:eastAsia="zh-CN"/>
        </w:rPr>
        <w:t>1</w:t>
      </w:r>
      <w:r>
        <w:rPr>
          <w:rFonts w:hint="eastAsia"/>
          <w:bCs/>
          <w:lang w:val="en-US" w:eastAsia="zh-CN"/>
        </w:rPr>
        <w:t>和</w:t>
      </w:r>
      <w:r w:rsidRPr="00092112">
        <w:rPr>
          <w:bCs/>
          <w:lang w:val="en-US" w:eastAsia="zh-CN"/>
        </w:rPr>
        <w:t>2</w:t>
      </w:r>
      <w:r>
        <w:rPr>
          <w:rFonts w:hint="eastAsia"/>
          <w:bCs/>
          <w:lang w:val="en-US" w:eastAsia="zh-CN"/>
        </w:rPr>
        <w:t>列</w:t>
      </w:r>
      <w:r w:rsidR="003F06F0">
        <w:rPr>
          <w:bCs/>
          <w:lang w:val="en-US" w:eastAsia="zh-CN"/>
        </w:rPr>
        <w:t>）</w:t>
      </w:r>
      <w:r>
        <w:rPr>
          <w:rFonts w:hint="eastAsia"/>
          <w:bCs/>
          <w:lang w:val="en-US" w:eastAsia="zh-CN"/>
        </w:rPr>
        <w:t>。</w:t>
      </w:r>
    </w:p>
    <w:p w14:paraId="6913DF9B" w14:textId="54F134A3" w:rsidR="00290E92" w:rsidRPr="00092112" w:rsidRDefault="00290E92" w:rsidP="00290E92">
      <w:pPr>
        <w:pStyle w:val="enumlev1"/>
        <w:rPr>
          <w:bCs/>
          <w:lang w:val="en-US" w:eastAsia="zh-CN"/>
        </w:rPr>
      </w:pPr>
      <w:r w:rsidRPr="00092112">
        <w:rPr>
          <w:bCs/>
          <w:lang w:val="en-US" w:eastAsia="zh-CN"/>
        </w:rPr>
        <w:t>–</w:t>
      </w:r>
      <w:r w:rsidRPr="00092112">
        <w:rPr>
          <w:bCs/>
          <w:lang w:val="en-US" w:eastAsia="zh-CN"/>
        </w:rPr>
        <w:tab/>
      </w:r>
      <w:r>
        <w:rPr>
          <w:rFonts w:hint="eastAsia"/>
          <w:bCs/>
          <w:lang w:val="en-US" w:eastAsia="zh-CN"/>
        </w:rPr>
        <w:t>高精度接收机</w:t>
      </w:r>
      <w:r w:rsidR="003F06F0">
        <w:rPr>
          <w:bCs/>
          <w:lang w:val="en-US" w:eastAsia="zh-CN"/>
        </w:rPr>
        <w:t>（</w:t>
      </w:r>
      <w:r>
        <w:rPr>
          <w:rFonts w:hint="eastAsia"/>
          <w:bCs/>
          <w:lang w:val="en-US" w:eastAsia="zh-CN"/>
        </w:rPr>
        <w:t>三种类型</w:t>
      </w:r>
      <w:r w:rsidR="003F06F0">
        <w:rPr>
          <w:bCs/>
          <w:lang w:val="en-US" w:eastAsia="zh-CN"/>
        </w:rPr>
        <w:t>）（</w:t>
      </w:r>
      <w:r>
        <w:rPr>
          <w:rFonts w:hint="eastAsia"/>
          <w:bCs/>
          <w:lang w:val="en-US" w:eastAsia="zh-CN"/>
        </w:rPr>
        <w:t>见第</w:t>
      </w:r>
      <w:r w:rsidRPr="00092112">
        <w:rPr>
          <w:bCs/>
          <w:lang w:val="en-US" w:eastAsia="zh-CN"/>
        </w:rPr>
        <w:t>2.2</w:t>
      </w:r>
      <w:r>
        <w:rPr>
          <w:rFonts w:hint="eastAsia"/>
          <w:bCs/>
          <w:lang w:val="en-US" w:eastAsia="zh-CN"/>
        </w:rPr>
        <w:t>节和表</w:t>
      </w:r>
      <w:r>
        <w:rPr>
          <w:bCs/>
          <w:lang w:val="en-US" w:eastAsia="zh-CN"/>
        </w:rPr>
        <w:t>1</w:t>
      </w:r>
      <w:r>
        <w:rPr>
          <w:rFonts w:hint="eastAsia"/>
          <w:bCs/>
          <w:lang w:val="en-US" w:eastAsia="zh-CN"/>
        </w:rPr>
        <w:t>的第</w:t>
      </w:r>
      <w:r w:rsidRPr="00092112">
        <w:rPr>
          <w:bCs/>
          <w:lang w:val="en-US" w:eastAsia="zh-CN"/>
        </w:rPr>
        <w:t>3</w:t>
      </w:r>
      <w:r>
        <w:rPr>
          <w:rFonts w:hint="eastAsia"/>
          <w:bCs/>
          <w:lang w:val="en-US" w:eastAsia="zh-CN"/>
        </w:rPr>
        <w:t>列</w:t>
      </w:r>
      <w:r w:rsidR="003F06F0">
        <w:rPr>
          <w:bCs/>
          <w:lang w:val="en-US" w:eastAsia="zh-CN"/>
        </w:rPr>
        <w:t>）</w:t>
      </w:r>
      <w:r>
        <w:rPr>
          <w:rFonts w:hint="eastAsia"/>
          <w:bCs/>
          <w:lang w:val="en-US" w:eastAsia="zh-CN"/>
        </w:rPr>
        <w:t>。</w:t>
      </w:r>
    </w:p>
    <w:p w14:paraId="3A762922" w14:textId="447D250F" w:rsidR="00290E92" w:rsidRPr="00092112" w:rsidRDefault="00290E92" w:rsidP="00290E92">
      <w:pPr>
        <w:pStyle w:val="enumlev1"/>
        <w:rPr>
          <w:bCs/>
          <w:lang w:val="en-US" w:eastAsia="ja-JP"/>
        </w:rPr>
      </w:pPr>
      <w:r w:rsidRPr="00092112">
        <w:rPr>
          <w:bCs/>
          <w:lang w:val="en-US" w:eastAsia="zh-CN"/>
        </w:rPr>
        <w:t>–</w:t>
      </w:r>
      <w:r w:rsidRPr="00092112">
        <w:rPr>
          <w:bCs/>
          <w:lang w:val="en-US" w:eastAsia="zh-CN"/>
        </w:rPr>
        <w:tab/>
      </w:r>
      <w:r>
        <w:rPr>
          <w:rFonts w:hint="eastAsia"/>
          <w:bCs/>
          <w:lang w:val="en-US" w:eastAsia="zh-CN"/>
        </w:rPr>
        <w:t>室内定位接收机</w:t>
      </w:r>
      <w:r w:rsidR="003F06F0">
        <w:rPr>
          <w:bCs/>
          <w:lang w:val="en-US" w:eastAsia="zh-CN"/>
        </w:rPr>
        <w:t>（</w:t>
      </w:r>
      <w:r>
        <w:rPr>
          <w:rFonts w:hint="eastAsia"/>
          <w:bCs/>
          <w:lang w:val="en-US" w:eastAsia="zh-CN"/>
        </w:rPr>
        <w:t>三种类型</w:t>
      </w:r>
      <w:r w:rsidR="003F06F0">
        <w:rPr>
          <w:bCs/>
          <w:lang w:val="en-US" w:eastAsia="zh-CN"/>
        </w:rPr>
        <w:t>）（</w:t>
      </w:r>
      <w:r>
        <w:rPr>
          <w:rFonts w:hint="eastAsia"/>
          <w:bCs/>
          <w:lang w:val="en-US" w:eastAsia="zh-CN"/>
        </w:rPr>
        <w:t>见第</w:t>
      </w:r>
      <w:r w:rsidRPr="00092112">
        <w:rPr>
          <w:bCs/>
          <w:lang w:val="en-US" w:eastAsia="zh-CN"/>
        </w:rPr>
        <w:t>2.3</w:t>
      </w:r>
      <w:r>
        <w:rPr>
          <w:rFonts w:hint="eastAsia"/>
          <w:bCs/>
          <w:lang w:val="en-US" w:eastAsia="zh-CN"/>
        </w:rPr>
        <w:t>节和表</w:t>
      </w:r>
      <w:r w:rsidRPr="00092112">
        <w:rPr>
          <w:bCs/>
          <w:lang w:val="en-US" w:eastAsia="zh-CN"/>
        </w:rPr>
        <w:t>1</w:t>
      </w:r>
      <w:r>
        <w:rPr>
          <w:rFonts w:hint="eastAsia"/>
          <w:bCs/>
          <w:lang w:val="en-US" w:eastAsia="zh-CN"/>
        </w:rPr>
        <w:t>的第</w:t>
      </w:r>
      <w:r w:rsidRPr="00092112">
        <w:rPr>
          <w:bCs/>
          <w:lang w:val="en-US" w:eastAsia="zh-CN"/>
        </w:rPr>
        <w:t>4</w:t>
      </w:r>
      <w:r>
        <w:rPr>
          <w:rFonts w:hint="eastAsia"/>
          <w:bCs/>
          <w:lang w:val="en-US" w:eastAsia="zh-CN"/>
        </w:rPr>
        <w:t>列</w:t>
      </w:r>
      <w:r w:rsidR="003F06F0">
        <w:rPr>
          <w:bCs/>
          <w:lang w:val="en-US" w:eastAsia="zh-CN"/>
        </w:rPr>
        <w:t>）</w:t>
      </w:r>
      <w:r>
        <w:rPr>
          <w:rFonts w:hint="eastAsia"/>
          <w:bCs/>
          <w:lang w:val="en-US" w:eastAsia="zh-CN"/>
        </w:rPr>
        <w:t>。</w:t>
      </w:r>
    </w:p>
    <w:p w14:paraId="6214BF70" w14:textId="7455999C" w:rsidR="00290E92" w:rsidRPr="00666EA9" w:rsidRDefault="00290E92" w:rsidP="00290E92">
      <w:pPr>
        <w:pStyle w:val="enumlev1"/>
        <w:rPr>
          <w:lang w:val="en-US" w:eastAsia="zh-CN"/>
        </w:rPr>
      </w:pPr>
      <w:r w:rsidRPr="00092112">
        <w:rPr>
          <w:bCs/>
          <w:lang w:val="en-US" w:eastAsia="zh-CN"/>
        </w:rPr>
        <w:t>–</w:t>
      </w:r>
      <w:r w:rsidRPr="00092112">
        <w:rPr>
          <w:bCs/>
          <w:lang w:val="en-US" w:eastAsia="zh-CN"/>
        </w:rPr>
        <w:tab/>
      </w:r>
      <w:r>
        <w:rPr>
          <w:rFonts w:hint="eastAsia"/>
          <w:bCs/>
          <w:lang w:val="en-US" w:eastAsia="zh-CN"/>
        </w:rPr>
        <w:t>通用接收机</w:t>
      </w:r>
      <w:r w:rsidR="003F06F0">
        <w:rPr>
          <w:lang w:val="en-US" w:eastAsia="zh-CN"/>
        </w:rPr>
        <w:t>（</w:t>
      </w:r>
      <w:r>
        <w:rPr>
          <w:rFonts w:hint="eastAsia"/>
          <w:bCs/>
          <w:lang w:val="en-US" w:eastAsia="zh-CN"/>
        </w:rPr>
        <w:t>三</w:t>
      </w:r>
      <w:r>
        <w:rPr>
          <w:rFonts w:hint="eastAsia"/>
          <w:lang w:val="en-US" w:eastAsia="zh-CN"/>
        </w:rPr>
        <w:t>种类型</w:t>
      </w:r>
      <w:r w:rsidR="003F06F0">
        <w:rPr>
          <w:lang w:val="en-US" w:eastAsia="zh-CN"/>
        </w:rPr>
        <w:t>）（</w:t>
      </w:r>
      <w:r>
        <w:rPr>
          <w:rFonts w:hint="eastAsia"/>
          <w:bCs/>
          <w:lang w:val="en-US" w:eastAsia="zh-CN"/>
        </w:rPr>
        <w:t>见</w:t>
      </w:r>
      <w:r>
        <w:rPr>
          <w:rFonts w:hint="eastAsia"/>
          <w:lang w:val="en-US" w:eastAsia="zh-CN"/>
        </w:rPr>
        <w:t>第</w:t>
      </w:r>
      <w:r w:rsidRPr="00666EA9">
        <w:rPr>
          <w:lang w:val="en-US" w:eastAsia="zh-CN"/>
        </w:rPr>
        <w:t>2.4</w:t>
      </w:r>
      <w:r>
        <w:rPr>
          <w:rFonts w:hint="eastAsia"/>
          <w:lang w:val="en-US" w:eastAsia="zh-CN"/>
        </w:rPr>
        <w:t>节和表</w:t>
      </w:r>
      <w:r w:rsidRPr="00666EA9">
        <w:rPr>
          <w:lang w:val="en-US" w:eastAsia="zh-CN"/>
        </w:rPr>
        <w:t>1</w:t>
      </w:r>
      <w:r>
        <w:rPr>
          <w:rFonts w:hint="eastAsia"/>
          <w:lang w:val="en-US" w:eastAsia="zh-CN"/>
        </w:rPr>
        <w:t>的第</w:t>
      </w:r>
      <w:r w:rsidRPr="00666EA9">
        <w:rPr>
          <w:lang w:val="en-US" w:eastAsia="zh-CN"/>
        </w:rPr>
        <w:t>5</w:t>
      </w:r>
      <w:r>
        <w:rPr>
          <w:rFonts w:hint="eastAsia"/>
          <w:lang w:val="en-US" w:eastAsia="zh-CN"/>
        </w:rPr>
        <w:t>列</w:t>
      </w:r>
      <w:r w:rsidR="003F06F0">
        <w:rPr>
          <w:lang w:val="en-US" w:eastAsia="zh-CN"/>
        </w:rPr>
        <w:t>）</w:t>
      </w:r>
      <w:r>
        <w:rPr>
          <w:rFonts w:hint="eastAsia"/>
          <w:lang w:val="en-US" w:eastAsia="zh-CN"/>
        </w:rPr>
        <w:t>。</w:t>
      </w:r>
    </w:p>
    <w:p w14:paraId="51010D78" w14:textId="77777777" w:rsidR="00290E92" w:rsidRPr="00666EA9" w:rsidRDefault="00290E92" w:rsidP="00290E92">
      <w:pPr>
        <w:pStyle w:val="enumlev1"/>
        <w:rPr>
          <w:szCs w:val="24"/>
          <w:lang w:val="en-US" w:eastAsia="zh-CN"/>
        </w:rPr>
      </w:pPr>
    </w:p>
    <w:p w14:paraId="2D67CCAB" w14:textId="79CD2050" w:rsidR="00A82C23" w:rsidRPr="00903874" w:rsidRDefault="00A82C23" w:rsidP="00A82C23">
      <w:pPr>
        <w:pStyle w:val="enumlev1"/>
        <w:rPr>
          <w:lang w:val="en-US" w:eastAsia="zh-CN"/>
        </w:rPr>
      </w:pPr>
    </w:p>
    <w:p w14:paraId="0223773E" w14:textId="77777777" w:rsidR="00A82C23" w:rsidRDefault="00A82C23" w:rsidP="00A82C23">
      <w:pPr>
        <w:rPr>
          <w:lang w:val="en-US" w:eastAsia="zh-CN"/>
        </w:rPr>
        <w:sectPr w:rsidR="00A82C23" w:rsidSect="003F06F0">
          <w:headerReference w:type="even" r:id="rId13"/>
          <w:headerReference w:type="default" r:id="rId14"/>
          <w:pgSz w:w="11907" w:h="16834" w:code="9"/>
          <w:pgMar w:top="1418" w:right="1134" w:bottom="1134" w:left="1134" w:header="720" w:footer="482" w:gutter="0"/>
          <w:pgNumType w:start="1"/>
          <w:cols w:space="720"/>
        </w:sectPr>
      </w:pPr>
    </w:p>
    <w:p w14:paraId="3A50D81D" w14:textId="77777777" w:rsidR="001F2458" w:rsidRPr="00666EA9" w:rsidRDefault="001F2458" w:rsidP="001F2458">
      <w:pPr>
        <w:pStyle w:val="TableNo"/>
        <w:rPr>
          <w:lang w:val="en-US" w:eastAsia="zh-CN"/>
        </w:rPr>
      </w:pPr>
      <w:r>
        <w:rPr>
          <w:rFonts w:hint="eastAsia"/>
          <w:lang w:val="en-US" w:eastAsia="zh-CN"/>
        </w:rPr>
        <w:lastRenderedPageBreak/>
        <w:t>表</w:t>
      </w:r>
      <w:r w:rsidRPr="00666EA9">
        <w:rPr>
          <w:lang w:val="en-US" w:eastAsia="zh-CN"/>
        </w:rPr>
        <w:t>1</w:t>
      </w:r>
    </w:p>
    <w:p w14:paraId="4A7FA654" w14:textId="161C6D17" w:rsidR="001F2458" w:rsidRPr="00666EA9" w:rsidRDefault="001F2458" w:rsidP="001F2458">
      <w:pPr>
        <w:pStyle w:val="Tabletitle"/>
        <w:rPr>
          <w:lang w:val="en-US" w:eastAsia="zh-CN"/>
        </w:rPr>
      </w:pPr>
      <w:r>
        <w:rPr>
          <w:rFonts w:hint="eastAsia"/>
          <w:lang w:val="en-US" w:eastAsia="zh-CN"/>
        </w:rPr>
        <w:t>在</w:t>
      </w:r>
      <w:r w:rsidRPr="00666EA9">
        <w:rPr>
          <w:lang w:val="en-US" w:eastAsia="zh-CN"/>
        </w:rPr>
        <w:t>1 164</w:t>
      </w:r>
      <w:r>
        <w:rPr>
          <w:lang w:val="en-US" w:eastAsia="zh-CN"/>
        </w:rPr>
        <w:t>-1 215 MHz</w:t>
      </w:r>
      <w:r>
        <w:rPr>
          <w:rFonts w:hint="eastAsia"/>
          <w:lang w:val="en-US" w:eastAsia="zh-CN"/>
        </w:rPr>
        <w:t>频段内运行的</w:t>
      </w:r>
      <w:r w:rsidRPr="00666EA9">
        <w:rPr>
          <w:lang w:val="en-US" w:eastAsia="zh-CN"/>
        </w:rPr>
        <w:t>RNSS</w:t>
      </w:r>
      <w:r>
        <w:rPr>
          <w:rFonts w:hint="eastAsia"/>
          <w:lang w:val="en-US" w:eastAsia="zh-CN"/>
        </w:rPr>
        <w:t>接收机</w:t>
      </w:r>
      <w:r w:rsidR="003F06F0">
        <w:rPr>
          <w:lang w:val="en-US" w:eastAsia="zh-CN"/>
        </w:rPr>
        <w:t>（</w:t>
      </w:r>
      <w:r>
        <w:rPr>
          <w:rFonts w:hint="eastAsia"/>
          <w:lang w:val="en-US" w:eastAsia="zh-CN"/>
        </w:rPr>
        <w:t>空对地</w:t>
      </w:r>
      <w:r w:rsidR="003F06F0">
        <w:rPr>
          <w:lang w:val="en-US" w:eastAsia="zh-CN"/>
        </w:rPr>
        <w:t>）</w:t>
      </w:r>
      <w:r>
        <w:rPr>
          <w:rFonts w:hint="eastAsia"/>
          <w:lang w:val="en-US" w:eastAsia="zh-CN"/>
        </w:rPr>
        <w:t>的技术特性和保护标准</w:t>
      </w:r>
    </w:p>
    <w:tbl>
      <w:tblPr>
        <w:tblW w:w="14322" w:type="dxa"/>
        <w:jc w:val="center"/>
        <w:tblLayout w:type="fixed"/>
        <w:tblLook w:val="0000" w:firstRow="0" w:lastRow="0" w:firstColumn="0" w:lastColumn="0" w:noHBand="0" w:noVBand="0"/>
      </w:tblPr>
      <w:tblGrid>
        <w:gridCol w:w="3678"/>
        <w:gridCol w:w="1420"/>
        <w:gridCol w:w="1271"/>
        <w:gridCol w:w="709"/>
        <w:gridCol w:w="572"/>
        <w:gridCol w:w="1276"/>
        <w:gridCol w:w="567"/>
        <w:gridCol w:w="567"/>
        <w:gridCol w:w="283"/>
        <w:gridCol w:w="284"/>
        <w:gridCol w:w="499"/>
        <w:gridCol w:w="68"/>
        <w:gridCol w:w="567"/>
        <w:gridCol w:w="708"/>
        <w:gridCol w:w="993"/>
        <w:gridCol w:w="860"/>
      </w:tblGrid>
      <w:tr w:rsidR="001F2458" w:rsidRPr="00FB0656" w14:paraId="16AE4D83" w14:textId="77777777" w:rsidTr="00182E6D">
        <w:trPr>
          <w:cantSplit/>
          <w:tblHeader/>
          <w:jc w:val="center"/>
        </w:trPr>
        <w:tc>
          <w:tcPr>
            <w:tcW w:w="3678" w:type="dxa"/>
            <w:tcBorders>
              <w:top w:val="single" w:sz="4" w:space="0" w:color="auto"/>
              <w:left w:val="single" w:sz="4" w:space="0" w:color="auto"/>
              <w:bottom w:val="single" w:sz="4" w:space="0" w:color="auto"/>
              <w:right w:val="single" w:sz="4" w:space="0" w:color="auto"/>
            </w:tcBorders>
            <w:vAlign w:val="center"/>
          </w:tcPr>
          <w:p w14:paraId="1E1CBD88" w14:textId="77777777" w:rsidR="001F2458" w:rsidRPr="00FB0656" w:rsidRDefault="001F2458" w:rsidP="003F06F0">
            <w:pPr>
              <w:pStyle w:val="Tablehead"/>
              <w:rPr>
                <w:lang w:val="en-US" w:eastAsia="zh-CN"/>
              </w:rPr>
            </w:pPr>
          </w:p>
        </w:tc>
        <w:tc>
          <w:tcPr>
            <w:tcW w:w="1420" w:type="dxa"/>
            <w:tcBorders>
              <w:top w:val="single" w:sz="4" w:space="0" w:color="auto"/>
              <w:left w:val="single" w:sz="4" w:space="0" w:color="auto"/>
              <w:bottom w:val="single" w:sz="4" w:space="0" w:color="auto"/>
              <w:right w:val="single" w:sz="4" w:space="0" w:color="auto"/>
            </w:tcBorders>
            <w:vAlign w:val="center"/>
          </w:tcPr>
          <w:p w14:paraId="4F9FDC27" w14:textId="77777777" w:rsidR="001F2458" w:rsidRPr="00FB0656" w:rsidRDefault="001F2458" w:rsidP="003F06F0">
            <w:pPr>
              <w:pStyle w:val="Tablehead"/>
            </w:pPr>
            <w:r w:rsidRPr="00FB0656">
              <w:t>1</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2CDA487" w14:textId="77777777" w:rsidR="001F2458" w:rsidRPr="00FB0656" w:rsidRDefault="001F2458" w:rsidP="003F06F0">
            <w:pPr>
              <w:pStyle w:val="Tablehead"/>
            </w:pPr>
            <w:r w:rsidRPr="00FB0656">
              <w:t>2</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62D9925" w14:textId="77777777" w:rsidR="001F2458" w:rsidRPr="00FB0656" w:rsidRDefault="001F2458" w:rsidP="003F06F0">
            <w:pPr>
              <w:pStyle w:val="Tablehead"/>
            </w:pPr>
            <w:r w:rsidRPr="00FB0656">
              <w:t>3</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E5912EE" w14:textId="77777777" w:rsidR="001F2458" w:rsidRPr="00FB0656" w:rsidRDefault="001F2458" w:rsidP="003F06F0">
            <w:pPr>
              <w:pStyle w:val="Tablehead"/>
            </w:pPr>
            <w:r w:rsidRPr="00FB0656">
              <w:t>4</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3A382348" w14:textId="77777777" w:rsidR="001F2458" w:rsidRPr="00FB0656" w:rsidRDefault="001F2458" w:rsidP="003F06F0">
            <w:pPr>
              <w:pStyle w:val="Tablehead"/>
            </w:pPr>
            <w:r w:rsidRPr="00FB0656">
              <w:t>5</w:t>
            </w:r>
          </w:p>
        </w:tc>
      </w:tr>
      <w:tr w:rsidR="001F2458" w:rsidRPr="00FB0656" w14:paraId="13CCBF2B" w14:textId="77777777" w:rsidTr="00182E6D">
        <w:trPr>
          <w:cantSplit/>
          <w:tblHeader/>
          <w:jc w:val="center"/>
        </w:trPr>
        <w:tc>
          <w:tcPr>
            <w:tcW w:w="3678" w:type="dxa"/>
            <w:tcBorders>
              <w:top w:val="single" w:sz="4" w:space="0" w:color="auto"/>
              <w:left w:val="single" w:sz="4" w:space="0" w:color="auto"/>
              <w:bottom w:val="single" w:sz="4" w:space="0" w:color="auto"/>
              <w:right w:val="single" w:sz="4" w:space="0" w:color="auto"/>
            </w:tcBorders>
            <w:vAlign w:val="center"/>
          </w:tcPr>
          <w:p w14:paraId="37E05197" w14:textId="77777777" w:rsidR="001F2458" w:rsidRPr="00FB0656" w:rsidRDefault="001F2458" w:rsidP="003F06F0">
            <w:pPr>
              <w:pStyle w:val="Tablehead"/>
            </w:pPr>
            <w:proofErr w:type="spellStart"/>
            <w:r w:rsidRPr="00FB0656">
              <w:rPr>
                <w:rFonts w:hint="eastAsia"/>
              </w:rPr>
              <w:t>参数</w:t>
            </w:r>
            <w:proofErr w:type="spellEnd"/>
          </w:p>
        </w:tc>
        <w:tc>
          <w:tcPr>
            <w:tcW w:w="1420" w:type="dxa"/>
            <w:tcBorders>
              <w:top w:val="single" w:sz="4" w:space="0" w:color="auto"/>
              <w:left w:val="single" w:sz="4" w:space="0" w:color="auto"/>
              <w:bottom w:val="single" w:sz="4" w:space="0" w:color="auto"/>
              <w:right w:val="single" w:sz="4" w:space="0" w:color="auto"/>
            </w:tcBorders>
            <w:vAlign w:val="center"/>
          </w:tcPr>
          <w:p w14:paraId="33A6CDC5" w14:textId="77777777" w:rsidR="001F2458" w:rsidRPr="00FB0656" w:rsidRDefault="001F2458" w:rsidP="003F06F0">
            <w:pPr>
              <w:pStyle w:val="Tablehead"/>
              <w:rPr>
                <w:highlight w:val="yellow"/>
                <w:lang w:eastAsia="zh-CN"/>
              </w:rPr>
            </w:pPr>
            <w:r w:rsidRPr="00FB0656">
              <w:rPr>
                <w:lang w:eastAsia="zh-CN"/>
              </w:rPr>
              <w:t>1</w:t>
            </w:r>
            <w:r w:rsidRPr="00FB0656">
              <w:rPr>
                <w:rFonts w:hint="eastAsia"/>
                <w:lang w:eastAsia="zh-CN"/>
              </w:rPr>
              <w:t>号空中导航接</w:t>
            </w:r>
            <w:proofErr w:type="spellStart"/>
            <w:r w:rsidRPr="00FB0656">
              <w:rPr>
                <w:rFonts w:hint="eastAsia"/>
              </w:rPr>
              <w:t>收机</w:t>
            </w:r>
            <w:proofErr w:type="spellEnd"/>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30D616" w14:textId="0374EA7C" w:rsidR="001F2458" w:rsidRPr="00FB0656" w:rsidRDefault="001F2458" w:rsidP="003F06F0">
            <w:pPr>
              <w:pStyle w:val="Tablehead"/>
              <w:rPr>
                <w:lang w:val="en-US" w:eastAsia="zh-CN"/>
              </w:rPr>
            </w:pPr>
            <w:r w:rsidRPr="00FB0656">
              <w:rPr>
                <w:lang w:val="en-US" w:eastAsia="zh-CN"/>
              </w:rPr>
              <w:t>2</w:t>
            </w:r>
            <w:r w:rsidRPr="00FB0656">
              <w:rPr>
                <w:rFonts w:hint="eastAsia"/>
                <w:lang w:eastAsia="zh-CN"/>
              </w:rPr>
              <w:t>号空中导航</w:t>
            </w:r>
            <w:r>
              <w:rPr>
                <w:lang w:eastAsia="zh-CN"/>
              </w:rPr>
              <w:br/>
            </w:r>
            <w:r w:rsidRPr="00FB0656">
              <w:rPr>
                <w:rFonts w:hint="eastAsia"/>
                <w:lang w:eastAsia="zh-CN"/>
              </w:rPr>
              <w:t>接收机</w:t>
            </w:r>
            <w:r w:rsidRPr="00FB0656">
              <w:rPr>
                <w:lang w:val="en-US" w:eastAsia="zh-CN"/>
              </w:rPr>
              <w:br/>
            </w:r>
            <w:r w:rsidR="003F06F0">
              <w:rPr>
                <w:lang w:val="en-US" w:eastAsia="zh-CN"/>
              </w:rPr>
              <w:t>（</w:t>
            </w:r>
            <w:r w:rsidRPr="00FB0656">
              <w:rPr>
                <w:rFonts w:hint="eastAsia"/>
                <w:lang w:val="en-US" w:eastAsia="zh-CN"/>
              </w:rPr>
              <w:t>注</w:t>
            </w:r>
            <w:r w:rsidRPr="00FB0656">
              <w:rPr>
                <w:lang w:val="en-US" w:eastAsia="zh-CN"/>
              </w:rPr>
              <w:t>9</w:t>
            </w:r>
            <w:r w:rsidR="003F06F0">
              <w:rPr>
                <w:lang w:val="en-US" w:eastAsia="zh-CN"/>
              </w:rPr>
              <w:t>）</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991C376" w14:textId="354EE449" w:rsidR="001F2458" w:rsidRPr="00FB0656" w:rsidRDefault="001F2458" w:rsidP="003F06F0">
            <w:pPr>
              <w:pStyle w:val="Tablehead"/>
              <w:rPr>
                <w:lang w:eastAsia="zh-CN"/>
              </w:rPr>
            </w:pPr>
            <w:r w:rsidRPr="00FB0656">
              <w:rPr>
                <w:rFonts w:hint="eastAsia"/>
                <w:lang w:eastAsia="zh-CN"/>
              </w:rPr>
              <w:t>高精度</w:t>
            </w:r>
            <w:r>
              <w:rPr>
                <w:lang w:eastAsia="zh-CN"/>
              </w:rPr>
              <w:br/>
            </w:r>
            <w:r w:rsidRPr="00FB0656">
              <w:rPr>
                <w:rFonts w:hint="eastAsia"/>
                <w:lang w:eastAsia="zh-CN"/>
              </w:rPr>
              <w:t>接收机</w:t>
            </w:r>
            <w:r w:rsidRPr="00FB0656">
              <w:rPr>
                <w:lang w:eastAsia="zh-CN"/>
              </w:rPr>
              <w:t xml:space="preserve"> </w:t>
            </w:r>
            <w:r w:rsidRPr="00FB0656">
              <w:rPr>
                <w:lang w:eastAsia="zh-CN"/>
              </w:rPr>
              <w:br/>
            </w:r>
            <w:r w:rsidR="003F06F0">
              <w:rPr>
                <w:lang w:eastAsia="zh-CN"/>
              </w:rPr>
              <w:t>（</w:t>
            </w:r>
            <w:r w:rsidRPr="00FB0656">
              <w:rPr>
                <w:rFonts w:hint="eastAsia"/>
                <w:lang w:eastAsia="zh-CN"/>
              </w:rPr>
              <w:t>注</w:t>
            </w:r>
            <w:r w:rsidRPr="00FB0656">
              <w:rPr>
                <w:lang w:eastAsia="zh-CN"/>
              </w:rPr>
              <w:t>12</w:t>
            </w:r>
            <w:r w:rsidR="003F06F0">
              <w:rPr>
                <w:lang w:eastAsia="zh-CN"/>
              </w:rPr>
              <w:t>）</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8046BEC" w14:textId="77777777" w:rsidR="001F2458" w:rsidRPr="00FB0656" w:rsidRDefault="001F2458" w:rsidP="003F06F0">
            <w:pPr>
              <w:pStyle w:val="Tablehead"/>
              <w:rPr>
                <w:highlight w:val="lightGray"/>
                <w:lang w:eastAsia="zh-CN"/>
              </w:rPr>
            </w:pPr>
            <w:r w:rsidRPr="00FB0656">
              <w:rPr>
                <w:rFonts w:hint="eastAsia"/>
                <w:lang w:eastAsia="zh-CN"/>
              </w:rPr>
              <w:t>室内定位</w:t>
            </w:r>
            <w:r>
              <w:rPr>
                <w:lang w:eastAsia="zh-CN"/>
              </w:rPr>
              <w:br/>
            </w:r>
            <w:r w:rsidRPr="00FB0656">
              <w:rPr>
                <w:rFonts w:hint="eastAsia"/>
                <w:lang w:eastAsia="zh-CN"/>
              </w:rPr>
              <w:t>接收机</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7CACFF58" w14:textId="77777777" w:rsidR="001F2458" w:rsidRPr="00FB0656" w:rsidRDefault="001F2458" w:rsidP="003F06F0">
            <w:pPr>
              <w:pStyle w:val="Tablehead"/>
              <w:rPr>
                <w:highlight w:val="lightGray"/>
                <w:lang w:eastAsia="zh-CN"/>
              </w:rPr>
            </w:pPr>
            <w:r>
              <w:rPr>
                <w:rFonts w:hint="eastAsia"/>
                <w:lang w:eastAsia="zh-CN"/>
              </w:rPr>
              <w:t>通用</w:t>
            </w:r>
            <w:r w:rsidRPr="00FB0656">
              <w:rPr>
                <w:rFonts w:hint="eastAsia"/>
                <w:lang w:eastAsia="zh-CN"/>
              </w:rPr>
              <w:t>接收机</w:t>
            </w:r>
            <w:r w:rsidRPr="00FB0656">
              <w:rPr>
                <w:lang w:eastAsia="zh-CN"/>
              </w:rPr>
              <w:t xml:space="preserve"> </w:t>
            </w:r>
          </w:p>
        </w:tc>
      </w:tr>
      <w:tr w:rsidR="00E35F2E" w:rsidRPr="00FB0656" w14:paraId="25C2D09E" w14:textId="77777777" w:rsidTr="00182E6D">
        <w:trPr>
          <w:cantSplit/>
          <w:trHeight w:val="2098"/>
          <w:jc w:val="center"/>
        </w:trPr>
        <w:tc>
          <w:tcPr>
            <w:tcW w:w="3678" w:type="dxa"/>
            <w:tcBorders>
              <w:top w:val="single" w:sz="4" w:space="0" w:color="auto"/>
              <w:left w:val="single" w:sz="4" w:space="0" w:color="auto"/>
              <w:bottom w:val="single" w:sz="4" w:space="0" w:color="auto"/>
              <w:right w:val="single" w:sz="4" w:space="0" w:color="auto"/>
            </w:tcBorders>
            <w:vAlign w:val="center"/>
          </w:tcPr>
          <w:p w14:paraId="30CE9330" w14:textId="527DD676" w:rsidR="001F2458" w:rsidRPr="00FB0656" w:rsidRDefault="001F2458" w:rsidP="003F06F0">
            <w:pPr>
              <w:pStyle w:val="Tabletext"/>
              <w:keepNext/>
              <w:spacing w:before="20" w:after="20"/>
              <w:rPr>
                <w:lang w:eastAsia="zh-CN"/>
              </w:rPr>
            </w:pPr>
            <w:r w:rsidRPr="00FB0656">
              <w:rPr>
                <w:rFonts w:hint="eastAsia"/>
                <w:lang w:eastAsia="zh-CN"/>
              </w:rPr>
              <w:t>信号频率范围</w:t>
            </w:r>
            <w:r w:rsidR="003F06F0">
              <w:rPr>
                <w:lang w:eastAsia="zh-CN"/>
              </w:rPr>
              <w:t>（</w:t>
            </w:r>
            <w:r w:rsidRPr="00FB0656">
              <w:rPr>
                <w:lang w:eastAsia="zh-CN"/>
              </w:rPr>
              <w:t>MHz</w:t>
            </w:r>
            <w:r w:rsidR="003F06F0">
              <w:rPr>
                <w:lang w:eastAsia="zh-CN"/>
              </w:rPr>
              <w:t>）</w:t>
            </w:r>
          </w:p>
        </w:tc>
        <w:tc>
          <w:tcPr>
            <w:tcW w:w="1420" w:type="dxa"/>
            <w:tcBorders>
              <w:top w:val="single" w:sz="4" w:space="0" w:color="auto"/>
              <w:left w:val="single" w:sz="4" w:space="0" w:color="auto"/>
              <w:bottom w:val="single" w:sz="4" w:space="0" w:color="auto"/>
              <w:right w:val="single" w:sz="4" w:space="0" w:color="auto"/>
            </w:tcBorders>
            <w:textDirection w:val="btLr"/>
            <w:vAlign w:val="center"/>
          </w:tcPr>
          <w:p w14:paraId="7FF1659C" w14:textId="77777777" w:rsidR="001F2458" w:rsidRPr="00FB0656" w:rsidRDefault="001F2458" w:rsidP="003F06F0">
            <w:pPr>
              <w:pStyle w:val="Tabletext"/>
              <w:keepNext/>
              <w:spacing w:before="20" w:after="20"/>
              <w:ind w:left="113" w:right="113"/>
              <w:jc w:val="center"/>
              <w:rPr>
                <w:lang w:eastAsia="zh-CN"/>
              </w:rPr>
            </w:pPr>
            <w:r w:rsidRPr="00FB0656">
              <w:rPr>
                <w:lang w:eastAsia="zh-CN"/>
              </w:rPr>
              <w:t xml:space="preserve">1 176.45 </w:t>
            </w:r>
            <w:r w:rsidRPr="00FB0656">
              <w:rPr>
                <w:szCs w:val="22"/>
              </w:rPr>
              <w:sym w:font="Symbol" w:char="F0B1"/>
            </w:r>
            <w:r w:rsidRPr="00FB0656">
              <w:rPr>
                <w:lang w:eastAsia="zh-CN"/>
              </w:rPr>
              <w:t xml:space="preserve"> 12</w:t>
            </w:r>
          </w:p>
        </w:tc>
        <w:tc>
          <w:tcPr>
            <w:tcW w:w="1271" w:type="dxa"/>
            <w:tcBorders>
              <w:top w:val="single" w:sz="4" w:space="0" w:color="auto"/>
              <w:left w:val="single" w:sz="4" w:space="0" w:color="auto"/>
              <w:bottom w:val="single" w:sz="4" w:space="0" w:color="auto"/>
              <w:right w:val="single" w:sz="4" w:space="0" w:color="auto"/>
            </w:tcBorders>
            <w:textDirection w:val="btLr"/>
            <w:vAlign w:val="center"/>
          </w:tcPr>
          <w:p w14:paraId="6AD41552" w14:textId="523DDBEE" w:rsidR="001F2458" w:rsidRPr="00FB0656" w:rsidRDefault="001F2458" w:rsidP="003F06F0">
            <w:pPr>
              <w:pStyle w:val="Tabletext"/>
              <w:keepNext/>
              <w:spacing w:before="20" w:after="20"/>
              <w:ind w:left="113" w:right="113"/>
              <w:jc w:val="center"/>
              <w:rPr>
                <w:lang w:eastAsia="zh-CN"/>
              </w:rPr>
            </w:pPr>
            <w:r w:rsidRPr="00FB0656">
              <w:rPr>
                <w:lang w:eastAsia="zh-CN"/>
              </w:rPr>
              <w:t>1 204.704 + 0.423</w:t>
            </w:r>
            <w:r w:rsidRPr="00FB0656">
              <w:rPr>
                <w:i/>
                <w:iCs/>
                <w:lang w:eastAsia="zh-CN"/>
              </w:rPr>
              <w:t>K</w:t>
            </w:r>
            <w:r w:rsidRPr="00FB0656">
              <w:rPr>
                <w:lang w:eastAsia="zh-CN"/>
              </w:rPr>
              <w:t xml:space="preserve"> ± 4.095, </w:t>
            </w:r>
            <w:r w:rsidRPr="00FB0656">
              <w:rPr>
                <w:rFonts w:hint="eastAsia"/>
                <w:lang w:eastAsia="zh-CN"/>
              </w:rPr>
              <w:t>此处</w:t>
            </w:r>
            <w:r w:rsidRPr="00FB0656">
              <w:rPr>
                <w:rFonts w:hint="eastAsia"/>
                <w:lang w:eastAsia="zh-CN"/>
              </w:rPr>
              <w:t xml:space="preserve">, </w:t>
            </w:r>
            <w:r w:rsidRPr="00FB0656">
              <w:rPr>
                <w:lang w:eastAsia="zh-CN"/>
              </w:rPr>
              <w:br/>
            </w:r>
            <w:r w:rsidRPr="00FB0656">
              <w:rPr>
                <w:i/>
                <w:iCs/>
                <w:lang w:eastAsia="zh-CN"/>
              </w:rPr>
              <w:t>K</w:t>
            </w:r>
            <w:r w:rsidRPr="00FB0656">
              <w:rPr>
                <w:lang w:eastAsia="zh-CN"/>
              </w:rPr>
              <w:t xml:space="preserve"> = –7, …, +12 </w:t>
            </w:r>
            <w:r w:rsidR="00E35F2E">
              <w:rPr>
                <w:lang w:eastAsia="zh-CN"/>
              </w:rPr>
              <w:t>（</w:t>
            </w:r>
            <w:r w:rsidRPr="00FB0656">
              <w:rPr>
                <w:rFonts w:hint="eastAsia"/>
                <w:lang w:eastAsia="zh-CN"/>
              </w:rPr>
              <w:t>注</w:t>
            </w:r>
            <w:r w:rsidRPr="00FB0656">
              <w:rPr>
                <w:lang w:eastAsia="zh-CN"/>
              </w:rPr>
              <w:t>10</w:t>
            </w:r>
            <w:r w:rsidR="00E35F2E">
              <w:rPr>
                <w:lang w:eastAsia="zh-C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542CA2C" w14:textId="77777777" w:rsidR="001F2458" w:rsidRPr="00FB0656" w:rsidRDefault="001F2458" w:rsidP="003F06F0">
            <w:pPr>
              <w:pStyle w:val="Tabletext"/>
              <w:keepNext/>
              <w:spacing w:before="20" w:after="20"/>
              <w:ind w:left="113" w:right="113"/>
              <w:jc w:val="center"/>
              <w:rPr>
                <w:lang w:eastAsia="zh-CN"/>
              </w:rPr>
            </w:pPr>
            <w:r w:rsidRPr="00EC2571">
              <w:rPr>
                <w:rFonts w:eastAsia="MS PGothic"/>
                <w:sz w:val="20"/>
                <w:lang w:val="en-US" w:eastAsia="zh-CN"/>
              </w:rPr>
              <w:t xml:space="preserve">1 202.025 </w:t>
            </w:r>
            <w:r w:rsidRPr="00EC2571">
              <w:rPr>
                <w:rFonts w:eastAsia="MS PGothic"/>
                <w:sz w:val="20"/>
                <w:lang w:val="en-US" w:eastAsia="zh-CN"/>
              </w:rPr>
              <w:sym w:font="Symbol" w:char="F0B1"/>
            </w:r>
            <w:r w:rsidRPr="00EC2571">
              <w:rPr>
                <w:rFonts w:eastAsia="MS PGothic"/>
                <w:sz w:val="20"/>
                <w:lang w:val="en-US" w:eastAsia="zh-CN"/>
              </w:rPr>
              <w:t xml:space="preserve"> 10.25</w:t>
            </w: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14:paraId="4E52DCAA" w14:textId="77777777" w:rsidR="001F2458" w:rsidRPr="00FB0656" w:rsidRDefault="001F2458" w:rsidP="003F06F0">
            <w:pPr>
              <w:pStyle w:val="Tabletext"/>
              <w:keepNext/>
              <w:spacing w:before="20" w:after="20"/>
              <w:ind w:left="113" w:right="113"/>
              <w:jc w:val="center"/>
              <w:rPr>
                <w:bCs/>
                <w:lang w:eastAsia="ja-JP"/>
              </w:rPr>
            </w:pPr>
            <w:r w:rsidRPr="00FB0656">
              <w:rPr>
                <w:lang w:eastAsia="zh-CN"/>
              </w:rPr>
              <w:t xml:space="preserve">1 176.45 </w:t>
            </w:r>
            <w:r w:rsidRPr="00FB0656">
              <w:rPr>
                <w:szCs w:val="22"/>
              </w:rPr>
              <w:sym w:font="Symbol" w:char="F0B1"/>
            </w:r>
            <w:r w:rsidRPr="00FB0656">
              <w:rPr>
                <w:lang w:eastAsia="zh-CN"/>
              </w:rPr>
              <w:t xml:space="preserve"> 12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5BE84810" w14:textId="77777777" w:rsidR="001F2458" w:rsidRPr="00FB0656" w:rsidRDefault="001F2458" w:rsidP="003F06F0">
            <w:pPr>
              <w:pStyle w:val="Tabletext"/>
              <w:keepNext/>
              <w:spacing w:before="100" w:beforeAutospacing="1" w:after="100" w:afterAutospacing="1"/>
              <w:ind w:left="113" w:right="113"/>
              <w:jc w:val="center"/>
              <w:rPr>
                <w:bCs/>
                <w:lang w:eastAsia="ja-JP"/>
              </w:rPr>
            </w:pPr>
            <w:r w:rsidRPr="00FB0656">
              <w:rPr>
                <w:lang w:eastAsia="zh-CN"/>
              </w:rPr>
              <w:t>1 204.704 + 0.423</w:t>
            </w:r>
            <w:r w:rsidRPr="00FB0656">
              <w:rPr>
                <w:i/>
                <w:iCs/>
                <w:lang w:eastAsia="zh-CN"/>
              </w:rPr>
              <w:t>K</w:t>
            </w:r>
            <w:r w:rsidRPr="00FB0656">
              <w:rPr>
                <w:lang w:eastAsia="zh-CN"/>
              </w:rPr>
              <w:t xml:space="preserve"> ± 4.0</w:t>
            </w:r>
            <w:r w:rsidRPr="00FB0656">
              <w:t xml:space="preserve">95, </w:t>
            </w:r>
            <w:proofErr w:type="spellStart"/>
            <w:r w:rsidRPr="00FB0656">
              <w:rPr>
                <w:rFonts w:hint="eastAsia"/>
              </w:rPr>
              <w:t>此处</w:t>
            </w:r>
            <w:proofErr w:type="spellEnd"/>
            <w:r w:rsidRPr="00FB0656">
              <w:rPr>
                <w:rFonts w:hint="eastAsia"/>
              </w:rPr>
              <w:t>，</w:t>
            </w:r>
            <w:r w:rsidRPr="00FB0656">
              <w:br/>
            </w:r>
            <w:r w:rsidRPr="00FB0656">
              <w:rPr>
                <w:i/>
                <w:iCs/>
              </w:rPr>
              <w:t>K</w:t>
            </w:r>
            <w:r w:rsidRPr="00FB0656">
              <w:t> = –7, …, +12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92173A3" w14:textId="77777777" w:rsidR="001F2458" w:rsidRPr="00FB0656" w:rsidRDefault="001F2458" w:rsidP="003F06F0">
            <w:pPr>
              <w:pStyle w:val="Tabletext"/>
              <w:keepNext/>
              <w:spacing w:before="20" w:after="20"/>
              <w:ind w:left="113" w:right="113"/>
              <w:jc w:val="center"/>
              <w:rPr>
                <w:bCs/>
                <w:lang w:eastAsia="ja-JP"/>
              </w:rPr>
            </w:pPr>
            <w:r w:rsidRPr="00EC2571">
              <w:rPr>
                <w:rFonts w:eastAsia="MS PGothic"/>
                <w:sz w:val="20"/>
                <w:lang w:val="en-US" w:eastAsia="zh-CN"/>
              </w:rPr>
              <w:t xml:space="preserve">1 202.025 </w:t>
            </w:r>
            <w:r w:rsidRPr="00EC2571">
              <w:rPr>
                <w:rFonts w:eastAsia="MS PGothic"/>
                <w:sz w:val="20"/>
                <w:lang w:val="en-US" w:eastAsia="zh-CN"/>
              </w:rPr>
              <w:sym w:font="Symbol" w:char="F0B1"/>
            </w:r>
            <w:r w:rsidRPr="00EC2571">
              <w:rPr>
                <w:rFonts w:eastAsia="MS PGothic"/>
                <w:sz w:val="20"/>
                <w:lang w:val="en-US" w:eastAsia="zh-CN"/>
              </w:rPr>
              <w:t xml:space="preserve"> 10.25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35E2EA7" w14:textId="77777777" w:rsidR="001F2458" w:rsidRPr="00FB0656" w:rsidRDefault="001F2458" w:rsidP="003F06F0">
            <w:pPr>
              <w:pStyle w:val="Tabletext"/>
              <w:keepNext/>
              <w:spacing w:before="20" w:after="20"/>
              <w:ind w:left="113" w:right="113"/>
              <w:jc w:val="center"/>
            </w:pPr>
            <w:r w:rsidRPr="00FB0656">
              <w:t xml:space="preserve">1 176.45 </w:t>
            </w:r>
            <w:r w:rsidRPr="00FB0656">
              <w:rPr>
                <w:szCs w:val="22"/>
              </w:rPr>
              <w:sym w:font="Symbol" w:char="F0B1"/>
            </w:r>
            <w:r w:rsidRPr="00FB0656">
              <w:t xml:space="preserve"> 12</w:t>
            </w:r>
          </w:p>
        </w:tc>
        <w:tc>
          <w:tcPr>
            <w:tcW w:w="1134" w:type="dxa"/>
            <w:gridSpan w:val="4"/>
            <w:tcBorders>
              <w:top w:val="single" w:sz="4" w:space="0" w:color="auto"/>
              <w:left w:val="single" w:sz="4" w:space="0" w:color="auto"/>
              <w:bottom w:val="single" w:sz="4" w:space="0" w:color="auto"/>
              <w:right w:val="single" w:sz="4" w:space="0" w:color="auto"/>
            </w:tcBorders>
            <w:textDirection w:val="btLr"/>
            <w:vAlign w:val="center"/>
          </w:tcPr>
          <w:p w14:paraId="1F3068A7" w14:textId="77777777" w:rsidR="001F2458" w:rsidRPr="00FB0656" w:rsidRDefault="001F2458" w:rsidP="003F06F0">
            <w:pPr>
              <w:pStyle w:val="Tabletext"/>
              <w:keepNext/>
              <w:spacing w:before="20" w:after="20"/>
              <w:ind w:left="113" w:right="113"/>
              <w:jc w:val="center"/>
            </w:pPr>
            <w:r w:rsidRPr="00FB0656">
              <w:t>1 204.704 + 0.423</w:t>
            </w:r>
            <w:r w:rsidRPr="00FB0656">
              <w:rPr>
                <w:i/>
                <w:iCs/>
              </w:rPr>
              <w:t>K</w:t>
            </w:r>
            <w:r w:rsidRPr="00FB0656">
              <w:t xml:space="preserve"> ± 4.095, </w:t>
            </w:r>
            <w:proofErr w:type="spellStart"/>
            <w:r w:rsidRPr="00FB0656">
              <w:rPr>
                <w:rFonts w:hint="eastAsia"/>
              </w:rPr>
              <w:t>此处</w:t>
            </w:r>
            <w:proofErr w:type="spellEnd"/>
            <w:r w:rsidRPr="00FB0656">
              <w:rPr>
                <w:rFonts w:hint="eastAsia"/>
              </w:rPr>
              <w:t>，</w:t>
            </w:r>
            <w:r w:rsidRPr="00FB0656">
              <w:br/>
            </w:r>
            <w:r w:rsidRPr="00FB0656">
              <w:rPr>
                <w:i/>
                <w:iCs/>
              </w:rPr>
              <w:t>K</w:t>
            </w:r>
            <w:r w:rsidRPr="00FB0656">
              <w:t> = –7, …, +12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2B9A0C" w14:textId="77777777" w:rsidR="001F2458" w:rsidRPr="00FB0656" w:rsidRDefault="001F2458" w:rsidP="003F06F0">
            <w:pPr>
              <w:pStyle w:val="Tabletext"/>
              <w:keepNext/>
              <w:spacing w:before="20" w:after="20"/>
              <w:ind w:left="113" w:right="113"/>
              <w:jc w:val="center"/>
            </w:pPr>
            <w:r w:rsidRPr="00EC2571">
              <w:rPr>
                <w:rFonts w:eastAsia="MS PGothic"/>
                <w:sz w:val="20"/>
                <w:lang w:val="en-US" w:eastAsia="zh-CN"/>
              </w:rPr>
              <w:t xml:space="preserve">1 202.025 </w:t>
            </w:r>
            <w:r w:rsidRPr="00EC2571">
              <w:rPr>
                <w:rFonts w:eastAsia="MS PGothic"/>
                <w:sz w:val="20"/>
                <w:lang w:val="en-US" w:eastAsia="zh-CN"/>
              </w:rPr>
              <w:sym w:font="Symbol" w:char="F0B1"/>
            </w:r>
            <w:r w:rsidRPr="00EC2571">
              <w:rPr>
                <w:rFonts w:eastAsia="MS PGothic"/>
                <w:sz w:val="20"/>
                <w:lang w:val="en-US" w:eastAsia="zh-CN"/>
              </w:rPr>
              <w:t xml:space="preserve"> 10.25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6C18DDB" w14:textId="77777777" w:rsidR="001F2458" w:rsidRPr="00FB0656" w:rsidRDefault="001F2458" w:rsidP="003F06F0">
            <w:pPr>
              <w:pStyle w:val="Tabletext"/>
              <w:keepNext/>
              <w:spacing w:before="20" w:after="20"/>
              <w:ind w:left="113" w:right="113"/>
              <w:jc w:val="center"/>
            </w:pPr>
            <w:r w:rsidRPr="00FB0656">
              <w:t xml:space="preserve">1 207.14 </w:t>
            </w:r>
            <w:r w:rsidRPr="00FB0656">
              <w:rPr>
                <w:szCs w:val="22"/>
              </w:rPr>
              <w:sym w:font="Symbol" w:char="F0B1"/>
            </w:r>
            <w:r w:rsidRPr="00FB0656">
              <w:t xml:space="preserve"> 12 </w:t>
            </w:r>
            <w:r w:rsidRPr="00FB0656">
              <w:br/>
              <w:t xml:space="preserve">1 176.45 </w:t>
            </w:r>
            <w:r w:rsidRPr="00FB0656">
              <w:rPr>
                <w:szCs w:val="22"/>
              </w:rPr>
              <w:sym w:font="Symbol" w:char="F0B1"/>
            </w:r>
            <w:r w:rsidRPr="00FB0656">
              <w:t>12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A6C000C" w14:textId="77777777" w:rsidR="001F2458" w:rsidRPr="00FB0656" w:rsidRDefault="001F2458" w:rsidP="003F06F0">
            <w:pPr>
              <w:pStyle w:val="Tabletext"/>
              <w:keepNext/>
              <w:spacing w:before="20" w:after="20"/>
              <w:ind w:left="113" w:right="113"/>
              <w:jc w:val="center"/>
            </w:pPr>
            <w:r w:rsidRPr="00FB0656">
              <w:t>1 204.704 + 0.423</w:t>
            </w:r>
            <w:r w:rsidRPr="00FB0656">
              <w:rPr>
                <w:i/>
                <w:iCs/>
              </w:rPr>
              <w:t>K</w:t>
            </w:r>
            <w:r w:rsidRPr="00FB0656">
              <w:t xml:space="preserve"> ± 4.095, </w:t>
            </w:r>
            <w:proofErr w:type="spellStart"/>
            <w:r w:rsidRPr="00FB0656">
              <w:rPr>
                <w:rFonts w:hint="eastAsia"/>
              </w:rPr>
              <w:t>此处</w:t>
            </w:r>
            <w:proofErr w:type="spellEnd"/>
            <w:r w:rsidRPr="00FB0656">
              <w:rPr>
                <w:rFonts w:hint="eastAsia"/>
              </w:rPr>
              <w:t>，</w:t>
            </w:r>
            <w:r w:rsidRPr="00FB0656">
              <w:br/>
            </w:r>
            <w:r w:rsidRPr="00FB0656">
              <w:rPr>
                <w:i/>
                <w:iCs/>
              </w:rPr>
              <w:t>K</w:t>
            </w:r>
            <w:r w:rsidRPr="00FB0656">
              <w:t xml:space="preserve"> = –7, </w:t>
            </w:r>
            <w:proofErr w:type="gramStart"/>
            <w:r w:rsidRPr="00FB0656">
              <w:t>…,+</w:t>
            </w:r>
            <w:proofErr w:type="gramEnd"/>
            <w:r w:rsidRPr="00FB0656">
              <w:t>12</w:t>
            </w:r>
          </w:p>
        </w:tc>
        <w:tc>
          <w:tcPr>
            <w:tcW w:w="860" w:type="dxa"/>
            <w:tcBorders>
              <w:top w:val="single" w:sz="4" w:space="0" w:color="auto"/>
              <w:left w:val="single" w:sz="4" w:space="0" w:color="auto"/>
              <w:bottom w:val="single" w:sz="4" w:space="0" w:color="auto"/>
              <w:right w:val="single" w:sz="4" w:space="0" w:color="auto"/>
            </w:tcBorders>
            <w:textDirection w:val="btLr"/>
            <w:vAlign w:val="center"/>
          </w:tcPr>
          <w:p w14:paraId="0C4A9F02" w14:textId="77777777" w:rsidR="001F2458" w:rsidRPr="00FB0656" w:rsidRDefault="001F2458" w:rsidP="003F06F0">
            <w:pPr>
              <w:pStyle w:val="Tabletext"/>
              <w:keepNext/>
              <w:spacing w:before="20" w:after="20"/>
              <w:ind w:left="113" w:right="113"/>
              <w:jc w:val="center"/>
            </w:pPr>
            <w:r w:rsidRPr="00EC2571">
              <w:rPr>
                <w:rFonts w:eastAsia="MS PGothic"/>
                <w:sz w:val="20"/>
                <w:lang w:val="en-US" w:eastAsia="zh-CN"/>
              </w:rPr>
              <w:t xml:space="preserve">1 202.025 </w:t>
            </w:r>
            <w:r w:rsidRPr="00EC2571">
              <w:rPr>
                <w:rFonts w:eastAsia="MS PGothic"/>
                <w:sz w:val="20"/>
                <w:lang w:val="en-US" w:eastAsia="zh-CN"/>
              </w:rPr>
              <w:sym w:font="Symbol" w:char="F0B1"/>
            </w:r>
            <w:r w:rsidRPr="00EC2571">
              <w:rPr>
                <w:rFonts w:eastAsia="MS PGothic"/>
                <w:sz w:val="20"/>
                <w:lang w:val="en-US" w:eastAsia="zh-CN"/>
              </w:rPr>
              <w:t xml:space="preserve"> 10.25</w:t>
            </w:r>
          </w:p>
        </w:tc>
      </w:tr>
      <w:tr w:rsidR="001F2458" w:rsidRPr="00FB0656" w14:paraId="344415F1"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3DC9FC6A" w14:textId="7CB181EE" w:rsidR="001F2458" w:rsidRPr="00FB0656" w:rsidRDefault="001F2458" w:rsidP="003F06F0">
            <w:pPr>
              <w:pStyle w:val="Tabletext"/>
              <w:keepNext/>
              <w:spacing w:before="20" w:after="20"/>
              <w:rPr>
                <w:lang w:val="de-DE" w:eastAsia="zh-CN"/>
              </w:rPr>
            </w:pPr>
            <w:r w:rsidRPr="00FB0656">
              <w:rPr>
                <w:rFonts w:hint="eastAsia"/>
                <w:lang w:val="de-DE" w:eastAsia="zh-CN"/>
              </w:rPr>
              <w:t>上半球最大接收机天</w:t>
            </w:r>
            <w:r w:rsidRPr="00FB0656">
              <w:rPr>
                <w:rFonts w:cs="SimSun" w:hint="eastAsia"/>
                <w:lang w:val="de-DE" w:eastAsia="zh-CN"/>
              </w:rPr>
              <w:t>线</w:t>
            </w:r>
            <w:r w:rsidRPr="00FB0656">
              <w:rPr>
                <w:rFonts w:hint="eastAsia"/>
                <w:lang w:val="de-DE" w:eastAsia="zh-CN"/>
              </w:rPr>
              <w:t>增益</w:t>
            </w:r>
            <w:r w:rsidR="003F06F0">
              <w:rPr>
                <w:lang w:val="de-DE" w:eastAsia="zh-CN"/>
              </w:rPr>
              <w:t>（</w:t>
            </w:r>
            <w:r w:rsidRPr="00FB0656">
              <w:rPr>
                <w:lang w:val="de-DE" w:eastAsia="zh-CN"/>
              </w:rPr>
              <w:t>dBi</w:t>
            </w:r>
            <w:r w:rsidR="00E35F2E">
              <w:rPr>
                <w:lang w:val="de-DE" w:eastAsia="zh-CN"/>
              </w:rPr>
              <w:t>）</w:t>
            </w:r>
          </w:p>
        </w:tc>
        <w:tc>
          <w:tcPr>
            <w:tcW w:w="1420" w:type="dxa"/>
            <w:tcBorders>
              <w:top w:val="single" w:sz="4" w:space="0" w:color="auto"/>
              <w:left w:val="single" w:sz="4" w:space="0" w:color="auto"/>
              <w:bottom w:val="single" w:sz="4" w:space="0" w:color="auto"/>
              <w:right w:val="single" w:sz="4" w:space="0" w:color="auto"/>
            </w:tcBorders>
          </w:tcPr>
          <w:p w14:paraId="08E53F22" w14:textId="680D121B" w:rsidR="001F2458" w:rsidRPr="00FB0656" w:rsidRDefault="001F2458" w:rsidP="003F06F0">
            <w:pPr>
              <w:pStyle w:val="Tabletext"/>
              <w:keepNext/>
              <w:spacing w:before="20" w:after="20"/>
              <w:jc w:val="center"/>
              <w:rPr>
                <w:lang w:eastAsia="zh-CN"/>
              </w:rPr>
            </w:pPr>
            <w:r w:rsidRPr="00FB0656">
              <w:t>+</w:t>
            </w:r>
            <w:r>
              <w:t>6</w:t>
            </w:r>
            <w:r w:rsidR="003F06F0">
              <w:t>（</w:t>
            </w:r>
            <w:r w:rsidRPr="00FB0656">
              <w:rPr>
                <w:rFonts w:hint="eastAsia"/>
                <w:lang w:eastAsia="zh-CN"/>
              </w:rPr>
              <w:t>环形</w:t>
            </w:r>
            <w:r w:rsidR="00E35F2E">
              <w:t>）</w:t>
            </w:r>
            <w:r w:rsidRPr="00FB0656">
              <w:t xml:space="preserve"> </w:t>
            </w:r>
          </w:p>
          <w:p w14:paraId="5DB3BFE9" w14:textId="3BCDC2B5" w:rsidR="001F2458" w:rsidRPr="00FB0656" w:rsidRDefault="003F06F0" w:rsidP="003F06F0">
            <w:pPr>
              <w:pStyle w:val="Tabletext"/>
              <w:keepNext/>
              <w:spacing w:before="20" w:after="20"/>
              <w:jc w:val="center"/>
            </w:pPr>
            <w:r>
              <w:t>（</w:t>
            </w:r>
            <w:r w:rsidR="001F2458" w:rsidRPr="00FB0656">
              <w:rPr>
                <w:rFonts w:hint="eastAsia"/>
              </w:rPr>
              <w:t>注</w:t>
            </w:r>
            <w:r w:rsidR="001F2458" w:rsidRPr="00FB0656">
              <w:t>2</w:t>
            </w:r>
            <w:r w:rsidR="00E35F2E">
              <w:t>）</w:t>
            </w:r>
          </w:p>
        </w:tc>
        <w:tc>
          <w:tcPr>
            <w:tcW w:w="1980" w:type="dxa"/>
            <w:gridSpan w:val="2"/>
            <w:tcBorders>
              <w:top w:val="single" w:sz="4" w:space="0" w:color="auto"/>
              <w:left w:val="single" w:sz="4" w:space="0" w:color="auto"/>
              <w:bottom w:val="single" w:sz="4" w:space="0" w:color="auto"/>
              <w:right w:val="single" w:sz="4" w:space="0" w:color="auto"/>
            </w:tcBorders>
          </w:tcPr>
          <w:p w14:paraId="53D62F33" w14:textId="253C7BE5" w:rsidR="001F2458" w:rsidRPr="00FB0656" w:rsidRDefault="001F2458" w:rsidP="003F06F0">
            <w:pPr>
              <w:pStyle w:val="Tabletext"/>
              <w:keepNext/>
              <w:spacing w:before="20" w:after="20"/>
              <w:jc w:val="center"/>
              <w:rPr>
                <w:bCs/>
                <w:lang w:eastAsia="ja-JP"/>
              </w:rPr>
            </w:pPr>
            <w:r w:rsidRPr="00FB0656">
              <w:rPr>
                <w:snapToGrid w:val="0"/>
              </w:rPr>
              <w:t>7</w:t>
            </w:r>
            <w:r w:rsidR="003F06F0">
              <w:t>（</w:t>
            </w:r>
            <w:r w:rsidRPr="00FB0656">
              <w:rPr>
                <w:rFonts w:hint="eastAsia"/>
                <w:lang w:eastAsia="zh-CN"/>
              </w:rPr>
              <w:t>环形</w:t>
            </w:r>
            <w:r w:rsidR="00E35F2E">
              <w:t>）</w:t>
            </w:r>
            <w:r w:rsidRPr="00FB0656">
              <w:rPr>
                <w:snapToGrid w:val="0"/>
              </w:rPr>
              <w:t xml:space="preserve"> </w:t>
            </w:r>
            <w:r w:rsidRPr="00FB0656">
              <w:rPr>
                <w:snapToGrid w:val="0"/>
              </w:rPr>
              <w:br/>
            </w:r>
            <w:r w:rsidR="003F06F0">
              <w:rPr>
                <w:snapToGrid w:val="0"/>
              </w:rPr>
              <w:t>（</w:t>
            </w:r>
            <w:r w:rsidRPr="00FB0656">
              <w:rPr>
                <w:rFonts w:hint="eastAsia"/>
                <w:snapToGrid w:val="0"/>
              </w:rPr>
              <w:t>注</w:t>
            </w:r>
            <w:r w:rsidRPr="00FB0656">
              <w:rPr>
                <w:snapToGrid w:val="0"/>
              </w:rPr>
              <w:t>11</w:t>
            </w:r>
            <w:r w:rsidR="00E35F2E">
              <w:rPr>
                <w:snapToGrid w:val="0"/>
              </w:rPr>
              <w:t>）</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5ADDA466" w14:textId="77777777" w:rsidR="001F2458" w:rsidRPr="00FB0656" w:rsidRDefault="001F2458" w:rsidP="003F06F0">
            <w:pPr>
              <w:pStyle w:val="Tabletext"/>
              <w:keepNext/>
              <w:spacing w:before="20" w:after="20"/>
              <w:jc w:val="center"/>
              <w:rPr>
                <w:bCs/>
                <w:lang w:eastAsia="ja-JP"/>
              </w:rPr>
            </w:pPr>
            <w:r w:rsidRPr="00FB0656">
              <w:rPr>
                <w:bCs/>
                <w:lang w:eastAsia="ja-JP"/>
              </w:rPr>
              <w:t xml:space="preserve">3.0 </w:t>
            </w:r>
            <w:r w:rsidRPr="00FB0656">
              <w:rPr>
                <w:rFonts w:hint="eastAsia"/>
                <w:bCs/>
                <w:lang w:eastAsia="zh-CN"/>
              </w:rPr>
              <w:t>环形</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3F8B3FA" w14:textId="77777777" w:rsidR="001F2458" w:rsidRPr="00FB0656" w:rsidRDefault="001F2458" w:rsidP="003F06F0">
            <w:pPr>
              <w:pStyle w:val="Tabletext"/>
              <w:keepNext/>
              <w:spacing w:before="20" w:after="20"/>
              <w:jc w:val="center"/>
            </w:pPr>
            <w:r w:rsidRPr="00FB0656">
              <w:t>3</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771D25E7" w14:textId="77777777" w:rsidR="001F2458" w:rsidRPr="00FB0656" w:rsidRDefault="001F2458" w:rsidP="003F06F0">
            <w:pPr>
              <w:pStyle w:val="Tabletext"/>
              <w:spacing w:before="20" w:after="20"/>
              <w:jc w:val="center"/>
              <w:rPr>
                <w:snapToGrid w:val="0"/>
                <w:lang w:eastAsia="zh-CN"/>
              </w:rPr>
            </w:pPr>
            <w:r w:rsidRPr="00FB0656">
              <w:rPr>
                <w:snapToGrid w:val="0"/>
                <w:lang w:eastAsia="zh-CN"/>
              </w:rPr>
              <w:t>3</w:t>
            </w:r>
          </w:p>
        </w:tc>
      </w:tr>
      <w:tr w:rsidR="001F2458" w:rsidRPr="00FB0656" w14:paraId="4F6ED421"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330A7E51" w14:textId="1ED390A6" w:rsidR="001F2458" w:rsidRPr="00FB0656" w:rsidRDefault="001F2458" w:rsidP="003F06F0">
            <w:pPr>
              <w:pStyle w:val="Tabletext"/>
              <w:keepNext/>
              <w:spacing w:before="20" w:after="20"/>
              <w:rPr>
                <w:lang w:val="de-DE" w:eastAsia="zh-CN"/>
              </w:rPr>
            </w:pPr>
            <w:r>
              <w:rPr>
                <w:rFonts w:hint="eastAsia"/>
                <w:lang w:val="de-DE" w:eastAsia="zh-CN"/>
              </w:rPr>
              <w:t>上半球</w:t>
            </w:r>
            <w:r w:rsidRPr="00FB0656">
              <w:rPr>
                <w:rFonts w:hint="eastAsia"/>
                <w:lang w:val="de-DE" w:eastAsia="zh-CN"/>
              </w:rPr>
              <w:t>最大接收机天</w:t>
            </w:r>
            <w:r w:rsidRPr="00FB0656">
              <w:rPr>
                <w:rFonts w:cs="SimSun" w:hint="eastAsia"/>
                <w:lang w:val="de-DE" w:eastAsia="zh-CN"/>
              </w:rPr>
              <w:t>线</w:t>
            </w:r>
            <w:r w:rsidRPr="00FB0656">
              <w:rPr>
                <w:rFonts w:hint="eastAsia"/>
                <w:lang w:val="de-DE" w:eastAsia="zh-CN"/>
              </w:rPr>
              <w:t>增益</w:t>
            </w:r>
            <w:r w:rsidR="003F06F0">
              <w:rPr>
                <w:lang w:val="de-DE" w:eastAsia="zh-CN"/>
              </w:rPr>
              <w:t>（</w:t>
            </w:r>
            <w:r w:rsidRPr="00FB0656">
              <w:rPr>
                <w:lang w:val="de-DE" w:eastAsia="zh-CN"/>
              </w:rPr>
              <w:t>dBi</w:t>
            </w:r>
            <w:r w:rsidR="00E35F2E">
              <w:rPr>
                <w:lang w:val="de-DE" w:eastAsia="zh-CN"/>
              </w:rPr>
              <w:t>）</w:t>
            </w:r>
          </w:p>
        </w:tc>
        <w:tc>
          <w:tcPr>
            <w:tcW w:w="1420" w:type="dxa"/>
            <w:tcBorders>
              <w:top w:val="single" w:sz="4" w:space="0" w:color="auto"/>
              <w:left w:val="single" w:sz="4" w:space="0" w:color="auto"/>
              <w:bottom w:val="single" w:sz="4" w:space="0" w:color="auto"/>
              <w:right w:val="single" w:sz="4" w:space="0" w:color="auto"/>
            </w:tcBorders>
          </w:tcPr>
          <w:p w14:paraId="349CB302" w14:textId="258D556C" w:rsidR="001F2458" w:rsidRPr="00FB0656" w:rsidRDefault="001F2458" w:rsidP="003F06F0">
            <w:pPr>
              <w:pStyle w:val="Tabletext"/>
              <w:keepNext/>
              <w:spacing w:before="20" w:after="20"/>
              <w:jc w:val="center"/>
            </w:pPr>
            <w:r w:rsidRPr="00FB0656">
              <w:t>–5</w:t>
            </w:r>
            <w:r w:rsidR="003F06F0">
              <w:t>（</w:t>
            </w:r>
            <w:r w:rsidRPr="00FB0656">
              <w:rPr>
                <w:rFonts w:hint="eastAsia"/>
                <w:lang w:eastAsia="zh-CN"/>
              </w:rPr>
              <w:t>线性</w:t>
            </w:r>
            <w:r w:rsidR="00E35F2E">
              <w:t>）</w:t>
            </w:r>
            <w:r w:rsidRPr="00FB0656">
              <w:br/>
            </w:r>
            <w:r w:rsidR="003F06F0">
              <w:t>（</w:t>
            </w:r>
            <w:r w:rsidRPr="00FB0656">
              <w:rPr>
                <w:rFonts w:hint="eastAsia"/>
              </w:rPr>
              <w:t>注</w:t>
            </w:r>
            <w:r w:rsidRPr="00FB0656">
              <w:t>3</w:t>
            </w:r>
            <w:r w:rsidR="00E35F2E">
              <w:t>）</w:t>
            </w:r>
          </w:p>
        </w:tc>
        <w:tc>
          <w:tcPr>
            <w:tcW w:w="1980" w:type="dxa"/>
            <w:gridSpan w:val="2"/>
            <w:tcBorders>
              <w:top w:val="single" w:sz="4" w:space="0" w:color="auto"/>
              <w:left w:val="single" w:sz="4" w:space="0" w:color="auto"/>
              <w:bottom w:val="single" w:sz="4" w:space="0" w:color="auto"/>
              <w:right w:val="single" w:sz="4" w:space="0" w:color="auto"/>
            </w:tcBorders>
          </w:tcPr>
          <w:p w14:paraId="7A8C156F" w14:textId="7E693D96" w:rsidR="001F2458" w:rsidRPr="00FB0656" w:rsidRDefault="001F2458" w:rsidP="003F06F0">
            <w:pPr>
              <w:pStyle w:val="Tabletext"/>
              <w:keepNext/>
              <w:spacing w:before="20" w:after="20"/>
              <w:jc w:val="center"/>
              <w:rPr>
                <w:bCs/>
                <w:lang w:eastAsia="ja-JP"/>
              </w:rPr>
            </w:pPr>
            <w:r w:rsidRPr="00FB0656">
              <w:rPr>
                <w:snapToGrid w:val="0"/>
              </w:rPr>
              <w:t>−10</w:t>
            </w:r>
            <w:r w:rsidR="003F06F0">
              <w:t>（</w:t>
            </w:r>
            <w:r w:rsidRPr="00FB0656">
              <w:rPr>
                <w:rFonts w:hint="eastAsia"/>
                <w:lang w:eastAsia="zh-CN"/>
              </w:rPr>
              <w:t>环形</w:t>
            </w:r>
            <w:r w:rsidR="00E35F2E">
              <w:t>）</w:t>
            </w:r>
          </w:p>
        </w:tc>
        <w:tc>
          <w:tcPr>
            <w:tcW w:w="2415" w:type="dxa"/>
            <w:gridSpan w:val="3"/>
            <w:tcBorders>
              <w:top w:val="single" w:sz="4" w:space="0" w:color="auto"/>
              <w:left w:val="single" w:sz="4" w:space="0" w:color="auto"/>
              <w:bottom w:val="single" w:sz="4" w:space="0" w:color="auto"/>
              <w:right w:val="single" w:sz="4" w:space="0" w:color="auto"/>
            </w:tcBorders>
          </w:tcPr>
          <w:p w14:paraId="6B1F4EFD" w14:textId="1DD662D6" w:rsidR="001F2458" w:rsidRPr="00FB0656" w:rsidRDefault="001F2458" w:rsidP="003F06F0">
            <w:pPr>
              <w:pStyle w:val="Tabletext"/>
              <w:keepNext/>
              <w:spacing w:before="20" w:after="20"/>
              <w:jc w:val="center"/>
              <w:rPr>
                <w:bCs/>
                <w:lang w:eastAsia="ja-JP"/>
              </w:rPr>
            </w:pPr>
            <w:r w:rsidRPr="00FB0656">
              <w:rPr>
                <w:bCs/>
                <w:lang w:eastAsia="ja-JP"/>
              </w:rPr>
              <w:t xml:space="preserve">−7 </w:t>
            </w:r>
            <w:r w:rsidR="003F06F0">
              <w:rPr>
                <w:bCs/>
                <w:lang w:eastAsia="ja-JP"/>
              </w:rPr>
              <w:t>（</w:t>
            </w:r>
            <w:r w:rsidRPr="00FB0656">
              <w:rPr>
                <w:rFonts w:hint="eastAsia"/>
                <w:bCs/>
                <w:lang w:eastAsia="zh-CN"/>
              </w:rPr>
              <w:t>线性</w:t>
            </w:r>
            <w:r w:rsidR="00E35F2E">
              <w:t>）</w:t>
            </w:r>
            <w:r w:rsidRPr="00FB0656">
              <w:br/>
            </w:r>
            <w:r w:rsidR="003F06F0">
              <w:t>（</w:t>
            </w:r>
            <w:r w:rsidRPr="00FB0656">
              <w:rPr>
                <w:rFonts w:hint="eastAsia"/>
                <w:lang w:eastAsia="zh-CN"/>
              </w:rPr>
              <w:t>仰角</w:t>
            </w:r>
            <w:r w:rsidRPr="00FB0656">
              <w:t xml:space="preserve"> </w:t>
            </w:r>
            <w:r w:rsidRPr="00FB0656">
              <w:rPr>
                <w:szCs w:val="22"/>
              </w:rPr>
              <w:sym w:font="Symbol" w:char="F0A3"/>
            </w:r>
            <w:r w:rsidRPr="00FB0656">
              <w:t xml:space="preserve"> +10°</w:t>
            </w:r>
            <w:r w:rsidR="00E35F2E">
              <w:t>）</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B262FEE" w14:textId="77777777" w:rsidR="001F2458" w:rsidRPr="00FB0656" w:rsidRDefault="001F2458" w:rsidP="003F06F0">
            <w:pPr>
              <w:pStyle w:val="Tabletext"/>
              <w:keepNext/>
              <w:spacing w:before="20" w:after="20"/>
              <w:jc w:val="center"/>
            </w:pPr>
            <w:r w:rsidRPr="00FB0656">
              <w:t>–9</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73098637" w14:textId="77777777" w:rsidR="001F2458" w:rsidRPr="00FB0656" w:rsidRDefault="001F2458" w:rsidP="003F06F0">
            <w:pPr>
              <w:pStyle w:val="Tabletext"/>
              <w:spacing w:before="20" w:after="20"/>
              <w:jc w:val="center"/>
              <w:rPr>
                <w:snapToGrid w:val="0"/>
                <w:lang w:eastAsia="zh-CN"/>
              </w:rPr>
            </w:pPr>
            <w:r w:rsidRPr="00FB0656">
              <w:rPr>
                <w:snapToGrid w:val="0"/>
              </w:rPr>
              <w:t>−</w:t>
            </w:r>
            <w:r w:rsidRPr="00FB0656">
              <w:rPr>
                <w:snapToGrid w:val="0"/>
                <w:lang w:eastAsia="zh-CN"/>
              </w:rPr>
              <w:t>10</w:t>
            </w:r>
          </w:p>
        </w:tc>
      </w:tr>
      <w:tr w:rsidR="00E35F2E" w:rsidRPr="00FB0656" w14:paraId="6198AB3C"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69CCE268" w14:textId="7545EAD8" w:rsidR="00E35F2E" w:rsidRPr="00FB0656" w:rsidRDefault="00E35F2E" w:rsidP="003F06F0">
            <w:pPr>
              <w:pStyle w:val="Tabletext"/>
              <w:keepNext/>
              <w:spacing w:before="20" w:after="20"/>
              <w:rPr>
                <w:lang w:val="de-DE" w:eastAsia="zh-CN"/>
              </w:rPr>
            </w:pPr>
            <w:r w:rsidRPr="00FB0656">
              <w:rPr>
                <w:lang w:val="de-DE" w:eastAsia="zh-CN"/>
              </w:rPr>
              <w:t>RF</w:t>
            </w:r>
            <w:r w:rsidRPr="00FB0656">
              <w:rPr>
                <w:rFonts w:cs="SimSun" w:hint="eastAsia"/>
                <w:lang w:val="de-DE" w:eastAsia="zh-CN"/>
              </w:rPr>
              <w:t>滤</w:t>
            </w:r>
            <w:r w:rsidRPr="00FB0656">
              <w:rPr>
                <w:rFonts w:cs="MS PGothic" w:hint="eastAsia"/>
                <w:lang w:val="de-DE" w:eastAsia="zh-CN"/>
              </w:rPr>
              <w:t>波器</w:t>
            </w:r>
            <w:r w:rsidRPr="00FB0656">
              <w:rPr>
                <w:lang w:val="de-DE" w:eastAsia="zh-CN"/>
              </w:rPr>
              <w:t>3 dB</w:t>
            </w:r>
            <w:r w:rsidRPr="00FB0656">
              <w:rPr>
                <w:rFonts w:cs="SimSun" w:hint="eastAsia"/>
                <w:lang w:val="de-DE" w:eastAsia="zh-CN"/>
              </w:rPr>
              <w:t>带宽</w:t>
            </w:r>
            <w:r>
              <w:rPr>
                <w:lang w:val="de-DE" w:eastAsia="zh-CN"/>
              </w:rPr>
              <w:t>（</w:t>
            </w:r>
            <w:r w:rsidRPr="00FB0656">
              <w:rPr>
                <w:lang w:val="de-DE" w:eastAsia="zh-CN"/>
              </w:rPr>
              <w:t>MHz</w:t>
            </w:r>
            <w:r>
              <w:rPr>
                <w:lang w:val="de-DE" w:eastAsia="zh-CN"/>
              </w:rPr>
              <w:t>）</w:t>
            </w:r>
          </w:p>
        </w:tc>
        <w:tc>
          <w:tcPr>
            <w:tcW w:w="1420" w:type="dxa"/>
            <w:tcBorders>
              <w:top w:val="single" w:sz="4" w:space="0" w:color="auto"/>
              <w:left w:val="single" w:sz="4" w:space="0" w:color="auto"/>
              <w:bottom w:val="single" w:sz="4" w:space="0" w:color="auto"/>
              <w:right w:val="single" w:sz="4" w:space="0" w:color="auto"/>
            </w:tcBorders>
            <w:vAlign w:val="center"/>
          </w:tcPr>
          <w:p w14:paraId="7416A99D" w14:textId="77777777" w:rsidR="00E35F2E" w:rsidRPr="00FB0656" w:rsidRDefault="00E35F2E" w:rsidP="003F06F0">
            <w:pPr>
              <w:pStyle w:val="Tabletext"/>
              <w:keepNext/>
              <w:spacing w:before="20" w:after="20"/>
              <w:jc w:val="center"/>
            </w:pPr>
            <w:r w:rsidRPr="00FB0656">
              <w:t>24.0</w:t>
            </w:r>
          </w:p>
        </w:tc>
        <w:tc>
          <w:tcPr>
            <w:tcW w:w="1271" w:type="dxa"/>
            <w:tcBorders>
              <w:top w:val="single" w:sz="4" w:space="0" w:color="auto"/>
              <w:left w:val="single" w:sz="4" w:space="0" w:color="auto"/>
              <w:bottom w:val="single" w:sz="4" w:space="0" w:color="auto"/>
              <w:right w:val="single" w:sz="4" w:space="0" w:color="auto"/>
            </w:tcBorders>
          </w:tcPr>
          <w:p w14:paraId="2475D337" w14:textId="77777777" w:rsidR="00E35F2E" w:rsidRPr="00FB0656" w:rsidRDefault="00E35F2E" w:rsidP="003F06F0">
            <w:pPr>
              <w:pStyle w:val="Tabletext"/>
              <w:keepNext/>
              <w:spacing w:before="20" w:after="20"/>
              <w:jc w:val="center"/>
              <w:rPr>
                <w:lang w:eastAsia="ja-JP"/>
              </w:rPr>
            </w:pPr>
            <w:r w:rsidRPr="00FB0656">
              <w:rPr>
                <w:snapToGrid w:val="0"/>
              </w:rPr>
              <w:t>17</w:t>
            </w:r>
          </w:p>
        </w:tc>
        <w:tc>
          <w:tcPr>
            <w:tcW w:w="709" w:type="dxa"/>
            <w:tcBorders>
              <w:top w:val="single" w:sz="4" w:space="0" w:color="auto"/>
              <w:left w:val="single" w:sz="4" w:space="0" w:color="auto"/>
              <w:bottom w:val="single" w:sz="4" w:space="0" w:color="auto"/>
              <w:right w:val="single" w:sz="4" w:space="0" w:color="auto"/>
            </w:tcBorders>
          </w:tcPr>
          <w:p w14:paraId="57349D1A" w14:textId="77777777" w:rsidR="00E35F2E" w:rsidRPr="00FB0656" w:rsidRDefault="00E35F2E" w:rsidP="003F06F0">
            <w:pPr>
              <w:pStyle w:val="Tabletext"/>
              <w:keepNext/>
              <w:spacing w:before="20" w:after="20"/>
              <w:jc w:val="center"/>
              <w:rPr>
                <w:lang w:eastAsia="zh-CN"/>
              </w:rPr>
            </w:pPr>
            <w:r>
              <w:rPr>
                <w:rFonts w:hint="eastAsia"/>
                <w:lang w:eastAsia="zh-CN"/>
              </w:rPr>
              <w:t>3</w:t>
            </w:r>
            <w:r>
              <w:rPr>
                <w:lang w:eastAsia="zh-CN"/>
              </w:rPr>
              <w:t>0</w:t>
            </w:r>
          </w:p>
        </w:tc>
        <w:tc>
          <w:tcPr>
            <w:tcW w:w="1848" w:type="dxa"/>
            <w:gridSpan w:val="2"/>
            <w:tcBorders>
              <w:top w:val="single" w:sz="4" w:space="0" w:color="auto"/>
              <w:left w:val="single" w:sz="4" w:space="0" w:color="auto"/>
              <w:bottom w:val="single" w:sz="4" w:space="0" w:color="auto"/>
              <w:right w:val="single" w:sz="4" w:space="0" w:color="auto"/>
            </w:tcBorders>
          </w:tcPr>
          <w:p w14:paraId="187BCA29" w14:textId="77777777" w:rsidR="00E35F2E" w:rsidRPr="00FB0656" w:rsidRDefault="00E35F2E" w:rsidP="003F06F0">
            <w:pPr>
              <w:pStyle w:val="Tabletext"/>
              <w:keepNext/>
              <w:spacing w:before="20" w:after="20"/>
              <w:jc w:val="center"/>
            </w:pPr>
            <w:r w:rsidRPr="00FB0656">
              <w:rPr>
                <w:lang w:eastAsia="ja-JP"/>
              </w:rPr>
              <w:t xml:space="preserve">24.0 </w:t>
            </w:r>
            <w:r w:rsidRPr="00FB0656">
              <w:rPr>
                <w:rFonts w:hint="eastAsia"/>
                <w:lang w:eastAsia="zh-CN"/>
              </w:rPr>
              <w:t>或</w:t>
            </w:r>
            <w:r w:rsidRPr="00FB0656">
              <w:rPr>
                <w:lang w:eastAsia="ja-JP"/>
              </w:rPr>
              <w:t>24.9</w:t>
            </w:r>
          </w:p>
        </w:tc>
        <w:tc>
          <w:tcPr>
            <w:tcW w:w="567" w:type="dxa"/>
            <w:tcBorders>
              <w:top w:val="single" w:sz="4" w:space="0" w:color="auto"/>
              <w:left w:val="single" w:sz="4" w:space="0" w:color="auto"/>
              <w:bottom w:val="single" w:sz="4" w:space="0" w:color="auto"/>
              <w:right w:val="single" w:sz="4" w:space="0" w:color="auto"/>
            </w:tcBorders>
          </w:tcPr>
          <w:p w14:paraId="600746F5" w14:textId="77777777" w:rsidR="00E35F2E" w:rsidRPr="00FB0656" w:rsidRDefault="00E35F2E" w:rsidP="003F06F0">
            <w:pPr>
              <w:pStyle w:val="Tabletext"/>
              <w:keepNext/>
              <w:spacing w:before="20" w:after="20"/>
              <w:jc w:val="center"/>
              <w:rPr>
                <w:lang w:eastAsia="zh-CN"/>
              </w:rPr>
            </w:pPr>
            <w:r>
              <w:rPr>
                <w:rFonts w:hint="eastAsia"/>
                <w:lang w:eastAsia="zh-CN"/>
              </w:rPr>
              <w:t>3</w:t>
            </w:r>
            <w:r>
              <w:rPr>
                <w:lang w:eastAsia="zh-CN"/>
              </w:rPr>
              <w:t>0</w:t>
            </w:r>
          </w:p>
        </w:tc>
        <w:tc>
          <w:tcPr>
            <w:tcW w:w="1134" w:type="dxa"/>
            <w:gridSpan w:val="3"/>
            <w:tcBorders>
              <w:top w:val="single" w:sz="4" w:space="0" w:color="auto"/>
              <w:left w:val="single" w:sz="4" w:space="0" w:color="auto"/>
              <w:bottom w:val="single" w:sz="4" w:space="0" w:color="auto"/>
              <w:right w:val="single" w:sz="4" w:space="0" w:color="auto"/>
            </w:tcBorders>
          </w:tcPr>
          <w:p w14:paraId="00E967EB" w14:textId="77777777" w:rsidR="00E35F2E" w:rsidRPr="00FB0656" w:rsidRDefault="00E35F2E" w:rsidP="003F06F0">
            <w:pPr>
              <w:pStyle w:val="Tabletext"/>
              <w:keepNext/>
              <w:spacing w:before="20" w:after="20"/>
              <w:jc w:val="center"/>
            </w:pPr>
            <w:r w:rsidRPr="00FB0656">
              <w:t>24</w:t>
            </w:r>
          </w:p>
        </w:tc>
        <w:tc>
          <w:tcPr>
            <w:tcW w:w="1134" w:type="dxa"/>
            <w:gridSpan w:val="3"/>
            <w:tcBorders>
              <w:top w:val="single" w:sz="4" w:space="0" w:color="auto"/>
              <w:left w:val="single" w:sz="4" w:space="0" w:color="auto"/>
              <w:bottom w:val="single" w:sz="4" w:space="0" w:color="auto"/>
              <w:right w:val="single" w:sz="4" w:space="0" w:color="auto"/>
            </w:tcBorders>
          </w:tcPr>
          <w:p w14:paraId="123A0A76" w14:textId="11FD0B2F" w:rsidR="00E35F2E" w:rsidRPr="00FB0656" w:rsidRDefault="00E35F2E" w:rsidP="003F06F0">
            <w:pPr>
              <w:pStyle w:val="Tabletext"/>
              <w:keepNext/>
              <w:spacing w:before="20" w:after="20"/>
              <w:jc w:val="center"/>
            </w:pPr>
            <w:r>
              <w:rPr>
                <w:rFonts w:hint="eastAsia"/>
                <w:lang w:eastAsia="zh-CN"/>
              </w:rPr>
              <w:t>3</w:t>
            </w:r>
            <w:r>
              <w:rPr>
                <w:lang w:eastAsia="zh-CN"/>
              </w:rPr>
              <w:t>0</w:t>
            </w:r>
          </w:p>
        </w:tc>
        <w:tc>
          <w:tcPr>
            <w:tcW w:w="1701" w:type="dxa"/>
            <w:gridSpan w:val="2"/>
            <w:tcBorders>
              <w:top w:val="single" w:sz="4" w:space="0" w:color="auto"/>
              <w:left w:val="single" w:sz="4" w:space="0" w:color="auto"/>
              <w:bottom w:val="single" w:sz="4" w:space="0" w:color="auto"/>
              <w:right w:val="single" w:sz="4" w:space="0" w:color="auto"/>
            </w:tcBorders>
          </w:tcPr>
          <w:p w14:paraId="02274667" w14:textId="77777777" w:rsidR="00E35F2E" w:rsidRPr="00FB0656" w:rsidRDefault="00E35F2E" w:rsidP="003F06F0">
            <w:pPr>
              <w:pStyle w:val="Tabletext"/>
              <w:spacing w:before="20" w:after="20"/>
              <w:jc w:val="center"/>
              <w:rPr>
                <w:snapToGrid w:val="0"/>
                <w:lang w:eastAsia="zh-CN"/>
              </w:rPr>
            </w:pPr>
            <w:r w:rsidRPr="00FB0656">
              <w:rPr>
                <w:snapToGrid w:val="0"/>
                <w:lang w:eastAsia="zh-CN"/>
              </w:rPr>
              <w:t>24</w:t>
            </w:r>
          </w:p>
        </w:tc>
        <w:tc>
          <w:tcPr>
            <w:tcW w:w="860" w:type="dxa"/>
            <w:tcBorders>
              <w:top w:val="single" w:sz="4" w:space="0" w:color="auto"/>
              <w:left w:val="single" w:sz="4" w:space="0" w:color="auto"/>
              <w:bottom w:val="single" w:sz="4" w:space="0" w:color="auto"/>
              <w:right w:val="single" w:sz="4" w:space="0" w:color="auto"/>
            </w:tcBorders>
          </w:tcPr>
          <w:p w14:paraId="2BA48540" w14:textId="15AE616D" w:rsidR="00E35F2E" w:rsidRPr="00FB0656" w:rsidRDefault="00E35F2E" w:rsidP="003F06F0">
            <w:pPr>
              <w:pStyle w:val="Tabletext"/>
              <w:spacing w:before="20" w:after="20"/>
              <w:jc w:val="center"/>
              <w:rPr>
                <w:snapToGrid w:val="0"/>
                <w:lang w:eastAsia="zh-CN"/>
              </w:rPr>
            </w:pPr>
            <w:r>
              <w:rPr>
                <w:rFonts w:hint="eastAsia"/>
                <w:snapToGrid w:val="0"/>
                <w:lang w:eastAsia="zh-CN"/>
              </w:rPr>
              <w:t>3</w:t>
            </w:r>
            <w:r>
              <w:rPr>
                <w:snapToGrid w:val="0"/>
                <w:lang w:eastAsia="zh-CN"/>
              </w:rPr>
              <w:t>0</w:t>
            </w:r>
          </w:p>
        </w:tc>
      </w:tr>
      <w:tr w:rsidR="00E35F2E" w:rsidRPr="00FB0656" w14:paraId="34BE309F"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38EE0579" w14:textId="7C28B03A" w:rsidR="00E35F2E" w:rsidRPr="00FB0656" w:rsidRDefault="00E35F2E" w:rsidP="003F06F0">
            <w:pPr>
              <w:pStyle w:val="Tabletext"/>
              <w:keepNext/>
              <w:spacing w:before="20" w:after="20"/>
              <w:rPr>
                <w:lang w:eastAsia="zh-CN"/>
              </w:rPr>
            </w:pPr>
            <w:proofErr w:type="gramStart"/>
            <w:r w:rsidRPr="00FB0656">
              <w:rPr>
                <w:rFonts w:cs="SimSun" w:hint="eastAsia"/>
                <w:lang w:eastAsia="zh-CN"/>
              </w:rPr>
              <w:t>预相关</w:t>
            </w:r>
            <w:proofErr w:type="gramEnd"/>
            <w:r w:rsidRPr="00FB0656">
              <w:rPr>
                <w:rFonts w:cs="SimSun" w:hint="eastAsia"/>
                <w:lang w:eastAsia="zh-CN"/>
              </w:rPr>
              <w:t>滤</w:t>
            </w:r>
            <w:r w:rsidRPr="00FB0656">
              <w:rPr>
                <w:rFonts w:cs="MS PGothic" w:hint="eastAsia"/>
                <w:lang w:eastAsia="zh-CN"/>
              </w:rPr>
              <w:t>波器</w:t>
            </w:r>
            <w:r w:rsidRPr="00FB0656">
              <w:rPr>
                <w:lang w:eastAsia="zh-CN"/>
              </w:rPr>
              <w:t>3 dB</w:t>
            </w:r>
            <w:r w:rsidRPr="00FB0656">
              <w:rPr>
                <w:rFonts w:cs="SimSun" w:hint="eastAsia"/>
                <w:lang w:eastAsia="zh-CN"/>
              </w:rPr>
              <w:t>带宽</w:t>
            </w:r>
            <w:r>
              <w:rPr>
                <w:lang w:eastAsia="zh-CN"/>
              </w:rPr>
              <w:t>（</w:t>
            </w:r>
            <w:r w:rsidRPr="00FB0656">
              <w:rPr>
                <w:lang w:eastAsia="zh-CN"/>
              </w:rPr>
              <w:t>MHz</w:t>
            </w:r>
            <w:r>
              <w:rPr>
                <w:lang w:eastAsia="zh-CN"/>
              </w:rPr>
              <w:t>）</w:t>
            </w:r>
          </w:p>
        </w:tc>
        <w:tc>
          <w:tcPr>
            <w:tcW w:w="1420" w:type="dxa"/>
            <w:tcBorders>
              <w:top w:val="single" w:sz="4" w:space="0" w:color="auto"/>
              <w:left w:val="single" w:sz="4" w:space="0" w:color="auto"/>
              <w:bottom w:val="single" w:sz="4" w:space="0" w:color="auto"/>
              <w:right w:val="single" w:sz="4" w:space="0" w:color="auto"/>
            </w:tcBorders>
            <w:vAlign w:val="center"/>
          </w:tcPr>
          <w:p w14:paraId="1E54C348" w14:textId="77777777" w:rsidR="00E35F2E" w:rsidRPr="00FB0656" w:rsidRDefault="00E35F2E" w:rsidP="003F06F0">
            <w:pPr>
              <w:pStyle w:val="Tabletext"/>
              <w:keepNext/>
              <w:spacing w:before="20" w:after="20"/>
              <w:jc w:val="center"/>
            </w:pPr>
            <w:r w:rsidRPr="00FB0656">
              <w:t>20.46</w:t>
            </w:r>
          </w:p>
        </w:tc>
        <w:tc>
          <w:tcPr>
            <w:tcW w:w="1271" w:type="dxa"/>
            <w:tcBorders>
              <w:top w:val="single" w:sz="4" w:space="0" w:color="auto"/>
              <w:left w:val="single" w:sz="4" w:space="0" w:color="auto"/>
              <w:bottom w:val="single" w:sz="4" w:space="0" w:color="auto"/>
              <w:right w:val="single" w:sz="4" w:space="0" w:color="auto"/>
            </w:tcBorders>
          </w:tcPr>
          <w:p w14:paraId="34D47035" w14:textId="77777777" w:rsidR="00E35F2E" w:rsidRPr="00FB0656" w:rsidRDefault="00E35F2E" w:rsidP="003F06F0">
            <w:pPr>
              <w:pStyle w:val="Tabletext"/>
              <w:keepNext/>
              <w:spacing w:before="20" w:after="20"/>
              <w:jc w:val="center"/>
              <w:rPr>
                <w:lang w:eastAsia="ja-JP"/>
              </w:rPr>
            </w:pPr>
            <w:r w:rsidRPr="00FB0656">
              <w:rPr>
                <w:snapToGrid w:val="0"/>
              </w:rPr>
              <w:t>17</w:t>
            </w:r>
          </w:p>
        </w:tc>
        <w:tc>
          <w:tcPr>
            <w:tcW w:w="709" w:type="dxa"/>
            <w:tcBorders>
              <w:top w:val="single" w:sz="4" w:space="0" w:color="auto"/>
              <w:left w:val="single" w:sz="4" w:space="0" w:color="auto"/>
              <w:bottom w:val="single" w:sz="4" w:space="0" w:color="auto"/>
              <w:right w:val="single" w:sz="4" w:space="0" w:color="auto"/>
            </w:tcBorders>
          </w:tcPr>
          <w:p w14:paraId="54E16CEE" w14:textId="77777777" w:rsidR="00E35F2E" w:rsidRPr="00FB0656" w:rsidRDefault="00E35F2E" w:rsidP="003F06F0">
            <w:pPr>
              <w:pStyle w:val="Tabletext"/>
              <w:keepNext/>
              <w:spacing w:before="20" w:after="20"/>
              <w:jc w:val="center"/>
              <w:rPr>
                <w:lang w:eastAsia="zh-CN"/>
              </w:rPr>
            </w:pPr>
            <w:r>
              <w:rPr>
                <w:rFonts w:hint="eastAsia"/>
                <w:lang w:eastAsia="zh-CN"/>
              </w:rPr>
              <w:t>2</w:t>
            </w:r>
            <w:r>
              <w:rPr>
                <w:lang w:eastAsia="zh-CN"/>
              </w:rPr>
              <w:t>5</w:t>
            </w:r>
          </w:p>
        </w:tc>
        <w:tc>
          <w:tcPr>
            <w:tcW w:w="1848" w:type="dxa"/>
            <w:gridSpan w:val="2"/>
            <w:tcBorders>
              <w:top w:val="single" w:sz="4" w:space="0" w:color="auto"/>
              <w:left w:val="single" w:sz="4" w:space="0" w:color="auto"/>
              <w:bottom w:val="single" w:sz="4" w:space="0" w:color="auto"/>
              <w:right w:val="single" w:sz="4" w:space="0" w:color="auto"/>
            </w:tcBorders>
          </w:tcPr>
          <w:p w14:paraId="671CD1D5" w14:textId="77777777" w:rsidR="00E35F2E" w:rsidRPr="00FB0656" w:rsidRDefault="00E35F2E" w:rsidP="003F06F0">
            <w:pPr>
              <w:pStyle w:val="Tabletext"/>
              <w:keepNext/>
              <w:spacing w:before="20" w:after="20"/>
              <w:jc w:val="center"/>
            </w:pPr>
            <w:r w:rsidRPr="00FB0656">
              <w:rPr>
                <w:lang w:eastAsia="ja-JP"/>
              </w:rPr>
              <w:t>20.46</w:t>
            </w:r>
          </w:p>
        </w:tc>
        <w:tc>
          <w:tcPr>
            <w:tcW w:w="567" w:type="dxa"/>
            <w:tcBorders>
              <w:top w:val="single" w:sz="4" w:space="0" w:color="auto"/>
              <w:left w:val="single" w:sz="4" w:space="0" w:color="auto"/>
              <w:bottom w:val="single" w:sz="4" w:space="0" w:color="auto"/>
              <w:right w:val="single" w:sz="4" w:space="0" w:color="auto"/>
            </w:tcBorders>
          </w:tcPr>
          <w:p w14:paraId="57AABD62" w14:textId="77777777" w:rsidR="00E35F2E" w:rsidRPr="00FB0656" w:rsidRDefault="00E35F2E" w:rsidP="003F06F0">
            <w:pPr>
              <w:pStyle w:val="Tabletext"/>
              <w:keepNext/>
              <w:spacing w:before="20" w:after="20"/>
              <w:jc w:val="center"/>
              <w:rPr>
                <w:lang w:eastAsia="zh-CN"/>
              </w:rPr>
            </w:pPr>
            <w:r>
              <w:rPr>
                <w:rFonts w:hint="eastAsia"/>
                <w:lang w:eastAsia="zh-CN"/>
              </w:rPr>
              <w:t>2</w:t>
            </w:r>
            <w:r>
              <w:rPr>
                <w:lang w:eastAsia="zh-CN"/>
              </w:rPr>
              <w:t>5</w:t>
            </w:r>
          </w:p>
        </w:tc>
        <w:tc>
          <w:tcPr>
            <w:tcW w:w="850" w:type="dxa"/>
            <w:gridSpan w:val="2"/>
            <w:tcBorders>
              <w:top w:val="single" w:sz="4" w:space="0" w:color="auto"/>
              <w:left w:val="single" w:sz="4" w:space="0" w:color="auto"/>
              <w:bottom w:val="single" w:sz="4" w:space="0" w:color="auto"/>
              <w:right w:val="single" w:sz="4" w:space="0" w:color="auto"/>
            </w:tcBorders>
          </w:tcPr>
          <w:p w14:paraId="4C302CBF" w14:textId="77777777" w:rsidR="00E35F2E" w:rsidRPr="00FB0656" w:rsidRDefault="00E35F2E" w:rsidP="003F06F0">
            <w:pPr>
              <w:pStyle w:val="Tabletext"/>
              <w:keepNext/>
              <w:spacing w:before="20" w:after="20"/>
              <w:jc w:val="center"/>
            </w:pPr>
            <w:r w:rsidRPr="00FB0656">
              <w:t>20.46</w:t>
            </w:r>
          </w:p>
        </w:tc>
        <w:tc>
          <w:tcPr>
            <w:tcW w:w="783" w:type="dxa"/>
            <w:gridSpan w:val="2"/>
            <w:tcBorders>
              <w:top w:val="single" w:sz="4" w:space="0" w:color="auto"/>
              <w:left w:val="single" w:sz="4" w:space="0" w:color="auto"/>
              <w:bottom w:val="single" w:sz="4" w:space="0" w:color="auto"/>
              <w:right w:val="single" w:sz="4" w:space="0" w:color="auto"/>
            </w:tcBorders>
          </w:tcPr>
          <w:p w14:paraId="65DFAB3B" w14:textId="77777777" w:rsidR="00E35F2E" w:rsidRPr="00FB0656" w:rsidRDefault="00E35F2E" w:rsidP="003F06F0">
            <w:pPr>
              <w:pStyle w:val="Tabletext"/>
              <w:keepNext/>
              <w:spacing w:before="20" w:after="20"/>
              <w:jc w:val="center"/>
            </w:pPr>
            <w:r w:rsidRPr="00FB0656">
              <w:t>17</w:t>
            </w:r>
          </w:p>
        </w:tc>
        <w:tc>
          <w:tcPr>
            <w:tcW w:w="635" w:type="dxa"/>
            <w:gridSpan w:val="2"/>
            <w:tcBorders>
              <w:top w:val="single" w:sz="4" w:space="0" w:color="auto"/>
              <w:left w:val="single" w:sz="4" w:space="0" w:color="auto"/>
              <w:bottom w:val="single" w:sz="4" w:space="0" w:color="auto"/>
              <w:right w:val="single" w:sz="4" w:space="0" w:color="auto"/>
            </w:tcBorders>
          </w:tcPr>
          <w:p w14:paraId="6F31748D" w14:textId="6792D097" w:rsidR="00E35F2E" w:rsidRPr="00FB0656" w:rsidRDefault="00E35F2E" w:rsidP="003F06F0">
            <w:pPr>
              <w:pStyle w:val="Tabletext"/>
              <w:keepNext/>
              <w:spacing w:before="20" w:after="20"/>
              <w:jc w:val="center"/>
            </w:pPr>
            <w:r>
              <w:rPr>
                <w:rFonts w:hint="eastAsia"/>
                <w:lang w:eastAsia="zh-CN"/>
              </w:rPr>
              <w:t>2</w:t>
            </w:r>
            <w:r>
              <w:rPr>
                <w:lang w:eastAsia="zh-CN"/>
              </w:rPr>
              <w:t>5</w:t>
            </w:r>
          </w:p>
        </w:tc>
        <w:tc>
          <w:tcPr>
            <w:tcW w:w="1701" w:type="dxa"/>
            <w:gridSpan w:val="2"/>
            <w:tcBorders>
              <w:top w:val="single" w:sz="4" w:space="0" w:color="auto"/>
              <w:left w:val="single" w:sz="4" w:space="0" w:color="auto"/>
              <w:bottom w:val="single" w:sz="4" w:space="0" w:color="auto"/>
              <w:right w:val="single" w:sz="4" w:space="0" w:color="auto"/>
            </w:tcBorders>
          </w:tcPr>
          <w:p w14:paraId="79DED5D3" w14:textId="77777777" w:rsidR="00E35F2E" w:rsidRPr="00FB0656" w:rsidRDefault="00E35F2E" w:rsidP="00E35F2E">
            <w:pPr>
              <w:pStyle w:val="Tabletext"/>
              <w:tabs>
                <w:tab w:val="clear" w:pos="1418"/>
                <w:tab w:val="clear" w:pos="1701"/>
                <w:tab w:val="left" w:pos="1171"/>
                <w:tab w:val="left" w:pos="1490"/>
              </w:tabs>
              <w:spacing w:before="20" w:after="20"/>
              <w:jc w:val="center"/>
              <w:rPr>
                <w:snapToGrid w:val="0"/>
                <w:lang w:eastAsia="zh-CN"/>
              </w:rPr>
            </w:pPr>
            <w:r w:rsidRPr="00FB0656">
              <w:rPr>
                <w:snapToGrid w:val="0"/>
                <w:lang w:eastAsia="zh-CN"/>
              </w:rPr>
              <w:t>20.46</w:t>
            </w:r>
          </w:p>
        </w:tc>
        <w:tc>
          <w:tcPr>
            <w:tcW w:w="860" w:type="dxa"/>
            <w:tcBorders>
              <w:top w:val="single" w:sz="4" w:space="0" w:color="auto"/>
              <w:left w:val="single" w:sz="4" w:space="0" w:color="auto"/>
              <w:bottom w:val="single" w:sz="4" w:space="0" w:color="auto"/>
              <w:right w:val="single" w:sz="4" w:space="0" w:color="auto"/>
            </w:tcBorders>
          </w:tcPr>
          <w:p w14:paraId="5EDBE3C7" w14:textId="4947B9EB" w:rsidR="00E35F2E" w:rsidRPr="00FB0656" w:rsidRDefault="00E35F2E" w:rsidP="003F06F0">
            <w:pPr>
              <w:pStyle w:val="Tabletext"/>
              <w:spacing w:before="20" w:after="20"/>
              <w:jc w:val="center"/>
              <w:rPr>
                <w:snapToGrid w:val="0"/>
                <w:lang w:eastAsia="zh-CN"/>
              </w:rPr>
            </w:pPr>
            <w:r>
              <w:rPr>
                <w:rFonts w:hint="eastAsia"/>
                <w:snapToGrid w:val="0"/>
                <w:lang w:eastAsia="zh-CN"/>
              </w:rPr>
              <w:t>2</w:t>
            </w:r>
            <w:r>
              <w:rPr>
                <w:snapToGrid w:val="0"/>
                <w:lang w:eastAsia="zh-CN"/>
              </w:rPr>
              <w:t>5</w:t>
            </w:r>
          </w:p>
        </w:tc>
      </w:tr>
      <w:tr w:rsidR="001F2458" w:rsidRPr="00FB0656" w14:paraId="2B09DA98"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7F5C09BE" w14:textId="016B5D62" w:rsidR="001F2458" w:rsidRPr="00FB0656" w:rsidRDefault="001F2458" w:rsidP="003F06F0">
            <w:pPr>
              <w:pStyle w:val="Tabletext"/>
              <w:keepNext/>
              <w:keepLines/>
              <w:spacing w:before="20" w:after="20"/>
              <w:rPr>
                <w:lang w:val="nb-NO" w:eastAsia="zh-CN"/>
              </w:rPr>
            </w:pPr>
            <w:r w:rsidRPr="00FB0656">
              <w:rPr>
                <w:rFonts w:hint="eastAsia"/>
                <w:lang w:val="en-US" w:eastAsia="zh-CN"/>
              </w:rPr>
              <w:t>接收机</w:t>
            </w:r>
            <w:r w:rsidRPr="00FB0656">
              <w:rPr>
                <w:rFonts w:hint="eastAsia"/>
                <w:lang w:val="nb-NO" w:eastAsia="zh-CN"/>
              </w:rPr>
              <w:t>系</w:t>
            </w:r>
            <w:r w:rsidRPr="00FB0656">
              <w:rPr>
                <w:rFonts w:cs="SimSun" w:hint="eastAsia"/>
                <w:lang w:val="nb-NO" w:eastAsia="zh-CN"/>
              </w:rPr>
              <w:t>统噪声温度</w:t>
            </w:r>
            <w:r w:rsidR="003F06F0">
              <w:rPr>
                <w:lang w:val="nb-NO" w:eastAsia="zh-CN"/>
              </w:rPr>
              <w:t>（</w:t>
            </w:r>
            <w:r w:rsidRPr="00FB0656">
              <w:rPr>
                <w:lang w:val="nb-NO" w:eastAsia="zh-CN"/>
              </w:rPr>
              <w:t>K</w:t>
            </w:r>
            <w:r w:rsidR="00E35F2E">
              <w:rPr>
                <w:lang w:val="nb-NO" w:eastAsia="zh-CN"/>
              </w:rPr>
              <w:t>）</w:t>
            </w:r>
          </w:p>
        </w:tc>
        <w:tc>
          <w:tcPr>
            <w:tcW w:w="1420" w:type="dxa"/>
            <w:tcBorders>
              <w:top w:val="single" w:sz="4" w:space="0" w:color="auto"/>
              <w:left w:val="single" w:sz="4" w:space="0" w:color="auto"/>
              <w:bottom w:val="single" w:sz="4" w:space="0" w:color="auto"/>
              <w:right w:val="single" w:sz="4" w:space="0" w:color="auto"/>
            </w:tcBorders>
            <w:vAlign w:val="center"/>
          </w:tcPr>
          <w:p w14:paraId="08EEB0E4" w14:textId="77777777" w:rsidR="001F2458" w:rsidRPr="00FB0656" w:rsidRDefault="001F2458" w:rsidP="003F06F0">
            <w:pPr>
              <w:pStyle w:val="Tabletext"/>
              <w:keepNext/>
              <w:keepLines/>
              <w:spacing w:before="20" w:after="20"/>
              <w:jc w:val="center"/>
            </w:pPr>
            <w:r w:rsidRPr="00FB0656">
              <w:t>727</w:t>
            </w:r>
          </w:p>
        </w:tc>
        <w:tc>
          <w:tcPr>
            <w:tcW w:w="1980" w:type="dxa"/>
            <w:gridSpan w:val="2"/>
            <w:tcBorders>
              <w:top w:val="single" w:sz="4" w:space="0" w:color="auto"/>
              <w:left w:val="single" w:sz="4" w:space="0" w:color="auto"/>
              <w:bottom w:val="single" w:sz="4" w:space="0" w:color="auto"/>
              <w:right w:val="single" w:sz="4" w:space="0" w:color="auto"/>
            </w:tcBorders>
          </w:tcPr>
          <w:p w14:paraId="4804DFD6" w14:textId="77777777" w:rsidR="001F2458" w:rsidRPr="00FB0656" w:rsidRDefault="001F2458" w:rsidP="003F06F0">
            <w:pPr>
              <w:pStyle w:val="Tabletext"/>
              <w:keepNext/>
              <w:spacing w:before="20" w:after="20"/>
              <w:jc w:val="center"/>
              <w:rPr>
                <w:lang w:eastAsia="ja-JP"/>
              </w:rPr>
            </w:pPr>
            <w:r w:rsidRPr="00FB0656">
              <w:t>400</w:t>
            </w:r>
          </w:p>
        </w:tc>
        <w:tc>
          <w:tcPr>
            <w:tcW w:w="2415" w:type="dxa"/>
            <w:gridSpan w:val="3"/>
            <w:tcBorders>
              <w:top w:val="single" w:sz="4" w:space="0" w:color="auto"/>
              <w:left w:val="single" w:sz="4" w:space="0" w:color="auto"/>
              <w:bottom w:val="single" w:sz="4" w:space="0" w:color="auto"/>
              <w:right w:val="single" w:sz="4" w:space="0" w:color="auto"/>
            </w:tcBorders>
          </w:tcPr>
          <w:p w14:paraId="7E0BF9BE" w14:textId="77777777" w:rsidR="001F2458" w:rsidRPr="00FB0656" w:rsidRDefault="001F2458" w:rsidP="003F06F0">
            <w:pPr>
              <w:pStyle w:val="Tabletext"/>
              <w:keepNext/>
              <w:spacing w:before="20" w:after="20"/>
              <w:jc w:val="center"/>
            </w:pPr>
            <w:r w:rsidRPr="00FB0656">
              <w:rPr>
                <w:lang w:eastAsia="ja-JP"/>
              </w:rPr>
              <w:t>513</w:t>
            </w:r>
          </w:p>
        </w:tc>
        <w:tc>
          <w:tcPr>
            <w:tcW w:w="2268" w:type="dxa"/>
            <w:gridSpan w:val="6"/>
            <w:tcBorders>
              <w:top w:val="single" w:sz="4" w:space="0" w:color="auto"/>
              <w:left w:val="single" w:sz="4" w:space="0" w:color="auto"/>
              <w:bottom w:val="single" w:sz="4" w:space="0" w:color="auto"/>
              <w:right w:val="single" w:sz="4" w:space="0" w:color="auto"/>
            </w:tcBorders>
          </w:tcPr>
          <w:p w14:paraId="2C78E888" w14:textId="77777777" w:rsidR="001F2458" w:rsidRPr="00FB0656" w:rsidRDefault="001F2458" w:rsidP="003F06F0">
            <w:pPr>
              <w:pStyle w:val="Tabletext"/>
              <w:keepNext/>
              <w:keepLines/>
              <w:spacing w:before="20" w:after="20"/>
              <w:jc w:val="center"/>
            </w:pPr>
            <w:r w:rsidRPr="00FB0656">
              <w:t>330</w:t>
            </w:r>
          </w:p>
        </w:tc>
        <w:tc>
          <w:tcPr>
            <w:tcW w:w="2561" w:type="dxa"/>
            <w:gridSpan w:val="3"/>
            <w:tcBorders>
              <w:top w:val="single" w:sz="4" w:space="0" w:color="auto"/>
              <w:left w:val="single" w:sz="4" w:space="0" w:color="auto"/>
              <w:bottom w:val="single" w:sz="4" w:space="0" w:color="auto"/>
              <w:right w:val="single" w:sz="4" w:space="0" w:color="auto"/>
            </w:tcBorders>
          </w:tcPr>
          <w:p w14:paraId="357D82A6" w14:textId="77777777" w:rsidR="001F2458" w:rsidRPr="00FB0656" w:rsidRDefault="001F2458" w:rsidP="003F06F0">
            <w:pPr>
              <w:pStyle w:val="Tabletext"/>
              <w:spacing w:before="20" w:after="20"/>
              <w:jc w:val="center"/>
              <w:rPr>
                <w:snapToGrid w:val="0"/>
                <w:lang w:eastAsia="zh-CN"/>
              </w:rPr>
            </w:pPr>
            <w:r w:rsidRPr="00FB0656">
              <w:rPr>
                <w:snapToGrid w:val="0"/>
                <w:lang w:eastAsia="zh-CN"/>
              </w:rPr>
              <w:t>330</w:t>
            </w:r>
          </w:p>
        </w:tc>
      </w:tr>
      <w:tr w:rsidR="001F2458" w:rsidRPr="00FB0656" w14:paraId="76B48235" w14:textId="77777777" w:rsidTr="003F06F0">
        <w:trPr>
          <w:cantSplit/>
          <w:jc w:val="center"/>
        </w:trPr>
        <w:tc>
          <w:tcPr>
            <w:tcW w:w="14322" w:type="dxa"/>
            <w:gridSpan w:val="16"/>
            <w:tcBorders>
              <w:top w:val="single" w:sz="4" w:space="0" w:color="auto"/>
              <w:left w:val="single" w:sz="4" w:space="0" w:color="auto"/>
              <w:bottom w:val="single" w:sz="4" w:space="0" w:color="auto"/>
              <w:right w:val="single" w:sz="4" w:space="0" w:color="auto"/>
            </w:tcBorders>
            <w:vAlign w:val="center"/>
          </w:tcPr>
          <w:p w14:paraId="3413CD37" w14:textId="77777777" w:rsidR="001F2458" w:rsidRPr="00E35F2E" w:rsidRDefault="001F2458" w:rsidP="003F06F0">
            <w:pPr>
              <w:pStyle w:val="Tabletext"/>
              <w:spacing w:before="20" w:after="20"/>
              <w:jc w:val="center"/>
              <w:rPr>
                <w:b/>
                <w:bCs/>
                <w:snapToGrid w:val="0"/>
                <w:lang w:eastAsia="zh-CN"/>
              </w:rPr>
            </w:pPr>
            <w:r w:rsidRPr="00E35F2E">
              <w:rPr>
                <w:rFonts w:hint="eastAsia"/>
                <w:b/>
                <w:bCs/>
                <w:snapToGrid w:val="0"/>
                <w:lang w:eastAsia="zh-CN"/>
              </w:rPr>
              <w:t>连续干扰的门限值</w:t>
            </w:r>
          </w:p>
        </w:tc>
      </w:tr>
      <w:tr w:rsidR="001F2458" w:rsidRPr="00FB0656" w14:paraId="6AC571FA"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05F4132F" w14:textId="5618A3E6" w:rsidR="001F2458" w:rsidRPr="00FB0656" w:rsidRDefault="001F2458" w:rsidP="003F06F0">
            <w:pPr>
              <w:pStyle w:val="Tabletext"/>
              <w:keepNext/>
              <w:spacing w:before="20" w:after="20"/>
              <w:jc w:val="left"/>
              <w:rPr>
                <w:lang w:val="en-US" w:eastAsia="zh-CN"/>
              </w:rPr>
            </w:pPr>
            <w:r w:rsidRPr="00FB0656">
              <w:rPr>
                <w:rFonts w:hint="eastAsia"/>
                <w:lang w:val="en-US" w:eastAsia="zh-CN"/>
              </w:rPr>
              <w:t>跟踪模式下</w:t>
            </w:r>
            <w:r w:rsidRPr="00FB0656">
              <w:rPr>
                <w:rFonts w:hint="eastAsia"/>
                <w:lang w:val="en-US" w:eastAsia="ja-JP"/>
              </w:rPr>
              <w:t>无源天</w:t>
            </w:r>
            <w:r w:rsidRPr="00FB0656">
              <w:rPr>
                <w:rFonts w:cs="SimSun" w:hint="eastAsia"/>
                <w:lang w:val="en-US" w:eastAsia="ja-JP"/>
              </w:rPr>
              <w:t>线输</w:t>
            </w:r>
            <w:r w:rsidRPr="00FB0656">
              <w:rPr>
                <w:rFonts w:cs="MS PGothic" w:hint="eastAsia"/>
                <w:lang w:val="en-US" w:eastAsia="ja-JP"/>
              </w:rPr>
              <w:t>出端</w:t>
            </w:r>
            <w:r w:rsidRPr="00FB0656">
              <w:rPr>
                <w:rFonts w:cs="MS PGothic" w:hint="eastAsia"/>
                <w:lang w:val="en-US" w:eastAsia="zh-CN"/>
              </w:rPr>
              <w:t>的</w:t>
            </w:r>
            <w:r w:rsidRPr="00FB0656">
              <w:rPr>
                <w:rFonts w:hint="eastAsia"/>
                <w:lang w:val="en-US" w:eastAsia="zh-CN"/>
              </w:rPr>
              <w:t>集总</w:t>
            </w:r>
            <w:r>
              <w:rPr>
                <w:rFonts w:hint="eastAsia"/>
                <w:lang w:val="en-US" w:eastAsia="zh-CN"/>
              </w:rPr>
              <w:t>窄带干扰</w:t>
            </w:r>
            <w:r w:rsidRPr="00FB0656">
              <w:rPr>
                <w:rFonts w:hint="eastAsia"/>
                <w:lang w:val="en-US" w:eastAsia="zh-CN"/>
              </w:rPr>
              <w:t>门限功率电平</w:t>
            </w:r>
            <w:r w:rsidR="003F06F0">
              <w:rPr>
                <w:lang w:val="en-US" w:eastAsia="zh-CN"/>
              </w:rPr>
              <w:t>（</w:t>
            </w:r>
            <w:proofErr w:type="spellStart"/>
            <w:r w:rsidRPr="00FB0656">
              <w:rPr>
                <w:lang w:val="en-US" w:eastAsia="zh-CN"/>
              </w:rPr>
              <w:t>dBW</w:t>
            </w:r>
            <w:proofErr w:type="spellEnd"/>
            <w:r w:rsidR="00E35F2E">
              <w:rPr>
                <w:lang w:val="en-US" w:eastAsia="zh-CN"/>
              </w:rPr>
              <w:t>）</w:t>
            </w:r>
            <w:r w:rsidRPr="00FB0656">
              <w:rPr>
                <w:lang w:val="en-US" w:eastAsia="zh-CN"/>
              </w:rPr>
              <w:br/>
            </w:r>
            <w:r w:rsidR="003F06F0">
              <w:rPr>
                <w:lang w:val="en-US" w:eastAsia="zh-CN"/>
              </w:rPr>
              <w:t>（</w:t>
            </w:r>
            <w:r w:rsidRPr="00FB0656">
              <w:rPr>
                <w:rFonts w:hint="eastAsia"/>
                <w:lang w:val="en-US" w:eastAsia="zh-CN"/>
              </w:rPr>
              <w:t>注</w:t>
            </w:r>
            <w:r w:rsidRPr="00FB0656">
              <w:rPr>
                <w:lang w:val="en-US" w:eastAsia="zh-CN"/>
              </w:rPr>
              <w:t>1</w:t>
            </w:r>
            <w:r w:rsidR="00E35F2E">
              <w:rPr>
                <w:lang w:val="en-US" w:eastAsia="zh-CN"/>
              </w:rPr>
              <w:t>）</w:t>
            </w:r>
          </w:p>
        </w:tc>
        <w:tc>
          <w:tcPr>
            <w:tcW w:w="1420" w:type="dxa"/>
            <w:tcBorders>
              <w:top w:val="single" w:sz="4" w:space="0" w:color="auto"/>
              <w:left w:val="single" w:sz="4" w:space="0" w:color="auto"/>
              <w:bottom w:val="single" w:sz="4" w:space="0" w:color="auto"/>
              <w:right w:val="single" w:sz="4" w:space="0" w:color="auto"/>
            </w:tcBorders>
            <w:vAlign w:val="center"/>
          </w:tcPr>
          <w:p w14:paraId="7F90A326" w14:textId="68D612CA" w:rsidR="001F2458" w:rsidRPr="00FB0656" w:rsidRDefault="001F2458" w:rsidP="003F06F0">
            <w:pPr>
              <w:pStyle w:val="Tabletext"/>
              <w:keepNext/>
              <w:spacing w:before="20" w:after="20"/>
              <w:jc w:val="center"/>
              <w:rPr>
                <w:lang w:val="en-US" w:eastAsia="zh-CN"/>
              </w:rPr>
            </w:pPr>
            <w:r w:rsidRPr="00FB0656">
              <w:rPr>
                <w:lang w:val="en-US" w:eastAsia="zh-CN"/>
              </w:rPr>
              <w:t xml:space="preserve">–154.8 </w:t>
            </w:r>
            <w:r w:rsidRPr="00FB0656">
              <w:rPr>
                <w:lang w:val="en-US" w:eastAsia="zh-CN"/>
              </w:rPr>
              <w:br/>
            </w:r>
            <w:r w:rsidR="003F06F0">
              <w:rPr>
                <w:lang w:val="en-US" w:eastAsia="zh-CN"/>
              </w:rPr>
              <w:t>（</w:t>
            </w:r>
            <w:r w:rsidRPr="00FB0656">
              <w:rPr>
                <w:rFonts w:hint="eastAsia"/>
                <w:lang w:val="en-US" w:eastAsia="zh-CN"/>
              </w:rPr>
              <w:t>注</w:t>
            </w:r>
            <w:r w:rsidRPr="00FB0656">
              <w:rPr>
                <w:lang w:val="en-US" w:eastAsia="zh-CN"/>
              </w:rPr>
              <w:t>4</w:t>
            </w:r>
            <w:r w:rsidRPr="00FB0656">
              <w:rPr>
                <w:rFonts w:hint="eastAsia"/>
                <w:lang w:val="en-US" w:eastAsia="zh-CN"/>
              </w:rPr>
              <w:t>、</w:t>
            </w:r>
            <w:r>
              <w:rPr>
                <w:rFonts w:hint="eastAsia"/>
                <w:lang w:val="en-US" w:eastAsia="zh-CN"/>
              </w:rPr>
              <w:t>注</w:t>
            </w:r>
            <w:r w:rsidRPr="00FB0656">
              <w:rPr>
                <w:lang w:val="en-US" w:eastAsia="zh-CN"/>
              </w:rPr>
              <w:t>5</w:t>
            </w:r>
            <w:r w:rsidR="00E35F2E">
              <w:rPr>
                <w:lang w:val="en-US" w:eastAsia="zh-CN"/>
              </w:rPr>
              <w:t>）</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ACFE808" w14:textId="2FB0FC94" w:rsidR="001F2458" w:rsidRPr="00FB0656" w:rsidRDefault="001F2458" w:rsidP="003F06F0">
            <w:pPr>
              <w:pStyle w:val="Tabletext"/>
              <w:keepNext/>
              <w:spacing w:before="20" w:after="20"/>
              <w:jc w:val="center"/>
              <w:rPr>
                <w:lang w:val="en-US" w:eastAsia="zh-CN"/>
              </w:rPr>
            </w:pPr>
            <w:r w:rsidRPr="00FB0656">
              <w:rPr>
                <w:snapToGrid w:val="0"/>
                <w:lang w:val="en-US" w:eastAsia="zh-CN"/>
              </w:rPr>
              <w:t xml:space="preserve">−143 </w:t>
            </w:r>
            <w:r w:rsidRPr="00FB0656">
              <w:rPr>
                <w:snapToGrid w:val="0"/>
                <w:lang w:val="en-US" w:eastAsia="zh-CN"/>
              </w:rPr>
              <w:br/>
            </w:r>
            <w:r w:rsidR="003F06F0">
              <w:rPr>
                <w:snapToGrid w:val="0"/>
                <w:lang w:val="en-US" w:eastAsia="zh-CN"/>
              </w:rPr>
              <w:t>（</w:t>
            </w:r>
            <w:r w:rsidRPr="00FB0656">
              <w:rPr>
                <w:rFonts w:hint="eastAsia"/>
                <w:snapToGrid w:val="0"/>
                <w:lang w:val="en-US" w:eastAsia="zh-CN"/>
              </w:rPr>
              <w:t>注</w:t>
            </w:r>
            <w:r w:rsidRPr="00FB0656">
              <w:rPr>
                <w:snapToGrid w:val="0"/>
                <w:lang w:val="en-US" w:eastAsia="zh-CN"/>
              </w:rPr>
              <w:t>13</w:t>
            </w:r>
            <w:r w:rsidR="00E35F2E">
              <w:rPr>
                <w:snapToGrid w:val="0"/>
                <w:lang w:val="en-US" w:eastAsia="zh-CN"/>
              </w:rPr>
              <w:t>）</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4505653B" w14:textId="77777777" w:rsidR="001F2458" w:rsidRPr="00FB0656" w:rsidRDefault="001F2458" w:rsidP="003F06F0">
            <w:pPr>
              <w:pStyle w:val="Tabletext"/>
              <w:keepNext/>
              <w:spacing w:before="20" w:after="20"/>
              <w:jc w:val="center"/>
              <w:rPr>
                <w:bCs/>
                <w:lang w:val="en-US" w:eastAsia="ja-JP"/>
              </w:rPr>
            </w:pPr>
            <w:r w:rsidRPr="00FB0656">
              <w:rPr>
                <w:lang w:val="en-US" w:eastAsia="zh-CN"/>
              </w:rPr>
              <w:t>–157.4</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B0958AE" w14:textId="77777777" w:rsidR="001F2458" w:rsidRPr="00FB0656" w:rsidRDefault="001F2458" w:rsidP="003F06F0">
            <w:pPr>
              <w:pStyle w:val="Tabletext"/>
              <w:keepNext/>
              <w:spacing w:before="20" w:after="20"/>
              <w:jc w:val="center"/>
              <w:rPr>
                <w:lang w:val="en-US" w:eastAsia="zh-CN"/>
              </w:rPr>
            </w:pPr>
            <w:r w:rsidRPr="00FB0656">
              <w:rPr>
                <w:lang w:val="en-US" w:eastAsia="zh-CN"/>
              </w:rPr>
              <w:t>–193</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309BF9A8" w14:textId="77777777" w:rsidR="001F2458" w:rsidRPr="00FB0656" w:rsidRDefault="001F2458" w:rsidP="003F06F0">
            <w:pPr>
              <w:pStyle w:val="Tabletext"/>
              <w:spacing w:before="20" w:after="20"/>
              <w:jc w:val="center"/>
              <w:rPr>
                <w:snapToGrid w:val="0"/>
                <w:lang w:val="en-US" w:eastAsia="zh-CN"/>
              </w:rPr>
            </w:pPr>
            <w:r w:rsidRPr="00FB0656">
              <w:rPr>
                <w:snapToGrid w:val="0"/>
                <w:lang w:val="en-US" w:eastAsia="zh-CN"/>
              </w:rPr>
              <w:t>−150</w:t>
            </w:r>
          </w:p>
        </w:tc>
      </w:tr>
      <w:tr w:rsidR="001F2458" w:rsidRPr="00FB0656" w14:paraId="109483AA" w14:textId="77777777" w:rsidTr="00182E6D">
        <w:trPr>
          <w:cantSplit/>
          <w:jc w:val="center"/>
        </w:trPr>
        <w:tc>
          <w:tcPr>
            <w:tcW w:w="3678" w:type="dxa"/>
            <w:tcBorders>
              <w:top w:val="single" w:sz="4" w:space="0" w:color="auto"/>
              <w:left w:val="single" w:sz="4" w:space="0" w:color="auto"/>
              <w:bottom w:val="single" w:sz="4" w:space="0" w:color="auto"/>
              <w:right w:val="single" w:sz="4" w:space="0" w:color="auto"/>
            </w:tcBorders>
            <w:vAlign w:val="center"/>
          </w:tcPr>
          <w:p w14:paraId="33B27CC1" w14:textId="61972568" w:rsidR="001F2458" w:rsidRPr="00FB0656" w:rsidRDefault="001F2458" w:rsidP="003F06F0">
            <w:pPr>
              <w:pStyle w:val="Tabletext"/>
              <w:keepNext/>
              <w:spacing w:before="20" w:after="20"/>
              <w:jc w:val="left"/>
              <w:rPr>
                <w:lang w:val="en-US" w:eastAsia="zh-CN"/>
              </w:rPr>
            </w:pPr>
            <w:r w:rsidRPr="00FB0656">
              <w:rPr>
                <w:rFonts w:hint="eastAsia"/>
                <w:lang w:val="en-US" w:eastAsia="zh-CN"/>
              </w:rPr>
              <w:t>捕获模式门下</w:t>
            </w:r>
            <w:r w:rsidRPr="00FB0656">
              <w:rPr>
                <w:rFonts w:hint="eastAsia"/>
                <w:lang w:val="en-US" w:eastAsia="ja-JP"/>
              </w:rPr>
              <w:t>无源天</w:t>
            </w:r>
            <w:r w:rsidRPr="00FB0656">
              <w:rPr>
                <w:rFonts w:cs="SimSun" w:hint="eastAsia"/>
                <w:lang w:val="en-US" w:eastAsia="ja-JP"/>
              </w:rPr>
              <w:t>线输</w:t>
            </w:r>
            <w:r w:rsidRPr="00FB0656">
              <w:rPr>
                <w:rFonts w:cs="MS PGothic" w:hint="eastAsia"/>
                <w:lang w:val="en-US" w:eastAsia="ja-JP"/>
              </w:rPr>
              <w:t>出端</w:t>
            </w:r>
            <w:r w:rsidRPr="00FB0656">
              <w:rPr>
                <w:rFonts w:cs="MS PGothic" w:hint="eastAsia"/>
                <w:lang w:val="en-US" w:eastAsia="zh-CN"/>
              </w:rPr>
              <w:t>的</w:t>
            </w:r>
            <w:r w:rsidRPr="00FB0656">
              <w:rPr>
                <w:rFonts w:hint="eastAsia"/>
                <w:lang w:val="en-US" w:eastAsia="zh-CN"/>
              </w:rPr>
              <w:t>集总窄带干</w:t>
            </w:r>
            <w:r>
              <w:rPr>
                <w:rFonts w:hint="eastAsia"/>
                <w:lang w:val="en-US" w:eastAsia="zh-CN"/>
              </w:rPr>
              <w:t>扰</w:t>
            </w:r>
            <w:r w:rsidRPr="00FB0656">
              <w:rPr>
                <w:rFonts w:hint="eastAsia"/>
                <w:lang w:val="en-US" w:eastAsia="zh-CN"/>
              </w:rPr>
              <w:t>限功率电平</w:t>
            </w:r>
            <w:r w:rsidR="003F06F0">
              <w:rPr>
                <w:lang w:val="en-US" w:eastAsia="zh-CN"/>
              </w:rPr>
              <w:t>（</w:t>
            </w:r>
            <w:proofErr w:type="spellStart"/>
            <w:r w:rsidRPr="00FB0656">
              <w:rPr>
                <w:lang w:val="en-US" w:eastAsia="zh-CN"/>
              </w:rPr>
              <w:t>dBW</w:t>
            </w:r>
            <w:proofErr w:type="spellEnd"/>
            <w:r w:rsidR="00E35F2E">
              <w:rPr>
                <w:lang w:val="en-US" w:eastAsia="zh-CN"/>
              </w:rPr>
              <w:t>）</w:t>
            </w:r>
            <w:r w:rsidRPr="00FB0656">
              <w:rPr>
                <w:lang w:val="en-US" w:eastAsia="zh-CN"/>
              </w:rPr>
              <w:br/>
            </w:r>
            <w:r w:rsidR="003F06F0">
              <w:rPr>
                <w:lang w:val="en-US" w:eastAsia="zh-CN"/>
              </w:rPr>
              <w:t>（</w:t>
            </w:r>
            <w:r w:rsidRPr="00FB0656">
              <w:rPr>
                <w:rFonts w:hint="eastAsia"/>
                <w:lang w:val="en-US" w:eastAsia="zh-CN"/>
              </w:rPr>
              <w:t>注</w:t>
            </w:r>
            <w:r w:rsidRPr="00FB0656">
              <w:rPr>
                <w:lang w:val="en-US" w:eastAsia="zh-CN"/>
              </w:rPr>
              <w:t>1</w:t>
            </w:r>
            <w:r w:rsidR="00E35F2E">
              <w:rPr>
                <w:lang w:val="en-US" w:eastAsia="zh-CN"/>
              </w:rPr>
              <w:t>）</w:t>
            </w:r>
          </w:p>
        </w:tc>
        <w:tc>
          <w:tcPr>
            <w:tcW w:w="1420" w:type="dxa"/>
            <w:tcBorders>
              <w:top w:val="single" w:sz="4" w:space="0" w:color="auto"/>
              <w:left w:val="single" w:sz="4" w:space="0" w:color="auto"/>
              <w:bottom w:val="single" w:sz="4" w:space="0" w:color="auto"/>
              <w:right w:val="single" w:sz="4" w:space="0" w:color="auto"/>
            </w:tcBorders>
            <w:vAlign w:val="center"/>
          </w:tcPr>
          <w:p w14:paraId="6168D88B" w14:textId="7DCD86FB" w:rsidR="001F2458" w:rsidRPr="00FB0656" w:rsidRDefault="001F2458" w:rsidP="003F06F0">
            <w:pPr>
              <w:pStyle w:val="Tabletext"/>
              <w:keepNext/>
              <w:spacing w:before="20" w:after="20"/>
              <w:jc w:val="center"/>
              <w:rPr>
                <w:lang w:val="en-US" w:eastAsia="zh-CN"/>
              </w:rPr>
            </w:pPr>
            <w:r w:rsidRPr="00FB0656">
              <w:rPr>
                <w:lang w:val="en-US" w:eastAsia="zh-CN"/>
              </w:rPr>
              <w:t xml:space="preserve">–158.7 </w:t>
            </w:r>
            <w:r w:rsidRPr="00FB0656">
              <w:rPr>
                <w:lang w:val="en-US" w:eastAsia="zh-CN"/>
              </w:rPr>
              <w:br/>
            </w:r>
            <w:r w:rsidR="003F06F0">
              <w:rPr>
                <w:lang w:val="en-US" w:eastAsia="zh-CN"/>
              </w:rPr>
              <w:t>（</w:t>
            </w:r>
            <w:r w:rsidRPr="00FB0656">
              <w:rPr>
                <w:rFonts w:hint="eastAsia"/>
                <w:lang w:val="en-US" w:eastAsia="zh-CN"/>
              </w:rPr>
              <w:t>注</w:t>
            </w:r>
            <w:r w:rsidRPr="00FB0656">
              <w:rPr>
                <w:lang w:val="en-US" w:eastAsia="zh-CN"/>
              </w:rPr>
              <w:t>4</w:t>
            </w:r>
            <w:r w:rsidRPr="00FB0656">
              <w:rPr>
                <w:rFonts w:hint="eastAsia"/>
                <w:lang w:val="en-US" w:eastAsia="zh-CN"/>
              </w:rPr>
              <w:t>、</w:t>
            </w:r>
            <w:r>
              <w:rPr>
                <w:rFonts w:hint="eastAsia"/>
                <w:lang w:val="en-US" w:eastAsia="zh-CN"/>
              </w:rPr>
              <w:t>注</w:t>
            </w:r>
            <w:r w:rsidRPr="00FB0656">
              <w:rPr>
                <w:lang w:val="en-US" w:eastAsia="zh-CN"/>
              </w:rPr>
              <w:t>6</w:t>
            </w:r>
            <w:r w:rsidR="00E35F2E">
              <w:rPr>
                <w:lang w:val="en-US" w:eastAsia="zh-CN"/>
              </w:rPr>
              <w:t>）</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E4843EF" w14:textId="7DB6D416" w:rsidR="001F2458" w:rsidRPr="00FB0656" w:rsidRDefault="001F2458" w:rsidP="003F06F0">
            <w:pPr>
              <w:pStyle w:val="Tabletext"/>
              <w:keepNext/>
              <w:spacing w:before="20" w:after="20"/>
              <w:jc w:val="center"/>
              <w:rPr>
                <w:lang w:val="en-US" w:eastAsia="zh-CN"/>
              </w:rPr>
            </w:pPr>
            <w:r w:rsidRPr="00FB0656">
              <w:rPr>
                <w:snapToGrid w:val="0"/>
                <w:lang w:val="en-US" w:eastAsia="zh-CN"/>
              </w:rPr>
              <w:t xml:space="preserve">−149 </w:t>
            </w:r>
            <w:r w:rsidRPr="00FB0656">
              <w:rPr>
                <w:snapToGrid w:val="0"/>
                <w:lang w:val="en-US" w:eastAsia="zh-CN"/>
              </w:rPr>
              <w:br/>
            </w:r>
            <w:r w:rsidR="003F06F0">
              <w:rPr>
                <w:snapToGrid w:val="0"/>
                <w:lang w:val="en-US" w:eastAsia="zh-CN"/>
              </w:rPr>
              <w:t>（</w:t>
            </w:r>
            <w:r w:rsidRPr="00FB0656">
              <w:rPr>
                <w:rFonts w:hint="eastAsia"/>
                <w:snapToGrid w:val="0"/>
                <w:lang w:val="en-US" w:eastAsia="zh-CN"/>
              </w:rPr>
              <w:t>注</w:t>
            </w:r>
            <w:r w:rsidRPr="00FB0656">
              <w:rPr>
                <w:snapToGrid w:val="0"/>
                <w:lang w:val="en-US" w:eastAsia="zh-CN"/>
              </w:rPr>
              <w:t>13</w:t>
            </w:r>
            <w:r w:rsidR="00E35F2E">
              <w:rPr>
                <w:snapToGrid w:val="0"/>
                <w:lang w:val="en-US" w:eastAsia="zh-CN"/>
              </w:rPr>
              <w:t>）</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0562EFD6" w14:textId="77777777" w:rsidR="001F2458" w:rsidRPr="00FB0656" w:rsidRDefault="001F2458" w:rsidP="003F06F0">
            <w:pPr>
              <w:pStyle w:val="Tabletext"/>
              <w:keepNext/>
              <w:spacing w:before="20" w:after="20"/>
              <w:jc w:val="center"/>
              <w:rPr>
                <w:bCs/>
                <w:lang w:val="en-US" w:eastAsia="ja-JP"/>
              </w:rPr>
            </w:pPr>
            <w:r w:rsidRPr="00FB0656">
              <w:rPr>
                <w:lang w:val="en-US" w:eastAsia="zh-CN"/>
              </w:rPr>
              <w:t>–157.4</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F978736" w14:textId="77777777" w:rsidR="001F2458" w:rsidRPr="00FB0656" w:rsidRDefault="001F2458" w:rsidP="003F06F0">
            <w:pPr>
              <w:pStyle w:val="Tabletext"/>
              <w:keepNext/>
              <w:spacing w:before="20" w:after="20"/>
              <w:jc w:val="center"/>
              <w:rPr>
                <w:lang w:val="en-US" w:eastAsia="zh-CN"/>
              </w:rPr>
            </w:pPr>
            <w:r w:rsidRPr="00FB0656">
              <w:rPr>
                <w:lang w:val="en-US" w:eastAsia="zh-CN"/>
              </w:rPr>
              <w:t>–199</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332AEB60" w14:textId="77777777" w:rsidR="001F2458" w:rsidRPr="00FB0656" w:rsidRDefault="001F2458" w:rsidP="003F06F0">
            <w:pPr>
              <w:pStyle w:val="Tabletext"/>
              <w:spacing w:before="20" w:after="20"/>
              <w:jc w:val="center"/>
              <w:rPr>
                <w:snapToGrid w:val="0"/>
                <w:lang w:val="en-US" w:eastAsia="zh-CN"/>
              </w:rPr>
            </w:pPr>
            <w:r w:rsidRPr="00FB0656">
              <w:rPr>
                <w:snapToGrid w:val="0"/>
                <w:lang w:val="en-US" w:eastAsia="zh-CN"/>
              </w:rPr>
              <w:t>−156</w:t>
            </w:r>
          </w:p>
        </w:tc>
      </w:tr>
    </w:tbl>
    <w:p w14:paraId="2C8BD6AB" w14:textId="77777777" w:rsidR="001F2458" w:rsidRDefault="001F2458" w:rsidP="001F2458">
      <w:pPr>
        <w:pStyle w:val="Tablefin"/>
        <w:rPr>
          <w:lang w:eastAsia="zh-CN"/>
        </w:rPr>
      </w:pPr>
    </w:p>
    <w:p w14:paraId="0BB723A8" w14:textId="558ED606" w:rsidR="001F2458" w:rsidRPr="00E35F2E" w:rsidRDefault="001F2458" w:rsidP="00E35F2E">
      <w:pPr>
        <w:pStyle w:val="TableNo"/>
      </w:pPr>
      <w:r w:rsidRPr="00E35F2E">
        <w:lastRenderedPageBreak/>
        <w:t>表</w:t>
      </w:r>
      <w:r w:rsidRPr="00E35F2E">
        <w:t>1</w:t>
      </w:r>
      <w:r w:rsidR="00E35F2E" w:rsidRPr="00E35F2E">
        <w:rPr>
          <w:lang w:eastAsia="zh-CN"/>
        </w:rPr>
        <w:t>（</w:t>
      </w:r>
      <w:r w:rsidR="00E35F2E" w:rsidRPr="00E35F2E">
        <w:rPr>
          <w:rFonts w:ascii="STKaiti" w:eastAsia="STKaiti" w:hAnsi="STKaiti"/>
          <w:lang w:eastAsia="zh-CN"/>
        </w:rPr>
        <w:t>续</w:t>
      </w:r>
      <w:r w:rsidR="00E35F2E" w:rsidRPr="00E35F2E">
        <w:rPr>
          <w:lang w:eastAsia="zh-CN"/>
        </w:rPr>
        <w:t>）</w:t>
      </w:r>
    </w:p>
    <w:tbl>
      <w:tblPr>
        <w:tblW w:w="14464" w:type="dxa"/>
        <w:jc w:val="center"/>
        <w:tblLayout w:type="fixed"/>
        <w:tblLook w:val="0000" w:firstRow="0" w:lastRow="0" w:firstColumn="0" w:lastColumn="0" w:noHBand="0" w:noVBand="0"/>
      </w:tblPr>
      <w:tblGrid>
        <w:gridCol w:w="5797"/>
        <w:gridCol w:w="1624"/>
        <w:gridCol w:w="2012"/>
        <w:gridCol w:w="1588"/>
        <w:gridCol w:w="1598"/>
        <w:gridCol w:w="1845"/>
      </w:tblGrid>
      <w:tr w:rsidR="001F2458" w:rsidRPr="0099518C" w14:paraId="45F1ACF7"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1F0002A8" w14:textId="77777777" w:rsidR="001F2458" w:rsidRPr="0099518C" w:rsidRDefault="001F2458" w:rsidP="003F06F0">
            <w:pPr>
              <w:pStyle w:val="Tablehead"/>
              <w:rPr>
                <w:lang w:val="en-US" w:eastAsia="zh-CN"/>
              </w:rPr>
            </w:pPr>
          </w:p>
        </w:tc>
        <w:tc>
          <w:tcPr>
            <w:tcW w:w="1624" w:type="dxa"/>
            <w:tcBorders>
              <w:top w:val="single" w:sz="4" w:space="0" w:color="auto"/>
              <w:left w:val="single" w:sz="4" w:space="0" w:color="auto"/>
              <w:bottom w:val="single" w:sz="4" w:space="0" w:color="auto"/>
              <w:right w:val="single" w:sz="4" w:space="0" w:color="auto"/>
            </w:tcBorders>
            <w:vAlign w:val="center"/>
          </w:tcPr>
          <w:p w14:paraId="5E729C74" w14:textId="77777777" w:rsidR="001F2458" w:rsidRPr="0099518C" w:rsidRDefault="001F2458" w:rsidP="003F06F0">
            <w:pPr>
              <w:pStyle w:val="Tablehead"/>
            </w:pPr>
            <w:r w:rsidRPr="0099518C">
              <w:t>1</w:t>
            </w:r>
          </w:p>
        </w:tc>
        <w:tc>
          <w:tcPr>
            <w:tcW w:w="2011" w:type="dxa"/>
            <w:tcBorders>
              <w:top w:val="single" w:sz="4" w:space="0" w:color="auto"/>
              <w:left w:val="single" w:sz="4" w:space="0" w:color="auto"/>
              <w:bottom w:val="single" w:sz="4" w:space="0" w:color="auto"/>
              <w:right w:val="single" w:sz="4" w:space="0" w:color="auto"/>
            </w:tcBorders>
            <w:vAlign w:val="center"/>
          </w:tcPr>
          <w:p w14:paraId="6DE8FB89" w14:textId="77777777" w:rsidR="001F2458" w:rsidRPr="0099518C" w:rsidRDefault="001F2458" w:rsidP="003F06F0">
            <w:pPr>
              <w:pStyle w:val="Tablehead"/>
              <w:rPr>
                <w:snapToGrid w:val="0"/>
              </w:rPr>
            </w:pPr>
            <w:r w:rsidRPr="0099518C">
              <w:rPr>
                <w:snapToGrid w:val="0"/>
              </w:rPr>
              <w:t>2</w:t>
            </w:r>
          </w:p>
        </w:tc>
        <w:tc>
          <w:tcPr>
            <w:tcW w:w="1587" w:type="dxa"/>
            <w:tcBorders>
              <w:top w:val="single" w:sz="4" w:space="0" w:color="auto"/>
              <w:left w:val="single" w:sz="4" w:space="0" w:color="auto"/>
              <w:bottom w:val="single" w:sz="4" w:space="0" w:color="auto"/>
              <w:right w:val="single" w:sz="4" w:space="0" w:color="auto"/>
            </w:tcBorders>
            <w:vAlign w:val="center"/>
          </w:tcPr>
          <w:p w14:paraId="1E06981B" w14:textId="77777777" w:rsidR="001F2458" w:rsidRPr="0099518C" w:rsidRDefault="001F2458" w:rsidP="003F06F0">
            <w:pPr>
              <w:pStyle w:val="Tablehead"/>
            </w:pPr>
            <w:r w:rsidRPr="0099518C">
              <w:t>3</w:t>
            </w:r>
          </w:p>
        </w:tc>
        <w:tc>
          <w:tcPr>
            <w:tcW w:w="1597" w:type="dxa"/>
            <w:tcBorders>
              <w:top w:val="single" w:sz="4" w:space="0" w:color="auto"/>
              <w:left w:val="single" w:sz="4" w:space="0" w:color="auto"/>
              <w:bottom w:val="single" w:sz="4" w:space="0" w:color="auto"/>
              <w:right w:val="single" w:sz="4" w:space="0" w:color="auto"/>
            </w:tcBorders>
            <w:vAlign w:val="center"/>
          </w:tcPr>
          <w:p w14:paraId="7E05F57C" w14:textId="77777777" w:rsidR="001F2458" w:rsidRPr="0099518C" w:rsidRDefault="001F2458" w:rsidP="003F06F0">
            <w:pPr>
              <w:pStyle w:val="Tablehead"/>
            </w:pPr>
            <w:r w:rsidRPr="0099518C">
              <w:t>4</w:t>
            </w:r>
          </w:p>
        </w:tc>
        <w:tc>
          <w:tcPr>
            <w:tcW w:w="1844" w:type="dxa"/>
            <w:tcBorders>
              <w:top w:val="single" w:sz="4" w:space="0" w:color="auto"/>
              <w:left w:val="single" w:sz="4" w:space="0" w:color="auto"/>
              <w:bottom w:val="single" w:sz="4" w:space="0" w:color="auto"/>
              <w:right w:val="single" w:sz="4" w:space="0" w:color="auto"/>
            </w:tcBorders>
            <w:vAlign w:val="center"/>
          </w:tcPr>
          <w:p w14:paraId="45A7804C" w14:textId="77777777" w:rsidR="001F2458" w:rsidRPr="0099518C" w:rsidRDefault="001F2458" w:rsidP="003F06F0">
            <w:pPr>
              <w:pStyle w:val="Tablehead"/>
              <w:rPr>
                <w:snapToGrid w:val="0"/>
              </w:rPr>
            </w:pPr>
            <w:r w:rsidRPr="0099518C">
              <w:rPr>
                <w:snapToGrid w:val="0"/>
              </w:rPr>
              <w:t>5</w:t>
            </w:r>
          </w:p>
        </w:tc>
      </w:tr>
      <w:tr w:rsidR="001F2458" w:rsidRPr="0099518C" w14:paraId="5348597F"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638552E6" w14:textId="77777777" w:rsidR="001F2458" w:rsidRPr="0099518C" w:rsidRDefault="001F2458" w:rsidP="003F06F0">
            <w:pPr>
              <w:pStyle w:val="Tablehead"/>
              <w:rPr>
                <w:lang w:val="en-US"/>
              </w:rPr>
            </w:pPr>
            <w:proofErr w:type="spellStart"/>
            <w:r w:rsidRPr="0099518C">
              <w:rPr>
                <w:rFonts w:hint="eastAsia"/>
                <w:lang w:val="en-US"/>
              </w:rPr>
              <w:t>参数</w:t>
            </w:r>
            <w:proofErr w:type="spellEnd"/>
          </w:p>
        </w:tc>
        <w:tc>
          <w:tcPr>
            <w:tcW w:w="1624" w:type="dxa"/>
            <w:tcBorders>
              <w:top w:val="single" w:sz="4" w:space="0" w:color="auto"/>
              <w:left w:val="single" w:sz="4" w:space="0" w:color="auto"/>
              <w:bottom w:val="single" w:sz="4" w:space="0" w:color="auto"/>
              <w:right w:val="single" w:sz="4" w:space="0" w:color="auto"/>
            </w:tcBorders>
            <w:vAlign w:val="center"/>
          </w:tcPr>
          <w:p w14:paraId="0CCA3339" w14:textId="77777777" w:rsidR="001F2458" w:rsidRPr="0099518C" w:rsidRDefault="001F2458" w:rsidP="003F06F0">
            <w:pPr>
              <w:pStyle w:val="Tablehead"/>
            </w:pPr>
            <w:r w:rsidRPr="0099518C">
              <w:rPr>
                <w:lang w:eastAsia="zh-CN"/>
              </w:rPr>
              <w:t>1</w:t>
            </w:r>
            <w:r w:rsidRPr="0099518C">
              <w:rPr>
                <w:rFonts w:hint="eastAsia"/>
                <w:lang w:eastAsia="zh-CN"/>
              </w:rPr>
              <w:t>号</w:t>
            </w:r>
            <w:proofErr w:type="spellStart"/>
            <w:r w:rsidRPr="0099518C">
              <w:rPr>
                <w:rFonts w:hint="eastAsia"/>
              </w:rPr>
              <w:t>空中</w:t>
            </w:r>
            <w:r w:rsidRPr="0099518C">
              <w:rPr>
                <w:rFonts w:cs="SimSun" w:hint="eastAsia"/>
              </w:rPr>
              <w:t>导</w:t>
            </w:r>
            <w:r w:rsidRPr="0099518C">
              <w:rPr>
                <w:rFonts w:cs="MS PGothic" w:hint="eastAsia"/>
              </w:rPr>
              <w:t>航</w:t>
            </w:r>
            <w:r w:rsidRPr="0099518C">
              <w:rPr>
                <w:rFonts w:hint="eastAsia"/>
              </w:rPr>
              <w:t>接收机</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14:paraId="441BDA3D" w14:textId="1EA19D59" w:rsidR="001F2458" w:rsidRPr="0099518C" w:rsidRDefault="001F2458" w:rsidP="003F06F0">
            <w:pPr>
              <w:pStyle w:val="Tablehead"/>
              <w:rPr>
                <w:snapToGrid w:val="0"/>
                <w:lang w:val="en-US" w:eastAsia="zh-CN"/>
              </w:rPr>
            </w:pPr>
            <w:r w:rsidRPr="0099518C">
              <w:rPr>
                <w:snapToGrid w:val="0"/>
                <w:lang w:val="en-US" w:eastAsia="zh-CN"/>
              </w:rPr>
              <w:t>2</w:t>
            </w:r>
            <w:r w:rsidRPr="0099518C">
              <w:rPr>
                <w:rFonts w:hint="eastAsia"/>
                <w:snapToGrid w:val="0"/>
                <w:lang w:val="en-US" w:eastAsia="zh-CN"/>
              </w:rPr>
              <w:t>号空中导航</w:t>
            </w:r>
            <w:r>
              <w:rPr>
                <w:snapToGrid w:val="0"/>
                <w:lang w:val="en-US" w:eastAsia="zh-CN"/>
              </w:rPr>
              <w:br/>
            </w:r>
            <w:r w:rsidRPr="0099518C">
              <w:rPr>
                <w:rFonts w:hint="eastAsia"/>
                <w:snapToGrid w:val="0"/>
                <w:lang w:val="en-US" w:eastAsia="zh-CN"/>
              </w:rPr>
              <w:t>接收机</w:t>
            </w:r>
            <w:r w:rsidRPr="0099518C">
              <w:rPr>
                <w:snapToGrid w:val="0"/>
                <w:lang w:val="en-US" w:eastAsia="zh-CN"/>
              </w:rPr>
              <w:br/>
            </w:r>
            <w:r w:rsidR="003F06F0">
              <w:rPr>
                <w:snapToGrid w:val="0"/>
                <w:lang w:val="en-US" w:eastAsia="zh-CN"/>
              </w:rPr>
              <w:t>（</w:t>
            </w:r>
            <w:r w:rsidRPr="0099518C">
              <w:rPr>
                <w:rFonts w:hint="eastAsia"/>
                <w:snapToGrid w:val="0"/>
                <w:lang w:val="en-US" w:eastAsia="zh-CN"/>
              </w:rPr>
              <w:t>注</w:t>
            </w:r>
            <w:r w:rsidRPr="0099518C">
              <w:rPr>
                <w:snapToGrid w:val="0"/>
                <w:lang w:val="en-US" w:eastAsia="zh-CN"/>
              </w:rPr>
              <w:t>9</w:t>
            </w:r>
            <w:r w:rsidR="00E35F2E">
              <w:rPr>
                <w:snapToGrid w:val="0"/>
                <w:lang w:val="en-US" w:eastAsia="zh-CN"/>
              </w:rPr>
              <w:t>）</w:t>
            </w:r>
          </w:p>
        </w:tc>
        <w:tc>
          <w:tcPr>
            <w:tcW w:w="1587" w:type="dxa"/>
            <w:tcBorders>
              <w:top w:val="single" w:sz="4" w:space="0" w:color="auto"/>
              <w:left w:val="single" w:sz="4" w:space="0" w:color="auto"/>
              <w:bottom w:val="single" w:sz="4" w:space="0" w:color="auto"/>
              <w:right w:val="single" w:sz="4" w:space="0" w:color="auto"/>
            </w:tcBorders>
            <w:vAlign w:val="center"/>
          </w:tcPr>
          <w:p w14:paraId="7B902967" w14:textId="55705695" w:rsidR="001F2458" w:rsidRPr="0099518C" w:rsidRDefault="001F2458" w:rsidP="003F06F0">
            <w:pPr>
              <w:pStyle w:val="Tablehead"/>
              <w:rPr>
                <w:lang w:val="en-US" w:eastAsia="zh-CN"/>
              </w:rPr>
            </w:pPr>
            <w:r w:rsidRPr="0099518C">
              <w:rPr>
                <w:rFonts w:hint="eastAsia"/>
                <w:lang w:val="en-US" w:eastAsia="zh-CN"/>
              </w:rPr>
              <w:t>高精度</w:t>
            </w:r>
            <w:r>
              <w:rPr>
                <w:lang w:val="en-US" w:eastAsia="zh-CN"/>
              </w:rPr>
              <w:br/>
            </w:r>
            <w:r w:rsidRPr="0099518C">
              <w:rPr>
                <w:rFonts w:hint="eastAsia"/>
                <w:lang w:eastAsia="zh-CN"/>
              </w:rPr>
              <w:t>接收机</w:t>
            </w:r>
            <w:r w:rsidRPr="0099518C">
              <w:rPr>
                <w:lang w:val="en-US" w:eastAsia="zh-CN"/>
              </w:rPr>
              <w:t xml:space="preserve"> </w:t>
            </w:r>
            <w:r w:rsidRPr="0099518C">
              <w:rPr>
                <w:lang w:val="en-US" w:eastAsia="zh-CN"/>
              </w:rPr>
              <w:br/>
            </w:r>
            <w:r w:rsidR="003F06F0">
              <w:rPr>
                <w:lang w:val="en-US" w:eastAsia="zh-CN"/>
              </w:rPr>
              <w:t>（</w:t>
            </w:r>
            <w:r w:rsidRPr="0099518C">
              <w:rPr>
                <w:rFonts w:hint="eastAsia"/>
                <w:lang w:val="en-US" w:eastAsia="zh-CN"/>
              </w:rPr>
              <w:t>注</w:t>
            </w:r>
            <w:r w:rsidRPr="0099518C">
              <w:rPr>
                <w:lang w:val="en-US" w:eastAsia="zh-CN"/>
              </w:rPr>
              <w:t>12</w:t>
            </w:r>
            <w:r w:rsidR="00E35F2E">
              <w:rPr>
                <w:lang w:val="en-US" w:eastAsia="zh-CN"/>
              </w:rPr>
              <w:t>）</w:t>
            </w:r>
          </w:p>
        </w:tc>
        <w:tc>
          <w:tcPr>
            <w:tcW w:w="1597" w:type="dxa"/>
            <w:tcBorders>
              <w:top w:val="single" w:sz="4" w:space="0" w:color="auto"/>
              <w:left w:val="single" w:sz="4" w:space="0" w:color="auto"/>
              <w:bottom w:val="single" w:sz="4" w:space="0" w:color="auto"/>
              <w:right w:val="single" w:sz="4" w:space="0" w:color="auto"/>
            </w:tcBorders>
            <w:vAlign w:val="center"/>
          </w:tcPr>
          <w:p w14:paraId="64914D0D" w14:textId="77777777" w:rsidR="001F2458" w:rsidRPr="0099518C" w:rsidRDefault="001F2458" w:rsidP="003F06F0">
            <w:pPr>
              <w:pStyle w:val="Tablehead"/>
              <w:rPr>
                <w:lang w:eastAsia="zh-CN"/>
              </w:rPr>
            </w:pPr>
            <w:r w:rsidRPr="0099518C">
              <w:rPr>
                <w:rFonts w:hint="eastAsia"/>
                <w:lang w:eastAsia="zh-CN"/>
              </w:rPr>
              <w:t>室内定位</w:t>
            </w:r>
            <w:r>
              <w:rPr>
                <w:lang w:eastAsia="zh-CN"/>
              </w:rPr>
              <w:br/>
            </w:r>
            <w:r w:rsidRPr="0099518C">
              <w:rPr>
                <w:rFonts w:hint="eastAsia"/>
                <w:lang w:eastAsia="zh-CN"/>
              </w:rPr>
              <w:t>接收机</w:t>
            </w:r>
          </w:p>
        </w:tc>
        <w:tc>
          <w:tcPr>
            <w:tcW w:w="1844" w:type="dxa"/>
            <w:tcBorders>
              <w:top w:val="single" w:sz="4" w:space="0" w:color="auto"/>
              <w:left w:val="single" w:sz="4" w:space="0" w:color="auto"/>
              <w:bottom w:val="single" w:sz="4" w:space="0" w:color="auto"/>
              <w:right w:val="single" w:sz="4" w:space="0" w:color="auto"/>
            </w:tcBorders>
            <w:vAlign w:val="center"/>
          </w:tcPr>
          <w:p w14:paraId="3545D6A5" w14:textId="77777777" w:rsidR="001F2458" w:rsidRPr="0099518C" w:rsidRDefault="001F2458" w:rsidP="003F06F0">
            <w:pPr>
              <w:pStyle w:val="Tablehead"/>
              <w:rPr>
                <w:snapToGrid w:val="0"/>
                <w:lang w:eastAsia="zh-CN"/>
              </w:rPr>
            </w:pPr>
            <w:r w:rsidRPr="0099518C">
              <w:rPr>
                <w:rFonts w:hint="eastAsia"/>
                <w:snapToGrid w:val="0"/>
                <w:lang w:eastAsia="zh-CN"/>
              </w:rPr>
              <w:t>通用接收机</w:t>
            </w:r>
          </w:p>
        </w:tc>
      </w:tr>
      <w:tr w:rsidR="001F2458" w:rsidRPr="0099518C" w14:paraId="1F6A2DE5"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199E4A03" w14:textId="0133CC11" w:rsidR="001F2458" w:rsidRPr="0099518C" w:rsidRDefault="001F2458" w:rsidP="00E35F2E">
            <w:pPr>
              <w:pStyle w:val="Tabletext"/>
              <w:rPr>
                <w:lang w:val="en-US" w:eastAsia="zh-CN"/>
              </w:rPr>
            </w:pPr>
            <w:r w:rsidRPr="0099518C">
              <w:rPr>
                <w:rFonts w:hint="eastAsia"/>
                <w:lang w:val="en-US" w:eastAsia="zh-CN"/>
              </w:rPr>
              <w:t>跟踪模式下</w:t>
            </w:r>
            <w:r w:rsidRPr="0099518C">
              <w:rPr>
                <w:rFonts w:hint="eastAsia"/>
                <w:lang w:val="en-US" w:eastAsia="ja-JP"/>
              </w:rPr>
              <w:t>无源天</w:t>
            </w:r>
            <w:r w:rsidRPr="0099518C">
              <w:rPr>
                <w:rFonts w:cs="SimSun" w:hint="eastAsia"/>
                <w:lang w:val="en-US" w:eastAsia="ja-JP"/>
              </w:rPr>
              <w:t>线输</w:t>
            </w:r>
            <w:r w:rsidRPr="0099518C">
              <w:rPr>
                <w:rFonts w:cs="MS PGothic" w:hint="eastAsia"/>
                <w:lang w:val="en-US" w:eastAsia="ja-JP"/>
              </w:rPr>
              <w:t>出端</w:t>
            </w:r>
            <w:r w:rsidRPr="0099518C">
              <w:rPr>
                <w:rFonts w:cs="MS PGothic" w:hint="eastAsia"/>
                <w:lang w:val="en-US" w:eastAsia="zh-CN"/>
              </w:rPr>
              <w:t>的</w:t>
            </w:r>
            <w:r w:rsidRPr="0099518C">
              <w:rPr>
                <w:rFonts w:hint="eastAsia"/>
                <w:lang w:val="en-US" w:eastAsia="zh-CN"/>
              </w:rPr>
              <w:t>集总宽带干扰门限功率密度电平</w:t>
            </w:r>
            <w:r w:rsidR="003F06F0">
              <w:rPr>
                <w:lang w:val="en-US" w:eastAsia="zh-CN"/>
              </w:rPr>
              <w:t>（</w:t>
            </w:r>
            <w:r w:rsidRPr="0099518C">
              <w:rPr>
                <w:lang w:val="en-US" w:eastAsia="zh-CN"/>
              </w:rPr>
              <w:t>dB</w:t>
            </w:r>
            <w:r w:rsidR="003F06F0">
              <w:rPr>
                <w:lang w:val="en-US" w:eastAsia="zh-CN"/>
              </w:rPr>
              <w:t>（</w:t>
            </w:r>
            <w:r w:rsidRPr="0099518C">
              <w:rPr>
                <w:lang w:val="en-US" w:eastAsia="zh-CN"/>
              </w:rPr>
              <w:t>W/MHz</w:t>
            </w:r>
            <w:r w:rsidR="00E35F2E">
              <w:rPr>
                <w:lang w:val="en-US" w:eastAsia="zh-CN"/>
              </w:rPr>
              <w:t>））</w:t>
            </w:r>
            <w:r w:rsidR="003F06F0">
              <w:rPr>
                <w:lang w:val="en-US" w:eastAsia="zh-CN"/>
              </w:rPr>
              <w:t>（</w:t>
            </w:r>
            <w:r w:rsidRPr="0099518C">
              <w:rPr>
                <w:rFonts w:hint="eastAsia"/>
                <w:lang w:val="en-US" w:eastAsia="zh-CN"/>
              </w:rPr>
              <w:t>注</w:t>
            </w:r>
            <w:r w:rsidRPr="0099518C">
              <w:rPr>
                <w:lang w:val="en-US" w:eastAsia="zh-CN"/>
              </w:rPr>
              <w:t>1</w:t>
            </w:r>
            <w:r w:rsidR="00E35F2E">
              <w:rPr>
                <w:lang w:val="en-US" w:eastAsia="zh-CN"/>
              </w:rPr>
              <w:t>）</w:t>
            </w:r>
          </w:p>
        </w:tc>
        <w:tc>
          <w:tcPr>
            <w:tcW w:w="1624" w:type="dxa"/>
            <w:tcBorders>
              <w:top w:val="single" w:sz="4" w:space="0" w:color="auto"/>
              <w:left w:val="single" w:sz="4" w:space="0" w:color="auto"/>
              <w:bottom w:val="single" w:sz="4" w:space="0" w:color="auto"/>
              <w:right w:val="single" w:sz="4" w:space="0" w:color="auto"/>
            </w:tcBorders>
            <w:vAlign w:val="center"/>
          </w:tcPr>
          <w:p w14:paraId="688A05A4" w14:textId="3F2BEB6A" w:rsidR="001F2458" w:rsidRPr="0099518C" w:rsidRDefault="001F2458" w:rsidP="00E35F2E">
            <w:pPr>
              <w:pStyle w:val="Tabletext"/>
              <w:jc w:val="center"/>
              <w:rPr>
                <w:lang w:eastAsia="zh-CN"/>
              </w:rPr>
            </w:pPr>
            <w:r w:rsidRPr="0099518C">
              <w:rPr>
                <w:lang w:eastAsia="zh-CN"/>
              </w:rPr>
              <w:t xml:space="preserve">–144.8 </w:t>
            </w:r>
            <w:r w:rsidRPr="0099518C">
              <w:rPr>
                <w:lang w:eastAsia="zh-CN"/>
              </w:rPr>
              <w:br/>
            </w:r>
            <w:r w:rsidR="003F06F0">
              <w:rPr>
                <w:lang w:eastAsia="zh-CN"/>
              </w:rPr>
              <w:t>（</w:t>
            </w:r>
            <w:r w:rsidRPr="0099518C">
              <w:rPr>
                <w:rFonts w:hint="eastAsia"/>
                <w:lang w:eastAsia="zh-CN"/>
              </w:rPr>
              <w:t>注</w:t>
            </w:r>
            <w:r w:rsidRPr="0099518C">
              <w:rPr>
                <w:lang w:eastAsia="zh-CN"/>
              </w:rPr>
              <w:t>4</w:t>
            </w:r>
            <w:r w:rsidRPr="0099518C">
              <w:rPr>
                <w:rFonts w:hint="eastAsia"/>
                <w:lang w:eastAsia="zh-CN"/>
              </w:rPr>
              <w:t>、注</w:t>
            </w:r>
            <w:r w:rsidRPr="0099518C">
              <w:rPr>
                <w:lang w:eastAsia="zh-CN"/>
              </w:rPr>
              <w:t>5</w:t>
            </w:r>
            <w:r w:rsidR="00E35F2E">
              <w:rPr>
                <w:lang w:eastAsia="zh-CN"/>
              </w:rPr>
              <w:t>）</w:t>
            </w:r>
          </w:p>
        </w:tc>
        <w:tc>
          <w:tcPr>
            <w:tcW w:w="2011" w:type="dxa"/>
            <w:tcBorders>
              <w:top w:val="single" w:sz="4" w:space="0" w:color="auto"/>
              <w:left w:val="single" w:sz="4" w:space="0" w:color="auto"/>
              <w:bottom w:val="single" w:sz="4" w:space="0" w:color="auto"/>
              <w:right w:val="single" w:sz="4" w:space="0" w:color="auto"/>
            </w:tcBorders>
            <w:vAlign w:val="center"/>
          </w:tcPr>
          <w:p w14:paraId="12075965" w14:textId="208CD826" w:rsidR="001F2458" w:rsidRPr="0099518C" w:rsidRDefault="001F2458" w:rsidP="00E35F2E">
            <w:pPr>
              <w:pStyle w:val="Tabletext"/>
              <w:jc w:val="center"/>
              <w:rPr>
                <w:lang w:eastAsia="zh-CN"/>
              </w:rPr>
            </w:pPr>
            <w:r w:rsidRPr="0099518C">
              <w:rPr>
                <w:snapToGrid w:val="0"/>
                <w:lang w:eastAsia="zh-CN"/>
              </w:rPr>
              <w:t>−140</w:t>
            </w:r>
            <w:r w:rsidR="00E35F2E">
              <w:rPr>
                <w:snapToGrid w:val="0"/>
                <w:lang w:eastAsia="zh-CN"/>
              </w:rPr>
              <w:br/>
            </w:r>
            <w:r w:rsidR="003F06F0">
              <w:rPr>
                <w:snapToGrid w:val="0"/>
                <w:lang w:eastAsia="zh-CN"/>
              </w:rPr>
              <w:t>（</w:t>
            </w:r>
            <w:r w:rsidRPr="0099518C">
              <w:rPr>
                <w:rFonts w:hint="eastAsia"/>
                <w:snapToGrid w:val="0"/>
                <w:lang w:eastAsia="zh-CN"/>
              </w:rPr>
              <w:t>注</w:t>
            </w:r>
            <w:r w:rsidRPr="0099518C">
              <w:rPr>
                <w:snapToGrid w:val="0"/>
                <w:lang w:eastAsia="zh-CN"/>
              </w:rPr>
              <w:t>13</w:t>
            </w:r>
            <w:r w:rsidR="00E35F2E">
              <w:rPr>
                <w:snapToGrid w:val="0"/>
                <w:lang w:eastAsia="zh-CN"/>
              </w:rPr>
              <w:t>）</w:t>
            </w:r>
          </w:p>
        </w:tc>
        <w:tc>
          <w:tcPr>
            <w:tcW w:w="1587" w:type="dxa"/>
            <w:tcBorders>
              <w:top w:val="single" w:sz="4" w:space="0" w:color="auto"/>
              <w:left w:val="single" w:sz="4" w:space="0" w:color="auto"/>
              <w:bottom w:val="single" w:sz="4" w:space="0" w:color="auto"/>
              <w:right w:val="single" w:sz="4" w:space="0" w:color="auto"/>
            </w:tcBorders>
            <w:vAlign w:val="center"/>
          </w:tcPr>
          <w:p w14:paraId="3EFD31FC" w14:textId="77777777" w:rsidR="001F2458" w:rsidRPr="0099518C" w:rsidRDefault="001F2458" w:rsidP="00E35F2E">
            <w:pPr>
              <w:pStyle w:val="Tabletext"/>
              <w:jc w:val="center"/>
              <w:rPr>
                <w:bCs/>
                <w:lang w:eastAsia="ja-JP"/>
              </w:rPr>
            </w:pPr>
            <w:r w:rsidRPr="0099518C">
              <w:rPr>
                <w:lang w:eastAsia="zh-CN"/>
              </w:rPr>
              <w:t>–147.4</w:t>
            </w:r>
          </w:p>
        </w:tc>
        <w:tc>
          <w:tcPr>
            <w:tcW w:w="1597" w:type="dxa"/>
            <w:tcBorders>
              <w:top w:val="single" w:sz="4" w:space="0" w:color="auto"/>
              <w:left w:val="single" w:sz="4" w:space="0" w:color="auto"/>
              <w:bottom w:val="single" w:sz="4" w:space="0" w:color="auto"/>
              <w:right w:val="single" w:sz="4" w:space="0" w:color="auto"/>
            </w:tcBorders>
            <w:vAlign w:val="center"/>
          </w:tcPr>
          <w:p w14:paraId="12737687" w14:textId="77777777" w:rsidR="001F2458" w:rsidRPr="0099518C" w:rsidRDefault="001F2458" w:rsidP="00E35F2E">
            <w:pPr>
              <w:pStyle w:val="Tabletext"/>
              <w:jc w:val="center"/>
              <w:rPr>
                <w:lang w:eastAsia="zh-CN"/>
              </w:rPr>
            </w:pPr>
            <w:r w:rsidRPr="0099518C">
              <w:rPr>
                <w:lang w:eastAsia="zh-CN"/>
              </w:rPr>
              <w:t>–150</w:t>
            </w:r>
          </w:p>
        </w:tc>
        <w:tc>
          <w:tcPr>
            <w:tcW w:w="1844" w:type="dxa"/>
            <w:tcBorders>
              <w:top w:val="single" w:sz="4" w:space="0" w:color="auto"/>
              <w:left w:val="single" w:sz="4" w:space="0" w:color="auto"/>
              <w:bottom w:val="single" w:sz="4" w:space="0" w:color="auto"/>
              <w:right w:val="single" w:sz="4" w:space="0" w:color="auto"/>
            </w:tcBorders>
            <w:vAlign w:val="center"/>
          </w:tcPr>
          <w:p w14:paraId="7296D4AF" w14:textId="77777777" w:rsidR="001F2458" w:rsidRPr="0099518C" w:rsidRDefault="001F2458" w:rsidP="00E35F2E">
            <w:pPr>
              <w:pStyle w:val="Tabletext"/>
              <w:jc w:val="center"/>
              <w:rPr>
                <w:snapToGrid w:val="0"/>
                <w:lang w:eastAsia="zh-CN"/>
              </w:rPr>
            </w:pPr>
            <w:r w:rsidRPr="0099518C">
              <w:rPr>
                <w:snapToGrid w:val="0"/>
                <w:lang w:eastAsia="zh-CN"/>
              </w:rPr>
              <w:t>−140</w:t>
            </w:r>
          </w:p>
        </w:tc>
      </w:tr>
      <w:tr w:rsidR="001F2458" w:rsidRPr="0099518C" w14:paraId="054BE65D"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476F6875" w14:textId="3B28464C" w:rsidR="001F2458" w:rsidRPr="0099518C" w:rsidRDefault="001F2458" w:rsidP="00E35F2E">
            <w:pPr>
              <w:pStyle w:val="Tabletext"/>
              <w:rPr>
                <w:lang w:eastAsia="zh-CN"/>
              </w:rPr>
            </w:pPr>
            <w:r w:rsidRPr="0099518C">
              <w:rPr>
                <w:rFonts w:hint="eastAsia"/>
                <w:lang w:val="en-US" w:eastAsia="zh-CN"/>
              </w:rPr>
              <w:t>捕获模式下</w:t>
            </w:r>
            <w:r w:rsidRPr="0099518C">
              <w:rPr>
                <w:rFonts w:hint="eastAsia"/>
                <w:lang w:val="en-US" w:eastAsia="ja-JP"/>
              </w:rPr>
              <w:t>无源天</w:t>
            </w:r>
            <w:r w:rsidRPr="0099518C">
              <w:rPr>
                <w:rFonts w:cs="SimSun" w:hint="eastAsia"/>
                <w:lang w:val="en-US" w:eastAsia="ja-JP"/>
              </w:rPr>
              <w:t>线输</w:t>
            </w:r>
            <w:r w:rsidRPr="0099518C">
              <w:rPr>
                <w:rFonts w:cs="MS PGothic" w:hint="eastAsia"/>
                <w:lang w:val="en-US" w:eastAsia="ja-JP"/>
              </w:rPr>
              <w:t>出端</w:t>
            </w:r>
            <w:r w:rsidRPr="0099518C">
              <w:rPr>
                <w:rFonts w:cs="MS PGothic" w:hint="eastAsia"/>
                <w:lang w:val="en-US" w:eastAsia="zh-CN"/>
              </w:rPr>
              <w:t>的</w:t>
            </w:r>
            <w:r w:rsidRPr="0099518C">
              <w:rPr>
                <w:rFonts w:hint="eastAsia"/>
                <w:lang w:val="en-US" w:eastAsia="zh-CN"/>
              </w:rPr>
              <w:t>集总宽带干扰门限功率密度电平</w:t>
            </w:r>
            <w:r w:rsidR="003F06F0">
              <w:rPr>
                <w:lang w:eastAsia="zh-CN"/>
              </w:rPr>
              <w:t>（</w:t>
            </w:r>
            <w:r w:rsidRPr="0099518C">
              <w:rPr>
                <w:lang w:eastAsia="zh-CN"/>
              </w:rPr>
              <w:t>dB</w:t>
            </w:r>
            <w:r w:rsidR="003F06F0">
              <w:rPr>
                <w:lang w:eastAsia="zh-CN"/>
              </w:rPr>
              <w:t>（</w:t>
            </w:r>
            <w:r w:rsidRPr="0099518C">
              <w:rPr>
                <w:lang w:eastAsia="zh-CN"/>
              </w:rPr>
              <w:t>W/MHz</w:t>
            </w:r>
            <w:r w:rsidR="00E35F2E">
              <w:rPr>
                <w:lang w:eastAsia="zh-CN"/>
              </w:rPr>
              <w:t>））</w:t>
            </w:r>
            <w:r w:rsidR="003F06F0">
              <w:rPr>
                <w:lang w:eastAsia="zh-CN"/>
              </w:rPr>
              <w:t>（</w:t>
            </w:r>
            <w:r w:rsidRPr="0099518C">
              <w:rPr>
                <w:rFonts w:hint="eastAsia"/>
                <w:lang w:val="en-US" w:eastAsia="zh-CN"/>
              </w:rPr>
              <w:t>注</w:t>
            </w:r>
            <w:r w:rsidRPr="0099518C">
              <w:rPr>
                <w:lang w:eastAsia="zh-CN"/>
              </w:rPr>
              <w:t>1</w:t>
            </w:r>
            <w:r w:rsidR="00E35F2E">
              <w:rPr>
                <w:lang w:eastAsia="zh-CN"/>
              </w:rPr>
              <w:t>）</w:t>
            </w:r>
          </w:p>
        </w:tc>
        <w:tc>
          <w:tcPr>
            <w:tcW w:w="1624" w:type="dxa"/>
            <w:tcBorders>
              <w:top w:val="single" w:sz="4" w:space="0" w:color="auto"/>
              <w:left w:val="single" w:sz="4" w:space="0" w:color="auto"/>
              <w:bottom w:val="single" w:sz="4" w:space="0" w:color="auto"/>
              <w:right w:val="single" w:sz="4" w:space="0" w:color="auto"/>
            </w:tcBorders>
            <w:vAlign w:val="center"/>
          </w:tcPr>
          <w:p w14:paraId="1807282C" w14:textId="75D0DEC5" w:rsidR="001F2458" w:rsidRPr="0099518C" w:rsidRDefault="001F2458" w:rsidP="00E35F2E">
            <w:pPr>
              <w:pStyle w:val="Tabletext"/>
              <w:jc w:val="center"/>
              <w:rPr>
                <w:highlight w:val="green"/>
              </w:rPr>
            </w:pPr>
            <w:r w:rsidRPr="0099518C">
              <w:t xml:space="preserve">–148.7 </w:t>
            </w:r>
            <w:r w:rsidRPr="0099518C">
              <w:br/>
            </w:r>
            <w:r w:rsidR="003F06F0">
              <w:t>（</w:t>
            </w:r>
            <w:r w:rsidRPr="0099518C">
              <w:rPr>
                <w:rFonts w:hint="eastAsia"/>
                <w:lang w:eastAsia="zh-CN"/>
              </w:rPr>
              <w:t>注</w:t>
            </w:r>
            <w:r w:rsidRPr="0099518C">
              <w:t>4</w:t>
            </w:r>
            <w:r w:rsidRPr="0099518C">
              <w:rPr>
                <w:rFonts w:hint="eastAsia"/>
                <w:lang w:eastAsia="zh-CN"/>
              </w:rPr>
              <w:t>、注</w:t>
            </w:r>
            <w:r w:rsidRPr="0099518C">
              <w:t>6</w:t>
            </w:r>
            <w:r w:rsidR="00E35F2E">
              <w:t>）</w:t>
            </w:r>
          </w:p>
        </w:tc>
        <w:tc>
          <w:tcPr>
            <w:tcW w:w="2011" w:type="dxa"/>
            <w:tcBorders>
              <w:top w:val="single" w:sz="4" w:space="0" w:color="auto"/>
              <w:left w:val="single" w:sz="4" w:space="0" w:color="auto"/>
              <w:bottom w:val="single" w:sz="4" w:space="0" w:color="auto"/>
              <w:right w:val="single" w:sz="4" w:space="0" w:color="auto"/>
            </w:tcBorders>
            <w:vAlign w:val="center"/>
          </w:tcPr>
          <w:p w14:paraId="659CE764" w14:textId="39F9004A" w:rsidR="001F2458" w:rsidRPr="0099518C" w:rsidRDefault="001F2458" w:rsidP="00E35F2E">
            <w:pPr>
              <w:pStyle w:val="Tabletext"/>
              <w:jc w:val="center"/>
              <w:rPr>
                <w:snapToGrid w:val="0"/>
              </w:rPr>
            </w:pPr>
            <w:r w:rsidRPr="0099518C">
              <w:rPr>
                <w:snapToGrid w:val="0"/>
              </w:rPr>
              <w:t>−146</w:t>
            </w:r>
          </w:p>
          <w:p w14:paraId="4F65C523" w14:textId="1E228EA1" w:rsidR="001F2458" w:rsidRPr="0099518C" w:rsidRDefault="003F06F0" w:rsidP="00E35F2E">
            <w:pPr>
              <w:pStyle w:val="Tabletext"/>
              <w:jc w:val="center"/>
            </w:pPr>
            <w:r>
              <w:rPr>
                <w:snapToGrid w:val="0"/>
              </w:rPr>
              <w:t>（</w:t>
            </w:r>
            <w:r w:rsidR="001F2458" w:rsidRPr="0099518C">
              <w:rPr>
                <w:rFonts w:hint="eastAsia"/>
                <w:snapToGrid w:val="0"/>
              </w:rPr>
              <w:t>注</w:t>
            </w:r>
            <w:r w:rsidR="001F2458" w:rsidRPr="0099518C">
              <w:rPr>
                <w:snapToGrid w:val="0"/>
              </w:rPr>
              <w:t>13</w:t>
            </w:r>
            <w:r w:rsidR="00E35F2E">
              <w:rPr>
                <w:snapToGrid w:val="0"/>
              </w:rPr>
              <w:t>）</w:t>
            </w:r>
          </w:p>
        </w:tc>
        <w:tc>
          <w:tcPr>
            <w:tcW w:w="1587" w:type="dxa"/>
            <w:tcBorders>
              <w:top w:val="single" w:sz="4" w:space="0" w:color="auto"/>
              <w:left w:val="single" w:sz="4" w:space="0" w:color="auto"/>
              <w:bottom w:val="single" w:sz="4" w:space="0" w:color="auto"/>
              <w:right w:val="single" w:sz="4" w:space="0" w:color="auto"/>
            </w:tcBorders>
            <w:vAlign w:val="center"/>
          </w:tcPr>
          <w:p w14:paraId="0E48B971" w14:textId="77777777" w:rsidR="001F2458" w:rsidRPr="0099518C" w:rsidRDefault="001F2458" w:rsidP="00E35F2E">
            <w:pPr>
              <w:pStyle w:val="Tabletext"/>
              <w:jc w:val="center"/>
              <w:rPr>
                <w:bCs/>
                <w:lang w:eastAsia="ja-JP"/>
              </w:rPr>
            </w:pPr>
            <w:r w:rsidRPr="0099518C">
              <w:t>–147.4</w:t>
            </w:r>
          </w:p>
        </w:tc>
        <w:tc>
          <w:tcPr>
            <w:tcW w:w="1597" w:type="dxa"/>
            <w:tcBorders>
              <w:top w:val="single" w:sz="4" w:space="0" w:color="auto"/>
              <w:left w:val="single" w:sz="4" w:space="0" w:color="auto"/>
              <w:bottom w:val="single" w:sz="4" w:space="0" w:color="auto"/>
              <w:right w:val="single" w:sz="4" w:space="0" w:color="auto"/>
            </w:tcBorders>
            <w:vAlign w:val="center"/>
          </w:tcPr>
          <w:p w14:paraId="16FEE2D8" w14:textId="77777777" w:rsidR="001F2458" w:rsidRPr="0099518C" w:rsidRDefault="001F2458" w:rsidP="00E35F2E">
            <w:pPr>
              <w:pStyle w:val="Tabletext"/>
              <w:jc w:val="center"/>
            </w:pPr>
            <w:r w:rsidRPr="0099518C">
              <w:t>–156</w:t>
            </w:r>
          </w:p>
        </w:tc>
        <w:tc>
          <w:tcPr>
            <w:tcW w:w="1844" w:type="dxa"/>
            <w:tcBorders>
              <w:top w:val="single" w:sz="4" w:space="0" w:color="auto"/>
              <w:left w:val="single" w:sz="4" w:space="0" w:color="auto"/>
              <w:bottom w:val="single" w:sz="4" w:space="0" w:color="auto"/>
              <w:right w:val="single" w:sz="4" w:space="0" w:color="auto"/>
            </w:tcBorders>
            <w:vAlign w:val="center"/>
          </w:tcPr>
          <w:p w14:paraId="4B513430" w14:textId="77777777" w:rsidR="001F2458" w:rsidRPr="0099518C" w:rsidRDefault="001F2458" w:rsidP="00E35F2E">
            <w:pPr>
              <w:pStyle w:val="Tabletext"/>
              <w:jc w:val="center"/>
              <w:rPr>
                <w:snapToGrid w:val="0"/>
                <w:lang w:eastAsia="zh-CN"/>
              </w:rPr>
            </w:pPr>
            <w:r w:rsidRPr="0099518C">
              <w:rPr>
                <w:snapToGrid w:val="0"/>
              </w:rPr>
              <w:t>−</w:t>
            </w:r>
            <w:r w:rsidRPr="0099518C">
              <w:rPr>
                <w:snapToGrid w:val="0"/>
                <w:lang w:eastAsia="zh-CN"/>
              </w:rPr>
              <w:t>146</w:t>
            </w:r>
          </w:p>
        </w:tc>
      </w:tr>
      <w:tr w:rsidR="001F2458" w:rsidRPr="0099518C" w14:paraId="34589DA2" w14:textId="77777777" w:rsidTr="00182E6D">
        <w:trPr>
          <w:cantSplit/>
          <w:jc w:val="center"/>
        </w:trPr>
        <w:tc>
          <w:tcPr>
            <w:tcW w:w="14459" w:type="dxa"/>
            <w:gridSpan w:val="6"/>
            <w:tcBorders>
              <w:top w:val="single" w:sz="4" w:space="0" w:color="auto"/>
              <w:left w:val="single" w:sz="4" w:space="0" w:color="auto"/>
              <w:bottom w:val="single" w:sz="4" w:space="0" w:color="auto"/>
              <w:right w:val="single" w:sz="4" w:space="0" w:color="auto"/>
            </w:tcBorders>
            <w:vAlign w:val="center"/>
          </w:tcPr>
          <w:p w14:paraId="4BD137DB" w14:textId="0EF58239" w:rsidR="001F2458" w:rsidRPr="00E35F2E" w:rsidRDefault="001F2458" w:rsidP="00E35F2E">
            <w:pPr>
              <w:pStyle w:val="Tabletext"/>
              <w:jc w:val="center"/>
              <w:rPr>
                <w:b/>
                <w:bCs/>
                <w:snapToGrid w:val="0"/>
                <w:lang w:eastAsia="zh-CN"/>
              </w:rPr>
            </w:pPr>
            <w:r w:rsidRPr="00E35F2E">
              <w:rPr>
                <w:rFonts w:hint="eastAsia"/>
                <w:b/>
                <w:bCs/>
                <w:snapToGrid w:val="0"/>
                <w:lang w:eastAsia="zh-CN"/>
              </w:rPr>
              <w:t>脉冲干扰的门限值</w:t>
            </w:r>
            <w:r w:rsidR="003F06F0" w:rsidRPr="00E35F2E">
              <w:rPr>
                <w:rFonts w:hint="eastAsia"/>
                <w:b/>
                <w:bCs/>
                <w:snapToGrid w:val="0"/>
                <w:lang w:eastAsia="zh-CN"/>
              </w:rPr>
              <w:t>（</w:t>
            </w:r>
            <w:r w:rsidRPr="00E35F2E">
              <w:rPr>
                <w:rFonts w:ascii="STKaiti" w:eastAsia="STKaiti" w:hAnsi="STKaiti" w:hint="eastAsia"/>
                <w:b/>
                <w:bCs/>
                <w:snapToGrid w:val="0"/>
                <w:lang w:eastAsia="zh-CN"/>
              </w:rPr>
              <w:t>见注</w:t>
            </w:r>
            <w:r w:rsidRPr="00E35F2E">
              <w:rPr>
                <w:rFonts w:hint="eastAsia"/>
                <w:b/>
                <w:bCs/>
                <w:snapToGrid w:val="0"/>
                <w:lang w:eastAsia="zh-CN"/>
              </w:rPr>
              <w:t>1</w:t>
            </w:r>
            <w:r w:rsidRPr="00E35F2E">
              <w:rPr>
                <w:b/>
                <w:bCs/>
                <w:snapToGrid w:val="0"/>
                <w:lang w:eastAsia="zh-CN"/>
              </w:rPr>
              <w:t>5</w:t>
            </w:r>
            <w:r w:rsidR="00E35F2E" w:rsidRPr="00E35F2E">
              <w:rPr>
                <w:rFonts w:hint="eastAsia"/>
                <w:b/>
                <w:bCs/>
                <w:snapToGrid w:val="0"/>
                <w:lang w:eastAsia="zh-CN"/>
              </w:rPr>
              <w:t>）</w:t>
            </w:r>
          </w:p>
        </w:tc>
      </w:tr>
      <w:tr w:rsidR="001F2458" w:rsidRPr="0099518C" w14:paraId="3B6545C5"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46A417DC" w14:textId="0075320D" w:rsidR="001F2458" w:rsidRPr="0099518C" w:rsidRDefault="001F2458" w:rsidP="00E35F2E">
            <w:pPr>
              <w:pStyle w:val="Tabletext"/>
              <w:rPr>
                <w:lang w:val="en-US" w:eastAsia="zh-CN"/>
              </w:rPr>
            </w:pPr>
            <w:r w:rsidRPr="0099518C">
              <w:rPr>
                <w:rFonts w:hint="eastAsia"/>
                <w:lang w:val="en-US" w:eastAsia="ja-JP"/>
              </w:rPr>
              <w:t>接收机</w:t>
            </w:r>
            <w:r w:rsidRPr="0099518C">
              <w:rPr>
                <w:rFonts w:hint="eastAsia"/>
                <w:lang w:val="en-US" w:eastAsia="zh-CN"/>
              </w:rPr>
              <w:t>输入压缩电平</w:t>
            </w:r>
            <w:r w:rsidR="003F06F0">
              <w:rPr>
                <w:lang w:val="en-US" w:eastAsia="zh-CN"/>
              </w:rPr>
              <w:t>（</w:t>
            </w:r>
            <w:proofErr w:type="spellStart"/>
            <w:r w:rsidRPr="0099518C">
              <w:rPr>
                <w:lang w:val="en-US" w:eastAsia="zh-CN"/>
              </w:rPr>
              <w:t>dBW</w:t>
            </w:r>
            <w:proofErr w:type="spellEnd"/>
            <w:r w:rsidR="00E35F2E">
              <w:rPr>
                <w:lang w:val="en-US" w:eastAsia="zh-CN"/>
              </w:rPr>
              <w:t>）</w:t>
            </w:r>
            <w:r w:rsidR="003F06F0">
              <w:rPr>
                <w:rFonts w:hint="eastAsia"/>
                <w:lang w:val="en-US" w:eastAsia="zh-CN"/>
              </w:rPr>
              <w:t>（</w:t>
            </w:r>
            <w:r>
              <w:rPr>
                <w:rFonts w:hint="eastAsia"/>
                <w:lang w:val="en-US" w:eastAsia="zh-CN"/>
              </w:rPr>
              <w:t>注</w:t>
            </w:r>
            <w:r>
              <w:rPr>
                <w:rFonts w:hint="eastAsia"/>
                <w:lang w:val="en-US" w:eastAsia="zh-CN"/>
              </w:rPr>
              <w:t>1</w:t>
            </w:r>
            <w:r>
              <w:rPr>
                <w:lang w:val="en-US" w:eastAsia="zh-CN"/>
              </w:rPr>
              <w:t>4</w:t>
            </w:r>
            <w:r>
              <w:rPr>
                <w:rFonts w:hint="eastAsia"/>
                <w:lang w:val="en-US" w:eastAsia="zh-CN"/>
              </w:rPr>
              <w:t>和</w:t>
            </w:r>
            <w:r>
              <w:rPr>
                <w:rFonts w:hint="eastAsia"/>
                <w:lang w:val="en-US" w:eastAsia="zh-CN"/>
              </w:rPr>
              <w:t>1</w:t>
            </w:r>
            <w:r>
              <w:rPr>
                <w:lang w:val="en-US" w:eastAsia="zh-CN"/>
              </w:rPr>
              <w:t>5</w:t>
            </w:r>
            <w:r w:rsidR="00E35F2E">
              <w:rPr>
                <w:rFonts w:hint="eastAsia"/>
                <w:lang w:val="en-US" w:eastAsia="zh-CN"/>
              </w:rPr>
              <w:t>）</w:t>
            </w:r>
          </w:p>
        </w:tc>
        <w:tc>
          <w:tcPr>
            <w:tcW w:w="1624" w:type="dxa"/>
            <w:tcBorders>
              <w:top w:val="single" w:sz="4" w:space="0" w:color="auto"/>
              <w:left w:val="single" w:sz="4" w:space="0" w:color="auto"/>
              <w:bottom w:val="single" w:sz="4" w:space="0" w:color="auto"/>
              <w:right w:val="single" w:sz="4" w:space="0" w:color="auto"/>
            </w:tcBorders>
            <w:vAlign w:val="center"/>
          </w:tcPr>
          <w:p w14:paraId="20341BC1" w14:textId="5456F309" w:rsidR="001F2458" w:rsidRPr="0099518C" w:rsidRDefault="001F2458" w:rsidP="00E35F2E">
            <w:pPr>
              <w:pStyle w:val="Tabletext"/>
              <w:jc w:val="center"/>
            </w:pPr>
            <w:r w:rsidRPr="0099518C">
              <w:t>–114</w:t>
            </w:r>
            <w:r w:rsidR="003F06F0">
              <w:t>（</w:t>
            </w:r>
            <w:r w:rsidRPr="0099518C">
              <w:rPr>
                <w:rFonts w:hint="eastAsia"/>
              </w:rPr>
              <w:t>注</w:t>
            </w:r>
            <w:r w:rsidRPr="0099518C">
              <w:t>7</w:t>
            </w:r>
            <w:r w:rsidR="00E35F2E">
              <w:t>）</w:t>
            </w:r>
          </w:p>
        </w:tc>
        <w:tc>
          <w:tcPr>
            <w:tcW w:w="2011" w:type="dxa"/>
            <w:tcBorders>
              <w:top w:val="single" w:sz="4" w:space="0" w:color="auto"/>
              <w:left w:val="single" w:sz="4" w:space="0" w:color="auto"/>
              <w:bottom w:val="single" w:sz="4" w:space="0" w:color="auto"/>
              <w:right w:val="single" w:sz="4" w:space="0" w:color="auto"/>
            </w:tcBorders>
            <w:vAlign w:val="center"/>
          </w:tcPr>
          <w:p w14:paraId="0A1983DF" w14:textId="77777777" w:rsidR="001F2458" w:rsidRPr="0099518C" w:rsidRDefault="001F2458" w:rsidP="00E35F2E">
            <w:pPr>
              <w:pStyle w:val="Tabletext"/>
              <w:jc w:val="center"/>
              <w:rPr>
                <w:lang w:eastAsia="ja-JP"/>
              </w:rPr>
            </w:pPr>
            <w:r w:rsidRPr="0099518C">
              <w:rPr>
                <w:snapToGrid w:val="0"/>
              </w:rPr>
              <w:t>−80</w:t>
            </w:r>
          </w:p>
        </w:tc>
        <w:tc>
          <w:tcPr>
            <w:tcW w:w="1587" w:type="dxa"/>
            <w:tcBorders>
              <w:top w:val="single" w:sz="4" w:space="0" w:color="auto"/>
              <w:left w:val="single" w:sz="4" w:space="0" w:color="auto"/>
              <w:bottom w:val="single" w:sz="4" w:space="0" w:color="auto"/>
              <w:right w:val="single" w:sz="4" w:space="0" w:color="auto"/>
            </w:tcBorders>
            <w:vAlign w:val="center"/>
          </w:tcPr>
          <w:p w14:paraId="0FE4C3CD" w14:textId="77777777" w:rsidR="001F2458" w:rsidRPr="0099518C" w:rsidRDefault="001F2458" w:rsidP="00E35F2E">
            <w:pPr>
              <w:pStyle w:val="Tabletext"/>
              <w:jc w:val="center"/>
            </w:pPr>
            <w:r w:rsidRPr="00EC2571">
              <w:rPr>
                <w:rFonts w:eastAsia="Calibri"/>
                <w:snapToGrid w:val="0"/>
                <w:sz w:val="20"/>
                <w:lang w:val="en-US" w:eastAsia="zh-CN"/>
              </w:rPr>
              <w:t>−</w:t>
            </w:r>
            <w:r w:rsidRPr="00EC2571">
              <w:rPr>
                <w:rFonts w:eastAsia="MS PGothic"/>
                <w:sz w:val="20"/>
                <w:lang w:val="en-US" w:eastAsia="zh-CN"/>
              </w:rPr>
              <w:t>120</w:t>
            </w:r>
          </w:p>
        </w:tc>
        <w:tc>
          <w:tcPr>
            <w:tcW w:w="1597" w:type="dxa"/>
            <w:tcBorders>
              <w:top w:val="single" w:sz="4" w:space="0" w:color="auto"/>
              <w:left w:val="single" w:sz="4" w:space="0" w:color="auto"/>
              <w:bottom w:val="single" w:sz="4" w:space="0" w:color="auto"/>
              <w:right w:val="single" w:sz="4" w:space="0" w:color="auto"/>
            </w:tcBorders>
            <w:vAlign w:val="center"/>
          </w:tcPr>
          <w:p w14:paraId="56385561" w14:textId="77777777" w:rsidR="001F2458" w:rsidRPr="0099518C" w:rsidRDefault="001F2458" w:rsidP="00E35F2E">
            <w:pPr>
              <w:pStyle w:val="Tabletext"/>
              <w:jc w:val="center"/>
            </w:pPr>
            <w:r w:rsidRPr="0099518C">
              <w:rPr>
                <w:snapToGrid w:val="0"/>
              </w:rPr>
              <w:t>−</w:t>
            </w:r>
            <w:r w:rsidRPr="0099518C">
              <w:rPr>
                <w:snapToGrid w:val="0"/>
                <w:lang w:eastAsia="zh-CN"/>
              </w:rPr>
              <w:t>100</w:t>
            </w:r>
          </w:p>
        </w:tc>
        <w:tc>
          <w:tcPr>
            <w:tcW w:w="1844" w:type="dxa"/>
            <w:tcBorders>
              <w:top w:val="single" w:sz="4" w:space="0" w:color="auto"/>
              <w:left w:val="single" w:sz="4" w:space="0" w:color="auto"/>
              <w:bottom w:val="single" w:sz="4" w:space="0" w:color="auto"/>
              <w:right w:val="single" w:sz="4" w:space="0" w:color="auto"/>
            </w:tcBorders>
            <w:vAlign w:val="center"/>
          </w:tcPr>
          <w:p w14:paraId="4A305622" w14:textId="77777777" w:rsidR="001F2458" w:rsidRPr="0099518C" w:rsidRDefault="001F2458" w:rsidP="00E35F2E">
            <w:pPr>
              <w:pStyle w:val="Tabletext"/>
              <w:jc w:val="center"/>
              <w:rPr>
                <w:snapToGrid w:val="0"/>
                <w:lang w:eastAsia="zh-CN"/>
              </w:rPr>
            </w:pPr>
            <w:r w:rsidRPr="0099518C">
              <w:rPr>
                <w:snapToGrid w:val="0"/>
              </w:rPr>
              <w:t>−</w:t>
            </w:r>
            <w:r w:rsidRPr="0099518C">
              <w:rPr>
                <w:snapToGrid w:val="0"/>
                <w:lang w:eastAsia="zh-CN"/>
              </w:rPr>
              <w:t>100</w:t>
            </w:r>
          </w:p>
        </w:tc>
      </w:tr>
      <w:tr w:rsidR="001F2458" w:rsidRPr="0099518C" w14:paraId="56448A05"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3732743A" w14:textId="3F72285F" w:rsidR="001F2458" w:rsidRPr="0099518C" w:rsidRDefault="001F2458" w:rsidP="00E35F2E">
            <w:pPr>
              <w:pStyle w:val="Tabletext"/>
              <w:rPr>
                <w:lang w:eastAsia="zh-CN"/>
              </w:rPr>
            </w:pPr>
            <w:r w:rsidRPr="0099518C">
              <w:rPr>
                <w:rFonts w:hint="eastAsia"/>
                <w:lang w:eastAsia="ja-JP"/>
              </w:rPr>
              <w:t>接收机</w:t>
            </w:r>
            <w:r w:rsidRPr="0099518C">
              <w:rPr>
                <w:rFonts w:hint="eastAsia"/>
                <w:lang w:eastAsia="zh-CN"/>
              </w:rPr>
              <w:t>存活电平</w:t>
            </w:r>
            <w:r w:rsidR="003F06F0">
              <w:rPr>
                <w:lang w:eastAsia="zh-CN"/>
              </w:rPr>
              <w:t>（</w:t>
            </w:r>
            <w:proofErr w:type="spellStart"/>
            <w:r w:rsidRPr="0099518C">
              <w:rPr>
                <w:lang w:eastAsia="zh-CN"/>
              </w:rPr>
              <w:t>dBW</w:t>
            </w:r>
            <w:proofErr w:type="spellEnd"/>
            <w:r w:rsidR="00E35F2E">
              <w:rPr>
                <w:lang w:eastAsia="zh-CN"/>
              </w:rPr>
              <w:t>）</w:t>
            </w:r>
            <w:r w:rsidR="003F06F0">
              <w:rPr>
                <w:rFonts w:hint="eastAsia"/>
                <w:lang w:eastAsia="zh-CN"/>
              </w:rPr>
              <w:t>（</w:t>
            </w:r>
            <w:r>
              <w:rPr>
                <w:rFonts w:hint="eastAsia"/>
                <w:lang w:eastAsia="zh-CN"/>
              </w:rPr>
              <w:t>注</w:t>
            </w:r>
            <w:r>
              <w:rPr>
                <w:rFonts w:hint="eastAsia"/>
                <w:lang w:eastAsia="zh-CN"/>
              </w:rPr>
              <w:t>1</w:t>
            </w:r>
            <w:r>
              <w:rPr>
                <w:lang w:eastAsia="zh-CN"/>
              </w:rPr>
              <w:t>5</w:t>
            </w:r>
            <w:r w:rsidR="00E35F2E">
              <w:rPr>
                <w:rFonts w:hint="eastAsia"/>
                <w:lang w:eastAsia="zh-CN"/>
              </w:rPr>
              <w:t>）</w:t>
            </w:r>
          </w:p>
        </w:tc>
        <w:tc>
          <w:tcPr>
            <w:tcW w:w="1624" w:type="dxa"/>
            <w:tcBorders>
              <w:top w:val="single" w:sz="4" w:space="0" w:color="auto"/>
              <w:left w:val="single" w:sz="4" w:space="0" w:color="auto"/>
              <w:bottom w:val="single" w:sz="4" w:space="0" w:color="auto"/>
              <w:right w:val="single" w:sz="4" w:space="0" w:color="auto"/>
            </w:tcBorders>
            <w:vAlign w:val="center"/>
          </w:tcPr>
          <w:p w14:paraId="25A1B0DC" w14:textId="6AF12242" w:rsidR="001F2458" w:rsidRPr="0099518C" w:rsidRDefault="001F2458" w:rsidP="00E35F2E">
            <w:pPr>
              <w:pStyle w:val="Tabletext"/>
              <w:jc w:val="center"/>
            </w:pPr>
            <w:r w:rsidRPr="0099518C">
              <w:t xml:space="preserve">0 </w:t>
            </w:r>
            <w:r w:rsidR="003F06F0">
              <w:t>（</w:t>
            </w:r>
            <w:r w:rsidRPr="0099518C">
              <w:rPr>
                <w:rFonts w:hint="eastAsia"/>
              </w:rPr>
              <w:t>注</w:t>
            </w:r>
            <w:r w:rsidRPr="0099518C">
              <w:t>8</w:t>
            </w:r>
            <w:r w:rsidR="00E35F2E">
              <w:t>）</w:t>
            </w:r>
          </w:p>
        </w:tc>
        <w:tc>
          <w:tcPr>
            <w:tcW w:w="2011" w:type="dxa"/>
            <w:tcBorders>
              <w:top w:val="single" w:sz="4" w:space="0" w:color="auto"/>
              <w:left w:val="single" w:sz="4" w:space="0" w:color="auto"/>
              <w:bottom w:val="single" w:sz="4" w:space="0" w:color="auto"/>
              <w:right w:val="single" w:sz="4" w:space="0" w:color="auto"/>
            </w:tcBorders>
            <w:vAlign w:val="center"/>
          </w:tcPr>
          <w:p w14:paraId="470AAEF4" w14:textId="77777777" w:rsidR="001F2458" w:rsidRPr="0099518C" w:rsidRDefault="001F2458" w:rsidP="00E35F2E">
            <w:pPr>
              <w:pStyle w:val="Tabletext"/>
              <w:jc w:val="center"/>
              <w:rPr>
                <w:lang w:eastAsia="ja-JP"/>
              </w:rPr>
            </w:pPr>
            <w:r w:rsidRPr="0099518C">
              <w:rPr>
                <w:snapToGrid w:val="0"/>
              </w:rPr>
              <w:t>–1</w:t>
            </w:r>
          </w:p>
        </w:tc>
        <w:tc>
          <w:tcPr>
            <w:tcW w:w="1587" w:type="dxa"/>
            <w:tcBorders>
              <w:top w:val="single" w:sz="4" w:space="0" w:color="auto"/>
              <w:left w:val="single" w:sz="4" w:space="0" w:color="auto"/>
              <w:bottom w:val="single" w:sz="4" w:space="0" w:color="auto"/>
              <w:right w:val="single" w:sz="4" w:space="0" w:color="auto"/>
            </w:tcBorders>
            <w:vAlign w:val="center"/>
          </w:tcPr>
          <w:p w14:paraId="7FE6A7F8" w14:textId="77777777" w:rsidR="001F2458" w:rsidRPr="0099518C" w:rsidRDefault="001F2458" w:rsidP="00E35F2E">
            <w:pPr>
              <w:pStyle w:val="Tabletext"/>
              <w:jc w:val="center"/>
            </w:pPr>
            <w:r w:rsidRPr="00EC2571">
              <w:rPr>
                <w:rFonts w:eastAsia="Calibri"/>
                <w:snapToGrid w:val="0"/>
                <w:sz w:val="20"/>
                <w:lang w:val="en-US" w:eastAsia="zh-CN"/>
              </w:rPr>
              <w:t>−</w:t>
            </w:r>
            <w:r w:rsidRPr="00EC2571">
              <w:rPr>
                <w:rFonts w:eastAsia="MS PGothic"/>
                <w:sz w:val="20"/>
                <w:lang w:val="en-US" w:eastAsia="zh-CN"/>
              </w:rPr>
              <w:t>20</w:t>
            </w:r>
          </w:p>
        </w:tc>
        <w:tc>
          <w:tcPr>
            <w:tcW w:w="1597" w:type="dxa"/>
            <w:tcBorders>
              <w:top w:val="single" w:sz="4" w:space="0" w:color="auto"/>
              <w:left w:val="single" w:sz="4" w:space="0" w:color="auto"/>
              <w:bottom w:val="single" w:sz="4" w:space="0" w:color="auto"/>
              <w:right w:val="single" w:sz="4" w:space="0" w:color="auto"/>
            </w:tcBorders>
            <w:vAlign w:val="center"/>
          </w:tcPr>
          <w:p w14:paraId="4EC6D36C" w14:textId="77777777" w:rsidR="001F2458" w:rsidRPr="0099518C" w:rsidRDefault="001F2458" w:rsidP="00E35F2E">
            <w:pPr>
              <w:pStyle w:val="Tabletext"/>
              <w:jc w:val="center"/>
            </w:pPr>
            <w:r w:rsidRPr="0099518C">
              <w:rPr>
                <w:snapToGrid w:val="0"/>
              </w:rPr>
              <w:t>−</w:t>
            </w:r>
            <w:r w:rsidRPr="0099518C">
              <w:rPr>
                <w:snapToGrid w:val="0"/>
                <w:lang w:eastAsia="zh-CN"/>
              </w:rPr>
              <w:t>17</w:t>
            </w:r>
          </w:p>
        </w:tc>
        <w:tc>
          <w:tcPr>
            <w:tcW w:w="1844" w:type="dxa"/>
            <w:tcBorders>
              <w:top w:val="single" w:sz="4" w:space="0" w:color="auto"/>
              <w:left w:val="single" w:sz="4" w:space="0" w:color="auto"/>
              <w:bottom w:val="single" w:sz="4" w:space="0" w:color="auto"/>
              <w:right w:val="single" w:sz="4" w:space="0" w:color="auto"/>
            </w:tcBorders>
            <w:vAlign w:val="center"/>
          </w:tcPr>
          <w:p w14:paraId="3CA9B9AA" w14:textId="77777777" w:rsidR="001F2458" w:rsidRPr="0099518C" w:rsidRDefault="001F2458" w:rsidP="00E35F2E">
            <w:pPr>
              <w:pStyle w:val="Tabletext"/>
              <w:jc w:val="center"/>
              <w:rPr>
                <w:snapToGrid w:val="0"/>
                <w:lang w:eastAsia="zh-CN"/>
              </w:rPr>
            </w:pPr>
            <w:r w:rsidRPr="0099518C">
              <w:rPr>
                <w:snapToGrid w:val="0"/>
              </w:rPr>
              <w:t>−</w:t>
            </w:r>
            <w:r w:rsidRPr="0099518C">
              <w:rPr>
                <w:snapToGrid w:val="0"/>
                <w:lang w:eastAsia="zh-CN"/>
              </w:rPr>
              <w:t>17</w:t>
            </w:r>
          </w:p>
        </w:tc>
      </w:tr>
      <w:tr w:rsidR="001F2458" w:rsidRPr="0099518C" w14:paraId="73606E7E" w14:textId="77777777" w:rsidTr="00182E6D">
        <w:trPr>
          <w:cantSplit/>
          <w:jc w:val="center"/>
        </w:trPr>
        <w:tc>
          <w:tcPr>
            <w:tcW w:w="5796" w:type="dxa"/>
            <w:tcBorders>
              <w:top w:val="single" w:sz="4" w:space="0" w:color="auto"/>
              <w:left w:val="single" w:sz="4" w:space="0" w:color="auto"/>
              <w:bottom w:val="single" w:sz="4" w:space="0" w:color="auto"/>
              <w:right w:val="single" w:sz="4" w:space="0" w:color="auto"/>
            </w:tcBorders>
            <w:vAlign w:val="center"/>
          </w:tcPr>
          <w:p w14:paraId="1E6FC4CD" w14:textId="131DAC34" w:rsidR="001F2458" w:rsidRPr="0099518C" w:rsidRDefault="001F2458" w:rsidP="00E35F2E">
            <w:pPr>
              <w:pStyle w:val="Tabletext"/>
              <w:rPr>
                <w:lang w:eastAsia="zh-CN"/>
              </w:rPr>
            </w:pPr>
            <w:r w:rsidRPr="0099518C">
              <w:rPr>
                <w:rFonts w:hint="eastAsia"/>
                <w:lang w:eastAsia="zh-CN"/>
              </w:rPr>
              <w:t>过载恢复时间</w:t>
            </w:r>
            <w:r w:rsidR="003F06F0">
              <w:rPr>
                <w:lang w:eastAsia="zh-CN"/>
              </w:rPr>
              <w:t>（</w:t>
            </w:r>
            <w:r w:rsidRPr="0099518C">
              <w:rPr>
                <w:lang w:eastAsia="zh-CN"/>
              </w:rPr>
              <w:t>s</w:t>
            </w:r>
            <w:r w:rsidR="00E35F2E">
              <w:rPr>
                <w:lang w:eastAsia="zh-CN"/>
              </w:rPr>
              <w:t>）</w:t>
            </w:r>
            <w:r w:rsidR="003F06F0">
              <w:rPr>
                <w:rFonts w:hint="eastAsia"/>
                <w:lang w:eastAsia="zh-CN"/>
              </w:rPr>
              <w:t>（</w:t>
            </w:r>
            <w:r>
              <w:rPr>
                <w:rFonts w:hint="eastAsia"/>
                <w:lang w:eastAsia="zh-CN"/>
              </w:rPr>
              <w:t>注</w:t>
            </w:r>
            <w:r>
              <w:rPr>
                <w:rFonts w:hint="eastAsia"/>
                <w:lang w:eastAsia="zh-CN"/>
              </w:rPr>
              <w:t>1</w:t>
            </w:r>
            <w:r>
              <w:rPr>
                <w:lang w:eastAsia="zh-CN"/>
              </w:rPr>
              <w:t>5</w:t>
            </w:r>
            <w:r w:rsidR="00E35F2E">
              <w:rPr>
                <w:rFonts w:hint="eastAsia"/>
                <w:lang w:eastAsia="zh-CN"/>
              </w:rPr>
              <w:t>）</w:t>
            </w:r>
          </w:p>
        </w:tc>
        <w:tc>
          <w:tcPr>
            <w:tcW w:w="1624" w:type="dxa"/>
            <w:tcBorders>
              <w:top w:val="single" w:sz="4" w:space="0" w:color="auto"/>
              <w:left w:val="single" w:sz="4" w:space="0" w:color="auto"/>
              <w:bottom w:val="single" w:sz="4" w:space="0" w:color="auto"/>
              <w:right w:val="single" w:sz="4" w:space="0" w:color="auto"/>
            </w:tcBorders>
            <w:vAlign w:val="center"/>
          </w:tcPr>
          <w:p w14:paraId="40DD9DED" w14:textId="77777777" w:rsidR="001F2458" w:rsidRPr="0099518C" w:rsidRDefault="001F2458" w:rsidP="00E35F2E">
            <w:pPr>
              <w:pStyle w:val="Tabletext"/>
              <w:jc w:val="center"/>
            </w:pPr>
            <w:r w:rsidRPr="0099518C">
              <w:t>1 × 10</w:t>
            </w:r>
            <w:r w:rsidRPr="0099518C">
              <w:rPr>
                <w:vertAlign w:val="superscript"/>
              </w:rPr>
              <w:t>−6</w:t>
            </w:r>
          </w:p>
        </w:tc>
        <w:tc>
          <w:tcPr>
            <w:tcW w:w="2011" w:type="dxa"/>
            <w:tcBorders>
              <w:top w:val="single" w:sz="4" w:space="0" w:color="auto"/>
              <w:left w:val="single" w:sz="4" w:space="0" w:color="auto"/>
              <w:bottom w:val="single" w:sz="4" w:space="0" w:color="auto"/>
              <w:right w:val="single" w:sz="4" w:space="0" w:color="auto"/>
            </w:tcBorders>
          </w:tcPr>
          <w:p w14:paraId="11006272" w14:textId="39D03943" w:rsidR="001F2458" w:rsidRPr="0099518C" w:rsidRDefault="003F06F0" w:rsidP="00E35F2E">
            <w:pPr>
              <w:pStyle w:val="Tabletext"/>
              <w:jc w:val="center"/>
              <w:rPr>
                <w:lang w:eastAsia="ja-JP"/>
              </w:rPr>
            </w:pPr>
            <w:r>
              <w:rPr>
                <w:snapToGrid w:val="0"/>
              </w:rPr>
              <w:t>（</w:t>
            </w:r>
            <w:r w:rsidR="001F2458" w:rsidRPr="0099518C">
              <w:rPr>
                <w:snapToGrid w:val="0"/>
              </w:rPr>
              <w:t>1</w:t>
            </w:r>
            <w:r w:rsidR="001F2458">
              <w:rPr>
                <w:rFonts w:hint="eastAsia"/>
                <w:snapToGrid w:val="0"/>
                <w:lang w:eastAsia="zh-CN"/>
              </w:rPr>
              <w:t>至</w:t>
            </w:r>
            <w:r w:rsidR="001F2458" w:rsidRPr="0099518C">
              <w:rPr>
                <w:snapToGrid w:val="0"/>
              </w:rPr>
              <w:t>30</w:t>
            </w:r>
            <w:r w:rsidR="00E35F2E">
              <w:rPr>
                <w:snapToGrid w:val="0"/>
              </w:rPr>
              <w:t>）</w:t>
            </w:r>
            <w:r w:rsidR="001F2458" w:rsidRPr="0099518C">
              <w:rPr>
                <w:snapToGrid w:val="0"/>
              </w:rPr>
              <w:t> </w:t>
            </w:r>
            <w:r w:rsidR="001F2458" w:rsidRPr="0099518C">
              <w:t>× </w:t>
            </w:r>
            <w:r w:rsidR="001F2458" w:rsidRPr="0099518C">
              <w:rPr>
                <w:snapToGrid w:val="0"/>
              </w:rPr>
              <w:t>10</w:t>
            </w:r>
            <w:r w:rsidR="001F2458" w:rsidRPr="0099518C">
              <w:rPr>
                <w:snapToGrid w:val="0"/>
                <w:vertAlign w:val="superscript"/>
              </w:rPr>
              <w:t>−6</w:t>
            </w:r>
          </w:p>
        </w:tc>
        <w:tc>
          <w:tcPr>
            <w:tcW w:w="1587" w:type="dxa"/>
            <w:tcBorders>
              <w:top w:val="single" w:sz="4" w:space="0" w:color="auto"/>
              <w:left w:val="single" w:sz="4" w:space="0" w:color="auto"/>
              <w:bottom w:val="single" w:sz="4" w:space="0" w:color="auto"/>
              <w:right w:val="single" w:sz="4" w:space="0" w:color="auto"/>
            </w:tcBorders>
            <w:vAlign w:val="center"/>
          </w:tcPr>
          <w:p w14:paraId="56CD5E9E" w14:textId="7F5AF988" w:rsidR="001F2458" w:rsidRPr="0099518C" w:rsidRDefault="003F06F0" w:rsidP="00E35F2E">
            <w:pPr>
              <w:pStyle w:val="Tabletext"/>
              <w:jc w:val="center"/>
            </w:pPr>
            <w:r>
              <w:rPr>
                <w:snapToGrid w:val="0"/>
              </w:rPr>
              <w:t>（</w:t>
            </w:r>
            <w:r w:rsidR="001F2458" w:rsidRPr="0099518C">
              <w:rPr>
                <w:snapToGrid w:val="0"/>
              </w:rPr>
              <w:t>1</w:t>
            </w:r>
            <w:r w:rsidR="001F2458">
              <w:rPr>
                <w:rFonts w:hint="eastAsia"/>
                <w:snapToGrid w:val="0"/>
                <w:lang w:eastAsia="zh-CN"/>
              </w:rPr>
              <w:t>至</w:t>
            </w:r>
            <w:r w:rsidR="001F2458" w:rsidRPr="0099518C">
              <w:rPr>
                <w:snapToGrid w:val="0"/>
              </w:rPr>
              <w:t>30</w:t>
            </w:r>
            <w:r w:rsidR="00E35F2E">
              <w:rPr>
                <w:snapToGrid w:val="0"/>
              </w:rPr>
              <w:t>）</w:t>
            </w:r>
            <w:r w:rsidR="001F2458" w:rsidRPr="0099518C">
              <w:rPr>
                <w:snapToGrid w:val="0"/>
              </w:rPr>
              <w:t> </w:t>
            </w:r>
            <w:r w:rsidR="001F2458" w:rsidRPr="0099518C">
              <w:t>× </w:t>
            </w:r>
            <w:r w:rsidR="001F2458" w:rsidRPr="0099518C">
              <w:rPr>
                <w:snapToGrid w:val="0"/>
              </w:rPr>
              <w:t>10</w:t>
            </w:r>
            <w:r w:rsidR="001F2458" w:rsidRPr="0099518C">
              <w:rPr>
                <w:snapToGrid w:val="0"/>
                <w:vertAlign w:val="superscript"/>
              </w:rPr>
              <w:t>−6</w:t>
            </w:r>
          </w:p>
        </w:tc>
        <w:tc>
          <w:tcPr>
            <w:tcW w:w="1597" w:type="dxa"/>
            <w:tcBorders>
              <w:top w:val="single" w:sz="4" w:space="0" w:color="auto"/>
              <w:left w:val="single" w:sz="4" w:space="0" w:color="auto"/>
              <w:bottom w:val="single" w:sz="4" w:space="0" w:color="auto"/>
              <w:right w:val="single" w:sz="4" w:space="0" w:color="auto"/>
            </w:tcBorders>
            <w:vAlign w:val="center"/>
          </w:tcPr>
          <w:p w14:paraId="1FB3BDE0" w14:textId="77777777" w:rsidR="001F2458" w:rsidRPr="0099518C" w:rsidRDefault="001F2458" w:rsidP="00E35F2E">
            <w:pPr>
              <w:pStyle w:val="Tabletext"/>
              <w:jc w:val="center"/>
            </w:pPr>
            <w:r w:rsidRPr="0099518C">
              <w:rPr>
                <w:snapToGrid w:val="0"/>
              </w:rPr>
              <w:t>30</w:t>
            </w:r>
            <w:r w:rsidRPr="0099518C">
              <w:t> × </w:t>
            </w:r>
            <w:r w:rsidRPr="0099518C">
              <w:rPr>
                <w:snapToGrid w:val="0"/>
              </w:rPr>
              <w:t>10</w:t>
            </w:r>
            <w:r w:rsidRPr="0099518C">
              <w:rPr>
                <w:snapToGrid w:val="0"/>
                <w:vertAlign w:val="superscript"/>
              </w:rPr>
              <w:t>−6</w:t>
            </w:r>
          </w:p>
        </w:tc>
        <w:tc>
          <w:tcPr>
            <w:tcW w:w="1844" w:type="dxa"/>
            <w:tcBorders>
              <w:top w:val="single" w:sz="4" w:space="0" w:color="auto"/>
              <w:left w:val="single" w:sz="4" w:space="0" w:color="auto"/>
              <w:bottom w:val="single" w:sz="4" w:space="0" w:color="auto"/>
              <w:right w:val="single" w:sz="4" w:space="0" w:color="auto"/>
            </w:tcBorders>
            <w:vAlign w:val="center"/>
          </w:tcPr>
          <w:p w14:paraId="4D87F21F" w14:textId="77777777" w:rsidR="001F2458" w:rsidRPr="0099518C" w:rsidRDefault="001F2458" w:rsidP="00E35F2E">
            <w:pPr>
              <w:pStyle w:val="Tabletext"/>
              <w:jc w:val="center"/>
              <w:rPr>
                <w:snapToGrid w:val="0"/>
                <w:lang w:eastAsia="zh-CN"/>
              </w:rPr>
            </w:pPr>
            <w:r w:rsidRPr="0099518C">
              <w:rPr>
                <w:snapToGrid w:val="0"/>
              </w:rPr>
              <w:t>30</w:t>
            </w:r>
            <w:r w:rsidRPr="0099518C">
              <w:t> × </w:t>
            </w:r>
            <w:r w:rsidRPr="0099518C">
              <w:rPr>
                <w:snapToGrid w:val="0"/>
              </w:rPr>
              <w:t>10</w:t>
            </w:r>
            <w:r w:rsidRPr="0099518C">
              <w:rPr>
                <w:snapToGrid w:val="0"/>
                <w:vertAlign w:val="superscript"/>
              </w:rPr>
              <w:t>−6</w:t>
            </w:r>
          </w:p>
        </w:tc>
      </w:tr>
      <w:tr w:rsidR="001F2458" w:rsidRPr="00624199" w14:paraId="678FC868" w14:textId="77777777" w:rsidTr="00182E6D">
        <w:trPr>
          <w:jc w:val="center"/>
        </w:trPr>
        <w:tc>
          <w:tcPr>
            <w:tcW w:w="14459" w:type="dxa"/>
            <w:gridSpan w:val="6"/>
            <w:vAlign w:val="center"/>
          </w:tcPr>
          <w:p w14:paraId="0A530C92" w14:textId="77777777" w:rsidR="001F2458" w:rsidRPr="00666EA9" w:rsidRDefault="001F2458" w:rsidP="00182E6D">
            <w:pPr>
              <w:pStyle w:val="Note"/>
              <w:rPr>
                <w:lang w:eastAsia="zh-CN"/>
              </w:rPr>
            </w:pPr>
            <w:r>
              <w:rPr>
                <w:rFonts w:hint="eastAsia"/>
                <w:lang w:eastAsia="zh-CN"/>
              </w:rPr>
              <w:t>注</w:t>
            </w:r>
            <w:r w:rsidRPr="00666EA9">
              <w:rPr>
                <w:lang w:eastAsia="zh-CN"/>
              </w:rPr>
              <w:t xml:space="preserve">1 </w:t>
            </w:r>
            <w:r>
              <w:rPr>
                <w:lang w:eastAsia="zh-CN"/>
              </w:rPr>
              <w:t>–</w:t>
            </w:r>
            <w:r w:rsidRPr="00666EA9">
              <w:rPr>
                <w:lang w:eastAsia="zh-CN"/>
              </w:rPr>
              <w:t xml:space="preserve"> </w:t>
            </w:r>
            <w:r>
              <w:rPr>
                <w:rFonts w:hint="eastAsia"/>
                <w:lang w:eastAsia="zh-CN"/>
              </w:rPr>
              <w:t>除非另有说明，窄带连续干扰被视为具有一个小于</w:t>
            </w:r>
            <w:r w:rsidRPr="00666EA9">
              <w:rPr>
                <w:lang w:eastAsia="zh-CN"/>
              </w:rPr>
              <w:t>700 Hz</w:t>
            </w:r>
            <w:r>
              <w:rPr>
                <w:rFonts w:hint="eastAsia"/>
                <w:lang w:eastAsia="zh-CN"/>
              </w:rPr>
              <w:t>的带宽。宽带连续干扰被视为具有大于</w:t>
            </w:r>
            <w:r w:rsidRPr="00666EA9">
              <w:rPr>
                <w:lang w:eastAsia="zh-CN"/>
              </w:rPr>
              <w:t>1 MHz</w:t>
            </w:r>
            <w:r>
              <w:rPr>
                <w:rFonts w:hint="eastAsia"/>
                <w:lang w:eastAsia="zh-CN"/>
              </w:rPr>
              <w:t>的带宽。介于</w:t>
            </w:r>
            <w:r w:rsidRPr="00666EA9">
              <w:rPr>
                <w:lang w:eastAsia="zh-CN"/>
              </w:rPr>
              <w:t>700 Hz</w:t>
            </w:r>
            <w:r>
              <w:rPr>
                <w:rFonts w:hint="eastAsia"/>
                <w:lang w:eastAsia="zh-CN"/>
              </w:rPr>
              <w:t>和</w:t>
            </w:r>
            <w:r w:rsidRPr="00666EA9">
              <w:rPr>
                <w:lang w:eastAsia="zh-CN"/>
              </w:rPr>
              <w:t>1 MHz</w:t>
            </w:r>
            <w:r>
              <w:rPr>
                <w:rFonts w:hint="eastAsia"/>
                <w:lang w:eastAsia="zh-CN"/>
              </w:rPr>
              <w:t>之间的干扰带宽门限可能需要进一步研究。</w:t>
            </w:r>
          </w:p>
          <w:p w14:paraId="16A84BB1" w14:textId="77777777" w:rsidR="003F06F0" w:rsidRDefault="001F2458" w:rsidP="00182E6D">
            <w:pPr>
              <w:pStyle w:val="Note"/>
              <w:rPr>
                <w:lang w:eastAsia="zh-CN"/>
              </w:rPr>
            </w:pPr>
            <w:r>
              <w:rPr>
                <w:rFonts w:hint="eastAsia"/>
                <w:lang w:eastAsia="zh-CN"/>
              </w:rPr>
              <w:t>注</w:t>
            </w:r>
            <w:r w:rsidRPr="00666EA9">
              <w:rPr>
                <w:lang w:eastAsia="zh-CN"/>
              </w:rPr>
              <w:t>2 −</w:t>
            </w:r>
            <w:r>
              <w:rPr>
                <w:rFonts w:hint="eastAsia"/>
                <w:lang w:eastAsia="zh-CN"/>
              </w:rPr>
              <w:t>上半球最大接收机</w:t>
            </w:r>
            <w:r>
              <w:rPr>
                <w:rFonts w:hint="eastAsia"/>
                <w:lang w:eastAsia="zh-CN"/>
              </w:rPr>
              <w:t>R</w:t>
            </w:r>
            <w:r>
              <w:rPr>
                <w:lang w:eastAsia="zh-CN"/>
              </w:rPr>
              <w:t>HCP</w:t>
            </w:r>
            <w:r>
              <w:rPr>
                <w:rFonts w:hint="eastAsia"/>
                <w:lang w:eastAsia="zh-CN"/>
              </w:rPr>
              <w:t>天线增益适用于相对于天线水平面</w:t>
            </w:r>
            <w:r>
              <w:rPr>
                <w:lang w:eastAsia="zh-CN"/>
              </w:rPr>
              <w:t>90</w:t>
            </w:r>
            <w:r w:rsidRPr="00666EA9">
              <w:rPr>
                <w:lang w:eastAsia="zh-CN"/>
              </w:rPr>
              <w:t>°</w:t>
            </w:r>
            <w:r>
              <w:rPr>
                <w:rFonts w:hint="eastAsia"/>
                <w:lang w:eastAsia="zh-CN"/>
              </w:rPr>
              <w:t>仰角。</w:t>
            </w:r>
          </w:p>
          <w:p w14:paraId="765CF945" w14:textId="516C7375" w:rsidR="001F2458" w:rsidRPr="00666EA9" w:rsidRDefault="001F2458" w:rsidP="00182E6D">
            <w:pPr>
              <w:pStyle w:val="Note"/>
              <w:rPr>
                <w:lang w:eastAsia="zh-CN"/>
              </w:rPr>
            </w:pPr>
            <w:r>
              <w:rPr>
                <w:rFonts w:hint="eastAsia"/>
                <w:lang w:eastAsia="zh-CN"/>
              </w:rPr>
              <w:t>注</w:t>
            </w:r>
            <w:r>
              <w:rPr>
                <w:lang w:eastAsia="zh-CN"/>
              </w:rPr>
              <w:t>3 −</w:t>
            </w:r>
            <w:r>
              <w:rPr>
                <w:rFonts w:hint="eastAsia"/>
                <w:lang w:eastAsia="zh-CN"/>
              </w:rPr>
              <w:t>下半球最大增益值适用于</w:t>
            </w:r>
            <w:r w:rsidRPr="00666EA9">
              <w:rPr>
                <w:lang w:eastAsia="zh-CN"/>
              </w:rPr>
              <w:t>0°</w:t>
            </w:r>
            <w:r>
              <w:rPr>
                <w:rFonts w:hint="eastAsia"/>
                <w:lang w:eastAsia="zh-CN"/>
              </w:rPr>
              <w:t>仰角。对仰角介于</w:t>
            </w:r>
            <w:r w:rsidRPr="00666EA9">
              <w:rPr>
                <w:lang w:eastAsia="zh-CN"/>
              </w:rPr>
              <w:t>0°</w:t>
            </w:r>
            <w:r>
              <w:rPr>
                <w:rFonts w:hint="eastAsia"/>
                <w:lang w:eastAsia="zh-CN"/>
              </w:rPr>
              <w:t>和</w:t>
            </w:r>
            <w:r w:rsidRPr="00666EA9">
              <w:rPr>
                <w:lang w:eastAsia="zh-CN"/>
              </w:rPr>
              <w:t>−30°</w:t>
            </w:r>
            <w:r>
              <w:rPr>
                <w:rFonts w:hint="eastAsia"/>
                <w:lang w:eastAsia="zh-CN"/>
              </w:rPr>
              <w:t>之间，最大增益随着仰角减少到</w:t>
            </w:r>
            <w:r w:rsidRPr="00666EA9">
              <w:rPr>
                <w:lang w:eastAsia="zh-CN"/>
              </w:rPr>
              <w:t>−30°</w:t>
            </w:r>
            <w:r>
              <w:rPr>
                <w:rFonts w:hint="eastAsia"/>
                <w:lang w:eastAsia="zh-CN"/>
              </w:rPr>
              <w:t>时的</w:t>
            </w:r>
            <w:r w:rsidRPr="00666EA9">
              <w:rPr>
                <w:lang w:eastAsia="zh-CN"/>
              </w:rPr>
              <w:t>−10 dBi</w:t>
            </w:r>
            <w:r>
              <w:rPr>
                <w:rFonts w:hint="eastAsia"/>
                <w:lang w:eastAsia="zh-CN"/>
              </w:rPr>
              <w:t>，并对仰角介于</w:t>
            </w:r>
            <w:r w:rsidRPr="00666EA9">
              <w:rPr>
                <w:lang w:eastAsia="zh-CN"/>
              </w:rPr>
              <w:t>−30°</w:t>
            </w:r>
            <w:r>
              <w:rPr>
                <w:rFonts w:hint="eastAsia"/>
                <w:lang w:eastAsia="zh-CN"/>
              </w:rPr>
              <w:t>和</w:t>
            </w:r>
            <w:r w:rsidRPr="00666EA9">
              <w:rPr>
                <w:lang w:eastAsia="zh-CN"/>
              </w:rPr>
              <w:t>−90°</w:t>
            </w:r>
            <w:r>
              <w:rPr>
                <w:rFonts w:hint="eastAsia"/>
                <w:lang w:eastAsia="zh-CN"/>
              </w:rPr>
              <w:t>之间保持</w:t>
            </w:r>
            <w:r w:rsidR="003F06F0">
              <w:rPr>
                <w:lang w:eastAsia="zh-CN"/>
              </w:rPr>
              <w:br/>
            </w:r>
            <w:r>
              <w:rPr>
                <w:rFonts w:hint="eastAsia"/>
                <w:lang w:eastAsia="zh-CN"/>
              </w:rPr>
              <w:t>恒定于</w:t>
            </w:r>
            <w:r w:rsidRPr="00666EA9">
              <w:rPr>
                <w:lang w:eastAsia="zh-CN"/>
              </w:rPr>
              <w:t>−10 </w:t>
            </w:r>
            <w:proofErr w:type="spellStart"/>
            <w:r w:rsidRPr="00666EA9">
              <w:rPr>
                <w:lang w:eastAsia="zh-CN"/>
              </w:rPr>
              <w:t>dBi</w:t>
            </w:r>
            <w:proofErr w:type="spellEnd"/>
            <w:r>
              <w:rPr>
                <w:rFonts w:hint="eastAsia"/>
                <w:lang w:eastAsia="zh-CN"/>
              </w:rPr>
              <w:t>。</w:t>
            </w:r>
          </w:p>
          <w:p w14:paraId="67D3CBBE" w14:textId="0BF14352" w:rsidR="001F2458" w:rsidRPr="00666EA9" w:rsidRDefault="001F2458" w:rsidP="00182E6D">
            <w:pPr>
              <w:pStyle w:val="Note"/>
              <w:rPr>
                <w:lang w:eastAsia="zh-CN"/>
              </w:rPr>
            </w:pPr>
            <w:r>
              <w:rPr>
                <w:rFonts w:hint="eastAsia"/>
                <w:lang w:eastAsia="zh-CN"/>
              </w:rPr>
              <w:t>注</w:t>
            </w:r>
            <w:r w:rsidRPr="00666EA9">
              <w:rPr>
                <w:lang w:eastAsia="zh-CN"/>
              </w:rPr>
              <w:t xml:space="preserve">4 − </w:t>
            </w:r>
            <w:r>
              <w:rPr>
                <w:rFonts w:hint="eastAsia"/>
                <w:lang w:eastAsia="zh-CN"/>
              </w:rPr>
              <w:t>当用在</w:t>
            </w:r>
            <w:r w:rsidRPr="00666EA9">
              <w:rPr>
                <w:lang w:eastAsia="zh-CN"/>
              </w:rPr>
              <w:t>ITU</w:t>
            </w:r>
            <w:r>
              <w:rPr>
                <w:lang w:eastAsia="zh-CN"/>
              </w:rPr>
              <w:t>-</w:t>
            </w:r>
            <w:r w:rsidRPr="00666EA9">
              <w:rPr>
                <w:lang w:eastAsia="zh-CN"/>
              </w:rPr>
              <w:t>R M.1318</w:t>
            </w:r>
            <w:r>
              <w:rPr>
                <w:lang w:eastAsia="zh-CN"/>
              </w:rPr>
              <w:t>-</w:t>
            </w:r>
            <w:r w:rsidRPr="00666EA9">
              <w:rPr>
                <w:lang w:eastAsia="zh-CN"/>
              </w:rPr>
              <w:t>1</w:t>
            </w:r>
            <w:r>
              <w:rPr>
                <w:rFonts w:hint="eastAsia"/>
                <w:lang w:eastAsia="zh-CN"/>
              </w:rPr>
              <w:t>建议书干扰评估模型中时，此门限值被插入到</w:t>
            </w:r>
            <w:r w:rsidRPr="00666EA9">
              <w:rPr>
                <w:lang w:eastAsia="zh-CN"/>
              </w:rPr>
              <w:t>Line</w:t>
            </w:r>
            <w:r w:rsidR="00E35F2E">
              <w:rPr>
                <w:rFonts w:ascii="SimSun" w:hAnsi="SimSun" w:cs="SimSun" w:hint="eastAsia"/>
                <w:lang w:eastAsia="zh-CN"/>
              </w:rPr>
              <w:t>（</w:t>
            </w:r>
            <w:r w:rsidRPr="00666EA9">
              <w:rPr>
                <w:lang w:eastAsia="zh-CN"/>
              </w:rPr>
              <w:t>a</w:t>
            </w:r>
            <w:r w:rsidR="00E35F2E">
              <w:rPr>
                <w:rFonts w:ascii="SimSun" w:hAnsi="SimSun" w:cs="SimSun" w:hint="eastAsia"/>
                <w:lang w:eastAsia="zh-CN"/>
              </w:rPr>
              <w:t>）</w:t>
            </w:r>
            <w:r>
              <w:rPr>
                <w:rFonts w:hint="eastAsia"/>
                <w:lang w:eastAsia="zh-CN"/>
              </w:rPr>
              <w:t>，而</w:t>
            </w:r>
            <w:r w:rsidRPr="00666EA9">
              <w:rPr>
                <w:lang w:eastAsia="zh-CN"/>
              </w:rPr>
              <w:t>6 dB</w:t>
            </w:r>
            <w:r w:rsidR="00E35F2E">
              <w:rPr>
                <w:rFonts w:ascii="SimSun" w:hAnsi="SimSun" w:cs="SimSun" w:hint="eastAsia"/>
                <w:lang w:eastAsia="zh-CN"/>
              </w:rPr>
              <w:t>（</w:t>
            </w:r>
            <w:r>
              <w:rPr>
                <w:rFonts w:hint="eastAsia"/>
                <w:lang w:eastAsia="zh-CN"/>
              </w:rPr>
              <w:t>安全余量，如在附件</w:t>
            </w:r>
            <w:r>
              <w:rPr>
                <w:lang w:eastAsia="zh-CN"/>
              </w:rPr>
              <w:t>1</w:t>
            </w:r>
            <w:r>
              <w:rPr>
                <w:rFonts w:hint="eastAsia"/>
                <w:lang w:eastAsia="zh-CN"/>
              </w:rPr>
              <w:t>中所描述</w:t>
            </w:r>
            <w:r w:rsidR="00E35F2E">
              <w:rPr>
                <w:rFonts w:ascii="SimSun" w:hAnsi="SimSun" w:cs="SimSun" w:hint="eastAsia"/>
                <w:lang w:eastAsia="zh-CN"/>
              </w:rPr>
              <w:t>）</w:t>
            </w:r>
            <w:r>
              <w:rPr>
                <w:rFonts w:hint="eastAsia"/>
                <w:lang w:eastAsia="zh-CN"/>
              </w:rPr>
              <w:t>被插入到评估模板的</w:t>
            </w:r>
            <w:r w:rsidRPr="00666EA9">
              <w:rPr>
                <w:lang w:eastAsia="zh-CN"/>
              </w:rPr>
              <w:t>Line</w:t>
            </w:r>
            <w:r w:rsidR="00E35F2E">
              <w:rPr>
                <w:rFonts w:ascii="SimSun" w:hAnsi="SimSun" w:cs="SimSun" w:hint="eastAsia"/>
                <w:lang w:eastAsia="zh-CN"/>
              </w:rPr>
              <w:t>（</w:t>
            </w:r>
            <w:r w:rsidRPr="00666EA9">
              <w:rPr>
                <w:lang w:eastAsia="zh-CN"/>
              </w:rPr>
              <w:t>b</w:t>
            </w:r>
            <w:r w:rsidR="00E35F2E">
              <w:rPr>
                <w:rFonts w:ascii="SimSun" w:hAnsi="SimSun" w:cs="SimSun" w:hint="eastAsia"/>
                <w:lang w:eastAsia="zh-CN"/>
              </w:rPr>
              <w:t>）</w:t>
            </w:r>
            <w:r>
              <w:rPr>
                <w:rFonts w:hint="eastAsia"/>
                <w:lang w:eastAsia="zh-CN"/>
              </w:rPr>
              <w:t>中。</w:t>
            </w:r>
          </w:p>
          <w:p w14:paraId="433C25A5" w14:textId="5866E6BC" w:rsidR="001F2458" w:rsidRPr="00666EA9" w:rsidRDefault="001F2458" w:rsidP="00182E6D">
            <w:pPr>
              <w:pStyle w:val="Note"/>
              <w:rPr>
                <w:lang w:eastAsia="zh-CN"/>
              </w:rPr>
            </w:pPr>
            <w:r>
              <w:rPr>
                <w:rFonts w:hint="eastAsia"/>
                <w:lang w:eastAsia="zh-CN"/>
              </w:rPr>
              <w:t>注</w:t>
            </w:r>
            <w:r w:rsidRPr="00666EA9">
              <w:rPr>
                <w:lang w:eastAsia="zh-CN"/>
              </w:rPr>
              <w:t xml:space="preserve">5 − </w:t>
            </w:r>
            <w:r>
              <w:rPr>
                <w:rFonts w:hint="eastAsia"/>
                <w:lang w:eastAsia="zh-CN"/>
              </w:rPr>
              <w:t>连续</w:t>
            </w:r>
            <w:r w:rsidRPr="00666EA9">
              <w:rPr>
                <w:lang w:eastAsia="zh-CN"/>
              </w:rPr>
              <w:t>RFI</w:t>
            </w:r>
            <w:r>
              <w:rPr>
                <w:rFonts w:hint="eastAsia"/>
                <w:lang w:eastAsia="zh-CN"/>
              </w:rPr>
              <w:t>门限值应用于</w:t>
            </w:r>
            <w:r w:rsidRPr="00666EA9">
              <w:rPr>
                <w:lang w:eastAsia="zh-CN"/>
              </w:rPr>
              <w:t>MSL</w:t>
            </w:r>
            <w:r>
              <w:rPr>
                <w:rFonts w:hint="eastAsia"/>
                <w:lang w:eastAsia="zh-CN"/>
              </w:rPr>
              <w:t>以上</w:t>
            </w:r>
            <w:r>
              <w:rPr>
                <w:lang w:eastAsia="zh-CN"/>
              </w:rPr>
              <w:t>6 096</w:t>
            </w:r>
            <w:r>
              <w:rPr>
                <w:rFonts w:hint="eastAsia"/>
                <w:lang w:eastAsia="zh-CN"/>
              </w:rPr>
              <w:t>米</w:t>
            </w:r>
            <w:r w:rsidR="00E35F2E">
              <w:rPr>
                <w:rFonts w:ascii="SimSun" w:hAnsi="SimSun" w:cs="SimSun" w:hint="eastAsia"/>
                <w:lang w:eastAsia="zh-CN"/>
              </w:rPr>
              <w:t>（</w:t>
            </w:r>
            <w:r w:rsidRPr="00666EA9">
              <w:rPr>
                <w:lang w:eastAsia="zh-CN"/>
              </w:rPr>
              <w:t>20 000</w:t>
            </w:r>
            <w:r>
              <w:rPr>
                <w:rFonts w:hint="eastAsia"/>
                <w:lang w:eastAsia="zh-CN"/>
              </w:rPr>
              <w:t>英尺</w:t>
            </w:r>
            <w:r w:rsidR="00E35F2E">
              <w:rPr>
                <w:rFonts w:ascii="SimSun" w:hAnsi="SimSun" w:cs="SimSun" w:hint="eastAsia"/>
                <w:lang w:eastAsia="zh-CN"/>
              </w:rPr>
              <w:t>）</w:t>
            </w:r>
            <w:r>
              <w:rPr>
                <w:rFonts w:hint="eastAsia"/>
                <w:lang w:eastAsia="zh-CN"/>
              </w:rPr>
              <w:t>高度的机载接收机运行中。地面上</w:t>
            </w:r>
            <w:r w:rsidRPr="00666EA9">
              <w:rPr>
                <w:lang w:eastAsia="zh-CN"/>
              </w:rPr>
              <w:t>610</w:t>
            </w:r>
            <w:r>
              <w:rPr>
                <w:rFonts w:hint="eastAsia"/>
                <w:lang w:eastAsia="zh-CN"/>
              </w:rPr>
              <w:t>米</w:t>
            </w:r>
            <w:r w:rsidR="00E35F2E">
              <w:rPr>
                <w:rFonts w:ascii="SimSun" w:hAnsi="SimSun" w:cs="SimSun" w:hint="eastAsia"/>
                <w:lang w:eastAsia="zh-CN"/>
              </w:rPr>
              <w:t>（</w:t>
            </w:r>
            <w:r w:rsidRPr="00666EA9">
              <w:rPr>
                <w:lang w:eastAsia="zh-CN"/>
              </w:rPr>
              <w:t>2 000</w:t>
            </w:r>
            <w:r>
              <w:rPr>
                <w:rFonts w:hint="eastAsia"/>
                <w:lang w:eastAsia="zh-CN"/>
              </w:rPr>
              <w:t>英尺</w:t>
            </w:r>
            <w:r w:rsidR="00E35F2E">
              <w:rPr>
                <w:rFonts w:ascii="SimSun" w:hAnsi="SimSun" w:cs="SimSun" w:hint="eastAsia"/>
                <w:lang w:eastAsia="zh-CN"/>
              </w:rPr>
              <w:t>）</w:t>
            </w:r>
            <w:r>
              <w:rPr>
                <w:rFonts w:hint="eastAsia"/>
                <w:lang w:eastAsia="zh-CN"/>
              </w:rPr>
              <w:t>高度以下的机载运行跟踪模式值为</w:t>
            </w:r>
            <w:r w:rsidRPr="00666EA9">
              <w:rPr>
                <w:rFonts w:eastAsia="MS PGothic"/>
                <w:lang w:eastAsia="zh-CN"/>
              </w:rPr>
              <w:t>−143.0 </w:t>
            </w:r>
            <w:proofErr w:type="spellStart"/>
            <w:r w:rsidRPr="00666EA9">
              <w:rPr>
                <w:rFonts w:eastAsia="MS PGothic"/>
                <w:lang w:eastAsia="zh-CN"/>
              </w:rPr>
              <w:t>dBW</w:t>
            </w:r>
            <w:proofErr w:type="spellEnd"/>
            <w:r w:rsidR="00E35F2E">
              <w:rPr>
                <w:rFonts w:ascii="SimSun" w:hAnsi="SimSun" w:cs="SimSun" w:hint="eastAsia"/>
                <w:lang w:eastAsia="zh-CN"/>
              </w:rPr>
              <w:t>（</w:t>
            </w:r>
            <w:r>
              <w:rPr>
                <w:rFonts w:hint="eastAsia"/>
                <w:lang w:eastAsia="zh-CN"/>
              </w:rPr>
              <w:t>窄带</w:t>
            </w:r>
            <w:r w:rsidR="00E35F2E">
              <w:rPr>
                <w:rFonts w:ascii="SimSun" w:hAnsi="SimSun" w:cs="SimSun" w:hint="eastAsia"/>
                <w:lang w:eastAsia="zh-CN"/>
              </w:rPr>
              <w:t>）</w:t>
            </w:r>
            <w:r>
              <w:rPr>
                <w:rFonts w:hint="eastAsia"/>
                <w:lang w:eastAsia="zh-CN"/>
              </w:rPr>
              <w:t>和</w:t>
            </w:r>
            <w:r w:rsidRPr="00666EA9">
              <w:rPr>
                <w:rFonts w:eastAsia="MS PGothic"/>
                <w:lang w:eastAsia="zh-CN"/>
              </w:rPr>
              <w:t>−133.0 dB</w:t>
            </w:r>
            <w:r w:rsidR="00E35F2E">
              <w:rPr>
                <w:rFonts w:eastAsia="MS PGothic"/>
                <w:lang w:eastAsia="zh-CN"/>
              </w:rPr>
              <w:t>（</w:t>
            </w:r>
            <w:r w:rsidRPr="00666EA9">
              <w:rPr>
                <w:rFonts w:eastAsia="MS PGothic"/>
                <w:lang w:eastAsia="zh-CN"/>
              </w:rPr>
              <w:t>W/MHz</w:t>
            </w:r>
            <w:r w:rsidR="00E35F2E">
              <w:rPr>
                <w:rFonts w:eastAsia="MS PGothic"/>
                <w:lang w:eastAsia="zh-CN"/>
              </w:rPr>
              <w:t>）</w:t>
            </w:r>
            <w:r w:rsidR="00E35F2E">
              <w:rPr>
                <w:rFonts w:ascii="SimSun" w:hAnsi="SimSun" w:cs="SimSun" w:hint="eastAsia"/>
                <w:lang w:eastAsia="zh-CN"/>
              </w:rPr>
              <w:t>（</w:t>
            </w:r>
            <w:r>
              <w:rPr>
                <w:rFonts w:hint="eastAsia"/>
                <w:lang w:eastAsia="zh-CN"/>
              </w:rPr>
              <w:t>宽带</w:t>
            </w:r>
            <w:r w:rsidR="00E35F2E">
              <w:rPr>
                <w:rFonts w:ascii="SimSun" w:hAnsi="SimSun" w:cs="SimSun" w:hint="eastAsia"/>
                <w:lang w:eastAsia="zh-CN"/>
              </w:rPr>
              <w:t>）</w:t>
            </w:r>
            <w:r>
              <w:rPr>
                <w:rFonts w:hint="eastAsia"/>
                <w:lang w:eastAsia="zh-CN"/>
              </w:rPr>
              <w:t>。</w:t>
            </w:r>
          </w:p>
          <w:p w14:paraId="757CFAD0" w14:textId="7EAE9E06" w:rsidR="001F2458" w:rsidRPr="00666EA9" w:rsidRDefault="001F2458" w:rsidP="00182E6D">
            <w:pPr>
              <w:pStyle w:val="Note"/>
              <w:rPr>
                <w:lang w:eastAsia="zh-CN"/>
              </w:rPr>
            </w:pPr>
            <w:r>
              <w:rPr>
                <w:rFonts w:hint="eastAsia"/>
                <w:lang w:eastAsia="zh-CN"/>
              </w:rPr>
              <w:t>注</w:t>
            </w:r>
            <w:r w:rsidRPr="00666EA9">
              <w:rPr>
                <w:lang w:eastAsia="zh-CN"/>
              </w:rPr>
              <w:t xml:space="preserve">6 − </w:t>
            </w:r>
            <w:r>
              <w:rPr>
                <w:rFonts w:hint="eastAsia"/>
                <w:lang w:eastAsia="zh-CN"/>
              </w:rPr>
              <w:t>连续</w:t>
            </w:r>
            <w:r w:rsidRPr="00666EA9">
              <w:rPr>
                <w:lang w:eastAsia="zh-CN"/>
              </w:rPr>
              <w:t>RFI</w:t>
            </w:r>
            <w:r>
              <w:rPr>
                <w:rFonts w:hint="eastAsia"/>
                <w:lang w:eastAsia="zh-CN"/>
              </w:rPr>
              <w:t>门限值应用于</w:t>
            </w:r>
            <w:r>
              <w:rPr>
                <w:lang w:eastAsia="zh-CN"/>
              </w:rPr>
              <w:t>MSL</w:t>
            </w:r>
            <w:r>
              <w:rPr>
                <w:rFonts w:hint="eastAsia"/>
                <w:lang w:eastAsia="zh-CN"/>
              </w:rPr>
              <w:t>以上</w:t>
            </w:r>
            <w:r w:rsidRPr="00666EA9">
              <w:rPr>
                <w:lang w:eastAsia="zh-CN"/>
              </w:rPr>
              <w:t>6 096</w:t>
            </w:r>
            <w:r>
              <w:rPr>
                <w:rFonts w:hint="eastAsia"/>
                <w:lang w:eastAsia="zh-CN"/>
              </w:rPr>
              <w:t>米</w:t>
            </w:r>
            <w:r w:rsidR="00E35F2E">
              <w:rPr>
                <w:rFonts w:ascii="SimSun" w:hAnsi="SimSun" w:cs="SimSun" w:hint="eastAsia"/>
                <w:lang w:eastAsia="zh-CN"/>
              </w:rPr>
              <w:t>（</w:t>
            </w:r>
            <w:r w:rsidRPr="00666EA9">
              <w:rPr>
                <w:lang w:eastAsia="zh-CN"/>
              </w:rPr>
              <w:t>20 000</w:t>
            </w:r>
            <w:r>
              <w:rPr>
                <w:rFonts w:hint="eastAsia"/>
                <w:lang w:eastAsia="zh-CN"/>
              </w:rPr>
              <w:t>英尺</w:t>
            </w:r>
            <w:r w:rsidR="00E35F2E">
              <w:rPr>
                <w:rFonts w:ascii="SimSun" w:hAnsi="SimSun" w:cs="SimSun" w:hint="eastAsia"/>
                <w:lang w:eastAsia="zh-CN"/>
              </w:rPr>
              <w:t>）</w:t>
            </w:r>
            <w:r>
              <w:rPr>
                <w:rFonts w:hint="eastAsia"/>
                <w:lang w:eastAsia="zh-CN"/>
              </w:rPr>
              <w:t>高度的机载接收机运行中。地面上</w:t>
            </w:r>
            <w:r w:rsidRPr="00666EA9">
              <w:rPr>
                <w:lang w:eastAsia="zh-CN"/>
              </w:rPr>
              <w:t>610</w:t>
            </w:r>
            <w:r>
              <w:rPr>
                <w:rFonts w:hint="eastAsia"/>
                <w:lang w:eastAsia="zh-CN"/>
              </w:rPr>
              <w:t>米</w:t>
            </w:r>
            <w:r w:rsidRPr="00666EA9">
              <w:rPr>
                <w:lang w:eastAsia="zh-CN"/>
              </w:rPr>
              <w:t xml:space="preserve"> </w:t>
            </w:r>
            <w:r w:rsidR="00E35F2E">
              <w:rPr>
                <w:rFonts w:ascii="SimSun" w:hAnsi="SimSun" w:cs="SimSun" w:hint="eastAsia"/>
                <w:lang w:eastAsia="zh-CN"/>
              </w:rPr>
              <w:t>（</w:t>
            </w:r>
            <w:r w:rsidRPr="00666EA9">
              <w:rPr>
                <w:lang w:eastAsia="zh-CN"/>
              </w:rPr>
              <w:t>2 000</w:t>
            </w:r>
            <w:r>
              <w:rPr>
                <w:rFonts w:hint="eastAsia"/>
                <w:lang w:eastAsia="zh-CN"/>
              </w:rPr>
              <w:t>英尺</w:t>
            </w:r>
            <w:r w:rsidR="00E35F2E">
              <w:rPr>
                <w:rFonts w:ascii="SimSun" w:hAnsi="SimSun" w:cs="SimSun" w:hint="eastAsia"/>
                <w:lang w:eastAsia="zh-CN"/>
              </w:rPr>
              <w:t>）</w:t>
            </w:r>
            <w:r>
              <w:rPr>
                <w:rFonts w:hint="eastAsia"/>
                <w:lang w:eastAsia="zh-CN"/>
              </w:rPr>
              <w:t>高度以下的机载运行捕获模式值为</w:t>
            </w:r>
            <w:r w:rsidRPr="00666EA9">
              <w:rPr>
                <w:lang w:eastAsia="zh-CN"/>
              </w:rPr>
              <w:t xml:space="preserve"> </w:t>
            </w:r>
            <w:r w:rsidRPr="00666EA9">
              <w:rPr>
                <w:rFonts w:eastAsia="MS PGothic"/>
                <w:lang w:eastAsia="zh-CN"/>
              </w:rPr>
              <w:t>−143.1 </w:t>
            </w:r>
            <w:proofErr w:type="spellStart"/>
            <w:r w:rsidRPr="00666EA9">
              <w:rPr>
                <w:rFonts w:eastAsia="MS PGothic"/>
                <w:lang w:eastAsia="zh-CN"/>
              </w:rPr>
              <w:t>dBW</w:t>
            </w:r>
            <w:proofErr w:type="spellEnd"/>
            <w:r w:rsidR="00E35F2E">
              <w:rPr>
                <w:rFonts w:ascii="SimSun" w:hAnsi="SimSun" w:cs="SimSun" w:hint="eastAsia"/>
                <w:lang w:eastAsia="zh-CN"/>
              </w:rPr>
              <w:t>（</w:t>
            </w:r>
            <w:r>
              <w:rPr>
                <w:rFonts w:hint="eastAsia"/>
                <w:lang w:eastAsia="zh-CN"/>
              </w:rPr>
              <w:t>窄带</w:t>
            </w:r>
            <w:r w:rsidR="00E35F2E">
              <w:rPr>
                <w:rFonts w:ascii="SimSun" w:hAnsi="SimSun" w:cs="SimSun" w:hint="eastAsia"/>
                <w:lang w:eastAsia="zh-CN"/>
              </w:rPr>
              <w:t>）</w:t>
            </w:r>
            <w:r>
              <w:rPr>
                <w:rFonts w:hint="eastAsia"/>
                <w:lang w:eastAsia="zh-CN"/>
              </w:rPr>
              <w:t>和</w:t>
            </w:r>
            <w:r w:rsidRPr="00666EA9">
              <w:rPr>
                <w:rFonts w:eastAsia="MS PGothic"/>
                <w:lang w:eastAsia="zh-CN"/>
              </w:rPr>
              <w:t>−133.1 dB</w:t>
            </w:r>
            <w:r w:rsidR="00E35F2E">
              <w:rPr>
                <w:rFonts w:eastAsia="MS PGothic"/>
                <w:lang w:eastAsia="zh-CN"/>
              </w:rPr>
              <w:t>（</w:t>
            </w:r>
            <w:r w:rsidRPr="00666EA9">
              <w:rPr>
                <w:rFonts w:eastAsia="MS PGothic"/>
                <w:lang w:eastAsia="zh-CN"/>
              </w:rPr>
              <w:t>W/MHz</w:t>
            </w:r>
            <w:r w:rsidR="00E35F2E">
              <w:rPr>
                <w:rFonts w:eastAsia="MS PGothic"/>
                <w:lang w:eastAsia="zh-CN"/>
              </w:rPr>
              <w:t>）</w:t>
            </w:r>
            <w:r w:rsidR="00E35F2E">
              <w:rPr>
                <w:rFonts w:ascii="SimSun" w:hAnsi="SimSun" w:cs="SimSun" w:hint="eastAsia"/>
                <w:lang w:eastAsia="zh-CN"/>
              </w:rPr>
              <w:t>（</w:t>
            </w:r>
            <w:r>
              <w:rPr>
                <w:rFonts w:hint="eastAsia"/>
                <w:lang w:eastAsia="zh-CN"/>
              </w:rPr>
              <w:t>宽带</w:t>
            </w:r>
            <w:r w:rsidR="00E35F2E">
              <w:rPr>
                <w:rFonts w:ascii="SimSun" w:hAnsi="SimSun" w:cs="SimSun" w:hint="eastAsia"/>
                <w:lang w:eastAsia="zh-CN"/>
              </w:rPr>
              <w:t>）</w:t>
            </w:r>
            <w:r>
              <w:rPr>
                <w:rFonts w:hint="eastAsia"/>
                <w:lang w:eastAsia="zh-CN"/>
              </w:rPr>
              <w:t>。</w:t>
            </w:r>
          </w:p>
          <w:p w14:paraId="56AEEF87" w14:textId="77777777" w:rsidR="001F2458" w:rsidRPr="00666EA9" w:rsidRDefault="001F2458" w:rsidP="00182E6D">
            <w:pPr>
              <w:pStyle w:val="Note"/>
              <w:rPr>
                <w:lang w:eastAsia="zh-CN"/>
              </w:rPr>
            </w:pPr>
            <w:r>
              <w:rPr>
                <w:rFonts w:hint="eastAsia"/>
                <w:lang w:eastAsia="zh-CN"/>
              </w:rPr>
              <w:t>注</w:t>
            </w:r>
            <w:r w:rsidRPr="00666EA9">
              <w:rPr>
                <w:lang w:eastAsia="zh-CN"/>
              </w:rPr>
              <w:t xml:space="preserve">7 − </w:t>
            </w:r>
            <w:r>
              <w:rPr>
                <w:rFonts w:hint="eastAsia"/>
                <w:lang w:eastAsia="zh-CN"/>
              </w:rPr>
              <w:t>输入饱和电平值是</w:t>
            </w:r>
            <w:r w:rsidRPr="00666EA9">
              <w:rPr>
                <w:lang w:eastAsia="zh-CN"/>
              </w:rPr>
              <w:t>20 MHz</w:t>
            </w:r>
            <w:proofErr w:type="gramStart"/>
            <w:r>
              <w:rPr>
                <w:rFonts w:hint="eastAsia"/>
                <w:lang w:eastAsia="zh-CN"/>
              </w:rPr>
              <w:t>预相关</w:t>
            </w:r>
            <w:proofErr w:type="gramEnd"/>
            <w:r>
              <w:rPr>
                <w:rFonts w:hint="eastAsia"/>
                <w:lang w:eastAsia="zh-CN"/>
              </w:rPr>
              <w:t>带宽中的功率。</w:t>
            </w:r>
          </w:p>
          <w:p w14:paraId="23F72CC1" w14:textId="77777777" w:rsidR="001F2458" w:rsidRDefault="001F2458" w:rsidP="00182E6D">
            <w:pPr>
              <w:pStyle w:val="Note"/>
              <w:rPr>
                <w:lang w:eastAsia="zh-CN"/>
              </w:rPr>
            </w:pPr>
            <w:r>
              <w:rPr>
                <w:rFonts w:hint="eastAsia"/>
                <w:lang w:eastAsia="zh-CN"/>
              </w:rPr>
              <w:t>注</w:t>
            </w:r>
            <w:r w:rsidRPr="00666EA9">
              <w:rPr>
                <w:lang w:eastAsia="zh-CN"/>
              </w:rPr>
              <w:t xml:space="preserve">8 </w:t>
            </w:r>
            <w:r>
              <w:rPr>
                <w:lang w:eastAsia="zh-CN"/>
              </w:rPr>
              <w:t>–</w:t>
            </w:r>
            <w:r w:rsidRPr="00666EA9">
              <w:rPr>
                <w:lang w:eastAsia="zh-CN"/>
              </w:rPr>
              <w:t xml:space="preserve"> </w:t>
            </w:r>
            <w:r>
              <w:rPr>
                <w:rFonts w:hint="eastAsia"/>
                <w:lang w:eastAsia="zh-CN"/>
              </w:rPr>
              <w:t>存活电平是具有</w:t>
            </w:r>
            <w:r>
              <w:rPr>
                <w:lang w:eastAsia="zh-CN"/>
              </w:rPr>
              <w:t>10%</w:t>
            </w:r>
            <w:proofErr w:type="gramStart"/>
            <w:r>
              <w:rPr>
                <w:rFonts w:hint="eastAsia"/>
                <w:lang w:eastAsia="zh-CN"/>
              </w:rPr>
              <w:t>最大占空</w:t>
            </w:r>
            <w:proofErr w:type="gramEnd"/>
            <w:r>
              <w:rPr>
                <w:rFonts w:hint="eastAsia"/>
                <w:lang w:eastAsia="zh-CN"/>
              </w:rPr>
              <w:t>因子脉冲信号的峰值功率电平。</w:t>
            </w:r>
          </w:p>
          <w:p w14:paraId="32957DA4" w14:textId="2D07035C" w:rsidR="00182E6D" w:rsidRPr="00666EA9" w:rsidRDefault="00182E6D" w:rsidP="00182E6D">
            <w:pPr>
              <w:pStyle w:val="Note"/>
              <w:rPr>
                <w:rFonts w:eastAsia="MS PGothic"/>
                <w:lang w:eastAsia="zh-CN"/>
              </w:rPr>
            </w:pPr>
            <w:r>
              <w:rPr>
                <w:rFonts w:hint="eastAsia"/>
                <w:lang w:eastAsia="zh-CN"/>
              </w:rPr>
              <w:lastRenderedPageBreak/>
              <w:t>注</w:t>
            </w:r>
            <w:r w:rsidRPr="00666EA9">
              <w:rPr>
                <w:lang w:eastAsia="zh-CN"/>
              </w:rPr>
              <w:t xml:space="preserve">9 − </w:t>
            </w:r>
            <w:r>
              <w:rPr>
                <w:rFonts w:hint="eastAsia"/>
                <w:lang w:eastAsia="zh-CN"/>
              </w:rPr>
              <w:t>所给数值表示典型的接收机特性。在一定条件下，对一些参数可以要求更严格的数值</w:t>
            </w:r>
            <w:r>
              <w:rPr>
                <w:rFonts w:ascii="SimSun" w:hAnsi="SimSun" w:cs="SimSun" w:hint="eastAsia"/>
                <w:lang w:eastAsia="zh-CN"/>
              </w:rPr>
              <w:t>（</w:t>
            </w:r>
            <w:r>
              <w:rPr>
                <w:rFonts w:hint="eastAsia"/>
                <w:lang w:eastAsia="zh-CN"/>
              </w:rPr>
              <w:t>例如，过载后的恢复时间、集总干扰门限值等</w:t>
            </w:r>
            <w:r>
              <w:rPr>
                <w:rFonts w:ascii="SimSun" w:hAnsi="SimSun" w:cs="SimSun" w:hint="eastAsia"/>
                <w:lang w:eastAsia="zh-CN"/>
              </w:rPr>
              <w:t>）</w:t>
            </w:r>
            <w:r>
              <w:rPr>
                <w:rFonts w:hint="eastAsia"/>
                <w:lang w:eastAsia="zh-CN"/>
              </w:rPr>
              <w:t>。</w:t>
            </w:r>
          </w:p>
          <w:p w14:paraId="2C01C988" w14:textId="41B04D12" w:rsidR="00182E6D" w:rsidRPr="00666EA9" w:rsidRDefault="00182E6D" w:rsidP="00182E6D">
            <w:pPr>
              <w:pStyle w:val="Note"/>
              <w:rPr>
                <w:rFonts w:eastAsia="MS PGothic"/>
                <w:lang w:eastAsia="zh-CN"/>
              </w:rPr>
            </w:pPr>
            <w:r w:rsidRPr="00B23741">
              <w:rPr>
                <w:rFonts w:hint="eastAsia"/>
                <w:lang w:eastAsia="zh-CN"/>
              </w:rPr>
              <w:t>注</w:t>
            </w:r>
            <w:r w:rsidRPr="00666EA9">
              <w:rPr>
                <w:rFonts w:eastAsia="MS PGothic"/>
                <w:lang w:eastAsia="zh-CN"/>
              </w:rPr>
              <w:t xml:space="preserve">10 − </w:t>
            </w:r>
            <w:r>
              <w:rPr>
                <w:rFonts w:hint="eastAsia"/>
                <w:lang w:eastAsia="zh-CN"/>
              </w:rPr>
              <w:t>此</w:t>
            </w:r>
            <w:r w:rsidRPr="00B23741">
              <w:rPr>
                <w:rFonts w:asciiTheme="minorEastAsia" w:eastAsiaTheme="minorEastAsia" w:hAnsiTheme="minorEastAsia" w:hint="eastAsia"/>
                <w:lang w:eastAsia="zh-CN"/>
              </w:rPr>
              <w:t>接收机</w:t>
            </w:r>
            <w:r>
              <w:rPr>
                <w:rFonts w:hint="eastAsia"/>
                <w:lang w:eastAsia="zh-CN"/>
              </w:rPr>
              <w:t>类型同时工作在多个载频上。载频由</w:t>
            </w:r>
            <w:proofErr w:type="spellStart"/>
            <w:r w:rsidRPr="00666EA9">
              <w:rPr>
                <w:rFonts w:eastAsia="MS PGothic"/>
                <w:i/>
                <w:lang w:eastAsia="zh-CN"/>
              </w:rPr>
              <w:t>f</w:t>
            </w:r>
            <w:r w:rsidRPr="00666EA9">
              <w:rPr>
                <w:rFonts w:eastAsia="MS PGothic"/>
                <w:i/>
                <w:vertAlign w:val="subscript"/>
                <w:lang w:eastAsia="zh-CN"/>
              </w:rPr>
              <w:t>c</w:t>
            </w:r>
            <w:proofErr w:type="spellEnd"/>
            <w:r>
              <w:rPr>
                <w:rFonts w:eastAsia="MS PGothic"/>
                <w:lang w:eastAsia="zh-CN"/>
              </w:rPr>
              <w:t>（</w:t>
            </w:r>
            <w:r w:rsidRPr="00666EA9">
              <w:rPr>
                <w:rFonts w:eastAsia="MS PGothic"/>
                <w:lang w:eastAsia="zh-CN"/>
              </w:rPr>
              <w:t>MHz</w:t>
            </w:r>
            <w:r>
              <w:rPr>
                <w:rFonts w:eastAsia="MS PGothic"/>
                <w:lang w:eastAsia="zh-CN"/>
              </w:rPr>
              <w:t>）</w:t>
            </w:r>
            <w:r w:rsidRPr="00666EA9">
              <w:rPr>
                <w:rFonts w:eastAsia="MS PGothic"/>
                <w:lang w:eastAsia="zh-CN"/>
              </w:rPr>
              <w:t xml:space="preserve"> = 1 204.704 + 0.423</w:t>
            </w:r>
            <w:r w:rsidRPr="00F13EA4">
              <w:rPr>
                <w:rFonts w:eastAsia="MS PGothic"/>
                <w:i/>
                <w:iCs/>
                <w:lang w:eastAsia="zh-CN"/>
              </w:rPr>
              <w:t>K</w:t>
            </w:r>
            <w:r w:rsidRPr="00763B8A">
              <w:rPr>
                <w:rFonts w:hint="eastAsia"/>
                <w:iCs/>
                <w:lang w:eastAsia="zh-CN"/>
              </w:rPr>
              <w:t>定义</w:t>
            </w:r>
            <w:r>
              <w:rPr>
                <w:rFonts w:eastAsia="MS PGothic"/>
                <w:lang w:eastAsia="zh-CN"/>
              </w:rPr>
              <w:t>，</w:t>
            </w:r>
            <w:r>
              <w:rPr>
                <w:rFonts w:eastAsia="MS PGothic" w:hint="eastAsia"/>
                <w:lang w:eastAsia="zh-CN"/>
              </w:rPr>
              <w:t>此</w:t>
            </w:r>
            <w:r>
              <w:rPr>
                <w:rFonts w:ascii="SimSun" w:hAnsi="SimSun" w:cs="SimSun" w:hint="eastAsia"/>
                <w:lang w:eastAsia="zh-CN"/>
              </w:rPr>
              <w:t>处</w:t>
            </w:r>
            <w:r>
              <w:rPr>
                <w:rFonts w:ascii="MS PGothic" w:eastAsia="MS PGothic" w:hAnsi="MS PGothic" w:cs="MS PGothic" w:hint="eastAsia"/>
                <w:lang w:eastAsia="zh-CN"/>
              </w:rPr>
              <w:t>，</w:t>
            </w:r>
            <w:r w:rsidRPr="00F13EA4">
              <w:rPr>
                <w:rFonts w:eastAsia="MS PGothic"/>
                <w:i/>
                <w:iCs/>
                <w:lang w:eastAsia="zh-CN"/>
              </w:rPr>
              <w:t>K</w:t>
            </w:r>
            <w:r>
              <w:rPr>
                <w:rFonts w:eastAsia="MS PGothic"/>
                <w:lang w:eastAsia="zh-CN"/>
              </w:rPr>
              <w:t xml:space="preserve"> = −7 </w:t>
            </w:r>
            <w:r>
              <w:rPr>
                <w:rFonts w:hint="eastAsia"/>
                <w:lang w:eastAsia="zh-CN"/>
              </w:rPr>
              <w:t>到</w:t>
            </w:r>
            <w:r w:rsidRPr="00666EA9">
              <w:rPr>
                <w:rFonts w:eastAsia="MS PGothic"/>
                <w:lang w:eastAsia="zh-CN"/>
              </w:rPr>
              <w:t xml:space="preserve"> +12 </w:t>
            </w:r>
            <w:r>
              <w:rPr>
                <w:rFonts w:eastAsia="MS PGothic"/>
                <w:lang w:eastAsia="zh-CN"/>
              </w:rPr>
              <w:t>（</w:t>
            </w:r>
            <w:r w:rsidRPr="00666EA9">
              <w:rPr>
                <w:rFonts w:eastAsia="MS PGothic"/>
                <w:lang w:eastAsia="zh-CN"/>
              </w:rPr>
              <w:t>RNSS</w:t>
            </w:r>
            <w:r>
              <w:rPr>
                <w:rFonts w:hint="eastAsia"/>
                <w:lang w:eastAsia="zh-CN"/>
              </w:rPr>
              <w:t>信号</w:t>
            </w:r>
            <w:r>
              <w:rPr>
                <w:rFonts w:eastAsia="MS PGothic"/>
                <w:lang w:eastAsia="zh-CN"/>
              </w:rPr>
              <w:t>）</w:t>
            </w:r>
            <w:r>
              <w:rPr>
                <w:rFonts w:hint="eastAsia"/>
                <w:lang w:eastAsia="zh-CN"/>
              </w:rPr>
              <w:t>。</w:t>
            </w:r>
          </w:p>
          <w:p w14:paraId="5B9D2EC9" w14:textId="77777777" w:rsidR="00182E6D" w:rsidRDefault="00182E6D" w:rsidP="00182E6D">
            <w:pPr>
              <w:pStyle w:val="Note"/>
              <w:rPr>
                <w:lang w:eastAsia="zh-CN"/>
              </w:rPr>
            </w:pPr>
            <w:r>
              <w:rPr>
                <w:rFonts w:hint="eastAsia"/>
                <w:lang w:eastAsia="zh-CN"/>
              </w:rPr>
              <w:t>注</w:t>
            </w:r>
            <w:r w:rsidRPr="00666EA9">
              <w:rPr>
                <w:lang w:eastAsia="zh-CN"/>
              </w:rPr>
              <w:t xml:space="preserve">11 </w:t>
            </w:r>
            <w:r w:rsidRPr="00666EA9">
              <w:rPr>
                <w:rFonts w:eastAsia="MS PGothic"/>
                <w:lang w:eastAsia="zh-CN"/>
              </w:rPr>
              <w:t>−</w:t>
            </w:r>
            <w:r w:rsidRPr="00666EA9">
              <w:rPr>
                <w:lang w:eastAsia="zh-CN"/>
              </w:rPr>
              <w:t xml:space="preserve"> </w:t>
            </w:r>
            <w:r>
              <w:rPr>
                <w:rFonts w:hint="eastAsia"/>
                <w:lang w:eastAsia="zh-CN"/>
              </w:rPr>
              <w:t>在</w:t>
            </w:r>
            <w:r w:rsidRPr="00666EA9">
              <w:rPr>
                <w:lang w:eastAsia="zh-CN"/>
              </w:rPr>
              <w:t>5</w:t>
            </w:r>
            <w:r>
              <w:rPr>
                <w:rFonts w:hint="eastAsia"/>
                <w:lang w:eastAsia="zh-CN"/>
              </w:rPr>
              <w:t>度仰角的最小接收机天线增益为</w:t>
            </w:r>
            <w:r w:rsidRPr="00666EA9">
              <w:rPr>
                <w:lang w:eastAsia="zh-CN"/>
              </w:rPr>
              <w:t>−</w:t>
            </w:r>
            <w:r>
              <w:rPr>
                <w:lang w:eastAsia="zh-CN"/>
              </w:rPr>
              <w:t>5</w:t>
            </w:r>
            <w:r w:rsidRPr="00666EA9">
              <w:rPr>
                <w:lang w:eastAsia="zh-CN"/>
              </w:rPr>
              <w:t>.5 </w:t>
            </w:r>
            <w:proofErr w:type="spellStart"/>
            <w:r w:rsidRPr="00666EA9">
              <w:rPr>
                <w:lang w:eastAsia="zh-CN"/>
              </w:rPr>
              <w:t>dBi</w:t>
            </w:r>
            <w:proofErr w:type="spellEnd"/>
            <w:r>
              <w:rPr>
                <w:rFonts w:hint="eastAsia"/>
                <w:lang w:eastAsia="zh-CN"/>
              </w:rPr>
              <w:t>。</w:t>
            </w:r>
          </w:p>
          <w:p w14:paraId="3818C0B1" w14:textId="77777777" w:rsidR="00182E6D" w:rsidRPr="00182E6D" w:rsidRDefault="00182E6D" w:rsidP="00182E6D">
            <w:pPr>
              <w:pStyle w:val="Note"/>
              <w:rPr>
                <w:lang w:eastAsia="zh-CN"/>
              </w:rPr>
            </w:pPr>
            <w:r w:rsidRPr="00182E6D">
              <w:rPr>
                <w:rFonts w:hint="eastAsia"/>
                <w:lang w:eastAsia="zh-CN"/>
              </w:rPr>
              <w:t>注</w:t>
            </w:r>
            <w:r w:rsidRPr="00182E6D">
              <w:rPr>
                <w:lang w:eastAsia="zh-CN"/>
              </w:rPr>
              <w:t xml:space="preserve">12 − </w:t>
            </w:r>
            <w:r w:rsidRPr="00182E6D">
              <w:rPr>
                <w:rFonts w:hint="eastAsia"/>
                <w:lang w:eastAsia="zh-CN"/>
              </w:rPr>
              <w:t>此表列包括了在</w:t>
            </w:r>
            <w:r w:rsidRPr="00182E6D">
              <w:rPr>
                <w:lang w:eastAsia="zh-CN"/>
              </w:rPr>
              <w:t>1 164-1 215 MHz</w:t>
            </w:r>
            <w:r w:rsidRPr="00182E6D">
              <w:rPr>
                <w:rFonts w:hint="eastAsia"/>
                <w:lang w:eastAsia="zh-CN"/>
              </w:rPr>
              <w:t>频段内运行的接收机的特性和门限。对还捕获和跟踪在在</w:t>
            </w:r>
            <w:r w:rsidRPr="00182E6D">
              <w:rPr>
                <w:lang w:eastAsia="zh-CN"/>
              </w:rPr>
              <w:t>1 215-1 300 MHz</w:t>
            </w:r>
            <w:r w:rsidRPr="00182E6D">
              <w:rPr>
                <w:rFonts w:hint="eastAsia"/>
                <w:lang w:eastAsia="zh-CN"/>
              </w:rPr>
              <w:t>和</w:t>
            </w:r>
            <w:r w:rsidRPr="00182E6D">
              <w:rPr>
                <w:lang w:eastAsia="zh-CN"/>
              </w:rPr>
              <w:t>/</w:t>
            </w:r>
            <w:r w:rsidRPr="00182E6D">
              <w:rPr>
                <w:rFonts w:hint="eastAsia"/>
                <w:lang w:eastAsia="zh-CN"/>
              </w:rPr>
              <w:t>或</w:t>
            </w:r>
            <w:r w:rsidRPr="00182E6D">
              <w:rPr>
                <w:lang w:eastAsia="zh-CN"/>
              </w:rPr>
              <w:t>1 559-1 610 MHz</w:t>
            </w:r>
            <w:r w:rsidRPr="00182E6D">
              <w:rPr>
                <w:rFonts w:hint="eastAsia"/>
                <w:lang w:eastAsia="zh-CN"/>
              </w:rPr>
              <w:t>频段内</w:t>
            </w:r>
            <w:r w:rsidRPr="00182E6D">
              <w:rPr>
                <w:lang w:eastAsia="zh-CN"/>
              </w:rPr>
              <w:t>RNSS</w:t>
            </w:r>
            <w:r w:rsidRPr="00182E6D">
              <w:rPr>
                <w:rFonts w:hint="eastAsia"/>
                <w:lang w:eastAsia="zh-CN"/>
              </w:rPr>
              <w:t>信号的接收机的特性和门限，还请参考</w:t>
            </w:r>
            <w:r w:rsidRPr="00182E6D">
              <w:rPr>
                <w:lang w:eastAsia="zh-CN"/>
              </w:rPr>
              <w:t>ITU-R M.1902</w:t>
            </w:r>
            <w:r w:rsidRPr="00182E6D">
              <w:rPr>
                <w:rFonts w:hint="eastAsia"/>
                <w:lang w:eastAsia="zh-CN"/>
              </w:rPr>
              <w:t>建议书和</w:t>
            </w:r>
            <w:r w:rsidRPr="00182E6D">
              <w:rPr>
                <w:lang w:eastAsia="zh-CN"/>
              </w:rPr>
              <w:t>/</w:t>
            </w:r>
            <w:r w:rsidRPr="00182E6D">
              <w:rPr>
                <w:rFonts w:hint="eastAsia"/>
                <w:lang w:eastAsia="zh-CN"/>
              </w:rPr>
              <w:t>或</w:t>
            </w:r>
            <w:r w:rsidRPr="00182E6D">
              <w:rPr>
                <w:lang w:eastAsia="zh-CN"/>
              </w:rPr>
              <w:t>ITU-R M.1903</w:t>
            </w:r>
            <w:r w:rsidRPr="00182E6D">
              <w:rPr>
                <w:rFonts w:hint="eastAsia"/>
                <w:lang w:eastAsia="zh-CN"/>
              </w:rPr>
              <w:t>建议书。</w:t>
            </w:r>
            <w:bookmarkStart w:id="12" w:name="OLE_LINK1"/>
            <w:bookmarkStart w:id="13" w:name="OLE_LINK2"/>
            <w:r w:rsidRPr="00182E6D">
              <w:rPr>
                <w:rFonts w:hint="eastAsia"/>
                <w:lang w:eastAsia="zh-CN"/>
              </w:rPr>
              <w:t>在此列中提供的特性和保护水平也应用于为特定</w:t>
            </w:r>
            <w:r w:rsidRPr="00182E6D">
              <w:rPr>
                <w:lang w:eastAsia="zh-CN"/>
              </w:rPr>
              <w:t>RNSS</w:t>
            </w:r>
            <w:r w:rsidRPr="00182E6D">
              <w:rPr>
                <w:rFonts w:hint="eastAsia"/>
                <w:lang w:eastAsia="zh-CN"/>
              </w:rPr>
              <w:t>应用而设计的</w:t>
            </w:r>
            <w:r w:rsidRPr="00182E6D">
              <w:rPr>
                <w:lang w:eastAsia="zh-CN"/>
              </w:rPr>
              <w:t>RNSS</w:t>
            </w:r>
            <w:r w:rsidRPr="00182E6D">
              <w:rPr>
                <w:rFonts w:hint="eastAsia"/>
                <w:lang w:eastAsia="zh-CN"/>
              </w:rPr>
              <w:t>接收机</w:t>
            </w:r>
            <w:bookmarkEnd w:id="12"/>
            <w:bookmarkEnd w:id="13"/>
            <w:r w:rsidRPr="00182E6D">
              <w:rPr>
                <w:rFonts w:hint="eastAsia"/>
                <w:lang w:eastAsia="zh-CN"/>
              </w:rPr>
              <w:t>（见以上第</w:t>
            </w:r>
            <w:r w:rsidRPr="00182E6D">
              <w:rPr>
                <w:lang w:eastAsia="zh-CN"/>
              </w:rPr>
              <w:t>2.2</w:t>
            </w:r>
            <w:r w:rsidRPr="00182E6D">
              <w:rPr>
                <w:rFonts w:hint="eastAsia"/>
                <w:lang w:eastAsia="zh-CN"/>
              </w:rPr>
              <w:t>节高精度定义）。此接收机类型的脉冲干扰响应参数服从于进一步的研究与</w:t>
            </w:r>
            <w:r w:rsidRPr="00182E6D">
              <w:rPr>
                <w:lang w:eastAsia="zh-CN"/>
              </w:rPr>
              <w:t>ITU-R</w:t>
            </w:r>
            <w:r w:rsidRPr="00182E6D">
              <w:rPr>
                <w:rFonts w:hint="eastAsia"/>
                <w:lang w:eastAsia="zh-CN"/>
              </w:rPr>
              <w:t>对一般脉冲</w:t>
            </w:r>
            <w:r w:rsidRPr="00182E6D">
              <w:rPr>
                <w:lang w:eastAsia="zh-CN"/>
              </w:rPr>
              <w:t>RFI</w:t>
            </w:r>
            <w:r w:rsidRPr="00182E6D">
              <w:rPr>
                <w:rFonts w:hint="eastAsia"/>
                <w:lang w:eastAsia="zh-CN"/>
              </w:rPr>
              <w:t>评估方法的工作。</w:t>
            </w:r>
          </w:p>
          <w:p w14:paraId="28A520D1" w14:textId="77777777" w:rsidR="00182E6D" w:rsidRDefault="00182E6D" w:rsidP="00182E6D">
            <w:pPr>
              <w:pStyle w:val="Note"/>
              <w:rPr>
                <w:rFonts w:ascii="SimSun" w:hAnsi="SimSun" w:cs="SimSun"/>
                <w:bCs/>
                <w:iCs/>
                <w:lang w:eastAsia="zh-CN"/>
              </w:rPr>
            </w:pPr>
            <w:r>
              <w:rPr>
                <w:rFonts w:ascii="SimSun" w:hAnsi="SimSun" w:cs="SimSun" w:hint="eastAsia"/>
                <w:bCs/>
                <w:iCs/>
                <w:lang w:eastAsia="zh-CN"/>
              </w:rPr>
              <w:t>注</w:t>
            </w:r>
            <w:r w:rsidRPr="00666EA9">
              <w:rPr>
                <w:bCs/>
                <w:iCs/>
                <w:lang w:eastAsia="zh-CN"/>
              </w:rPr>
              <w:t xml:space="preserve">13 − </w:t>
            </w:r>
            <w:r>
              <w:rPr>
                <w:rFonts w:ascii="SimSun" w:hAnsi="SimSun" w:cs="SimSun" w:hint="eastAsia"/>
                <w:bCs/>
                <w:iCs/>
                <w:lang w:eastAsia="zh-CN"/>
              </w:rPr>
              <w:t>此门限应考虑所有集总干扰。此门限值不包括任何安全余量。对</w:t>
            </w:r>
            <w:r w:rsidRPr="00666EA9">
              <w:rPr>
                <w:bCs/>
                <w:iCs/>
                <w:lang w:eastAsia="zh-CN"/>
              </w:rPr>
              <w:t>FDMA</w:t>
            </w:r>
            <w:r>
              <w:rPr>
                <w:rFonts w:ascii="SimSun" w:hAnsi="SimSun" w:cs="SimSun" w:hint="eastAsia"/>
                <w:bCs/>
                <w:iCs/>
                <w:lang w:eastAsia="zh-CN"/>
              </w:rPr>
              <w:t>或</w:t>
            </w:r>
            <w:r w:rsidRPr="00F600D0">
              <w:rPr>
                <w:szCs w:val="22"/>
                <w:lang w:eastAsia="ru-RU"/>
              </w:rPr>
              <w:t>CDMA</w:t>
            </w:r>
            <w:r>
              <w:rPr>
                <w:rFonts w:ascii="SimSun" w:hAnsi="SimSun" w:cs="SimSun" w:hint="eastAsia"/>
                <w:szCs w:val="22"/>
                <w:lang w:eastAsia="ru-RU"/>
              </w:rPr>
              <w:t>（</w:t>
            </w:r>
            <w:r>
              <w:rPr>
                <w:rFonts w:ascii="SimSun" w:hAnsi="SimSun" w:cs="SimSun" w:hint="eastAsia"/>
                <w:szCs w:val="22"/>
                <w:lang w:eastAsia="zh-CN"/>
              </w:rPr>
              <w:t>载频</w:t>
            </w:r>
            <w:r w:rsidRPr="00F600D0">
              <w:rPr>
                <w:szCs w:val="22"/>
                <w:lang w:eastAsia="ru-RU"/>
              </w:rPr>
              <w:t>1 202.025 MHz</w:t>
            </w:r>
            <w:r>
              <w:rPr>
                <w:rFonts w:ascii="SimSun" w:hAnsi="SimSun" w:cs="SimSun" w:hint="eastAsia"/>
                <w:szCs w:val="22"/>
                <w:lang w:eastAsia="ru-RU"/>
              </w:rPr>
              <w:t>）</w:t>
            </w:r>
            <w:r>
              <w:rPr>
                <w:rFonts w:ascii="SimSun" w:hAnsi="SimSun" w:cs="SimSun" w:hint="eastAsia"/>
                <w:szCs w:val="22"/>
                <w:lang w:eastAsia="zh-CN"/>
              </w:rPr>
              <w:t>的</w:t>
            </w:r>
            <w:r>
              <w:rPr>
                <w:rFonts w:ascii="SimSun" w:hAnsi="SimSun" w:cs="SimSun" w:hint="eastAsia"/>
                <w:bCs/>
                <w:iCs/>
                <w:lang w:eastAsia="zh-CN"/>
              </w:rPr>
              <w:t>信号处理，窄带连续干扰被认为具有少于</w:t>
            </w:r>
            <w:r w:rsidRPr="00666EA9">
              <w:rPr>
                <w:bCs/>
                <w:iCs/>
                <w:lang w:eastAsia="zh-CN"/>
              </w:rPr>
              <w:t>1 kHz</w:t>
            </w:r>
            <w:r>
              <w:rPr>
                <w:rFonts w:ascii="SimSun" w:hAnsi="SimSun" w:cs="SimSun" w:hint="eastAsia"/>
                <w:bCs/>
                <w:iCs/>
                <w:lang w:eastAsia="zh-CN"/>
              </w:rPr>
              <w:t>的带宽。宽带连续干扰被认为具有大于</w:t>
            </w:r>
            <w:r w:rsidRPr="00666EA9">
              <w:rPr>
                <w:bCs/>
                <w:iCs/>
                <w:lang w:eastAsia="zh-CN"/>
              </w:rPr>
              <w:t>500 kHz</w:t>
            </w:r>
            <w:r>
              <w:rPr>
                <w:rFonts w:ascii="SimSun" w:hAnsi="SimSun" w:cs="SimSun" w:hint="eastAsia"/>
                <w:bCs/>
                <w:iCs/>
                <w:lang w:eastAsia="zh-CN"/>
              </w:rPr>
              <w:t>的带宽。</w:t>
            </w:r>
            <w:r w:rsidRPr="00FA4510">
              <w:rPr>
                <w:bCs/>
                <w:iCs/>
                <w:lang w:eastAsia="zh-CN"/>
              </w:rPr>
              <w:t>1 kHz</w:t>
            </w:r>
            <w:r>
              <w:rPr>
                <w:rFonts w:ascii="SimSun" w:hAnsi="SimSun" w:cs="SimSun" w:hint="eastAsia"/>
                <w:bCs/>
                <w:iCs/>
                <w:lang w:eastAsia="zh-CN"/>
              </w:rPr>
              <w:t>至</w:t>
            </w:r>
            <w:r w:rsidRPr="00FA4510">
              <w:rPr>
                <w:bCs/>
                <w:iCs/>
                <w:lang w:eastAsia="zh-CN"/>
              </w:rPr>
              <w:t>500 kHz</w:t>
            </w:r>
            <w:r w:rsidRPr="00FA4510">
              <w:rPr>
                <w:rFonts w:ascii="SimSun" w:hAnsi="SimSun" w:cs="SimSun" w:hint="eastAsia"/>
                <w:bCs/>
                <w:iCs/>
                <w:lang w:eastAsia="zh-CN"/>
              </w:rPr>
              <w:t>之间的干扰带宽</w:t>
            </w:r>
            <w:r>
              <w:rPr>
                <w:rFonts w:ascii="SimSun" w:hAnsi="SimSun" w:cs="SimSun" w:hint="eastAsia"/>
                <w:bCs/>
                <w:iCs/>
                <w:lang w:eastAsia="zh-CN"/>
              </w:rPr>
              <w:t>门限</w:t>
            </w:r>
            <w:r w:rsidRPr="00FA4510">
              <w:rPr>
                <w:rFonts w:ascii="SimSun" w:hAnsi="SimSun" w:cs="SimSun" w:hint="eastAsia"/>
                <w:bCs/>
                <w:iCs/>
                <w:lang w:eastAsia="zh-CN"/>
              </w:rPr>
              <w:t>值可能需要进一步研究。</w:t>
            </w:r>
          </w:p>
          <w:p w14:paraId="61E8B596" w14:textId="77777777" w:rsidR="00182E6D" w:rsidRPr="003F06F0" w:rsidRDefault="00182E6D" w:rsidP="00182E6D">
            <w:pPr>
              <w:pStyle w:val="Note"/>
              <w:rPr>
                <w:bCs/>
                <w:iCs/>
                <w:lang w:eastAsia="zh-CN"/>
              </w:rPr>
            </w:pPr>
            <w:r w:rsidRPr="00FA4510">
              <w:rPr>
                <w:rFonts w:ascii="SimSun" w:hAnsi="SimSun" w:cs="SimSun" w:hint="eastAsia"/>
                <w:szCs w:val="22"/>
                <w:lang w:eastAsia="ru-RU"/>
              </w:rPr>
              <w:t>注</w:t>
            </w:r>
            <w:r w:rsidRPr="00FA4510">
              <w:rPr>
                <w:rFonts w:hint="eastAsia"/>
                <w:szCs w:val="22"/>
                <w:lang w:eastAsia="ru-RU"/>
              </w:rPr>
              <w:t>14</w:t>
            </w:r>
            <w:r>
              <w:rPr>
                <w:szCs w:val="22"/>
                <w:lang w:eastAsia="ru-RU"/>
              </w:rPr>
              <w:t xml:space="preserve"> </w:t>
            </w:r>
            <w:r w:rsidRPr="00666EA9">
              <w:rPr>
                <w:bCs/>
                <w:iCs/>
                <w:lang w:eastAsia="zh-CN"/>
              </w:rPr>
              <w:t>−</w:t>
            </w:r>
            <w:r>
              <w:rPr>
                <w:bCs/>
                <w:iCs/>
                <w:lang w:eastAsia="zh-CN"/>
              </w:rPr>
              <w:t xml:space="preserve"> </w:t>
            </w:r>
            <w:proofErr w:type="spellStart"/>
            <w:r w:rsidRPr="00FA4510">
              <w:rPr>
                <w:rFonts w:ascii="SimSun" w:hAnsi="SimSun" w:cs="SimSun" w:hint="eastAsia"/>
                <w:szCs w:val="22"/>
                <w:lang w:eastAsia="ru-RU"/>
              </w:rPr>
              <w:t>对于工作在载波频率</w:t>
            </w:r>
            <w:proofErr w:type="spellEnd"/>
            <w:r w:rsidRPr="00FA4510">
              <w:rPr>
                <w:rFonts w:hint="eastAsia"/>
                <w:szCs w:val="22"/>
                <w:lang w:eastAsia="ru-RU"/>
              </w:rPr>
              <w:t>1 176.45</w:t>
            </w:r>
            <w:r w:rsidRPr="00A03A98">
              <w:rPr>
                <w:szCs w:val="22"/>
                <w:lang w:eastAsia="ja-JP"/>
              </w:rPr>
              <w:t xml:space="preserve"> MHz</w:t>
            </w:r>
            <w:proofErr w:type="spellStart"/>
            <w:r w:rsidRPr="00FA4510">
              <w:rPr>
                <w:rFonts w:ascii="SimSun" w:hAnsi="SimSun" w:cs="SimSun" w:hint="eastAsia"/>
                <w:szCs w:val="22"/>
                <w:lang w:eastAsia="ru-RU"/>
              </w:rPr>
              <w:t>的接收机，接收机输入饱和电平</w:t>
            </w:r>
            <w:proofErr w:type="spellEnd"/>
            <w:r>
              <w:rPr>
                <w:rFonts w:ascii="SimSun" w:hAnsi="SimSun" w:cs="SimSun" w:hint="eastAsia"/>
                <w:szCs w:val="22"/>
                <w:lang w:eastAsia="zh-CN"/>
              </w:rPr>
              <w:t>与</w:t>
            </w:r>
            <w:proofErr w:type="spellStart"/>
            <w:r w:rsidRPr="00FA4510">
              <w:rPr>
                <w:rFonts w:ascii="SimSun" w:hAnsi="SimSun" w:cs="SimSun" w:hint="eastAsia"/>
                <w:szCs w:val="22"/>
                <w:lang w:eastAsia="ru-RU"/>
              </w:rPr>
              <w:t>相应的射频滤波器</w:t>
            </w:r>
            <w:proofErr w:type="spellEnd"/>
            <w:r w:rsidRPr="00F600D0">
              <w:rPr>
                <w:szCs w:val="22"/>
                <w:lang w:eastAsia="ru-RU"/>
              </w:rPr>
              <w:t>3</w:t>
            </w:r>
            <w:r>
              <w:rPr>
                <w:szCs w:val="22"/>
                <w:lang w:eastAsia="ru-RU"/>
              </w:rPr>
              <w:t xml:space="preserve"> </w:t>
            </w:r>
            <w:r w:rsidRPr="00F600D0">
              <w:rPr>
                <w:szCs w:val="22"/>
                <w:lang w:eastAsia="ru-RU"/>
              </w:rPr>
              <w:t>dB</w:t>
            </w:r>
            <w:proofErr w:type="spellStart"/>
            <w:r w:rsidRPr="00FA4510">
              <w:rPr>
                <w:rFonts w:ascii="SimSun" w:hAnsi="SimSun" w:cs="SimSun" w:hint="eastAsia"/>
                <w:szCs w:val="22"/>
                <w:lang w:eastAsia="ru-RU"/>
              </w:rPr>
              <w:t>带宽</w:t>
            </w:r>
            <w:proofErr w:type="spellEnd"/>
            <w:r>
              <w:rPr>
                <w:rFonts w:ascii="SimSun" w:hAnsi="SimSun" w:cs="SimSun" w:hint="eastAsia"/>
                <w:szCs w:val="22"/>
                <w:lang w:eastAsia="zh-CN"/>
              </w:rPr>
              <w:t>相对应</w:t>
            </w:r>
            <w:r w:rsidRPr="00FA4510">
              <w:rPr>
                <w:rFonts w:ascii="SimSun" w:hAnsi="SimSun" w:cs="SimSun" w:hint="eastAsia"/>
                <w:szCs w:val="22"/>
                <w:lang w:eastAsia="ru-RU"/>
              </w:rPr>
              <w:t>。</w:t>
            </w:r>
            <w:proofErr w:type="spellStart"/>
            <w:r w:rsidRPr="00FA4510">
              <w:rPr>
                <w:rFonts w:ascii="SimSun" w:hAnsi="SimSun" w:cs="SimSun" w:hint="eastAsia"/>
                <w:szCs w:val="22"/>
                <w:lang w:eastAsia="ru-RU"/>
              </w:rPr>
              <w:t>对于其他载波频率，目前正在研究接收</w:t>
            </w:r>
            <w:proofErr w:type="spellEnd"/>
            <w:r>
              <w:rPr>
                <w:rFonts w:ascii="SimSun" w:hAnsi="SimSun" w:cs="SimSun" w:hint="eastAsia"/>
                <w:szCs w:val="22"/>
                <w:lang w:eastAsia="zh-CN"/>
              </w:rPr>
              <w:t>机</w:t>
            </w:r>
            <w:proofErr w:type="spellStart"/>
            <w:r w:rsidRPr="00FA4510">
              <w:rPr>
                <w:rFonts w:ascii="SimSun" w:hAnsi="SimSun" w:cs="SimSun" w:hint="eastAsia"/>
                <w:szCs w:val="22"/>
                <w:lang w:eastAsia="ru-RU"/>
              </w:rPr>
              <w:t>输入饱和电平的相应射频带宽</w:t>
            </w:r>
            <w:proofErr w:type="spellEnd"/>
            <w:r w:rsidRPr="00FA4510">
              <w:rPr>
                <w:rFonts w:ascii="SimSun" w:hAnsi="SimSun" w:cs="SimSun" w:hint="eastAsia"/>
                <w:szCs w:val="22"/>
                <w:lang w:eastAsia="ru-RU"/>
              </w:rPr>
              <w:t>。</w:t>
            </w:r>
          </w:p>
          <w:p w14:paraId="1027F286" w14:textId="378B1628" w:rsidR="00182E6D" w:rsidRPr="00666EA9" w:rsidRDefault="00182E6D" w:rsidP="00182E6D">
            <w:pPr>
              <w:pStyle w:val="Note"/>
              <w:rPr>
                <w:snapToGrid w:val="0"/>
                <w:lang w:eastAsia="zh-CN"/>
              </w:rPr>
            </w:pPr>
            <w:r w:rsidRPr="00FA4510">
              <w:rPr>
                <w:rFonts w:hint="eastAsia"/>
                <w:szCs w:val="22"/>
                <w:lang w:val="en-US" w:eastAsia="ru-RU"/>
              </w:rPr>
              <w:t>注</w:t>
            </w:r>
            <w:r w:rsidRPr="00FA4510">
              <w:rPr>
                <w:rFonts w:hint="eastAsia"/>
                <w:szCs w:val="22"/>
                <w:lang w:val="en-US" w:eastAsia="ru-RU"/>
              </w:rPr>
              <w:t>15</w:t>
            </w:r>
            <w:r>
              <w:rPr>
                <w:szCs w:val="22"/>
                <w:lang w:eastAsia="ru-RU"/>
              </w:rPr>
              <w:t xml:space="preserve"> </w:t>
            </w:r>
            <w:r w:rsidRPr="00666EA9">
              <w:rPr>
                <w:bCs/>
                <w:iCs/>
                <w:lang w:eastAsia="zh-CN"/>
              </w:rPr>
              <w:t>−</w:t>
            </w:r>
            <w:r>
              <w:rPr>
                <w:rFonts w:hint="eastAsia"/>
                <w:bCs/>
                <w:iCs/>
                <w:lang w:eastAsia="zh-CN"/>
              </w:rPr>
              <w:t xml:space="preserve"> </w:t>
            </w:r>
            <w:proofErr w:type="spellStart"/>
            <w:r w:rsidRPr="00FA4510">
              <w:rPr>
                <w:rFonts w:hint="eastAsia"/>
                <w:szCs w:val="22"/>
                <w:lang w:val="en-US" w:eastAsia="ru-RU"/>
              </w:rPr>
              <w:t>这一行中的值应与</w:t>
            </w:r>
            <w:proofErr w:type="spellEnd"/>
            <w:r w:rsidRPr="00A03A98">
              <w:rPr>
                <w:szCs w:val="22"/>
                <w:lang w:val="en-US" w:eastAsia="ru-RU"/>
              </w:rPr>
              <w:t>ITU-R M.2030</w:t>
            </w:r>
            <w:proofErr w:type="spellStart"/>
            <w:r w:rsidRPr="00FA4510">
              <w:rPr>
                <w:rFonts w:hint="eastAsia"/>
                <w:szCs w:val="22"/>
                <w:lang w:val="en-US" w:eastAsia="ru-RU"/>
              </w:rPr>
              <w:t>建议</w:t>
            </w:r>
            <w:proofErr w:type="spellEnd"/>
            <w:r>
              <w:rPr>
                <w:rFonts w:hint="eastAsia"/>
                <w:szCs w:val="22"/>
                <w:lang w:val="en-US" w:eastAsia="zh-CN"/>
              </w:rPr>
              <w:t>书</w:t>
            </w:r>
            <w:proofErr w:type="spellStart"/>
            <w:r w:rsidRPr="00FA4510">
              <w:rPr>
                <w:rFonts w:hint="eastAsia"/>
                <w:szCs w:val="22"/>
                <w:lang w:val="en-US" w:eastAsia="ru-RU"/>
              </w:rPr>
              <w:t>中给出的方法一起用于评估来自脉冲源的干扰</w:t>
            </w:r>
            <w:proofErr w:type="spellEnd"/>
            <w:r>
              <w:rPr>
                <w:rFonts w:hint="eastAsia"/>
                <w:szCs w:val="22"/>
                <w:lang w:val="en-US" w:eastAsia="zh-CN"/>
              </w:rPr>
              <w:t>。</w:t>
            </w:r>
          </w:p>
        </w:tc>
      </w:tr>
    </w:tbl>
    <w:p w14:paraId="2ED19BC0" w14:textId="77777777" w:rsidR="001F2458" w:rsidRDefault="001F2458" w:rsidP="003F06F0">
      <w:pPr>
        <w:pStyle w:val="Reasons"/>
        <w:rPr>
          <w:lang w:eastAsia="zh-CN"/>
        </w:rPr>
      </w:pPr>
    </w:p>
    <w:p w14:paraId="46BEABAA" w14:textId="37A1CF65" w:rsidR="007B369E" w:rsidRPr="006E34D3" w:rsidRDefault="006E34D3" w:rsidP="006E34D3">
      <w:pPr>
        <w:jc w:val="center"/>
      </w:pPr>
      <w:r>
        <w:t>______________</w:t>
      </w:r>
    </w:p>
    <w:sectPr w:rsidR="007B369E" w:rsidRPr="006E34D3" w:rsidSect="003F06F0">
      <w:headerReference w:type="even" r:id="rId15"/>
      <w:headerReference w:type="default" r:id="rId16"/>
      <w:pgSz w:w="16834" w:h="11907" w:orient="landscape" w:code="9"/>
      <w:pgMar w:top="1134" w:right="1418"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7793" w14:textId="77777777" w:rsidR="003F06F0" w:rsidRDefault="003F06F0">
      <w:r>
        <w:separator/>
      </w:r>
    </w:p>
  </w:endnote>
  <w:endnote w:type="continuationSeparator" w:id="0">
    <w:p w14:paraId="003358C1" w14:textId="77777777" w:rsidR="003F06F0" w:rsidRDefault="003F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SimSun"/>
    <w:panose1 w:val="00000000000000000000"/>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D6AD" w14:textId="77777777" w:rsidR="003F06F0" w:rsidRPr="00D528D7" w:rsidRDefault="003F06F0" w:rsidP="00D5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916A" w14:textId="77777777" w:rsidR="003F06F0" w:rsidRDefault="003F06F0">
      <w:r>
        <w:separator/>
      </w:r>
    </w:p>
  </w:footnote>
  <w:footnote w:type="continuationSeparator" w:id="0">
    <w:p w14:paraId="349FDE13" w14:textId="77777777" w:rsidR="003F06F0" w:rsidRDefault="003F06F0">
      <w:r>
        <w:continuationSeparator/>
      </w:r>
    </w:p>
  </w:footnote>
  <w:footnote w:id="1">
    <w:p w14:paraId="306E9002" w14:textId="726D7EC3" w:rsidR="003F06F0" w:rsidRDefault="003F06F0" w:rsidP="00290E92">
      <w:pPr>
        <w:pStyle w:val="FootnoteText"/>
        <w:rPr>
          <w:lang w:eastAsia="zh-CN"/>
        </w:rPr>
      </w:pPr>
      <w:r>
        <w:rPr>
          <w:rStyle w:val="FootnoteReference"/>
        </w:rPr>
        <w:footnoteRef/>
      </w:r>
      <w:r w:rsidRPr="00666EA9">
        <w:rPr>
          <w:lang w:val="en-US" w:eastAsia="zh-CN"/>
        </w:rPr>
        <w:tab/>
      </w:r>
      <w:r>
        <w:rPr>
          <w:rFonts w:hint="eastAsia"/>
          <w:lang w:val="en-US" w:eastAsia="zh-CN"/>
        </w:rPr>
        <w:t>这段文字摘自原</w:t>
      </w:r>
      <w:r w:rsidRPr="00666EA9">
        <w:rPr>
          <w:lang w:val="en-US" w:eastAsia="zh-CN"/>
        </w:rPr>
        <w:t>ITU</w:t>
      </w:r>
      <w:r>
        <w:rPr>
          <w:lang w:val="en-US" w:eastAsia="zh-CN"/>
        </w:rPr>
        <w:t>-</w:t>
      </w:r>
      <w:r w:rsidRPr="00666EA9">
        <w:rPr>
          <w:lang w:val="en-US" w:eastAsia="zh-CN"/>
        </w:rPr>
        <w:t>R M.1477</w:t>
      </w:r>
      <w:r>
        <w:rPr>
          <w:rFonts w:hint="eastAsia"/>
          <w:lang w:val="en-US" w:eastAsia="zh-CN"/>
        </w:rPr>
        <w:t>建议书（</w:t>
      </w:r>
      <w:r w:rsidRPr="00666EA9">
        <w:rPr>
          <w:lang w:val="en-US" w:eastAsia="zh-CN"/>
        </w:rPr>
        <w:t>2000</w:t>
      </w:r>
      <w:r>
        <w:rPr>
          <w:rFonts w:hint="eastAsia"/>
          <w:lang w:val="en-US" w:eastAsia="zh-CN"/>
        </w:rPr>
        <w:t>年</w:t>
      </w:r>
      <w:r>
        <w:rPr>
          <w:lang w:val="en-US" w:eastAsia="zh-CN"/>
        </w:rPr>
        <w:t>，</w:t>
      </w:r>
      <w:r>
        <w:rPr>
          <w:rFonts w:hint="eastAsia"/>
          <w:lang w:val="en-US" w:eastAsia="zh-CN"/>
        </w:rPr>
        <w:t>日内瓦）的附件</w:t>
      </w:r>
      <w:r>
        <w:rPr>
          <w:lang w:val="en-US" w:eastAsia="zh-CN"/>
        </w:rPr>
        <w:t>5</w:t>
      </w:r>
      <w:r>
        <w:rPr>
          <w:rFonts w:hint="eastAsia"/>
          <w:lang w:val="en-US" w:eastAsia="zh-CN"/>
        </w:rPr>
        <w:t>。</w:t>
      </w:r>
    </w:p>
  </w:footnote>
  <w:footnote w:id="2">
    <w:p w14:paraId="1C976748" w14:textId="77777777" w:rsidR="003F06F0" w:rsidRDefault="003F06F0" w:rsidP="00290E92">
      <w:pPr>
        <w:pStyle w:val="FootnoteText"/>
        <w:rPr>
          <w:lang w:eastAsia="zh-CN"/>
        </w:rPr>
      </w:pPr>
      <w:r>
        <w:rPr>
          <w:rStyle w:val="FootnoteReference"/>
        </w:rPr>
        <w:footnoteRef/>
      </w:r>
      <w:r w:rsidRPr="000B1BBB">
        <w:rPr>
          <w:lang w:eastAsia="zh-CN"/>
        </w:rPr>
        <w:tab/>
        <w:t>GNSS</w:t>
      </w:r>
      <w:r>
        <w:rPr>
          <w:rFonts w:hint="eastAsia"/>
          <w:lang w:eastAsia="zh-CN"/>
        </w:rPr>
        <w:t>指全球卫星导航</w:t>
      </w:r>
      <w:r>
        <w:rPr>
          <w:rFonts w:hint="eastAsia"/>
          <w:lang w:val="en-US" w:eastAsia="zh-CN"/>
        </w:rPr>
        <w:t>系统</w:t>
      </w:r>
      <w:r>
        <w:rPr>
          <w:rFonts w:hint="eastAsia"/>
          <w:lang w:eastAsia="zh-CN"/>
        </w:rPr>
        <w:t>，一个提供受</w:t>
      </w:r>
      <w:r>
        <w:rPr>
          <w:lang w:eastAsia="zh-CN"/>
        </w:rPr>
        <w:t>ICAO</w:t>
      </w:r>
      <w:r>
        <w:rPr>
          <w:rFonts w:hint="eastAsia"/>
          <w:lang w:eastAsia="zh-CN"/>
        </w:rPr>
        <w:t>认可的卫星航空无线电导航信号的</w:t>
      </w:r>
      <w:r>
        <w:rPr>
          <w:lang w:eastAsia="zh-CN"/>
        </w:rPr>
        <w:t>RNSS</w:t>
      </w:r>
      <w:r>
        <w:rPr>
          <w:rFonts w:hint="eastAsia"/>
          <w:lang w:val="en-US" w:eastAsia="zh-CN"/>
        </w:rPr>
        <w:t>系统</w:t>
      </w:r>
      <w:r>
        <w:rPr>
          <w:rFonts w:hint="eastAsia"/>
          <w:lang w:eastAsia="zh-CN"/>
        </w:rPr>
        <w:t>。</w:t>
      </w:r>
    </w:p>
  </w:footnote>
  <w:footnote w:id="3">
    <w:p w14:paraId="776204BA" w14:textId="2DD4788C" w:rsidR="003F06F0" w:rsidRDefault="003F06F0" w:rsidP="00290E92">
      <w:pPr>
        <w:pStyle w:val="FootnoteText"/>
        <w:rPr>
          <w:lang w:eastAsia="zh-CN"/>
        </w:rPr>
      </w:pPr>
      <w:r>
        <w:rPr>
          <w:rStyle w:val="FootnoteReference"/>
        </w:rPr>
        <w:footnoteRef/>
      </w:r>
      <w:r w:rsidRPr="000B1BBB">
        <w:rPr>
          <w:lang w:eastAsia="zh-CN"/>
        </w:rPr>
        <w:tab/>
      </w:r>
      <w:r>
        <w:rPr>
          <w:rFonts w:hint="eastAsia"/>
          <w:lang w:eastAsia="zh-CN"/>
        </w:rPr>
        <w:t>非航空干扰指来自测距设备（</w:t>
      </w:r>
      <w:r>
        <w:rPr>
          <w:lang w:eastAsia="zh-CN"/>
        </w:rPr>
        <w:t>DME</w:t>
      </w:r>
      <w:r>
        <w:rPr>
          <w:rFonts w:hint="eastAsia"/>
          <w:lang w:eastAsia="zh-CN"/>
        </w:rPr>
        <w:t>）、战术空中导航系统</w:t>
      </w:r>
      <w:r>
        <w:rPr>
          <w:lang w:eastAsia="zh-CN"/>
        </w:rPr>
        <w:t>（</w:t>
      </w:r>
      <w:r>
        <w:rPr>
          <w:lang w:eastAsia="zh-CN"/>
        </w:rPr>
        <w:t>TACAN</w:t>
      </w:r>
      <w:r>
        <w:rPr>
          <w:lang w:eastAsia="zh-CN"/>
        </w:rPr>
        <w:t>）</w:t>
      </w:r>
      <w:r>
        <w:rPr>
          <w:rFonts w:hint="eastAsia"/>
          <w:lang w:eastAsia="zh-CN"/>
        </w:rPr>
        <w:t>和安装在配备了</w:t>
      </w:r>
      <w:r>
        <w:rPr>
          <w:lang w:eastAsia="zh-CN"/>
        </w:rPr>
        <w:t>GNSS</w:t>
      </w:r>
      <w:r>
        <w:rPr>
          <w:rFonts w:hint="eastAsia"/>
          <w:lang w:eastAsia="zh-CN"/>
        </w:rPr>
        <w:t>接收机的航行器上的设备以外的源的干扰。</w:t>
      </w:r>
    </w:p>
  </w:footnote>
  <w:footnote w:id="4">
    <w:p w14:paraId="065C5008" w14:textId="77777777" w:rsidR="003F06F0" w:rsidRDefault="003F06F0" w:rsidP="00290E92">
      <w:pPr>
        <w:pStyle w:val="FootnoteText"/>
        <w:rPr>
          <w:lang w:eastAsia="zh-CN"/>
        </w:rPr>
      </w:pPr>
      <w:r>
        <w:rPr>
          <w:rStyle w:val="FootnoteReference"/>
        </w:rPr>
        <w:footnoteRef/>
      </w:r>
      <w:r w:rsidRPr="00666EA9">
        <w:rPr>
          <w:lang w:val="en-US" w:eastAsia="zh-CN"/>
        </w:rPr>
        <w:tab/>
      </w:r>
      <w:r>
        <w:rPr>
          <w:lang w:val="en-US" w:eastAsia="zh-CN"/>
        </w:rPr>
        <w:t>SBAS</w:t>
      </w:r>
      <w:r>
        <w:rPr>
          <w:rFonts w:hint="eastAsia"/>
          <w:lang w:val="en-US" w:eastAsia="zh-CN"/>
        </w:rPr>
        <w:t>指星基增强系统，一种通过一个</w:t>
      </w:r>
      <w:r>
        <w:rPr>
          <w:lang w:val="en-US" w:eastAsia="zh-CN"/>
        </w:rPr>
        <w:t>GSO</w:t>
      </w:r>
      <w:r>
        <w:rPr>
          <w:rFonts w:hint="eastAsia"/>
          <w:lang w:val="en-US" w:eastAsia="zh-CN"/>
        </w:rPr>
        <w:t>卫星信号提供</w:t>
      </w:r>
      <w:r>
        <w:rPr>
          <w:lang w:val="en-US" w:eastAsia="zh-CN"/>
        </w:rPr>
        <w:t>RNSS</w:t>
      </w:r>
      <w:r>
        <w:rPr>
          <w:rFonts w:hint="eastAsia"/>
          <w:lang w:val="en-US" w:eastAsia="zh-CN"/>
        </w:rPr>
        <w:t>区域测量纠错和完整性数据的方式。</w:t>
      </w:r>
    </w:p>
  </w:footnote>
  <w:footnote w:id="5">
    <w:p w14:paraId="1E76EB25" w14:textId="1306A41E" w:rsidR="003F06F0" w:rsidRDefault="003F06F0" w:rsidP="00290E92">
      <w:pPr>
        <w:pStyle w:val="FootnoteText"/>
        <w:rPr>
          <w:lang w:eastAsia="zh-CN"/>
        </w:rPr>
      </w:pPr>
      <w:r>
        <w:rPr>
          <w:rStyle w:val="FootnoteReference"/>
        </w:rPr>
        <w:footnoteRef/>
      </w:r>
      <w:r w:rsidRPr="00666EA9">
        <w:rPr>
          <w:lang w:val="en-US" w:eastAsia="zh-CN"/>
        </w:rPr>
        <w:tab/>
      </w:r>
      <w:r>
        <w:rPr>
          <w:rFonts w:hint="eastAsia"/>
          <w:lang w:val="en-US" w:eastAsia="zh-CN"/>
        </w:rPr>
        <w:t>短语“</w:t>
      </w:r>
      <w:r w:rsidRPr="00666EA9">
        <w:rPr>
          <w:lang w:val="en-US" w:eastAsia="zh-CN"/>
        </w:rPr>
        <w:t>CDMA</w:t>
      </w:r>
      <w:r>
        <w:rPr>
          <w:rFonts w:hint="eastAsia"/>
          <w:lang w:val="en-US" w:eastAsia="zh-CN"/>
        </w:rPr>
        <w:t>”指采用码分多址技术，所有</w:t>
      </w:r>
      <w:r w:rsidRPr="00666EA9">
        <w:rPr>
          <w:lang w:val="en-US" w:eastAsia="zh-CN"/>
        </w:rPr>
        <w:t>RNSS</w:t>
      </w:r>
      <w:r>
        <w:rPr>
          <w:rFonts w:hint="eastAsia"/>
          <w:lang w:val="en-US" w:eastAsia="zh-CN"/>
        </w:rPr>
        <w:t>和</w:t>
      </w:r>
      <w:r w:rsidRPr="00666EA9">
        <w:rPr>
          <w:lang w:val="en-US" w:eastAsia="zh-CN"/>
        </w:rPr>
        <w:t>SBAS</w:t>
      </w:r>
      <w:r>
        <w:rPr>
          <w:rFonts w:hint="eastAsia"/>
          <w:lang w:val="en-US" w:eastAsia="zh-CN"/>
        </w:rPr>
        <w:t>卫星在相同载频上传输，但是采用不同调制代码。在</w:t>
      </w:r>
      <w:r w:rsidRPr="00666EA9">
        <w:rPr>
          <w:lang w:val="en-US" w:eastAsia="zh-CN"/>
        </w:rPr>
        <w:t>ITU</w:t>
      </w:r>
      <w:r>
        <w:rPr>
          <w:lang w:val="en-US" w:eastAsia="zh-CN"/>
        </w:rPr>
        <w:t>-</w:t>
      </w:r>
      <w:r w:rsidRPr="00666EA9">
        <w:rPr>
          <w:lang w:val="en-US" w:eastAsia="zh-CN"/>
        </w:rPr>
        <w:t>R M.1787</w:t>
      </w:r>
      <w:r>
        <w:rPr>
          <w:rFonts w:hint="eastAsia"/>
          <w:lang w:val="en-US" w:eastAsia="zh-CN"/>
        </w:rPr>
        <w:t>建议书附件</w:t>
      </w:r>
      <w:r w:rsidRPr="00666EA9">
        <w:rPr>
          <w:lang w:val="en-US" w:eastAsia="zh-CN"/>
        </w:rPr>
        <w:t>2</w:t>
      </w:r>
      <w:r>
        <w:rPr>
          <w:lang w:val="en-US" w:eastAsia="zh-CN"/>
        </w:rPr>
        <w:t>（</w:t>
      </w:r>
      <w:r w:rsidRPr="00666EA9">
        <w:rPr>
          <w:lang w:val="en-US" w:eastAsia="zh-CN"/>
        </w:rPr>
        <w:t>GPS</w:t>
      </w:r>
      <w:r>
        <w:rPr>
          <w:lang w:val="en-US" w:eastAsia="zh-CN"/>
        </w:rPr>
        <w:t>）</w:t>
      </w:r>
      <w:r>
        <w:rPr>
          <w:rFonts w:hint="eastAsia"/>
          <w:lang w:val="en-US" w:eastAsia="zh-CN"/>
        </w:rPr>
        <w:t>中可找到信号的进一步细节。</w:t>
      </w:r>
    </w:p>
  </w:footnote>
  <w:footnote w:id="6">
    <w:p w14:paraId="5327B2AC" w14:textId="0D175B32" w:rsidR="003F06F0" w:rsidRDefault="003F06F0" w:rsidP="00290E92">
      <w:pPr>
        <w:pStyle w:val="FootnoteText"/>
        <w:rPr>
          <w:lang w:eastAsia="zh-CN"/>
        </w:rPr>
      </w:pPr>
      <w:r>
        <w:rPr>
          <w:rStyle w:val="FootnoteReference"/>
        </w:rPr>
        <w:footnoteRef/>
      </w:r>
      <w:r w:rsidRPr="00666EA9">
        <w:rPr>
          <w:lang w:val="en-US" w:eastAsia="zh-CN"/>
        </w:rPr>
        <w:tab/>
      </w:r>
      <w:r>
        <w:rPr>
          <w:rFonts w:hint="eastAsia"/>
          <w:lang w:val="en-US" w:eastAsia="zh-CN"/>
        </w:rPr>
        <w:t>术语“</w:t>
      </w:r>
      <w:r w:rsidRPr="00666EA9">
        <w:rPr>
          <w:lang w:val="en-US" w:eastAsia="zh-CN"/>
        </w:rPr>
        <w:t>FDMA</w:t>
      </w:r>
      <w:r>
        <w:rPr>
          <w:rFonts w:hint="eastAsia"/>
          <w:lang w:val="en-US" w:eastAsia="zh-CN"/>
        </w:rPr>
        <w:t>”指一种频分多址调制技术，所有</w:t>
      </w:r>
      <w:r>
        <w:rPr>
          <w:lang w:val="en-US" w:eastAsia="zh-CN"/>
        </w:rPr>
        <w:t>RNSS</w:t>
      </w:r>
      <w:r>
        <w:rPr>
          <w:rFonts w:hint="eastAsia"/>
          <w:lang w:val="en-US" w:eastAsia="zh-CN"/>
        </w:rPr>
        <w:t>卫星采用相同的调制代码，但是每个卫星在一个不同的载频上传输。</w:t>
      </w:r>
      <w:r>
        <w:rPr>
          <w:rFonts w:hint="eastAsia"/>
          <w:lang w:val="en-GB" w:eastAsia="zh-CN"/>
        </w:rPr>
        <w:t>术语“</w:t>
      </w:r>
      <w:r w:rsidRPr="007355E9">
        <w:rPr>
          <w:lang w:val="en-GB" w:eastAsia="zh-CN"/>
        </w:rPr>
        <w:t>CDMA</w:t>
      </w:r>
      <w:r>
        <w:rPr>
          <w:rFonts w:hint="eastAsia"/>
          <w:lang w:val="en-GB" w:eastAsia="zh-CN"/>
        </w:rPr>
        <w:t>”是指一种所有</w:t>
      </w:r>
      <w:r>
        <w:rPr>
          <w:rFonts w:hint="eastAsia"/>
          <w:lang w:val="en-GB" w:eastAsia="zh-CN"/>
        </w:rPr>
        <w:t>R</w:t>
      </w:r>
      <w:r>
        <w:rPr>
          <w:lang w:val="en-GB" w:eastAsia="zh-CN"/>
        </w:rPr>
        <w:t>NSS</w:t>
      </w:r>
      <w:r>
        <w:rPr>
          <w:rFonts w:hint="eastAsia"/>
          <w:lang w:val="en-GB" w:eastAsia="zh-CN"/>
        </w:rPr>
        <w:t>卫星信号均在同一频率上使用不同调制码传输的技术。</w:t>
      </w:r>
      <w:r>
        <w:rPr>
          <w:rFonts w:hint="eastAsia"/>
          <w:lang w:val="en-US" w:eastAsia="zh-CN"/>
        </w:rPr>
        <w:t>在</w:t>
      </w:r>
      <w:r w:rsidRPr="00666EA9">
        <w:rPr>
          <w:lang w:val="en-US" w:eastAsia="zh-CN"/>
        </w:rPr>
        <w:t>ITU</w:t>
      </w:r>
      <w:r>
        <w:rPr>
          <w:lang w:val="en-US" w:eastAsia="zh-CN"/>
        </w:rPr>
        <w:t>-</w:t>
      </w:r>
      <w:r w:rsidRPr="00666EA9">
        <w:rPr>
          <w:lang w:val="en-US" w:eastAsia="zh-CN"/>
        </w:rPr>
        <w:t>R M.1787</w:t>
      </w:r>
      <w:r>
        <w:rPr>
          <w:rFonts w:hint="eastAsia"/>
          <w:lang w:val="en-US" w:eastAsia="zh-CN"/>
        </w:rPr>
        <w:t>建议书附件</w:t>
      </w:r>
      <w:r w:rsidRPr="00666EA9">
        <w:rPr>
          <w:lang w:val="en-US" w:eastAsia="zh-CN"/>
        </w:rPr>
        <w:t>1</w:t>
      </w:r>
      <w:r>
        <w:rPr>
          <w:lang w:val="en-US" w:eastAsia="zh-CN"/>
        </w:rPr>
        <w:t>（</w:t>
      </w:r>
      <w:r w:rsidRPr="00666EA9">
        <w:rPr>
          <w:lang w:val="en-US" w:eastAsia="zh-CN"/>
        </w:rPr>
        <w:t>GLONASS</w:t>
      </w:r>
      <w:r>
        <w:rPr>
          <w:lang w:val="en-US" w:eastAsia="zh-CN"/>
        </w:rPr>
        <w:t>）</w:t>
      </w:r>
      <w:r>
        <w:rPr>
          <w:rFonts w:hint="eastAsia"/>
          <w:lang w:val="en-US" w:eastAsia="zh-CN"/>
        </w:rPr>
        <w:t>中可找到信号的进一步细节。</w:t>
      </w:r>
    </w:p>
  </w:footnote>
  <w:footnote w:id="7">
    <w:p w14:paraId="34FE4E38" w14:textId="77777777" w:rsidR="003F06F0" w:rsidRDefault="003F06F0" w:rsidP="00290E92">
      <w:pPr>
        <w:pStyle w:val="FootnoteText"/>
        <w:rPr>
          <w:lang w:eastAsia="zh-CN"/>
        </w:rPr>
      </w:pPr>
      <w:r>
        <w:rPr>
          <w:rStyle w:val="FootnoteReference"/>
        </w:rPr>
        <w:footnoteRef/>
      </w:r>
      <w:r w:rsidRPr="00666EA9">
        <w:rPr>
          <w:lang w:val="en-US" w:eastAsia="zh-CN"/>
        </w:rPr>
        <w:tab/>
      </w:r>
      <w:r>
        <w:rPr>
          <w:rFonts w:hint="eastAsia"/>
          <w:lang w:val="en-US" w:eastAsia="zh-CN"/>
        </w:rPr>
        <w:t>在</w:t>
      </w:r>
      <w:r w:rsidRPr="00666EA9">
        <w:rPr>
          <w:lang w:val="en-US" w:eastAsia="zh-CN"/>
        </w:rPr>
        <w:t>ITU</w:t>
      </w:r>
      <w:r>
        <w:rPr>
          <w:lang w:val="en-US" w:eastAsia="zh-CN"/>
        </w:rPr>
        <w:t>-</w:t>
      </w:r>
      <w:r w:rsidRPr="00666EA9">
        <w:rPr>
          <w:lang w:val="en-US" w:eastAsia="zh-CN"/>
        </w:rPr>
        <w:t>R M.1787</w:t>
      </w:r>
      <w:r>
        <w:rPr>
          <w:rFonts w:hint="eastAsia"/>
          <w:lang w:val="en-US" w:eastAsia="zh-CN"/>
        </w:rPr>
        <w:t>建议书附件</w:t>
      </w:r>
      <w:r>
        <w:rPr>
          <w:lang w:val="en-US" w:eastAsia="zh-CN"/>
        </w:rPr>
        <w:t>3</w:t>
      </w:r>
      <w:r>
        <w:rPr>
          <w:rFonts w:hint="eastAsia"/>
          <w:lang w:val="en-US" w:eastAsia="zh-CN"/>
        </w:rPr>
        <w:t>（伽利略）中可找到</w:t>
      </w:r>
      <w:r>
        <w:rPr>
          <w:lang w:val="en-US" w:eastAsia="zh-CN"/>
        </w:rPr>
        <w:t>E5a</w:t>
      </w:r>
      <w:r>
        <w:rPr>
          <w:rFonts w:hint="eastAsia"/>
          <w:lang w:val="en-US" w:eastAsia="zh-CN"/>
        </w:rPr>
        <w:t>信号的进一步细节。</w:t>
      </w:r>
    </w:p>
  </w:footnote>
  <w:footnote w:id="8">
    <w:p w14:paraId="1B0B9D1A" w14:textId="77777777" w:rsidR="003F06F0" w:rsidRDefault="003F06F0" w:rsidP="00290E92">
      <w:pPr>
        <w:pStyle w:val="FootnoteText"/>
        <w:rPr>
          <w:lang w:eastAsia="zh-CN"/>
        </w:rPr>
      </w:pPr>
      <w:r>
        <w:rPr>
          <w:rStyle w:val="FootnoteReference"/>
        </w:rPr>
        <w:footnoteRef/>
      </w:r>
      <w:r w:rsidRPr="00666EA9">
        <w:rPr>
          <w:lang w:val="en-US" w:eastAsia="zh-CN"/>
        </w:rPr>
        <w:tab/>
      </w:r>
      <w:r>
        <w:rPr>
          <w:rFonts w:hint="eastAsia"/>
          <w:lang w:val="en-US" w:eastAsia="zh-CN"/>
        </w:rPr>
        <w:t>在</w:t>
      </w:r>
      <w:r w:rsidRPr="00666EA9">
        <w:rPr>
          <w:lang w:val="en-US" w:eastAsia="zh-CN"/>
        </w:rPr>
        <w:t>ITU</w:t>
      </w:r>
      <w:r>
        <w:rPr>
          <w:lang w:val="en-US" w:eastAsia="zh-CN"/>
        </w:rPr>
        <w:t>-</w:t>
      </w:r>
      <w:r w:rsidRPr="00666EA9">
        <w:rPr>
          <w:lang w:val="en-US" w:eastAsia="zh-CN"/>
        </w:rPr>
        <w:t>R M.1787</w:t>
      </w:r>
      <w:r>
        <w:rPr>
          <w:rFonts w:hint="eastAsia"/>
          <w:lang w:val="en-US" w:eastAsia="zh-CN"/>
        </w:rPr>
        <w:t>建议书附件</w:t>
      </w:r>
      <w:r>
        <w:rPr>
          <w:lang w:val="en-US" w:eastAsia="zh-CN"/>
        </w:rPr>
        <w:t>7</w:t>
      </w:r>
      <w:r>
        <w:rPr>
          <w:rFonts w:hint="eastAsia"/>
          <w:lang w:val="en-US" w:eastAsia="zh-CN"/>
        </w:rPr>
        <w:t>（</w:t>
      </w:r>
      <w:r>
        <w:rPr>
          <w:lang w:val="en-US" w:eastAsia="zh-CN"/>
        </w:rPr>
        <w:t>COMPASS</w:t>
      </w:r>
      <w:r>
        <w:rPr>
          <w:rFonts w:hint="eastAsia"/>
          <w:lang w:val="en-US" w:eastAsia="zh-CN"/>
        </w:rPr>
        <w:t>）中可以找到</w:t>
      </w:r>
      <w:r>
        <w:rPr>
          <w:lang w:val="en-US" w:eastAsia="zh-CN"/>
        </w:rPr>
        <w:t>B2</w:t>
      </w:r>
      <w:r>
        <w:rPr>
          <w:rFonts w:hint="eastAsia"/>
          <w:lang w:val="en-US" w:eastAsia="zh-CN"/>
        </w:rPr>
        <w:t>信号的进一步细节。</w:t>
      </w:r>
    </w:p>
  </w:footnote>
  <w:footnote w:id="9">
    <w:p w14:paraId="2796B15C" w14:textId="77777777" w:rsidR="003F06F0" w:rsidRPr="00976312" w:rsidRDefault="003F06F0" w:rsidP="00290E92">
      <w:pPr>
        <w:pStyle w:val="FootnoteText"/>
        <w:rPr>
          <w:lang w:val="en-US" w:eastAsia="zh-CN"/>
        </w:rPr>
      </w:pPr>
      <w:bookmarkStart w:id="11" w:name="_Hlk36800807"/>
      <w:r w:rsidRPr="00EB5867">
        <w:rPr>
          <w:rStyle w:val="FootnoteReference"/>
        </w:rPr>
        <w:footnoteRef/>
      </w:r>
      <w:bookmarkEnd w:id="11"/>
      <w:r>
        <w:rPr>
          <w:lang w:val="en-US" w:eastAsia="zh-CN"/>
        </w:rPr>
        <w:tab/>
      </w:r>
      <w:r w:rsidRPr="00D6586F">
        <w:rPr>
          <w:rFonts w:hint="eastAsia"/>
          <w:lang w:val="en-US" w:eastAsia="zh-CN"/>
        </w:rPr>
        <w:t>脉冲干扰在这里指的是由突发传输和随后的</w:t>
      </w:r>
      <w:r>
        <w:rPr>
          <w:rFonts w:hint="eastAsia"/>
          <w:lang w:val="en-US" w:eastAsia="zh-CN"/>
        </w:rPr>
        <w:t>不</w:t>
      </w:r>
      <w:r w:rsidRPr="00D6586F">
        <w:rPr>
          <w:rFonts w:hint="eastAsia"/>
          <w:lang w:val="en-US" w:eastAsia="zh-CN"/>
        </w:rPr>
        <w:t>传输周期组成的干扰。与</w:t>
      </w:r>
      <w:r w:rsidRPr="00D6586F">
        <w:rPr>
          <w:rFonts w:hint="eastAsia"/>
          <w:lang w:val="en-US" w:eastAsia="zh-CN"/>
        </w:rPr>
        <w:t>RNSS</w:t>
      </w:r>
      <w:r w:rsidRPr="00D6586F">
        <w:rPr>
          <w:rFonts w:hint="eastAsia"/>
          <w:lang w:val="en-US" w:eastAsia="zh-CN"/>
        </w:rPr>
        <w:t>的兼容性是突发功率和持续时间以及传输占空比的函数。</w:t>
      </w:r>
    </w:p>
  </w:footnote>
  <w:footnote w:id="10">
    <w:p w14:paraId="5B1ED1C4" w14:textId="77777777" w:rsidR="003F06F0" w:rsidRPr="00290E92" w:rsidRDefault="003F06F0" w:rsidP="00290E92">
      <w:pPr>
        <w:pStyle w:val="FootnoteText"/>
        <w:rPr>
          <w:lang w:val="en-US"/>
        </w:rPr>
      </w:pPr>
      <w:r>
        <w:rPr>
          <w:rStyle w:val="FootnoteReference"/>
        </w:rPr>
        <w:footnoteRef/>
      </w:r>
      <w:r w:rsidRPr="00290E92">
        <w:rPr>
          <w:lang w:val="en-US"/>
        </w:rPr>
        <w:tab/>
        <w:t>RTCA</w:t>
      </w:r>
      <w:r w:rsidRPr="00290E92">
        <w:rPr>
          <w:lang w:val="en-US"/>
        </w:rPr>
        <w:t>，</w:t>
      </w:r>
      <w:r>
        <w:rPr>
          <w:rFonts w:hint="eastAsia"/>
          <w:lang w:val="en-US" w:eastAsia="zh-CN"/>
        </w:rPr>
        <w:t>总部位于美国</w:t>
      </w:r>
      <w:r w:rsidRPr="00290E92">
        <w:rPr>
          <w:rFonts w:hint="eastAsia"/>
          <w:lang w:val="en-US" w:eastAsia="zh-CN"/>
        </w:rPr>
        <w:t>，</w:t>
      </w:r>
      <w:r>
        <w:rPr>
          <w:rFonts w:hint="eastAsia"/>
          <w:lang w:val="en-US" w:eastAsia="zh-CN"/>
        </w:rPr>
        <w:t>和在欧洲的</w:t>
      </w:r>
      <w:r w:rsidRPr="00290E92">
        <w:rPr>
          <w:lang w:val="en-US"/>
        </w:rPr>
        <w:t>EUROCAE</w:t>
      </w:r>
      <w:r>
        <w:rPr>
          <w:rFonts w:hint="eastAsia"/>
          <w:lang w:val="en-US" w:eastAsia="zh-CN"/>
        </w:rPr>
        <w:t>。</w:t>
      </w:r>
    </w:p>
  </w:footnote>
  <w:footnote w:id="11">
    <w:p w14:paraId="486220A6" w14:textId="77777777" w:rsidR="003F06F0" w:rsidRPr="00290E92" w:rsidRDefault="003F06F0" w:rsidP="00290E92">
      <w:pPr>
        <w:pStyle w:val="FootnoteText"/>
        <w:rPr>
          <w:lang w:val="en-US"/>
        </w:rPr>
      </w:pPr>
      <w:r>
        <w:rPr>
          <w:rStyle w:val="FootnoteReference"/>
        </w:rPr>
        <w:footnoteRef/>
      </w:r>
      <w:r w:rsidRPr="00290E92">
        <w:rPr>
          <w:lang w:val="en-US"/>
        </w:rPr>
        <w:tab/>
        <w:t>RTCA SC-159</w:t>
      </w:r>
      <w:r w:rsidRPr="00290E92">
        <w:rPr>
          <w:lang w:val="en-US"/>
        </w:rPr>
        <w:t>，</w:t>
      </w:r>
      <w:r w:rsidRPr="00290E92">
        <w:rPr>
          <w:rFonts w:asciiTheme="minorEastAsia" w:eastAsiaTheme="minorEastAsia" w:hAnsiTheme="minorEastAsia"/>
          <w:lang w:val="en-US"/>
        </w:rPr>
        <w:t>“</w:t>
      </w:r>
      <w:r>
        <w:rPr>
          <w:rFonts w:hint="eastAsia"/>
          <w:lang w:val="en-US" w:eastAsia="zh-CN"/>
        </w:rPr>
        <w:t>与</w:t>
      </w:r>
      <w:r w:rsidRPr="00290E92">
        <w:rPr>
          <w:lang w:val="en-US"/>
        </w:rPr>
        <w:t>GNSS L5/E5A</w:t>
      </w:r>
      <w:r>
        <w:rPr>
          <w:rFonts w:hint="eastAsia"/>
          <w:lang w:val="en-US" w:eastAsia="zh-CN"/>
        </w:rPr>
        <w:t>频段相关的射频干扰的评估</w:t>
      </w:r>
      <w:r w:rsidRPr="00290E92">
        <w:rPr>
          <w:rFonts w:asciiTheme="minorEastAsia" w:eastAsiaTheme="minorEastAsia" w:hAnsiTheme="minorEastAsia"/>
          <w:lang w:val="en-US"/>
        </w:rPr>
        <w:t>”</w:t>
      </w:r>
      <w:r w:rsidRPr="00290E92">
        <w:rPr>
          <w:lang w:val="en-US"/>
        </w:rPr>
        <w:t>，</w:t>
      </w:r>
      <w:r w:rsidRPr="00290E92">
        <w:rPr>
          <w:lang w:val="en-US"/>
        </w:rPr>
        <w:t>RTCA</w:t>
      </w:r>
      <w:r w:rsidRPr="00290E92">
        <w:rPr>
          <w:lang w:val="en-US" w:eastAsia="zh-CN"/>
        </w:rPr>
        <w:t xml:space="preserve"> </w:t>
      </w:r>
      <w:r w:rsidRPr="00290E92">
        <w:rPr>
          <w:lang w:val="en-US"/>
        </w:rPr>
        <w:t> RTCA/DO-292</w:t>
      </w:r>
      <w:r>
        <w:rPr>
          <w:rFonts w:hint="eastAsia"/>
          <w:lang w:val="en-US" w:eastAsia="zh-CN"/>
        </w:rPr>
        <w:t>号文档</w:t>
      </w:r>
      <w:r w:rsidRPr="00290E92">
        <w:rPr>
          <w:lang w:val="en-US"/>
        </w:rPr>
        <w:t>，</w:t>
      </w:r>
      <w:r>
        <w:rPr>
          <w:rFonts w:hint="eastAsia"/>
          <w:lang w:val="en-US" w:eastAsia="zh-CN"/>
        </w:rPr>
        <w:t>华盛顿特区</w:t>
      </w:r>
      <w:r w:rsidRPr="00290E92">
        <w:rPr>
          <w:rFonts w:hint="eastAsia"/>
          <w:lang w:val="en-US" w:eastAsia="zh-CN"/>
        </w:rPr>
        <w:t>，</w:t>
      </w:r>
      <w:r w:rsidRPr="00290E92">
        <w:rPr>
          <w:lang w:val="en-US" w:eastAsia="zh-CN"/>
        </w:rPr>
        <w:t>2004</w:t>
      </w:r>
      <w:r>
        <w:rPr>
          <w:rFonts w:hint="eastAsia"/>
          <w:lang w:val="en-US" w:eastAsia="zh-CN"/>
        </w:rPr>
        <w:t>年</w:t>
      </w:r>
      <w:r w:rsidRPr="00290E92">
        <w:rPr>
          <w:lang w:val="en-US" w:eastAsia="zh-CN"/>
        </w:rPr>
        <w:t>7</w:t>
      </w:r>
      <w:r>
        <w:rPr>
          <w:rFonts w:hint="eastAsia"/>
          <w:lang w:val="en-US" w:eastAsia="zh-CN"/>
        </w:rPr>
        <w:t>月</w:t>
      </w:r>
      <w:r w:rsidRPr="00290E92">
        <w:rPr>
          <w:lang w:val="en-US" w:eastAsia="zh-CN"/>
        </w:rPr>
        <w:t>29</w:t>
      </w:r>
      <w:r>
        <w:rPr>
          <w:rFonts w:hint="eastAsia"/>
          <w:lang w:val="en-US" w:eastAsia="zh-CN"/>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F5A1" w14:textId="77777777" w:rsidR="003F06F0" w:rsidRDefault="003F06F0" w:rsidP="0033209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52BD" w14:textId="77777777" w:rsidR="003F06F0" w:rsidRDefault="003F06F0" w:rsidP="0033209F">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7B83DF9" wp14:editId="422E3759">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090E" w14:textId="5E637ECA" w:rsidR="003F06F0" w:rsidRDefault="003F06F0" w:rsidP="0039152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1056BA">
      <w:rPr>
        <w:b/>
        <w:bCs/>
      </w:rPr>
      <w:t>ITU-</w:t>
    </w:r>
    <w:proofErr w:type="gramStart"/>
    <w:r w:rsidRPr="001056BA">
      <w:rPr>
        <w:b/>
        <w:bCs/>
      </w:rPr>
      <w:t>R  M.</w:t>
    </w:r>
    <w:r w:rsidRPr="001056BA">
      <w:rPr>
        <w:rFonts w:hint="eastAsia"/>
        <w:b/>
        <w:bCs/>
      </w:rPr>
      <w:t>190</w:t>
    </w:r>
    <w:r>
      <w:rPr>
        <w:b/>
        <w:bCs/>
      </w:rPr>
      <w:t>5</w:t>
    </w:r>
    <w:proofErr w:type="gramEnd"/>
    <w:r w:rsidRPr="001056BA">
      <w:rPr>
        <w:rFonts w:hint="eastAsia"/>
        <w:b/>
        <w:bCs/>
      </w:rPr>
      <w:t>-1</w:t>
    </w:r>
    <w:r>
      <w:rPr>
        <w:rFonts w:hint="eastAsia"/>
        <w:b/>
        <w:bCs/>
        <w:lang w:eastAsia="zh-CN"/>
      </w:rPr>
      <w:t xml:space="preserve"> </w:t>
    </w:r>
    <w:proofErr w:type="spellStart"/>
    <w:r w:rsidRPr="001056BA">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A6B2" w14:textId="68001C39" w:rsidR="003F06F0" w:rsidRDefault="003F06F0" w:rsidP="0039152D">
    <w:pPr>
      <w:pStyle w:val="Header"/>
    </w:pPr>
    <w:r>
      <w:tab/>
    </w:r>
    <w:r w:rsidRPr="001056BA">
      <w:rPr>
        <w:b/>
        <w:bCs/>
      </w:rPr>
      <w:t>ITU-</w:t>
    </w:r>
    <w:proofErr w:type="gramStart"/>
    <w:r w:rsidRPr="001056BA">
      <w:rPr>
        <w:b/>
        <w:bCs/>
      </w:rPr>
      <w:t>R  M.</w:t>
    </w:r>
    <w:r w:rsidRPr="001056BA">
      <w:rPr>
        <w:rFonts w:hint="eastAsia"/>
        <w:b/>
        <w:bCs/>
      </w:rPr>
      <w:t>1902</w:t>
    </w:r>
    <w:proofErr w:type="gramEnd"/>
    <w:r w:rsidRPr="001056BA">
      <w:rPr>
        <w:rFonts w:hint="eastAsia"/>
        <w:b/>
        <w:bCs/>
      </w:rPr>
      <w:t>-1</w:t>
    </w:r>
    <w:proofErr w:type="spellStart"/>
    <w:r w:rsidRPr="001056BA">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7B8C" w14:textId="1A0B704B" w:rsidR="003F06F0" w:rsidRDefault="003F06F0" w:rsidP="003F06F0">
    <w:pPr>
      <w:pStyle w:val="Header"/>
      <w:jc w:val="left"/>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Pr>
        <w:rStyle w:val="PageNumber"/>
        <w:b/>
        <w:bCs/>
        <w:noProof/>
      </w:rPr>
      <w:t>8</w:t>
    </w:r>
    <w:r w:rsidRPr="00FC42AF">
      <w:rPr>
        <w:rStyle w:val="PageNumber"/>
        <w:b/>
        <w:bCs/>
      </w:rPr>
      <w:fldChar w:fldCharType="end"/>
    </w:r>
    <w:r w:rsidRPr="00FC42AF">
      <w:tab/>
    </w:r>
    <w:r w:rsidRPr="008A3CAB">
      <w:rPr>
        <w:b/>
        <w:bCs/>
        <w:lang w:eastAsia="zh-CN"/>
      </w:rPr>
      <w:t>ITU-</w:t>
    </w:r>
    <w:proofErr w:type="gramStart"/>
    <w:r w:rsidRPr="008A3CAB">
      <w:rPr>
        <w:b/>
        <w:bCs/>
        <w:lang w:eastAsia="zh-CN"/>
      </w:rPr>
      <w:t>R  M.190</w:t>
    </w:r>
    <w:r>
      <w:rPr>
        <w:rFonts w:hint="eastAsia"/>
        <w:b/>
        <w:bCs/>
        <w:lang w:eastAsia="zh-CN"/>
      </w:rPr>
      <w:t>5</w:t>
    </w:r>
    <w:proofErr w:type="gramEnd"/>
    <w:r>
      <w:rPr>
        <w:rFonts w:hint="eastAsia"/>
        <w:b/>
        <w:bCs/>
        <w:lang w:eastAsia="zh-CN"/>
      </w:rPr>
      <w:t>-1</w:t>
    </w:r>
    <w:r>
      <w:rPr>
        <w:b/>
        <w:bCs/>
        <w:lang w:eastAsia="zh-CN"/>
      </w:rPr>
      <w:t xml:space="preserve"> </w:t>
    </w:r>
    <w:r w:rsidRPr="008A3CAB">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ABB7" w14:textId="5D09926A" w:rsidR="003F06F0" w:rsidRDefault="003F06F0" w:rsidP="003F06F0">
    <w:pPr>
      <w:pStyle w:val="Header"/>
    </w:pPr>
    <w:r>
      <w:tab/>
    </w:r>
    <w:r w:rsidRPr="008A3CAB">
      <w:rPr>
        <w:b/>
        <w:bCs/>
        <w:lang w:eastAsia="zh-CN"/>
      </w:rPr>
      <w:t>ITU-</w:t>
    </w:r>
    <w:proofErr w:type="gramStart"/>
    <w:r w:rsidRPr="008A3CAB">
      <w:rPr>
        <w:b/>
        <w:bCs/>
        <w:lang w:eastAsia="zh-CN"/>
      </w:rPr>
      <w:t>R  M.190</w:t>
    </w:r>
    <w:r>
      <w:rPr>
        <w:rFonts w:hint="eastAsia"/>
        <w:b/>
        <w:bCs/>
        <w:lang w:eastAsia="zh-CN"/>
      </w:rPr>
      <w:t>5</w:t>
    </w:r>
    <w:proofErr w:type="gramEnd"/>
    <w:r>
      <w:rPr>
        <w:rFonts w:hint="eastAsia"/>
        <w:b/>
        <w:bCs/>
        <w:lang w:eastAsia="zh-CN"/>
      </w:rPr>
      <w:t>-1</w:t>
    </w:r>
    <w:r w:rsidRPr="008A3CAB">
      <w:rPr>
        <w:rFonts w:hint="eastAsia"/>
        <w:b/>
        <w:bCs/>
        <w:lang w:eastAsia="zh-CN"/>
      </w:rPr>
      <w:t xml:space="preserve"> </w:t>
    </w:r>
    <w:r w:rsidRPr="008A3CAB">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7</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69C4" w14:textId="1F110624" w:rsidR="003F06F0" w:rsidRDefault="003F06F0" w:rsidP="003F06F0">
    <w:pPr>
      <w:pStyle w:val="Header"/>
      <w:tabs>
        <w:tab w:val="clear" w:pos="4848"/>
        <w:tab w:val="center" w:pos="6804"/>
      </w:tabs>
      <w:jc w:val="left"/>
      <w:rPr>
        <w:lang w:val="en-US"/>
      </w:rPr>
    </w:pPr>
    <w:r w:rsidRPr="0046371E">
      <w:rPr>
        <w:rStyle w:val="PageNumber"/>
        <w:b/>
        <w:bCs/>
        <w:szCs w:val="24"/>
      </w:rPr>
      <w:fldChar w:fldCharType="begin"/>
    </w:r>
    <w:r w:rsidRPr="0046371E">
      <w:rPr>
        <w:rStyle w:val="PageNumber"/>
        <w:b/>
        <w:bCs/>
        <w:szCs w:val="24"/>
        <w:lang w:val="en-US"/>
      </w:rPr>
      <w:instrText xml:space="preserve"> PAGE </w:instrText>
    </w:r>
    <w:r w:rsidRPr="0046371E">
      <w:rPr>
        <w:rStyle w:val="PageNumber"/>
        <w:b/>
        <w:bCs/>
        <w:szCs w:val="24"/>
      </w:rPr>
      <w:fldChar w:fldCharType="separate"/>
    </w:r>
    <w:r>
      <w:rPr>
        <w:rStyle w:val="PageNumber"/>
        <w:b/>
        <w:bCs/>
        <w:noProof/>
        <w:szCs w:val="24"/>
        <w:lang w:val="en-US"/>
      </w:rPr>
      <w:t>10</w:t>
    </w:r>
    <w:r w:rsidRPr="0046371E">
      <w:rPr>
        <w:rStyle w:val="PageNumber"/>
        <w:b/>
        <w:bCs/>
        <w:szCs w:val="24"/>
      </w:rPr>
      <w:fldChar w:fldCharType="end"/>
    </w:r>
    <w:r>
      <w:rPr>
        <w:lang w:val="en-US"/>
      </w:rPr>
      <w:tab/>
    </w:r>
    <w:r w:rsidRPr="0046371E">
      <w:rPr>
        <w:b/>
        <w:bCs/>
        <w:szCs w:val="24"/>
      </w:rPr>
      <w:t>ITU-</w:t>
    </w:r>
    <w:proofErr w:type="gramStart"/>
    <w:r w:rsidRPr="0046371E">
      <w:rPr>
        <w:b/>
        <w:bCs/>
        <w:szCs w:val="24"/>
      </w:rPr>
      <w:t>R  M.</w:t>
    </w:r>
    <w:r>
      <w:rPr>
        <w:rFonts w:hint="eastAsia"/>
        <w:b/>
        <w:bCs/>
        <w:szCs w:val="24"/>
        <w:lang w:eastAsia="zh-CN"/>
      </w:rPr>
      <w:t>190</w:t>
    </w:r>
    <w:r w:rsidR="00182E6D">
      <w:rPr>
        <w:rFonts w:hint="eastAsia"/>
        <w:b/>
        <w:bCs/>
        <w:szCs w:val="24"/>
        <w:lang w:eastAsia="zh-CN"/>
      </w:rPr>
      <w:t>5</w:t>
    </w:r>
    <w:proofErr w:type="gramEnd"/>
    <w:r>
      <w:rPr>
        <w:rFonts w:hint="eastAsia"/>
        <w:b/>
        <w:bCs/>
        <w:szCs w:val="24"/>
        <w:lang w:eastAsia="zh-CN"/>
      </w:rPr>
      <w:t>-1</w:t>
    </w:r>
    <w:r>
      <w:rPr>
        <w:b/>
        <w:bCs/>
        <w:szCs w:val="24"/>
        <w:lang w:eastAsia="zh-CN"/>
      </w:rPr>
      <w:t xml:space="preserve"> </w:t>
    </w:r>
    <w:proofErr w:type="spellStart"/>
    <w:r w:rsidRPr="0046371E">
      <w:rPr>
        <w:rFonts w:hint="eastAsia"/>
        <w:b/>
        <w:bCs/>
        <w:szCs w:val="24"/>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0D94" w14:textId="114CB909" w:rsidR="003F06F0" w:rsidRDefault="003F06F0" w:rsidP="003F06F0">
    <w:pPr>
      <w:pStyle w:val="Header"/>
      <w:tabs>
        <w:tab w:val="clear" w:pos="4848"/>
        <w:tab w:val="clear" w:pos="9696"/>
        <w:tab w:val="center" w:pos="6946"/>
        <w:tab w:val="right" w:pos="14034"/>
      </w:tabs>
    </w:pPr>
    <w:r>
      <w:tab/>
    </w:r>
    <w:r w:rsidRPr="0046371E">
      <w:rPr>
        <w:b/>
        <w:bCs/>
        <w:szCs w:val="24"/>
      </w:rPr>
      <w:t>ITU-</w:t>
    </w:r>
    <w:proofErr w:type="gramStart"/>
    <w:r w:rsidRPr="0046371E">
      <w:rPr>
        <w:b/>
        <w:bCs/>
        <w:szCs w:val="24"/>
      </w:rPr>
      <w:t>R  M.</w:t>
    </w:r>
    <w:r>
      <w:rPr>
        <w:rFonts w:hint="eastAsia"/>
        <w:b/>
        <w:bCs/>
        <w:szCs w:val="24"/>
        <w:lang w:eastAsia="zh-CN"/>
      </w:rPr>
      <w:t>190</w:t>
    </w:r>
    <w:r w:rsidR="00182E6D">
      <w:rPr>
        <w:rFonts w:hint="eastAsia"/>
        <w:b/>
        <w:bCs/>
        <w:szCs w:val="24"/>
        <w:lang w:eastAsia="zh-CN"/>
      </w:rPr>
      <w:t>5</w:t>
    </w:r>
    <w:proofErr w:type="gramEnd"/>
    <w:r>
      <w:rPr>
        <w:rFonts w:hint="eastAsia"/>
        <w:b/>
        <w:bCs/>
        <w:szCs w:val="24"/>
        <w:lang w:eastAsia="zh-CN"/>
      </w:rPr>
      <w:t>-1</w:t>
    </w:r>
    <w:r>
      <w:rPr>
        <w:b/>
        <w:bCs/>
        <w:szCs w:val="24"/>
        <w:lang w:eastAsia="zh-CN"/>
      </w:rPr>
      <w:t xml:space="preserve"> </w:t>
    </w:r>
    <w:proofErr w:type="spellStart"/>
    <w:r w:rsidRPr="0046371E">
      <w:rPr>
        <w:rFonts w:hint="eastAsia"/>
        <w:b/>
        <w:bCs/>
        <w:szCs w:val="24"/>
      </w:rPr>
      <w:t>建议书</w:t>
    </w:r>
    <w:proofErr w:type="spellEnd"/>
    <w:r>
      <w:tab/>
    </w:r>
    <w:r w:rsidRPr="0046371E">
      <w:rPr>
        <w:rStyle w:val="PageNumber"/>
        <w:b/>
        <w:bCs/>
        <w:szCs w:val="24"/>
      </w:rPr>
      <w:fldChar w:fldCharType="begin"/>
    </w:r>
    <w:r w:rsidRPr="0046371E">
      <w:rPr>
        <w:rStyle w:val="PageNumber"/>
        <w:b/>
        <w:bCs/>
        <w:szCs w:val="24"/>
      </w:rPr>
      <w:instrText xml:space="preserve"> PAGE </w:instrText>
    </w:r>
    <w:r w:rsidRPr="0046371E">
      <w:rPr>
        <w:rStyle w:val="PageNumber"/>
        <w:b/>
        <w:bCs/>
        <w:szCs w:val="24"/>
      </w:rPr>
      <w:fldChar w:fldCharType="separate"/>
    </w:r>
    <w:r>
      <w:rPr>
        <w:rStyle w:val="PageNumber"/>
        <w:b/>
        <w:bCs/>
        <w:noProof/>
        <w:szCs w:val="24"/>
      </w:rPr>
      <w:t>11</w:t>
    </w:r>
    <w:r w:rsidRPr="0046371E">
      <w:rPr>
        <w:rStyle w:val="PageNumbe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8044E2"/>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8762274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57527BBA"/>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347256DC"/>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7809D36"/>
    <w:lvl w:ilvl="0">
      <w:start w:val="1"/>
      <w:numFmt w:val="bullet"/>
      <w:lvlText w:val=""/>
      <w:lvlJc w:val="left"/>
      <w:pPr>
        <w:tabs>
          <w:tab w:val="num" w:pos="2040"/>
        </w:tabs>
        <w:ind w:left="2040" w:hanging="360"/>
      </w:pPr>
      <w:rPr>
        <w:rFonts w:ascii="Wingdings" w:hAnsi="Wingdings" w:cs="Wingdings" w:hint="default"/>
      </w:rPr>
    </w:lvl>
  </w:abstractNum>
  <w:abstractNum w:abstractNumId="5" w15:restartNumberingAfterBreak="0">
    <w:nsid w:val="FFFFFF81"/>
    <w:multiLevelType w:val="singleLevel"/>
    <w:tmpl w:val="D910CA0A"/>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637A9E5A"/>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880A7DA0"/>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6D9ED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41BE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14"/>
  </w:num>
  <w:num w:numId="13">
    <w:abstractNumId w:val="11"/>
  </w:num>
  <w:num w:numId="14">
    <w:abstractNumId w:val="12"/>
  </w:num>
  <w:num w:numId="15">
    <w:abstractNumId w:val="19"/>
  </w:num>
  <w:num w:numId="16">
    <w:abstractNumId w:val="17"/>
  </w:num>
  <w:num w:numId="17">
    <w:abstractNumId w:val="18"/>
  </w:num>
  <w:num w:numId="18">
    <w:abstractNumId w:val="13"/>
  </w:num>
  <w:num w:numId="19">
    <w:abstractNumId w:val="16"/>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8193">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15B2"/>
    <w:rsid w:val="00013002"/>
    <w:rsid w:val="000130A2"/>
    <w:rsid w:val="00036EE3"/>
    <w:rsid w:val="00042150"/>
    <w:rsid w:val="0005758D"/>
    <w:rsid w:val="000607ED"/>
    <w:rsid w:val="00072484"/>
    <w:rsid w:val="00090FC8"/>
    <w:rsid w:val="00096612"/>
    <w:rsid w:val="000A417F"/>
    <w:rsid w:val="000A43DD"/>
    <w:rsid w:val="000B4A3E"/>
    <w:rsid w:val="000B7683"/>
    <w:rsid w:val="000D0677"/>
    <w:rsid w:val="000D2A47"/>
    <w:rsid w:val="000D5411"/>
    <w:rsid w:val="000F0C42"/>
    <w:rsid w:val="000F375D"/>
    <w:rsid w:val="00102934"/>
    <w:rsid w:val="001056BA"/>
    <w:rsid w:val="00112AD4"/>
    <w:rsid w:val="00121910"/>
    <w:rsid w:val="00141AB9"/>
    <w:rsid w:val="00142E98"/>
    <w:rsid w:val="00143977"/>
    <w:rsid w:val="00147110"/>
    <w:rsid w:val="00166CDE"/>
    <w:rsid w:val="00171842"/>
    <w:rsid w:val="00172381"/>
    <w:rsid w:val="00173AC5"/>
    <w:rsid w:val="001821C9"/>
    <w:rsid w:val="00182E6D"/>
    <w:rsid w:val="00193F8A"/>
    <w:rsid w:val="001977D0"/>
    <w:rsid w:val="001A49DA"/>
    <w:rsid w:val="001D118B"/>
    <w:rsid w:val="001E0863"/>
    <w:rsid w:val="001E1D7C"/>
    <w:rsid w:val="001E7931"/>
    <w:rsid w:val="001F2458"/>
    <w:rsid w:val="002058CE"/>
    <w:rsid w:val="0021323D"/>
    <w:rsid w:val="00213326"/>
    <w:rsid w:val="0021447F"/>
    <w:rsid w:val="002165F1"/>
    <w:rsid w:val="00221369"/>
    <w:rsid w:val="00222280"/>
    <w:rsid w:val="0022387E"/>
    <w:rsid w:val="002279C9"/>
    <w:rsid w:val="0023174B"/>
    <w:rsid w:val="002367DE"/>
    <w:rsid w:val="00241F5F"/>
    <w:rsid w:val="00253CF4"/>
    <w:rsid w:val="002639EE"/>
    <w:rsid w:val="00271475"/>
    <w:rsid w:val="00276D21"/>
    <w:rsid w:val="00282624"/>
    <w:rsid w:val="00284C75"/>
    <w:rsid w:val="00290D6E"/>
    <w:rsid w:val="00290E92"/>
    <w:rsid w:val="00296D7F"/>
    <w:rsid w:val="002A51F7"/>
    <w:rsid w:val="002B257B"/>
    <w:rsid w:val="002B3752"/>
    <w:rsid w:val="002B3CF6"/>
    <w:rsid w:val="002C768A"/>
    <w:rsid w:val="002D76C4"/>
    <w:rsid w:val="002E4D2D"/>
    <w:rsid w:val="002F5199"/>
    <w:rsid w:val="002F6A67"/>
    <w:rsid w:val="003105AF"/>
    <w:rsid w:val="00331D32"/>
    <w:rsid w:val="0033209F"/>
    <w:rsid w:val="003333BE"/>
    <w:rsid w:val="0033395B"/>
    <w:rsid w:val="00341691"/>
    <w:rsid w:val="00343446"/>
    <w:rsid w:val="003468C1"/>
    <w:rsid w:val="00355A79"/>
    <w:rsid w:val="00360345"/>
    <w:rsid w:val="003629A5"/>
    <w:rsid w:val="00365E03"/>
    <w:rsid w:val="00365F78"/>
    <w:rsid w:val="0036767C"/>
    <w:rsid w:val="00373108"/>
    <w:rsid w:val="00376684"/>
    <w:rsid w:val="00380A6F"/>
    <w:rsid w:val="003838F9"/>
    <w:rsid w:val="0039152D"/>
    <w:rsid w:val="003A3779"/>
    <w:rsid w:val="003B6347"/>
    <w:rsid w:val="003B746D"/>
    <w:rsid w:val="003C74EB"/>
    <w:rsid w:val="003E71B6"/>
    <w:rsid w:val="003F06F0"/>
    <w:rsid w:val="00400147"/>
    <w:rsid w:val="0041484D"/>
    <w:rsid w:val="00420DFD"/>
    <w:rsid w:val="00421D93"/>
    <w:rsid w:val="004224D4"/>
    <w:rsid w:val="00426B63"/>
    <w:rsid w:val="004320E3"/>
    <w:rsid w:val="00434561"/>
    <w:rsid w:val="00436C97"/>
    <w:rsid w:val="00453213"/>
    <w:rsid w:val="00456A68"/>
    <w:rsid w:val="00470E28"/>
    <w:rsid w:val="004934C5"/>
    <w:rsid w:val="00493ED1"/>
    <w:rsid w:val="004D6A7A"/>
    <w:rsid w:val="004E3714"/>
    <w:rsid w:val="004E6336"/>
    <w:rsid w:val="004F2563"/>
    <w:rsid w:val="00506507"/>
    <w:rsid w:val="005112CA"/>
    <w:rsid w:val="0051173D"/>
    <w:rsid w:val="005124AA"/>
    <w:rsid w:val="005260C5"/>
    <w:rsid w:val="005329FF"/>
    <w:rsid w:val="00533AB8"/>
    <w:rsid w:val="005404BC"/>
    <w:rsid w:val="00545DC8"/>
    <w:rsid w:val="00553F74"/>
    <w:rsid w:val="00556548"/>
    <w:rsid w:val="00556A84"/>
    <w:rsid w:val="00567855"/>
    <w:rsid w:val="005715A8"/>
    <w:rsid w:val="00582B0F"/>
    <w:rsid w:val="00584F19"/>
    <w:rsid w:val="00586EF8"/>
    <w:rsid w:val="005A084B"/>
    <w:rsid w:val="005B27A5"/>
    <w:rsid w:val="005B49AB"/>
    <w:rsid w:val="005B50E7"/>
    <w:rsid w:val="005B755E"/>
    <w:rsid w:val="005C30B0"/>
    <w:rsid w:val="005C3D91"/>
    <w:rsid w:val="005E7B4F"/>
    <w:rsid w:val="005F003C"/>
    <w:rsid w:val="005F7D10"/>
    <w:rsid w:val="00607D68"/>
    <w:rsid w:val="006149B1"/>
    <w:rsid w:val="00614EB7"/>
    <w:rsid w:val="00635683"/>
    <w:rsid w:val="006508D3"/>
    <w:rsid w:val="0066448F"/>
    <w:rsid w:val="00667288"/>
    <w:rsid w:val="00680D2B"/>
    <w:rsid w:val="00681B32"/>
    <w:rsid w:val="0068357F"/>
    <w:rsid w:val="00685F7D"/>
    <w:rsid w:val="00695E68"/>
    <w:rsid w:val="006A0576"/>
    <w:rsid w:val="006B1D2B"/>
    <w:rsid w:val="006D4A69"/>
    <w:rsid w:val="006E2037"/>
    <w:rsid w:val="006E34D3"/>
    <w:rsid w:val="006E6199"/>
    <w:rsid w:val="006F09F0"/>
    <w:rsid w:val="00706BA1"/>
    <w:rsid w:val="00712870"/>
    <w:rsid w:val="00743D85"/>
    <w:rsid w:val="0074464E"/>
    <w:rsid w:val="007469A2"/>
    <w:rsid w:val="00752C69"/>
    <w:rsid w:val="00753CF4"/>
    <w:rsid w:val="007565CC"/>
    <w:rsid w:val="00763B9A"/>
    <w:rsid w:val="00765BDB"/>
    <w:rsid w:val="00780FF6"/>
    <w:rsid w:val="007925D2"/>
    <w:rsid w:val="0079512E"/>
    <w:rsid w:val="00796845"/>
    <w:rsid w:val="007A2B3F"/>
    <w:rsid w:val="007A3260"/>
    <w:rsid w:val="007A6AA8"/>
    <w:rsid w:val="007B369E"/>
    <w:rsid w:val="007D26E0"/>
    <w:rsid w:val="007E4405"/>
    <w:rsid w:val="008026D5"/>
    <w:rsid w:val="00806362"/>
    <w:rsid w:val="00817CB8"/>
    <w:rsid w:val="00820683"/>
    <w:rsid w:val="008207EA"/>
    <w:rsid w:val="0082166D"/>
    <w:rsid w:val="008255AD"/>
    <w:rsid w:val="00830D40"/>
    <w:rsid w:val="008310C9"/>
    <w:rsid w:val="00842A63"/>
    <w:rsid w:val="00853CC5"/>
    <w:rsid w:val="00857CD2"/>
    <w:rsid w:val="00862126"/>
    <w:rsid w:val="0086771B"/>
    <w:rsid w:val="00874BFA"/>
    <w:rsid w:val="00890AF8"/>
    <w:rsid w:val="008B1F3F"/>
    <w:rsid w:val="008B3115"/>
    <w:rsid w:val="008B5F98"/>
    <w:rsid w:val="008C07EE"/>
    <w:rsid w:val="008C4FF8"/>
    <w:rsid w:val="008C7848"/>
    <w:rsid w:val="008D567B"/>
    <w:rsid w:val="008E1691"/>
    <w:rsid w:val="008E3FF1"/>
    <w:rsid w:val="008E53F1"/>
    <w:rsid w:val="008F660A"/>
    <w:rsid w:val="009013BF"/>
    <w:rsid w:val="00905A12"/>
    <w:rsid w:val="00906AD6"/>
    <w:rsid w:val="009128DD"/>
    <w:rsid w:val="00917AF2"/>
    <w:rsid w:val="00920442"/>
    <w:rsid w:val="0092418A"/>
    <w:rsid w:val="0092789E"/>
    <w:rsid w:val="00932F1E"/>
    <w:rsid w:val="00934ED7"/>
    <w:rsid w:val="00953E4B"/>
    <w:rsid w:val="009543C3"/>
    <w:rsid w:val="009650A8"/>
    <w:rsid w:val="00966E1B"/>
    <w:rsid w:val="00987771"/>
    <w:rsid w:val="009947C0"/>
    <w:rsid w:val="009A0C88"/>
    <w:rsid w:val="009A554E"/>
    <w:rsid w:val="009F2D2C"/>
    <w:rsid w:val="00A0179D"/>
    <w:rsid w:val="00A03E80"/>
    <w:rsid w:val="00A05312"/>
    <w:rsid w:val="00A106F8"/>
    <w:rsid w:val="00A12DFB"/>
    <w:rsid w:val="00A17346"/>
    <w:rsid w:val="00A243D6"/>
    <w:rsid w:val="00A249D7"/>
    <w:rsid w:val="00A31928"/>
    <w:rsid w:val="00A402A8"/>
    <w:rsid w:val="00A65C34"/>
    <w:rsid w:val="00A6617B"/>
    <w:rsid w:val="00A71FE5"/>
    <w:rsid w:val="00A73B32"/>
    <w:rsid w:val="00A82C23"/>
    <w:rsid w:val="00A856B0"/>
    <w:rsid w:val="00A865A1"/>
    <w:rsid w:val="00A971A1"/>
    <w:rsid w:val="00A9755F"/>
    <w:rsid w:val="00AA198C"/>
    <w:rsid w:val="00AA3AD8"/>
    <w:rsid w:val="00AA74EF"/>
    <w:rsid w:val="00AB0DC8"/>
    <w:rsid w:val="00AB0E6C"/>
    <w:rsid w:val="00AC09E8"/>
    <w:rsid w:val="00AC1838"/>
    <w:rsid w:val="00AC4AA3"/>
    <w:rsid w:val="00AD1330"/>
    <w:rsid w:val="00AD6645"/>
    <w:rsid w:val="00AD7E2E"/>
    <w:rsid w:val="00AE1408"/>
    <w:rsid w:val="00B02364"/>
    <w:rsid w:val="00B033C8"/>
    <w:rsid w:val="00B13C36"/>
    <w:rsid w:val="00B14A87"/>
    <w:rsid w:val="00B33425"/>
    <w:rsid w:val="00B42089"/>
    <w:rsid w:val="00B44E24"/>
    <w:rsid w:val="00B504E7"/>
    <w:rsid w:val="00B54ECC"/>
    <w:rsid w:val="00B61167"/>
    <w:rsid w:val="00B637F9"/>
    <w:rsid w:val="00B63A1A"/>
    <w:rsid w:val="00B714F3"/>
    <w:rsid w:val="00B73CB2"/>
    <w:rsid w:val="00B87B6B"/>
    <w:rsid w:val="00B965B7"/>
    <w:rsid w:val="00BA4976"/>
    <w:rsid w:val="00BB240C"/>
    <w:rsid w:val="00BC44A4"/>
    <w:rsid w:val="00BC5D77"/>
    <w:rsid w:val="00BD147C"/>
    <w:rsid w:val="00BD2F6F"/>
    <w:rsid w:val="00BE29AC"/>
    <w:rsid w:val="00BF487A"/>
    <w:rsid w:val="00C037C1"/>
    <w:rsid w:val="00C1023D"/>
    <w:rsid w:val="00C160CD"/>
    <w:rsid w:val="00C24117"/>
    <w:rsid w:val="00C26DB3"/>
    <w:rsid w:val="00C27911"/>
    <w:rsid w:val="00C35491"/>
    <w:rsid w:val="00C41897"/>
    <w:rsid w:val="00C46BD9"/>
    <w:rsid w:val="00C5054E"/>
    <w:rsid w:val="00C51FC4"/>
    <w:rsid w:val="00C54026"/>
    <w:rsid w:val="00C55258"/>
    <w:rsid w:val="00C62AA9"/>
    <w:rsid w:val="00C63892"/>
    <w:rsid w:val="00C73560"/>
    <w:rsid w:val="00C76238"/>
    <w:rsid w:val="00CB0F14"/>
    <w:rsid w:val="00CB5B5F"/>
    <w:rsid w:val="00CB6AE9"/>
    <w:rsid w:val="00CC189B"/>
    <w:rsid w:val="00CC626A"/>
    <w:rsid w:val="00CD659B"/>
    <w:rsid w:val="00CF479A"/>
    <w:rsid w:val="00D06A23"/>
    <w:rsid w:val="00D07307"/>
    <w:rsid w:val="00D145BC"/>
    <w:rsid w:val="00D1472A"/>
    <w:rsid w:val="00D2009A"/>
    <w:rsid w:val="00D37D48"/>
    <w:rsid w:val="00D528D7"/>
    <w:rsid w:val="00D60E69"/>
    <w:rsid w:val="00D808CC"/>
    <w:rsid w:val="00D83556"/>
    <w:rsid w:val="00DA18E7"/>
    <w:rsid w:val="00DC343A"/>
    <w:rsid w:val="00DD2055"/>
    <w:rsid w:val="00DD609B"/>
    <w:rsid w:val="00DE0046"/>
    <w:rsid w:val="00DE50D0"/>
    <w:rsid w:val="00DF0973"/>
    <w:rsid w:val="00DF4176"/>
    <w:rsid w:val="00DF56AB"/>
    <w:rsid w:val="00E17240"/>
    <w:rsid w:val="00E20EC5"/>
    <w:rsid w:val="00E22C48"/>
    <w:rsid w:val="00E23476"/>
    <w:rsid w:val="00E31C90"/>
    <w:rsid w:val="00E32A95"/>
    <w:rsid w:val="00E35F2E"/>
    <w:rsid w:val="00E46936"/>
    <w:rsid w:val="00E5247B"/>
    <w:rsid w:val="00E60878"/>
    <w:rsid w:val="00E74595"/>
    <w:rsid w:val="00E820DB"/>
    <w:rsid w:val="00E87DFA"/>
    <w:rsid w:val="00E96F33"/>
    <w:rsid w:val="00EC45EB"/>
    <w:rsid w:val="00EC7333"/>
    <w:rsid w:val="00ED2695"/>
    <w:rsid w:val="00ED41D0"/>
    <w:rsid w:val="00EE2F20"/>
    <w:rsid w:val="00EE4F4C"/>
    <w:rsid w:val="00EF2BA1"/>
    <w:rsid w:val="00F13E01"/>
    <w:rsid w:val="00F30C9B"/>
    <w:rsid w:val="00F354B1"/>
    <w:rsid w:val="00F363A8"/>
    <w:rsid w:val="00F4317F"/>
    <w:rsid w:val="00F43F17"/>
    <w:rsid w:val="00F552EA"/>
    <w:rsid w:val="00F76E42"/>
    <w:rsid w:val="00F96BDD"/>
    <w:rsid w:val="00FA67CA"/>
    <w:rsid w:val="00FB0E4E"/>
    <w:rsid w:val="00FB48A6"/>
    <w:rsid w:val="00FB61A3"/>
    <w:rsid w:val="00FC6BC8"/>
    <w:rsid w:val="00FD5809"/>
    <w:rsid w:val="00FE79FE"/>
    <w:rsid w:val="00FF4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2a47"/>
    </o:shapedefaults>
    <o:shapelayout v:ext="edit">
      <o:idmap v:ext="edit" data="1"/>
    </o:shapelayout>
  </w:shapeDefaults>
  <w:decimalSymbol w:val="."/>
  <w:listSeparator w:val=","/>
  <w14:docId w14:val="1785DE90"/>
  <w15:docId w15:val="{1CEF42D3-3E5A-44A5-9F10-F43D119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4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BF487A"/>
    <w:pPr>
      <w:outlineLvl w:val="4"/>
    </w:pPr>
  </w:style>
  <w:style w:type="paragraph" w:styleId="Heading6">
    <w:name w:val="heading 6"/>
    <w:basedOn w:val="Heading4"/>
    <w:next w:val="Normal"/>
    <w:link w:val="Heading6Char"/>
    <w:uiPriority w:val="99"/>
    <w:qFormat/>
    <w:rsid w:val="00BF487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BF487A"/>
    <w:pPr>
      <w:outlineLvl w:val="6"/>
    </w:pPr>
  </w:style>
  <w:style w:type="paragraph" w:styleId="Heading8">
    <w:name w:val="heading 8"/>
    <w:basedOn w:val="Heading6"/>
    <w:next w:val="Normal"/>
    <w:link w:val="Heading8Char"/>
    <w:uiPriority w:val="99"/>
    <w:qFormat/>
    <w:rsid w:val="00BF487A"/>
    <w:pPr>
      <w:outlineLvl w:val="7"/>
    </w:pPr>
  </w:style>
  <w:style w:type="paragraph" w:styleId="Heading9">
    <w:name w:val="heading 9"/>
    <w:basedOn w:val="Heading6"/>
    <w:next w:val="Normal"/>
    <w:link w:val="Heading9Char"/>
    <w:uiPriority w:val="99"/>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uiPriority w:val="99"/>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link w:val="HeadingbChar"/>
    <w:uiPriority w:val="99"/>
    <w:qFormat/>
    <w:rsid w:val="00BF487A"/>
    <w:pPr>
      <w:spacing w:before="160"/>
      <w:ind w:left="0" w:firstLine="0"/>
      <w:outlineLvl w:val="9"/>
    </w:pPr>
  </w:style>
  <w:style w:type="paragraph" w:customStyle="1" w:styleId="Headingi">
    <w:name w:val="Heading_i"/>
    <w:basedOn w:val="Heading3"/>
    <w:next w:val="Normal"/>
    <w:uiPriority w:val="99"/>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uiPriority w:val="99"/>
    <w:rsid w:val="00BF487A"/>
    <w:pPr>
      <w:spacing w:before="320"/>
    </w:pPr>
  </w:style>
  <w:style w:type="paragraph" w:customStyle="1" w:styleId="enumlev2">
    <w:name w:val="enumlev2"/>
    <w:basedOn w:val="enumlev1"/>
    <w:uiPriority w:val="99"/>
    <w:rsid w:val="00BF487A"/>
    <w:pPr>
      <w:ind w:left="1191" w:hanging="397"/>
    </w:pPr>
  </w:style>
  <w:style w:type="paragraph" w:customStyle="1" w:styleId="enumlev1">
    <w:name w:val="enumlev1"/>
    <w:basedOn w:val="Normal"/>
    <w:link w:val="enumlev1Char"/>
    <w:uiPriority w:val="99"/>
    <w:rsid w:val="00BF487A"/>
    <w:pPr>
      <w:spacing w:before="80"/>
      <w:ind w:left="794" w:hanging="794"/>
    </w:pPr>
  </w:style>
  <w:style w:type="paragraph" w:customStyle="1" w:styleId="enumlev3">
    <w:name w:val="enumlev3"/>
    <w:basedOn w:val="enumlev2"/>
    <w:uiPriority w:val="99"/>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link w:val="RectitleBRChar"/>
    <w:uiPriority w:val="99"/>
    <w:rsid w:val="00BF487A"/>
    <w:pPr>
      <w:keepNext/>
      <w:keepLines/>
      <w:spacing w:before="240"/>
      <w:jc w:val="center"/>
    </w:pPr>
    <w:rPr>
      <w:b/>
      <w:sz w:val="28"/>
    </w:rPr>
  </w:style>
  <w:style w:type="paragraph" w:customStyle="1" w:styleId="Recref">
    <w:name w:val="Rec_ref"/>
    <w:basedOn w:val="Normal"/>
    <w:next w:val="Recdate"/>
    <w:uiPriority w:val="99"/>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uiPriority w:val="99"/>
    <w:rsid w:val="00BF487A"/>
    <w:pPr>
      <w:spacing w:before="240"/>
    </w:pPr>
    <w:rPr>
      <w:sz w:val="22"/>
      <w:lang w:val="es-ES_tradnl"/>
    </w:rPr>
  </w:style>
  <w:style w:type="paragraph" w:customStyle="1" w:styleId="AppendixNoTitle">
    <w:name w:val="Appendix_NoTitle"/>
    <w:basedOn w:val="AnnexNoTitle"/>
    <w:next w:val="Normal"/>
    <w:uiPriority w:val="99"/>
    <w:rsid w:val="00BF487A"/>
  </w:style>
  <w:style w:type="paragraph" w:customStyle="1" w:styleId="Tablefin">
    <w:name w:val="Table_fin"/>
    <w:basedOn w:val="Normal"/>
    <w:next w:val="Normal"/>
    <w:uiPriority w:val="99"/>
    <w:rsid w:val="00BF487A"/>
    <w:pPr>
      <w:spacing w:before="0"/>
    </w:pPr>
    <w:rPr>
      <w:sz w:val="20"/>
      <w:lang w:val="en-GB"/>
    </w:rPr>
  </w:style>
  <w:style w:type="paragraph" w:customStyle="1" w:styleId="Tablehead">
    <w:name w:val="Table_head"/>
    <w:basedOn w:val="Normal"/>
    <w:next w:val="Normal"/>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uiPriority w:val="99"/>
    <w:rsid w:val="00BF487A"/>
    <w:pPr>
      <w:keepNext/>
      <w:spacing w:before="360" w:after="120"/>
      <w:jc w:val="center"/>
    </w:pPr>
  </w:style>
  <w:style w:type="paragraph" w:customStyle="1" w:styleId="Tabletext">
    <w:name w:val="Table_text"/>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BF487A"/>
    <w:pPr>
      <w:ind w:left="794"/>
    </w:pPr>
  </w:style>
  <w:style w:type="paragraph" w:customStyle="1" w:styleId="Figurelegend">
    <w:name w:val="Figure_legend"/>
    <w:basedOn w:val="Normal"/>
    <w:uiPriority w:val="99"/>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uiPriority w:val="99"/>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BF487A"/>
    <w:pPr>
      <w:keepNext/>
      <w:keepLines/>
      <w:spacing w:before="480"/>
      <w:jc w:val="center"/>
    </w:pPr>
    <w:rPr>
      <w:sz w:val="28"/>
    </w:rPr>
  </w:style>
  <w:style w:type="paragraph" w:customStyle="1" w:styleId="Arttitle">
    <w:name w:val="Art_title"/>
    <w:basedOn w:val="Normal"/>
    <w:next w:val="Normalaftertitle"/>
    <w:uiPriority w:val="99"/>
    <w:rsid w:val="00BF487A"/>
    <w:pPr>
      <w:keepNext/>
      <w:keepLines/>
      <w:spacing w:before="240"/>
      <w:jc w:val="center"/>
    </w:pPr>
    <w:rPr>
      <w:b/>
      <w:sz w:val="28"/>
    </w:rPr>
  </w:style>
  <w:style w:type="paragraph" w:customStyle="1" w:styleId="Blanc">
    <w:name w:val="Blanc"/>
    <w:basedOn w:val="Normal"/>
    <w:next w:val="Tabletext"/>
    <w:uiPriority w:val="99"/>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BF487A"/>
    <w:pPr>
      <w:keepNext/>
      <w:keepLines/>
      <w:spacing w:before="160"/>
      <w:ind w:left="794"/>
    </w:pPr>
    <w:rPr>
      <w:i/>
    </w:rPr>
  </w:style>
  <w:style w:type="paragraph" w:customStyle="1" w:styleId="ChapNo">
    <w:name w:val="Chap_No"/>
    <w:basedOn w:val="ArtNo"/>
    <w:next w:val="Chaptitle"/>
    <w:uiPriority w:val="99"/>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uiPriority w:val="99"/>
    <w:rsid w:val="00BF487A"/>
    <w:pPr>
      <w:keepLines/>
      <w:tabs>
        <w:tab w:val="left" w:pos="255"/>
      </w:tabs>
      <w:ind w:left="255" w:hanging="255"/>
    </w:pPr>
    <w:rPr>
      <w:sz w:val="22"/>
    </w:rPr>
  </w:style>
  <w:style w:type="paragraph" w:styleId="Index1">
    <w:name w:val="index 1"/>
    <w:basedOn w:val="Normal"/>
    <w:next w:val="Normal"/>
    <w:uiPriority w:val="99"/>
    <w:semiHidden/>
    <w:rsid w:val="00BF487A"/>
  </w:style>
  <w:style w:type="paragraph" w:styleId="Index2">
    <w:name w:val="index 2"/>
    <w:basedOn w:val="Normal"/>
    <w:next w:val="Normal"/>
    <w:uiPriority w:val="99"/>
    <w:semiHidden/>
    <w:rsid w:val="00BF487A"/>
    <w:pPr>
      <w:ind w:left="283"/>
    </w:pPr>
  </w:style>
  <w:style w:type="paragraph" w:styleId="Index3">
    <w:name w:val="index 3"/>
    <w:basedOn w:val="Normal"/>
    <w:next w:val="Normal"/>
    <w:uiPriority w:val="99"/>
    <w:semiHidden/>
    <w:rsid w:val="00BF487A"/>
    <w:pPr>
      <w:ind w:left="566"/>
    </w:pPr>
  </w:style>
  <w:style w:type="paragraph" w:styleId="IndexHeading">
    <w:name w:val="index heading"/>
    <w:basedOn w:val="Normal"/>
    <w:next w:val="Index1"/>
    <w:uiPriority w:val="99"/>
    <w:semiHidden/>
    <w:rsid w:val="00BF487A"/>
  </w:style>
  <w:style w:type="paragraph" w:customStyle="1" w:styleId="Line">
    <w:name w:val="Line"/>
    <w:basedOn w:val="Normal"/>
    <w:next w:val="Normal"/>
    <w:uiPriority w:val="99"/>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BF487A"/>
  </w:style>
  <w:style w:type="paragraph" w:customStyle="1" w:styleId="Partref">
    <w:name w:val="Part_ref"/>
    <w:basedOn w:val="Normal"/>
    <w:next w:val="Normal"/>
    <w:uiPriority w:val="99"/>
    <w:rsid w:val="00BF487A"/>
    <w:pPr>
      <w:keepNext/>
      <w:keepLines/>
      <w:spacing w:after="280"/>
      <w:jc w:val="center"/>
    </w:pPr>
  </w:style>
  <w:style w:type="paragraph" w:customStyle="1" w:styleId="Parttitle">
    <w:name w:val="Part_title"/>
    <w:basedOn w:val="Normal"/>
    <w:next w:val="Normalaftertitle"/>
    <w:uiPriority w:val="99"/>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BF487A"/>
  </w:style>
  <w:style w:type="paragraph" w:customStyle="1" w:styleId="QuestionNo">
    <w:name w:val="Question_No"/>
    <w:basedOn w:val="RecNo"/>
    <w:next w:val="Normal"/>
    <w:uiPriority w:val="99"/>
    <w:rsid w:val="00BF487A"/>
  </w:style>
  <w:style w:type="paragraph" w:customStyle="1" w:styleId="Questionref">
    <w:name w:val="Question_ref"/>
    <w:basedOn w:val="Recref"/>
    <w:next w:val="Questiondate"/>
    <w:uiPriority w:val="99"/>
    <w:rsid w:val="00BF487A"/>
  </w:style>
  <w:style w:type="paragraph" w:customStyle="1" w:styleId="Questiontitle">
    <w:name w:val="Question_title"/>
    <w:basedOn w:val="Normal"/>
    <w:next w:val="Questionref"/>
    <w:uiPriority w:val="99"/>
    <w:rsid w:val="00BF487A"/>
  </w:style>
  <w:style w:type="paragraph" w:customStyle="1" w:styleId="Reftext">
    <w:name w:val="Ref_text"/>
    <w:basedOn w:val="Normal"/>
    <w:uiPriority w:val="99"/>
    <w:rsid w:val="00BF487A"/>
    <w:pPr>
      <w:ind w:left="794" w:hanging="794"/>
    </w:pPr>
    <w:rPr>
      <w:sz w:val="22"/>
    </w:rPr>
  </w:style>
  <w:style w:type="paragraph" w:customStyle="1" w:styleId="Reftitle">
    <w:name w:val="Ref_title"/>
    <w:basedOn w:val="Normal"/>
    <w:next w:val="Reftext"/>
    <w:uiPriority w:val="99"/>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BF487A"/>
  </w:style>
  <w:style w:type="paragraph" w:customStyle="1" w:styleId="RepNo">
    <w:name w:val="Rep_No"/>
    <w:basedOn w:val="RecNo"/>
    <w:next w:val="Reptitle"/>
    <w:uiPriority w:val="99"/>
    <w:rsid w:val="00BF487A"/>
  </w:style>
  <w:style w:type="paragraph" w:customStyle="1" w:styleId="Reptitle">
    <w:name w:val="Rep_title"/>
    <w:basedOn w:val="RectitleBR"/>
    <w:next w:val="Repref"/>
    <w:uiPriority w:val="99"/>
    <w:rsid w:val="00BF487A"/>
  </w:style>
  <w:style w:type="paragraph" w:customStyle="1" w:styleId="Repref">
    <w:name w:val="Rep_ref"/>
    <w:basedOn w:val="Recref"/>
    <w:next w:val="Repdate"/>
    <w:uiPriority w:val="99"/>
    <w:rsid w:val="00BF487A"/>
  </w:style>
  <w:style w:type="paragraph" w:customStyle="1" w:styleId="Resdate">
    <w:name w:val="Res_date"/>
    <w:basedOn w:val="Recdate"/>
    <w:next w:val="Normalaftertitle"/>
    <w:uiPriority w:val="99"/>
    <w:rsid w:val="00BF487A"/>
  </w:style>
  <w:style w:type="paragraph" w:customStyle="1" w:styleId="ResNo">
    <w:name w:val="Res_No"/>
    <w:basedOn w:val="RecNo"/>
    <w:next w:val="Restitle"/>
    <w:uiPriority w:val="99"/>
    <w:rsid w:val="00BF487A"/>
  </w:style>
  <w:style w:type="paragraph" w:customStyle="1" w:styleId="Restitle">
    <w:name w:val="Res_title"/>
    <w:basedOn w:val="Normal"/>
    <w:next w:val="Resref"/>
    <w:uiPriority w:val="99"/>
    <w:rsid w:val="00BF487A"/>
    <w:pPr>
      <w:spacing w:before="240"/>
      <w:jc w:val="center"/>
    </w:pPr>
    <w:rPr>
      <w:b/>
      <w:sz w:val="28"/>
    </w:rPr>
  </w:style>
  <w:style w:type="paragraph" w:customStyle="1" w:styleId="Resref">
    <w:name w:val="Res_ref"/>
    <w:basedOn w:val="Recref"/>
    <w:next w:val="Resdate"/>
    <w:uiPriority w:val="99"/>
    <w:rsid w:val="00BF487A"/>
  </w:style>
  <w:style w:type="paragraph" w:customStyle="1" w:styleId="SectionNo">
    <w:name w:val="Section_No"/>
    <w:basedOn w:val="Normal"/>
    <w:next w:val="Normal"/>
    <w:uiPriority w:val="99"/>
    <w:rsid w:val="00BF487A"/>
  </w:style>
  <w:style w:type="paragraph" w:customStyle="1" w:styleId="Sectiontitle">
    <w:name w:val="Section_title"/>
    <w:basedOn w:val="Normal"/>
    <w:next w:val="Normalaftertitle"/>
    <w:uiPriority w:val="99"/>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BF487A"/>
    <w:pPr>
      <w:tabs>
        <w:tab w:val="clear" w:pos="794"/>
        <w:tab w:val="clear" w:pos="1191"/>
        <w:tab w:val="clear" w:pos="1588"/>
        <w:tab w:val="clear" w:pos="1985"/>
        <w:tab w:val="right" w:pos="9611"/>
      </w:tabs>
    </w:pPr>
    <w:rPr>
      <w:i/>
    </w:rPr>
  </w:style>
  <w:style w:type="paragraph" w:styleId="TOC1">
    <w:name w:val="toc 1"/>
    <w:basedOn w:val="Normal"/>
    <w:uiPriority w:val="99"/>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rsid w:val="00BF487A"/>
    <w:pPr>
      <w:tabs>
        <w:tab w:val="clear" w:pos="567"/>
        <w:tab w:val="left" w:pos="1276"/>
      </w:tabs>
      <w:spacing w:before="160"/>
      <w:ind w:left="1276" w:hanging="709"/>
    </w:pPr>
  </w:style>
  <w:style w:type="paragraph" w:styleId="TOC3">
    <w:name w:val="toc 3"/>
    <w:basedOn w:val="TOC2"/>
    <w:uiPriority w:val="99"/>
    <w:rsid w:val="00BF487A"/>
    <w:pPr>
      <w:tabs>
        <w:tab w:val="clear" w:pos="1276"/>
        <w:tab w:val="left" w:pos="2155"/>
      </w:tabs>
      <w:ind w:left="2155" w:hanging="879"/>
    </w:pPr>
  </w:style>
  <w:style w:type="paragraph" w:styleId="TOC4">
    <w:name w:val="toc 4"/>
    <w:basedOn w:val="TOC3"/>
    <w:uiPriority w:val="99"/>
    <w:semiHidden/>
    <w:rsid w:val="00BF487A"/>
    <w:pPr>
      <w:tabs>
        <w:tab w:val="left" w:pos="3261"/>
      </w:tabs>
      <w:spacing w:before="80"/>
      <w:ind w:left="3261" w:hanging="993"/>
    </w:pPr>
  </w:style>
  <w:style w:type="paragraph" w:styleId="TOC5">
    <w:name w:val="toc 5"/>
    <w:basedOn w:val="TOC4"/>
    <w:uiPriority w:val="99"/>
    <w:semiHidden/>
    <w:rsid w:val="00BF487A"/>
  </w:style>
  <w:style w:type="paragraph" w:styleId="TOC6">
    <w:name w:val="toc 6"/>
    <w:basedOn w:val="TOC4"/>
    <w:uiPriority w:val="99"/>
    <w:semiHidden/>
    <w:rsid w:val="00BF487A"/>
  </w:style>
  <w:style w:type="paragraph" w:styleId="TOC7">
    <w:name w:val="toc 7"/>
    <w:basedOn w:val="TOC4"/>
    <w:uiPriority w:val="99"/>
    <w:semiHidden/>
    <w:rsid w:val="00BF487A"/>
  </w:style>
  <w:style w:type="paragraph" w:styleId="TOC8">
    <w:name w:val="toc 8"/>
    <w:basedOn w:val="TOC4"/>
    <w:uiPriority w:val="99"/>
    <w:semiHidden/>
    <w:rsid w:val="00BF487A"/>
  </w:style>
  <w:style w:type="paragraph" w:customStyle="1" w:styleId="Annexref">
    <w:name w:val="Annex_ref"/>
    <w:basedOn w:val="Normal"/>
    <w:next w:val="Normalaftertitle"/>
    <w:uiPriority w:val="99"/>
    <w:rsid w:val="00BF487A"/>
    <w:pPr>
      <w:keepNext/>
      <w:keepLines/>
      <w:spacing w:after="280"/>
      <w:jc w:val="center"/>
    </w:pPr>
  </w:style>
  <w:style w:type="paragraph" w:customStyle="1" w:styleId="Appendixref">
    <w:name w:val="Appendix_ref"/>
    <w:basedOn w:val="Annexref"/>
    <w:next w:val="Normalaftertitle"/>
    <w:uiPriority w:val="99"/>
    <w:rsid w:val="00BF487A"/>
  </w:style>
  <w:style w:type="paragraph" w:customStyle="1" w:styleId="Tabletitle">
    <w:name w:val="Table_title"/>
    <w:basedOn w:val="Normal"/>
    <w:next w:val="Tablehead"/>
    <w:link w:val="Tabletitle0"/>
    <w:uiPriority w:val="99"/>
    <w:rsid w:val="00BF487A"/>
    <w:pPr>
      <w:keepNext/>
      <w:spacing w:before="0" w:after="120"/>
      <w:jc w:val="center"/>
    </w:pPr>
    <w:rPr>
      <w:b/>
    </w:rPr>
  </w:style>
  <w:style w:type="paragraph" w:customStyle="1" w:styleId="Summary">
    <w:name w:val="Summary"/>
    <w:basedOn w:val="Normal"/>
    <w:next w:val="Normalaftertitle"/>
    <w:uiPriority w:val="99"/>
    <w:rsid w:val="00BF487A"/>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uiPriority w:val="99"/>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tNo14ptCentered">
    <w:name w:val="Style Part_No + 14 pt Centered"/>
    <w:basedOn w:val="PartNo"/>
    <w:rsid w:val="007B369E"/>
    <w:pPr>
      <w:spacing w:before="480"/>
      <w:jc w:val="center"/>
      <w:textAlignment w:val="auto"/>
    </w:pPr>
    <w:rPr>
      <w:sz w:val="28"/>
    </w:rPr>
  </w:style>
  <w:style w:type="paragraph" w:customStyle="1" w:styleId="StylePartNo14ptCenteredBefore24pt">
    <w:name w:val="Style Part_No + 14 pt Centered Before:  24 pt"/>
    <w:basedOn w:val="PartNo"/>
    <w:rsid w:val="007B369E"/>
    <w:pPr>
      <w:spacing w:before="480"/>
      <w:jc w:val="center"/>
      <w:textAlignment w:val="auto"/>
    </w:pPr>
    <w:rPr>
      <w:sz w:val="28"/>
    </w:rPr>
  </w:style>
  <w:style w:type="paragraph" w:customStyle="1" w:styleId="a">
    <w:name w:val="建议书"/>
    <w:basedOn w:val="Normal"/>
    <w:rsid w:val="00E46936"/>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8"/>
      <w:lang w:val="en-US" w:eastAsia="zh-CN"/>
    </w:rPr>
  </w:style>
  <w:style w:type="paragraph" w:customStyle="1" w:styleId="a0">
    <w:name w:val="名称"/>
    <w:basedOn w:val="Normal"/>
    <w:rsid w:val="00E46936"/>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cs="Times New Roman MT Extra Bold"/>
      <w:kern w:val="2"/>
      <w:sz w:val="28"/>
      <w:szCs w:val="28"/>
      <w:lang w:val="en-US" w:eastAsia="zh-CN"/>
    </w:rPr>
  </w:style>
  <w:style w:type="paragraph" w:customStyle="1" w:styleId="a1">
    <w:name w:val="年"/>
    <w:basedOn w:val="Normal"/>
    <w:rsid w:val="00E4693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1"/>
      <w:lang w:val="en-US" w:eastAsia="zh-CN"/>
    </w:rPr>
  </w:style>
  <w:style w:type="paragraph" w:customStyle="1" w:styleId="a2">
    <w:name w:val="楷体"/>
    <w:basedOn w:val="Normal"/>
    <w:rsid w:val="00E46936"/>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1"/>
      <w:lang w:val="en-US" w:eastAsia="zh-CN"/>
    </w:rPr>
  </w:style>
  <w:style w:type="paragraph" w:customStyle="1" w:styleId="1">
    <w:name w:val="正文 1"/>
    <w:basedOn w:val="Normal"/>
    <w:link w:val="1Char"/>
    <w:rsid w:val="00E4693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1"/>
      <w:lang w:val="en-US" w:eastAsia="zh-CN"/>
    </w:rPr>
  </w:style>
  <w:style w:type="character" w:customStyle="1" w:styleId="1Char">
    <w:name w:val="正文 1 Char"/>
    <w:basedOn w:val="DefaultParagraphFont"/>
    <w:link w:val="1"/>
    <w:locked/>
    <w:rsid w:val="00E46936"/>
    <w:rPr>
      <w:rFonts w:eastAsia="SimSun"/>
      <w:kern w:val="2"/>
      <w:sz w:val="21"/>
      <w:szCs w:val="21"/>
      <w:lang w:val="en-US" w:eastAsia="zh-CN" w:bidi="ar-SA"/>
    </w:rPr>
  </w:style>
  <w:style w:type="paragraph" w:customStyle="1" w:styleId="a3">
    <w:name w:val="附件"/>
    <w:basedOn w:val="Normal"/>
    <w:rsid w:val="00AB0E6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cs="Times New Roman MT Extra Bold"/>
      <w:kern w:val="2"/>
      <w:szCs w:val="24"/>
      <w:lang w:val="en-US" w:eastAsia="zh-CN"/>
    </w:rPr>
  </w:style>
  <w:style w:type="paragraph" w:customStyle="1" w:styleId="bt1">
    <w:name w:val="bt1"/>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bt2">
    <w:name w:val="bt2"/>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a4">
    <w:name w:val="公式"/>
    <w:basedOn w:val="Normal"/>
    <w:rsid w:val="00F13E01"/>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2"/>
      <w:szCs w:val="22"/>
      <w:lang w:val="en-US" w:eastAsia="zh-CN"/>
    </w:rPr>
  </w:style>
  <w:style w:type="paragraph" w:customStyle="1" w:styleId="a5">
    <w:name w:val="表题"/>
    <w:basedOn w:val="Normal"/>
    <w:rsid w:val="00F13E01"/>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Times New Roman MT Extra Bold"/>
      <w:sz w:val="18"/>
      <w:szCs w:val="18"/>
      <w:lang w:val="en-GB" w:eastAsia="zh-CN"/>
    </w:rPr>
  </w:style>
  <w:style w:type="paragraph" w:customStyle="1" w:styleId="a6">
    <w:name w:val="表文"/>
    <w:basedOn w:val="Normal"/>
    <w:rsid w:val="00F13E01"/>
    <w:pPr>
      <w:widowControl w:val="0"/>
      <w:tabs>
        <w:tab w:val="clear" w:pos="794"/>
        <w:tab w:val="clear" w:pos="1191"/>
        <w:tab w:val="clear" w:pos="1588"/>
        <w:tab w:val="clear" w:pos="1985"/>
      </w:tabs>
      <w:overflowPunct/>
      <w:topLinePunct/>
      <w:autoSpaceDE/>
      <w:autoSpaceDN/>
      <w:adjustRightInd/>
      <w:spacing w:before="0"/>
      <w:textAlignment w:val="auto"/>
    </w:pPr>
    <w:rPr>
      <w:sz w:val="18"/>
      <w:szCs w:val="18"/>
      <w:lang w:val="en-US" w:eastAsia="zh-CN"/>
    </w:rPr>
  </w:style>
  <w:style w:type="paragraph" w:customStyle="1" w:styleId="a7">
    <w:name w:val="表序"/>
    <w:basedOn w:val="Normal"/>
    <w:rsid w:val="00F13E01"/>
    <w:pPr>
      <w:widowControl w:val="0"/>
      <w:tabs>
        <w:tab w:val="clear" w:pos="794"/>
        <w:tab w:val="clear" w:pos="1191"/>
        <w:tab w:val="clear" w:pos="1588"/>
        <w:tab w:val="clear" w:pos="1985"/>
      </w:tabs>
      <w:overflowPunct/>
      <w:topLinePunct/>
      <w:autoSpaceDE/>
      <w:autoSpaceDN/>
      <w:adjustRightInd/>
      <w:jc w:val="center"/>
      <w:textAlignment w:val="auto"/>
    </w:pPr>
    <w:rPr>
      <w:sz w:val="18"/>
      <w:szCs w:val="18"/>
      <w:lang w:val="en-GB" w:eastAsia="zh-CN"/>
    </w:rPr>
  </w:style>
  <w:style w:type="paragraph" w:customStyle="1" w:styleId="a8">
    <w:name w:val="书目"/>
    <w:basedOn w:val="a5"/>
    <w:rsid w:val="00F13E01"/>
    <w:pPr>
      <w:tabs>
        <w:tab w:val="left" w:pos="953"/>
      </w:tabs>
      <w:topLinePunct w:val="0"/>
      <w:spacing w:before="320" w:after="0"/>
    </w:pPr>
    <w:rPr>
      <w:rFonts w:ascii="Times New Roman" w:eastAsia="SimSun" w:hAnsi="Times New Roman" w:cs="Times New Roman"/>
      <w:kern w:val="2"/>
      <w:lang w:val="en-US"/>
    </w:rPr>
  </w:style>
  <w:style w:type="paragraph" w:customStyle="1" w:styleId="a9">
    <w:name w:val="图序"/>
    <w:basedOn w:val="1"/>
    <w:rsid w:val="00F13E01"/>
    <w:pPr>
      <w:tabs>
        <w:tab w:val="clear" w:pos="953"/>
      </w:tabs>
      <w:topLinePunct/>
      <w:jc w:val="center"/>
    </w:pPr>
    <w:rPr>
      <w:kern w:val="0"/>
      <w:sz w:val="18"/>
      <w:szCs w:val="18"/>
      <w:lang w:val="en-GB"/>
    </w:rPr>
  </w:style>
  <w:style w:type="paragraph" w:customStyle="1" w:styleId="aa">
    <w:name w:val="图题"/>
    <w:basedOn w:val="1"/>
    <w:rsid w:val="00F13E01"/>
    <w:pPr>
      <w:tabs>
        <w:tab w:val="clear" w:pos="953"/>
      </w:tabs>
      <w:topLinePunct/>
      <w:spacing w:before="0"/>
      <w:jc w:val="center"/>
    </w:pPr>
    <w:rPr>
      <w:rFonts w:ascii="Times New Roman MT Extra Bold" w:eastAsia="SimHei" w:hAnsi="Times New Roman MT Extra Bold" w:cs="Times New Roman MT Extra Bold"/>
      <w:kern w:val="0"/>
      <w:sz w:val="18"/>
      <w:szCs w:val="18"/>
      <w:lang w:val="en-GB"/>
    </w:rPr>
  </w:style>
  <w:style w:type="paragraph" w:customStyle="1" w:styleId="ab">
    <w:name w:val="图"/>
    <w:basedOn w:val="1"/>
    <w:rsid w:val="00F13E01"/>
    <w:pPr>
      <w:tabs>
        <w:tab w:val="clear" w:pos="953"/>
      </w:tabs>
      <w:topLinePunct/>
      <w:jc w:val="center"/>
    </w:pPr>
    <w:rPr>
      <w:kern w:val="0"/>
      <w:lang w:val="en-GB"/>
    </w:rPr>
  </w:style>
  <w:style w:type="paragraph" w:customStyle="1" w:styleId="BT3">
    <w:name w:val="BT3"/>
    <w:basedOn w:val="Normal"/>
    <w:next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 w:val="21"/>
      <w:szCs w:val="21"/>
      <w:lang w:val="en-GB" w:eastAsia="zh-CN"/>
    </w:rPr>
  </w:style>
  <w:style w:type="paragraph" w:customStyle="1" w:styleId="BT4">
    <w:name w:val="BT4"/>
    <w:basedOn w:val="Normal"/>
    <w:next w:val="Normal"/>
    <w:rsid w:val="00F13E01"/>
    <w:pPr>
      <w:widowControl w:val="0"/>
      <w:tabs>
        <w:tab w:val="clear" w:pos="794"/>
        <w:tab w:val="clear" w:pos="1191"/>
        <w:tab w:val="clear" w:pos="1588"/>
        <w:tab w:val="clear" w:pos="1985"/>
        <w:tab w:val="left" w:pos="953"/>
      </w:tabs>
      <w:overflowPunct/>
      <w:autoSpaceDE/>
      <w:autoSpaceDN/>
      <w:adjustRightInd/>
      <w:textAlignment w:val="auto"/>
    </w:pPr>
    <w:rPr>
      <w:rFonts w:ascii="Times New Roman MT Extra Bold" w:eastAsia="SimHei" w:hAnsi="Times New Roman MT Extra Bold" w:cs="Times New Roman MT Extra Bold"/>
      <w:color w:val="000000"/>
      <w:kern w:val="2"/>
      <w:sz w:val="21"/>
      <w:szCs w:val="21"/>
      <w:lang w:val="en-US" w:eastAsia="zh-CN"/>
    </w:rPr>
  </w:style>
  <w:style w:type="paragraph" w:customStyle="1" w:styleId="RecNoBR">
    <w:name w:val="Rec_No_BR"/>
    <w:basedOn w:val="Normal"/>
    <w:next w:val="Normal"/>
    <w:uiPriority w:val="99"/>
    <w:rsid w:val="0033209F"/>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uiPriority w:val="99"/>
    <w:unhideWhenUsed/>
    <w:rsid w:val="00CC18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C189B"/>
    <w:rPr>
      <w:rFonts w:ascii="Tahoma" w:hAnsi="Tahoma" w:cs="Tahoma"/>
      <w:sz w:val="16"/>
      <w:szCs w:val="16"/>
      <w:lang w:val="fr-FR" w:eastAsia="en-US"/>
    </w:rPr>
  </w:style>
  <w:style w:type="table" w:styleId="GridTable1Light-Accent5">
    <w:name w:val="Grid Table 1 Light Accent 5"/>
    <w:basedOn w:val="TableNormal"/>
    <w:uiPriority w:val="46"/>
    <w:rsid w:val="000607ED"/>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locked/>
    <w:rsid w:val="00A82C23"/>
    <w:rPr>
      <w:b/>
      <w:sz w:val="24"/>
      <w:lang w:val="fr-FR" w:eastAsia="en-US"/>
    </w:rPr>
  </w:style>
  <w:style w:type="character" w:customStyle="1" w:styleId="Heading2Char">
    <w:name w:val="Heading 2 Char"/>
    <w:basedOn w:val="DefaultParagraphFont"/>
    <w:link w:val="Heading2"/>
    <w:uiPriority w:val="99"/>
    <w:locked/>
    <w:rsid w:val="00A82C23"/>
    <w:rPr>
      <w:b/>
      <w:sz w:val="24"/>
      <w:lang w:val="fr-FR" w:eastAsia="en-US"/>
    </w:rPr>
  </w:style>
  <w:style w:type="character" w:customStyle="1" w:styleId="Heading3Char">
    <w:name w:val="Heading 3 Char"/>
    <w:basedOn w:val="DefaultParagraphFont"/>
    <w:link w:val="Heading3"/>
    <w:uiPriority w:val="99"/>
    <w:locked/>
    <w:rsid w:val="00A82C23"/>
    <w:rPr>
      <w:b/>
      <w:sz w:val="24"/>
      <w:lang w:val="fr-FR" w:eastAsia="en-US"/>
    </w:rPr>
  </w:style>
  <w:style w:type="character" w:customStyle="1" w:styleId="Heading4Char">
    <w:name w:val="Heading 4 Char"/>
    <w:basedOn w:val="DefaultParagraphFont"/>
    <w:link w:val="Heading4"/>
    <w:uiPriority w:val="99"/>
    <w:locked/>
    <w:rsid w:val="00A82C23"/>
    <w:rPr>
      <w:b/>
      <w:sz w:val="24"/>
      <w:lang w:val="fr-FR" w:eastAsia="en-US"/>
    </w:rPr>
  </w:style>
  <w:style w:type="character" w:customStyle="1" w:styleId="Heading5Char">
    <w:name w:val="Heading 5 Char"/>
    <w:basedOn w:val="DefaultParagraphFont"/>
    <w:link w:val="Heading5"/>
    <w:uiPriority w:val="99"/>
    <w:locked/>
    <w:rsid w:val="00A82C23"/>
    <w:rPr>
      <w:b/>
      <w:sz w:val="24"/>
      <w:lang w:val="fr-FR" w:eastAsia="en-US"/>
    </w:rPr>
  </w:style>
  <w:style w:type="character" w:customStyle="1" w:styleId="Heading6Char">
    <w:name w:val="Heading 6 Char"/>
    <w:basedOn w:val="DefaultParagraphFont"/>
    <w:link w:val="Heading6"/>
    <w:uiPriority w:val="99"/>
    <w:locked/>
    <w:rsid w:val="00A82C23"/>
    <w:rPr>
      <w:b/>
      <w:sz w:val="24"/>
      <w:lang w:val="fr-FR" w:eastAsia="en-US"/>
    </w:rPr>
  </w:style>
  <w:style w:type="character" w:customStyle="1" w:styleId="Heading7Char">
    <w:name w:val="Heading 7 Char"/>
    <w:basedOn w:val="DefaultParagraphFont"/>
    <w:link w:val="Heading7"/>
    <w:uiPriority w:val="99"/>
    <w:locked/>
    <w:rsid w:val="00A82C23"/>
    <w:rPr>
      <w:b/>
      <w:sz w:val="24"/>
      <w:lang w:val="fr-FR" w:eastAsia="en-US"/>
    </w:rPr>
  </w:style>
  <w:style w:type="character" w:customStyle="1" w:styleId="Heading8Char">
    <w:name w:val="Heading 8 Char"/>
    <w:basedOn w:val="DefaultParagraphFont"/>
    <w:link w:val="Heading8"/>
    <w:uiPriority w:val="99"/>
    <w:locked/>
    <w:rsid w:val="00A82C23"/>
    <w:rPr>
      <w:b/>
      <w:sz w:val="24"/>
      <w:lang w:val="fr-FR" w:eastAsia="en-US"/>
    </w:rPr>
  </w:style>
  <w:style w:type="character" w:customStyle="1" w:styleId="Heading9Char">
    <w:name w:val="Heading 9 Char"/>
    <w:basedOn w:val="DefaultParagraphFont"/>
    <w:link w:val="Heading9"/>
    <w:uiPriority w:val="99"/>
    <w:locked/>
    <w:rsid w:val="00A82C23"/>
    <w:rPr>
      <w:b/>
      <w:sz w:val="24"/>
      <w:lang w:val="fr-FR" w:eastAsia="en-US"/>
    </w:rPr>
  </w:style>
  <w:style w:type="character" w:customStyle="1" w:styleId="HeaderChar">
    <w:name w:val="Header Char"/>
    <w:aliases w:val="encabezado Char"/>
    <w:basedOn w:val="DefaultParagraphFont"/>
    <w:link w:val="Header"/>
    <w:locked/>
    <w:rsid w:val="00A82C23"/>
    <w:rPr>
      <w:sz w:val="24"/>
      <w:lang w:val="fr-FR" w:eastAsia="en-US"/>
    </w:rPr>
  </w:style>
  <w:style w:type="character" w:customStyle="1" w:styleId="FooterChar">
    <w:name w:val="Footer Char"/>
    <w:aliases w:val="pie de página Char,fo Char"/>
    <w:basedOn w:val="DefaultParagraphFont"/>
    <w:link w:val="Footer"/>
    <w:uiPriority w:val="99"/>
    <w:locked/>
    <w:rsid w:val="00A82C23"/>
    <w:rPr>
      <w:noProof/>
      <w:sz w:val="18"/>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A82C23"/>
    <w:rPr>
      <w:sz w:val="22"/>
      <w:lang w:val="fr-FR" w:eastAsia="en-US"/>
    </w:rPr>
  </w:style>
  <w:style w:type="character" w:styleId="EndnoteReference">
    <w:name w:val="endnote reference"/>
    <w:basedOn w:val="DefaultParagraphFont"/>
    <w:uiPriority w:val="99"/>
    <w:rsid w:val="00A82C23"/>
    <w:rPr>
      <w:rFonts w:cs="Times New Roman"/>
      <w:vertAlign w:val="superscript"/>
    </w:rPr>
  </w:style>
  <w:style w:type="paragraph" w:styleId="List">
    <w:name w:val="List"/>
    <w:basedOn w:val="Normal"/>
    <w:uiPriority w:val="99"/>
    <w:rsid w:val="00A82C23"/>
    <w:pPr>
      <w:ind w:left="283" w:hanging="283"/>
      <w:jc w:val="left"/>
    </w:pPr>
    <w:rPr>
      <w:rFonts w:eastAsiaTheme="minorEastAsia"/>
      <w:lang w:val="en-GB"/>
    </w:rPr>
  </w:style>
  <w:style w:type="paragraph" w:customStyle="1" w:styleId="Char1CharChar1Char">
    <w:name w:val="Char1 Char Char1 Char"/>
    <w:basedOn w:val="Normal"/>
    <w:rsid w:val="00A82C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Theme="minorEastAsia" w:hAnsi="Verdana"/>
      <w:lang w:val="en-US"/>
    </w:rPr>
  </w:style>
  <w:style w:type="character" w:styleId="PlaceholderText">
    <w:name w:val="Placeholder Text"/>
    <w:basedOn w:val="DefaultParagraphFont"/>
    <w:uiPriority w:val="99"/>
    <w:semiHidden/>
    <w:rsid w:val="00A82C23"/>
    <w:rPr>
      <w:rFonts w:cs="Times New Roman"/>
      <w:color w:val="808080"/>
    </w:rPr>
  </w:style>
  <w:style w:type="paragraph" w:customStyle="1" w:styleId="10">
    <w:name w:val="1行高"/>
    <w:next w:val="Normal"/>
    <w:rsid w:val="00A82C23"/>
    <w:pPr>
      <w:snapToGrid w:val="0"/>
    </w:pPr>
    <w:rPr>
      <w:rFonts w:eastAsiaTheme="minorEastAsia"/>
      <w:noProof/>
      <w:sz w:val="15"/>
    </w:rPr>
  </w:style>
  <w:style w:type="paragraph" w:customStyle="1" w:styleId="ac">
    <w:name w:val="注"/>
    <w:rsid w:val="00A82C23"/>
    <w:pPr>
      <w:widowControl w:val="0"/>
      <w:ind w:firstLine="425"/>
      <w:jc w:val="both"/>
    </w:pPr>
    <w:rPr>
      <w:rFonts w:eastAsiaTheme="minorEastAsia"/>
      <w:sz w:val="21"/>
    </w:rPr>
  </w:style>
  <w:style w:type="paragraph" w:customStyle="1" w:styleId="tw">
    <w:name w:val="tw"/>
    <w:next w:val="Normal"/>
    <w:rsid w:val="00A82C23"/>
    <w:pPr>
      <w:widowControl w:val="0"/>
      <w:spacing w:beforeLines="20" w:afterLines="20"/>
      <w:jc w:val="both"/>
    </w:pPr>
    <w:rPr>
      <w:rFonts w:eastAsiaTheme="minorEastAsia"/>
      <w:noProof/>
      <w:sz w:val="18"/>
    </w:rPr>
  </w:style>
  <w:style w:type="paragraph" w:customStyle="1" w:styleId="ad">
    <w:name w:val="线悬挂"/>
    <w:next w:val="Normal"/>
    <w:rsid w:val="00A82C23"/>
    <w:pPr>
      <w:widowControl w:val="0"/>
      <w:ind w:left="850" w:hanging="425"/>
      <w:jc w:val="both"/>
    </w:pPr>
    <w:rPr>
      <w:rFonts w:eastAsiaTheme="minorEastAsia"/>
      <w:noProof/>
      <w:sz w:val="21"/>
    </w:rPr>
  </w:style>
  <w:style w:type="paragraph" w:customStyle="1" w:styleId="ts">
    <w:name w:val="ts"/>
    <w:next w:val="Normal"/>
    <w:rsid w:val="00A82C23"/>
    <w:pPr>
      <w:widowControl w:val="0"/>
      <w:jc w:val="center"/>
    </w:pPr>
    <w:rPr>
      <w:rFonts w:eastAsiaTheme="minorEastAsia"/>
      <w:noProof/>
      <w:sz w:val="18"/>
    </w:rPr>
  </w:style>
  <w:style w:type="paragraph" w:customStyle="1" w:styleId="tsa">
    <w:name w:val="tsa"/>
    <w:next w:val="Normal"/>
    <w:rsid w:val="00A82C23"/>
    <w:pPr>
      <w:widowControl w:val="0"/>
      <w:jc w:val="center"/>
    </w:pPr>
    <w:rPr>
      <w:rFonts w:ascii="Times New Roman MT Extra Bold" w:eastAsiaTheme="minorEastAsia" w:hAnsi="Times New Roman MT Extra Bold"/>
      <w:noProof/>
      <w:sz w:val="18"/>
    </w:rPr>
  </w:style>
  <w:style w:type="paragraph" w:customStyle="1" w:styleId="xing">
    <w:name w:val="xing"/>
    <w:next w:val="Normal"/>
    <w:rsid w:val="00A82C23"/>
    <w:pPr>
      <w:widowControl w:val="0"/>
      <w:jc w:val="center"/>
    </w:pPr>
    <w:rPr>
      <w:rFonts w:ascii="Times New Roman MT Extra Bold" w:eastAsia="方正小标宋简体" w:hAnsi="Times New Roman MT Extra Bold"/>
      <w:noProof/>
      <w:sz w:val="28"/>
    </w:rPr>
  </w:style>
  <w:style w:type="paragraph" w:customStyle="1" w:styleId="11">
    <w:name w:val="线悬挂1"/>
    <w:next w:val="Normal"/>
    <w:rsid w:val="00A82C23"/>
    <w:pPr>
      <w:ind w:left="1276" w:hanging="425"/>
      <w:jc w:val="both"/>
    </w:pPr>
    <w:rPr>
      <w:rFonts w:eastAsiaTheme="minorEastAsia"/>
      <w:sz w:val="21"/>
    </w:rPr>
  </w:style>
  <w:style w:type="paragraph" w:customStyle="1" w:styleId="tp">
    <w:name w:val="tp"/>
    <w:next w:val="Normal"/>
    <w:rsid w:val="00A82C23"/>
    <w:pPr>
      <w:widowControl w:val="0"/>
      <w:jc w:val="center"/>
    </w:pPr>
    <w:rPr>
      <w:rFonts w:eastAsiaTheme="minorEastAsia"/>
      <w:noProof/>
      <w:sz w:val="21"/>
    </w:rPr>
  </w:style>
  <w:style w:type="paragraph" w:customStyle="1" w:styleId="Rectitle">
    <w:name w:val="Rec_title"/>
    <w:basedOn w:val="Normal"/>
    <w:next w:val="Recref"/>
    <w:link w:val="Rectitle0"/>
    <w:uiPriority w:val="99"/>
    <w:rsid w:val="00A82C23"/>
    <w:pPr>
      <w:keepNext/>
      <w:keepLines/>
      <w:spacing w:before="240"/>
      <w:jc w:val="center"/>
    </w:pPr>
    <w:rPr>
      <w:rFonts w:eastAsia="Times New Roman"/>
      <w:b/>
      <w:sz w:val="28"/>
    </w:rPr>
  </w:style>
  <w:style w:type="paragraph" w:customStyle="1" w:styleId="TableLegendNote">
    <w:name w:val="Table_Legend_Note"/>
    <w:basedOn w:val="Tablelegend"/>
    <w:next w:val="Tablelegend"/>
    <w:uiPriority w:val="99"/>
    <w:rsid w:val="00A82C23"/>
    <w:pPr>
      <w:ind w:left="-85" w:firstLine="0"/>
    </w:pPr>
    <w:rPr>
      <w:rFonts w:eastAsia="Times New Roman"/>
      <w:lang w:val="en-US"/>
    </w:rPr>
  </w:style>
  <w:style w:type="character" w:customStyle="1" w:styleId="enumlev1Char">
    <w:name w:val="enumlev1 Char"/>
    <w:link w:val="enumlev1"/>
    <w:uiPriority w:val="99"/>
    <w:locked/>
    <w:rsid w:val="00A82C23"/>
    <w:rPr>
      <w:sz w:val="24"/>
      <w:lang w:val="fr-FR" w:eastAsia="en-US"/>
    </w:rPr>
  </w:style>
  <w:style w:type="character" w:customStyle="1" w:styleId="Rectitle0">
    <w:name w:val="Rec_title Знак"/>
    <w:link w:val="Rectitle"/>
    <w:uiPriority w:val="99"/>
    <w:locked/>
    <w:rsid w:val="00A82C23"/>
    <w:rPr>
      <w:rFonts w:eastAsia="Times New Roman"/>
      <w:b/>
      <w:sz w:val="28"/>
      <w:lang w:val="fr-FR" w:eastAsia="en-US"/>
    </w:rPr>
  </w:style>
  <w:style w:type="character" w:customStyle="1" w:styleId="TableNo0">
    <w:name w:val="Table_No Знак"/>
    <w:link w:val="TableNo"/>
    <w:uiPriority w:val="99"/>
    <w:locked/>
    <w:rsid w:val="00A82C23"/>
    <w:rPr>
      <w:sz w:val="24"/>
      <w:lang w:val="fr-FR" w:eastAsia="en-US"/>
    </w:rPr>
  </w:style>
  <w:style w:type="character" w:customStyle="1" w:styleId="Tabletitle0">
    <w:name w:val="Table_title Знак"/>
    <w:link w:val="Tabletitle"/>
    <w:uiPriority w:val="99"/>
    <w:locked/>
    <w:rsid w:val="00A82C23"/>
    <w:rPr>
      <w:b/>
      <w:sz w:val="24"/>
      <w:lang w:val="fr-FR" w:eastAsia="en-US"/>
    </w:rPr>
  </w:style>
  <w:style w:type="paragraph" w:customStyle="1" w:styleId="Reasons">
    <w:name w:val="Reasons"/>
    <w:basedOn w:val="Normal"/>
    <w:qFormat/>
    <w:rsid w:val="006E34D3"/>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RectitleBRChar">
    <w:name w:val="Rec_title_BR Char"/>
    <w:link w:val="RectitleBR"/>
    <w:uiPriority w:val="99"/>
    <w:locked/>
    <w:rsid w:val="00290E92"/>
    <w:rPr>
      <w:b/>
      <w:sz w:val="28"/>
      <w:lang w:val="fr-FR" w:eastAsia="en-US"/>
    </w:rPr>
  </w:style>
  <w:style w:type="character" w:customStyle="1" w:styleId="HeadingbChar">
    <w:name w:val="Heading_b Char"/>
    <w:basedOn w:val="DefaultParagraphFont"/>
    <w:link w:val="Headingb"/>
    <w:uiPriority w:val="99"/>
    <w:locked/>
    <w:rsid w:val="00290E92"/>
    <w:rPr>
      <w:b/>
      <w:sz w:val="24"/>
      <w:lang w:val="fr-FR" w:eastAsia="en-US"/>
    </w:rPr>
  </w:style>
  <w:style w:type="character" w:customStyle="1" w:styleId="TableNoChar">
    <w:name w:val="Table_No Char"/>
    <w:uiPriority w:val="99"/>
    <w:locked/>
    <w:rsid w:val="001F2458"/>
    <w:rPr>
      <w:sz w:val="24"/>
      <w:lang w:val="fr-FR" w:eastAsia="en-US"/>
    </w:rPr>
  </w:style>
  <w:style w:type="character" w:customStyle="1" w:styleId="TablelegendChar">
    <w:name w:val="Table_legend Char"/>
    <w:link w:val="Tablelegend"/>
    <w:locked/>
    <w:rsid w:val="001F2458"/>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0603-65FD-4563-87BA-53944F20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355</TotalTime>
  <Pages>12</Pages>
  <Words>6953</Words>
  <Characters>2912</Characters>
  <Application>Microsoft Office Word</Application>
  <DocSecurity>0</DocSecurity>
  <Lines>323</Lines>
  <Paragraphs>117</Paragraphs>
  <ScaleCrop>false</ScaleCrop>
  <HeadingPairs>
    <vt:vector size="2" baseType="variant">
      <vt:variant>
        <vt:lpstr>Title</vt:lpstr>
      </vt:variant>
      <vt:variant>
        <vt:i4>1</vt:i4>
      </vt:variant>
    </vt:vector>
  </HeadingPairs>
  <TitlesOfParts>
    <vt:vector size="1" baseType="lpstr">
      <vt:lpstr>ITU-R  M.1902-1 建议书(09/2019)在1 215-1 300 MHz频段内运行的卫星无线电导航业务（空对地）接收地球站的特性和保护标准</vt:lpstr>
    </vt:vector>
  </TitlesOfParts>
  <Company>ITU</Company>
  <LinksUpToDate>false</LinksUpToDate>
  <CharactersWithSpaces>9748</CharactersWithSpaces>
  <SharedDoc>false</SharedDoc>
  <HyperlinkBase>         </HyperlinkBase>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M.1905-1建议书（09/2019）在1 164-1 215 MHz频段内运行的卫星无线电导航业务（空对地）接收地球站的特性和保护标准</dc:title>
  <dc:creator>Zeng, Xuemei</dc:creator>
  <dc:description>1ère épreuve                      29.10.09      SP</dc:description>
  <cp:lastModifiedBy>Liu, Sanping</cp:lastModifiedBy>
  <cp:revision>37</cp:revision>
  <cp:lastPrinted>2020-04-06T11:52:00Z</cp:lastPrinted>
  <dcterms:created xsi:type="dcterms:W3CDTF">2020-02-10T09:19:00Z</dcterms:created>
  <dcterms:modified xsi:type="dcterms:W3CDTF">2020-04-06T12:12:00Z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