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0F5A0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F9028E0" wp14:editId="587D1D8D">
                <wp:simplePos x="0" y="0"/>
                <wp:positionH relativeFrom="column">
                  <wp:posOffset>394970</wp:posOffset>
                </wp:positionH>
                <wp:positionV relativeFrom="paragraph">
                  <wp:posOffset>6767195</wp:posOffset>
                </wp:positionV>
                <wp:extent cx="5080635" cy="19431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35B" w:rsidRPr="005F01A2" w:rsidRDefault="0083535B" w:rsidP="0091138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3535B" w:rsidRPr="005F01A2" w:rsidRDefault="0083535B" w:rsidP="005F01A2">
                            <w:pPr>
                              <w:spacing w:line="168" w:lineRule="auto"/>
                              <w:ind w:right="-126"/>
                              <w:jc w:val="right"/>
                              <w:rPr>
                                <w:rFonts w:ascii="Tahoma" w:hAnsi="Tahoma"/>
                                <w:b/>
                                <w:bCs/>
                                <w:color w:val="000068"/>
                                <w:sz w:val="36"/>
                                <w:szCs w:val="56"/>
                                <w:rtl/>
                              </w:rPr>
                            </w:pPr>
                            <w:r w:rsidRPr="0091138E">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31.1pt;margin-top:532.85pt;width:400.05pt;height:1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7c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" filled="f" stroked="f">
                <v:textbox>
                  <w:txbxContent>
                    <w:p w:rsidR="0083535B" w:rsidRPr="005F01A2" w:rsidRDefault="0083535B" w:rsidP="0091138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3535B" w:rsidRPr="005F01A2" w:rsidRDefault="0083535B" w:rsidP="005F01A2">
                      <w:pPr>
                        <w:spacing w:line="168" w:lineRule="auto"/>
                        <w:ind w:right="-126"/>
                        <w:jc w:val="right"/>
                        <w:rPr>
                          <w:rFonts w:ascii="Tahoma" w:hAnsi="Tahoma"/>
                          <w:b/>
                          <w:bCs/>
                          <w:color w:val="000068"/>
                          <w:sz w:val="36"/>
                          <w:szCs w:val="56"/>
                          <w:rtl/>
                        </w:rPr>
                      </w:pPr>
                      <w:r w:rsidRPr="0091138E">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mc:Fallback>
        </mc:AlternateContent>
      </w:r>
      <w:r w:rsidR="00934087">
        <w:rPr>
          <w:b/>
          <w:bCs/>
          <w:noProof/>
          <w:sz w:val="32"/>
          <w:szCs w:val="32"/>
          <w:rtl/>
          <w:lang w:eastAsia="zh-CN"/>
        </w:rPr>
        <mc:AlternateContent>
          <mc:Choice Requires="wps">
            <w:drawing>
              <wp:anchor distT="0" distB="0" distL="114300" distR="114300" simplePos="0" relativeHeight="251655680" behindDoc="0" locked="0" layoutInCell="1" allowOverlap="1" wp14:anchorId="4891BAA9" wp14:editId="19B2C588">
                <wp:simplePos x="0" y="0"/>
                <wp:positionH relativeFrom="column">
                  <wp:posOffset>373380</wp:posOffset>
                </wp:positionH>
                <wp:positionV relativeFrom="paragraph">
                  <wp:posOffset>3932622</wp:posOffset>
                </wp:positionV>
                <wp:extent cx="5600700" cy="19907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35B" w:rsidRPr="005F01A2" w:rsidRDefault="0083535B" w:rsidP="000F5A07">
                            <w:pPr>
                              <w:spacing w:line="156" w:lineRule="auto"/>
                              <w:ind w:right="-125"/>
                              <w:jc w:val="right"/>
                              <w:rPr>
                                <w:rFonts w:ascii="Tahoma" w:hAnsi="Tahoma"/>
                                <w:b/>
                                <w:bCs/>
                                <w:color w:val="000068"/>
                                <w:sz w:val="40"/>
                                <w:szCs w:val="72"/>
                                <w:rtl/>
                                <w:lang w:bidi="ar-EG"/>
                              </w:rPr>
                            </w:pPr>
                            <w:r w:rsidRPr="00AB2E2C">
                              <w:rPr>
                                <w:rFonts w:ascii="Tahoma" w:hAnsi="Tahoma"/>
                                <w:b/>
                                <w:bCs/>
                                <w:color w:val="000068"/>
                                <w:sz w:val="40"/>
                                <w:szCs w:val="72"/>
                                <w:rtl/>
                                <w:lang w:bidi="ar-EG"/>
                              </w:rPr>
                              <w:t>الخصائص ومعايير الحماية لمحطات الاستقبال الأرضية في خدمة الملاحة الراديوية الساتلية</w:t>
                            </w:r>
                            <w:r w:rsidRPr="00AB2E2C">
                              <w:rPr>
                                <w:rFonts w:ascii="Tahoma" w:hAnsi="Tahoma"/>
                                <w:b/>
                                <w:bCs/>
                                <w:color w:val="000068"/>
                                <w:sz w:val="40"/>
                                <w:szCs w:val="72"/>
                                <w:rtl/>
                                <w:lang w:bidi="ar-EG"/>
                              </w:rPr>
                              <w:br/>
                              <w:t xml:space="preserve">(فضاء-أرض) العاملة في النطاق </w:t>
                            </w:r>
                            <w:r w:rsidRPr="00934087">
                              <w:rPr>
                                <w:rFonts w:ascii="Tahoma" w:hAnsi="Tahoma" w:hint="cs"/>
                                <w:b/>
                                <w:bCs/>
                                <w:color w:val="FFFFFF" w:themeColor="background1"/>
                                <w:sz w:val="40"/>
                                <w:szCs w:val="72"/>
                                <w:rtl/>
                                <w:lang w:bidi="ar-EG"/>
                              </w:rPr>
                              <w:t>.</w:t>
                            </w:r>
                            <w:r w:rsidRPr="00AB2E2C">
                              <w:rPr>
                                <w:rFonts w:ascii="Tahoma" w:hAnsi="Tahoma"/>
                                <w:b/>
                                <w:bCs/>
                                <w:color w:val="000068"/>
                                <w:sz w:val="40"/>
                                <w:szCs w:val="72"/>
                                <w:lang w:bidi="ar-EG"/>
                              </w:rPr>
                              <w:t>MHz 1 215</w:t>
                            </w:r>
                            <w:r w:rsidRPr="00AB2E2C">
                              <w:rPr>
                                <w:rFonts w:ascii="Tahoma" w:hAnsi="Tahoma"/>
                                <w:b/>
                                <w:bCs/>
                                <w:color w:val="000068"/>
                                <w:sz w:val="40"/>
                                <w:szCs w:val="72"/>
                                <w:lang w:bidi="ar-EG"/>
                              </w:rPr>
                              <w:noBreakHyphen/>
                              <w:t>1 164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09.65pt;width:441pt;height:15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H7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" filled="f" stroked="f">
                <v:textbox>
                  <w:txbxContent>
                    <w:p w:rsidR="0083535B" w:rsidRPr="005F01A2" w:rsidRDefault="0083535B" w:rsidP="000F5A07">
                      <w:pPr>
                        <w:spacing w:line="156" w:lineRule="auto"/>
                        <w:ind w:right="-125"/>
                        <w:jc w:val="right"/>
                        <w:rPr>
                          <w:rFonts w:ascii="Tahoma" w:hAnsi="Tahoma"/>
                          <w:b/>
                          <w:bCs/>
                          <w:color w:val="000068"/>
                          <w:sz w:val="40"/>
                          <w:szCs w:val="72"/>
                          <w:rtl/>
                          <w:lang w:bidi="ar-EG"/>
                        </w:rPr>
                      </w:pPr>
                      <w:r w:rsidRPr="00AB2E2C">
                        <w:rPr>
                          <w:rFonts w:ascii="Tahoma" w:hAnsi="Tahoma"/>
                          <w:b/>
                          <w:bCs/>
                          <w:color w:val="000068"/>
                          <w:sz w:val="40"/>
                          <w:szCs w:val="72"/>
                          <w:rtl/>
                          <w:lang w:bidi="ar-EG"/>
                        </w:rPr>
                        <w:t>الخصائص ومعايير الحماية لمحطات الاستقبال الأرضية في خدمة الملاحة الراديوية الساتلية</w:t>
                      </w:r>
                      <w:r w:rsidRPr="00AB2E2C">
                        <w:rPr>
                          <w:rFonts w:ascii="Tahoma" w:hAnsi="Tahoma"/>
                          <w:b/>
                          <w:bCs/>
                          <w:color w:val="000068"/>
                          <w:sz w:val="40"/>
                          <w:szCs w:val="72"/>
                          <w:rtl/>
                          <w:lang w:bidi="ar-EG"/>
                        </w:rPr>
                        <w:br/>
                        <w:t xml:space="preserve">(فضاء-أرض) العاملة في النطاق </w:t>
                      </w:r>
                      <w:r w:rsidRPr="00934087">
                        <w:rPr>
                          <w:rFonts w:ascii="Tahoma" w:hAnsi="Tahoma" w:hint="cs"/>
                          <w:b/>
                          <w:bCs/>
                          <w:color w:val="FFFFFF" w:themeColor="background1"/>
                          <w:sz w:val="40"/>
                          <w:szCs w:val="72"/>
                          <w:rtl/>
                          <w:lang w:bidi="ar-EG"/>
                        </w:rPr>
                        <w:t>.</w:t>
                      </w:r>
                      <w:r w:rsidRPr="00AB2E2C">
                        <w:rPr>
                          <w:rFonts w:ascii="Tahoma" w:hAnsi="Tahoma"/>
                          <w:b/>
                          <w:bCs/>
                          <w:color w:val="000068"/>
                          <w:sz w:val="40"/>
                          <w:szCs w:val="72"/>
                          <w:lang w:bidi="ar-EG"/>
                        </w:rPr>
                        <w:t>MHz 1 215</w:t>
                      </w:r>
                      <w:r w:rsidRPr="00AB2E2C">
                        <w:rPr>
                          <w:rFonts w:ascii="Tahoma" w:hAnsi="Tahoma"/>
                          <w:b/>
                          <w:bCs/>
                          <w:color w:val="000068"/>
                          <w:sz w:val="40"/>
                          <w:szCs w:val="72"/>
                          <w:lang w:bidi="ar-EG"/>
                        </w:rPr>
                        <w:noBreakHyphen/>
                        <w:t>1 164</w:t>
                      </w:r>
                    </w:p>
                  </w:txbxContent>
                </v:textbox>
              </v:shape>
            </w:pict>
          </mc:Fallback>
        </mc:AlternateContent>
      </w:r>
      <w:r w:rsidR="00934087">
        <w:rPr>
          <w:b/>
          <w:bCs/>
          <w:noProof/>
          <w:sz w:val="32"/>
          <w:szCs w:val="32"/>
          <w:rtl/>
          <w:lang w:eastAsia="zh-CN"/>
        </w:rPr>
        <mc:AlternateContent>
          <mc:Choice Requires="wps">
            <w:drawing>
              <wp:anchor distT="0" distB="0" distL="114300" distR="114300" simplePos="0" relativeHeight="251657728" behindDoc="0" locked="0" layoutInCell="1" allowOverlap="1" wp14:anchorId="7A50A79A" wp14:editId="033ABDCE">
                <wp:simplePos x="0" y="0"/>
                <wp:positionH relativeFrom="column">
                  <wp:posOffset>377190</wp:posOffset>
                </wp:positionH>
                <wp:positionV relativeFrom="paragraph">
                  <wp:posOffset>2824547</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35B" w:rsidRPr="009C6655" w:rsidRDefault="0083535B" w:rsidP="009113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22.4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" filled="f" stroked="f">
                <v:textbox>
                  <w:txbxContent>
                    <w:p w:rsidR="0083535B" w:rsidRPr="009C6655" w:rsidRDefault="0083535B" w:rsidP="009113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B076B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076B8">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F5A07">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0F5A07" w:rsidTr="00AB2E2C">
        <w:trPr>
          <w:jc w:val="center"/>
        </w:trPr>
        <w:tc>
          <w:tcPr>
            <w:tcW w:w="9394" w:type="dxa"/>
            <w:gridSpan w:val="2"/>
            <w:tcBorders>
              <w:left w:val="single" w:sz="12" w:space="0" w:color="000080"/>
              <w:right w:val="single" w:sz="12" w:space="0" w:color="000080"/>
            </w:tcBorders>
            <w:shd w:val="clear" w:color="auto" w:fill="BFBFBF" w:themeFill="background1" w:themeFillShade="BF"/>
          </w:tcPr>
          <w:p w:rsidR="00E964C9" w:rsidRPr="000F5A07" w:rsidRDefault="00E964C9" w:rsidP="00E964C9">
            <w:pPr>
              <w:tabs>
                <w:tab w:val="left" w:pos="1471"/>
              </w:tabs>
              <w:spacing w:before="20" w:after="40" w:line="240" w:lineRule="exact"/>
              <w:rPr>
                <w:b/>
                <w:bCs/>
                <w:color w:val="000080"/>
                <w:sz w:val="20"/>
                <w:szCs w:val="26"/>
              </w:rPr>
            </w:pPr>
            <w:r w:rsidRPr="000F5A07">
              <w:rPr>
                <w:b/>
                <w:bCs/>
                <w:color w:val="000080"/>
                <w:sz w:val="20"/>
                <w:szCs w:val="26"/>
              </w:rPr>
              <w:t>M</w:t>
            </w:r>
            <w:r w:rsidRPr="000F5A07">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F5A07">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1138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91138E">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1138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1138E">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F5A07">
      <w:pPr>
        <w:pStyle w:val="RecNo"/>
        <w:rPr>
          <w:rtl/>
        </w:rPr>
      </w:pPr>
      <w:r w:rsidRPr="006E3D0D">
        <w:rPr>
          <w:rtl/>
        </w:rPr>
        <w:lastRenderedPageBreak/>
        <w:t>التوصيـة</w:t>
      </w:r>
      <w:r w:rsidR="000F5A07">
        <w:rPr>
          <w:rFonts w:hint="cs"/>
          <w:rtl/>
        </w:rPr>
        <w:t xml:space="preserve"> </w:t>
      </w:r>
      <w:r w:rsidRPr="006E3D0D">
        <w:rPr>
          <w:rtl/>
        </w:rPr>
        <w:t xml:space="preserve"> </w:t>
      </w:r>
      <w:r w:rsidR="0091138E">
        <w:t>ITU</w:t>
      </w:r>
      <w:r w:rsidR="0091138E">
        <w:noBreakHyphen/>
        <w:t>R  M.19</w:t>
      </w:r>
      <w:r w:rsidR="00045E0A">
        <w:t>0</w:t>
      </w:r>
      <w:r w:rsidR="0091138E">
        <w:t>5</w:t>
      </w:r>
    </w:p>
    <w:p w:rsidR="002E6ECC" w:rsidRPr="00AB2E2C" w:rsidRDefault="00AB2E2C" w:rsidP="002E6ECC">
      <w:pPr>
        <w:pStyle w:val="Rectitle"/>
        <w:rPr>
          <w:rtl/>
        </w:rPr>
      </w:pPr>
      <w:r w:rsidRPr="00AB2E2C">
        <w:rPr>
          <w:rtl/>
        </w:rPr>
        <w:t xml:space="preserve">الخصائص ومعايير الحماية لمحطات الاستقبال الأرضية في </w:t>
      </w:r>
      <w:r>
        <w:rPr>
          <w:rtl/>
        </w:rPr>
        <w:t>خدمة الملاحة الراديوية</w:t>
      </w:r>
      <w:r>
        <w:rPr>
          <w:rFonts w:hint="cs"/>
          <w:rtl/>
        </w:rPr>
        <w:br/>
      </w:r>
      <w:r>
        <w:rPr>
          <w:rtl/>
        </w:rPr>
        <w:t>الساتلية</w:t>
      </w:r>
      <w:r>
        <w:rPr>
          <w:rFonts w:hint="cs"/>
          <w:rtl/>
        </w:rPr>
        <w:t xml:space="preserve"> </w:t>
      </w:r>
      <w:r w:rsidRPr="00AB2E2C">
        <w:rPr>
          <w:rtl/>
        </w:rPr>
        <w:t>(فضاء-أرض) العاملة</w:t>
      </w:r>
      <w:r w:rsidRPr="00AB2E2C">
        <w:rPr>
          <w:rFonts w:hint="cs"/>
          <w:rtl/>
        </w:rPr>
        <w:t xml:space="preserve"> </w:t>
      </w:r>
      <w:r w:rsidRPr="00AB2E2C">
        <w:rPr>
          <w:rtl/>
        </w:rPr>
        <w:t>في النطاق </w:t>
      </w:r>
      <w:r w:rsidRPr="00AB2E2C">
        <w:t>MHz 1 215</w:t>
      </w:r>
      <w:r w:rsidRPr="00AB2E2C">
        <w:noBreakHyphen/>
        <w:t>1 164</w:t>
      </w:r>
    </w:p>
    <w:p w:rsidR="002E6ECC" w:rsidRDefault="002E6ECC" w:rsidP="00C54903">
      <w:pPr>
        <w:pStyle w:val="Recdate"/>
        <w:spacing w:before="0"/>
        <w:rPr>
          <w:rtl/>
        </w:rPr>
      </w:pPr>
      <w:r w:rsidRPr="006E3D0D">
        <w:t>(</w:t>
      </w:r>
      <w:r w:rsidR="0091138E">
        <w:t>2012</w:t>
      </w:r>
      <w:r w:rsidRPr="006E3D0D">
        <w:t>)</w:t>
      </w:r>
    </w:p>
    <w:p w:rsidR="00AB2E2C" w:rsidRPr="00AB2E2C" w:rsidRDefault="00045E0A" w:rsidP="00CC4C81">
      <w:pPr>
        <w:pStyle w:val="Headingb"/>
      </w:pPr>
      <w:r>
        <w:rPr>
          <w:rFonts w:hint="cs"/>
          <w:rtl/>
        </w:rPr>
        <w:t>مجال</w:t>
      </w:r>
      <w:r w:rsidR="00AB2E2C" w:rsidRPr="00AB2E2C">
        <w:rPr>
          <w:rFonts w:hint="cs"/>
          <w:rtl/>
        </w:rPr>
        <w:t xml:space="preserve"> التطبيق</w:t>
      </w:r>
    </w:p>
    <w:p w:rsidR="00AB2E2C" w:rsidRPr="00AB2E2C" w:rsidRDefault="00AB2E2C" w:rsidP="00B076B8">
      <w:r w:rsidRPr="00AB2E2C">
        <w:rPr>
          <w:rFonts w:hint="cs"/>
          <w:rtl/>
        </w:rPr>
        <w:t>تتناول</w:t>
      </w:r>
      <w:r w:rsidRPr="00AB2E2C">
        <w:rPr>
          <w:rtl/>
        </w:rPr>
        <w:t xml:space="preserve"> </w:t>
      </w:r>
      <w:r w:rsidRPr="00AB2E2C">
        <w:rPr>
          <w:rFonts w:hint="cs"/>
          <w:rtl/>
        </w:rPr>
        <w:t>هذه</w:t>
      </w:r>
      <w:r w:rsidRPr="00AB2E2C">
        <w:rPr>
          <w:rtl/>
        </w:rPr>
        <w:t xml:space="preserve"> التوصية الخصائص ومعايير الحماية لمحطات الاستقبال الأرضية في خدمة الملاحة الراديوية الساتلية</w:t>
      </w:r>
      <w:r w:rsidRPr="00AB2E2C">
        <w:rPr>
          <w:rFonts w:hint="cs"/>
          <w:rtl/>
        </w:rPr>
        <w:t xml:space="preserve"> </w:t>
      </w:r>
      <w:r w:rsidR="00B076B8">
        <w:t>(</w:t>
      </w:r>
      <w:r w:rsidRPr="00AB2E2C">
        <w:t>RNSS</w:t>
      </w:r>
      <w:r w:rsidR="00B076B8">
        <w:t>)</w:t>
      </w:r>
      <w:r w:rsidRPr="00AB2E2C">
        <w:rPr>
          <w:rFonts w:hint="cs"/>
          <w:rtl/>
        </w:rPr>
        <w:t xml:space="preserve"> </w:t>
      </w:r>
      <w:r w:rsidRPr="00AB2E2C">
        <w:rPr>
          <w:rtl/>
        </w:rPr>
        <w:t>العاملة في النطاق </w:t>
      </w:r>
      <w:r w:rsidRPr="00AB2E2C">
        <w:t>MHz 1 215</w:t>
      </w:r>
      <w:r w:rsidRPr="00AB2E2C">
        <w:noBreakHyphen/>
        <w:t>1 164</w:t>
      </w:r>
      <w:r w:rsidRPr="00AB2E2C">
        <w:rPr>
          <w:rtl/>
        </w:rPr>
        <w:t xml:space="preserve">. </w:t>
      </w:r>
      <w:r w:rsidRPr="00AB2E2C">
        <w:rPr>
          <w:rFonts w:hint="cs"/>
          <w:rtl/>
        </w:rPr>
        <w:t>والغرض</w:t>
      </w:r>
      <w:r w:rsidRPr="00AB2E2C">
        <w:rPr>
          <w:rtl/>
        </w:rPr>
        <w:t xml:space="preserve"> من هذه المعلومات</w:t>
      </w:r>
      <w:r w:rsidRPr="00AB2E2C">
        <w:rPr>
          <w:rFonts w:hint="cs"/>
          <w:rtl/>
        </w:rPr>
        <w:t xml:space="preserve"> هو</w:t>
      </w:r>
      <w:r w:rsidRPr="00AB2E2C">
        <w:rPr>
          <w:rtl/>
        </w:rPr>
        <w:t xml:space="preserve"> إجراء </w:t>
      </w:r>
      <w:r w:rsidRPr="00AB2E2C">
        <w:rPr>
          <w:rFonts w:hint="cs"/>
          <w:rtl/>
        </w:rPr>
        <w:t>تحليلات</w:t>
      </w:r>
      <w:r w:rsidRPr="00AB2E2C">
        <w:rPr>
          <w:rtl/>
        </w:rPr>
        <w:t xml:space="preserve"> بشأن التأثير في أنظمة خدمة الملاحة الراديوية الساتلية (فضاء-أرض) العاملة في هذا النطاق جراء تداخل الترددات الراديوية الناتج عن مصادر راديوية غير خدمة الملاحة الراديوية الساتلية.</w:t>
      </w:r>
    </w:p>
    <w:p w:rsidR="00AB2E2C" w:rsidRPr="00AB2E2C" w:rsidRDefault="00AB2E2C" w:rsidP="000F5A07">
      <w:pPr>
        <w:pStyle w:val="Normalaftertitle"/>
      </w:pPr>
      <w:r w:rsidRPr="00AB2E2C">
        <w:rPr>
          <w:rFonts w:hint="cs"/>
          <w:rtl/>
        </w:rPr>
        <w:t xml:space="preserve">إن جمعية الاتصالات الراديوية </w:t>
      </w:r>
      <w:r w:rsidR="000F5A07">
        <w:rPr>
          <w:rFonts w:hint="cs"/>
          <w:rtl/>
        </w:rPr>
        <w:t>ل</w:t>
      </w:r>
      <w:r w:rsidRPr="00AB2E2C">
        <w:rPr>
          <w:rFonts w:hint="cs"/>
          <w:rtl/>
        </w:rPr>
        <w:t>لاتحاد</w:t>
      </w:r>
      <w:r w:rsidR="000F5A07">
        <w:rPr>
          <w:rFonts w:hint="cs"/>
          <w:rtl/>
        </w:rPr>
        <w:t xml:space="preserve"> الدولي للاتصالات</w:t>
      </w:r>
      <w:r w:rsidRPr="00AB2E2C">
        <w:rPr>
          <w:rFonts w:hint="cs"/>
          <w:rtl/>
        </w:rPr>
        <w:t>،</w:t>
      </w:r>
    </w:p>
    <w:p w:rsidR="00AB2E2C" w:rsidRPr="00AB2E2C" w:rsidRDefault="00AB2E2C" w:rsidP="00B143C8">
      <w:pPr>
        <w:pStyle w:val="Call"/>
      </w:pPr>
      <w:r w:rsidRPr="00AB2E2C">
        <w:rPr>
          <w:rFonts w:hint="cs"/>
          <w:rtl/>
        </w:rPr>
        <w:t>إذ تأخذ في اعتبارها</w:t>
      </w:r>
    </w:p>
    <w:p w:rsidR="00AB2E2C" w:rsidRPr="00AB2E2C" w:rsidRDefault="00B143C8" w:rsidP="008900B6">
      <w:r>
        <w:rPr>
          <w:rFonts w:hint="cs"/>
          <w:rtl/>
        </w:rPr>
        <w:t xml:space="preserve"> </w:t>
      </w:r>
      <w:r w:rsidR="00AB2E2C" w:rsidRPr="00AB2E2C">
        <w:rPr>
          <w:rFonts w:hint="cs"/>
          <w:rtl/>
        </w:rPr>
        <w:t>أ</w:t>
      </w:r>
      <w:r>
        <w:rPr>
          <w:rFonts w:hint="cs"/>
          <w:rtl/>
        </w:rPr>
        <w:t xml:space="preserve"> </w:t>
      </w:r>
      <w:r w:rsidR="00AB2E2C" w:rsidRPr="00AB2E2C">
        <w:rPr>
          <w:rFonts w:hint="cs"/>
          <w:rtl/>
        </w:rPr>
        <w:t>)</w:t>
      </w:r>
      <w:r w:rsidR="00AB2E2C" w:rsidRPr="00AB2E2C">
        <w:tab/>
      </w:r>
      <w:r w:rsidR="00AB2E2C" w:rsidRPr="00AB2E2C">
        <w:rPr>
          <w:rFonts w:hint="cs"/>
          <w:rtl/>
        </w:rPr>
        <w:t xml:space="preserve">أن الأنظمة والشبكات في خدمة الملاحة الراديوية الساتلية </w:t>
      </w:r>
      <w:r>
        <w:rPr>
          <w:lang w:eastAsia="ja-JP"/>
        </w:rPr>
        <w:t>(</w:t>
      </w:r>
      <w:r w:rsidR="00AB2E2C" w:rsidRPr="00AB2E2C">
        <w:rPr>
          <w:lang w:eastAsia="ja-JP"/>
        </w:rPr>
        <w:t>RNSS</w:t>
      </w:r>
      <w:r>
        <w:rPr>
          <w:lang w:eastAsia="ja-JP"/>
        </w:rPr>
        <w:t>)</w:t>
      </w:r>
      <w:r w:rsidR="00AB2E2C" w:rsidRPr="00AB2E2C">
        <w:rPr>
          <w:rFonts w:hint="cs"/>
          <w:rtl/>
        </w:rPr>
        <w:t xml:space="preserve"> توفر معلومات دقيقة على نطاق العالم من أجل العديد من تطبيقات تحديد الموقع والملاحة والتوقيت، بم</w:t>
      </w:r>
      <w:r w:rsidR="00045E0A">
        <w:rPr>
          <w:rFonts w:hint="cs"/>
          <w:rtl/>
        </w:rPr>
        <w:t xml:space="preserve">ا في ذلك جوانب السلامة بالنسبة إلى </w:t>
      </w:r>
      <w:r w:rsidR="00AB2E2C" w:rsidRPr="00AB2E2C">
        <w:rPr>
          <w:rFonts w:hint="cs"/>
          <w:rtl/>
        </w:rPr>
        <w:t>بعض نطاقات التردد وفي</w:t>
      </w:r>
      <w:r w:rsidR="008900B6">
        <w:rPr>
          <w:rFonts w:hint="eastAsia"/>
        </w:rPr>
        <w:t> </w:t>
      </w:r>
      <w:r w:rsidR="00AB2E2C" w:rsidRPr="00AB2E2C">
        <w:rPr>
          <w:rFonts w:hint="cs"/>
          <w:rtl/>
        </w:rPr>
        <w:t>ظروف وتطبيقات معينة؛</w:t>
      </w:r>
    </w:p>
    <w:p w:rsidR="00AB2E2C" w:rsidRPr="00AB2E2C" w:rsidRDefault="00AB2E2C" w:rsidP="00AB2E2C">
      <w:r w:rsidRPr="00AB2E2C">
        <w:rPr>
          <w:rFonts w:hint="cs"/>
          <w:rtl/>
        </w:rPr>
        <w:t>ب)</w:t>
      </w:r>
      <w:r w:rsidRPr="00AB2E2C">
        <w:tab/>
      </w:r>
      <w:r w:rsidRPr="00AB2E2C">
        <w:rPr>
          <w:rFonts w:hint="cs"/>
          <w:rtl/>
        </w:rPr>
        <w:t xml:space="preserve">أن هنالك أنظمة وشبكات شتى عاملة ومخطط لها في الخدمة </w:t>
      </w:r>
      <w:r w:rsidRPr="00AB2E2C">
        <w:rPr>
          <w:lang w:eastAsia="ja-JP"/>
        </w:rPr>
        <w:t>RNSS</w:t>
      </w:r>
      <w:r w:rsidRPr="00AB2E2C">
        <w:rPr>
          <w:rFonts w:hint="cs"/>
          <w:rtl/>
        </w:rPr>
        <w:t>؛</w:t>
      </w:r>
    </w:p>
    <w:p w:rsidR="00AB2E2C" w:rsidRPr="00AB2E2C" w:rsidRDefault="00AB2E2C" w:rsidP="00AB2E2C">
      <w:r w:rsidRPr="00AB2E2C">
        <w:rPr>
          <w:rFonts w:hint="cs"/>
          <w:rtl/>
          <w:lang w:eastAsia="ja-JP"/>
        </w:rPr>
        <w:t>ج)</w:t>
      </w:r>
      <w:r w:rsidRPr="00AB2E2C">
        <w:tab/>
      </w:r>
      <w:r w:rsidRPr="00B143C8">
        <w:rPr>
          <w:rFonts w:hint="cs"/>
          <w:spacing w:val="-4"/>
          <w:rtl/>
        </w:rPr>
        <w:t xml:space="preserve">أن خصائص الأنظمة والشبكات في الخدمة </w:t>
      </w:r>
      <w:r w:rsidRPr="00B143C8">
        <w:rPr>
          <w:spacing w:val="-4"/>
          <w:lang w:eastAsia="ja-JP"/>
        </w:rPr>
        <w:t>RNSS</w:t>
      </w:r>
      <w:r w:rsidRPr="00B143C8">
        <w:rPr>
          <w:rFonts w:hint="cs"/>
          <w:spacing w:val="-4"/>
          <w:rtl/>
        </w:rPr>
        <w:t xml:space="preserve"> ومعايير حمايتها قد تختلف باختلاف نطاقات التردد والتطبيقات؛</w:t>
      </w:r>
    </w:p>
    <w:p w:rsidR="00AB2E2C" w:rsidRPr="00AB2E2C" w:rsidRDefault="00AB2E2C" w:rsidP="00AB2E2C">
      <w:r w:rsidRPr="00AB2E2C">
        <w:rPr>
          <w:rFonts w:hint="cs"/>
          <w:rtl/>
          <w:lang w:eastAsia="ja-JP"/>
        </w:rPr>
        <w:t>د</w:t>
      </w:r>
      <w:r w:rsidR="000F5A07">
        <w:rPr>
          <w:rFonts w:hint="cs"/>
          <w:rtl/>
          <w:lang w:eastAsia="ja-JP"/>
        </w:rPr>
        <w:t xml:space="preserve"> </w:t>
      </w:r>
      <w:r w:rsidRPr="00AB2E2C">
        <w:rPr>
          <w:rFonts w:hint="cs"/>
          <w:rtl/>
          <w:lang w:eastAsia="ja-JP"/>
        </w:rPr>
        <w:t>)</w:t>
      </w:r>
      <w:r w:rsidRPr="00AB2E2C">
        <w:tab/>
      </w:r>
      <w:r w:rsidRPr="00AB2E2C">
        <w:rPr>
          <w:rFonts w:hint="cs"/>
          <w:rtl/>
        </w:rPr>
        <w:t>أن دراسات ت</w:t>
      </w:r>
      <w:r w:rsidR="00B143C8">
        <w:rPr>
          <w:rFonts w:hint="cs"/>
          <w:rtl/>
        </w:rPr>
        <w:t>ُ</w:t>
      </w:r>
      <w:r w:rsidRPr="00AB2E2C">
        <w:rPr>
          <w:rFonts w:hint="cs"/>
          <w:rtl/>
        </w:rPr>
        <w:t>جرى أو ي</w:t>
      </w:r>
      <w:r w:rsidR="00B143C8">
        <w:rPr>
          <w:rFonts w:hint="cs"/>
          <w:rtl/>
        </w:rPr>
        <w:t>ُ</w:t>
      </w:r>
      <w:r w:rsidRPr="00AB2E2C">
        <w:rPr>
          <w:rFonts w:hint="cs"/>
          <w:rtl/>
        </w:rPr>
        <w:t xml:space="preserve">خطط لها بشأن الأثر على الأنظمة والشبكات في الخدمة </w:t>
      </w:r>
      <w:r w:rsidRPr="00AB2E2C">
        <w:rPr>
          <w:lang w:eastAsia="ja-JP"/>
        </w:rPr>
        <w:t>RNSS</w:t>
      </w:r>
      <w:r w:rsidRPr="00AB2E2C">
        <w:rPr>
          <w:rFonts w:hint="cs"/>
          <w:rtl/>
        </w:rPr>
        <w:t xml:space="preserve"> جراء مصادر راديوية غير مصادر الخدمة </w:t>
      </w:r>
      <w:r w:rsidRPr="00AB2E2C">
        <w:rPr>
          <w:lang w:eastAsia="ja-JP"/>
        </w:rPr>
        <w:t>RNSS</w:t>
      </w:r>
      <w:r w:rsidRPr="00AB2E2C">
        <w:rPr>
          <w:rFonts w:hint="cs"/>
          <w:rtl/>
        </w:rPr>
        <w:t>؛</w:t>
      </w:r>
    </w:p>
    <w:p w:rsidR="00AB2E2C" w:rsidRPr="00AB2E2C" w:rsidRDefault="00B143C8" w:rsidP="00B143C8">
      <w:pPr>
        <w:rPr>
          <w:lang w:eastAsia="ja-JP"/>
        </w:rPr>
      </w:pPr>
      <w:r>
        <w:rPr>
          <w:rFonts w:ascii="Tahoma" w:hAnsi="Tahoma" w:hint="cs"/>
          <w:rtl/>
          <w:lang w:eastAsia="ja-JP"/>
        </w:rPr>
        <w:t>ﻫ</w:t>
      </w:r>
      <w:r w:rsidR="000F5A07">
        <w:rPr>
          <w:rFonts w:hint="cs"/>
          <w:rtl/>
          <w:lang w:eastAsia="ja-JP"/>
        </w:rPr>
        <w:t xml:space="preserve"> </w:t>
      </w:r>
      <w:r w:rsidR="00AB2E2C" w:rsidRPr="00AB2E2C">
        <w:rPr>
          <w:rFonts w:hint="cs"/>
          <w:rtl/>
          <w:lang w:eastAsia="ja-JP"/>
        </w:rPr>
        <w:t>)</w:t>
      </w:r>
      <w:r w:rsidR="00AB2E2C" w:rsidRPr="00AB2E2C">
        <w:tab/>
      </w:r>
      <w:r w:rsidR="00AB2E2C" w:rsidRPr="00AB2E2C">
        <w:rPr>
          <w:rFonts w:hint="cs"/>
          <w:rtl/>
        </w:rPr>
        <w:t>أن هنالك عدداً كبيراً من تطبيقات الخدمة</w:t>
      </w:r>
      <w:r w:rsidR="00AB2E2C" w:rsidRPr="00AB2E2C">
        <w:t xml:space="preserve">RNSS </w:t>
      </w:r>
      <w:r w:rsidR="00AB2E2C" w:rsidRPr="00AB2E2C">
        <w:rPr>
          <w:rFonts w:hint="cs"/>
          <w:rtl/>
        </w:rPr>
        <w:t xml:space="preserve"> للطيران ولغير الطيران تستخدم أو تخطط لاستخدام النطاق</w:t>
      </w:r>
      <w:r>
        <w:rPr>
          <w:rFonts w:hint="cs"/>
          <w:rtl/>
        </w:rPr>
        <w:t xml:space="preserve"> </w:t>
      </w:r>
      <w:r>
        <w:t>MHz 1 215</w:t>
      </w:r>
      <w:r>
        <w:noBreakHyphen/>
        <w:t>1 164</w:t>
      </w:r>
      <w:r>
        <w:rPr>
          <w:rFonts w:hint="cs"/>
          <w:rtl/>
          <w:lang w:bidi="ar-EG"/>
        </w:rPr>
        <w:t>؛</w:t>
      </w:r>
    </w:p>
    <w:p w:rsidR="00AB2E2C" w:rsidRPr="00AB2E2C" w:rsidRDefault="00AB2E2C" w:rsidP="00B143C8">
      <w:r w:rsidRPr="00AB2E2C">
        <w:rPr>
          <w:rFonts w:hint="cs"/>
          <w:rtl/>
          <w:lang w:eastAsia="ja-JP"/>
        </w:rPr>
        <w:t>و</w:t>
      </w:r>
      <w:r w:rsidR="000F5A07">
        <w:rPr>
          <w:rFonts w:hint="cs"/>
          <w:rtl/>
          <w:lang w:eastAsia="ja-JP"/>
        </w:rPr>
        <w:t xml:space="preserve"> </w:t>
      </w:r>
      <w:r w:rsidRPr="00AB2E2C">
        <w:rPr>
          <w:rFonts w:hint="cs"/>
          <w:rtl/>
          <w:lang w:eastAsia="ja-JP"/>
        </w:rPr>
        <w:t>)</w:t>
      </w:r>
      <w:r w:rsidRPr="00AB2E2C">
        <w:tab/>
      </w:r>
      <w:r w:rsidRPr="00AB2E2C">
        <w:rPr>
          <w:rFonts w:hint="cs"/>
          <w:rtl/>
        </w:rPr>
        <w:t xml:space="preserve">أن التوصية </w:t>
      </w:r>
      <w:r w:rsidRPr="00AB2E2C">
        <w:t>ITU</w:t>
      </w:r>
      <w:r w:rsidRPr="00AB2E2C">
        <w:noBreakHyphen/>
        <w:t>R М.1787</w:t>
      </w:r>
      <w:r w:rsidRPr="00AB2E2C">
        <w:rPr>
          <w:rFonts w:hint="cs"/>
          <w:rtl/>
        </w:rPr>
        <w:t xml:space="preserve"> توفر مواصفات تقنية للأنظمة والشبكات في الخدمة</w:t>
      </w:r>
      <w:r w:rsidRPr="00AB2E2C">
        <w:t xml:space="preserve">RNSS </w:t>
      </w:r>
      <w:r w:rsidRPr="00AB2E2C">
        <w:rPr>
          <w:rFonts w:hint="cs"/>
          <w:rtl/>
        </w:rPr>
        <w:t xml:space="preserve"> وخصائص تقنية لمحطات الإرسال الفضائية العاملة في النطاقات </w:t>
      </w:r>
      <w:r w:rsidR="00B143C8">
        <w:t>MHz 1 215</w:t>
      </w:r>
      <w:r w:rsidR="00B143C8">
        <w:noBreakHyphen/>
        <w:t>1 164</w:t>
      </w:r>
      <w:r w:rsidRPr="00AB2E2C">
        <w:rPr>
          <w:rFonts w:hint="cs"/>
          <w:rtl/>
        </w:rPr>
        <w:t xml:space="preserve"> و</w:t>
      </w:r>
      <w:r w:rsidR="00B143C8">
        <w:t>MHz 1 300</w:t>
      </w:r>
      <w:r w:rsidR="00B143C8">
        <w:noBreakHyphen/>
        <w:t>1 215</w:t>
      </w:r>
      <w:r w:rsidRPr="00AB2E2C">
        <w:rPr>
          <w:rFonts w:hint="cs"/>
          <w:rtl/>
        </w:rPr>
        <w:t xml:space="preserve"> و</w:t>
      </w:r>
      <w:r w:rsidR="00B143C8">
        <w:t>MHz 1 610</w:t>
      </w:r>
      <w:r w:rsidR="00B143C8">
        <w:noBreakHyphen/>
        <w:t>1 559</w:t>
      </w:r>
      <w:r w:rsidRPr="00AB2E2C">
        <w:rPr>
          <w:rFonts w:hint="cs"/>
          <w:rtl/>
        </w:rPr>
        <w:t>؛</w:t>
      </w:r>
    </w:p>
    <w:p w:rsidR="00AB2E2C" w:rsidRPr="00AB2E2C" w:rsidRDefault="00AB2E2C" w:rsidP="00B143C8">
      <w:r w:rsidRPr="00AB2E2C">
        <w:rPr>
          <w:rFonts w:hint="cs"/>
          <w:rtl/>
          <w:lang w:eastAsia="ja-JP"/>
        </w:rPr>
        <w:t>ز</w:t>
      </w:r>
      <w:r w:rsidR="000F5A07">
        <w:rPr>
          <w:rFonts w:hint="cs"/>
          <w:rtl/>
          <w:lang w:eastAsia="ja-JP"/>
        </w:rPr>
        <w:t xml:space="preserve"> </w:t>
      </w:r>
      <w:r w:rsidRPr="00AB2E2C">
        <w:rPr>
          <w:rFonts w:hint="cs"/>
          <w:rtl/>
          <w:lang w:eastAsia="ja-JP"/>
        </w:rPr>
        <w:t>)</w:t>
      </w:r>
      <w:r w:rsidRPr="00AB2E2C">
        <w:tab/>
      </w:r>
      <w:r w:rsidRPr="00AB2E2C">
        <w:rPr>
          <w:rFonts w:hint="cs"/>
          <w:rtl/>
        </w:rPr>
        <w:t xml:space="preserve">أن التوصية </w:t>
      </w:r>
      <w:r w:rsidRPr="00AB2E2C">
        <w:t>ITU</w:t>
      </w:r>
      <w:r w:rsidRPr="00AB2E2C">
        <w:noBreakHyphen/>
        <w:t>R М.1904</w:t>
      </w:r>
      <w:r w:rsidRPr="00AB2E2C">
        <w:rPr>
          <w:rFonts w:hint="cs"/>
          <w:rtl/>
        </w:rPr>
        <w:t xml:space="preserve"> توفر خصائص تقنية ومعايير حماية لمحطات الاستقبال الفضائية العاملة في الخدمة </w:t>
      </w:r>
      <w:r w:rsidRPr="00AB2E2C">
        <w:t>RNSS</w:t>
      </w:r>
      <w:r w:rsidRPr="00AB2E2C">
        <w:rPr>
          <w:rFonts w:hint="cs"/>
          <w:rtl/>
        </w:rPr>
        <w:t xml:space="preserve"> (فضاء- فضاء) في النطاقات</w:t>
      </w:r>
      <w:r w:rsidR="00B143C8">
        <w:rPr>
          <w:rFonts w:hint="cs"/>
          <w:rtl/>
          <w:lang w:bidi="ar-EG"/>
        </w:rPr>
        <w:t xml:space="preserve"> </w:t>
      </w:r>
      <w:r w:rsidR="00B143C8">
        <w:rPr>
          <w:lang w:bidi="ar-EG"/>
        </w:rPr>
        <w:t>MHz 1 215</w:t>
      </w:r>
      <w:r w:rsidR="00B143C8">
        <w:rPr>
          <w:lang w:bidi="ar-EG"/>
        </w:rPr>
        <w:noBreakHyphen/>
        <w:t>1 164</w:t>
      </w:r>
      <w:r w:rsidRPr="00AB2E2C">
        <w:rPr>
          <w:rFonts w:hint="cs"/>
          <w:rtl/>
        </w:rPr>
        <w:t xml:space="preserve"> </w:t>
      </w:r>
      <w:r w:rsidR="00B143C8" w:rsidRPr="00AB2E2C">
        <w:rPr>
          <w:rFonts w:hint="cs"/>
          <w:rtl/>
        </w:rPr>
        <w:t>و</w:t>
      </w:r>
      <w:r w:rsidR="00B143C8">
        <w:t>MHz 1 300</w:t>
      </w:r>
      <w:r w:rsidR="00B143C8">
        <w:noBreakHyphen/>
        <w:t>1 215</w:t>
      </w:r>
      <w:r w:rsidR="00B143C8" w:rsidRPr="00AB2E2C">
        <w:rPr>
          <w:rFonts w:hint="cs"/>
          <w:rtl/>
        </w:rPr>
        <w:t xml:space="preserve"> و</w:t>
      </w:r>
      <w:r w:rsidR="00B143C8">
        <w:t>MHz 1 610</w:t>
      </w:r>
      <w:r w:rsidR="00B143C8">
        <w:noBreakHyphen/>
        <w:t>1 559</w:t>
      </w:r>
      <w:r w:rsidR="00B143C8" w:rsidRPr="00AB2E2C">
        <w:rPr>
          <w:rFonts w:hint="cs"/>
          <w:rtl/>
        </w:rPr>
        <w:t>؛</w:t>
      </w:r>
    </w:p>
    <w:p w:rsidR="00AB2E2C" w:rsidRPr="00AB2E2C" w:rsidRDefault="00AB2E2C" w:rsidP="00E47EA0">
      <w:pPr>
        <w:rPr>
          <w:lang w:eastAsia="ja-JP"/>
        </w:rPr>
      </w:pPr>
      <w:r w:rsidRPr="00AB2E2C">
        <w:rPr>
          <w:rFonts w:hint="cs"/>
          <w:rtl/>
        </w:rPr>
        <w:t>ح)</w:t>
      </w:r>
      <w:r w:rsidRPr="00AB2E2C">
        <w:tab/>
      </w:r>
      <w:r w:rsidRPr="00AB2E2C">
        <w:rPr>
          <w:rFonts w:hint="cs"/>
          <w:rtl/>
        </w:rPr>
        <w:t xml:space="preserve">أن التوصية </w:t>
      </w:r>
      <w:r w:rsidRPr="00AB2E2C">
        <w:t>ITU</w:t>
      </w:r>
      <w:r w:rsidRPr="00AB2E2C">
        <w:noBreakHyphen/>
        <w:t>R M.1901</w:t>
      </w:r>
      <w:r w:rsidRPr="00AB2E2C">
        <w:rPr>
          <w:rFonts w:hint="cs"/>
          <w:rtl/>
        </w:rPr>
        <w:t xml:space="preserve"> توفر الإرشاد في هذا الشأن وكذلك التوصيات الأخرى الصادرة عن القطاع </w:t>
      </w:r>
      <w:r w:rsidRPr="00AB2E2C">
        <w:t>ITU</w:t>
      </w:r>
      <w:r w:rsidRPr="00AB2E2C">
        <w:noBreakHyphen/>
        <w:t>R</w:t>
      </w:r>
      <w:r w:rsidRPr="00AB2E2C">
        <w:rPr>
          <w:rFonts w:hint="cs"/>
          <w:rtl/>
        </w:rPr>
        <w:t xml:space="preserve"> التي تتناول الأنظمة والشبكات في الخدمة</w:t>
      </w:r>
      <w:r w:rsidRPr="00AB2E2C">
        <w:t xml:space="preserve">RNSS </w:t>
      </w:r>
      <w:r w:rsidRPr="00AB2E2C">
        <w:rPr>
          <w:rFonts w:hint="cs"/>
          <w:rtl/>
        </w:rPr>
        <w:t xml:space="preserve"> العاملة في نطاقات التردد </w:t>
      </w:r>
      <w:r w:rsidR="00E47EA0">
        <w:rPr>
          <w:lang w:bidi="ar-EG"/>
        </w:rPr>
        <w:t>MHz 1 215</w:t>
      </w:r>
      <w:r w:rsidR="00E47EA0">
        <w:rPr>
          <w:lang w:bidi="ar-EG"/>
        </w:rPr>
        <w:noBreakHyphen/>
        <w:t>1 164</w:t>
      </w:r>
      <w:r w:rsidR="00E47EA0" w:rsidRPr="00AB2E2C">
        <w:rPr>
          <w:rFonts w:hint="cs"/>
          <w:rtl/>
        </w:rPr>
        <w:t xml:space="preserve"> و</w:t>
      </w:r>
      <w:r w:rsidR="00E47EA0">
        <w:t>MHz 1 300</w:t>
      </w:r>
      <w:r w:rsidR="00E47EA0">
        <w:noBreakHyphen/>
        <w:t>1 215</w:t>
      </w:r>
      <w:r w:rsidR="00E47EA0" w:rsidRPr="00AB2E2C">
        <w:rPr>
          <w:rFonts w:hint="cs"/>
          <w:rtl/>
        </w:rPr>
        <w:t xml:space="preserve"> و</w:t>
      </w:r>
      <w:r w:rsidR="00E47EA0">
        <w:t>MHz 1 610</w:t>
      </w:r>
      <w:r w:rsidR="00E47EA0">
        <w:noBreakHyphen/>
        <w:t>1 559</w:t>
      </w:r>
      <w:r w:rsidR="00E47EA0">
        <w:rPr>
          <w:rFonts w:hint="cs"/>
          <w:rtl/>
        </w:rPr>
        <w:t xml:space="preserve"> </w:t>
      </w:r>
      <w:r w:rsidRPr="00AB2E2C">
        <w:rPr>
          <w:rFonts w:hint="cs"/>
          <w:rtl/>
        </w:rPr>
        <w:t>و</w:t>
      </w:r>
      <w:r w:rsidR="00E47EA0">
        <w:t>MHz 5 010</w:t>
      </w:r>
      <w:r w:rsidR="00E47EA0">
        <w:noBreakHyphen/>
        <w:t>5 000</w:t>
      </w:r>
      <w:r w:rsidR="00E47EA0">
        <w:rPr>
          <w:rFonts w:hint="cs"/>
          <w:rtl/>
          <w:lang w:bidi="ar-EG"/>
        </w:rPr>
        <w:t xml:space="preserve"> و</w:t>
      </w:r>
      <w:r w:rsidR="00E47EA0">
        <w:rPr>
          <w:lang w:bidi="ar-EG"/>
        </w:rPr>
        <w:t>MHz 5 030</w:t>
      </w:r>
      <w:r w:rsidR="00E47EA0">
        <w:rPr>
          <w:lang w:bidi="ar-EG"/>
        </w:rPr>
        <w:noBreakHyphen/>
        <w:t>5 010</w:t>
      </w:r>
      <w:r w:rsidR="00E47EA0">
        <w:rPr>
          <w:rFonts w:hint="cs"/>
          <w:rtl/>
          <w:lang w:bidi="ar-EG"/>
        </w:rPr>
        <w:t>،</w:t>
      </w:r>
      <w:r w:rsidR="00E47EA0">
        <w:rPr>
          <w:rFonts w:hint="cs"/>
          <w:rtl/>
        </w:rPr>
        <w:t xml:space="preserve"> </w:t>
      </w:r>
    </w:p>
    <w:p w:rsidR="00AB2E2C" w:rsidRPr="00B143C8" w:rsidRDefault="00AB2E2C" w:rsidP="00B143C8">
      <w:pPr>
        <w:pStyle w:val="Call"/>
      </w:pPr>
      <w:r w:rsidRPr="00B143C8">
        <w:rPr>
          <w:rFonts w:hint="cs"/>
          <w:rtl/>
        </w:rPr>
        <w:t>وإذ تدرك</w:t>
      </w:r>
    </w:p>
    <w:p w:rsidR="00AB2E2C" w:rsidRPr="00AB2E2C" w:rsidRDefault="000F5A07" w:rsidP="00E47EA0">
      <w:r>
        <w:rPr>
          <w:rFonts w:hint="cs"/>
          <w:rtl/>
        </w:rPr>
        <w:t xml:space="preserve"> </w:t>
      </w:r>
      <w:r w:rsidR="00AB2E2C" w:rsidRPr="00AB2E2C">
        <w:rPr>
          <w:rFonts w:hint="cs"/>
          <w:rtl/>
        </w:rPr>
        <w:t>أ</w:t>
      </w:r>
      <w:r>
        <w:rPr>
          <w:rFonts w:hint="cs"/>
          <w:rtl/>
        </w:rPr>
        <w:t xml:space="preserve"> </w:t>
      </w:r>
      <w:r w:rsidR="00AB2E2C" w:rsidRPr="00AB2E2C">
        <w:rPr>
          <w:rFonts w:hint="cs"/>
          <w:rtl/>
        </w:rPr>
        <w:t>)</w:t>
      </w:r>
      <w:r w:rsidR="00AB2E2C" w:rsidRPr="00AB2E2C">
        <w:tab/>
      </w:r>
      <w:r w:rsidR="00AB2E2C" w:rsidRPr="00AB2E2C">
        <w:rPr>
          <w:rFonts w:hint="cs"/>
          <w:rtl/>
        </w:rPr>
        <w:t xml:space="preserve">أن النطاق </w:t>
      </w:r>
      <w:r w:rsidR="00E47EA0">
        <w:rPr>
          <w:lang w:bidi="ar-EG"/>
        </w:rPr>
        <w:t>MHz 1 215</w:t>
      </w:r>
      <w:r w:rsidR="00E47EA0">
        <w:rPr>
          <w:lang w:bidi="ar-EG"/>
        </w:rPr>
        <w:noBreakHyphen/>
        <w:t>1 164</w:t>
      </w:r>
      <w:r w:rsidR="00E47EA0">
        <w:rPr>
          <w:rFonts w:hint="cs"/>
          <w:rtl/>
        </w:rPr>
        <w:t xml:space="preserve"> </w:t>
      </w:r>
      <w:r w:rsidR="00AB2E2C" w:rsidRPr="00AB2E2C">
        <w:rPr>
          <w:rFonts w:hint="cs"/>
          <w:rtl/>
        </w:rPr>
        <w:t>موزع على أساس أولي للخدمة</w:t>
      </w:r>
      <w:r w:rsidR="00AB2E2C" w:rsidRPr="00AB2E2C">
        <w:t xml:space="preserve">RNSS </w:t>
      </w:r>
      <w:r w:rsidR="00E47EA0">
        <w:rPr>
          <w:rFonts w:hint="cs"/>
          <w:rtl/>
        </w:rPr>
        <w:t xml:space="preserve"> (فضاء-</w:t>
      </w:r>
      <w:r w:rsidR="00AB2E2C" w:rsidRPr="00AB2E2C">
        <w:rPr>
          <w:rFonts w:hint="cs"/>
          <w:rtl/>
        </w:rPr>
        <w:t>أرض وفضاء- فضاء) في الأقاليم الثلاثة جميعها؛</w:t>
      </w:r>
    </w:p>
    <w:p w:rsidR="00AB2E2C" w:rsidRPr="00AB2E2C" w:rsidRDefault="00AB2E2C" w:rsidP="00E47EA0">
      <w:r w:rsidRPr="00AB2E2C">
        <w:rPr>
          <w:rFonts w:hint="cs"/>
          <w:rtl/>
          <w:lang w:eastAsia="ja-JP"/>
        </w:rPr>
        <w:t>ب)</w:t>
      </w:r>
      <w:r w:rsidRPr="00AB2E2C">
        <w:tab/>
      </w:r>
      <w:r w:rsidRPr="00AB2E2C">
        <w:rPr>
          <w:rFonts w:hint="cs"/>
          <w:rtl/>
        </w:rPr>
        <w:t xml:space="preserve">أن النطاق </w:t>
      </w:r>
      <w:r w:rsidR="00E47EA0">
        <w:rPr>
          <w:lang w:bidi="ar-EG"/>
        </w:rPr>
        <w:t>MHz 1 215</w:t>
      </w:r>
      <w:r w:rsidR="00E47EA0">
        <w:rPr>
          <w:lang w:bidi="ar-EG"/>
        </w:rPr>
        <w:noBreakHyphen/>
        <w:t>1 164</w:t>
      </w:r>
      <w:r w:rsidRPr="00AB2E2C">
        <w:rPr>
          <w:rFonts w:hint="cs"/>
          <w:rtl/>
        </w:rPr>
        <w:t xml:space="preserve"> موزع أيضاً على أساس أولي لخدمة الملاحة الراديوية للطيران </w:t>
      </w:r>
      <w:r w:rsidR="00E47EA0">
        <w:t>(</w:t>
      </w:r>
      <w:r w:rsidRPr="00AB2E2C">
        <w:t>ARNS</w:t>
      </w:r>
      <w:r w:rsidR="00E47EA0">
        <w:t>)</w:t>
      </w:r>
      <w:r w:rsidRPr="00AB2E2C">
        <w:rPr>
          <w:rFonts w:hint="cs"/>
          <w:rtl/>
        </w:rPr>
        <w:t xml:space="preserve"> في الأقاليم الثلاثة جميعها؛</w:t>
      </w:r>
    </w:p>
    <w:p w:rsidR="00AB2E2C" w:rsidRPr="00AB2E2C" w:rsidRDefault="00AB2E2C" w:rsidP="00E47EA0">
      <w:r w:rsidRPr="00AB2E2C">
        <w:rPr>
          <w:rFonts w:hint="cs"/>
          <w:rtl/>
          <w:lang w:eastAsia="ja-JP"/>
        </w:rPr>
        <w:lastRenderedPageBreak/>
        <w:t>ج)</w:t>
      </w:r>
      <w:r w:rsidRPr="00AB2E2C">
        <w:rPr>
          <w:lang w:eastAsia="ja-JP"/>
        </w:rPr>
        <w:tab/>
      </w:r>
      <w:r w:rsidRPr="00AB2E2C">
        <w:rPr>
          <w:rFonts w:hint="cs"/>
          <w:rtl/>
        </w:rPr>
        <w:t xml:space="preserve">أن الرقم </w:t>
      </w:r>
      <w:r w:rsidR="00E47EA0">
        <w:rPr>
          <w:b/>
          <w:bCs/>
        </w:rPr>
        <w:t>5</w:t>
      </w:r>
      <w:r w:rsidRPr="00AB2E2C">
        <w:rPr>
          <w:rFonts w:hint="cs"/>
          <w:rtl/>
        </w:rPr>
        <w:t>.</w:t>
      </w:r>
      <w:r w:rsidRPr="00AB2E2C">
        <w:t xml:space="preserve"> </w:t>
      </w:r>
      <w:r w:rsidRPr="00AB2E2C">
        <w:rPr>
          <w:b/>
          <w:bCs/>
        </w:rPr>
        <w:t>328A</w:t>
      </w:r>
      <w:r w:rsidRPr="00AB2E2C">
        <w:rPr>
          <w:rFonts w:hint="cs"/>
          <w:rtl/>
        </w:rPr>
        <w:t>من لوائح الراديو ينص على أن "</w:t>
      </w:r>
      <w:r w:rsidRPr="00AB2E2C">
        <w:rPr>
          <w:rtl/>
        </w:rPr>
        <w:t>تعمل محطات خدمة الملاحة الراديوية الساتلية في النطاق</w:t>
      </w:r>
      <w:r w:rsidRPr="00AB2E2C">
        <w:rPr>
          <w:rFonts w:hint="cs"/>
          <w:rtl/>
        </w:rPr>
        <w:t xml:space="preserve"> </w:t>
      </w:r>
      <w:r w:rsidR="00E47EA0">
        <w:rPr>
          <w:lang w:bidi="ar-EG"/>
        </w:rPr>
        <w:t>MHz 1 215</w:t>
      </w:r>
      <w:r w:rsidR="00E47EA0">
        <w:rPr>
          <w:lang w:bidi="ar-EG"/>
        </w:rPr>
        <w:noBreakHyphen/>
        <w:t>1 164</w:t>
      </w:r>
      <w:r w:rsidR="00E47EA0">
        <w:rPr>
          <w:rFonts w:hint="cs"/>
          <w:rtl/>
          <w:lang w:bidi="ar-EG"/>
        </w:rPr>
        <w:t xml:space="preserve"> </w:t>
      </w:r>
      <w:r w:rsidR="00E47EA0">
        <w:rPr>
          <w:rtl/>
        </w:rPr>
        <w:t>وفقاً لأحكام القرار</w:t>
      </w:r>
      <w:r w:rsidRPr="00AB2E2C">
        <w:rPr>
          <w:rtl/>
        </w:rPr>
        <w:t xml:space="preserve"> </w:t>
      </w:r>
      <w:r w:rsidR="00E47EA0">
        <w:t>609 (</w:t>
      </w:r>
      <w:r w:rsidRPr="00AB2E2C">
        <w:t>WRC</w:t>
      </w:r>
      <w:r w:rsidRPr="00AB2E2C">
        <w:noBreakHyphen/>
        <w:t>03</w:t>
      </w:r>
      <w:r w:rsidR="00E47EA0">
        <w:t>)</w:t>
      </w:r>
      <w:r w:rsidRPr="00AB2E2C">
        <w:rPr>
          <w:rtl/>
        </w:rPr>
        <w:t xml:space="preserve"> ولا تطالب بالحماية من المحطات في خدمة الملاحة الراديوية للطيران في النطاق </w:t>
      </w:r>
      <w:r w:rsidRPr="00AB2E2C">
        <w:t>MHz</w:t>
      </w:r>
      <w:r w:rsidR="00E47EA0">
        <w:t> </w:t>
      </w:r>
      <w:r w:rsidRPr="00AB2E2C">
        <w:t>1</w:t>
      </w:r>
      <w:r w:rsidR="00E47EA0">
        <w:t> </w:t>
      </w:r>
      <w:r w:rsidRPr="00AB2E2C">
        <w:t>215</w:t>
      </w:r>
      <w:r w:rsidR="00E47EA0">
        <w:noBreakHyphen/>
      </w:r>
      <w:r w:rsidRPr="00AB2E2C">
        <w:t>960</w:t>
      </w:r>
      <w:r w:rsidRPr="00AB2E2C">
        <w:rPr>
          <w:rtl/>
        </w:rPr>
        <w:t>. ولا ينطبق الرقم</w:t>
      </w:r>
      <w:r w:rsidRPr="00AB2E2C">
        <w:rPr>
          <w:rFonts w:hint="cs"/>
          <w:rtl/>
        </w:rPr>
        <w:t xml:space="preserve"> </w:t>
      </w:r>
      <w:r w:rsidR="00E47EA0">
        <w:rPr>
          <w:b/>
          <w:bCs/>
        </w:rPr>
        <w:t>5</w:t>
      </w:r>
      <w:r w:rsidRPr="00AB2E2C">
        <w:rPr>
          <w:rFonts w:hint="cs"/>
          <w:b/>
          <w:bCs/>
          <w:rtl/>
        </w:rPr>
        <w:t>.</w:t>
      </w:r>
      <w:r w:rsidRPr="00AB2E2C">
        <w:rPr>
          <w:b/>
          <w:bCs/>
        </w:rPr>
        <w:t xml:space="preserve"> 43A</w:t>
      </w:r>
      <w:r w:rsidR="00E47EA0">
        <w:rPr>
          <w:rFonts w:hint="cs"/>
          <w:rtl/>
        </w:rPr>
        <w:t>من</w:t>
      </w:r>
      <w:r w:rsidRPr="00AB2E2C">
        <w:rPr>
          <w:rFonts w:hint="cs"/>
          <w:rtl/>
        </w:rPr>
        <w:t xml:space="preserve"> لوائح الراديو</w:t>
      </w:r>
      <w:r w:rsidRPr="00AB2E2C">
        <w:rPr>
          <w:rtl/>
        </w:rPr>
        <w:t>. وتنطبق أحكام الرقم</w:t>
      </w:r>
      <w:r w:rsidR="00E47EA0">
        <w:rPr>
          <w:rFonts w:hint="cs"/>
          <w:rtl/>
        </w:rPr>
        <w:t xml:space="preserve"> </w:t>
      </w:r>
      <w:r w:rsidR="00E47EA0">
        <w:t>18.21</w:t>
      </w:r>
      <w:r w:rsidRPr="00AB2E2C">
        <w:rPr>
          <w:rFonts w:hint="cs"/>
          <w:rtl/>
        </w:rPr>
        <w:t>"،</w:t>
      </w:r>
    </w:p>
    <w:p w:rsidR="00AB2E2C" w:rsidRPr="00B143C8" w:rsidRDefault="00AB2E2C" w:rsidP="00B143C8">
      <w:pPr>
        <w:pStyle w:val="Call"/>
      </w:pPr>
      <w:r w:rsidRPr="00B143C8">
        <w:rPr>
          <w:rFonts w:hint="cs"/>
          <w:rtl/>
        </w:rPr>
        <w:t>توصي</w:t>
      </w:r>
    </w:p>
    <w:p w:rsidR="00AB2E2C" w:rsidRPr="00AB2E2C" w:rsidRDefault="00AB2E2C" w:rsidP="00E47EA0">
      <w:r w:rsidRPr="00AB2E2C">
        <w:rPr>
          <w:b/>
        </w:rPr>
        <w:t>1</w:t>
      </w:r>
      <w:r w:rsidRPr="00AB2E2C">
        <w:tab/>
      </w:r>
      <w:r w:rsidRPr="00AB2E2C">
        <w:rPr>
          <w:rFonts w:hint="cs"/>
          <w:rtl/>
        </w:rPr>
        <w:t xml:space="preserve">بأن تستخدم الخصائص ومعايير الحماية لمحطات الاستقبال الأرضية الواردة في الملحق </w:t>
      </w:r>
      <w:r w:rsidR="00E47EA0">
        <w:t>2</w:t>
      </w:r>
      <w:r w:rsidRPr="00AB2E2C">
        <w:rPr>
          <w:rFonts w:hint="cs"/>
          <w:rtl/>
        </w:rPr>
        <w:t xml:space="preserve"> في إجراء تحليلات</w:t>
      </w:r>
      <w:r w:rsidRPr="00AB2E2C">
        <w:rPr>
          <w:rtl/>
        </w:rPr>
        <w:t xml:space="preserve"> بشأن التأثير في</w:t>
      </w:r>
      <w:r w:rsidRPr="00AB2E2C">
        <w:rPr>
          <w:rFonts w:hint="cs"/>
          <w:rtl/>
        </w:rPr>
        <w:t xml:space="preserve"> مستقب</w:t>
      </w:r>
      <w:r w:rsidR="00E47EA0">
        <w:rPr>
          <w:rFonts w:hint="cs"/>
          <w:rtl/>
        </w:rPr>
        <w:t>ِ</w:t>
      </w:r>
      <w:r w:rsidRPr="00AB2E2C">
        <w:rPr>
          <w:rFonts w:hint="cs"/>
          <w:rtl/>
        </w:rPr>
        <w:t>لات</w:t>
      </w:r>
      <w:r w:rsidRPr="00AB2E2C">
        <w:rPr>
          <w:rtl/>
        </w:rPr>
        <w:t xml:space="preserve"> خدمة الملاحة الراديوية الساتلية (فضاء-أرض) العاملة في النطاق</w:t>
      </w:r>
      <w:r w:rsidR="00E47EA0">
        <w:rPr>
          <w:rFonts w:hint="cs"/>
          <w:rtl/>
        </w:rPr>
        <w:t xml:space="preserve"> </w:t>
      </w:r>
      <w:r w:rsidR="00E47EA0">
        <w:rPr>
          <w:lang w:bidi="ar-EG"/>
        </w:rPr>
        <w:t>MHz 1 215</w:t>
      </w:r>
      <w:r w:rsidR="00E47EA0">
        <w:rPr>
          <w:lang w:bidi="ar-EG"/>
        </w:rPr>
        <w:noBreakHyphen/>
        <w:t>1 164</w:t>
      </w:r>
      <w:r w:rsidRPr="00AB2E2C">
        <w:rPr>
          <w:rFonts w:hint="cs"/>
          <w:rtl/>
        </w:rPr>
        <w:t xml:space="preserve"> </w:t>
      </w:r>
      <w:r w:rsidRPr="00AB2E2C">
        <w:rPr>
          <w:rtl/>
        </w:rPr>
        <w:t>جراء تداخل الترددات الراديوية الناتج عن مصادر راديوية غير خدمة الملاحة الراديوية الساتلية</w:t>
      </w:r>
      <w:r w:rsidRPr="00AB2E2C">
        <w:rPr>
          <w:rFonts w:hint="cs"/>
          <w:rtl/>
        </w:rPr>
        <w:t>؛</w:t>
      </w:r>
    </w:p>
    <w:p w:rsidR="00AB2E2C" w:rsidRPr="00AB2E2C" w:rsidRDefault="00AB2E2C" w:rsidP="00E47EA0">
      <w:r w:rsidRPr="00AB2E2C">
        <w:rPr>
          <w:b/>
        </w:rPr>
        <w:t>2</w:t>
      </w:r>
      <w:r w:rsidRPr="00AB2E2C">
        <w:tab/>
      </w:r>
      <w:r w:rsidRPr="00AB2E2C">
        <w:rPr>
          <w:rFonts w:hint="cs"/>
          <w:rtl/>
        </w:rPr>
        <w:t xml:space="preserve">بأن يطبق هامش سلامة، كما جاء في الملحق </w:t>
      </w:r>
      <w:r w:rsidR="00E47EA0">
        <w:t>1</w:t>
      </w:r>
      <w:r w:rsidRPr="00AB2E2C">
        <w:rPr>
          <w:rFonts w:hint="cs"/>
          <w:rtl/>
        </w:rPr>
        <w:t>، من أجل حماية جوانب وتطبيقات السلامة في الخدمة</w:t>
      </w:r>
      <w:r w:rsidRPr="00AB2E2C">
        <w:t xml:space="preserve">RNSS </w:t>
      </w:r>
      <w:r w:rsidRPr="00AB2E2C">
        <w:rPr>
          <w:rFonts w:hint="cs"/>
          <w:rtl/>
        </w:rPr>
        <w:t xml:space="preserve"> لدى إجراء تحليلات التداخل؛</w:t>
      </w:r>
    </w:p>
    <w:p w:rsidR="00AB2E2C" w:rsidRPr="00AB2E2C" w:rsidRDefault="00AB2E2C" w:rsidP="00AB2E2C">
      <w:pPr>
        <w:rPr>
          <w:b/>
        </w:rPr>
      </w:pPr>
      <w:r w:rsidRPr="00AB2E2C">
        <w:rPr>
          <w:b/>
        </w:rPr>
        <w:t>3</w:t>
      </w:r>
      <w:r w:rsidRPr="00AB2E2C">
        <w:tab/>
      </w:r>
      <w:r w:rsidRPr="00AB2E2C">
        <w:rPr>
          <w:rFonts w:hint="cs"/>
          <w:rtl/>
        </w:rPr>
        <w:t>بأن تعتبر الملاحظة التالية جزءاً من هذه التوصية.</w:t>
      </w:r>
    </w:p>
    <w:p w:rsidR="00AB2E2C" w:rsidRDefault="00AB2E2C" w:rsidP="000F5A07">
      <w:pPr>
        <w:rPr>
          <w:snapToGrid w:val="0"/>
          <w:sz w:val="20"/>
          <w:szCs w:val="26"/>
          <w:rtl/>
        </w:rPr>
      </w:pPr>
      <w:r w:rsidRPr="00E47EA0">
        <w:rPr>
          <w:rFonts w:hint="cs"/>
          <w:b/>
          <w:bCs/>
          <w:sz w:val="20"/>
          <w:szCs w:val="26"/>
          <w:rtl/>
        </w:rPr>
        <w:t xml:space="preserve">الملاحظة </w:t>
      </w:r>
      <w:r w:rsidR="00E47EA0" w:rsidRPr="00E47EA0">
        <w:rPr>
          <w:b/>
          <w:bCs/>
          <w:sz w:val="20"/>
          <w:szCs w:val="26"/>
        </w:rPr>
        <w:t>1</w:t>
      </w:r>
      <w:r w:rsidRPr="00E47EA0">
        <w:rPr>
          <w:rFonts w:hint="cs"/>
          <w:sz w:val="20"/>
          <w:szCs w:val="26"/>
          <w:rtl/>
        </w:rPr>
        <w:t xml:space="preserve"> </w:t>
      </w:r>
      <w:r w:rsidR="000F5A07">
        <w:rPr>
          <w:rFonts w:hint="cs"/>
          <w:sz w:val="20"/>
          <w:szCs w:val="26"/>
          <w:rtl/>
        </w:rPr>
        <w:t>-</w:t>
      </w:r>
      <w:r w:rsidRPr="00E47EA0">
        <w:rPr>
          <w:rFonts w:hint="cs"/>
          <w:sz w:val="20"/>
          <w:szCs w:val="26"/>
          <w:rtl/>
        </w:rPr>
        <w:t xml:space="preserve"> وُضع هامش السلامة للطيران بمقدار </w:t>
      </w:r>
      <w:r w:rsidR="00E47EA0" w:rsidRPr="00E47EA0">
        <w:rPr>
          <w:sz w:val="20"/>
          <w:szCs w:val="26"/>
        </w:rPr>
        <w:t>6</w:t>
      </w:r>
      <w:r w:rsidRPr="00E47EA0">
        <w:rPr>
          <w:rFonts w:hint="cs"/>
          <w:sz w:val="20"/>
          <w:szCs w:val="26"/>
          <w:rtl/>
        </w:rPr>
        <w:t xml:space="preserve"> </w:t>
      </w:r>
      <w:r w:rsidRPr="00E47EA0">
        <w:rPr>
          <w:sz w:val="20"/>
          <w:szCs w:val="26"/>
        </w:rPr>
        <w:t>dB</w:t>
      </w:r>
      <w:r w:rsidRPr="00E47EA0">
        <w:rPr>
          <w:rFonts w:hint="cs"/>
          <w:sz w:val="20"/>
          <w:szCs w:val="26"/>
          <w:rtl/>
        </w:rPr>
        <w:t xml:space="preserve">، كما جاء في البند </w:t>
      </w:r>
      <w:r w:rsidR="00E47EA0" w:rsidRPr="00E47EA0">
        <w:rPr>
          <w:sz w:val="20"/>
          <w:szCs w:val="26"/>
        </w:rPr>
        <w:t>2.3</w:t>
      </w:r>
      <w:r w:rsidRPr="00E47EA0">
        <w:rPr>
          <w:rFonts w:hint="cs"/>
          <w:sz w:val="20"/>
          <w:szCs w:val="26"/>
          <w:rtl/>
        </w:rPr>
        <w:t xml:space="preserve"> في الملحق </w:t>
      </w:r>
      <w:r w:rsidR="00E47EA0" w:rsidRPr="00E47EA0">
        <w:rPr>
          <w:sz w:val="20"/>
          <w:szCs w:val="26"/>
        </w:rPr>
        <w:t>1</w:t>
      </w:r>
      <w:r w:rsidRPr="00E47EA0">
        <w:rPr>
          <w:rFonts w:hint="cs"/>
          <w:sz w:val="20"/>
          <w:szCs w:val="26"/>
          <w:rtl/>
        </w:rPr>
        <w:t>، من أجل تطبيق محدد في</w:t>
      </w:r>
      <w:r w:rsidR="00E47EA0" w:rsidRPr="00E47EA0">
        <w:rPr>
          <w:rFonts w:hint="eastAsia"/>
          <w:sz w:val="20"/>
          <w:szCs w:val="26"/>
          <w:rtl/>
        </w:rPr>
        <w:t> </w:t>
      </w:r>
      <w:r w:rsidRPr="00E47EA0">
        <w:rPr>
          <w:rFonts w:hint="cs"/>
          <w:sz w:val="20"/>
          <w:szCs w:val="26"/>
          <w:rtl/>
        </w:rPr>
        <w:t>الملاحة الراديوية للطيران في الخدمة</w:t>
      </w:r>
      <w:r w:rsidRPr="00E47EA0">
        <w:rPr>
          <w:sz w:val="20"/>
          <w:szCs w:val="26"/>
        </w:rPr>
        <w:t xml:space="preserve">RNSS </w:t>
      </w:r>
      <w:r w:rsidRPr="00E47EA0">
        <w:rPr>
          <w:rFonts w:hint="cs"/>
          <w:sz w:val="20"/>
          <w:szCs w:val="26"/>
          <w:rtl/>
        </w:rPr>
        <w:t xml:space="preserve"> في النطاق</w:t>
      </w:r>
      <w:r w:rsidR="00E47EA0" w:rsidRPr="00E47EA0">
        <w:rPr>
          <w:rFonts w:hint="cs"/>
          <w:sz w:val="20"/>
          <w:szCs w:val="26"/>
          <w:rtl/>
        </w:rPr>
        <w:t xml:space="preserve"> </w:t>
      </w:r>
      <w:r w:rsidR="00E47EA0" w:rsidRPr="00E47EA0">
        <w:rPr>
          <w:sz w:val="20"/>
          <w:szCs w:val="26"/>
          <w:lang w:bidi="ar-EG"/>
        </w:rPr>
        <w:t>MHz 1 215</w:t>
      </w:r>
      <w:r w:rsidR="00E47EA0" w:rsidRPr="00E47EA0">
        <w:rPr>
          <w:sz w:val="20"/>
          <w:szCs w:val="26"/>
          <w:lang w:bidi="ar-EG"/>
        </w:rPr>
        <w:noBreakHyphen/>
        <w:t>1 164</w:t>
      </w:r>
      <w:r w:rsidRPr="00E47EA0">
        <w:rPr>
          <w:rFonts w:hint="cs"/>
          <w:sz w:val="20"/>
          <w:szCs w:val="26"/>
          <w:rtl/>
        </w:rPr>
        <w:t>، ولم يكن الغرض منه أن يطبق في تطبيقات غير الطيران. وينبغي تحديد سوية هامش السلامة، إن و</w:t>
      </w:r>
      <w:r w:rsidR="00E47EA0" w:rsidRPr="00E47EA0">
        <w:rPr>
          <w:rFonts w:hint="cs"/>
          <w:sz w:val="20"/>
          <w:szCs w:val="26"/>
          <w:rtl/>
        </w:rPr>
        <w:t>ُ</w:t>
      </w:r>
      <w:r w:rsidRPr="00E47EA0">
        <w:rPr>
          <w:rFonts w:hint="cs"/>
          <w:sz w:val="20"/>
          <w:szCs w:val="26"/>
          <w:rtl/>
        </w:rPr>
        <w:t>جدت، الواجب تطبيقها في تطبيقات السلامة في الخدمة</w:t>
      </w:r>
      <w:r w:rsidRPr="00E47EA0">
        <w:rPr>
          <w:sz w:val="20"/>
          <w:szCs w:val="26"/>
        </w:rPr>
        <w:t xml:space="preserve">RNSS </w:t>
      </w:r>
      <w:r w:rsidRPr="00E47EA0">
        <w:rPr>
          <w:rFonts w:hint="cs"/>
          <w:sz w:val="20"/>
          <w:szCs w:val="26"/>
          <w:rtl/>
        </w:rPr>
        <w:t xml:space="preserve"> غير الطيران، بعد إجراء مزيد من الدراسة.</w:t>
      </w:r>
    </w:p>
    <w:p w:rsidR="00AB2E2C" w:rsidRDefault="00AB2E2C" w:rsidP="00AB2E2C">
      <w:pPr>
        <w:rPr>
          <w:rFonts w:hint="cs"/>
          <w:rtl/>
        </w:rPr>
      </w:pPr>
    </w:p>
    <w:p w:rsidR="00C54903" w:rsidRPr="00AB2E2C" w:rsidRDefault="00C54903" w:rsidP="00AB2E2C"/>
    <w:p w:rsidR="00AB2E2C" w:rsidRPr="00AB2E2C" w:rsidRDefault="00AB2E2C" w:rsidP="00AB2E2C"/>
    <w:p w:rsidR="00E47EA0" w:rsidRPr="00E47EA0" w:rsidRDefault="00AB2E2C" w:rsidP="00C54903">
      <w:pPr>
        <w:pStyle w:val="Annextitle"/>
      </w:pPr>
      <w:r w:rsidRPr="00E47EA0">
        <w:rPr>
          <w:rFonts w:hint="cs"/>
          <w:rtl/>
        </w:rPr>
        <w:t xml:space="preserve">الملحق </w:t>
      </w:r>
      <w:r w:rsidR="00E47EA0" w:rsidRPr="00E47EA0">
        <w:t>1</w:t>
      </w:r>
    </w:p>
    <w:p w:rsidR="00AB2E2C" w:rsidRPr="00E47EA0" w:rsidRDefault="00AB2E2C" w:rsidP="00045E0A">
      <w:pPr>
        <w:pStyle w:val="Annextitle"/>
      </w:pPr>
      <w:r w:rsidRPr="00E47EA0">
        <w:rPr>
          <w:rFonts w:hint="cs"/>
          <w:rtl/>
        </w:rPr>
        <w:t xml:space="preserve">هامش لتطبيقات السلامة في </w:t>
      </w:r>
      <w:r w:rsidRPr="00E47EA0">
        <w:rPr>
          <w:rtl/>
        </w:rPr>
        <w:t>خدمة الملاحة الراديوية الساتلية</w:t>
      </w:r>
      <w:r w:rsidRPr="00E47EA0">
        <w:rPr>
          <w:rFonts w:hint="cs"/>
          <w:rtl/>
        </w:rPr>
        <w:t xml:space="preserve"> </w:t>
      </w:r>
      <w:r w:rsidR="00E47EA0" w:rsidRPr="00E47EA0">
        <w:t>(</w:t>
      </w:r>
      <w:r w:rsidRPr="00E47EA0">
        <w:t>RNSS</w:t>
      </w:r>
      <w:r w:rsidR="00E47EA0" w:rsidRPr="00E47EA0">
        <w:t>)</w:t>
      </w:r>
    </w:p>
    <w:p w:rsidR="00AB2E2C" w:rsidRPr="00AB2E2C" w:rsidRDefault="00E47EA0" w:rsidP="00E47EA0">
      <w:pPr>
        <w:pStyle w:val="Heading1"/>
      </w:pPr>
      <w:r w:rsidRPr="00E47EA0">
        <w:t>1</w:t>
      </w:r>
      <w:r w:rsidR="00AB2E2C" w:rsidRPr="00AB2E2C">
        <w:tab/>
      </w:r>
      <w:r w:rsidR="00AB2E2C" w:rsidRPr="00AB2E2C">
        <w:rPr>
          <w:rFonts w:hint="cs"/>
          <w:rtl/>
        </w:rPr>
        <w:t>مقدمة</w:t>
      </w:r>
    </w:p>
    <w:p w:rsidR="00AB2E2C" w:rsidRPr="00AB2E2C" w:rsidRDefault="00AB2E2C" w:rsidP="00E47EA0">
      <w:r w:rsidRPr="00AB2E2C">
        <w:rPr>
          <w:rFonts w:hint="cs"/>
          <w:rtl/>
        </w:rPr>
        <w:t xml:space="preserve">ثمة ممارسة طويلة العهد في الاتحاد الدولي للاتصالات وفي منظمة الطيران المدني الدولي </w:t>
      </w:r>
      <w:r w:rsidR="00E47EA0">
        <w:t>(</w:t>
      </w:r>
      <w:r w:rsidRPr="00AB2E2C">
        <w:t>ICAO</w:t>
      </w:r>
      <w:r w:rsidR="00E47EA0">
        <w:t>)</w:t>
      </w:r>
      <w:r w:rsidRPr="00AB2E2C">
        <w:rPr>
          <w:rFonts w:hint="cs"/>
          <w:rtl/>
        </w:rPr>
        <w:t xml:space="preserve"> تقضي بالاحتفاظ بنصيب في</w:t>
      </w:r>
      <w:r w:rsidR="00E47EA0">
        <w:rPr>
          <w:rFonts w:hint="eastAsia"/>
          <w:rtl/>
        </w:rPr>
        <w:t> </w:t>
      </w:r>
      <w:r w:rsidRPr="00AB2E2C">
        <w:rPr>
          <w:rFonts w:hint="cs"/>
          <w:rtl/>
        </w:rPr>
        <w:t xml:space="preserve">ميزانية وصلات التداخل من أجل هامش لضمان حماية جوانب السلامة في خدمة الملاحة الراديوية. وتقع قيم الهامش هذه عموماً في مجال يتراوح من </w:t>
      </w:r>
      <w:r w:rsidR="00E47EA0">
        <w:t>6</w:t>
      </w:r>
      <w:r w:rsidRPr="00AB2E2C">
        <w:rPr>
          <w:rFonts w:hint="cs"/>
          <w:rtl/>
        </w:rPr>
        <w:t xml:space="preserve"> إلى </w:t>
      </w:r>
      <w:r w:rsidR="00E47EA0">
        <w:t>10</w:t>
      </w:r>
      <w:r w:rsidRPr="00AB2E2C">
        <w:rPr>
          <w:rFonts w:hint="cs"/>
          <w:rtl/>
        </w:rPr>
        <w:t xml:space="preserve"> </w:t>
      </w:r>
      <w:r w:rsidRPr="00AB2E2C">
        <w:t>dB</w:t>
      </w:r>
      <w:r w:rsidRPr="00AB2E2C">
        <w:rPr>
          <w:rFonts w:hint="cs"/>
          <w:rtl/>
        </w:rPr>
        <w:t>، أو أكثر. وعلاوة</w:t>
      </w:r>
      <w:r w:rsidR="00E47EA0">
        <w:rPr>
          <w:rFonts w:hint="cs"/>
          <w:rtl/>
        </w:rPr>
        <w:t>ً</w:t>
      </w:r>
      <w:r w:rsidRPr="00AB2E2C">
        <w:rPr>
          <w:rFonts w:hint="cs"/>
          <w:rtl/>
        </w:rPr>
        <w:t xml:space="preserve"> على ذلك، هنالك سوابق لا بأس بها بشأن هامش السلامة لتطبيقات سلامة الملاحة الراديوية في الاتحاد، من ذلك مثلاً:</w:t>
      </w:r>
    </w:p>
    <w:p w:rsidR="00AB2E2C" w:rsidRPr="00AB2E2C" w:rsidRDefault="00AB2E2C" w:rsidP="00C54903">
      <w:pPr>
        <w:rPr>
          <w:highlight w:val="yellow"/>
        </w:rPr>
      </w:pPr>
      <w:r w:rsidRPr="00AB2E2C">
        <w:rPr>
          <w:rFonts w:hint="cs"/>
          <w:rtl/>
        </w:rPr>
        <w:t xml:space="preserve">"بصرف النظر عن الأغراض الأولى في أذهان مخططي الطيف الراديوي، ليس هنالك من شك </w:t>
      </w:r>
      <w:r w:rsidR="00902376">
        <w:rPr>
          <w:rFonts w:hint="cs"/>
          <w:rtl/>
        </w:rPr>
        <w:t>من أن الضغط على الطيف الراديوي ا</w:t>
      </w:r>
      <w:r w:rsidRPr="00AB2E2C">
        <w:rPr>
          <w:rFonts w:hint="cs"/>
          <w:rtl/>
        </w:rPr>
        <w:t>بتغاء توزيعات إضافية لمختلف خدمات الاتصالات الراديوية يمكن أن يؤدي إلى اعتبار وضع معايير حماية للطيران في الواقع على أنها معايير تقاسم لغير الطيران. ونتيجة لذلك، يجب على أي خدمة للسلامة أن تتخذ قدراً كبيراً من تدابير الاحتراس للحرص على تقييد أي خدمة راديوية تتقاسم نفس النطاق الراديوي تقييداً كافياً بحيث تترك هامشاً وافياً في إطار كل الظروف المحتملة بحيث لا يتجاوز مقدار التداخل الكلي الضار مطلقاً معايير الحماية المطلوبة</w:t>
      </w:r>
      <w:r w:rsidR="0047576A">
        <w:rPr>
          <w:rFonts w:hint="cs"/>
          <w:rtl/>
        </w:rPr>
        <w:t>.</w:t>
      </w:r>
      <w:r w:rsidR="00C54903" w:rsidRPr="00AB2E2C">
        <w:rPr>
          <w:rFonts w:hint="cs"/>
          <w:rtl/>
        </w:rPr>
        <w:t>"</w:t>
      </w:r>
      <w:r w:rsidR="00C54903" w:rsidRPr="00AB2E2C">
        <w:rPr>
          <w:rStyle w:val="FootnoteReference"/>
          <w:rFonts w:cs="Traditional Arabic"/>
          <w:sz w:val="22"/>
          <w:szCs w:val="30"/>
        </w:rPr>
        <w:footnoteReference w:id="1"/>
      </w:r>
    </w:p>
    <w:p w:rsidR="00AB2E2C" w:rsidRPr="00AB2E2C" w:rsidRDefault="00AB2E2C" w:rsidP="00E155C7">
      <w:r w:rsidRPr="00AB2E2C">
        <w:rPr>
          <w:rFonts w:hint="cs"/>
          <w:rtl/>
        </w:rPr>
        <w:t xml:space="preserve">وكذلك تحتوي التوصية </w:t>
      </w:r>
      <w:r w:rsidRPr="00AB2E2C">
        <w:t>ITU</w:t>
      </w:r>
      <w:r w:rsidRPr="00AB2E2C">
        <w:noBreakHyphen/>
        <w:t>R M.1318-1</w:t>
      </w:r>
      <w:r w:rsidRPr="00AB2E2C">
        <w:rPr>
          <w:rFonts w:hint="cs"/>
          <w:rtl/>
        </w:rPr>
        <w:t>، في الملحق بها، على نموذج لتقييم التداخل في مستقبلات</w:t>
      </w:r>
      <w:r w:rsidRPr="00AB2E2C">
        <w:t xml:space="preserve">RNSS </w:t>
      </w:r>
      <w:r w:rsidRPr="00AB2E2C">
        <w:rPr>
          <w:rFonts w:hint="cs"/>
          <w:rtl/>
        </w:rPr>
        <w:t xml:space="preserve"> من المصادر الراديوية غير المصادر في الخدمة </w:t>
      </w:r>
      <w:r w:rsidRPr="00AB2E2C">
        <w:t>RNSS</w:t>
      </w:r>
      <w:r w:rsidRPr="00AB2E2C">
        <w:rPr>
          <w:rFonts w:hint="cs"/>
          <w:rtl/>
        </w:rPr>
        <w:t xml:space="preserve">. ويتضمن النموذج استخدام عامل يدعى "هامش الحماية </w:t>
      </w:r>
      <w:r w:rsidR="00E155C7">
        <w:t>(</w:t>
      </w:r>
      <w:r w:rsidRPr="00AB2E2C">
        <w:t>dB</w:t>
      </w:r>
      <w:r w:rsidR="00E155C7">
        <w:t>)</w:t>
      </w:r>
      <w:r w:rsidRPr="00AB2E2C">
        <w:rPr>
          <w:rFonts w:hint="cs"/>
          <w:rtl/>
        </w:rPr>
        <w:t>". ويأتي في وصفه أنه يستخدم "لضمان الحماية كما نص عليها الرقم</w:t>
      </w:r>
      <w:r w:rsidR="0047576A">
        <w:rPr>
          <w:rFonts w:hint="cs"/>
          <w:rtl/>
        </w:rPr>
        <w:t xml:space="preserve"> </w:t>
      </w:r>
      <w:r w:rsidR="0047576A">
        <w:t>10.4</w:t>
      </w:r>
      <w:r w:rsidRPr="00AB2E2C">
        <w:rPr>
          <w:rFonts w:hint="cs"/>
          <w:rtl/>
        </w:rPr>
        <w:t xml:space="preserve"> من لوائح الراديو".</w:t>
      </w:r>
    </w:p>
    <w:p w:rsidR="00AB2E2C" w:rsidRPr="00AB2E2C" w:rsidRDefault="0047576A" w:rsidP="0047576A">
      <w:pPr>
        <w:pStyle w:val="Heading1"/>
        <w:rPr>
          <w:b w:val="0"/>
          <w:bCs w:val="0"/>
        </w:rPr>
      </w:pPr>
      <w:r>
        <w:rPr>
          <w:bCs w:val="0"/>
        </w:rPr>
        <w:lastRenderedPageBreak/>
        <w:t>2</w:t>
      </w:r>
      <w:r w:rsidR="00AB2E2C" w:rsidRPr="00AB2E2C">
        <w:rPr>
          <w:bCs w:val="0"/>
        </w:rPr>
        <w:tab/>
      </w:r>
      <w:r w:rsidR="00AB2E2C" w:rsidRPr="0047576A">
        <w:rPr>
          <w:rFonts w:hint="cs"/>
          <w:b w:val="0"/>
          <w:rtl/>
        </w:rPr>
        <w:t>الغرض من هامش السلامة</w:t>
      </w:r>
    </w:p>
    <w:p w:rsidR="00AB2E2C" w:rsidRPr="00AB2E2C" w:rsidRDefault="00AB2E2C" w:rsidP="0047576A">
      <w:r w:rsidRPr="00AB2E2C">
        <w:rPr>
          <w:rFonts w:hint="cs"/>
          <w:rtl/>
        </w:rPr>
        <w:t>هامش السلامة (وقد يدعى أحياناً عامل سلامة الجمهور) عنصر حاسم الأهمية في تطبيقات سلامة الحياة وذلك لكي يؤخذ في</w:t>
      </w:r>
      <w:r w:rsidR="0047576A">
        <w:rPr>
          <w:rFonts w:hint="eastAsia"/>
          <w:rtl/>
        </w:rPr>
        <w:t> </w:t>
      </w:r>
      <w:r w:rsidRPr="00AB2E2C">
        <w:rPr>
          <w:rFonts w:hint="cs"/>
          <w:rtl/>
        </w:rPr>
        <w:t>الحسبان الخطر الذي يتهدد الحياة بسبب تداخل التردد الراديوي وهو خطر حقيقي ولكن لا يمكن تقديره كمياً. ولدعم تطبيقات سلامة الحياة، يجب أن تؤخذ جميع مصادر التداخل في الحسبان.</w:t>
      </w:r>
    </w:p>
    <w:p w:rsidR="00AB2E2C" w:rsidRPr="0047576A" w:rsidRDefault="0047576A" w:rsidP="0047576A">
      <w:pPr>
        <w:pStyle w:val="Heading1"/>
        <w:rPr>
          <w:b w:val="0"/>
        </w:rPr>
      </w:pPr>
      <w:r w:rsidRPr="0047576A">
        <w:rPr>
          <w:b w:val="0"/>
        </w:rPr>
        <w:t>3</w:t>
      </w:r>
      <w:r w:rsidR="00AB2E2C" w:rsidRPr="0047576A">
        <w:rPr>
          <w:b w:val="0"/>
        </w:rPr>
        <w:tab/>
      </w:r>
      <w:r w:rsidR="00AB2E2C" w:rsidRPr="0047576A">
        <w:rPr>
          <w:rFonts w:hint="cs"/>
          <w:b w:val="0"/>
          <w:rtl/>
        </w:rPr>
        <w:t>تطبيقات هامش السلامة في الملاحة الراديوية للطيران</w:t>
      </w:r>
    </w:p>
    <w:p w:rsidR="00AB2E2C" w:rsidRPr="00AB2E2C" w:rsidRDefault="0047576A" w:rsidP="0047576A">
      <w:pPr>
        <w:pStyle w:val="Heading2"/>
      </w:pPr>
      <w:r w:rsidRPr="0047576A">
        <w:t>1.3</w:t>
      </w:r>
      <w:r w:rsidR="00AB2E2C" w:rsidRPr="00AB2E2C">
        <w:tab/>
      </w:r>
      <w:r w:rsidR="00AB2E2C" w:rsidRPr="00AB2E2C">
        <w:rPr>
          <w:rFonts w:hint="cs"/>
          <w:rtl/>
        </w:rPr>
        <w:t>خلفية هامش السلامة في الملاحة الراديوية للطيران</w:t>
      </w:r>
    </w:p>
    <w:p w:rsidR="00AB2E2C" w:rsidRPr="00AB2E2C" w:rsidRDefault="00AB2E2C" w:rsidP="00B10017">
      <w:r w:rsidRPr="00AB2E2C">
        <w:rPr>
          <w:rFonts w:hint="cs"/>
          <w:rtl/>
        </w:rPr>
        <w:t xml:space="preserve">إن استخدام هامش السلامة في أنظمة الملاحة ممارسة مكرسة. إذ تحدد منظمة الطيران المدني الدولي </w:t>
      </w:r>
      <w:r w:rsidR="009E6272">
        <w:t>(</w:t>
      </w:r>
      <w:r w:rsidRPr="00AB2E2C">
        <w:t>ICAO</w:t>
      </w:r>
      <w:r w:rsidR="009E6272">
        <w:t>)</w:t>
      </w:r>
      <w:r w:rsidRPr="00AB2E2C">
        <w:rPr>
          <w:rFonts w:hint="cs"/>
          <w:rtl/>
        </w:rPr>
        <w:t xml:space="preserve"> هامش سلامة لنظام الهبوط بالموجات الصغرية </w:t>
      </w:r>
      <w:r w:rsidR="009E6272">
        <w:t>(</w:t>
      </w:r>
      <w:r w:rsidRPr="00AB2E2C">
        <w:t>MLS</w:t>
      </w:r>
      <w:r w:rsidR="009E6272">
        <w:t>)</w:t>
      </w:r>
      <w:r w:rsidRPr="00AB2E2C">
        <w:rPr>
          <w:rFonts w:hint="cs"/>
          <w:rtl/>
        </w:rPr>
        <w:t xml:space="preserve"> قدره </w:t>
      </w:r>
      <w:r w:rsidR="009E6272">
        <w:t>6</w:t>
      </w:r>
      <w:r w:rsidRPr="00AB2E2C">
        <w:rPr>
          <w:rFonts w:hint="cs"/>
          <w:rtl/>
        </w:rPr>
        <w:t xml:space="preserve"> </w:t>
      </w:r>
      <w:r w:rsidRPr="00AB2E2C">
        <w:t>dB</w:t>
      </w:r>
      <w:r w:rsidRPr="00AB2E2C">
        <w:rPr>
          <w:rFonts w:hint="cs"/>
          <w:rtl/>
        </w:rPr>
        <w:t xml:space="preserve"> (الملحق </w:t>
      </w:r>
      <w:r w:rsidR="009E6272">
        <w:t>10</w:t>
      </w:r>
      <w:r w:rsidRPr="00AB2E2C">
        <w:rPr>
          <w:rFonts w:hint="cs"/>
          <w:rtl/>
        </w:rPr>
        <w:t xml:space="preserve"> باتفاقية المنظمة: المعايير الدولية والممارسات الموصى بها في</w:t>
      </w:r>
      <w:r w:rsidR="009E6272">
        <w:rPr>
          <w:rFonts w:hint="eastAsia"/>
          <w:rtl/>
        </w:rPr>
        <w:t> </w:t>
      </w:r>
      <w:r w:rsidRPr="00AB2E2C">
        <w:rPr>
          <w:rFonts w:hint="cs"/>
          <w:rtl/>
        </w:rPr>
        <w:t xml:space="preserve">اتصالات الطيران، المجلد </w:t>
      </w:r>
      <w:r w:rsidR="009E6272">
        <w:t>1</w:t>
      </w:r>
      <w:r w:rsidRPr="00AB2E2C">
        <w:rPr>
          <w:rFonts w:hint="cs"/>
          <w:rtl/>
        </w:rPr>
        <w:t xml:space="preserve"> </w:t>
      </w:r>
      <w:r w:rsidR="009E6272">
        <w:rPr>
          <w:rFonts w:hint="cs"/>
          <w:rtl/>
        </w:rPr>
        <w:t>-</w:t>
      </w:r>
      <w:r w:rsidRPr="00AB2E2C">
        <w:rPr>
          <w:rFonts w:hint="cs"/>
          <w:rtl/>
        </w:rPr>
        <w:t xml:space="preserve"> مساعِدات الملاحة الراديوية (المرفق </w:t>
      </w:r>
      <w:r w:rsidRPr="00AB2E2C">
        <w:t>G</w:t>
      </w:r>
      <w:r w:rsidRPr="00AB2E2C">
        <w:rPr>
          <w:rFonts w:hint="cs"/>
          <w:rtl/>
        </w:rPr>
        <w:t xml:space="preserve">، الجدول </w:t>
      </w:r>
      <w:r w:rsidR="00B10017">
        <w:t>2-</w:t>
      </w:r>
      <w:r w:rsidRPr="00AB2E2C">
        <w:t>G</w:t>
      </w:r>
      <w:r w:rsidRPr="00AB2E2C">
        <w:rPr>
          <w:rFonts w:hint="cs"/>
          <w:rtl/>
        </w:rPr>
        <w:t xml:space="preserve">)). ويطبق نظام الهبوط بالأجهزة </w:t>
      </w:r>
      <w:r w:rsidR="009E6272">
        <w:t>(</w:t>
      </w:r>
      <w:r w:rsidRPr="00AB2E2C">
        <w:t>ILS</w:t>
      </w:r>
      <w:r w:rsidR="009E6272">
        <w:t>)</w:t>
      </w:r>
      <w:r w:rsidRPr="00AB2E2C">
        <w:rPr>
          <w:rFonts w:hint="cs"/>
          <w:rtl/>
        </w:rPr>
        <w:t xml:space="preserve"> هامش سلامة قدره </w:t>
      </w:r>
      <w:r w:rsidRPr="00AB2E2C">
        <w:t>dB</w:t>
      </w:r>
      <w:r w:rsidR="009E6272">
        <w:t xml:space="preserve"> 8</w:t>
      </w:r>
      <w:r w:rsidRPr="00AB2E2C">
        <w:rPr>
          <w:rFonts w:hint="cs"/>
          <w:rtl/>
        </w:rPr>
        <w:t xml:space="preserve"> (انظر التوصية </w:t>
      </w:r>
      <w:r w:rsidRPr="00AB2E2C">
        <w:t>ITU</w:t>
      </w:r>
      <w:r w:rsidRPr="00AB2E2C">
        <w:noBreakHyphen/>
        <w:t>R SM.1009-1</w:t>
      </w:r>
      <w:r w:rsidRPr="00AB2E2C">
        <w:rPr>
          <w:rFonts w:hint="cs"/>
          <w:rtl/>
        </w:rPr>
        <w:t xml:space="preserve">، التذييل </w:t>
      </w:r>
      <w:r w:rsidR="009E6272">
        <w:t>3</w:t>
      </w:r>
      <w:r w:rsidRPr="00AB2E2C">
        <w:rPr>
          <w:rFonts w:hint="cs"/>
          <w:rtl/>
        </w:rPr>
        <w:t xml:space="preserve"> للملحق </w:t>
      </w:r>
      <w:r w:rsidR="009E6272">
        <w:t>2</w:t>
      </w:r>
      <w:r w:rsidRPr="00AB2E2C">
        <w:rPr>
          <w:rFonts w:hint="cs"/>
          <w:rtl/>
        </w:rPr>
        <w:t>). وفي كل حالة يحدد الهامش بموجب قدرة الموجة الحاملة في نظام الملاحة. ولاختبار الأداء في هذه الأنظمة، يجري تخفيض قدر</w:t>
      </w:r>
      <w:r w:rsidR="009E6272">
        <w:rPr>
          <w:rFonts w:hint="cs"/>
          <w:rtl/>
        </w:rPr>
        <w:t>ة الإشارة المطلوبة من السوية الا</w:t>
      </w:r>
      <w:r w:rsidRPr="00AB2E2C">
        <w:rPr>
          <w:rFonts w:hint="cs"/>
          <w:rtl/>
        </w:rPr>
        <w:t>سمية بمقدار هامش السلامة، ثم ت</w:t>
      </w:r>
      <w:r w:rsidR="009E6272">
        <w:rPr>
          <w:rFonts w:hint="cs"/>
          <w:rtl/>
        </w:rPr>
        <w:t>ُ</w:t>
      </w:r>
      <w:r w:rsidRPr="00AB2E2C">
        <w:rPr>
          <w:rFonts w:hint="cs"/>
          <w:rtl/>
        </w:rPr>
        <w:t>ختبر لمعرفة ما إذا كان النظام يوفر الأداء المطلوب بوجود التداخل أم بغيابه. بعبارة أخرى، يجب على المصنّع أن يصمم المعدات بحيث تتمكن من التعامل مع أعلى سوية متوقعة من التداخل بينما تستقبل سوية من الإشارة المطلوبة أخفض (بمقدار هامش السلامة) مما كانت سوف تستقبل خلاف ذلك.</w:t>
      </w:r>
    </w:p>
    <w:p w:rsidR="00AB2E2C" w:rsidRPr="00AB2E2C" w:rsidRDefault="00AB2E2C" w:rsidP="009E6272">
      <w:r w:rsidRPr="00AB2E2C">
        <w:rPr>
          <w:rFonts w:hint="cs"/>
          <w:rtl/>
        </w:rPr>
        <w:t xml:space="preserve">وهذا النهج غير ممكن في النظام العالمي للملاحة الساتلية </w:t>
      </w:r>
      <w:r w:rsidR="009E6272" w:rsidRPr="009E6272">
        <w:rPr>
          <w:position w:val="6"/>
          <w:sz w:val="18"/>
          <w:szCs w:val="18"/>
        </w:rPr>
        <w:footnoteReference w:id="2"/>
      </w:r>
      <w:r w:rsidR="009E6272">
        <w:t>(</w:t>
      </w:r>
      <w:r w:rsidRPr="00AB2E2C">
        <w:t>GNSS</w:t>
      </w:r>
      <w:r w:rsidR="009E6272">
        <w:t>)</w:t>
      </w:r>
      <w:r w:rsidRPr="00AB2E2C">
        <w:rPr>
          <w:rFonts w:hint="cs"/>
          <w:rtl/>
        </w:rPr>
        <w:t xml:space="preserve"> لأن قدرة الساتل في هذا النظام منخفضة جداً ومقي</w:t>
      </w:r>
      <w:r w:rsidR="009E6272">
        <w:rPr>
          <w:rFonts w:hint="cs"/>
          <w:rtl/>
        </w:rPr>
        <w:t>ّ</w:t>
      </w:r>
      <w:r w:rsidRPr="00AB2E2C">
        <w:rPr>
          <w:rFonts w:hint="cs"/>
          <w:rtl/>
        </w:rPr>
        <w:t>دة نسبياً، ومن ثم فإن مستقبلات</w:t>
      </w:r>
      <w:r w:rsidRPr="00AB2E2C">
        <w:t xml:space="preserve">GNSS </w:t>
      </w:r>
      <w:r w:rsidRPr="00AB2E2C">
        <w:rPr>
          <w:rFonts w:hint="cs"/>
          <w:rtl/>
        </w:rPr>
        <w:t xml:space="preserve"> تعمل عبر مجال إشارة دينامي محدود. وبالنسبة إلى مستقبلات</w:t>
      </w:r>
      <w:r w:rsidRPr="00AB2E2C">
        <w:t xml:space="preserve">GNSS </w:t>
      </w:r>
      <w:r w:rsidRPr="00AB2E2C">
        <w:rPr>
          <w:rFonts w:hint="cs"/>
          <w:rtl/>
        </w:rPr>
        <w:t xml:space="preserve">، فإن مقياس نوعية الإشارة المستقبلة الرئيسي هو نسبة </w:t>
      </w:r>
      <w:r w:rsidRPr="00AB2E2C">
        <w:rPr>
          <w:i/>
        </w:rPr>
        <w:t>C</w:t>
      </w:r>
      <w:r w:rsidRPr="00AB2E2C">
        <w:t>/</w:t>
      </w:r>
      <w:r w:rsidRPr="00AB2E2C">
        <w:rPr>
          <w:i/>
        </w:rPr>
        <w:t>N</w:t>
      </w:r>
      <w:r w:rsidRPr="00AB2E2C">
        <w:rPr>
          <w:iCs/>
          <w:vertAlign w:val="subscript"/>
        </w:rPr>
        <w:t>0,</w:t>
      </w:r>
      <w:r w:rsidRPr="00AB2E2C">
        <w:rPr>
          <w:i/>
          <w:iCs/>
          <w:vertAlign w:val="subscript"/>
        </w:rPr>
        <w:t>EFF</w:t>
      </w:r>
      <w:r w:rsidRPr="00AB2E2C">
        <w:rPr>
          <w:rFonts w:hint="cs"/>
          <w:rtl/>
        </w:rPr>
        <w:t xml:space="preserve">، أي نسبة قدرة الموجة الحاملة المستعادة، </w:t>
      </w:r>
      <w:r w:rsidRPr="00AB2E2C">
        <w:rPr>
          <w:i/>
        </w:rPr>
        <w:t>C</w:t>
      </w:r>
      <w:r w:rsidRPr="00AB2E2C">
        <w:rPr>
          <w:rFonts w:hint="cs"/>
          <w:rtl/>
        </w:rPr>
        <w:t xml:space="preserve">، إلى الكثافة الطيفية الفعالة للضوضاء + التداخل، </w:t>
      </w:r>
      <w:r w:rsidRPr="00AB2E2C">
        <w:rPr>
          <w:i/>
        </w:rPr>
        <w:t>N</w:t>
      </w:r>
      <w:r w:rsidRPr="00B10017">
        <w:rPr>
          <w:position w:val="-4"/>
          <w:vertAlign w:val="subscript"/>
        </w:rPr>
        <w:t>0</w:t>
      </w:r>
      <w:r w:rsidRPr="00B10017">
        <w:rPr>
          <w:i/>
          <w:position w:val="-4"/>
          <w:vertAlign w:val="subscript"/>
        </w:rPr>
        <w:t>,EFF</w:t>
      </w:r>
      <w:r w:rsidRPr="00AB2E2C">
        <w:rPr>
          <w:rFonts w:hint="cs"/>
          <w:rtl/>
        </w:rPr>
        <w:t>. ويجب أن تكون مستقبلات</w:t>
      </w:r>
      <w:r w:rsidRPr="00AB2E2C">
        <w:t xml:space="preserve">GNSS </w:t>
      </w:r>
      <w:r w:rsidRPr="00AB2E2C">
        <w:rPr>
          <w:rFonts w:hint="cs"/>
          <w:rtl/>
        </w:rPr>
        <w:t xml:space="preserve"> قادرة على التشغيل بالقرب من قيمة </w:t>
      </w:r>
      <w:r w:rsidRPr="00AB2E2C">
        <w:rPr>
          <w:i/>
        </w:rPr>
        <w:t>C</w:t>
      </w:r>
      <w:r w:rsidRPr="00AB2E2C">
        <w:t>/</w:t>
      </w:r>
      <w:r w:rsidRPr="00AB2E2C">
        <w:rPr>
          <w:i/>
        </w:rPr>
        <w:t>N</w:t>
      </w:r>
      <w:r w:rsidRPr="00AB2E2C">
        <w:rPr>
          <w:iCs/>
          <w:vertAlign w:val="subscript"/>
        </w:rPr>
        <w:t>0,</w:t>
      </w:r>
      <w:r w:rsidRPr="00AB2E2C">
        <w:rPr>
          <w:i/>
          <w:iCs/>
          <w:vertAlign w:val="subscript"/>
        </w:rPr>
        <w:t>EFF</w:t>
      </w:r>
      <w:r w:rsidRPr="00AB2E2C">
        <w:rPr>
          <w:rFonts w:hint="cs"/>
          <w:rtl/>
        </w:rPr>
        <w:t xml:space="preserve"> الدنيا، وهو مجال ترتفع فيه بسرعة معلمات الأداء الهامة، مثل معدل خطأ الكلمات المكتشف أو خطأ طور الموجة الحاملة، إزاء تخفيضات ضئيلة في معدل </w:t>
      </w:r>
      <w:r w:rsidRPr="00AB2E2C">
        <w:rPr>
          <w:i/>
        </w:rPr>
        <w:t>C</w:t>
      </w:r>
      <w:r w:rsidRPr="00AB2E2C">
        <w:t>/</w:t>
      </w:r>
      <w:r w:rsidRPr="00AB2E2C">
        <w:rPr>
          <w:i/>
        </w:rPr>
        <w:t>N</w:t>
      </w:r>
      <w:r w:rsidRPr="00AB2E2C">
        <w:rPr>
          <w:iCs/>
          <w:vertAlign w:val="subscript"/>
        </w:rPr>
        <w:t>0,</w:t>
      </w:r>
      <w:r w:rsidRPr="00AB2E2C">
        <w:rPr>
          <w:i/>
          <w:iCs/>
          <w:vertAlign w:val="subscript"/>
        </w:rPr>
        <w:t>EFF</w:t>
      </w:r>
      <w:r w:rsidRPr="00AB2E2C">
        <w:rPr>
          <w:rFonts w:hint="cs"/>
          <w:rtl/>
        </w:rPr>
        <w:t>، بسبب التداخل مثلاً.</w:t>
      </w:r>
    </w:p>
    <w:p w:rsidR="00AB2E2C" w:rsidRPr="009E6272" w:rsidRDefault="009E6272" w:rsidP="009E6272">
      <w:pPr>
        <w:pStyle w:val="Heading2"/>
      </w:pPr>
      <w:r w:rsidRPr="009E6272">
        <w:t>2.3</w:t>
      </w:r>
      <w:r w:rsidR="00AB2E2C" w:rsidRPr="009E6272">
        <w:tab/>
      </w:r>
      <w:r w:rsidRPr="009E6272">
        <w:rPr>
          <w:rFonts w:hint="cs"/>
          <w:rtl/>
        </w:rPr>
        <w:t>نهج هامش الأمان</w:t>
      </w:r>
      <w:r w:rsidR="00AB2E2C" w:rsidRPr="009E6272">
        <w:rPr>
          <w:rFonts w:hint="cs"/>
          <w:rtl/>
        </w:rPr>
        <w:t xml:space="preserve"> للنظام</w:t>
      </w:r>
      <w:r w:rsidR="00AB2E2C" w:rsidRPr="009E6272">
        <w:t xml:space="preserve">GNSS </w:t>
      </w:r>
      <w:r w:rsidR="00AB2E2C" w:rsidRPr="009E6272">
        <w:rPr>
          <w:rFonts w:hint="cs"/>
          <w:rtl/>
        </w:rPr>
        <w:t xml:space="preserve"> في النطاق</w:t>
      </w:r>
      <w:r w:rsidRPr="009E6272">
        <w:rPr>
          <w:rFonts w:hint="cs"/>
          <w:rtl/>
        </w:rPr>
        <w:t xml:space="preserve"> </w:t>
      </w:r>
      <w:r>
        <w:t>MHz 1 215</w:t>
      </w:r>
      <w:r>
        <w:noBreakHyphen/>
        <w:t>1 164</w:t>
      </w:r>
      <w:r w:rsidR="00AB2E2C" w:rsidRPr="009E6272">
        <w:rPr>
          <w:rFonts w:hint="cs"/>
          <w:rtl/>
        </w:rPr>
        <w:t xml:space="preserve"> </w:t>
      </w:r>
    </w:p>
    <w:p w:rsidR="00AB2E2C" w:rsidRPr="00AB2E2C" w:rsidRDefault="00AB2E2C" w:rsidP="005D4AB1">
      <w:pPr>
        <w:rPr>
          <w:i/>
        </w:rPr>
      </w:pPr>
      <w:r w:rsidRPr="00AB2E2C">
        <w:rPr>
          <w:rFonts w:hint="cs"/>
          <w:rtl/>
        </w:rPr>
        <w:t xml:space="preserve">على غرار الهبوط بالموجات الصغرية </w:t>
      </w:r>
      <w:r w:rsidR="009E6272">
        <w:t>(</w:t>
      </w:r>
      <w:r w:rsidRPr="00AB2E2C">
        <w:t>MLS</w:t>
      </w:r>
      <w:r w:rsidR="009E6272">
        <w:t>)</w:t>
      </w:r>
      <w:r w:rsidRPr="00AB2E2C">
        <w:rPr>
          <w:rFonts w:hint="cs"/>
          <w:rtl/>
        </w:rPr>
        <w:t xml:space="preserve"> والهبوط بالأجهزة </w:t>
      </w:r>
      <w:r w:rsidR="009E6272">
        <w:t>(</w:t>
      </w:r>
      <w:r w:rsidRPr="00AB2E2C">
        <w:t>ILS</w:t>
      </w:r>
      <w:r w:rsidR="009E6272">
        <w:t>)</w:t>
      </w:r>
      <w:r w:rsidRPr="00AB2E2C">
        <w:rPr>
          <w:rFonts w:hint="cs"/>
          <w:rtl/>
        </w:rPr>
        <w:t>، فإن النهج المت</w:t>
      </w:r>
      <w:r w:rsidR="009E6272">
        <w:rPr>
          <w:rFonts w:hint="cs"/>
          <w:rtl/>
        </w:rPr>
        <w:t>َّ</w:t>
      </w:r>
      <w:r w:rsidRPr="00AB2E2C">
        <w:rPr>
          <w:rFonts w:hint="cs"/>
          <w:rtl/>
        </w:rPr>
        <w:t>بع في النظام</w:t>
      </w:r>
      <w:r w:rsidRPr="00AB2E2C">
        <w:t xml:space="preserve">GNSS </w:t>
      </w:r>
      <w:r w:rsidRPr="00AB2E2C">
        <w:rPr>
          <w:rFonts w:hint="cs"/>
          <w:rtl/>
        </w:rPr>
        <w:t xml:space="preserve"> هو تحديد سوية لتداخل الترددات الراديوية </w:t>
      </w:r>
      <w:r w:rsidR="009E6272" w:rsidRPr="009E6272">
        <w:rPr>
          <w:position w:val="6"/>
          <w:sz w:val="18"/>
          <w:szCs w:val="18"/>
        </w:rPr>
        <w:footnoteReference w:id="3"/>
      </w:r>
      <w:r w:rsidR="009E6272">
        <w:t>(</w:t>
      </w:r>
      <w:r w:rsidRPr="00AB2E2C">
        <w:t>RFI</w:t>
      </w:r>
      <w:r w:rsidR="009E6272">
        <w:t>)</w:t>
      </w:r>
      <w:r w:rsidRPr="00AB2E2C">
        <w:rPr>
          <w:rFonts w:hint="cs"/>
          <w:rtl/>
        </w:rPr>
        <w:t xml:space="preserve"> لغير الطيران يجب أن يكون المستقبِل قادراً على قبولها وأن تفي في الوقت ذاته بمواصفات الأداء. وبالنسبة لنظام </w:t>
      </w:r>
      <w:r w:rsidRPr="00AB2E2C">
        <w:t>GNSS</w:t>
      </w:r>
      <w:r w:rsidRPr="00AB2E2C">
        <w:rPr>
          <w:rFonts w:hint="cs"/>
          <w:rtl/>
        </w:rPr>
        <w:t xml:space="preserve">، تتجاوز حدود اختبار تداخل التردد الراديوي </w:t>
      </w:r>
      <w:r w:rsidR="009E6272">
        <w:t>(</w:t>
      </w:r>
      <w:r w:rsidRPr="00AB2E2C">
        <w:t>RFI</w:t>
      </w:r>
      <w:r w:rsidR="009E6272">
        <w:t>)</w:t>
      </w:r>
      <w:r w:rsidRPr="00AB2E2C">
        <w:rPr>
          <w:rFonts w:hint="cs"/>
          <w:rtl/>
        </w:rPr>
        <w:t xml:space="preserve"> في المستقبِل (أي عتبة التصميم) السوية القصوى للتداخل البيئي الكلي المسموح به بمقدار هامش الأمان. وعلى وجه التحديد، إذا كانت حدود اختبار التداخل الكلي المستمر لنظام</w:t>
      </w:r>
      <w:r w:rsidRPr="00AB2E2C">
        <w:t xml:space="preserve">GNSS </w:t>
      </w:r>
      <w:r w:rsidRPr="00AB2E2C">
        <w:rPr>
          <w:rFonts w:hint="cs"/>
          <w:rtl/>
        </w:rPr>
        <w:t xml:space="preserve"> هي </w:t>
      </w:r>
      <w:proofErr w:type="spellStart"/>
      <w:r w:rsidRPr="00AB2E2C">
        <w:rPr>
          <w:i/>
        </w:rPr>
        <w:t>J</w:t>
      </w:r>
      <w:r w:rsidRPr="00AB2E2C">
        <w:rPr>
          <w:i/>
          <w:iCs/>
          <w:vertAlign w:val="subscript"/>
        </w:rPr>
        <w:t>agg</w:t>
      </w:r>
      <w:r w:rsidRPr="00AB2E2C">
        <w:rPr>
          <w:vertAlign w:val="subscript"/>
        </w:rPr>
        <w:t>,max</w:t>
      </w:r>
      <w:proofErr w:type="spellEnd"/>
      <w:r w:rsidRPr="00AB2E2C">
        <w:rPr>
          <w:rFonts w:hint="cs"/>
          <w:rtl/>
        </w:rPr>
        <w:t xml:space="preserve"> </w:t>
      </w:r>
      <w:r w:rsidR="005D4AB1">
        <w:rPr>
          <w:iCs/>
        </w:rPr>
        <w:t>(</w:t>
      </w:r>
      <w:r w:rsidRPr="00AB2E2C">
        <w:rPr>
          <w:iCs/>
        </w:rPr>
        <w:t>dBW</w:t>
      </w:r>
      <w:r w:rsidR="005D4AB1">
        <w:rPr>
          <w:iCs/>
        </w:rPr>
        <w:t>)</w:t>
      </w:r>
      <w:r w:rsidRPr="00AB2E2C">
        <w:rPr>
          <w:rFonts w:hint="cs"/>
          <w:rtl/>
        </w:rPr>
        <w:t xml:space="preserve"> واستخدم هامش الأمان </w:t>
      </w:r>
      <w:r w:rsidRPr="00AB2E2C">
        <w:rPr>
          <w:i/>
        </w:rPr>
        <w:t>M </w:t>
      </w:r>
      <w:r w:rsidRPr="00AB2E2C">
        <w:rPr>
          <w:rFonts w:hint="cs"/>
          <w:rtl/>
        </w:rPr>
        <w:t xml:space="preserve"> </w:t>
      </w:r>
      <w:r w:rsidRPr="00AB2E2C">
        <w:rPr>
          <w:iCs/>
        </w:rPr>
        <w:t>(dB)</w:t>
      </w:r>
      <w:r w:rsidRPr="00AB2E2C">
        <w:rPr>
          <w:rFonts w:hint="cs"/>
          <w:rtl/>
        </w:rPr>
        <w:t xml:space="preserve">، عندئذ يكون الحد الأقصى المأمون للتداخل البيئي الكلي المستمر </w:t>
      </w:r>
      <w:r w:rsidRPr="00AB2E2C">
        <w:t>RFI</w:t>
      </w:r>
      <w:r w:rsidRPr="00AB2E2C">
        <w:rPr>
          <w:rFonts w:hint="cs"/>
          <w:rtl/>
        </w:rPr>
        <w:t xml:space="preserve">، </w:t>
      </w:r>
      <w:proofErr w:type="spellStart"/>
      <w:r w:rsidRPr="00AB2E2C">
        <w:rPr>
          <w:i/>
        </w:rPr>
        <w:t>J</w:t>
      </w:r>
      <w:r w:rsidRPr="00AB2E2C">
        <w:rPr>
          <w:i/>
          <w:vertAlign w:val="subscript"/>
        </w:rPr>
        <w:t>safe,</w:t>
      </w:r>
      <w:r w:rsidRPr="00AB2E2C">
        <w:rPr>
          <w:vertAlign w:val="subscript"/>
        </w:rPr>
        <w:t>max</w:t>
      </w:r>
      <w:proofErr w:type="spellEnd"/>
      <w:r w:rsidRPr="00AB2E2C">
        <w:rPr>
          <w:rFonts w:hint="cs"/>
          <w:rtl/>
        </w:rPr>
        <w:t xml:space="preserve"> </w:t>
      </w:r>
      <w:r w:rsidR="005D4AB1">
        <w:t>(</w:t>
      </w:r>
      <w:r w:rsidRPr="00AB2E2C">
        <w:t>dBW</w:t>
      </w:r>
      <w:r w:rsidR="005D4AB1">
        <w:t>)</w:t>
      </w:r>
      <w:r w:rsidRPr="00AB2E2C">
        <w:rPr>
          <w:rFonts w:hint="cs"/>
          <w:rtl/>
        </w:rPr>
        <w:t>، هو:</w:t>
      </w:r>
    </w:p>
    <w:p w:rsidR="00AB2E2C" w:rsidRPr="00AB2E2C" w:rsidRDefault="00AB2E2C" w:rsidP="00B10017">
      <w:pPr>
        <w:spacing w:after="120"/>
        <w:jc w:val="center"/>
        <w:rPr>
          <w:rtl/>
          <w:lang w:bidi="ar-EG"/>
        </w:rPr>
      </w:pPr>
      <w:proofErr w:type="spellStart"/>
      <w:r w:rsidRPr="00AB2E2C">
        <w:rPr>
          <w:i/>
        </w:rPr>
        <w:t>J</w:t>
      </w:r>
      <w:r w:rsidRPr="00AB2E2C">
        <w:rPr>
          <w:i/>
          <w:iCs/>
          <w:vertAlign w:val="subscript"/>
        </w:rPr>
        <w:t>safe,</w:t>
      </w:r>
      <w:r w:rsidRPr="00AB2E2C">
        <w:rPr>
          <w:vertAlign w:val="subscript"/>
        </w:rPr>
        <w:t>max</w:t>
      </w:r>
      <w:proofErr w:type="spellEnd"/>
      <w:r w:rsidRPr="00AB2E2C">
        <w:t xml:space="preserve"> = </w:t>
      </w:r>
      <w:proofErr w:type="spellStart"/>
      <w:r w:rsidRPr="00AB2E2C">
        <w:rPr>
          <w:i/>
        </w:rPr>
        <w:t>J</w:t>
      </w:r>
      <w:r w:rsidRPr="00AB2E2C">
        <w:rPr>
          <w:i/>
          <w:iCs/>
          <w:vertAlign w:val="subscript"/>
        </w:rPr>
        <w:t>agg,</w:t>
      </w:r>
      <w:r w:rsidRPr="00AB2E2C">
        <w:rPr>
          <w:vertAlign w:val="subscript"/>
        </w:rPr>
        <w:t>max</w:t>
      </w:r>
      <w:proofErr w:type="spellEnd"/>
      <w:r w:rsidRPr="00AB2E2C">
        <w:t xml:space="preserve"> – </w:t>
      </w:r>
      <w:r w:rsidRPr="00AB2E2C">
        <w:rPr>
          <w:i/>
        </w:rPr>
        <w:t>M</w:t>
      </w:r>
    </w:p>
    <w:p w:rsidR="00AB2E2C" w:rsidRPr="00AB2E2C" w:rsidRDefault="00AB2E2C" w:rsidP="00B10017">
      <w:pPr>
        <w:spacing w:before="240"/>
        <w:rPr>
          <w:rtl/>
        </w:rPr>
      </w:pPr>
      <w:r w:rsidRPr="00AB2E2C">
        <w:rPr>
          <w:rFonts w:hint="cs"/>
          <w:rtl/>
        </w:rPr>
        <w:t>وبالنسبة للنظام</w:t>
      </w:r>
      <w:r w:rsidRPr="00AB2E2C">
        <w:t xml:space="preserve">GNSS </w:t>
      </w:r>
      <w:r w:rsidRPr="00AB2E2C">
        <w:rPr>
          <w:rFonts w:hint="cs"/>
          <w:rtl/>
        </w:rPr>
        <w:t xml:space="preserve"> في النطاق</w:t>
      </w:r>
      <w:r w:rsidR="005D4AB1">
        <w:rPr>
          <w:rFonts w:hint="cs"/>
          <w:rtl/>
        </w:rPr>
        <w:t xml:space="preserve"> </w:t>
      </w:r>
      <w:r w:rsidR="005D4AB1">
        <w:t>MHz 1 610</w:t>
      </w:r>
      <w:r w:rsidR="005D4AB1">
        <w:noBreakHyphen/>
        <w:t>1 559</w:t>
      </w:r>
      <w:r w:rsidRPr="00AB2E2C">
        <w:rPr>
          <w:rFonts w:hint="cs"/>
          <w:rtl/>
        </w:rPr>
        <w:t xml:space="preserve"> (انظر التوصية </w:t>
      </w:r>
      <w:r w:rsidRPr="00AB2E2C">
        <w:t>ITU</w:t>
      </w:r>
      <w:r w:rsidRPr="00AB2E2C">
        <w:noBreakHyphen/>
        <w:t>R M.1903</w:t>
      </w:r>
      <w:r w:rsidRPr="00AB2E2C">
        <w:rPr>
          <w:rFonts w:hint="cs"/>
          <w:rtl/>
        </w:rPr>
        <w:t xml:space="preserve">، الملحق </w:t>
      </w:r>
      <w:r w:rsidR="005D4AB1">
        <w:t>1</w:t>
      </w:r>
      <w:r w:rsidRPr="00AB2E2C">
        <w:rPr>
          <w:rFonts w:hint="cs"/>
          <w:rtl/>
        </w:rPr>
        <w:t>) يكون هامش الأمان اللازم</w:t>
      </w:r>
      <w:r w:rsidRPr="00AB2E2C">
        <w:rPr>
          <w:i/>
        </w:rPr>
        <w:t>M </w:t>
      </w:r>
      <w:r w:rsidRPr="00AB2E2C">
        <w:rPr>
          <w:rFonts w:hint="cs"/>
          <w:rtl/>
        </w:rPr>
        <w:t xml:space="preserve"> </w:t>
      </w:r>
      <w:r w:rsidRPr="00AB2E2C">
        <w:rPr>
          <w:iCs/>
        </w:rPr>
        <w:t>(dB)</w:t>
      </w:r>
      <w:r w:rsidRPr="00AB2E2C">
        <w:rPr>
          <w:rFonts w:hint="cs"/>
          <w:iCs/>
          <w:rtl/>
        </w:rPr>
        <w:t xml:space="preserve"> </w:t>
      </w:r>
      <w:r w:rsidRPr="00AB2E2C">
        <w:rPr>
          <w:rFonts w:hint="cs"/>
          <w:rtl/>
        </w:rPr>
        <w:t xml:space="preserve">هو </w:t>
      </w:r>
      <w:r w:rsidR="005D4AB1">
        <w:t>6</w:t>
      </w:r>
      <w:r w:rsidRPr="00AB2E2C">
        <w:rPr>
          <w:rFonts w:hint="cs"/>
          <w:rtl/>
        </w:rPr>
        <w:t xml:space="preserve"> </w:t>
      </w:r>
      <w:r w:rsidRPr="00AB2E2C">
        <w:t>dB</w:t>
      </w:r>
      <w:r w:rsidRPr="00AB2E2C">
        <w:rPr>
          <w:rFonts w:hint="cs"/>
          <w:rtl/>
        </w:rPr>
        <w:t>.</w:t>
      </w:r>
    </w:p>
    <w:p w:rsidR="005D4AB1" w:rsidRPr="005D4AB1" w:rsidRDefault="00AB2E2C" w:rsidP="00B10017">
      <w:pPr>
        <w:pStyle w:val="Annextitle"/>
        <w:rPr>
          <w:rtl/>
        </w:rPr>
      </w:pPr>
      <w:r w:rsidRPr="005D4AB1">
        <w:rPr>
          <w:rFonts w:hint="cs"/>
          <w:rtl/>
        </w:rPr>
        <w:lastRenderedPageBreak/>
        <w:t xml:space="preserve">الملحق </w:t>
      </w:r>
      <w:r w:rsidR="005D4AB1" w:rsidRPr="005D4AB1">
        <w:t>2</w:t>
      </w:r>
    </w:p>
    <w:p w:rsidR="00AB2E2C" w:rsidRPr="005D4AB1" w:rsidRDefault="00AB2E2C" w:rsidP="00B10017">
      <w:pPr>
        <w:pStyle w:val="Annextitle"/>
        <w:rPr>
          <w:rtl/>
        </w:rPr>
      </w:pPr>
      <w:r w:rsidRPr="005D4AB1">
        <w:rPr>
          <w:rFonts w:hint="cs"/>
          <w:rtl/>
        </w:rPr>
        <w:t>الخصائص التقنية ومعايير الحماية لمحطات الاستقبال الأرضية</w:t>
      </w:r>
      <w:r w:rsidR="005D4AB1" w:rsidRPr="005D4AB1">
        <w:rPr>
          <w:rFonts w:hint="cs"/>
          <w:rtl/>
        </w:rPr>
        <w:t xml:space="preserve"> </w:t>
      </w:r>
      <w:r w:rsidRPr="005D4AB1">
        <w:rPr>
          <w:rFonts w:hint="cs"/>
          <w:rtl/>
        </w:rPr>
        <w:t xml:space="preserve">في الخدمة </w:t>
      </w:r>
      <w:r w:rsidRPr="005D4AB1">
        <w:t xml:space="preserve">RNSS </w:t>
      </w:r>
      <w:r w:rsidRPr="005D4AB1">
        <w:rPr>
          <w:rFonts w:hint="cs"/>
          <w:rtl/>
        </w:rPr>
        <w:t xml:space="preserve"> </w:t>
      </w:r>
      <w:r w:rsidR="005D4AB1">
        <w:rPr>
          <w:rtl/>
        </w:rPr>
        <w:br/>
      </w:r>
      <w:r w:rsidRPr="005D4AB1">
        <w:rPr>
          <w:rFonts w:hint="cs"/>
          <w:rtl/>
        </w:rPr>
        <w:t>(</w:t>
      </w:r>
      <w:r w:rsidR="005D4AB1" w:rsidRPr="005D4AB1">
        <w:rPr>
          <w:rFonts w:hint="cs"/>
          <w:rtl/>
        </w:rPr>
        <w:t>فضاء-أرض) العاملة في النطاق</w:t>
      </w:r>
      <w:r w:rsidR="005D4AB1">
        <w:rPr>
          <w:rFonts w:hint="cs"/>
          <w:rtl/>
        </w:rPr>
        <w:t xml:space="preserve"> </w:t>
      </w:r>
      <w:r w:rsidR="005D4AB1" w:rsidRPr="005D4AB1">
        <w:t>MHz 1 215</w:t>
      </w:r>
      <w:r w:rsidR="005D4AB1" w:rsidRPr="005D4AB1">
        <w:noBreakHyphen/>
        <w:t>1 164</w:t>
      </w:r>
    </w:p>
    <w:p w:rsidR="00AB2E2C" w:rsidRPr="005D4AB1" w:rsidRDefault="005D4AB1" w:rsidP="005D4AB1">
      <w:pPr>
        <w:pStyle w:val="Heading1"/>
        <w:rPr>
          <w:rFonts w:hint="cs"/>
          <w:b w:val="0"/>
          <w:rtl/>
        </w:rPr>
      </w:pPr>
      <w:r w:rsidRPr="005D4AB1">
        <w:rPr>
          <w:b w:val="0"/>
        </w:rPr>
        <w:t>1</w:t>
      </w:r>
      <w:r w:rsidR="00AB2E2C" w:rsidRPr="005D4AB1">
        <w:rPr>
          <w:b w:val="0"/>
        </w:rPr>
        <w:tab/>
      </w:r>
      <w:r w:rsidR="00AB2E2C" w:rsidRPr="005D4AB1">
        <w:rPr>
          <w:rFonts w:hint="cs"/>
          <w:b w:val="0"/>
          <w:rtl/>
        </w:rPr>
        <w:t>مقدمة</w:t>
      </w:r>
    </w:p>
    <w:p w:rsidR="00AB2E2C" w:rsidRPr="00AB2E2C" w:rsidRDefault="00AB2E2C" w:rsidP="005D4AB1">
      <w:pPr>
        <w:rPr>
          <w:snapToGrid w:val="0"/>
        </w:rPr>
      </w:pPr>
      <w:r w:rsidRPr="00AB2E2C">
        <w:rPr>
          <w:rFonts w:hint="cs"/>
          <w:snapToGrid w:val="0"/>
          <w:rtl/>
        </w:rPr>
        <w:t>من المحتمل لعدد من أصناف المستقبلات التي تتفاوت من حيث الوظيفة والأداء أن تستخدم الإشارات الساتلية في</w:t>
      </w:r>
      <w:r w:rsidR="005D4AB1">
        <w:rPr>
          <w:rFonts w:hint="eastAsia"/>
          <w:snapToGrid w:val="0"/>
          <w:rtl/>
        </w:rPr>
        <w:t> </w:t>
      </w:r>
      <w:r w:rsidRPr="00AB2E2C">
        <w:rPr>
          <w:rFonts w:hint="cs"/>
          <w:snapToGrid w:val="0"/>
          <w:rtl/>
        </w:rPr>
        <w:t>الخدمة</w:t>
      </w:r>
      <w:r w:rsidR="005D4AB1">
        <w:rPr>
          <w:rFonts w:hint="eastAsia"/>
          <w:snapToGrid w:val="0"/>
          <w:rtl/>
        </w:rPr>
        <w:t> </w:t>
      </w:r>
      <w:r w:rsidRPr="00AB2E2C">
        <w:t>RNSS</w:t>
      </w:r>
      <w:r w:rsidRPr="00AB2E2C">
        <w:rPr>
          <w:rFonts w:hint="cs"/>
          <w:snapToGrid w:val="0"/>
          <w:rtl/>
        </w:rPr>
        <w:t xml:space="preserve"> في نطاق التردد</w:t>
      </w:r>
      <w:r w:rsidR="005D4AB1">
        <w:rPr>
          <w:rFonts w:hint="cs"/>
          <w:snapToGrid w:val="0"/>
          <w:rtl/>
        </w:rPr>
        <w:t xml:space="preserve"> </w:t>
      </w:r>
      <w:r w:rsidR="005D4AB1">
        <w:rPr>
          <w:lang w:bidi="ar-EG"/>
        </w:rPr>
        <w:t>MHz 1 215</w:t>
      </w:r>
      <w:r w:rsidR="005D4AB1">
        <w:rPr>
          <w:lang w:bidi="ar-EG"/>
        </w:rPr>
        <w:noBreakHyphen/>
        <w:t>1 164</w:t>
      </w:r>
      <w:r w:rsidRPr="00AB2E2C">
        <w:rPr>
          <w:rFonts w:hint="cs"/>
          <w:snapToGrid w:val="0"/>
          <w:rtl/>
        </w:rPr>
        <w:t xml:space="preserve">. ويعرض الجدول </w:t>
      </w:r>
      <w:r w:rsidR="005D4AB1">
        <w:rPr>
          <w:snapToGrid w:val="0"/>
        </w:rPr>
        <w:t>1-2</w:t>
      </w:r>
      <w:r w:rsidR="005D4AB1">
        <w:rPr>
          <w:rFonts w:hint="cs"/>
          <w:snapToGrid w:val="0"/>
          <w:rtl/>
          <w:lang w:bidi="ar-EG"/>
        </w:rPr>
        <w:t xml:space="preserve"> </w:t>
      </w:r>
      <w:r w:rsidRPr="00AB2E2C">
        <w:rPr>
          <w:rFonts w:hint="cs"/>
          <w:snapToGrid w:val="0"/>
          <w:rtl/>
        </w:rPr>
        <w:t xml:space="preserve">في هذا الملحق الخصائص ومعايير الحماية لعدة أنماط من مستقبلات </w:t>
      </w:r>
      <w:r w:rsidRPr="00AB2E2C">
        <w:t>RNSS</w:t>
      </w:r>
      <w:r w:rsidRPr="00AB2E2C">
        <w:rPr>
          <w:rFonts w:hint="cs"/>
          <w:snapToGrid w:val="0"/>
          <w:rtl/>
        </w:rPr>
        <w:t xml:space="preserve"> بما فيها نمطان يمثلان مستقبلات الملاحة الجوية. وثمة نمط مستقبِل ملاحة جوية يستخدم أيضاً إشارة نظام التزايد القائم على الساتل </w:t>
      </w:r>
      <w:r w:rsidR="005D4AB1">
        <w:rPr>
          <w:snapToGrid w:val="0"/>
        </w:rPr>
        <w:t>(</w:t>
      </w:r>
      <w:r w:rsidRPr="00AB2E2C">
        <w:rPr>
          <w:snapToGrid w:val="0"/>
        </w:rPr>
        <w:t>SBAS</w:t>
      </w:r>
      <w:r w:rsidR="005D4AB1">
        <w:rPr>
          <w:snapToGrid w:val="0"/>
        </w:rPr>
        <w:t>)</w:t>
      </w:r>
      <w:r w:rsidRPr="00AB2E2C">
        <w:rPr>
          <w:rStyle w:val="FootnoteReference"/>
          <w:rFonts w:cs="Traditional Arabic"/>
          <w:snapToGrid w:val="0"/>
          <w:sz w:val="22"/>
          <w:szCs w:val="30"/>
          <w:rtl/>
        </w:rPr>
        <w:footnoteReference w:id="4"/>
      </w:r>
      <w:r w:rsidRPr="00AB2E2C">
        <w:rPr>
          <w:rFonts w:hint="cs"/>
          <w:snapToGrid w:val="0"/>
          <w:rtl/>
        </w:rPr>
        <w:t xml:space="preserve"> تُرسل في نفس التردد المركزي للموجة الحاملة على غرار إشارة </w:t>
      </w:r>
      <w:r w:rsidRPr="00AB2E2C">
        <w:t>RNSS</w:t>
      </w:r>
      <w:r w:rsidRPr="00AB2E2C">
        <w:rPr>
          <w:rFonts w:hint="cs"/>
          <w:snapToGrid w:val="0"/>
          <w:rtl/>
        </w:rPr>
        <w:t xml:space="preserve">. ومن الأنماط الأخرى المدرجة مستقبلات الدقة العالية (في المساحة مثلاً) وتحديد الموقع داخل المباني ومستقبلات </w:t>
      </w:r>
      <w:r w:rsidRPr="00AB2E2C">
        <w:rPr>
          <w:snapToGrid w:val="0"/>
        </w:rPr>
        <w:t>RNSS</w:t>
      </w:r>
      <w:r w:rsidRPr="00AB2E2C">
        <w:rPr>
          <w:rFonts w:hint="cs"/>
          <w:snapToGrid w:val="0"/>
          <w:rtl/>
        </w:rPr>
        <w:t xml:space="preserve"> العامة الغرض. وثمة المزيد من التفاصيل عن إشارات</w:t>
      </w:r>
      <w:r w:rsidR="005D4AB1">
        <w:rPr>
          <w:rFonts w:hint="cs"/>
          <w:snapToGrid w:val="0"/>
          <w:rtl/>
          <w:lang w:bidi="ar-EG"/>
        </w:rPr>
        <w:t xml:space="preserve"> </w:t>
      </w:r>
      <w:r w:rsidRPr="00AB2E2C">
        <w:rPr>
          <w:snapToGrid w:val="0"/>
        </w:rPr>
        <w:t xml:space="preserve"> RNSS</w:t>
      </w:r>
      <w:r w:rsidRPr="00AB2E2C">
        <w:rPr>
          <w:rFonts w:hint="cs"/>
          <w:snapToGrid w:val="0"/>
          <w:rtl/>
        </w:rPr>
        <w:t>و</w:t>
      </w:r>
      <w:r w:rsidRPr="00AB2E2C">
        <w:rPr>
          <w:snapToGrid w:val="0"/>
        </w:rPr>
        <w:t xml:space="preserve"> SBAS</w:t>
      </w:r>
      <w:r w:rsidRPr="00AB2E2C">
        <w:rPr>
          <w:rFonts w:hint="cs"/>
          <w:snapToGrid w:val="0"/>
          <w:rtl/>
        </w:rPr>
        <w:t xml:space="preserve">واردة في التوصية </w:t>
      </w:r>
      <w:r w:rsidRPr="00AB2E2C">
        <w:rPr>
          <w:snapToGrid w:val="0"/>
        </w:rPr>
        <w:t>ITU</w:t>
      </w:r>
      <w:r w:rsidRPr="00AB2E2C">
        <w:rPr>
          <w:snapToGrid w:val="0"/>
        </w:rPr>
        <w:noBreakHyphen/>
        <w:t>R M.1787</w:t>
      </w:r>
      <w:r w:rsidRPr="00AB2E2C">
        <w:rPr>
          <w:rFonts w:hint="cs"/>
          <w:snapToGrid w:val="0"/>
          <w:rtl/>
        </w:rPr>
        <w:t>. ونظراً لاستمرار تطور الخدمة</w:t>
      </w:r>
      <w:r w:rsidRPr="00AB2E2C">
        <w:rPr>
          <w:snapToGrid w:val="0"/>
        </w:rPr>
        <w:t xml:space="preserve">RNSS </w:t>
      </w:r>
      <w:r w:rsidRPr="00AB2E2C">
        <w:rPr>
          <w:rFonts w:hint="cs"/>
          <w:snapToGrid w:val="0"/>
          <w:rtl/>
        </w:rPr>
        <w:t xml:space="preserve"> قد تدخل مجال الاستخدام تطبيقات تستخدم مستقبلات تتسم بقابلية تأثر أكبر إزاء تداخل الترددات الراديوية</w:t>
      </w:r>
      <w:r w:rsidR="005D4AB1">
        <w:rPr>
          <w:rFonts w:hint="eastAsia"/>
          <w:snapToGrid w:val="0"/>
          <w:rtl/>
        </w:rPr>
        <w:t> </w:t>
      </w:r>
      <w:r w:rsidR="005D4AB1">
        <w:rPr>
          <w:snapToGrid w:val="0"/>
        </w:rPr>
        <w:t>(</w:t>
      </w:r>
      <w:r w:rsidRPr="00AB2E2C">
        <w:rPr>
          <w:snapToGrid w:val="0"/>
        </w:rPr>
        <w:t>RFI</w:t>
      </w:r>
      <w:r w:rsidR="005D4AB1">
        <w:rPr>
          <w:snapToGrid w:val="0"/>
        </w:rPr>
        <w:t>)</w:t>
      </w:r>
      <w:r w:rsidRPr="00AB2E2C">
        <w:rPr>
          <w:rFonts w:hint="cs"/>
          <w:snapToGrid w:val="0"/>
          <w:rtl/>
        </w:rPr>
        <w:t xml:space="preserve"> مما يتطلب تحد</w:t>
      </w:r>
      <w:r w:rsidR="00902376">
        <w:rPr>
          <w:rFonts w:hint="cs"/>
          <w:snapToGrid w:val="0"/>
          <w:rtl/>
        </w:rPr>
        <w:t>يث هذه التوصية لكي تأخذها في الا</w:t>
      </w:r>
      <w:r w:rsidRPr="00AB2E2C">
        <w:rPr>
          <w:rFonts w:hint="cs"/>
          <w:snapToGrid w:val="0"/>
          <w:rtl/>
        </w:rPr>
        <w:t>عتبار.</w:t>
      </w:r>
    </w:p>
    <w:p w:rsidR="00AB2E2C" w:rsidRPr="005D4AB1" w:rsidRDefault="00607BEE" w:rsidP="005D4AB1">
      <w:pPr>
        <w:pStyle w:val="Heading1"/>
        <w:rPr>
          <w:b w:val="0"/>
        </w:rPr>
      </w:pPr>
      <w:r>
        <w:rPr>
          <w:b w:val="0"/>
        </w:rPr>
        <w:t>2</w:t>
      </w:r>
      <w:r w:rsidR="00AB2E2C" w:rsidRPr="005D4AB1">
        <w:rPr>
          <w:b w:val="0"/>
        </w:rPr>
        <w:tab/>
      </w:r>
      <w:r w:rsidR="00AB2E2C" w:rsidRPr="005D4AB1">
        <w:rPr>
          <w:rFonts w:hint="cs"/>
          <w:b w:val="0"/>
          <w:rtl/>
        </w:rPr>
        <w:t>مواصفات نمط المستقبلات والتطبيق</w:t>
      </w:r>
    </w:p>
    <w:p w:rsidR="00AB2E2C" w:rsidRPr="00AB2E2C" w:rsidRDefault="00AB2E2C" w:rsidP="00AB2E2C">
      <w:r w:rsidRPr="00AB2E2C">
        <w:rPr>
          <w:rFonts w:hint="cs"/>
          <w:rtl/>
        </w:rPr>
        <w:t xml:space="preserve">يصف هذا القسم عدة أنماط من مستقبلات الخدمة </w:t>
      </w:r>
      <w:r w:rsidRPr="00AB2E2C">
        <w:t>RNSS</w:t>
      </w:r>
      <w:r w:rsidRPr="00AB2E2C">
        <w:rPr>
          <w:rFonts w:hint="cs"/>
          <w:rtl/>
        </w:rPr>
        <w:t xml:space="preserve"> الراهنة والمقبلة.</w:t>
      </w:r>
    </w:p>
    <w:p w:rsidR="00AB2E2C" w:rsidRPr="005D4AB1" w:rsidRDefault="005D4AB1" w:rsidP="005D4AB1">
      <w:pPr>
        <w:pStyle w:val="Heading2"/>
      </w:pPr>
      <w:r>
        <w:t>1.2</w:t>
      </w:r>
      <w:r w:rsidR="00AB2E2C" w:rsidRPr="005D4AB1">
        <w:tab/>
      </w:r>
      <w:r w:rsidR="00AB2E2C" w:rsidRPr="005D4AB1">
        <w:rPr>
          <w:rFonts w:hint="cs"/>
          <w:rtl/>
        </w:rPr>
        <w:t>مستقبِل الملاحة الجوية</w:t>
      </w:r>
    </w:p>
    <w:p w:rsidR="00AB2E2C" w:rsidRPr="00AB2E2C" w:rsidRDefault="00AB2E2C" w:rsidP="00607BEE">
      <w:pPr>
        <w:rPr>
          <w:rtl/>
        </w:rPr>
      </w:pPr>
      <w:r w:rsidRPr="00AB2E2C">
        <w:rPr>
          <w:rFonts w:hint="cs"/>
          <w:rtl/>
        </w:rPr>
        <w:t xml:space="preserve">تمثل فئة الملاحة الجوية عدة أنماط من مستقبلات </w:t>
      </w:r>
      <w:r w:rsidRPr="00AB2E2C">
        <w:t>RNSS</w:t>
      </w:r>
      <w:r w:rsidRPr="00AB2E2C">
        <w:rPr>
          <w:rFonts w:hint="cs"/>
          <w:rtl/>
        </w:rPr>
        <w:t xml:space="preserve">. وهي تمثل مستقبلات محمولة جواً على درجة عالية من السلامة للتشغيل في كل مراحل الطيران ولها تدابير معينة ترمي إلى تخفيف التداخل النبضي. ويتضمن الجدول </w:t>
      </w:r>
      <w:r w:rsidR="005D4AB1">
        <w:t>1-2</w:t>
      </w:r>
      <w:r w:rsidRPr="00AB2E2C">
        <w:rPr>
          <w:rFonts w:hint="cs"/>
          <w:rtl/>
        </w:rPr>
        <w:t xml:space="preserve"> الخصائص ومعايير الحماية لنمطين من مستقبلات </w:t>
      </w:r>
      <w:r w:rsidRPr="00AB2E2C">
        <w:t>RNSS</w:t>
      </w:r>
      <w:r w:rsidRPr="00AB2E2C">
        <w:rPr>
          <w:rFonts w:hint="cs"/>
          <w:rtl/>
        </w:rPr>
        <w:t xml:space="preserve">. ويستخدم مستقبِل الملاحة الجوية رقم </w:t>
      </w:r>
      <w:r w:rsidR="005D4AB1">
        <w:t>1</w:t>
      </w:r>
      <w:r w:rsidRPr="00AB2E2C">
        <w:rPr>
          <w:rFonts w:hint="cs"/>
          <w:rtl/>
        </w:rPr>
        <w:t xml:space="preserve"> إشارات</w:t>
      </w:r>
      <w:r w:rsidRPr="00AB2E2C">
        <w:t xml:space="preserve">RNSS </w:t>
      </w:r>
      <w:r w:rsidRPr="00AB2E2C">
        <w:rPr>
          <w:rFonts w:hint="cs"/>
          <w:rtl/>
        </w:rPr>
        <w:t xml:space="preserve"> و</w:t>
      </w:r>
      <w:r w:rsidRPr="00AB2E2C">
        <w:t xml:space="preserve"> SBAS</w:t>
      </w:r>
      <w:r w:rsidRPr="00AB2E2C">
        <w:rPr>
          <w:rFonts w:hint="cs"/>
          <w:rtl/>
        </w:rPr>
        <w:t xml:space="preserve">بأسلوب النفاذ المتعدد بتقسيم شفري </w:t>
      </w:r>
      <w:r w:rsidR="005D4AB1">
        <w:t>(</w:t>
      </w:r>
      <w:r w:rsidRPr="00AB2E2C">
        <w:t>CDMA</w:t>
      </w:r>
      <w:r w:rsidR="005D4AB1">
        <w:t>)</w:t>
      </w:r>
      <w:r w:rsidR="005D4AB1" w:rsidRPr="00AB2E2C">
        <w:rPr>
          <w:rStyle w:val="FootnoteReference"/>
          <w:rFonts w:cs="Traditional Arabic"/>
          <w:sz w:val="22"/>
          <w:szCs w:val="30"/>
          <w:rtl/>
        </w:rPr>
        <w:footnoteReference w:id="5"/>
      </w:r>
      <w:r w:rsidRPr="00AB2E2C">
        <w:rPr>
          <w:rFonts w:hint="cs"/>
          <w:rtl/>
        </w:rPr>
        <w:t xml:space="preserve">. وتمثل عتبات التداخل من أجل مستقبِل الملاحة الجوية رقم </w:t>
      </w:r>
      <w:r w:rsidR="005D4AB1">
        <w:t>1</w:t>
      </w:r>
      <w:r w:rsidRPr="00AB2E2C">
        <w:rPr>
          <w:rFonts w:hint="cs"/>
          <w:rtl/>
        </w:rPr>
        <w:t xml:space="preserve"> أدنى الحدود المنطبقة لمجموعة إشارات</w:t>
      </w:r>
      <w:r w:rsidRPr="00AB2E2C">
        <w:t xml:space="preserve">RNSS </w:t>
      </w:r>
      <w:r w:rsidRPr="00AB2E2C">
        <w:rPr>
          <w:rFonts w:hint="cs"/>
          <w:rtl/>
        </w:rPr>
        <w:t xml:space="preserve"> و</w:t>
      </w:r>
      <w:r w:rsidRPr="00AB2E2C">
        <w:t>SBAS</w:t>
      </w:r>
      <w:r w:rsidRPr="00AB2E2C">
        <w:rPr>
          <w:rFonts w:hint="cs"/>
          <w:rtl/>
        </w:rPr>
        <w:t xml:space="preserve"> المستخدمة في ذلك المستقبِل (انظر الجدول </w:t>
      </w:r>
      <w:r w:rsidR="005D4AB1">
        <w:t>1-2</w:t>
      </w:r>
      <w:r w:rsidRPr="00AB2E2C">
        <w:rPr>
          <w:rFonts w:hint="cs"/>
          <w:rtl/>
        </w:rPr>
        <w:t xml:space="preserve">، العمود </w:t>
      </w:r>
      <w:r w:rsidR="005D4AB1">
        <w:t>1</w:t>
      </w:r>
      <w:r w:rsidRPr="00AB2E2C">
        <w:rPr>
          <w:rFonts w:hint="cs"/>
          <w:rtl/>
        </w:rPr>
        <w:t>). ويستخدم مستقبِل الملاحة الجوية رقم</w:t>
      </w:r>
      <w:r w:rsidR="005D4AB1">
        <w:rPr>
          <w:rFonts w:hint="eastAsia"/>
        </w:rPr>
        <w:t> </w:t>
      </w:r>
      <w:r w:rsidR="00607BEE">
        <w:t xml:space="preserve">2 </w:t>
      </w:r>
      <w:r w:rsidRPr="00AB2E2C">
        <w:rPr>
          <w:rFonts w:hint="cs"/>
          <w:rtl/>
        </w:rPr>
        <w:t xml:space="preserve">إشارات </w:t>
      </w:r>
      <w:r w:rsidRPr="00AB2E2C">
        <w:t>RNSS</w:t>
      </w:r>
      <w:r w:rsidRPr="00AB2E2C">
        <w:rPr>
          <w:rFonts w:hint="cs"/>
          <w:rtl/>
        </w:rPr>
        <w:t xml:space="preserve"> بأسلوب النفاذ المتعدد بتقسيم التردد </w:t>
      </w:r>
      <w:r w:rsidR="00607BEE" w:rsidRPr="00AB2E2C">
        <w:rPr>
          <w:rStyle w:val="FootnoteReference"/>
          <w:rFonts w:cs="Traditional Arabic"/>
          <w:sz w:val="22"/>
          <w:szCs w:val="30"/>
        </w:rPr>
        <w:footnoteReference w:id="6"/>
      </w:r>
      <w:r w:rsidR="00607BEE">
        <w:t>(</w:t>
      </w:r>
      <w:r w:rsidRPr="00AB2E2C">
        <w:t>FDMA</w:t>
      </w:r>
      <w:r w:rsidR="00607BEE">
        <w:t>)</w:t>
      </w:r>
      <w:r w:rsidRPr="00AB2E2C">
        <w:rPr>
          <w:rFonts w:hint="cs"/>
          <w:rtl/>
        </w:rPr>
        <w:t xml:space="preserve"> وتعمل في عدة ترددات في الموجة الحاملة في آن واحد (انظر الجدول </w:t>
      </w:r>
      <w:r w:rsidR="00607BEE">
        <w:t>1-2</w:t>
      </w:r>
      <w:r w:rsidRPr="00AB2E2C">
        <w:rPr>
          <w:rFonts w:hint="cs"/>
          <w:rtl/>
        </w:rPr>
        <w:t xml:space="preserve">، العمود </w:t>
      </w:r>
      <w:r w:rsidR="00607BEE">
        <w:t>2</w:t>
      </w:r>
      <w:r w:rsidR="00607BEE">
        <w:rPr>
          <w:rFonts w:hint="cs"/>
          <w:rtl/>
        </w:rPr>
        <w:t>).</w:t>
      </w:r>
    </w:p>
    <w:p w:rsidR="00AB2E2C" w:rsidRPr="00AB2E2C" w:rsidRDefault="00AB2E2C" w:rsidP="00607BEE">
      <w:r w:rsidRPr="00AB2E2C">
        <w:rPr>
          <w:rFonts w:hint="cs"/>
          <w:rtl/>
        </w:rPr>
        <w:t xml:space="preserve">وقد تنطبق خصائص مستقبِل الملاحة الجوية رقم </w:t>
      </w:r>
      <w:r w:rsidR="00607BEE">
        <w:t>2</w:t>
      </w:r>
      <w:r w:rsidRPr="00AB2E2C">
        <w:rPr>
          <w:rFonts w:hint="cs"/>
          <w:rtl/>
        </w:rPr>
        <w:t xml:space="preserve"> أيضاً على مستقبلات طُو</w:t>
      </w:r>
      <w:r w:rsidR="00607BEE">
        <w:rPr>
          <w:rFonts w:hint="cs"/>
          <w:rtl/>
        </w:rPr>
        <w:t>ِّ</w:t>
      </w:r>
      <w:r w:rsidRPr="00AB2E2C">
        <w:rPr>
          <w:rFonts w:hint="cs"/>
          <w:rtl/>
        </w:rPr>
        <w:t>رت من أجل تطبيقات برية أو بحرية غير موصوفة في هذا الملحق.</w:t>
      </w:r>
    </w:p>
    <w:p w:rsidR="00AB2E2C" w:rsidRPr="00607BEE" w:rsidRDefault="00607BEE" w:rsidP="00607BEE">
      <w:pPr>
        <w:pStyle w:val="Heading2"/>
      </w:pPr>
      <w:r>
        <w:lastRenderedPageBreak/>
        <w:t>2.2</w:t>
      </w:r>
      <w:r w:rsidR="00AB2E2C" w:rsidRPr="00607BEE">
        <w:tab/>
      </w:r>
      <w:r w:rsidR="00AB2E2C" w:rsidRPr="00607BEE">
        <w:rPr>
          <w:rFonts w:hint="cs"/>
          <w:rtl/>
        </w:rPr>
        <w:t>المستقبِل عالي الدقة</w:t>
      </w:r>
    </w:p>
    <w:p w:rsidR="00AB2E2C" w:rsidRPr="00AB2E2C" w:rsidRDefault="00AB2E2C" w:rsidP="0083535B">
      <w:pPr>
        <w:rPr>
          <w:color w:val="000000"/>
        </w:rPr>
      </w:pPr>
      <w:r w:rsidRPr="00AB2E2C">
        <w:rPr>
          <w:rFonts w:hint="cs"/>
          <w:rtl/>
          <w:lang w:eastAsia="ja-JP"/>
        </w:rPr>
        <w:t>تمثل فئة المستقبلات عالية الدقة مستقبلات</w:t>
      </w:r>
      <w:r w:rsidRPr="00AB2E2C">
        <w:rPr>
          <w:lang w:eastAsia="ja-JP"/>
        </w:rPr>
        <w:t xml:space="preserve">RNSS </w:t>
      </w:r>
      <w:r w:rsidRPr="00AB2E2C">
        <w:rPr>
          <w:rFonts w:hint="cs"/>
          <w:rtl/>
          <w:lang w:eastAsia="ja-JP"/>
        </w:rPr>
        <w:t xml:space="preserve"> المستخدمة في تطبيقات تتطلب درجة عالية من دقة تحديد الموقع (من قبيل المساحة والتطبيقات العلمية والزراعية). وتستخدم المستقبلات عالية الدقة تقنيات مختلفة (مثل التقنيات شبه عديمة الشفرة) لحيازة وتتب</w:t>
      </w:r>
      <w:r w:rsidR="00607BEE">
        <w:rPr>
          <w:rFonts w:hint="cs"/>
          <w:rtl/>
          <w:lang w:eastAsia="ja-JP" w:bidi="ar-EG"/>
        </w:rPr>
        <w:t>ُّ</w:t>
      </w:r>
      <w:r w:rsidRPr="00AB2E2C">
        <w:rPr>
          <w:rFonts w:hint="cs"/>
          <w:rtl/>
          <w:lang w:eastAsia="ja-JP"/>
        </w:rPr>
        <w:t xml:space="preserve">ع إشارات </w:t>
      </w:r>
      <w:r w:rsidRPr="00AB2E2C">
        <w:t>RNSS</w:t>
      </w:r>
      <w:r w:rsidRPr="00AB2E2C">
        <w:rPr>
          <w:rFonts w:hint="cs"/>
          <w:rtl/>
        </w:rPr>
        <w:t xml:space="preserve"> في</w:t>
      </w:r>
      <w:r w:rsidR="00902376">
        <w:rPr>
          <w:rFonts w:hint="cs"/>
          <w:color w:val="000000"/>
          <w:rtl/>
        </w:rPr>
        <w:t xml:space="preserve"> ا</w:t>
      </w:r>
      <w:r w:rsidRPr="00AB2E2C">
        <w:rPr>
          <w:rFonts w:hint="cs"/>
          <w:color w:val="000000"/>
          <w:rtl/>
        </w:rPr>
        <w:t xml:space="preserve">ثنين أو ثلاثة نطاقات تردد في خدمة </w:t>
      </w:r>
      <w:r w:rsidRPr="00AB2E2C">
        <w:t>RNSS</w:t>
      </w:r>
      <w:r w:rsidRPr="00AB2E2C">
        <w:rPr>
          <w:rFonts w:hint="cs"/>
          <w:color w:val="000000"/>
          <w:rtl/>
        </w:rPr>
        <w:t xml:space="preserve"> من أجل حل غموض طور الموجة الحاملة، وهي تتطلب الحماية في جميع النطاقات المستخدمة. وتنطبق أيضاً الخصائص وسويات الحماية للمستقبلات عالية الدقة على مستقبلات </w:t>
      </w:r>
      <w:r w:rsidRPr="00AB2E2C">
        <w:t>RNSS</w:t>
      </w:r>
      <w:r w:rsidRPr="00AB2E2C">
        <w:rPr>
          <w:rFonts w:hint="cs"/>
          <w:color w:val="000000"/>
          <w:rtl/>
        </w:rPr>
        <w:t xml:space="preserve"> المصممة للعمل في التطبيقات المتخصصة (من قبيل شبكات التردد الوحيد على الأرض، والملاحة الدقيقة).</w:t>
      </w:r>
    </w:p>
    <w:p w:rsidR="00AB2E2C" w:rsidRPr="00AB2E2C" w:rsidRDefault="00AB2E2C" w:rsidP="00607BEE">
      <w:pPr>
        <w:rPr>
          <w:rtl/>
        </w:rPr>
      </w:pPr>
      <w:r w:rsidRPr="00AB2E2C">
        <w:rPr>
          <w:rFonts w:hint="cs"/>
          <w:rtl/>
        </w:rPr>
        <w:t xml:space="preserve">وتعمل </w:t>
      </w:r>
      <w:r w:rsidRPr="00AB2E2C">
        <w:rPr>
          <w:rFonts w:hint="cs"/>
          <w:color w:val="000000"/>
          <w:rtl/>
        </w:rPr>
        <w:t xml:space="preserve">مستقبلات </w:t>
      </w:r>
      <w:r w:rsidRPr="00AB2E2C">
        <w:t>RNSS</w:t>
      </w:r>
      <w:r w:rsidRPr="00AB2E2C">
        <w:rPr>
          <w:rFonts w:hint="cs"/>
          <w:color w:val="000000"/>
          <w:rtl/>
        </w:rPr>
        <w:t xml:space="preserve"> عالية الدقة والمستقبلات المصممة للعمل في التطبيقات المتخصصة</w:t>
      </w:r>
      <w:r w:rsidRPr="00AB2E2C">
        <w:rPr>
          <w:rFonts w:hint="cs"/>
          <w:rtl/>
        </w:rPr>
        <w:t xml:space="preserve"> في بيئات مجهَدة أيضاً (في ظل أوراق الشجر مثلاً). وثمة نمطان من المستقبلات مدرجان في العمود </w:t>
      </w:r>
      <w:r w:rsidR="00607BEE">
        <w:t>3</w:t>
      </w:r>
      <w:r w:rsidRPr="00AB2E2C">
        <w:rPr>
          <w:rFonts w:hint="cs"/>
          <w:rtl/>
        </w:rPr>
        <w:t xml:space="preserve"> في الجدول </w:t>
      </w:r>
      <w:r w:rsidR="00607BEE">
        <w:t>1-2</w:t>
      </w:r>
      <w:r w:rsidRPr="00AB2E2C">
        <w:rPr>
          <w:rFonts w:hint="cs"/>
          <w:rtl/>
        </w:rPr>
        <w:t>، يستخدم كل منهما نمط إشارة ساتلية</w:t>
      </w:r>
      <w:r w:rsidRPr="00AB2E2C">
        <w:rPr>
          <w:lang w:eastAsia="ja-JP"/>
        </w:rPr>
        <w:t xml:space="preserve">RNSS </w:t>
      </w:r>
      <w:r w:rsidRPr="00AB2E2C">
        <w:rPr>
          <w:rFonts w:hint="cs"/>
          <w:rtl/>
          <w:lang w:eastAsia="ja-JP"/>
        </w:rPr>
        <w:t xml:space="preserve"> </w:t>
      </w:r>
      <w:r w:rsidRPr="00AB2E2C">
        <w:rPr>
          <w:rFonts w:hint="cs"/>
          <w:rtl/>
        </w:rPr>
        <w:t xml:space="preserve">مختلف (إما النفاذ المتعدد بتقسيم شفري </w:t>
      </w:r>
      <w:r w:rsidR="00607BEE">
        <w:rPr>
          <w:lang w:eastAsia="ja-JP"/>
        </w:rPr>
        <w:t>(</w:t>
      </w:r>
      <w:r w:rsidRPr="00AB2E2C">
        <w:rPr>
          <w:lang w:eastAsia="ja-JP"/>
        </w:rPr>
        <w:t>CDMA</w:t>
      </w:r>
      <w:r w:rsidR="00607BEE">
        <w:rPr>
          <w:lang w:eastAsia="ja-JP"/>
        </w:rPr>
        <w:t>)</w:t>
      </w:r>
      <w:r w:rsidRPr="00AB2E2C">
        <w:rPr>
          <w:rFonts w:hint="cs"/>
          <w:rtl/>
        </w:rPr>
        <w:t xml:space="preserve"> أو النفاذ المتعدد بتقسيم التردد </w:t>
      </w:r>
      <w:r w:rsidR="00607BEE">
        <w:rPr>
          <w:lang w:eastAsia="ja-JP"/>
        </w:rPr>
        <w:t>(</w:t>
      </w:r>
      <w:r w:rsidRPr="00AB2E2C">
        <w:rPr>
          <w:lang w:eastAsia="ja-JP"/>
        </w:rPr>
        <w:t>FDMA</w:t>
      </w:r>
      <w:r w:rsidR="00607BEE">
        <w:rPr>
          <w:lang w:eastAsia="ja-JP"/>
        </w:rPr>
        <w:t>)</w:t>
      </w:r>
      <w:r w:rsidRPr="00AB2E2C">
        <w:rPr>
          <w:rFonts w:hint="cs"/>
          <w:rtl/>
        </w:rPr>
        <w:t>) ومدى ترددات مختلف. وتبقى معايير الحماية وباقي الخصائص على حالها.</w:t>
      </w:r>
    </w:p>
    <w:p w:rsidR="00AB2E2C" w:rsidRPr="00607BEE" w:rsidRDefault="00607BEE" w:rsidP="00607BEE">
      <w:pPr>
        <w:pStyle w:val="Heading2"/>
      </w:pPr>
      <w:r>
        <w:t>3.2</w:t>
      </w:r>
      <w:r w:rsidR="00AB2E2C" w:rsidRPr="00607BEE">
        <w:tab/>
      </w:r>
      <w:r w:rsidR="00AB2E2C" w:rsidRPr="00607BEE">
        <w:rPr>
          <w:rFonts w:hint="cs"/>
          <w:rtl/>
        </w:rPr>
        <w:t>مستقبِل تحديد الموقع داخل المباني</w:t>
      </w:r>
    </w:p>
    <w:p w:rsidR="00AB2E2C" w:rsidRPr="00AB2E2C" w:rsidRDefault="00AB2E2C" w:rsidP="00607BEE">
      <w:pPr>
        <w:rPr>
          <w:rtl/>
        </w:rPr>
      </w:pPr>
      <w:r w:rsidRPr="00AB2E2C">
        <w:rPr>
          <w:rFonts w:hint="cs"/>
          <w:rtl/>
        </w:rPr>
        <w:t xml:space="preserve">تمثل فئة تحديد الموقع داخل المباني مستقبلات </w:t>
      </w:r>
      <w:r w:rsidRPr="00AB2E2C">
        <w:t>RNSS</w:t>
      </w:r>
      <w:r w:rsidRPr="00AB2E2C">
        <w:rPr>
          <w:rFonts w:hint="cs"/>
          <w:rtl/>
        </w:rPr>
        <w:t xml:space="preserve"> الم</w:t>
      </w:r>
      <w:r w:rsidR="00607BEE">
        <w:rPr>
          <w:rFonts w:hint="cs"/>
          <w:rtl/>
        </w:rPr>
        <w:t>ُ</w:t>
      </w:r>
      <w:r w:rsidRPr="00AB2E2C">
        <w:rPr>
          <w:rFonts w:hint="cs"/>
          <w:rtl/>
        </w:rPr>
        <w:t xml:space="preserve">عدة للاستخدام داخل المباني والتي تكون فيها نسبة </w:t>
      </w:r>
      <w:r w:rsidRPr="00AB2E2C">
        <w:rPr>
          <w:i/>
          <w:iCs/>
        </w:rPr>
        <w:t>C</w:t>
      </w:r>
      <w:r w:rsidRPr="00AB2E2C">
        <w:t>/</w:t>
      </w:r>
      <w:r w:rsidRPr="00AB2E2C">
        <w:rPr>
          <w:i/>
          <w:iCs/>
        </w:rPr>
        <w:t>N</w:t>
      </w:r>
      <w:r w:rsidRPr="00AB2E2C">
        <w:rPr>
          <w:vertAlign w:val="subscript"/>
        </w:rPr>
        <w:t>0</w:t>
      </w:r>
      <w:r w:rsidR="00045E0A">
        <w:rPr>
          <w:rFonts w:hint="cs"/>
          <w:rtl/>
        </w:rPr>
        <w:t xml:space="preserve"> منخفضة عموماً (أي أ</w:t>
      </w:r>
      <w:r w:rsidRPr="00AB2E2C">
        <w:rPr>
          <w:rFonts w:hint="cs"/>
          <w:rtl/>
        </w:rPr>
        <w:t>نها مستقبلات حساسة جداً). وبما أنه لا يمكن استخدام تتب</w:t>
      </w:r>
      <w:r w:rsidR="00607BEE">
        <w:rPr>
          <w:rFonts w:hint="cs"/>
          <w:rtl/>
        </w:rPr>
        <w:t>ُّ</w:t>
      </w:r>
      <w:r w:rsidRPr="00AB2E2C">
        <w:rPr>
          <w:rFonts w:hint="cs"/>
          <w:rtl/>
        </w:rPr>
        <w:t xml:space="preserve">ع الموجة الحاملة في إشارات منخفضة القدرة في بيئات </w:t>
      </w:r>
      <w:r w:rsidR="00607BEE" w:rsidRPr="00607BEE">
        <w:rPr>
          <w:rFonts w:hint="cs"/>
          <w:spacing w:val="-2"/>
          <w:rtl/>
        </w:rPr>
        <w:t>داخل المباني، فإنه لا يستخدم في</w:t>
      </w:r>
      <w:r w:rsidRPr="00607BEE">
        <w:rPr>
          <w:rFonts w:hint="cs"/>
          <w:spacing w:val="-2"/>
          <w:rtl/>
        </w:rPr>
        <w:t xml:space="preserve"> هذا النمط من</w:t>
      </w:r>
      <w:r w:rsidRPr="00AB2E2C">
        <w:rPr>
          <w:rFonts w:hint="cs"/>
          <w:rtl/>
        </w:rPr>
        <w:t xml:space="preserve"> </w:t>
      </w:r>
      <w:r w:rsidRPr="00607BEE">
        <w:rPr>
          <w:rFonts w:hint="cs"/>
          <w:spacing w:val="-2"/>
          <w:rtl/>
        </w:rPr>
        <w:t>المستقبلات سوى تتبع الشفرة. وثمة نمطان من المستقبلات مدرجان في العمود</w:t>
      </w:r>
      <w:r w:rsidRPr="00AB2E2C">
        <w:rPr>
          <w:rFonts w:hint="cs"/>
          <w:rtl/>
        </w:rPr>
        <w:t xml:space="preserve"> </w:t>
      </w:r>
      <w:r w:rsidR="00607BEE">
        <w:t>4</w:t>
      </w:r>
      <w:r w:rsidRPr="00AB2E2C">
        <w:rPr>
          <w:rFonts w:hint="cs"/>
          <w:rtl/>
        </w:rPr>
        <w:t xml:space="preserve"> في الجدول </w:t>
      </w:r>
      <w:r w:rsidR="00607BEE">
        <w:t>1-2</w:t>
      </w:r>
      <w:r w:rsidRPr="00AB2E2C">
        <w:rPr>
          <w:rFonts w:hint="cs"/>
          <w:rtl/>
        </w:rPr>
        <w:t xml:space="preserve">، يستخدم كل منهما نمط إشارة ساتل </w:t>
      </w:r>
      <w:r w:rsidRPr="00AB2E2C">
        <w:rPr>
          <w:lang w:eastAsia="ja-JP"/>
        </w:rPr>
        <w:t>RNSS</w:t>
      </w:r>
      <w:r w:rsidRPr="00AB2E2C">
        <w:rPr>
          <w:rFonts w:hint="cs"/>
          <w:rtl/>
        </w:rPr>
        <w:t xml:space="preserve"> مختلف (إما </w:t>
      </w:r>
      <w:r w:rsidRPr="00AB2E2C">
        <w:rPr>
          <w:lang w:eastAsia="ja-JP"/>
        </w:rPr>
        <w:t>CDMA</w:t>
      </w:r>
      <w:r w:rsidRPr="00AB2E2C">
        <w:rPr>
          <w:rFonts w:hint="cs"/>
          <w:rtl/>
        </w:rPr>
        <w:t xml:space="preserve">، من أجل إشارة </w:t>
      </w:r>
      <w:r w:rsidRPr="00AB2E2C">
        <w:rPr>
          <w:lang w:eastAsia="ja-JP"/>
        </w:rPr>
        <w:t>E5a</w:t>
      </w:r>
      <w:r w:rsidRPr="0083535B">
        <w:rPr>
          <w:rStyle w:val="FootnoteReference"/>
          <w:rtl/>
        </w:rPr>
        <w:footnoteReference w:id="7"/>
      </w:r>
      <w:r w:rsidRPr="00AB2E2C">
        <w:rPr>
          <w:rFonts w:hint="cs"/>
          <w:rtl/>
        </w:rPr>
        <w:t xml:space="preserve">، أو </w:t>
      </w:r>
      <w:r w:rsidRPr="00AB2E2C">
        <w:rPr>
          <w:lang w:eastAsia="ja-JP"/>
        </w:rPr>
        <w:t>FDMA</w:t>
      </w:r>
      <w:r w:rsidRPr="00AB2E2C">
        <w:rPr>
          <w:rFonts w:hint="cs"/>
          <w:rtl/>
        </w:rPr>
        <w:t>) ومدى تردد وعرض نطاق مرشاح مسبق الارتباط. وتبقى معايير الحماية وباقي الخصائص على حالها.</w:t>
      </w:r>
    </w:p>
    <w:p w:rsidR="00AB2E2C" w:rsidRPr="00607BEE" w:rsidRDefault="00607BEE" w:rsidP="00607BEE">
      <w:pPr>
        <w:pStyle w:val="Heading2"/>
      </w:pPr>
      <w:r>
        <w:t>4.2</w:t>
      </w:r>
      <w:r w:rsidR="00AB2E2C" w:rsidRPr="00607BEE">
        <w:tab/>
      </w:r>
      <w:r w:rsidR="00AB2E2C" w:rsidRPr="00607BEE">
        <w:rPr>
          <w:rFonts w:hint="cs"/>
          <w:rtl/>
        </w:rPr>
        <w:t>مستقبلات عامة الغرض</w:t>
      </w:r>
    </w:p>
    <w:p w:rsidR="00AB2E2C" w:rsidRPr="00AB2E2C" w:rsidRDefault="00AB2E2C" w:rsidP="00607BEE">
      <w:pPr>
        <w:rPr>
          <w:rtl/>
          <w:lang w:eastAsia="ja-JP"/>
        </w:rPr>
      </w:pPr>
      <w:r w:rsidRPr="00AB2E2C">
        <w:rPr>
          <w:rFonts w:hint="cs"/>
          <w:rtl/>
          <w:lang w:eastAsia="ja-JP"/>
        </w:rPr>
        <w:t xml:space="preserve">تمثل فئة الأغراض العامة عدة أنماط من مستقبلات </w:t>
      </w:r>
      <w:r w:rsidRPr="00AB2E2C">
        <w:t>RNSS</w:t>
      </w:r>
      <w:r w:rsidRPr="00AB2E2C">
        <w:rPr>
          <w:rFonts w:hint="cs"/>
          <w:rtl/>
          <w:lang w:eastAsia="ja-JP"/>
        </w:rPr>
        <w:t xml:space="preserve">. وهذه المستقبلات مصممة للملاحة على متن المركبات وسيراً على الأقدام وتحديد الموقع عموماً، وغيرها. </w:t>
      </w:r>
      <w:r w:rsidRPr="00AB2E2C">
        <w:rPr>
          <w:rFonts w:hint="cs"/>
          <w:rtl/>
        </w:rPr>
        <w:t xml:space="preserve">وثمة نمطان من المستقبلات مدرجان في العمود </w:t>
      </w:r>
      <w:r w:rsidR="00607BEE">
        <w:t>5</w:t>
      </w:r>
      <w:r w:rsidRPr="00AB2E2C">
        <w:rPr>
          <w:rFonts w:hint="cs"/>
          <w:rtl/>
        </w:rPr>
        <w:t xml:space="preserve"> في الجدول </w:t>
      </w:r>
      <w:r w:rsidR="00607BEE">
        <w:t>1-2</w:t>
      </w:r>
      <w:r w:rsidRPr="00AB2E2C">
        <w:rPr>
          <w:rFonts w:hint="cs"/>
          <w:rtl/>
        </w:rPr>
        <w:t>، يستخدم كل منهما نمط إشارة ساتلية</w:t>
      </w:r>
      <w:r w:rsidRPr="00AB2E2C">
        <w:rPr>
          <w:lang w:eastAsia="ja-JP"/>
        </w:rPr>
        <w:t xml:space="preserve">RNSS </w:t>
      </w:r>
      <w:r w:rsidRPr="00AB2E2C">
        <w:rPr>
          <w:rFonts w:hint="cs"/>
          <w:rtl/>
          <w:lang w:eastAsia="ja-JP"/>
        </w:rPr>
        <w:t xml:space="preserve"> </w:t>
      </w:r>
      <w:r w:rsidRPr="00AB2E2C">
        <w:rPr>
          <w:rFonts w:hint="cs"/>
          <w:rtl/>
        </w:rPr>
        <w:t xml:space="preserve">مختلف (إما </w:t>
      </w:r>
      <w:r w:rsidRPr="00AB2E2C">
        <w:rPr>
          <w:lang w:eastAsia="ja-JP"/>
        </w:rPr>
        <w:t>CDMA</w:t>
      </w:r>
      <w:r w:rsidRPr="00AB2E2C">
        <w:rPr>
          <w:rFonts w:hint="cs"/>
          <w:rtl/>
        </w:rPr>
        <w:t xml:space="preserve"> من أجل إشارة </w:t>
      </w:r>
      <w:r w:rsidR="00607BEE" w:rsidRPr="0083535B">
        <w:rPr>
          <w:rStyle w:val="FootnoteReference"/>
        </w:rPr>
        <w:footnoteReference w:id="8"/>
      </w:r>
      <w:r w:rsidRPr="00AB2E2C">
        <w:rPr>
          <w:lang w:eastAsia="ja-JP"/>
        </w:rPr>
        <w:t>B2</w:t>
      </w:r>
      <w:r w:rsidRPr="00AB2E2C">
        <w:rPr>
          <w:rFonts w:hint="cs"/>
          <w:rtl/>
        </w:rPr>
        <w:t xml:space="preserve"> أو </w:t>
      </w:r>
      <w:r w:rsidRPr="00AB2E2C">
        <w:rPr>
          <w:lang w:eastAsia="ja-JP"/>
        </w:rPr>
        <w:t>FDMA</w:t>
      </w:r>
      <w:r w:rsidRPr="00AB2E2C">
        <w:rPr>
          <w:rFonts w:hint="cs"/>
          <w:rtl/>
        </w:rPr>
        <w:t>) ومدى ترددات مختلف. وتبقى معايير الحماية وباقي الخصائص على حالها.</w:t>
      </w:r>
    </w:p>
    <w:p w:rsidR="00AB2E2C" w:rsidRPr="00607BEE" w:rsidRDefault="00607BEE" w:rsidP="00607BEE">
      <w:pPr>
        <w:pStyle w:val="Heading1"/>
        <w:rPr>
          <w:b w:val="0"/>
        </w:rPr>
      </w:pPr>
      <w:r>
        <w:rPr>
          <w:b w:val="0"/>
        </w:rPr>
        <w:t>3</w:t>
      </w:r>
      <w:r w:rsidR="00AB2E2C" w:rsidRPr="00607BEE">
        <w:rPr>
          <w:b w:val="0"/>
        </w:rPr>
        <w:tab/>
      </w:r>
      <w:r w:rsidR="00AB2E2C" w:rsidRPr="00607BEE">
        <w:rPr>
          <w:rFonts w:hint="cs"/>
          <w:b w:val="0"/>
          <w:rtl/>
        </w:rPr>
        <w:t>التداخل النبضي</w:t>
      </w:r>
    </w:p>
    <w:p w:rsidR="00AB2E2C" w:rsidRPr="00AB2E2C" w:rsidRDefault="00AB2E2C" w:rsidP="001B6923">
      <w:pPr>
        <w:rPr>
          <w:rtl/>
        </w:rPr>
      </w:pPr>
      <w:r w:rsidRPr="00AB2E2C">
        <w:rPr>
          <w:rFonts w:hint="cs"/>
          <w:rtl/>
        </w:rPr>
        <w:t xml:space="preserve">من المحتمل أن تصادف مستقبلات </w:t>
      </w:r>
      <w:r w:rsidRPr="00AB2E2C">
        <w:t>RNSS</w:t>
      </w:r>
      <w:r w:rsidRPr="00AB2E2C">
        <w:rPr>
          <w:rFonts w:hint="cs"/>
          <w:rtl/>
        </w:rPr>
        <w:t xml:space="preserve"> العاملة في النطاق</w:t>
      </w:r>
      <w:r w:rsidR="00607BEE">
        <w:rPr>
          <w:rFonts w:hint="cs"/>
          <w:rtl/>
        </w:rPr>
        <w:t xml:space="preserve"> </w:t>
      </w:r>
      <w:r w:rsidR="00607BEE">
        <w:rPr>
          <w:lang w:bidi="ar-EG"/>
        </w:rPr>
        <w:t>MHz 1 215</w:t>
      </w:r>
      <w:r w:rsidR="00607BEE">
        <w:rPr>
          <w:lang w:bidi="ar-EG"/>
        </w:rPr>
        <w:noBreakHyphen/>
        <w:t>1 164</w:t>
      </w:r>
      <w:r w:rsidRPr="00AB2E2C">
        <w:rPr>
          <w:rFonts w:hint="cs"/>
          <w:rtl/>
        </w:rPr>
        <w:t xml:space="preserve"> تداخلاً </w:t>
      </w:r>
      <w:r w:rsidRPr="00AB2E2C">
        <w:rPr>
          <w:snapToGrid w:val="0"/>
        </w:rPr>
        <w:t>RFI</w:t>
      </w:r>
      <w:r w:rsidRPr="00AB2E2C">
        <w:rPr>
          <w:rFonts w:hint="cs"/>
          <w:rtl/>
        </w:rPr>
        <w:t xml:space="preserve"> </w:t>
      </w:r>
      <w:proofErr w:type="spellStart"/>
      <w:r w:rsidRPr="00AB2E2C">
        <w:rPr>
          <w:rFonts w:hint="cs"/>
          <w:rtl/>
        </w:rPr>
        <w:t>نبضياً</w:t>
      </w:r>
      <w:proofErr w:type="spellEnd"/>
      <w:r w:rsidRPr="00AB2E2C">
        <w:rPr>
          <w:rFonts w:hint="cs"/>
          <w:rtl/>
        </w:rPr>
        <w:t xml:space="preserve"> من المحطات على الأرض والمحمولة جواً في خدمة الملاحة الراديوية للطيران </w:t>
      </w:r>
      <w:r w:rsidR="00607BEE">
        <w:rPr>
          <w:snapToGrid w:val="0"/>
        </w:rPr>
        <w:t>(</w:t>
      </w:r>
      <w:r w:rsidRPr="00AB2E2C">
        <w:rPr>
          <w:snapToGrid w:val="0"/>
        </w:rPr>
        <w:t>ARNS</w:t>
      </w:r>
      <w:r w:rsidR="00607BEE">
        <w:rPr>
          <w:snapToGrid w:val="0"/>
        </w:rPr>
        <w:t>)</w:t>
      </w:r>
      <w:r w:rsidRPr="00AB2E2C">
        <w:rPr>
          <w:rFonts w:hint="cs"/>
          <w:rtl/>
        </w:rPr>
        <w:t xml:space="preserve"> إضافة إلى التداخل المستمر داخل النطاق من المحطات الفضائية في </w:t>
      </w:r>
      <w:r w:rsidRPr="00AB2E2C">
        <w:rPr>
          <w:rtl/>
        </w:rPr>
        <w:t>خدمة الملاحة الراديوية الساتلية</w:t>
      </w:r>
      <w:r w:rsidRPr="00AB2E2C">
        <w:rPr>
          <w:rFonts w:hint="cs"/>
          <w:rtl/>
        </w:rPr>
        <w:t xml:space="preserve"> </w:t>
      </w:r>
      <w:r w:rsidR="001B6923">
        <w:rPr>
          <w:snapToGrid w:val="0"/>
        </w:rPr>
        <w:t>(</w:t>
      </w:r>
      <w:r w:rsidRPr="00AB2E2C">
        <w:rPr>
          <w:snapToGrid w:val="0"/>
        </w:rPr>
        <w:t>RNSS</w:t>
      </w:r>
      <w:r w:rsidR="001B6923">
        <w:rPr>
          <w:snapToGrid w:val="0"/>
        </w:rPr>
        <w:t>)</w:t>
      </w:r>
      <w:r w:rsidRPr="00AB2E2C">
        <w:rPr>
          <w:rFonts w:hint="cs"/>
          <w:rtl/>
        </w:rPr>
        <w:t xml:space="preserve"> وغيرها من المصادر المستمرة. وبالنسبة لمستقبل</w:t>
      </w:r>
      <w:r w:rsidRPr="00AB2E2C">
        <w:rPr>
          <w:snapToGrid w:val="0"/>
        </w:rPr>
        <w:t xml:space="preserve"> RNSS </w:t>
      </w:r>
      <w:r w:rsidRPr="00AB2E2C">
        <w:rPr>
          <w:rFonts w:hint="cs"/>
          <w:rtl/>
        </w:rPr>
        <w:t xml:space="preserve">محمول جواً، من المعروف أن التداخل </w:t>
      </w:r>
      <w:r w:rsidRPr="00AB2E2C">
        <w:rPr>
          <w:snapToGrid w:val="0"/>
        </w:rPr>
        <w:t>RFI</w:t>
      </w:r>
      <w:r w:rsidRPr="00AB2E2C">
        <w:rPr>
          <w:rFonts w:hint="cs"/>
          <w:rtl/>
        </w:rPr>
        <w:t xml:space="preserve"> النبضي الكلي يشتد في الارتفاعات العالية حيث يقع عدد أكبر من محطات الملاحة </w:t>
      </w:r>
      <w:r w:rsidRPr="00AB2E2C">
        <w:rPr>
          <w:snapToGrid w:val="0"/>
        </w:rPr>
        <w:t>ARNS</w:t>
      </w:r>
      <w:r w:rsidRPr="00AB2E2C">
        <w:rPr>
          <w:rFonts w:hint="cs"/>
          <w:rtl/>
        </w:rPr>
        <w:t xml:space="preserve"> على الأرض ضمن أفق المستقبِل الراديوي. وتتناقص شدة التداخل </w:t>
      </w:r>
      <w:r w:rsidRPr="00AB2E2C">
        <w:rPr>
          <w:snapToGrid w:val="0"/>
        </w:rPr>
        <w:t>RFI</w:t>
      </w:r>
      <w:r w:rsidRPr="00AB2E2C">
        <w:rPr>
          <w:rFonts w:hint="cs"/>
          <w:rtl/>
        </w:rPr>
        <w:t xml:space="preserve"> النبضي إلى سوية أدنى بالقرب من الأرض بتناقص أفق المستقبِل الراديوي.</w:t>
      </w:r>
    </w:p>
    <w:p w:rsidR="00AB2E2C" w:rsidRPr="00AB2E2C" w:rsidRDefault="00AB2E2C" w:rsidP="001B6923">
      <w:pPr>
        <w:rPr>
          <w:snapToGrid w:val="0"/>
        </w:rPr>
      </w:pPr>
      <w:r w:rsidRPr="00AB2E2C">
        <w:rPr>
          <w:rFonts w:hint="cs"/>
          <w:rtl/>
        </w:rPr>
        <w:t xml:space="preserve">ويحتاج الأمر إلى طريقة أخرى لتحليل التداخل </w:t>
      </w:r>
      <w:r w:rsidRPr="00AB2E2C">
        <w:rPr>
          <w:snapToGrid w:val="0"/>
        </w:rPr>
        <w:t>RFI</w:t>
      </w:r>
      <w:r w:rsidRPr="00AB2E2C">
        <w:rPr>
          <w:rFonts w:hint="cs"/>
          <w:rtl/>
        </w:rPr>
        <w:t xml:space="preserve"> تأخذ في الحسبان التداخل</w:t>
      </w:r>
      <w:r w:rsidRPr="00AB2E2C">
        <w:rPr>
          <w:rFonts w:hint="cs"/>
          <w:snapToGrid w:val="0"/>
          <w:rtl/>
        </w:rPr>
        <w:t xml:space="preserve"> </w:t>
      </w:r>
      <w:r w:rsidRPr="00AB2E2C">
        <w:rPr>
          <w:rFonts w:hint="cs"/>
          <w:rtl/>
        </w:rPr>
        <w:t>النبضي القوي في النطاق</w:t>
      </w:r>
      <w:r w:rsidR="001B6923">
        <w:rPr>
          <w:rFonts w:hint="cs"/>
          <w:rtl/>
        </w:rPr>
        <w:t xml:space="preserve"> </w:t>
      </w:r>
      <w:r w:rsidR="001B6923">
        <w:rPr>
          <w:lang w:bidi="ar-EG"/>
        </w:rPr>
        <w:t>MHz 1 215</w:t>
      </w:r>
      <w:r w:rsidR="001B6923">
        <w:rPr>
          <w:lang w:bidi="ar-EG"/>
        </w:rPr>
        <w:noBreakHyphen/>
        <w:t>1 164</w:t>
      </w:r>
      <w:r w:rsidRPr="00AB2E2C">
        <w:rPr>
          <w:rFonts w:hint="cs"/>
          <w:rtl/>
        </w:rPr>
        <w:t xml:space="preserve"> خلافا</w:t>
      </w:r>
      <w:r w:rsidR="00045E0A">
        <w:rPr>
          <w:rFonts w:hint="cs"/>
          <w:rtl/>
        </w:rPr>
        <w:t>ً لما هو الحال، مثلاً، بالنسبة إلى ا</w:t>
      </w:r>
      <w:r w:rsidRPr="00AB2E2C">
        <w:rPr>
          <w:rFonts w:hint="cs"/>
          <w:rtl/>
        </w:rPr>
        <w:t>لنطاق</w:t>
      </w:r>
      <w:r w:rsidR="001B6923">
        <w:rPr>
          <w:rFonts w:hint="cs"/>
          <w:rtl/>
        </w:rPr>
        <w:t xml:space="preserve"> </w:t>
      </w:r>
      <w:r w:rsidR="001B6923">
        <w:t>MHz 1 610</w:t>
      </w:r>
      <w:r w:rsidR="001B6923">
        <w:noBreakHyphen/>
        <w:t>1 559</w:t>
      </w:r>
      <w:r w:rsidRPr="00AB2E2C">
        <w:rPr>
          <w:rFonts w:hint="cs"/>
          <w:rtl/>
        </w:rPr>
        <w:t xml:space="preserve">، حيث التداخل </w:t>
      </w:r>
      <w:r w:rsidRPr="00AB2E2C">
        <w:rPr>
          <w:snapToGrid w:val="0"/>
        </w:rPr>
        <w:t>RFI</w:t>
      </w:r>
      <w:r w:rsidRPr="00AB2E2C">
        <w:rPr>
          <w:rFonts w:hint="cs"/>
          <w:rtl/>
        </w:rPr>
        <w:t xml:space="preserve"> لا ي</w:t>
      </w:r>
      <w:r w:rsidR="001B6923">
        <w:rPr>
          <w:rFonts w:hint="cs"/>
          <w:rtl/>
        </w:rPr>
        <w:t>ُ</w:t>
      </w:r>
      <w:r w:rsidRPr="00AB2E2C">
        <w:rPr>
          <w:rFonts w:hint="cs"/>
          <w:rtl/>
        </w:rPr>
        <w:t xml:space="preserve">ذكر. وقد توصلت الدراسات </w:t>
      </w:r>
      <w:r w:rsidRPr="00AB2E2C">
        <w:rPr>
          <w:rFonts w:hint="cs"/>
          <w:rtl/>
        </w:rPr>
        <w:lastRenderedPageBreak/>
        <w:t>التي قامت بها منظمتان لمعايير الطيران</w:t>
      </w:r>
      <w:r w:rsidRPr="001B6923">
        <w:rPr>
          <w:rStyle w:val="FootnoteReference"/>
          <w:rFonts w:cs="Traditional Arabic"/>
          <w:sz w:val="22"/>
          <w:szCs w:val="22"/>
          <w:rtl/>
        </w:rPr>
        <w:footnoteReference w:id="9"/>
      </w:r>
      <w:r w:rsidRPr="00AB2E2C">
        <w:rPr>
          <w:rFonts w:hint="cs"/>
          <w:rtl/>
        </w:rPr>
        <w:t xml:space="preserve"> إلى طريقة تحليل تتناول الأثر المجتمع للتداخل النبضي والمستمر</w:t>
      </w:r>
      <w:r w:rsidRPr="001B6923">
        <w:rPr>
          <w:rStyle w:val="FootnoteReference"/>
          <w:rFonts w:cs="Traditional Arabic"/>
          <w:sz w:val="22"/>
          <w:szCs w:val="22"/>
          <w:rtl/>
        </w:rPr>
        <w:footnoteReference w:id="10"/>
      </w:r>
      <w:r w:rsidRPr="00AB2E2C">
        <w:rPr>
          <w:rFonts w:hint="cs"/>
          <w:rtl/>
        </w:rPr>
        <w:t>. وتم اشتقاق أسلوبين في</w:t>
      </w:r>
      <w:r w:rsidR="001B6923">
        <w:rPr>
          <w:rFonts w:hint="eastAsia"/>
          <w:rtl/>
        </w:rPr>
        <w:t> </w:t>
      </w:r>
      <w:r w:rsidRPr="00AB2E2C">
        <w:rPr>
          <w:rFonts w:hint="cs"/>
          <w:rtl/>
        </w:rPr>
        <w:t xml:space="preserve">الطريقة الأساسية: أحدهما لمستقبل ملاحة جوية </w:t>
      </w:r>
      <w:r w:rsidRPr="00AB2E2C">
        <w:rPr>
          <w:snapToGrid w:val="0"/>
        </w:rPr>
        <w:t>RNSS</w:t>
      </w:r>
      <w:r w:rsidRPr="00AB2E2C">
        <w:rPr>
          <w:rFonts w:hint="cs"/>
          <w:rtl/>
        </w:rPr>
        <w:t xml:space="preserve"> (دورة تداخل نبضي عالي الخدمة)، والآخر لمستقبلات </w:t>
      </w:r>
      <w:r w:rsidRPr="00AB2E2C">
        <w:rPr>
          <w:snapToGrid w:val="0"/>
        </w:rPr>
        <w:t>RNSS</w:t>
      </w:r>
      <w:r w:rsidRPr="00AB2E2C">
        <w:rPr>
          <w:rFonts w:hint="cs"/>
          <w:rtl/>
        </w:rPr>
        <w:t xml:space="preserve"> الأقرب إلى الأغراض العامة (دورة تداخل نبضي منخفض الخدمة).</w:t>
      </w:r>
    </w:p>
    <w:p w:rsidR="00AB2E2C" w:rsidRPr="00AB2E2C" w:rsidRDefault="00AB2E2C" w:rsidP="0083535B">
      <w:pPr>
        <w:rPr>
          <w:rtl/>
          <w:lang w:bidi="ar-EG"/>
        </w:rPr>
      </w:pPr>
      <w:r w:rsidRPr="00AB2E2C">
        <w:rPr>
          <w:rFonts w:hint="cs"/>
          <w:rtl/>
        </w:rPr>
        <w:t>وبينت الدراسات التي قامت بها المنظمتان المعنيتان بمعايير الطيران أن أعلى سويات التداخل النبضي التي تؤثر على مستقبلات الملاحة الجوية</w:t>
      </w:r>
      <w:r w:rsidRPr="00AB2E2C">
        <w:t xml:space="preserve">RNSS </w:t>
      </w:r>
      <w:r w:rsidRPr="00AB2E2C">
        <w:rPr>
          <w:rFonts w:hint="cs"/>
          <w:rtl/>
        </w:rPr>
        <w:t xml:space="preserve"> العاملة في مستوى الطيران</w:t>
      </w:r>
      <w:r w:rsidR="00BB6830">
        <w:rPr>
          <w:rFonts w:hint="cs"/>
          <w:rtl/>
        </w:rPr>
        <w:t xml:space="preserve"> </w:t>
      </w:r>
      <w:r w:rsidR="00BB6830">
        <w:t>200</w:t>
      </w:r>
      <w:r w:rsidRPr="00AB2E2C">
        <w:rPr>
          <w:rFonts w:hint="cs"/>
          <w:rtl/>
        </w:rPr>
        <w:t xml:space="preserve"> (</w:t>
      </w:r>
      <w:r w:rsidR="00BB6830">
        <w:t>6 096</w:t>
      </w:r>
      <w:r w:rsidRPr="00AB2E2C">
        <w:rPr>
          <w:rFonts w:hint="cs"/>
          <w:rtl/>
        </w:rPr>
        <w:t xml:space="preserve"> </w:t>
      </w:r>
      <w:r w:rsidR="0083535B">
        <w:t>m</w:t>
      </w:r>
      <w:r w:rsidRPr="00AB2E2C">
        <w:rPr>
          <w:rFonts w:hint="cs"/>
          <w:rtl/>
        </w:rPr>
        <w:t xml:space="preserve"> فوق متوسط سطح البحر </w:t>
      </w:r>
      <w:r w:rsidR="00BB6830">
        <w:t>(</w:t>
      </w:r>
      <w:r w:rsidRPr="00AB2E2C">
        <w:t>MSL</w:t>
      </w:r>
      <w:r w:rsidR="00BB6830">
        <w:t>)</w:t>
      </w:r>
      <w:r w:rsidRPr="00AB2E2C">
        <w:rPr>
          <w:rFonts w:hint="cs"/>
          <w:rtl/>
        </w:rPr>
        <w:t>) أو فوقه تحدث في</w:t>
      </w:r>
      <w:r w:rsidR="00BB6830">
        <w:rPr>
          <w:rFonts w:hint="eastAsia"/>
        </w:rPr>
        <w:t> </w:t>
      </w:r>
      <w:r w:rsidRPr="00AB2E2C">
        <w:rPr>
          <w:rFonts w:hint="cs"/>
          <w:rtl/>
        </w:rPr>
        <w:t xml:space="preserve">عدد من المناطق المحددة محلياً حول العالم. ومن هذه المناطق، تحدث أعلى سوية من حيث الشدة في الاتحاد الأوروبي في جوار فرانكفورت، في ألمانيا، عند إحداثيات </w:t>
      </w:r>
      <w:r w:rsidRPr="00AB2E2C">
        <w:rPr>
          <w:rFonts w:hint="cs"/>
        </w:rPr>
        <w:sym w:font="Symbol" w:char="F0B0"/>
      </w:r>
      <w:r w:rsidR="00BB6830">
        <w:t>50,5</w:t>
      </w:r>
      <w:r w:rsidRPr="00AB2E2C">
        <w:rPr>
          <w:rFonts w:hint="cs"/>
          <w:rtl/>
        </w:rPr>
        <w:t xml:space="preserve"> شمالاً و</w:t>
      </w:r>
      <w:r w:rsidRPr="00AB2E2C">
        <w:rPr>
          <w:rFonts w:hint="cs"/>
        </w:rPr>
        <w:sym w:font="Symbol" w:char="F0B0"/>
      </w:r>
      <w:r w:rsidR="00BB6830">
        <w:t>9</w:t>
      </w:r>
      <w:r w:rsidRPr="00AB2E2C">
        <w:rPr>
          <w:rFonts w:hint="cs"/>
          <w:rtl/>
        </w:rPr>
        <w:t xml:space="preserve"> شرقاً وارتفاع</w:t>
      </w:r>
      <w:r w:rsidR="00BB6830">
        <w:rPr>
          <w:rFonts w:hint="cs"/>
          <w:rtl/>
        </w:rPr>
        <w:t xml:space="preserve"> </w:t>
      </w:r>
      <w:r w:rsidR="00BB6830">
        <w:t>12 190</w:t>
      </w:r>
      <w:r w:rsidRPr="00AB2E2C">
        <w:rPr>
          <w:rFonts w:hint="cs"/>
          <w:rtl/>
        </w:rPr>
        <w:t xml:space="preserve"> </w:t>
      </w:r>
      <w:r w:rsidR="0083535B">
        <w:t>m</w:t>
      </w:r>
      <w:r w:rsidRPr="00AB2E2C">
        <w:rPr>
          <w:rFonts w:hint="cs"/>
          <w:rtl/>
        </w:rPr>
        <w:t xml:space="preserve">. وتقع أعلى بقعة تليها في الولايات المتحدة الأمريكية قرب </w:t>
      </w:r>
      <w:proofErr w:type="spellStart"/>
      <w:r w:rsidRPr="00AB2E2C">
        <w:rPr>
          <w:rFonts w:hint="cs"/>
          <w:rtl/>
        </w:rPr>
        <w:t>هاريسبرغ</w:t>
      </w:r>
      <w:proofErr w:type="spellEnd"/>
      <w:r w:rsidRPr="00AB2E2C">
        <w:rPr>
          <w:rFonts w:hint="cs"/>
          <w:rtl/>
        </w:rPr>
        <w:t xml:space="preserve">، بنسلفانيا، عند إحداثيات </w:t>
      </w:r>
      <w:r w:rsidR="00BB6830" w:rsidRPr="00AB2E2C">
        <w:rPr>
          <w:rFonts w:hint="cs"/>
        </w:rPr>
        <w:sym w:font="Symbol" w:char="F0B0"/>
      </w:r>
      <w:r w:rsidR="00BB6830">
        <w:t>40</w:t>
      </w:r>
      <w:r w:rsidRPr="00AB2E2C">
        <w:rPr>
          <w:rFonts w:hint="cs"/>
          <w:rtl/>
        </w:rPr>
        <w:t xml:space="preserve"> شمالاً و</w:t>
      </w:r>
      <w:r w:rsidR="00BB6830">
        <w:sym w:font="Symbol" w:char="F0B0"/>
      </w:r>
      <w:r w:rsidR="00BB6830">
        <w:t>76</w:t>
      </w:r>
      <w:r w:rsidRPr="00AB2E2C">
        <w:rPr>
          <w:rFonts w:hint="cs"/>
          <w:rtl/>
        </w:rPr>
        <w:t xml:space="preserve"> غرباً وارتفاع</w:t>
      </w:r>
      <w:r w:rsidR="00BB6830">
        <w:rPr>
          <w:rFonts w:hint="cs"/>
          <w:rtl/>
        </w:rPr>
        <w:t xml:space="preserve"> </w:t>
      </w:r>
      <w:r w:rsidR="00BB6830">
        <w:t>12 190</w:t>
      </w:r>
      <w:r w:rsidR="00045E0A">
        <w:rPr>
          <w:rFonts w:hint="cs"/>
          <w:rtl/>
        </w:rPr>
        <w:t xml:space="preserve"> </w:t>
      </w:r>
      <w:r w:rsidR="0083535B">
        <w:t>m</w:t>
      </w:r>
      <w:r w:rsidR="00045E0A">
        <w:rPr>
          <w:rFonts w:hint="cs"/>
          <w:rtl/>
        </w:rPr>
        <w:t xml:space="preserve">. وبالنسبة إلى </w:t>
      </w:r>
      <w:r w:rsidRPr="00AB2E2C">
        <w:rPr>
          <w:rFonts w:hint="cs"/>
          <w:rtl/>
        </w:rPr>
        <w:t>هاتين البقعتين الساخنتين، ي</w:t>
      </w:r>
      <w:r w:rsidR="000B53F7">
        <w:rPr>
          <w:rFonts w:hint="cs"/>
          <w:rtl/>
        </w:rPr>
        <w:t>ُ</w:t>
      </w:r>
      <w:r w:rsidRPr="00AB2E2C">
        <w:rPr>
          <w:rFonts w:hint="cs"/>
          <w:rtl/>
        </w:rPr>
        <w:t xml:space="preserve">فضي تقييم معلمات التداخل النبضي الأساسية إلى قيم للنسب المئوية لعمليات الطمس ما بين </w:t>
      </w:r>
      <w:r w:rsidR="000B53F7">
        <w:t>60</w:t>
      </w:r>
      <w:r w:rsidRPr="00AB2E2C">
        <w:rPr>
          <w:rFonts w:hint="cs"/>
          <w:rtl/>
        </w:rPr>
        <w:t xml:space="preserve"> و</w:t>
      </w:r>
      <w:r w:rsidR="000B53F7">
        <w:t>%65</w:t>
      </w:r>
      <w:r w:rsidR="000B53F7">
        <w:rPr>
          <w:rFonts w:hint="cs"/>
          <w:rtl/>
          <w:lang w:bidi="ar-EG"/>
        </w:rPr>
        <w:t xml:space="preserve"> </w:t>
      </w:r>
      <w:r w:rsidRPr="00AB2E2C">
        <w:rPr>
          <w:rFonts w:hint="cs"/>
          <w:rtl/>
        </w:rPr>
        <w:t>لمعالجة إشارة المستقبِل الناجمة عن نبضات تدخل عالية السوية.</w:t>
      </w:r>
    </w:p>
    <w:p w:rsidR="00AB2E2C" w:rsidRPr="00AB2E2C" w:rsidRDefault="00AB2E2C" w:rsidP="007879A2">
      <w:r w:rsidRPr="00AB2E2C">
        <w:rPr>
          <w:rFonts w:hint="cs"/>
          <w:rtl/>
        </w:rPr>
        <w:t>وعلاوة</w:t>
      </w:r>
      <w:r w:rsidR="000B53F7">
        <w:rPr>
          <w:rFonts w:hint="cs"/>
          <w:rtl/>
        </w:rPr>
        <w:t>ً</w:t>
      </w:r>
      <w:r w:rsidRPr="00AB2E2C">
        <w:rPr>
          <w:rFonts w:hint="cs"/>
          <w:rtl/>
        </w:rPr>
        <w:t xml:space="preserve"> على ذلك، فإن نبضات السوية الأدنى الموجودة أيضاً تسهم في إيجاد أثر تداخل متوسط مكافئ لزيادة بمقدار</w:t>
      </w:r>
      <w:r w:rsidR="000B53F7">
        <w:rPr>
          <w:rFonts w:hint="cs"/>
          <w:rtl/>
        </w:rPr>
        <w:t xml:space="preserve"> </w:t>
      </w:r>
      <w:r w:rsidR="000B53F7">
        <w:t>100</w:t>
      </w:r>
      <w:r w:rsidR="007879A2">
        <w:rPr>
          <w:rFonts w:hint="cs"/>
          <w:rtl/>
        </w:rPr>
        <w:t xml:space="preserve"> </w:t>
      </w:r>
      <w:r w:rsidRPr="00AB2E2C">
        <w:rPr>
          <w:rFonts w:hint="cs"/>
          <w:rtl/>
        </w:rPr>
        <w:t>إلى</w:t>
      </w:r>
      <w:r w:rsidR="007879A2">
        <w:rPr>
          <w:rFonts w:hint="eastAsia"/>
          <w:rtl/>
        </w:rPr>
        <w:t> </w:t>
      </w:r>
      <w:r w:rsidR="000B53F7">
        <w:t>%150</w:t>
      </w:r>
      <w:r w:rsidRPr="00AB2E2C">
        <w:rPr>
          <w:rFonts w:hint="cs"/>
          <w:rtl/>
        </w:rPr>
        <w:t xml:space="preserve"> في ضوضاء نظام </w:t>
      </w:r>
      <w:r w:rsidRPr="00AB2E2C">
        <w:t>RNSS</w:t>
      </w:r>
      <w:r w:rsidRPr="00AB2E2C">
        <w:rPr>
          <w:rFonts w:hint="cs"/>
          <w:rtl/>
        </w:rPr>
        <w:t xml:space="preserve">. ومن باب المقارنة، يبين التقييم قرب البقعة الساخنة في الولايات المتحدة عند ارتفاع منخفض (أقل من </w:t>
      </w:r>
      <w:r w:rsidR="000B53F7">
        <w:t>600</w:t>
      </w:r>
      <w:r w:rsidRPr="00AB2E2C">
        <w:rPr>
          <w:rFonts w:hint="cs"/>
          <w:rtl/>
        </w:rPr>
        <w:t xml:space="preserve"> </w:t>
      </w:r>
      <w:r w:rsidR="0083535B">
        <w:t>m</w:t>
      </w:r>
      <w:r w:rsidRPr="00AB2E2C">
        <w:rPr>
          <w:rFonts w:hint="cs"/>
          <w:rtl/>
        </w:rPr>
        <w:t xml:space="preserve"> فوق سطح البحر) أن النسبة المئوية العالية لعملية الطمس تنخفض إلى نحو </w:t>
      </w:r>
      <w:r w:rsidR="000B53F7">
        <w:t>%31</w:t>
      </w:r>
      <w:r w:rsidRPr="00AB2E2C">
        <w:rPr>
          <w:rFonts w:hint="cs"/>
          <w:rtl/>
        </w:rPr>
        <w:t xml:space="preserve"> وأن أثر متوسط النبض منخفض السوية ينحدر إلى زيادة بنسبة </w:t>
      </w:r>
      <w:r w:rsidR="000B53F7">
        <w:t>%45</w:t>
      </w:r>
      <w:r w:rsidRPr="00AB2E2C">
        <w:rPr>
          <w:rFonts w:hint="cs"/>
          <w:rtl/>
        </w:rPr>
        <w:t xml:space="preserve"> في ضوضاء نظام الاستقبال. ومن شأن وجود هذه القيم من التداخل النبضي المرتفعة نسبياً أن يحد</w:t>
      </w:r>
      <w:r w:rsidR="007879A2">
        <w:rPr>
          <w:rFonts w:hint="cs"/>
          <w:rtl/>
        </w:rPr>
        <w:t>ّ</w:t>
      </w:r>
      <w:r w:rsidRPr="00AB2E2C">
        <w:rPr>
          <w:rFonts w:hint="cs"/>
          <w:rtl/>
        </w:rPr>
        <w:t xml:space="preserve"> من كمية التداخل المستمر التي يمكن أن يتحملها مستقبل</w:t>
      </w:r>
      <w:r w:rsidRPr="00AB2E2C">
        <w:t xml:space="preserve"> RNSS </w:t>
      </w:r>
      <w:r w:rsidRPr="00AB2E2C">
        <w:rPr>
          <w:rFonts w:hint="cs"/>
          <w:rtl/>
        </w:rPr>
        <w:t>في ضوء تحديدات الإشارة الساتلية وتكنولوجيا المستقبِل التي تقرر أثر التداخل الأعظمي.</w:t>
      </w:r>
    </w:p>
    <w:p w:rsidR="00AB2E2C" w:rsidRPr="00AB2E2C" w:rsidRDefault="00AB2E2C" w:rsidP="000B53F7">
      <w:r w:rsidRPr="00AB2E2C">
        <w:rPr>
          <w:rFonts w:hint="cs"/>
          <w:rtl/>
        </w:rPr>
        <w:t>ولم تُحدد عتبات تداخل لتشغيل المستقبِل عند ارتفاعات ما بين هاتين الحالتين المحددتين (أي ما بين</w:t>
      </w:r>
      <w:r w:rsidR="000B53F7">
        <w:rPr>
          <w:rFonts w:hint="cs"/>
          <w:rtl/>
          <w:lang w:bidi="ar-EG"/>
        </w:rPr>
        <w:t xml:space="preserve"> </w:t>
      </w:r>
      <w:r w:rsidR="000B53F7">
        <w:rPr>
          <w:lang w:bidi="ar-EG"/>
        </w:rPr>
        <w:t>6 096</w:t>
      </w:r>
      <w:r w:rsidRPr="00AB2E2C">
        <w:rPr>
          <w:rFonts w:hint="cs"/>
          <w:rtl/>
        </w:rPr>
        <w:t xml:space="preserve"> </w:t>
      </w:r>
      <w:r w:rsidR="0083535B">
        <w:t>m</w:t>
      </w:r>
      <w:r w:rsidRPr="00AB2E2C">
        <w:rPr>
          <w:rFonts w:hint="cs"/>
          <w:rtl/>
        </w:rPr>
        <w:t xml:space="preserve"> و</w:t>
      </w:r>
      <w:r w:rsidR="000B53F7">
        <w:t>610</w:t>
      </w:r>
      <w:r w:rsidRPr="00AB2E2C">
        <w:rPr>
          <w:rFonts w:hint="cs"/>
          <w:rtl/>
        </w:rPr>
        <w:t xml:space="preserve"> </w:t>
      </w:r>
      <w:r w:rsidR="0083535B">
        <w:t>m</w:t>
      </w:r>
      <w:r w:rsidRPr="00AB2E2C">
        <w:rPr>
          <w:rFonts w:hint="cs"/>
          <w:rtl/>
        </w:rPr>
        <w:t xml:space="preserve"> (</w:t>
      </w:r>
      <w:r w:rsidR="000B53F7">
        <w:t>20 000</w:t>
      </w:r>
      <w:r w:rsidRPr="00AB2E2C">
        <w:rPr>
          <w:rFonts w:hint="cs"/>
          <w:rtl/>
        </w:rPr>
        <w:t xml:space="preserve"> و</w:t>
      </w:r>
      <w:r w:rsidR="000B53F7">
        <w:t>2 000</w:t>
      </w:r>
      <w:r w:rsidRPr="00AB2E2C">
        <w:rPr>
          <w:rFonts w:hint="cs"/>
          <w:rtl/>
        </w:rPr>
        <w:t xml:space="preserve"> قدم) فوق سطح البحر). ومن المعروف أن معلمات التداخل النبضي تتوقف على عدد ونوع محطات خدمة الملاحة الراديوية للطيران </w:t>
      </w:r>
      <w:r w:rsidR="000B53F7">
        <w:t>(</w:t>
      </w:r>
      <w:r w:rsidRPr="00AB2E2C">
        <w:t>ARNS</w:t>
      </w:r>
      <w:r w:rsidR="000B53F7">
        <w:t>)</w:t>
      </w:r>
      <w:r w:rsidRPr="00AB2E2C">
        <w:rPr>
          <w:rFonts w:hint="cs"/>
          <w:rtl/>
        </w:rPr>
        <w:t xml:space="preserve"> على الأرض ضمن خط البصر الراديوي للمستقبل في الخدمة </w:t>
      </w:r>
      <w:r w:rsidRPr="00AB2E2C">
        <w:t>RNSS</w:t>
      </w:r>
      <w:r w:rsidRPr="00AB2E2C">
        <w:rPr>
          <w:rFonts w:hint="cs"/>
          <w:rtl/>
        </w:rPr>
        <w:t xml:space="preserve">. ولكن العلاقة على وجه الضبط بين عتبات تداخل المستقبل والارتفاع في مناطق أعلى تركيز من مصادر الخدمة </w:t>
      </w:r>
      <w:r w:rsidRPr="00AB2E2C">
        <w:t>ARNS</w:t>
      </w:r>
      <w:r w:rsidRPr="00AB2E2C">
        <w:rPr>
          <w:rFonts w:hint="cs"/>
          <w:rtl/>
        </w:rPr>
        <w:t xml:space="preserve"> تتطلب المزيد من الدراسة المتعمقة.</w:t>
      </w:r>
    </w:p>
    <w:p w:rsidR="00AB2E2C" w:rsidRPr="00AB2E2C" w:rsidRDefault="00AB2E2C" w:rsidP="000B53F7">
      <w:r w:rsidRPr="00AB2E2C">
        <w:rPr>
          <w:rFonts w:hint="cs"/>
          <w:rtl/>
        </w:rPr>
        <w:t xml:space="preserve">ويستدعي الأمر إجراء دراسة أخرى في إطار القطاع </w:t>
      </w:r>
      <w:r w:rsidRPr="00AB2E2C">
        <w:t xml:space="preserve"> ITU</w:t>
      </w:r>
      <w:r w:rsidRPr="00AB2E2C">
        <w:noBreakHyphen/>
        <w:t>R</w:t>
      </w:r>
      <w:r w:rsidRPr="00AB2E2C">
        <w:rPr>
          <w:rFonts w:hint="cs"/>
          <w:rtl/>
        </w:rPr>
        <w:t xml:space="preserve">لوضع طريقة عامة لتقييم أثر التداخل </w:t>
      </w:r>
      <w:r w:rsidRPr="00AB2E2C">
        <w:t>RFI</w:t>
      </w:r>
      <w:r w:rsidRPr="00AB2E2C">
        <w:rPr>
          <w:rFonts w:hint="cs"/>
          <w:rtl/>
        </w:rPr>
        <w:t xml:space="preserve"> النبضي في</w:t>
      </w:r>
      <w:r w:rsidR="000B53F7">
        <w:rPr>
          <w:rFonts w:hint="eastAsia"/>
        </w:rPr>
        <w:t> </w:t>
      </w:r>
      <w:r w:rsidRPr="00AB2E2C">
        <w:rPr>
          <w:rFonts w:hint="cs"/>
          <w:rtl/>
        </w:rPr>
        <w:t xml:space="preserve">مستقبلات الخدمة </w:t>
      </w:r>
      <w:r w:rsidRPr="00AB2E2C">
        <w:t>RNSS</w:t>
      </w:r>
      <w:r w:rsidRPr="00AB2E2C">
        <w:rPr>
          <w:rFonts w:hint="cs"/>
          <w:rtl/>
        </w:rPr>
        <w:t>.</w:t>
      </w:r>
    </w:p>
    <w:p w:rsidR="00AB2E2C" w:rsidRPr="000B53F7" w:rsidRDefault="000B53F7" w:rsidP="000B53F7">
      <w:pPr>
        <w:pStyle w:val="Heading1"/>
        <w:rPr>
          <w:b w:val="0"/>
        </w:rPr>
      </w:pPr>
      <w:r w:rsidRPr="000B53F7">
        <w:rPr>
          <w:b w:val="0"/>
        </w:rPr>
        <w:t>4</w:t>
      </w:r>
      <w:r w:rsidR="00AB2E2C" w:rsidRPr="000B53F7">
        <w:rPr>
          <w:b w:val="0"/>
        </w:rPr>
        <w:tab/>
      </w:r>
      <w:r w:rsidR="00AB2E2C" w:rsidRPr="000B53F7">
        <w:rPr>
          <w:rFonts w:hint="cs"/>
          <w:b w:val="0"/>
          <w:rtl/>
        </w:rPr>
        <w:t xml:space="preserve">الخصائص التقنية ومعايير الحماية في مستقبلات </w:t>
      </w:r>
      <w:r w:rsidR="00AB2E2C" w:rsidRPr="000B53F7">
        <w:rPr>
          <w:b w:val="0"/>
        </w:rPr>
        <w:t>RNSS</w:t>
      </w:r>
    </w:p>
    <w:p w:rsidR="00AB2E2C" w:rsidRPr="00AB2E2C" w:rsidRDefault="000B53F7" w:rsidP="000B53F7">
      <w:r>
        <w:rPr>
          <w:rFonts w:hint="cs"/>
          <w:rtl/>
        </w:rPr>
        <w:t xml:space="preserve">يدرج الجدول </w:t>
      </w:r>
      <w:r>
        <w:t>1-2</w:t>
      </w:r>
      <w:r w:rsidR="00AB2E2C" w:rsidRPr="00AB2E2C">
        <w:rPr>
          <w:rFonts w:hint="cs"/>
          <w:rtl/>
        </w:rPr>
        <w:t xml:space="preserve"> الخصائص التقنية ومعايير الحماية (عتبات التداخل الكلي القصوى) لعدد من مستقبلات وتطبيقات</w:t>
      </w:r>
      <w:r w:rsidR="00AB2E2C" w:rsidRPr="00AB2E2C">
        <w:t xml:space="preserve">RNSS </w:t>
      </w:r>
      <w:r w:rsidR="00AB2E2C" w:rsidRPr="00AB2E2C">
        <w:rPr>
          <w:rFonts w:hint="cs"/>
          <w:rtl/>
        </w:rPr>
        <w:t xml:space="preserve"> التمثيلية في النطاق</w:t>
      </w:r>
      <w:r>
        <w:rPr>
          <w:rFonts w:hint="cs"/>
          <w:rtl/>
          <w:lang w:bidi="ar-EG"/>
        </w:rPr>
        <w:t xml:space="preserve"> </w:t>
      </w:r>
      <w:r>
        <w:rPr>
          <w:lang w:bidi="ar-EG"/>
        </w:rPr>
        <w:t>MHz 1 215</w:t>
      </w:r>
      <w:r>
        <w:rPr>
          <w:lang w:bidi="ar-EG"/>
        </w:rPr>
        <w:noBreakHyphen/>
        <w:t>1 164</w:t>
      </w:r>
      <w:r w:rsidR="00AB2E2C" w:rsidRPr="00AB2E2C">
        <w:rPr>
          <w:rFonts w:hint="cs"/>
          <w:rtl/>
        </w:rPr>
        <w:t>. وثمة المزيد من معلومات إشارة</w:t>
      </w:r>
      <w:r w:rsidR="00AB2E2C" w:rsidRPr="00AB2E2C">
        <w:t xml:space="preserve">RNSS </w:t>
      </w:r>
      <w:r w:rsidR="00AB2E2C" w:rsidRPr="00AB2E2C">
        <w:rPr>
          <w:rFonts w:hint="cs"/>
          <w:rtl/>
        </w:rPr>
        <w:t xml:space="preserve"> في التوصية </w:t>
      </w:r>
      <w:r w:rsidR="00AB2E2C" w:rsidRPr="00AB2E2C">
        <w:t>ITU</w:t>
      </w:r>
      <w:r w:rsidR="00AB2E2C" w:rsidRPr="00AB2E2C">
        <w:noBreakHyphen/>
        <w:t>R M.1787</w:t>
      </w:r>
      <w:r w:rsidR="00AB2E2C" w:rsidRPr="00AB2E2C">
        <w:rPr>
          <w:rFonts w:hint="cs"/>
          <w:rtl/>
        </w:rPr>
        <w:t>.</w:t>
      </w:r>
    </w:p>
    <w:p w:rsidR="00AB2E2C" w:rsidRPr="00AB2E2C" w:rsidRDefault="00AB2E2C" w:rsidP="000B53F7">
      <w:r w:rsidRPr="00AB2E2C">
        <w:rPr>
          <w:rFonts w:hint="cs"/>
          <w:rtl/>
        </w:rPr>
        <w:t xml:space="preserve">وتتوقف الخصائص التقنية وسويات الحماية على نمط التطبيق في الخدمة </w:t>
      </w:r>
      <w:r w:rsidRPr="00AB2E2C">
        <w:t>RNSS</w:t>
      </w:r>
      <w:r w:rsidRPr="00AB2E2C">
        <w:rPr>
          <w:rFonts w:hint="cs"/>
          <w:rtl/>
        </w:rPr>
        <w:t xml:space="preserve">. وقد أدرجت المستقبلات والتطبيقات التالية في خدمة </w:t>
      </w:r>
      <w:r w:rsidRPr="00AB2E2C">
        <w:t>RNSS</w:t>
      </w:r>
      <w:r w:rsidRPr="00AB2E2C">
        <w:rPr>
          <w:rFonts w:hint="cs"/>
          <w:rtl/>
        </w:rPr>
        <w:t xml:space="preserve"> في الجدول</w:t>
      </w:r>
      <w:r w:rsidR="000B53F7">
        <w:rPr>
          <w:rFonts w:hint="cs"/>
          <w:rtl/>
        </w:rPr>
        <w:t xml:space="preserve"> </w:t>
      </w:r>
      <w:r w:rsidR="000B53F7">
        <w:t>1-2</w:t>
      </w:r>
      <w:r w:rsidRPr="00AB2E2C">
        <w:rPr>
          <w:rFonts w:hint="cs"/>
          <w:rtl/>
        </w:rPr>
        <w:t>:</w:t>
      </w:r>
    </w:p>
    <w:p w:rsidR="00AB2E2C" w:rsidRPr="000B53F7" w:rsidRDefault="00AB2E2C" w:rsidP="0083535B">
      <w:pPr>
        <w:spacing w:before="60"/>
        <w:rPr>
          <w:bCs/>
        </w:rPr>
      </w:pPr>
      <w:r w:rsidRPr="00AB2E2C">
        <w:t>–</w:t>
      </w:r>
      <w:r w:rsidRPr="000B53F7">
        <w:tab/>
      </w:r>
      <w:r w:rsidRPr="000B53F7">
        <w:rPr>
          <w:rFonts w:hint="cs"/>
          <w:rtl/>
        </w:rPr>
        <w:t xml:space="preserve">مستقبلات الملاحة الجوية (نمطان) (انظر البند </w:t>
      </w:r>
      <w:r w:rsidR="000B53F7" w:rsidRPr="000B53F7">
        <w:t>1.2</w:t>
      </w:r>
      <w:r w:rsidRPr="000B53F7">
        <w:rPr>
          <w:rFonts w:hint="cs"/>
          <w:rtl/>
        </w:rPr>
        <w:t xml:space="preserve"> والجدول </w:t>
      </w:r>
      <w:r w:rsidR="000B53F7" w:rsidRPr="000B53F7">
        <w:t>1-2</w:t>
      </w:r>
      <w:r w:rsidRPr="000B53F7">
        <w:rPr>
          <w:rFonts w:hint="cs"/>
          <w:rtl/>
        </w:rPr>
        <w:t xml:space="preserve">، العمودان </w:t>
      </w:r>
      <w:r w:rsidR="000B53F7" w:rsidRPr="000B53F7">
        <w:t>1</w:t>
      </w:r>
      <w:r w:rsidRPr="000B53F7">
        <w:rPr>
          <w:rFonts w:hint="cs"/>
          <w:rtl/>
        </w:rPr>
        <w:t xml:space="preserve"> و</w:t>
      </w:r>
      <w:r w:rsidR="000B53F7" w:rsidRPr="000B53F7">
        <w:t>2</w:t>
      </w:r>
      <w:r w:rsidRPr="000B53F7">
        <w:rPr>
          <w:rFonts w:hint="cs"/>
          <w:rtl/>
        </w:rPr>
        <w:t>).</w:t>
      </w:r>
    </w:p>
    <w:p w:rsidR="00AB2E2C" w:rsidRPr="000B53F7" w:rsidRDefault="00AB2E2C" w:rsidP="0083535B">
      <w:pPr>
        <w:spacing w:before="60"/>
      </w:pPr>
      <w:r w:rsidRPr="000B53F7">
        <w:t>–</w:t>
      </w:r>
      <w:r w:rsidRPr="000B53F7">
        <w:tab/>
      </w:r>
      <w:r w:rsidRPr="000B53F7">
        <w:rPr>
          <w:rFonts w:hint="cs"/>
          <w:rtl/>
        </w:rPr>
        <w:t xml:space="preserve">مستقبلات عالية الدقة (نمطان) (انظر البند </w:t>
      </w:r>
      <w:r w:rsidR="000B53F7" w:rsidRPr="000B53F7">
        <w:t>2.2</w:t>
      </w:r>
      <w:r w:rsidR="000B53F7" w:rsidRPr="000B53F7">
        <w:rPr>
          <w:rFonts w:hint="cs"/>
          <w:rtl/>
          <w:lang w:bidi="ar-EG"/>
        </w:rPr>
        <w:t xml:space="preserve"> </w:t>
      </w:r>
      <w:r w:rsidRPr="000B53F7">
        <w:rPr>
          <w:rFonts w:hint="cs"/>
          <w:rtl/>
        </w:rPr>
        <w:t xml:space="preserve">والجدول </w:t>
      </w:r>
      <w:r w:rsidR="000B53F7" w:rsidRPr="000B53F7">
        <w:t>1-2</w:t>
      </w:r>
      <w:r w:rsidRPr="000B53F7">
        <w:rPr>
          <w:rFonts w:hint="cs"/>
          <w:rtl/>
        </w:rPr>
        <w:t xml:space="preserve">، العمود </w:t>
      </w:r>
      <w:r w:rsidR="000B53F7" w:rsidRPr="000B53F7">
        <w:t>3</w:t>
      </w:r>
      <w:r w:rsidRPr="000B53F7">
        <w:rPr>
          <w:rFonts w:hint="cs"/>
          <w:rtl/>
        </w:rPr>
        <w:t>).</w:t>
      </w:r>
    </w:p>
    <w:p w:rsidR="00AB2E2C" w:rsidRPr="000B53F7" w:rsidRDefault="00AB2E2C" w:rsidP="0083535B">
      <w:pPr>
        <w:spacing w:before="60"/>
        <w:rPr>
          <w:lang w:eastAsia="ja-JP"/>
        </w:rPr>
      </w:pPr>
      <w:r w:rsidRPr="000B53F7">
        <w:t>–</w:t>
      </w:r>
      <w:r w:rsidRPr="000B53F7">
        <w:tab/>
      </w:r>
      <w:r w:rsidRPr="000B53F7">
        <w:rPr>
          <w:rFonts w:hint="cs"/>
          <w:rtl/>
        </w:rPr>
        <w:t xml:space="preserve">مستقبلات تحديد الموقع داخل المباني (نمطان) (انظر البند </w:t>
      </w:r>
      <w:r w:rsidR="000B53F7" w:rsidRPr="000B53F7">
        <w:t>3.2</w:t>
      </w:r>
      <w:r w:rsidRPr="000B53F7">
        <w:rPr>
          <w:rFonts w:hint="cs"/>
          <w:rtl/>
        </w:rPr>
        <w:t xml:space="preserve"> والجدول </w:t>
      </w:r>
      <w:r w:rsidR="000B53F7" w:rsidRPr="000B53F7">
        <w:t>1-2</w:t>
      </w:r>
      <w:r w:rsidRPr="000B53F7">
        <w:rPr>
          <w:rFonts w:hint="cs"/>
          <w:rtl/>
        </w:rPr>
        <w:t xml:space="preserve">، العمود </w:t>
      </w:r>
      <w:r w:rsidR="000B53F7" w:rsidRPr="000B53F7">
        <w:t>4</w:t>
      </w:r>
      <w:r w:rsidRPr="000B53F7">
        <w:rPr>
          <w:rFonts w:hint="cs"/>
          <w:rtl/>
        </w:rPr>
        <w:t>).</w:t>
      </w:r>
    </w:p>
    <w:p w:rsidR="00AB2E2C" w:rsidRPr="00AB2E2C" w:rsidRDefault="00AB2E2C" w:rsidP="0083535B">
      <w:pPr>
        <w:spacing w:before="60"/>
      </w:pPr>
      <w:r w:rsidRPr="000B53F7">
        <w:t>–</w:t>
      </w:r>
      <w:r w:rsidRPr="000B53F7">
        <w:tab/>
      </w:r>
      <w:r w:rsidRPr="000B53F7">
        <w:rPr>
          <w:rFonts w:hint="cs"/>
          <w:rtl/>
        </w:rPr>
        <w:t xml:space="preserve">مستقبلات عامة الأغراض (نمطان) (انظر البند </w:t>
      </w:r>
      <w:r w:rsidR="000B53F7" w:rsidRPr="000B53F7">
        <w:t>4.2</w:t>
      </w:r>
      <w:r w:rsidR="000B53F7" w:rsidRPr="000B53F7">
        <w:rPr>
          <w:rFonts w:hint="cs"/>
          <w:rtl/>
          <w:lang w:bidi="ar-EG"/>
        </w:rPr>
        <w:t xml:space="preserve"> </w:t>
      </w:r>
      <w:r w:rsidRPr="000B53F7">
        <w:rPr>
          <w:rFonts w:hint="cs"/>
          <w:rtl/>
        </w:rPr>
        <w:t xml:space="preserve">والجدول </w:t>
      </w:r>
      <w:r w:rsidR="000B53F7" w:rsidRPr="000B53F7">
        <w:t>1-2</w:t>
      </w:r>
      <w:r w:rsidRPr="000B53F7">
        <w:rPr>
          <w:rFonts w:hint="cs"/>
          <w:rtl/>
        </w:rPr>
        <w:t xml:space="preserve">، العمود </w:t>
      </w:r>
      <w:r w:rsidR="000B53F7" w:rsidRPr="000B53F7">
        <w:t>5</w:t>
      </w:r>
      <w:r w:rsidRPr="000B53F7">
        <w:rPr>
          <w:rFonts w:hint="cs"/>
          <w:rtl/>
        </w:rPr>
        <w:t>).</w:t>
      </w:r>
    </w:p>
    <w:p w:rsidR="00AB2E2C" w:rsidRPr="00AB2E2C" w:rsidRDefault="00AB2E2C" w:rsidP="00AB2E2C">
      <w:pPr>
        <w:sectPr w:rsidR="00AB2E2C" w:rsidRPr="00AB2E2C" w:rsidSect="0083535B">
          <w:headerReference w:type="even" r:id="rId15"/>
          <w:headerReference w:type="default" r:id="rId16"/>
          <w:footerReference w:type="default" r:id="rId17"/>
          <w:footerReference w:type="first" r:id="rId18"/>
          <w:pgSz w:w="11907" w:h="16834" w:code="9"/>
          <w:pgMar w:top="1418" w:right="1134" w:bottom="1134" w:left="1134" w:header="567" w:footer="567" w:gutter="0"/>
          <w:paperSrc w:first="15" w:other="15"/>
          <w:pgNumType w:start="1"/>
          <w:cols w:space="720"/>
          <w:rtlGutter/>
        </w:sectPr>
      </w:pPr>
    </w:p>
    <w:p w:rsidR="00AB2E2C" w:rsidRPr="00AB2E2C" w:rsidRDefault="00AB2E2C" w:rsidP="005C1109">
      <w:pPr>
        <w:jc w:val="center"/>
        <w:rPr>
          <w:lang w:eastAsia="ru-RU"/>
        </w:rPr>
      </w:pPr>
      <w:r w:rsidRPr="00AB2E2C">
        <w:rPr>
          <w:rFonts w:hint="cs"/>
          <w:rtl/>
          <w:lang w:eastAsia="ru-RU"/>
        </w:rPr>
        <w:lastRenderedPageBreak/>
        <w:t>الج</w:t>
      </w:r>
      <w:r w:rsidR="0083535B">
        <w:rPr>
          <w:rFonts w:hint="cs"/>
          <w:rtl/>
          <w:lang w:eastAsia="ru-RU"/>
        </w:rPr>
        <w:t>ـ</w:t>
      </w:r>
      <w:r w:rsidRPr="00AB2E2C">
        <w:rPr>
          <w:rFonts w:hint="cs"/>
          <w:rtl/>
          <w:lang w:eastAsia="ru-RU"/>
        </w:rPr>
        <w:t xml:space="preserve">دول </w:t>
      </w:r>
      <w:r w:rsidR="005C1109">
        <w:rPr>
          <w:lang w:eastAsia="ru-RU"/>
        </w:rPr>
        <w:t>1-2</w:t>
      </w:r>
    </w:p>
    <w:p w:rsidR="00AB2E2C" w:rsidRPr="005C1109" w:rsidRDefault="00AB2E2C" w:rsidP="0083535B">
      <w:pPr>
        <w:spacing w:after="120"/>
        <w:jc w:val="center"/>
        <w:rPr>
          <w:rFonts w:ascii="Times New Roman Bold" w:hAnsi="Times New Roman Bold"/>
          <w:b/>
          <w:bCs/>
        </w:rPr>
      </w:pPr>
      <w:r w:rsidRPr="005C1109">
        <w:rPr>
          <w:rFonts w:ascii="Times New Roman Bold" w:hAnsi="Times New Roman Bold" w:hint="cs"/>
          <w:b/>
          <w:bCs/>
          <w:rtl/>
        </w:rPr>
        <w:t xml:space="preserve">الخصائص التقنية ومعايير الحماية لمستقبلات </w:t>
      </w:r>
      <w:r w:rsidRPr="005C1109">
        <w:rPr>
          <w:rFonts w:ascii="Times New Roman Bold" w:hAnsi="Times New Roman Bold"/>
          <w:b/>
          <w:bCs/>
        </w:rPr>
        <w:t xml:space="preserve">RNSS </w:t>
      </w:r>
      <w:r w:rsidRPr="005C1109">
        <w:rPr>
          <w:rFonts w:ascii="Times New Roman Bold" w:hAnsi="Times New Roman Bold" w:hint="cs"/>
          <w:b/>
          <w:bCs/>
          <w:rtl/>
        </w:rPr>
        <w:t xml:space="preserve"> </w:t>
      </w:r>
      <w:r w:rsidR="005C1109">
        <w:rPr>
          <w:rFonts w:ascii="Times New Roman Bold" w:hAnsi="Times New Roman Bold" w:hint="cs"/>
          <w:b/>
          <w:bCs/>
          <w:rtl/>
        </w:rPr>
        <w:t>(فضاء-</w:t>
      </w:r>
      <w:r w:rsidRPr="005C1109">
        <w:rPr>
          <w:rFonts w:ascii="Times New Roman Bold" w:hAnsi="Times New Roman Bold" w:hint="cs"/>
          <w:b/>
          <w:bCs/>
          <w:rtl/>
        </w:rPr>
        <w:t>أرض) العاملة في النطاق</w:t>
      </w:r>
      <w:r w:rsidR="005C1109" w:rsidRPr="005C1109">
        <w:rPr>
          <w:rFonts w:ascii="Times New Roman Bold" w:hAnsi="Times New Roman Bold" w:hint="cs"/>
          <w:b/>
          <w:bCs/>
          <w:rtl/>
        </w:rPr>
        <w:t xml:space="preserve"> </w:t>
      </w:r>
      <w:r w:rsidR="005C1109" w:rsidRPr="005C1109">
        <w:rPr>
          <w:rFonts w:ascii="Times New Roman Bold" w:hAnsi="Times New Roman Bold"/>
          <w:b/>
          <w:bCs/>
          <w:lang w:bidi="ar-EG"/>
        </w:rPr>
        <w:t>MHz 1 215</w:t>
      </w:r>
      <w:r w:rsidR="005C1109" w:rsidRPr="005C1109">
        <w:rPr>
          <w:rFonts w:ascii="Times New Roman Bold" w:hAnsi="Times New Roman Bold"/>
          <w:b/>
          <w:bCs/>
          <w:lang w:bidi="ar-EG"/>
        </w:rPr>
        <w:noBreakHyphen/>
        <w:t>1 164</w:t>
      </w:r>
    </w:p>
    <w:tbl>
      <w:tblPr>
        <w:bidiVisual/>
        <w:tblW w:w="14567" w:type="dxa"/>
        <w:jc w:val="center"/>
        <w:tblLayout w:type="fixed"/>
        <w:tblLook w:val="0000" w:firstRow="0" w:lastRow="0" w:firstColumn="0" w:lastColumn="0" w:noHBand="0" w:noVBand="0"/>
      </w:tblPr>
      <w:tblGrid>
        <w:gridCol w:w="4724"/>
        <w:gridCol w:w="2177"/>
        <w:gridCol w:w="11"/>
        <w:gridCol w:w="2170"/>
        <w:gridCol w:w="8"/>
        <w:gridCol w:w="781"/>
        <w:gridCol w:w="1052"/>
        <w:gridCol w:w="951"/>
        <w:gridCol w:w="957"/>
        <w:gridCol w:w="854"/>
        <w:gridCol w:w="882"/>
      </w:tblGrid>
      <w:tr w:rsidR="00AB2E2C" w:rsidRPr="00AB2E2C" w:rsidTr="00513B99">
        <w:trPr>
          <w:cantSplit/>
          <w:tblHeader/>
          <w:jc w:val="center"/>
        </w:trPr>
        <w:tc>
          <w:tcPr>
            <w:tcW w:w="4724"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rPr>
                <w:rFonts w:eastAsia="MS PGothic"/>
                <w:sz w:val="20"/>
                <w:szCs w:val="26"/>
              </w:rPr>
            </w:pP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spacing w:before="80" w:after="80" w:line="320" w:lineRule="exact"/>
              <w:jc w:val="center"/>
              <w:rPr>
                <w:rFonts w:eastAsia="MS PGothic"/>
                <w:b/>
                <w:bCs/>
                <w:sz w:val="20"/>
                <w:szCs w:val="26"/>
              </w:rPr>
            </w:pPr>
            <w:r w:rsidRPr="00CA60B2">
              <w:rPr>
                <w:rFonts w:eastAsia="MS PGothic"/>
                <w:b/>
                <w:bCs/>
                <w:sz w:val="20"/>
                <w:szCs w:val="26"/>
              </w:rPr>
              <w:t>1</w:t>
            </w:r>
          </w:p>
        </w:tc>
        <w:tc>
          <w:tcPr>
            <w:tcW w:w="2189" w:type="dxa"/>
            <w:gridSpan w:val="3"/>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spacing w:before="80" w:after="80" w:line="320" w:lineRule="exact"/>
              <w:jc w:val="center"/>
              <w:rPr>
                <w:rFonts w:eastAsia="MS PGothic"/>
                <w:b/>
                <w:bCs/>
                <w:sz w:val="20"/>
                <w:szCs w:val="26"/>
              </w:rPr>
            </w:pPr>
            <w:r w:rsidRPr="00CA60B2">
              <w:rPr>
                <w:rFonts w:eastAsia="MS PGothic"/>
                <w:b/>
                <w:bCs/>
                <w:sz w:val="20"/>
                <w:szCs w:val="26"/>
              </w:rPr>
              <w:t>2</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spacing w:before="80" w:after="80" w:line="320" w:lineRule="exact"/>
              <w:jc w:val="center"/>
              <w:rPr>
                <w:b/>
                <w:bCs/>
                <w:sz w:val="20"/>
                <w:szCs w:val="26"/>
              </w:rPr>
            </w:pPr>
            <w:r w:rsidRPr="00CA60B2">
              <w:rPr>
                <w:b/>
                <w:bCs/>
                <w:sz w:val="20"/>
                <w:szCs w:val="26"/>
              </w:rPr>
              <w:t>3</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spacing w:before="80" w:after="80" w:line="320" w:lineRule="exact"/>
              <w:jc w:val="center"/>
              <w:rPr>
                <w:b/>
                <w:bCs/>
                <w:sz w:val="20"/>
                <w:szCs w:val="26"/>
              </w:rPr>
            </w:pPr>
            <w:r w:rsidRPr="00CA60B2">
              <w:rPr>
                <w:b/>
                <w:bCs/>
                <w:sz w:val="20"/>
                <w:szCs w:val="26"/>
              </w:rPr>
              <w:t>4</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spacing w:before="80" w:after="80" w:line="320" w:lineRule="exact"/>
              <w:jc w:val="center"/>
              <w:rPr>
                <w:rFonts w:eastAsia="MS PGothic"/>
                <w:b/>
                <w:bCs/>
                <w:sz w:val="20"/>
                <w:szCs w:val="26"/>
              </w:rPr>
            </w:pPr>
            <w:r w:rsidRPr="00CA60B2">
              <w:rPr>
                <w:rFonts w:eastAsia="MS PGothic"/>
                <w:b/>
                <w:bCs/>
                <w:sz w:val="20"/>
                <w:szCs w:val="26"/>
              </w:rPr>
              <w:t>5</w:t>
            </w:r>
          </w:p>
        </w:tc>
      </w:tr>
      <w:tr w:rsidR="00AB2E2C" w:rsidRPr="00AB2E2C" w:rsidTr="00513B99">
        <w:trPr>
          <w:cantSplit/>
          <w:tblHeader/>
          <w:jc w:val="center"/>
        </w:trPr>
        <w:tc>
          <w:tcPr>
            <w:tcW w:w="4724"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jc w:val="center"/>
              <w:rPr>
                <w:rFonts w:eastAsia="MS PGothic"/>
                <w:b/>
                <w:bCs/>
                <w:sz w:val="20"/>
                <w:szCs w:val="26"/>
              </w:rPr>
            </w:pPr>
            <w:r w:rsidRPr="005C1109">
              <w:rPr>
                <w:rFonts w:eastAsia="MS PGothic" w:hint="cs"/>
                <w:bCs/>
                <w:sz w:val="20"/>
                <w:szCs w:val="26"/>
                <w:rtl/>
              </w:rPr>
              <w:t>المعلمة</w:t>
            </w: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jc w:val="center"/>
              <w:rPr>
                <w:rFonts w:eastAsia="MS PGothic"/>
                <w:b/>
                <w:bCs/>
                <w:sz w:val="20"/>
                <w:szCs w:val="26"/>
                <w:highlight w:val="yellow"/>
              </w:rPr>
            </w:pPr>
            <w:r w:rsidRPr="005C1109">
              <w:rPr>
                <w:rFonts w:eastAsia="MS PGothic" w:hint="cs"/>
                <w:bCs/>
                <w:sz w:val="20"/>
                <w:szCs w:val="26"/>
                <w:rtl/>
              </w:rPr>
              <w:t xml:space="preserve">مستقبل ملاحة جوية رقم </w:t>
            </w:r>
            <w:r w:rsidR="005C1109" w:rsidRPr="005C1109">
              <w:rPr>
                <w:rFonts w:eastAsia="MS PGothic"/>
                <w:b/>
                <w:sz w:val="20"/>
                <w:szCs w:val="26"/>
              </w:rPr>
              <w:t>1</w:t>
            </w:r>
          </w:p>
        </w:tc>
        <w:tc>
          <w:tcPr>
            <w:tcW w:w="2189" w:type="dxa"/>
            <w:gridSpan w:val="3"/>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jc w:val="center"/>
              <w:rPr>
                <w:rFonts w:eastAsia="MS PGothic"/>
                <w:b/>
                <w:bCs/>
                <w:sz w:val="20"/>
                <w:szCs w:val="26"/>
                <w:highlight w:val="yellow"/>
              </w:rPr>
            </w:pPr>
            <w:r w:rsidRPr="005C1109">
              <w:rPr>
                <w:rFonts w:eastAsia="MS PGothic" w:hint="cs"/>
                <w:bCs/>
                <w:sz w:val="20"/>
                <w:szCs w:val="26"/>
                <w:rtl/>
              </w:rPr>
              <w:t xml:space="preserve">مستقبل ملاحة جوية رقم </w:t>
            </w:r>
            <w:r w:rsidR="005C1109" w:rsidRPr="00976EFB">
              <w:rPr>
                <w:rFonts w:eastAsia="MS PGothic"/>
                <w:b/>
                <w:sz w:val="20"/>
                <w:szCs w:val="26"/>
              </w:rPr>
              <w:t>2</w:t>
            </w:r>
            <w:r w:rsidRPr="005C1109">
              <w:rPr>
                <w:rFonts w:eastAsia="MS PGothic" w:hint="cs"/>
                <w:bCs/>
                <w:sz w:val="20"/>
                <w:szCs w:val="26"/>
                <w:rtl/>
              </w:rPr>
              <w:t xml:space="preserve"> (الملاحظة </w:t>
            </w:r>
            <w:r w:rsidR="005C1109" w:rsidRPr="00CA60B2">
              <w:rPr>
                <w:rFonts w:eastAsia="MS PGothic"/>
                <w:b/>
                <w:sz w:val="20"/>
                <w:szCs w:val="26"/>
              </w:rPr>
              <w:t>9</w:t>
            </w:r>
            <w:r w:rsidRPr="00CA60B2">
              <w:rPr>
                <w:rFonts w:eastAsia="MS PGothic" w:hint="cs"/>
                <w:b/>
                <w:sz w:val="20"/>
                <w:szCs w:val="26"/>
                <w:rtl/>
              </w:rPr>
              <w:t>)</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jc w:val="center"/>
              <w:rPr>
                <w:b/>
                <w:bCs/>
                <w:sz w:val="20"/>
                <w:szCs w:val="26"/>
              </w:rPr>
            </w:pPr>
            <w:r w:rsidRPr="005C1109">
              <w:rPr>
                <w:rFonts w:hint="cs"/>
                <w:bCs/>
                <w:sz w:val="20"/>
                <w:szCs w:val="26"/>
                <w:rtl/>
              </w:rPr>
              <w:t xml:space="preserve">مستقبلات عالية الدقة (الملاحظة </w:t>
            </w:r>
            <w:r w:rsidR="005C1109" w:rsidRPr="00CA60B2">
              <w:rPr>
                <w:b/>
                <w:sz w:val="20"/>
                <w:szCs w:val="26"/>
              </w:rPr>
              <w:t>12</w:t>
            </w:r>
            <w:r w:rsidRPr="005C1109">
              <w:rPr>
                <w:rFonts w:hint="cs"/>
                <w:bCs/>
                <w:sz w:val="20"/>
                <w:szCs w:val="26"/>
                <w:rtl/>
              </w:rPr>
              <w:t>)</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jc w:val="center"/>
              <w:rPr>
                <w:rFonts w:eastAsia="MS PGothic"/>
                <w:b/>
                <w:bCs/>
                <w:sz w:val="20"/>
                <w:szCs w:val="26"/>
                <w:highlight w:val="lightGray"/>
              </w:rPr>
            </w:pPr>
            <w:r w:rsidRPr="005C1109">
              <w:rPr>
                <w:rFonts w:hint="cs"/>
                <w:bCs/>
                <w:sz w:val="20"/>
                <w:szCs w:val="26"/>
                <w:rtl/>
              </w:rPr>
              <w:t>مستقبلات تحديد الموقع داخل المباني</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3B99">
            <w:pPr>
              <w:spacing w:before="80" w:after="80" w:line="320" w:lineRule="exact"/>
              <w:jc w:val="center"/>
              <w:rPr>
                <w:rFonts w:eastAsia="MS PGothic"/>
                <w:b/>
                <w:bCs/>
                <w:sz w:val="20"/>
                <w:szCs w:val="26"/>
                <w:highlight w:val="lightGray"/>
              </w:rPr>
            </w:pPr>
            <w:r w:rsidRPr="005C1109">
              <w:rPr>
                <w:rFonts w:eastAsia="MS PGothic" w:hint="cs"/>
                <w:bCs/>
                <w:sz w:val="20"/>
                <w:szCs w:val="26"/>
                <w:rtl/>
              </w:rPr>
              <w:t>مستقبلات عامة الأغراض</w:t>
            </w:r>
          </w:p>
        </w:tc>
      </w:tr>
      <w:tr w:rsidR="00513B99" w:rsidRPr="00AB2E2C" w:rsidTr="00A1479B">
        <w:trPr>
          <w:cantSplit/>
          <w:trHeight w:val="2098"/>
          <w:jc w:val="center"/>
        </w:trPr>
        <w:tc>
          <w:tcPr>
            <w:tcW w:w="4724"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CA60B2">
            <w:pPr>
              <w:spacing w:before="80" w:after="80" w:line="320" w:lineRule="exact"/>
              <w:rPr>
                <w:rFonts w:eastAsia="MS PGothic"/>
                <w:sz w:val="20"/>
                <w:szCs w:val="26"/>
              </w:rPr>
            </w:pPr>
            <w:r w:rsidRPr="005C1109">
              <w:rPr>
                <w:rFonts w:eastAsia="MS PGothic" w:hint="cs"/>
                <w:sz w:val="20"/>
                <w:szCs w:val="26"/>
                <w:rtl/>
              </w:rPr>
              <w:t xml:space="preserve">مدى تردد الإشارة </w:t>
            </w:r>
            <w:r w:rsidR="00CA60B2">
              <w:rPr>
                <w:rFonts w:eastAsia="MS PGothic"/>
                <w:sz w:val="20"/>
                <w:szCs w:val="26"/>
              </w:rPr>
              <w:t>(</w:t>
            </w:r>
            <w:r w:rsidRPr="005C1109">
              <w:rPr>
                <w:rFonts w:eastAsia="MS PGothic"/>
                <w:sz w:val="20"/>
                <w:szCs w:val="26"/>
              </w:rPr>
              <w:t>MHz</w:t>
            </w:r>
            <w:r w:rsidR="00CA60B2">
              <w:rPr>
                <w:rFonts w:eastAsia="MS PGothic"/>
                <w:sz w:val="20"/>
                <w:szCs w:val="26"/>
              </w:rPr>
              <w:t>)</w:t>
            </w: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1 176</w:t>
            </w:r>
            <w:r w:rsidR="00CA60B2">
              <w:rPr>
                <w:rFonts w:eastAsia="MS PGothic"/>
                <w:sz w:val="20"/>
                <w:szCs w:val="26"/>
              </w:rPr>
              <w:t>,</w:t>
            </w:r>
            <w:r w:rsidRPr="005C1109">
              <w:rPr>
                <w:rFonts w:eastAsia="MS PGothic"/>
                <w:sz w:val="20"/>
                <w:szCs w:val="26"/>
              </w:rPr>
              <w:t xml:space="preserve">45 </w:t>
            </w:r>
            <w:r w:rsidRPr="005C1109">
              <w:rPr>
                <w:rFonts w:eastAsia="MS PGothic"/>
                <w:sz w:val="20"/>
                <w:szCs w:val="26"/>
              </w:rPr>
              <w:sym w:font="Symbol" w:char="00B1"/>
            </w:r>
            <w:r w:rsidRPr="005C1109">
              <w:rPr>
                <w:rFonts w:eastAsia="MS PGothic"/>
                <w:sz w:val="20"/>
                <w:szCs w:val="26"/>
              </w:rPr>
              <w:t xml:space="preserve"> 12</w:t>
            </w:r>
          </w:p>
        </w:tc>
        <w:tc>
          <w:tcPr>
            <w:tcW w:w="2189" w:type="dxa"/>
            <w:gridSpan w:val="3"/>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sz w:val="20"/>
                <w:szCs w:val="26"/>
              </w:rPr>
            </w:pPr>
            <w:r w:rsidRPr="005C1109">
              <w:rPr>
                <w:sz w:val="20"/>
                <w:szCs w:val="26"/>
              </w:rPr>
              <w:t>1 204</w:t>
            </w:r>
            <w:r w:rsidR="00CA60B2">
              <w:rPr>
                <w:sz w:val="20"/>
                <w:szCs w:val="26"/>
              </w:rPr>
              <w:t>,</w:t>
            </w:r>
            <w:r w:rsidRPr="005C1109">
              <w:rPr>
                <w:sz w:val="20"/>
                <w:szCs w:val="26"/>
              </w:rPr>
              <w:t>704 + 0</w:t>
            </w:r>
            <w:r w:rsidR="00CA60B2">
              <w:rPr>
                <w:sz w:val="20"/>
                <w:szCs w:val="26"/>
              </w:rPr>
              <w:t>,</w:t>
            </w:r>
            <w:r w:rsidRPr="005C1109">
              <w:rPr>
                <w:sz w:val="20"/>
                <w:szCs w:val="26"/>
              </w:rPr>
              <w:t>423</w:t>
            </w:r>
            <w:r w:rsidRPr="005C1109">
              <w:rPr>
                <w:i/>
                <w:iCs/>
                <w:sz w:val="20"/>
                <w:szCs w:val="26"/>
              </w:rPr>
              <w:t>K</w:t>
            </w:r>
            <w:r w:rsidRPr="005C1109">
              <w:rPr>
                <w:sz w:val="20"/>
                <w:szCs w:val="26"/>
              </w:rPr>
              <w:t xml:space="preserve"> ± 4</w:t>
            </w:r>
            <w:r w:rsidR="00CA60B2">
              <w:rPr>
                <w:sz w:val="20"/>
                <w:szCs w:val="26"/>
              </w:rPr>
              <w:t>,</w:t>
            </w:r>
            <w:r w:rsidRPr="005C1109">
              <w:rPr>
                <w:sz w:val="20"/>
                <w:szCs w:val="26"/>
              </w:rPr>
              <w:t xml:space="preserve">095, </w:t>
            </w:r>
            <w:r w:rsidRPr="005C1109">
              <w:rPr>
                <w:rFonts w:hint="cs"/>
                <w:sz w:val="20"/>
                <w:szCs w:val="26"/>
                <w:rtl/>
              </w:rPr>
              <w:t xml:space="preserve"> حيث</w:t>
            </w:r>
            <w:r w:rsidRPr="005C1109">
              <w:rPr>
                <w:sz w:val="20"/>
                <w:szCs w:val="26"/>
              </w:rPr>
              <w:t xml:space="preserve"> </w:t>
            </w:r>
            <w:r w:rsidRPr="005C1109">
              <w:rPr>
                <w:sz w:val="20"/>
                <w:szCs w:val="26"/>
              </w:rPr>
              <w:br/>
            </w:r>
            <w:r w:rsidRPr="005C1109">
              <w:rPr>
                <w:i/>
                <w:iCs/>
                <w:sz w:val="20"/>
                <w:szCs w:val="26"/>
              </w:rPr>
              <w:t>K</w:t>
            </w:r>
            <w:r w:rsidRPr="005C1109">
              <w:rPr>
                <w:sz w:val="20"/>
                <w:szCs w:val="26"/>
              </w:rPr>
              <w:t xml:space="preserve"> = –7, …, +12 </w:t>
            </w:r>
            <w:r w:rsidR="00CA60B2">
              <w:rPr>
                <w:rFonts w:hint="cs"/>
                <w:sz w:val="20"/>
                <w:szCs w:val="26"/>
                <w:rtl/>
                <w:lang w:bidi="ar-EG"/>
              </w:rPr>
              <w:t xml:space="preserve"> </w:t>
            </w:r>
            <w:r w:rsidRPr="005C1109">
              <w:rPr>
                <w:rFonts w:hint="cs"/>
                <w:sz w:val="20"/>
                <w:szCs w:val="26"/>
                <w:rtl/>
              </w:rPr>
              <w:t xml:space="preserve">(الملاحظة </w:t>
            </w:r>
            <w:r w:rsidR="00CA60B2">
              <w:rPr>
                <w:sz w:val="20"/>
                <w:szCs w:val="26"/>
              </w:rPr>
              <w:t>10</w:t>
            </w:r>
            <w:r w:rsidRPr="005C1109">
              <w:rPr>
                <w:rFonts w:hint="cs"/>
                <w:sz w:val="20"/>
                <w:szCs w:val="26"/>
                <w:rtl/>
              </w:rPr>
              <w:t>)</w:t>
            </w:r>
          </w:p>
        </w:tc>
        <w:tc>
          <w:tcPr>
            <w:tcW w:w="781" w:type="dxa"/>
            <w:tcBorders>
              <w:top w:val="single" w:sz="4" w:space="0" w:color="auto"/>
              <w:left w:val="single" w:sz="4" w:space="0" w:color="auto"/>
              <w:bottom w:val="single" w:sz="4" w:space="0" w:color="auto"/>
              <w:right w:val="single" w:sz="4" w:space="0" w:color="auto"/>
            </w:tcBorders>
            <w:textDirection w:val="btLr"/>
            <w:vAlign w:val="center"/>
          </w:tcPr>
          <w:p w:rsidR="00AB2E2C" w:rsidRPr="005C1109" w:rsidRDefault="00AB2E2C" w:rsidP="00976EFB">
            <w:pPr>
              <w:spacing w:before="80" w:after="120" w:line="280" w:lineRule="exact"/>
              <w:jc w:val="center"/>
              <w:rPr>
                <w:rFonts w:eastAsia="MS PGothic"/>
                <w:bCs/>
                <w:sz w:val="20"/>
                <w:szCs w:val="26"/>
                <w:lang w:eastAsia="ja-JP"/>
              </w:rPr>
            </w:pPr>
            <w:r w:rsidRPr="005C1109">
              <w:rPr>
                <w:rFonts w:eastAsia="MS PGothic"/>
                <w:sz w:val="20"/>
                <w:szCs w:val="26"/>
              </w:rPr>
              <w:t>1 176</w:t>
            </w:r>
            <w:r w:rsidR="00CA60B2">
              <w:rPr>
                <w:rFonts w:eastAsia="MS PGothic"/>
                <w:sz w:val="20"/>
                <w:szCs w:val="26"/>
              </w:rPr>
              <w:t>,</w:t>
            </w:r>
            <w:r w:rsidRPr="005C1109">
              <w:rPr>
                <w:rFonts w:eastAsia="MS PGothic"/>
                <w:sz w:val="20"/>
                <w:szCs w:val="26"/>
              </w:rPr>
              <w:t xml:space="preserve">45 </w:t>
            </w:r>
            <w:r w:rsidRPr="005C1109">
              <w:rPr>
                <w:rFonts w:eastAsia="MS PGothic"/>
                <w:sz w:val="20"/>
                <w:szCs w:val="26"/>
              </w:rPr>
              <w:sym w:font="Symbol" w:char="00B1"/>
            </w:r>
            <w:r w:rsidRPr="005C1109">
              <w:rPr>
                <w:rFonts w:eastAsia="MS PGothic"/>
                <w:sz w:val="20"/>
                <w:szCs w:val="26"/>
              </w:rPr>
              <w:t xml:space="preserve"> 12</w:t>
            </w:r>
          </w:p>
        </w:tc>
        <w:tc>
          <w:tcPr>
            <w:tcW w:w="1052" w:type="dxa"/>
            <w:tcBorders>
              <w:top w:val="single" w:sz="4" w:space="0" w:color="auto"/>
              <w:left w:val="single" w:sz="4" w:space="0" w:color="auto"/>
              <w:bottom w:val="single" w:sz="4" w:space="0" w:color="auto"/>
              <w:right w:val="single" w:sz="4" w:space="0" w:color="auto"/>
            </w:tcBorders>
            <w:textDirection w:val="btLr"/>
            <w:vAlign w:val="center"/>
          </w:tcPr>
          <w:p w:rsidR="00AB2E2C" w:rsidRPr="005C1109" w:rsidRDefault="00AB2E2C" w:rsidP="00976EFB">
            <w:pPr>
              <w:spacing w:before="80" w:after="120" w:line="280" w:lineRule="exact"/>
              <w:jc w:val="center"/>
              <w:rPr>
                <w:rFonts w:eastAsia="MS PGothic"/>
                <w:bCs/>
                <w:sz w:val="20"/>
                <w:szCs w:val="26"/>
                <w:lang w:eastAsia="ja-JP"/>
              </w:rPr>
            </w:pPr>
            <w:r w:rsidRPr="005C1109">
              <w:rPr>
                <w:sz w:val="20"/>
                <w:szCs w:val="26"/>
              </w:rPr>
              <w:t>1 204</w:t>
            </w:r>
            <w:r w:rsidR="00CA60B2">
              <w:rPr>
                <w:sz w:val="20"/>
                <w:szCs w:val="26"/>
              </w:rPr>
              <w:t>,</w:t>
            </w:r>
            <w:r w:rsidRPr="005C1109">
              <w:rPr>
                <w:sz w:val="20"/>
                <w:szCs w:val="26"/>
              </w:rPr>
              <w:t>704 + 0</w:t>
            </w:r>
            <w:r w:rsidR="00CA60B2">
              <w:rPr>
                <w:sz w:val="20"/>
                <w:szCs w:val="26"/>
              </w:rPr>
              <w:t>,</w:t>
            </w:r>
            <w:r w:rsidRPr="005C1109">
              <w:rPr>
                <w:sz w:val="20"/>
                <w:szCs w:val="26"/>
              </w:rPr>
              <w:t>423</w:t>
            </w:r>
            <w:r w:rsidRPr="005C1109">
              <w:rPr>
                <w:i/>
                <w:iCs/>
                <w:sz w:val="20"/>
                <w:szCs w:val="26"/>
              </w:rPr>
              <w:t>K</w:t>
            </w:r>
            <w:r w:rsidRPr="005C1109">
              <w:rPr>
                <w:sz w:val="20"/>
                <w:szCs w:val="26"/>
              </w:rPr>
              <w:t xml:space="preserve"> ± 4</w:t>
            </w:r>
            <w:r w:rsidR="00CA60B2">
              <w:rPr>
                <w:sz w:val="20"/>
                <w:szCs w:val="26"/>
              </w:rPr>
              <w:t>,</w:t>
            </w:r>
            <w:r w:rsidRPr="005C1109">
              <w:rPr>
                <w:sz w:val="20"/>
                <w:szCs w:val="26"/>
              </w:rPr>
              <w:t xml:space="preserve">095, </w:t>
            </w:r>
            <w:r w:rsidRPr="005C1109">
              <w:rPr>
                <w:rFonts w:hint="cs"/>
                <w:sz w:val="20"/>
                <w:szCs w:val="26"/>
                <w:rtl/>
              </w:rPr>
              <w:t xml:space="preserve"> حيث</w:t>
            </w:r>
            <w:r w:rsidRPr="005C1109">
              <w:rPr>
                <w:sz w:val="20"/>
                <w:szCs w:val="26"/>
              </w:rPr>
              <w:br/>
            </w:r>
            <w:r w:rsidRPr="005C1109">
              <w:rPr>
                <w:i/>
                <w:iCs/>
                <w:sz w:val="20"/>
                <w:szCs w:val="26"/>
              </w:rPr>
              <w:t>K</w:t>
            </w:r>
            <w:r w:rsidRPr="005C1109">
              <w:rPr>
                <w:sz w:val="20"/>
                <w:szCs w:val="26"/>
              </w:rPr>
              <w:t> = –7, …, +12</w:t>
            </w:r>
          </w:p>
        </w:tc>
        <w:tc>
          <w:tcPr>
            <w:tcW w:w="951" w:type="dxa"/>
            <w:tcBorders>
              <w:top w:val="single" w:sz="4" w:space="0" w:color="auto"/>
              <w:left w:val="single" w:sz="4" w:space="0" w:color="auto"/>
              <w:bottom w:val="single" w:sz="4" w:space="0" w:color="auto"/>
              <w:right w:val="single" w:sz="4" w:space="0" w:color="auto"/>
            </w:tcBorders>
            <w:textDirection w:val="btLr"/>
            <w:vAlign w:val="center"/>
          </w:tcPr>
          <w:p w:rsidR="00AB2E2C" w:rsidRPr="005C1109" w:rsidRDefault="00AB2E2C" w:rsidP="00976EFB">
            <w:pPr>
              <w:spacing w:before="80" w:after="120" w:line="280" w:lineRule="exact"/>
              <w:jc w:val="center"/>
              <w:rPr>
                <w:rFonts w:eastAsia="MS PGothic"/>
                <w:sz w:val="20"/>
                <w:szCs w:val="26"/>
                <w:rtl/>
                <w:lang w:bidi="ar-EG"/>
              </w:rPr>
            </w:pPr>
            <w:r w:rsidRPr="005C1109">
              <w:rPr>
                <w:rFonts w:eastAsia="MS PGothic"/>
                <w:sz w:val="20"/>
                <w:szCs w:val="26"/>
              </w:rPr>
              <w:t>1 176</w:t>
            </w:r>
            <w:r w:rsidR="00CA60B2">
              <w:rPr>
                <w:rFonts w:eastAsia="MS PGothic"/>
                <w:sz w:val="20"/>
                <w:szCs w:val="26"/>
              </w:rPr>
              <w:t>,</w:t>
            </w:r>
            <w:r w:rsidRPr="005C1109">
              <w:rPr>
                <w:rFonts w:eastAsia="MS PGothic"/>
                <w:sz w:val="20"/>
                <w:szCs w:val="26"/>
              </w:rPr>
              <w:t xml:space="preserve">45 </w:t>
            </w:r>
            <w:r w:rsidRPr="005C1109">
              <w:rPr>
                <w:rFonts w:eastAsia="MS PGothic"/>
                <w:sz w:val="20"/>
                <w:szCs w:val="26"/>
              </w:rPr>
              <w:sym w:font="Symbol" w:char="00B1"/>
            </w:r>
            <w:r w:rsidRPr="005C1109">
              <w:rPr>
                <w:rFonts w:eastAsia="MS PGothic"/>
                <w:sz w:val="20"/>
                <w:szCs w:val="26"/>
              </w:rPr>
              <w:t xml:space="preserve"> 12</w:t>
            </w:r>
          </w:p>
        </w:tc>
        <w:tc>
          <w:tcPr>
            <w:tcW w:w="957" w:type="dxa"/>
            <w:tcBorders>
              <w:top w:val="single" w:sz="4" w:space="0" w:color="auto"/>
              <w:left w:val="single" w:sz="4" w:space="0" w:color="auto"/>
              <w:bottom w:val="single" w:sz="4" w:space="0" w:color="auto"/>
              <w:right w:val="single" w:sz="4" w:space="0" w:color="auto"/>
            </w:tcBorders>
            <w:textDirection w:val="btLr"/>
            <w:vAlign w:val="center"/>
          </w:tcPr>
          <w:p w:rsidR="00AB2E2C" w:rsidRPr="005C1109" w:rsidRDefault="00AB2E2C" w:rsidP="00976EFB">
            <w:pPr>
              <w:spacing w:before="80" w:after="120" w:line="280" w:lineRule="exact"/>
              <w:jc w:val="center"/>
              <w:rPr>
                <w:rFonts w:eastAsia="MS PGothic"/>
                <w:sz w:val="20"/>
                <w:szCs w:val="26"/>
              </w:rPr>
            </w:pPr>
            <w:r w:rsidRPr="005C1109">
              <w:rPr>
                <w:sz w:val="20"/>
                <w:szCs w:val="26"/>
              </w:rPr>
              <w:t>1 204</w:t>
            </w:r>
            <w:r w:rsidR="00CA60B2">
              <w:rPr>
                <w:sz w:val="20"/>
                <w:szCs w:val="26"/>
              </w:rPr>
              <w:t>,</w:t>
            </w:r>
            <w:r w:rsidRPr="005C1109">
              <w:rPr>
                <w:sz w:val="20"/>
                <w:szCs w:val="26"/>
              </w:rPr>
              <w:t>704 + 0</w:t>
            </w:r>
            <w:r w:rsidR="00CA60B2">
              <w:rPr>
                <w:sz w:val="20"/>
                <w:szCs w:val="26"/>
              </w:rPr>
              <w:t>,</w:t>
            </w:r>
            <w:r w:rsidRPr="005C1109">
              <w:rPr>
                <w:sz w:val="20"/>
                <w:szCs w:val="26"/>
              </w:rPr>
              <w:t>423</w:t>
            </w:r>
            <w:r w:rsidRPr="005C1109">
              <w:rPr>
                <w:i/>
                <w:iCs/>
                <w:sz w:val="20"/>
                <w:szCs w:val="26"/>
              </w:rPr>
              <w:t>K</w:t>
            </w:r>
            <w:r w:rsidRPr="005C1109">
              <w:rPr>
                <w:sz w:val="20"/>
                <w:szCs w:val="26"/>
              </w:rPr>
              <w:t xml:space="preserve"> ± 4</w:t>
            </w:r>
            <w:r w:rsidR="00CA60B2">
              <w:rPr>
                <w:sz w:val="20"/>
                <w:szCs w:val="26"/>
              </w:rPr>
              <w:t>,</w:t>
            </w:r>
            <w:r w:rsidRPr="005C1109">
              <w:rPr>
                <w:sz w:val="20"/>
                <w:szCs w:val="26"/>
              </w:rPr>
              <w:t xml:space="preserve">095, </w:t>
            </w:r>
            <w:r w:rsidRPr="005C1109">
              <w:rPr>
                <w:rFonts w:hint="cs"/>
                <w:sz w:val="20"/>
                <w:szCs w:val="26"/>
                <w:rtl/>
              </w:rPr>
              <w:t xml:space="preserve"> حيث</w:t>
            </w:r>
            <w:r w:rsidRPr="005C1109">
              <w:rPr>
                <w:sz w:val="20"/>
                <w:szCs w:val="26"/>
              </w:rPr>
              <w:br/>
            </w:r>
            <w:r w:rsidRPr="005C1109">
              <w:rPr>
                <w:i/>
                <w:iCs/>
                <w:sz w:val="20"/>
                <w:szCs w:val="26"/>
              </w:rPr>
              <w:t>K</w:t>
            </w:r>
            <w:r w:rsidRPr="005C1109">
              <w:rPr>
                <w:sz w:val="20"/>
                <w:szCs w:val="26"/>
              </w:rPr>
              <w:t> = –7, …, +12</w:t>
            </w:r>
          </w:p>
        </w:tc>
        <w:tc>
          <w:tcPr>
            <w:tcW w:w="854" w:type="dxa"/>
            <w:tcBorders>
              <w:top w:val="single" w:sz="4" w:space="0" w:color="auto"/>
              <w:left w:val="single" w:sz="4" w:space="0" w:color="auto"/>
              <w:bottom w:val="single" w:sz="4" w:space="0" w:color="auto"/>
              <w:right w:val="single" w:sz="4" w:space="0" w:color="auto"/>
            </w:tcBorders>
            <w:textDirection w:val="btLr"/>
            <w:vAlign w:val="center"/>
          </w:tcPr>
          <w:p w:rsidR="00AB2E2C" w:rsidRPr="005C1109" w:rsidRDefault="00AB2E2C" w:rsidP="00976EFB">
            <w:pPr>
              <w:spacing w:before="80" w:after="120" w:line="280" w:lineRule="exact"/>
              <w:jc w:val="center"/>
              <w:rPr>
                <w:rFonts w:eastAsia="MS PGothic"/>
                <w:sz w:val="20"/>
                <w:szCs w:val="26"/>
              </w:rPr>
            </w:pPr>
            <w:r w:rsidRPr="005C1109">
              <w:rPr>
                <w:rFonts w:eastAsia="MS PGothic"/>
                <w:sz w:val="20"/>
                <w:szCs w:val="26"/>
              </w:rPr>
              <w:t>1 207</w:t>
            </w:r>
            <w:r w:rsidR="00CA60B2">
              <w:rPr>
                <w:rFonts w:eastAsia="MS PGothic"/>
                <w:sz w:val="20"/>
                <w:szCs w:val="26"/>
              </w:rPr>
              <w:t>,</w:t>
            </w:r>
            <w:r w:rsidRPr="005C1109">
              <w:rPr>
                <w:rFonts w:eastAsia="MS PGothic"/>
                <w:sz w:val="20"/>
                <w:szCs w:val="26"/>
              </w:rPr>
              <w:t xml:space="preserve">14 </w:t>
            </w:r>
            <w:r w:rsidRPr="005C1109">
              <w:rPr>
                <w:rFonts w:eastAsia="MS PGothic"/>
                <w:sz w:val="20"/>
                <w:szCs w:val="26"/>
              </w:rPr>
              <w:sym w:font="Symbol" w:char="00B1"/>
            </w:r>
            <w:r w:rsidRPr="005C1109">
              <w:rPr>
                <w:rFonts w:eastAsia="MS PGothic"/>
                <w:sz w:val="20"/>
                <w:szCs w:val="26"/>
              </w:rPr>
              <w:t xml:space="preserve"> 12 </w:t>
            </w:r>
            <w:r w:rsidRPr="005C1109">
              <w:rPr>
                <w:rFonts w:eastAsia="MS PGothic"/>
                <w:sz w:val="20"/>
                <w:szCs w:val="26"/>
              </w:rPr>
              <w:br/>
            </w:r>
            <w:r w:rsidRPr="005C1109">
              <w:rPr>
                <w:sz w:val="20"/>
                <w:szCs w:val="26"/>
              </w:rPr>
              <w:t>1 176</w:t>
            </w:r>
            <w:r w:rsidR="00CA60B2">
              <w:rPr>
                <w:sz w:val="20"/>
                <w:szCs w:val="26"/>
              </w:rPr>
              <w:t>,</w:t>
            </w:r>
            <w:r w:rsidRPr="005C1109">
              <w:rPr>
                <w:sz w:val="20"/>
                <w:szCs w:val="26"/>
              </w:rPr>
              <w:t xml:space="preserve">45 </w:t>
            </w:r>
            <w:r w:rsidRPr="005C1109">
              <w:rPr>
                <w:rFonts w:eastAsia="MS PGothic"/>
                <w:sz w:val="20"/>
                <w:szCs w:val="26"/>
              </w:rPr>
              <w:sym w:font="Symbol" w:char="00B1"/>
            </w:r>
            <w:r w:rsidRPr="005C1109">
              <w:rPr>
                <w:rFonts w:eastAsia="MS PGothic"/>
                <w:sz w:val="20"/>
                <w:szCs w:val="26"/>
              </w:rPr>
              <w:t xml:space="preserve"> </w:t>
            </w:r>
            <w:r w:rsidRPr="005C1109">
              <w:rPr>
                <w:sz w:val="20"/>
                <w:szCs w:val="26"/>
              </w:rPr>
              <w:t>12</w:t>
            </w:r>
          </w:p>
        </w:tc>
        <w:tc>
          <w:tcPr>
            <w:tcW w:w="882" w:type="dxa"/>
            <w:tcBorders>
              <w:top w:val="single" w:sz="4" w:space="0" w:color="auto"/>
              <w:left w:val="single" w:sz="4" w:space="0" w:color="auto"/>
              <w:bottom w:val="single" w:sz="4" w:space="0" w:color="auto"/>
              <w:right w:val="single" w:sz="4" w:space="0" w:color="auto"/>
            </w:tcBorders>
            <w:textDirection w:val="btLr"/>
            <w:vAlign w:val="center"/>
          </w:tcPr>
          <w:p w:rsidR="00AB2E2C" w:rsidRPr="005C1109" w:rsidRDefault="00AB2E2C" w:rsidP="00976EFB">
            <w:pPr>
              <w:spacing w:before="80" w:after="120" w:line="280" w:lineRule="exact"/>
              <w:jc w:val="center"/>
              <w:rPr>
                <w:rFonts w:eastAsia="MS PGothic"/>
                <w:sz w:val="20"/>
                <w:szCs w:val="26"/>
              </w:rPr>
            </w:pPr>
            <w:r w:rsidRPr="005C1109">
              <w:rPr>
                <w:sz w:val="20"/>
                <w:szCs w:val="26"/>
              </w:rPr>
              <w:t>1 204</w:t>
            </w:r>
            <w:r w:rsidR="00CA60B2">
              <w:rPr>
                <w:sz w:val="20"/>
                <w:szCs w:val="26"/>
              </w:rPr>
              <w:t>,</w:t>
            </w:r>
            <w:r w:rsidRPr="005C1109">
              <w:rPr>
                <w:sz w:val="20"/>
                <w:szCs w:val="26"/>
              </w:rPr>
              <w:t>704 + 0</w:t>
            </w:r>
            <w:r w:rsidR="00CA60B2">
              <w:rPr>
                <w:sz w:val="20"/>
                <w:szCs w:val="26"/>
              </w:rPr>
              <w:t>,</w:t>
            </w:r>
            <w:r w:rsidRPr="005C1109">
              <w:rPr>
                <w:sz w:val="20"/>
                <w:szCs w:val="26"/>
              </w:rPr>
              <w:t>423</w:t>
            </w:r>
            <w:r w:rsidRPr="005C1109">
              <w:rPr>
                <w:i/>
                <w:iCs/>
                <w:sz w:val="20"/>
                <w:szCs w:val="26"/>
              </w:rPr>
              <w:t>K</w:t>
            </w:r>
            <w:r w:rsidRPr="005C1109">
              <w:rPr>
                <w:sz w:val="20"/>
                <w:szCs w:val="26"/>
              </w:rPr>
              <w:t xml:space="preserve"> ± 4</w:t>
            </w:r>
            <w:r w:rsidR="00CA60B2">
              <w:rPr>
                <w:sz w:val="20"/>
                <w:szCs w:val="26"/>
              </w:rPr>
              <w:t>,</w:t>
            </w:r>
            <w:r w:rsidRPr="005C1109">
              <w:rPr>
                <w:sz w:val="20"/>
                <w:szCs w:val="26"/>
              </w:rPr>
              <w:t xml:space="preserve">095, </w:t>
            </w:r>
            <w:r w:rsidRPr="005C1109">
              <w:rPr>
                <w:rFonts w:hint="cs"/>
                <w:sz w:val="20"/>
                <w:szCs w:val="26"/>
                <w:rtl/>
              </w:rPr>
              <w:t xml:space="preserve"> حيث</w:t>
            </w:r>
            <w:r w:rsidRPr="005C1109">
              <w:rPr>
                <w:sz w:val="20"/>
                <w:szCs w:val="26"/>
              </w:rPr>
              <w:br/>
            </w:r>
            <w:r w:rsidRPr="005C1109">
              <w:rPr>
                <w:i/>
                <w:iCs/>
                <w:sz w:val="20"/>
                <w:szCs w:val="26"/>
              </w:rPr>
              <w:t>K</w:t>
            </w:r>
            <w:r w:rsidRPr="005C1109">
              <w:rPr>
                <w:sz w:val="20"/>
                <w:szCs w:val="26"/>
              </w:rPr>
              <w:t> = –7, …,+12</w:t>
            </w:r>
          </w:p>
        </w:tc>
      </w:tr>
      <w:tr w:rsidR="00AB2E2C" w:rsidRPr="00AB2E2C" w:rsidTr="00513B99">
        <w:trPr>
          <w:cantSplit/>
          <w:jc w:val="center"/>
        </w:trPr>
        <w:tc>
          <w:tcPr>
            <w:tcW w:w="4724"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CA60B2">
            <w:pPr>
              <w:spacing w:before="80" w:after="80" w:line="320" w:lineRule="exact"/>
              <w:rPr>
                <w:rFonts w:eastAsia="MS PGothic"/>
                <w:sz w:val="20"/>
                <w:szCs w:val="26"/>
                <w:rtl/>
                <w:lang w:bidi="ar-EG"/>
              </w:rPr>
            </w:pPr>
            <w:r w:rsidRPr="005C1109">
              <w:rPr>
                <w:rFonts w:eastAsia="MS PGothic" w:hint="cs"/>
                <w:sz w:val="20"/>
                <w:szCs w:val="26"/>
                <w:rtl/>
              </w:rPr>
              <w:t xml:space="preserve">كسب أعظمي لهوائي المستقبل في نصف الكرة الأعلى </w:t>
            </w:r>
            <w:r w:rsidR="00CA60B2">
              <w:rPr>
                <w:rFonts w:eastAsia="MS PGothic"/>
                <w:sz w:val="20"/>
                <w:szCs w:val="26"/>
              </w:rPr>
              <w:t>(</w:t>
            </w:r>
            <w:proofErr w:type="spellStart"/>
            <w:r w:rsidRPr="005C1109">
              <w:rPr>
                <w:rFonts w:eastAsia="MS PGothic"/>
                <w:sz w:val="20"/>
                <w:szCs w:val="26"/>
              </w:rPr>
              <w:t>dBi</w:t>
            </w:r>
            <w:proofErr w:type="spellEnd"/>
            <w:r w:rsidR="00CA60B2">
              <w:rPr>
                <w:rFonts w:eastAsia="MS PGothic"/>
                <w:sz w:val="20"/>
                <w:szCs w:val="26"/>
              </w:rPr>
              <w:t>)</w:t>
            </w:r>
          </w:p>
        </w:tc>
        <w:tc>
          <w:tcPr>
            <w:tcW w:w="2177" w:type="dxa"/>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hint="cs"/>
                <w:sz w:val="20"/>
                <w:szCs w:val="26"/>
                <w:rtl/>
              </w:rPr>
              <w:t>+</w:t>
            </w:r>
            <w:r w:rsidR="00CA60B2">
              <w:rPr>
                <w:rFonts w:eastAsia="MS PGothic"/>
                <w:sz w:val="20"/>
                <w:szCs w:val="26"/>
              </w:rPr>
              <w:t>3</w:t>
            </w:r>
            <w:r w:rsidRPr="005C1109">
              <w:rPr>
                <w:rFonts w:eastAsia="MS PGothic" w:hint="cs"/>
                <w:sz w:val="20"/>
                <w:szCs w:val="26"/>
                <w:rtl/>
              </w:rPr>
              <w:t xml:space="preserve"> (دائري) (الملاحظة </w:t>
            </w:r>
            <w:r w:rsidR="00CA60B2">
              <w:rPr>
                <w:rFonts w:eastAsia="MS PGothic"/>
                <w:sz w:val="20"/>
                <w:szCs w:val="26"/>
              </w:rPr>
              <w:t>2</w:t>
            </w:r>
            <w:r w:rsidRPr="005C1109">
              <w:rPr>
                <w:rFonts w:eastAsia="MS PGothic" w:hint="cs"/>
                <w:sz w:val="20"/>
                <w:szCs w:val="26"/>
                <w:rtl/>
              </w:rPr>
              <w:t>)</w:t>
            </w:r>
          </w:p>
        </w:tc>
        <w:tc>
          <w:tcPr>
            <w:tcW w:w="2189" w:type="dxa"/>
            <w:gridSpan w:val="3"/>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bCs/>
                <w:sz w:val="20"/>
                <w:szCs w:val="26"/>
                <w:lang w:eastAsia="ja-JP"/>
              </w:rPr>
            </w:pPr>
            <w:r w:rsidRPr="005C1109">
              <w:rPr>
                <w:snapToGrid w:val="0"/>
                <w:sz w:val="20"/>
                <w:szCs w:val="26"/>
              </w:rPr>
              <w:t xml:space="preserve">7 </w:t>
            </w:r>
            <w:r w:rsidRPr="005C1109">
              <w:rPr>
                <w:snapToGrid w:val="0"/>
                <w:sz w:val="20"/>
                <w:szCs w:val="26"/>
              </w:rPr>
              <w:br/>
            </w:r>
            <w:r w:rsidRPr="005C1109">
              <w:rPr>
                <w:rFonts w:hint="cs"/>
                <w:snapToGrid w:val="0"/>
                <w:sz w:val="20"/>
                <w:szCs w:val="26"/>
                <w:rtl/>
              </w:rPr>
              <w:t xml:space="preserve">(الملاحظة </w:t>
            </w:r>
            <w:r w:rsidR="00CA60B2">
              <w:rPr>
                <w:snapToGrid w:val="0"/>
                <w:sz w:val="20"/>
                <w:szCs w:val="26"/>
              </w:rPr>
              <w:t>11</w:t>
            </w:r>
            <w:r w:rsidRPr="005C1109">
              <w:rPr>
                <w:rFonts w:hint="cs"/>
                <w:snapToGrid w:val="0"/>
                <w:sz w:val="20"/>
                <w:szCs w:val="26"/>
                <w:rtl/>
              </w:rPr>
              <w:t>)</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b/>
                <w:sz w:val="20"/>
                <w:szCs w:val="26"/>
                <w:lang w:eastAsia="ja-JP"/>
              </w:rPr>
            </w:pPr>
            <w:r w:rsidRPr="005C1109">
              <w:rPr>
                <w:rFonts w:eastAsia="MS PGothic"/>
                <w:bCs/>
                <w:sz w:val="20"/>
                <w:szCs w:val="26"/>
                <w:lang w:eastAsia="ja-JP"/>
              </w:rPr>
              <w:t>3</w:t>
            </w:r>
            <w:r w:rsidR="00CA60B2">
              <w:rPr>
                <w:rFonts w:eastAsia="MS PGothic"/>
                <w:bCs/>
                <w:sz w:val="20"/>
                <w:szCs w:val="26"/>
                <w:lang w:eastAsia="ja-JP"/>
              </w:rPr>
              <w:t>,</w:t>
            </w:r>
            <w:r w:rsidRPr="005C1109">
              <w:rPr>
                <w:rFonts w:eastAsia="MS PGothic"/>
                <w:bCs/>
                <w:sz w:val="20"/>
                <w:szCs w:val="26"/>
                <w:lang w:eastAsia="ja-JP"/>
              </w:rPr>
              <w:t>0</w:t>
            </w:r>
            <w:r w:rsidRPr="005C1109">
              <w:rPr>
                <w:rFonts w:eastAsia="MS PGothic"/>
                <w:b/>
                <w:sz w:val="20"/>
                <w:szCs w:val="26"/>
                <w:lang w:eastAsia="ja-JP"/>
              </w:rPr>
              <w:t xml:space="preserve"> </w:t>
            </w:r>
            <w:r w:rsidRPr="005C1109">
              <w:rPr>
                <w:rFonts w:eastAsia="MS PGothic" w:hint="cs"/>
                <w:b/>
                <w:sz w:val="20"/>
                <w:szCs w:val="26"/>
                <w:rtl/>
                <w:lang w:eastAsia="ja-JP"/>
              </w:rPr>
              <w:t xml:space="preserve"> دائري</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3</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snapToGrid w:val="0"/>
                <w:sz w:val="20"/>
                <w:szCs w:val="26"/>
                <w:lang w:eastAsia="zh-CN"/>
              </w:rPr>
            </w:pPr>
            <w:r w:rsidRPr="005C1109">
              <w:rPr>
                <w:snapToGrid w:val="0"/>
                <w:sz w:val="20"/>
                <w:szCs w:val="26"/>
                <w:lang w:eastAsia="zh-CN"/>
              </w:rPr>
              <w:t>3</w:t>
            </w:r>
          </w:p>
        </w:tc>
      </w:tr>
      <w:tr w:rsidR="00AB2E2C" w:rsidRPr="00AB2E2C" w:rsidTr="00513B99">
        <w:trPr>
          <w:cantSplit/>
          <w:jc w:val="center"/>
        </w:trPr>
        <w:tc>
          <w:tcPr>
            <w:tcW w:w="4724"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CA60B2">
            <w:pPr>
              <w:spacing w:before="80" w:after="80" w:line="320" w:lineRule="exact"/>
              <w:rPr>
                <w:rFonts w:eastAsia="MS PGothic"/>
                <w:sz w:val="20"/>
                <w:szCs w:val="26"/>
                <w:lang w:bidi="ar-EG"/>
              </w:rPr>
            </w:pPr>
            <w:r w:rsidRPr="005C1109">
              <w:rPr>
                <w:rFonts w:eastAsia="MS PGothic" w:hint="cs"/>
                <w:sz w:val="20"/>
                <w:szCs w:val="26"/>
                <w:rtl/>
              </w:rPr>
              <w:t xml:space="preserve">كسب أعظمي لهوائي المستقبل في نصف الكرة الأدنى </w:t>
            </w:r>
            <w:r w:rsidR="00CA60B2">
              <w:rPr>
                <w:rFonts w:eastAsia="MS PGothic"/>
                <w:sz w:val="20"/>
                <w:szCs w:val="26"/>
              </w:rPr>
              <w:t>(</w:t>
            </w:r>
            <w:proofErr w:type="spellStart"/>
            <w:r w:rsidRPr="005C1109">
              <w:rPr>
                <w:rFonts w:eastAsia="MS PGothic"/>
                <w:sz w:val="20"/>
                <w:szCs w:val="26"/>
              </w:rPr>
              <w:t>dBi</w:t>
            </w:r>
            <w:proofErr w:type="spellEnd"/>
            <w:r w:rsidR="00CA60B2">
              <w:rPr>
                <w:rFonts w:eastAsia="MS PGothic"/>
                <w:sz w:val="20"/>
                <w:szCs w:val="26"/>
              </w:rPr>
              <w:t>)</w:t>
            </w:r>
          </w:p>
        </w:tc>
        <w:tc>
          <w:tcPr>
            <w:tcW w:w="2177" w:type="dxa"/>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hint="cs"/>
                <w:sz w:val="20"/>
                <w:szCs w:val="26"/>
                <w:rtl/>
              </w:rPr>
              <w:t>-</w:t>
            </w:r>
            <w:r w:rsidR="00CA60B2">
              <w:rPr>
                <w:rFonts w:eastAsia="MS PGothic"/>
                <w:sz w:val="20"/>
                <w:szCs w:val="26"/>
              </w:rPr>
              <w:t>5</w:t>
            </w:r>
            <w:r w:rsidRPr="005C1109">
              <w:rPr>
                <w:rFonts w:eastAsia="MS PGothic" w:hint="cs"/>
                <w:sz w:val="20"/>
                <w:szCs w:val="26"/>
                <w:rtl/>
              </w:rPr>
              <w:t xml:space="preserve"> (خطي)</w:t>
            </w:r>
            <w:r w:rsidRPr="005C1109">
              <w:rPr>
                <w:rFonts w:eastAsia="MS PGothic"/>
                <w:sz w:val="20"/>
                <w:szCs w:val="26"/>
              </w:rPr>
              <w:br/>
            </w:r>
            <w:r w:rsidRPr="005C1109">
              <w:rPr>
                <w:rFonts w:eastAsia="MS PGothic" w:hint="cs"/>
                <w:sz w:val="20"/>
                <w:szCs w:val="26"/>
                <w:rtl/>
              </w:rPr>
              <w:t xml:space="preserve">(الملاحظة </w:t>
            </w:r>
            <w:r w:rsidR="00CA60B2">
              <w:rPr>
                <w:rFonts w:eastAsia="MS PGothic"/>
                <w:sz w:val="20"/>
                <w:szCs w:val="26"/>
              </w:rPr>
              <w:t>3</w:t>
            </w:r>
            <w:r w:rsidRPr="005C1109">
              <w:rPr>
                <w:rFonts w:eastAsia="MS PGothic" w:hint="cs"/>
                <w:sz w:val="20"/>
                <w:szCs w:val="26"/>
                <w:rtl/>
              </w:rPr>
              <w:t>)</w:t>
            </w:r>
          </w:p>
        </w:tc>
        <w:tc>
          <w:tcPr>
            <w:tcW w:w="2189" w:type="dxa"/>
            <w:gridSpan w:val="3"/>
            <w:tcBorders>
              <w:top w:val="single" w:sz="4" w:space="0" w:color="auto"/>
              <w:left w:val="single" w:sz="4" w:space="0" w:color="auto"/>
              <w:bottom w:val="single" w:sz="4" w:space="0" w:color="auto"/>
              <w:right w:val="single" w:sz="4" w:space="0" w:color="auto"/>
            </w:tcBorders>
          </w:tcPr>
          <w:p w:rsidR="00AB2E2C" w:rsidRPr="005C1109" w:rsidRDefault="00976EFB" w:rsidP="0051173E">
            <w:pPr>
              <w:spacing w:before="80" w:after="80" w:line="320" w:lineRule="exact"/>
              <w:jc w:val="center"/>
              <w:rPr>
                <w:rFonts w:eastAsia="MS PGothic"/>
                <w:bCs/>
                <w:sz w:val="20"/>
                <w:szCs w:val="26"/>
                <w:lang w:eastAsia="ja-JP"/>
              </w:rPr>
            </w:pPr>
            <w:r>
              <w:rPr>
                <w:rFonts w:hint="cs"/>
                <w:snapToGrid w:val="0"/>
                <w:sz w:val="20"/>
                <w:szCs w:val="26"/>
                <w:rtl/>
                <w:lang w:bidi="ar-EG"/>
              </w:rPr>
              <w:t>-</w:t>
            </w:r>
            <w:r w:rsidR="00AB2E2C" w:rsidRPr="005C1109">
              <w:rPr>
                <w:snapToGrid w:val="0"/>
                <w:sz w:val="20"/>
                <w:szCs w:val="26"/>
              </w:rPr>
              <w:t>10</w:t>
            </w:r>
          </w:p>
        </w:tc>
        <w:tc>
          <w:tcPr>
            <w:tcW w:w="1833"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bCs/>
                <w:sz w:val="20"/>
                <w:szCs w:val="26"/>
                <w:lang w:eastAsia="ja-JP"/>
              </w:rPr>
            </w:pPr>
            <w:r w:rsidRPr="005C1109">
              <w:rPr>
                <w:rFonts w:eastAsia="MS PGothic" w:hint="cs"/>
                <w:b/>
                <w:sz w:val="20"/>
                <w:szCs w:val="26"/>
                <w:rtl/>
                <w:lang w:eastAsia="ja-JP"/>
              </w:rPr>
              <w:t>-</w:t>
            </w:r>
            <w:r w:rsidR="00CA60B2" w:rsidRPr="00976EFB">
              <w:rPr>
                <w:rFonts w:eastAsia="MS PGothic"/>
                <w:bCs/>
                <w:sz w:val="20"/>
                <w:szCs w:val="26"/>
                <w:lang w:eastAsia="ja-JP"/>
              </w:rPr>
              <w:t>7</w:t>
            </w:r>
            <w:r w:rsidRPr="005C1109">
              <w:rPr>
                <w:rFonts w:eastAsia="MS PGothic" w:hint="cs"/>
                <w:b/>
                <w:sz w:val="20"/>
                <w:szCs w:val="26"/>
                <w:rtl/>
                <w:lang w:eastAsia="ja-JP"/>
              </w:rPr>
              <w:t xml:space="preserve"> (خطي)</w:t>
            </w:r>
            <w:r w:rsidRPr="005C1109">
              <w:rPr>
                <w:rFonts w:eastAsia="MS PGothic"/>
                <w:sz w:val="20"/>
                <w:szCs w:val="26"/>
              </w:rPr>
              <w:br/>
            </w:r>
            <w:r w:rsidRPr="005C1109">
              <w:rPr>
                <w:rFonts w:eastAsia="MS PGothic" w:hint="cs"/>
                <w:sz w:val="20"/>
                <w:szCs w:val="26"/>
                <w:rtl/>
              </w:rPr>
              <w:t xml:space="preserve">(الارتفاع </w:t>
            </w:r>
            <w:r w:rsidRPr="005C1109">
              <w:rPr>
                <w:rFonts w:eastAsia="MS PGothic" w:hint="cs"/>
                <w:sz w:val="20"/>
                <w:szCs w:val="26"/>
              </w:rPr>
              <w:sym w:font="Symbol" w:char="F0B3"/>
            </w:r>
            <w:r w:rsidRPr="005C1109">
              <w:rPr>
                <w:rFonts w:eastAsia="MS PGothic" w:hint="cs"/>
                <w:sz w:val="20"/>
                <w:szCs w:val="26"/>
                <w:rtl/>
              </w:rPr>
              <w:t xml:space="preserve"> +</w:t>
            </w:r>
            <w:r w:rsidR="00CA60B2">
              <w:rPr>
                <w:rFonts w:eastAsia="MS PGothic"/>
                <w:sz w:val="20"/>
                <w:szCs w:val="26"/>
              </w:rPr>
              <w:t>10</w:t>
            </w:r>
            <w:r w:rsidRPr="005C1109">
              <w:rPr>
                <w:rFonts w:eastAsia="MS PGothic" w:hint="cs"/>
                <w:sz w:val="20"/>
                <w:szCs w:val="26"/>
              </w:rPr>
              <w:sym w:font="Symbol" w:char="F0B0"/>
            </w:r>
            <w:r w:rsidRPr="005C1109">
              <w:rPr>
                <w:rFonts w:eastAsia="MS PGothic" w:hint="cs"/>
                <w:sz w:val="20"/>
                <w:szCs w:val="26"/>
                <w:rtl/>
              </w:rPr>
              <w:t>)</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9</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10</w:t>
            </w:r>
          </w:p>
        </w:tc>
      </w:tr>
      <w:tr w:rsidR="00AB2E2C" w:rsidRPr="00AB2E2C" w:rsidTr="00513B99">
        <w:trPr>
          <w:cantSplit/>
          <w:jc w:val="center"/>
        </w:trPr>
        <w:tc>
          <w:tcPr>
            <w:tcW w:w="4724" w:type="dxa"/>
            <w:tcBorders>
              <w:top w:val="single" w:sz="4" w:space="0" w:color="auto"/>
              <w:left w:val="single" w:sz="4" w:space="0" w:color="auto"/>
              <w:bottom w:val="single" w:sz="4" w:space="0" w:color="auto"/>
              <w:right w:val="single" w:sz="4" w:space="0" w:color="auto"/>
            </w:tcBorders>
          </w:tcPr>
          <w:p w:rsidR="00AB2E2C" w:rsidRPr="005C1109" w:rsidRDefault="00AB2E2C" w:rsidP="00CA60B2">
            <w:pPr>
              <w:spacing w:before="80" w:after="80" w:line="320" w:lineRule="exact"/>
              <w:rPr>
                <w:rFonts w:eastAsia="MS PGothic"/>
                <w:sz w:val="20"/>
                <w:szCs w:val="26"/>
                <w:lang w:bidi="ar-EG"/>
              </w:rPr>
            </w:pPr>
            <w:r w:rsidRPr="005C1109">
              <w:rPr>
                <w:rFonts w:eastAsia="MS PGothic" w:hint="cs"/>
                <w:sz w:val="20"/>
                <w:szCs w:val="26"/>
                <w:rtl/>
              </w:rPr>
              <w:t xml:space="preserve">مرشاح </w:t>
            </w:r>
            <w:r w:rsidRPr="005C1109">
              <w:rPr>
                <w:rFonts w:eastAsia="MS PGothic"/>
                <w:sz w:val="20"/>
                <w:szCs w:val="26"/>
              </w:rPr>
              <w:t>RF</w:t>
            </w:r>
            <w:r w:rsidRPr="005C1109">
              <w:rPr>
                <w:rFonts w:eastAsia="MS PGothic" w:hint="cs"/>
                <w:sz w:val="20"/>
                <w:szCs w:val="26"/>
                <w:rtl/>
              </w:rPr>
              <w:t xml:space="preserve"> عرض نطاق </w:t>
            </w:r>
            <w:r w:rsidR="00CA60B2">
              <w:rPr>
                <w:rFonts w:eastAsia="MS PGothic"/>
                <w:sz w:val="20"/>
                <w:szCs w:val="26"/>
              </w:rPr>
              <w:t>dB 3</w:t>
            </w:r>
            <w:r w:rsidRPr="005C1109">
              <w:rPr>
                <w:rFonts w:eastAsia="MS PGothic" w:hint="cs"/>
                <w:sz w:val="20"/>
                <w:szCs w:val="26"/>
                <w:rtl/>
              </w:rPr>
              <w:t xml:space="preserve"> </w:t>
            </w:r>
            <w:r w:rsidR="00CA60B2">
              <w:rPr>
                <w:rFonts w:eastAsia="MS PGothic"/>
                <w:sz w:val="20"/>
                <w:szCs w:val="26"/>
              </w:rPr>
              <w:t>(</w:t>
            </w:r>
            <w:r w:rsidRPr="005C1109">
              <w:rPr>
                <w:rFonts w:eastAsia="MS PGothic"/>
                <w:sz w:val="20"/>
                <w:szCs w:val="26"/>
              </w:rPr>
              <w:t>MHz</w:t>
            </w:r>
            <w:r w:rsidR="00CA60B2">
              <w:rPr>
                <w:rFonts w:eastAsia="MS PGothic"/>
                <w:sz w:val="20"/>
                <w:szCs w:val="26"/>
              </w:rPr>
              <w:t>)</w:t>
            </w: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24</w:t>
            </w:r>
            <w:r w:rsidR="00CA60B2">
              <w:rPr>
                <w:rFonts w:eastAsia="MS PGothic"/>
                <w:sz w:val="20"/>
                <w:szCs w:val="26"/>
              </w:rPr>
              <w:t>,</w:t>
            </w:r>
            <w:r w:rsidRPr="005C1109">
              <w:rPr>
                <w:rFonts w:eastAsia="MS PGothic"/>
                <w:sz w:val="20"/>
                <w:szCs w:val="26"/>
              </w:rPr>
              <w:t>0</w:t>
            </w:r>
          </w:p>
        </w:tc>
        <w:tc>
          <w:tcPr>
            <w:tcW w:w="2189" w:type="dxa"/>
            <w:gridSpan w:val="3"/>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lang w:eastAsia="ja-JP"/>
              </w:rPr>
            </w:pPr>
            <w:r w:rsidRPr="005C1109">
              <w:rPr>
                <w:snapToGrid w:val="0"/>
                <w:sz w:val="20"/>
                <w:szCs w:val="26"/>
              </w:rPr>
              <w:t>17</w:t>
            </w:r>
          </w:p>
        </w:tc>
        <w:tc>
          <w:tcPr>
            <w:tcW w:w="1833"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lang w:eastAsia="ja-JP"/>
              </w:rPr>
              <w:t>24</w:t>
            </w:r>
            <w:r w:rsidR="00CA60B2">
              <w:rPr>
                <w:rFonts w:eastAsia="MS PGothic"/>
                <w:sz w:val="20"/>
                <w:szCs w:val="26"/>
                <w:lang w:eastAsia="ja-JP"/>
              </w:rPr>
              <w:t>,</w:t>
            </w:r>
            <w:r w:rsidRPr="005C1109">
              <w:rPr>
                <w:rFonts w:eastAsia="MS PGothic"/>
                <w:sz w:val="20"/>
                <w:szCs w:val="26"/>
                <w:lang w:eastAsia="ja-JP"/>
              </w:rPr>
              <w:t>0</w:t>
            </w:r>
            <w:r w:rsidRPr="005C1109">
              <w:rPr>
                <w:rFonts w:eastAsia="MS PGothic" w:hint="cs"/>
                <w:sz w:val="20"/>
                <w:szCs w:val="26"/>
                <w:rtl/>
                <w:lang w:eastAsia="ja-JP"/>
              </w:rPr>
              <w:t xml:space="preserve"> </w:t>
            </w:r>
            <w:r w:rsidRPr="005C1109">
              <w:rPr>
                <w:rFonts w:eastAsia="MS PGothic"/>
                <w:sz w:val="20"/>
                <w:szCs w:val="26"/>
                <w:lang w:eastAsia="ja-JP"/>
              </w:rPr>
              <w:t xml:space="preserve"> </w:t>
            </w:r>
            <w:r w:rsidRPr="005C1109">
              <w:rPr>
                <w:rFonts w:eastAsia="MS PGothic" w:hint="cs"/>
                <w:sz w:val="20"/>
                <w:szCs w:val="26"/>
                <w:rtl/>
                <w:lang w:eastAsia="ja-JP"/>
              </w:rPr>
              <w:t>أو</w:t>
            </w:r>
            <w:r w:rsidRPr="005C1109">
              <w:rPr>
                <w:rFonts w:eastAsia="MS PGothic"/>
                <w:sz w:val="20"/>
                <w:szCs w:val="26"/>
                <w:lang w:eastAsia="ja-JP"/>
              </w:rPr>
              <w:t xml:space="preserve"> 24</w:t>
            </w:r>
            <w:r w:rsidR="00CA60B2">
              <w:rPr>
                <w:rFonts w:eastAsia="MS PGothic"/>
                <w:sz w:val="20"/>
                <w:szCs w:val="26"/>
                <w:lang w:eastAsia="ja-JP"/>
              </w:rPr>
              <w:t>,</w:t>
            </w:r>
            <w:r w:rsidRPr="005C1109">
              <w:rPr>
                <w:rFonts w:eastAsia="MS PGothic"/>
                <w:sz w:val="20"/>
                <w:szCs w:val="26"/>
                <w:lang w:eastAsia="ja-JP"/>
              </w:rPr>
              <w:t>9</w:t>
            </w:r>
          </w:p>
        </w:tc>
        <w:tc>
          <w:tcPr>
            <w:tcW w:w="1908"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24</w:t>
            </w:r>
          </w:p>
        </w:tc>
        <w:tc>
          <w:tcPr>
            <w:tcW w:w="1736"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snapToGrid w:val="0"/>
                <w:sz w:val="20"/>
                <w:szCs w:val="26"/>
                <w:lang w:eastAsia="zh-CN"/>
              </w:rPr>
            </w:pPr>
            <w:r w:rsidRPr="005C1109">
              <w:rPr>
                <w:snapToGrid w:val="0"/>
                <w:sz w:val="20"/>
                <w:szCs w:val="26"/>
                <w:lang w:eastAsia="zh-CN"/>
              </w:rPr>
              <w:t>24</w:t>
            </w:r>
          </w:p>
        </w:tc>
      </w:tr>
      <w:tr w:rsidR="00513B99" w:rsidRPr="00AB2E2C" w:rsidTr="00A1479B">
        <w:trPr>
          <w:cantSplit/>
          <w:jc w:val="center"/>
        </w:trPr>
        <w:tc>
          <w:tcPr>
            <w:tcW w:w="4724" w:type="dxa"/>
            <w:tcBorders>
              <w:top w:val="single" w:sz="4" w:space="0" w:color="auto"/>
              <w:left w:val="single" w:sz="4" w:space="0" w:color="auto"/>
              <w:bottom w:val="single" w:sz="4" w:space="0" w:color="auto"/>
              <w:right w:val="single" w:sz="4" w:space="0" w:color="auto"/>
            </w:tcBorders>
          </w:tcPr>
          <w:p w:rsidR="00AB2E2C" w:rsidRPr="005C1109" w:rsidRDefault="00AB2E2C" w:rsidP="00513B99">
            <w:pPr>
              <w:spacing w:before="80" w:after="80" w:line="320" w:lineRule="exact"/>
              <w:rPr>
                <w:rFonts w:eastAsia="MS PGothic"/>
                <w:sz w:val="20"/>
                <w:szCs w:val="26"/>
              </w:rPr>
            </w:pPr>
            <w:r w:rsidRPr="005C1109">
              <w:rPr>
                <w:rFonts w:eastAsia="MS PGothic" w:hint="cs"/>
                <w:sz w:val="20"/>
                <w:szCs w:val="26"/>
                <w:rtl/>
              </w:rPr>
              <w:t xml:space="preserve">مرشاح ارتباط مسبق عرض نطاق </w:t>
            </w:r>
            <w:r w:rsidR="00CA60B2">
              <w:rPr>
                <w:rFonts w:eastAsia="MS PGothic"/>
                <w:sz w:val="20"/>
                <w:szCs w:val="26"/>
              </w:rPr>
              <w:t>dB 3</w:t>
            </w:r>
            <w:r w:rsidR="00CA60B2" w:rsidRPr="005C1109">
              <w:rPr>
                <w:rFonts w:eastAsia="MS PGothic" w:hint="cs"/>
                <w:sz w:val="20"/>
                <w:szCs w:val="26"/>
                <w:rtl/>
              </w:rPr>
              <w:t xml:space="preserve"> </w:t>
            </w:r>
            <w:r w:rsidR="00CA60B2">
              <w:rPr>
                <w:rFonts w:eastAsia="MS PGothic"/>
                <w:sz w:val="20"/>
                <w:szCs w:val="26"/>
              </w:rPr>
              <w:t>(</w:t>
            </w:r>
            <w:r w:rsidR="00CA60B2" w:rsidRPr="005C1109">
              <w:rPr>
                <w:rFonts w:eastAsia="MS PGothic"/>
                <w:sz w:val="20"/>
                <w:szCs w:val="26"/>
              </w:rPr>
              <w:t>MHz</w:t>
            </w:r>
            <w:r w:rsidR="00CA60B2">
              <w:rPr>
                <w:rFonts w:eastAsia="MS PGothic"/>
                <w:sz w:val="20"/>
                <w:szCs w:val="26"/>
              </w:rPr>
              <w:t>)</w:t>
            </w:r>
          </w:p>
        </w:tc>
        <w:tc>
          <w:tcPr>
            <w:tcW w:w="2188"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20</w:t>
            </w:r>
            <w:r w:rsidR="00CA60B2">
              <w:rPr>
                <w:rFonts w:eastAsia="MS PGothic"/>
                <w:sz w:val="20"/>
                <w:szCs w:val="26"/>
              </w:rPr>
              <w:t>,</w:t>
            </w:r>
            <w:r w:rsidRPr="005C1109">
              <w:rPr>
                <w:rFonts w:eastAsia="MS PGothic"/>
                <w:sz w:val="20"/>
                <w:szCs w:val="26"/>
              </w:rPr>
              <w:t>46</w:t>
            </w:r>
          </w:p>
        </w:tc>
        <w:tc>
          <w:tcPr>
            <w:tcW w:w="2170" w:type="dxa"/>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sz w:val="20"/>
                <w:szCs w:val="26"/>
                <w:rtl/>
                <w:lang w:eastAsia="ja-JP" w:bidi="ar-EG"/>
              </w:rPr>
            </w:pPr>
            <w:r w:rsidRPr="005C1109">
              <w:rPr>
                <w:snapToGrid w:val="0"/>
                <w:sz w:val="20"/>
                <w:szCs w:val="26"/>
              </w:rPr>
              <w:t>17</w:t>
            </w:r>
          </w:p>
        </w:tc>
        <w:tc>
          <w:tcPr>
            <w:tcW w:w="1841" w:type="dxa"/>
            <w:gridSpan w:val="3"/>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sz w:val="20"/>
                <w:szCs w:val="26"/>
                <w:lang w:eastAsia="ja-JP"/>
              </w:rPr>
              <w:t>20</w:t>
            </w:r>
            <w:r w:rsidR="00CA60B2">
              <w:rPr>
                <w:sz w:val="20"/>
                <w:szCs w:val="26"/>
                <w:lang w:eastAsia="ja-JP"/>
              </w:rPr>
              <w:t>,</w:t>
            </w:r>
            <w:r w:rsidRPr="005C1109">
              <w:rPr>
                <w:sz w:val="20"/>
                <w:szCs w:val="26"/>
                <w:lang w:eastAsia="ja-JP"/>
              </w:rPr>
              <w:t>46</w:t>
            </w:r>
          </w:p>
        </w:tc>
        <w:tc>
          <w:tcPr>
            <w:tcW w:w="951" w:type="dxa"/>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20</w:t>
            </w:r>
            <w:r w:rsidR="00CA60B2">
              <w:rPr>
                <w:rFonts w:eastAsia="MS PGothic"/>
                <w:sz w:val="20"/>
                <w:szCs w:val="26"/>
              </w:rPr>
              <w:t>,</w:t>
            </w:r>
            <w:r w:rsidRPr="005C1109">
              <w:rPr>
                <w:rFonts w:eastAsia="MS PGothic"/>
                <w:sz w:val="20"/>
                <w:szCs w:val="26"/>
              </w:rPr>
              <w:t>46</w:t>
            </w:r>
          </w:p>
        </w:tc>
        <w:tc>
          <w:tcPr>
            <w:tcW w:w="957" w:type="dxa"/>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17</w:t>
            </w:r>
          </w:p>
        </w:tc>
        <w:tc>
          <w:tcPr>
            <w:tcW w:w="1736"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snapToGrid w:val="0"/>
                <w:sz w:val="20"/>
                <w:szCs w:val="26"/>
                <w:lang w:eastAsia="zh-CN"/>
              </w:rPr>
            </w:pPr>
            <w:r w:rsidRPr="005C1109">
              <w:rPr>
                <w:snapToGrid w:val="0"/>
                <w:sz w:val="20"/>
                <w:szCs w:val="26"/>
                <w:lang w:eastAsia="zh-CN"/>
              </w:rPr>
              <w:t>20</w:t>
            </w:r>
            <w:r w:rsidR="00CA60B2">
              <w:rPr>
                <w:snapToGrid w:val="0"/>
                <w:sz w:val="20"/>
                <w:szCs w:val="26"/>
                <w:lang w:eastAsia="zh-CN"/>
              </w:rPr>
              <w:t>,</w:t>
            </w:r>
            <w:r w:rsidRPr="005C1109">
              <w:rPr>
                <w:snapToGrid w:val="0"/>
                <w:sz w:val="20"/>
                <w:szCs w:val="26"/>
                <w:lang w:eastAsia="zh-CN"/>
              </w:rPr>
              <w:t>46</w:t>
            </w:r>
          </w:p>
        </w:tc>
      </w:tr>
      <w:tr w:rsidR="00AB2E2C" w:rsidRPr="00AB2E2C" w:rsidTr="00513B99">
        <w:trPr>
          <w:cantSplit/>
          <w:jc w:val="center"/>
        </w:trPr>
        <w:tc>
          <w:tcPr>
            <w:tcW w:w="4724" w:type="dxa"/>
            <w:tcBorders>
              <w:top w:val="single" w:sz="4" w:space="0" w:color="auto"/>
              <w:left w:val="single" w:sz="4" w:space="0" w:color="auto"/>
              <w:bottom w:val="single" w:sz="4" w:space="0" w:color="auto"/>
              <w:right w:val="single" w:sz="4" w:space="0" w:color="auto"/>
            </w:tcBorders>
          </w:tcPr>
          <w:p w:rsidR="00AB2E2C" w:rsidRPr="005C1109" w:rsidRDefault="00AB2E2C" w:rsidP="00CA60B2">
            <w:pPr>
              <w:spacing w:before="80" w:after="80" w:line="320" w:lineRule="exact"/>
              <w:rPr>
                <w:rFonts w:eastAsia="MS PGothic"/>
                <w:sz w:val="20"/>
                <w:szCs w:val="26"/>
                <w:lang w:bidi="ar-EG"/>
              </w:rPr>
            </w:pPr>
            <w:r w:rsidRPr="005C1109">
              <w:rPr>
                <w:rFonts w:eastAsia="MS PGothic" w:hint="cs"/>
                <w:sz w:val="20"/>
                <w:szCs w:val="26"/>
                <w:rtl/>
              </w:rPr>
              <w:t xml:space="preserve">حرارة ضوضاء نظام المستقبل </w:t>
            </w:r>
            <w:r w:rsidR="00CA60B2">
              <w:rPr>
                <w:rFonts w:eastAsia="MS PGothic"/>
                <w:sz w:val="20"/>
                <w:szCs w:val="26"/>
              </w:rPr>
              <w:t>(</w:t>
            </w:r>
            <w:r w:rsidRPr="005C1109">
              <w:rPr>
                <w:rFonts w:eastAsia="MS PGothic"/>
                <w:sz w:val="20"/>
                <w:szCs w:val="26"/>
              </w:rPr>
              <w:t>K</w:t>
            </w:r>
            <w:r w:rsidR="00CA60B2">
              <w:rPr>
                <w:rFonts w:eastAsia="MS PGothic"/>
                <w:sz w:val="20"/>
                <w:szCs w:val="26"/>
              </w:rPr>
              <w:t>)</w:t>
            </w: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727</w:t>
            </w:r>
          </w:p>
        </w:tc>
        <w:tc>
          <w:tcPr>
            <w:tcW w:w="2189" w:type="dxa"/>
            <w:gridSpan w:val="3"/>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sz w:val="20"/>
                <w:szCs w:val="26"/>
                <w:lang w:eastAsia="ja-JP"/>
              </w:rPr>
            </w:pPr>
            <w:r w:rsidRPr="005C1109">
              <w:rPr>
                <w:sz w:val="20"/>
                <w:szCs w:val="26"/>
              </w:rPr>
              <w:t>400</w:t>
            </w:r>
          </w:p>
        </w:tc>
        <w:tc>
          <w:tcPr>
            <w:tcW w:w="1833"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sz w:val="20"/>
                <w:szCs w:val="26"/>
                <w:lang w:eastAsia="ja-JP"/>
              </w:rPr>
              <w:t>513</w:t>
            </w:r>
          </w:p>
        </w:tc>
        <w:tc>
          <w:tcPr>
            <w:tcW w:w="1908"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rFonts w:eastAsia="MS PGothic"/>
                <w:sz w:val="20"/>
                <w:szCs w:val="26"/>
              </w:rPr>
            </w:pPr>
            <w:r w:rsidRPr="005C1109">
              <w:rPr>
                <w:rFonts w:eastAsia="MS PGothic"/>
                <w:sz w:val="20"/>
                <w:szCs w:val="26"/>
              </w:rPr>
              <w:t>330</w:t>
            </w:r>
          </w:p>
        </w:tc>
        <w:tc>
          <w:tcPr>
            <w:tcW w:w="1736" w:type="dxa"/>
            <w:gridSpan w:val="2"/>
            <w:tcBorders>
              <w:top w:val="single" w:sz="4" w:space="0" w:color="auto"/>
              <w:left w:val="single" w:sz="4" w:space="0" w:color="auto"/>
              <w:bottom w:val="single" w:sz="4" w:space="0" w:color="auto"/>
              <w:right w:val="single" w:sz="4" w:space="0" w:color="auto"/>
            </w:tcBorders>
          </w:tcPr>
          <w:p w:rsidR="00AB2E2C" w:rsidRPr="005C1109" w:rsidRDefault="00AB2E2C" w:rsidP="0051173E">
            <w:pPr>
              <w:spacing w:before="80" w:after="80" w:line="320" w:lineRule="exact"/>
              <w:jc w:val="center"/>
              <w:rPr>
                <w:snapToGrid w:val="0"/>
                <w:sz w:val="20"/>
                <w:szCs w:val="26"/>
                <w:lang w:eastAsia="zh-CN"/>
              </w:rPr>
            </w:pPr>
            <w:r w:rsidRPr="005C1109">
              <w:rPr>
                <w:snapToGrid w:val="0"/>
                <w:sz w:val="20"/>
                <w:szCs w:val="26"/>
                <w:lang w:eastAsia="zh-CN"/>
              </w:rPr>
              <w:t>330</w:t>
            </w:r>
          </w:p>
        </w:tc>
      </w:tr>
      <w:tr w:rsidR="00AB2E2C" w:rsidRPr="00AB2E2C" w:rsidTr="00513B99">
        <w:trPr>
          <w:cantSplit/>
          <w:jc w:val="center"/>
        </w:trPr>
        <w:tc>
          <w:tcPr>
            <w:tcW w:w="4724" w:type="dxa"/>
            <w:tcBorders>
              <w:top w:val="single" w:sz="4" w:space="0" w:color="auto"/>
              <w:left w:val="single" w:sz="4" w:space="0" w:color="auto"/>
              <w:bottom w:val="single" w:sz="4" w:space="0" w:color="auto"/>
              <w:right w:val="single" w:sz="4" w:space="0" w:color="auto"/>
            </w:tcBorders>
          </w:tcPr>
          <w:p w:rsidR="00AB2E2C" w:rsidRPr="005C1109" w:rsidRDefault="00AB2E2C" w:rsidP="00A1479B">
            <w:pPr>
              <w:spacing w:before="80" w:after="80" w:line="320" w:lineRule="exact"/>
              <w:rPr>
                <w:rFonts w:eastAsia="MS PGothic"/>
                <w:sz w:val="20"/>
                <w:szCs w:val="26"/>
              </w:rPr>
            </w:pPr>
            <w:r w:rsidRPr="005C1109">
              <w:rPr>
                <w:rFonts w:eastAsia="MS PGothic" w:hint="cs"/>
                <w:sz w:val="20"/>
                <w:szCs w:val="26"/>
                <w:rtl/>
              </w:rPr>
              <w:t>سوية قدرة عتبة أسلوب التتبع لتداخل النطاق الضيق الكلي في</w:t>
            </w:r>
            <w:r w:rsidR="00A1479B">
              <w:rPr>
                <w:rFonts w:eastAsia="MS PGothic" w:hint="eastAsia"/>
                <w:sz w:val="20"/>
                <w:szCs w:val="26"/>
                <w:rtl/>
              </w:rPr>
              <w:t> </w:t>
            </w:r>
            <w:r w:rsidRPr="005C1109">
              <w:rPr>
                <w:rFonts w:eastAsia="MS PGothic" w:hint="cs"/>
                <w:sz w:val="20"/>
                <w:szCs w:val="26"/>
                <w:rtl/>
              </w:rPr>
              <w:t xml:space="preserve">خرج الهوائي المنفعل </w:t>
            </w:r>
            <w:r w:rsidR="00CA60B2">
              <w:rPr>
                <w:rFonts w:eastAsia="MS PGothic"/>
                <w:sz w:val="20"/>
                <w:szCs w:val="26"/>
              </w:rPr>
              <w:t>(</w:t>
            </w:r>
            <w:r w:rsidRPr="005C1109">
              <w:rPr>
                <w:rFonts w:eastAsia="MS PGothic"/>
                <w:sz w:val="20"/>
                <w:szCs w:val="26"/>
              </w:rPr>
              <w:t>dBW</w:t>
            </w:r>
            <w:r w:rsidR="00CA60B2">
              <w:rPr>
                <w:rFonts w:eastAsia="MS PGothic"/>
                <w:sz w:val="20"/>
                <w:szCs w:val="26"/>
              </w:rPr>
              <w:t>)</w:t>
            </w:r>
            <w:r w:rsidRPr="005C1109">
              <w:rPr>
                <w:rFonts w:eastAsia="MS PGothic" w:hint="cs"/>
                <w:sz w:val="20"/>
                <w:szCs w:val="26"/>
                <w:rtl/>
              </w:rPr>
              <w:t xml:space="preserve"> (الملاحظة </w:t>
            </w:r>
            <w:r w:rsidR="005C1109">
              <w:rPr>
                <w:rFonts w:eastAsia="MS PGothic"/>
                <w:sz w:val="20"/>
                <w:szCs w:val="26"/>
              </w:rPr>
              <w:t>1</w:t>
            </w:r>
            <w:r w:rsidRPr="005C1109">
              <w:rPr>
                <w:rFonts w:eastAsia="MS PGothic" w:hint="cs"/>
                <w:sz w:val="20"/>
                <w:szCs w:val="26"/>
                <w:rtl/>
              </w:rPr>
              <w:t>)</w:t>
            </w: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154</w:t>
            </w:r>
            <w:r w:rsidR="00CA60B2">
              <w:rPr>
                <w:rFonts w:eastAsia="MS PGothic"/>
                <w:sz w:val="20"/>
                <w:szCs w:val="26"/>
              </w:rPr>
              <w:t>,</w:t>
            </w:r>
            <w:r>
              <w:rPr>
                <w:rFonts w:eastAsia="MS PGothic"/>
                <w:sz w:val="20"/>
                <w:szCs w:val="26"/>
              </w:rPr>
              <w:t>8</w:t>
            </w:r>
            <w:r w:rsidR="00AB2E2C" w:rsidRPr="005C1109">
              <w:rPr>
                <w:rFonts w:eastAsia="MS PGothic"/>
                <w:sz w:val="20"/>
                <w:szCs w:val="26"/>
              </w:rPr>
              <w:br/>
            </w:r>
            <w:r w:rsidR="00AB2E2C" w:rsidRPr="005C1109">
              <w:rPr>
                <w:rFonts w:eastAsia="MS PGothic" w:hint="cs"/>
                <w:sz w:val="20"/>
                <w:szCs w:val="26"/>
                <w:rtl/>
              </w:rPr>
              <w:t xml:space="preserve">(الملاحظتان </w:t>
            </w:r>
            <w:r w:rsidR="00CA60B2">
              <w:rPr>
                <w:rFonts w:eastAsia="MS PGothic"/>
                <w:sz w:val="20"/>
                <w:szCs w:val="26"/>
              </w:rPr>
              <w:t>4</w:t>
            </w:r>
            <w:r w:rsidR="00AB2E2C" w:rsidRPr="005C1109">
              <w:rPr>
                <w:rFonts w:eastAsia="MS PGothic" w:hint="cs"/>
                <w:sz w:val="20"/>
                <w:szCs w:val="26"/>
                <w:rtl/>
              </w:rPr>
              <w:t xml:space="preserve"> و</w:t>
            </w:r>
            <w:r w:rsidR="00CA60B2">
              <w:rPr>
                <w:rFonts w:eastAsia="MS PGothic"/>
                <w:sz w:val="20"/>
                <w:szCs w:val="26"/>
              </w:rPr>
              <w:t>5</w:t>
            </w:r>
            <w:r w:rsidR="00AB2E2C" w:rsidRPr="005C1109">
              <w:rPr>
                <w:rFonts w:eastAsia="MS PGothic" w:hint="cs"/>
                <w:sz w:val="20"/>
                <w:szCs w:val="26"/>
                <w:rtl/>
              </w:rPr>
              <w:t>)</w:t>
            </w:r>
          </w:p>
        </w:tc>
        <w:tc>
          <w:tcPr>
            <w:tcW w:w="2189" w:type="dxa"/>
            <w:gridSpan w:val="3"/>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sz w:val="20"/>
                <w:szCs w:val="26"/>
              </w:rPr>
            </w:pPr>
            <w:r>
              <w:rPr>
                <w:rFonts w:hint="cs"/>
                <w:snapToGrid w:val="0"/>
                <w:sz w:val="20"/>
                <w:szCs w:val="26"/>
                <w:rtl/>
                <w:lang w:bidi="ar-EG"/>
              </w:rPr>
              <w:t>-</w:t>
            </w:r>
            <w:r>
              <w:rPr>
                <w:snapToGrid w:val="0"/>
                <w:sz w:val="20"/>
                <w:szCs w:val="26"/>
              </w:rPr>
              <w:t>143</w:t>
            </w:r>
            <w:r w:rsidR="00AB2E2C" w:rsidRPr="005C1109">
              <w:rPr>
                <w:snapToGrid w:val="0"/>
                <w:sz w:val="20"/>
                <w:szCs w:val="26"/>
              </w:rPr>
              <w:br/>
            </w:r>
            <w:r w:rsidR="00AB2E2C" w:rsidRPr="005C1109">
              <w:rPr>
                <w:rFonts w:hint="cs"/>
                <w:snapToGrid w:val="0"/>
                <w:sz w:val="20"/>
                <w:szCs w:val="26"/>
                <w:rtl/>
              </w:rPr>
              <w:t xml:space="preserve">(الملاحظة </w:t>
            </w:r>
            <w:r w:rsidR="00CA60B2">
              <w:rPr>
                <w:snapToGrid w:val="0"/>
                <w:sz w:val="20"/>
                <w:szCs w:val="26"/>
              </w:rPr>
              <w:t>13</w:t>
            </w:r>
            <w:r w:rsidR="00AB2E2C" w:rsidRPr="005C1109">
              <w:rPr>
                <w:rFonts w:hint="cs"/>
                <w:snapToGrid w:val="0"/>
                <w:sz w:val="20"/>
                <w:szCs w:val="26"/>
                <w:rtl/>
              </w:rPr>
              <w:t>)</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bCs/>
                <w:sz w:val="20"/>
                <w:szCs w:val="26"/>
                <w:lang w:eastAsia="ja-JP"/>
              </w:rPr>
            </w:pPr>
            <w:r>
              <w:rPr>
                <w:rFonts w:eastAsia="MS PGothic" w:hint="cs"/>
                <w:sz w:val="20"/>
                <w:szCs w:val="26"/>
                <w:rtl/>
                <w:lang w:bidi="ar-EG"/>
              </w:rPr>
              <w:t>-</w:t>
            </w:r>
            <w:r w:rsidR="00AB2E2C" w:rsidRPr="005C1109">
              <w:rPr>
                <w:rFonts w:eastAsia="MS PGothic"/>
                <w:sz w:val="20"/>
                <w:szCs w:val="26"/>
              </w:rPr>
              <w:t>157</w:t>
            </w:r>
            <w:r w:rsidR="00CA60B2">
              <w:rPr>
                <w:rFonts w:eastAsia="MS PGothic"/>
                <w:sz w:val="20"/>
                <w:szCs w:val="26"/>
              </w:rPr>
              <w:t>,</w:t>
            </w:r>
            <w:r w:rsidR="00AB2E2C" w:rsidRPr="005C1109">
              <w:rPr>
                <w:rFonts w:eastAsia="MS PGothic"/>
                <w:sz w:val="20"/>
                <w:szCs w:val="26"/>
              </w:rPr>
              <w:t>4</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193</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150</w:t>
            </w:r>
          </w:p>
        </w:tc>
      </w:tr>
      <w:tr w:rsidR="00AB2E2C" w:rsidRPr="00AB2E2C" w:rsidTr="00513B99">
        <w:trPr>
          <w:cantSplit/>
          <w:jc w:val="center"/>
        </w:trPr>
        <w:tc>
          <w:tcPr>
            <w:tcW w:w="4724" w:type="dxa"/>
            <w:tcBorders>
              <w:top w:val="single" w:sz="4" w:space="0" w:color="auto"/>
              <w:left w:val="single" w:sz="4" w:space="0" w:color="auto"/>
              <w:bottom w:val="single" w:sz="4" w:space="0" w:color="auto"/>
              <w:right w:val="single" w:sz="4" w:space="0" w:color="auto"/>
            </w:tcBorders>
          </w:tcPr>
          <w:p w:rsidR="00AB2E2C" w:rsidRPr="005C1109" w:rsidRDefault="00AB2E2C" w:rsidP="00A1479B">
            <w:pPr>
              <w:spacing w:before="80" w:after="80" w:line="320" w:lineRule="exact"/>
              <w:rPr>
                <w:rFonts w:eastAsia="MS PGothic"/>
                <w:sz w:val="20"/>
                <w:szCs w:val="26"/>
              </w:rPr>
            </w:pPr>
            <w:r w:rsidRPr="005C1109">
              <w:rPr>
                <w:rFonts w:eastAsia="MS PGothic" w:hint="cs"/>
                <w:sz w:val="20"/>
                <w:szCs w:val="26"/>
                <w:rtl/>
              </w:rPr>
              <w:t>سوية قدرة عتبة أسلوب الحيازة لتداخل النطاق الضيق الكلي في</w:t>
            </w:r>
            <w:r w:rsidR="00A1479B">
              <w:rPr>
                <w:rFonts w:eastAsia="MS PGothic" w:hint="eastAsia"/>
                <w:sz w:val="20"/>
                <w:szCs w:val="26"/>
                <w:rtl/>
              </w:rPr>
              <w:t> </w:t>
            </w:r>
            <w:r w:rsidRPr="005C1109">
              <w:rPr>
                <w:rFonts w:eastAsia="MS PGothic" w:hint="cs"/>
                <w:sz w:val="20"/>
                <w:szCs w:val="26"/>
                <w:rtl/>
              </w:rPr>
              <w:t xml:space="preserve">خرج الهوائي المنفعل </w:t>
            </w:r>
            <w:r w:rsidR="00CA60B2">
              <w:rPr>
                <w:rFonts w:eastAsia="MS PGothic"/>
                <w:sz w:val="20"/>
                <w:szCs w:val="26"/>
              </w:rPr>
              <w:t>(</w:t>
            </w:r>
            <w:r w:rsidRPr="005C1109">
              <w:rPr>
                <w:rFonts w:eastAsia="MS PGothic"/>
                <w:sz w:val="20"/>
                <w:szCs w:val="26"/>
              </w:rPr>
              <w:t>dBW</w:t>
            </w:r>
            <w:r w:rsidR="00CA60B2">
              <w:rPr>
                <w:rFonts w:eastAsia="MS PGothic"/>
                <w:sz w:val="20"/>
                <w:szCs w:val="26"/>
              </w:rPr>
              <w:t>)</w:t>
            </w:r>
            <w:r w:rsidRPr="005C1109">
              <w:rPr>
                <w:rFonts w:eastAsia="MS PGothic" w:hint="cs"/>
                <w:sz w:val="20"/>
                <w:szCs w:val="26"/>
                <w:rtl/>
              </w:rPr>
              <w:t xml:space="preserve"> (الملاحظة </w:t>
            </w:r>
            <w:r w:rsidR="005C1109">
              <w:rPr>
                <w:rFonts w:eastAsia="MS PGothic"/>
                <w:sz w:val="20"/>
                <w:szCs w:val="26"/>
              </w:rPr>
              <w:t>1</w:t>
            </w:r>
            <w:r w:rsidRPr="005C1109">
              <w:rPr>
                <w:rFonts w:eastAsia="MS PGothic" w:hint="cs"/>
                <w:sz w:val="20"/>
                <w:szCs w:val="26"/>
                <w:rtl/>
              </w:rPr>
              <w:t>)</w:t>
            </w:r>
          </w:p>
        </w:tc>
        <w:tc>
          <w:tcPr>
            <w:tcW w:w="2177" w:type="dxa"/>
            <w:tcBorders>
              <w:top w:val="single" w:sz="4" w:space="0" w:color="auto"/>
              <w:left w:val="single" w:sz="4" w:space="0" w:color="auto"/>
              <w:bottom w:val="single" w:sz="4" w:space="0" w:color="auto"/>
              <w:right w:val="single" w:sz="4" w:space="0" w:color="auto"/>
            </w:tcBorders>
            <w:vAlign w:val="center"/>
          </w:tcPr>
          <w:p w:rsidR="00AB2E2C" w:rsidRPr="005C1109" w:rsidRDefault="00976EFB" w:rsidP="00976EFB">
            <w:pPr>
              <w:spacing w:before="80" w:after="80" w:line="320" w:lineRule="exact"/>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158</w:t>
            </w:r>
            <w:r w:rsidR="00CA60B2">
              <w:rPr>
                <w:rFonts w:eastAsia="MS PGothic"/>
                <w:sz w:val="20"/>
                <w:szCs w:val="26"/>
              </w:rPr>
              <w:t>,</w:t>
            </w:r>
            <w:r>
              <w:rPr>
                <w:rFonts w:eastAsia="MS PGothic"/>
                <w:sz w:val="20"/>
                <w:szCs w:val="26"/>
              </w:rPr>
              <w:t>7</w:t>
            </w:r>
            <w:r w:rsidR="00AB2E2C" w:rsidRPr="005C1109">
              <w:rPr>
                <w:rFonts w:eastAsia="MS PGothic"/>
                <w:sz w:val="20"/>
                <w:szCs w:val="26"/>
              </w:rPr>
              <w:br/>
            </w:r>
            <w:r w:rsidR="00AB2E2C" w:rsidRPr="005C1109">
              <w:rPr>
                <w:rFonts w:eastAsia="MS PGothic" w:hint="cs"/>
                <w:sz w:val="20"/>
                <w:szCs w:val="26"/>
                <w:rtl/>
              </w:rPr>
              <w:t xml:space="preserve">(الملاحظتان </w:t>
            </w:r>
            <w:r w:rsidR="00CA60B2">
              <w:rPr>
                <w:rFonts w:eastAsia="MS PGothic"/>
                <w:sz w:val="20"/>
                <w:szCs w:val="26"/>
              </w:rPr>
              <w:t>4</w:t>
            </w:r>
            <w:r w:rsidR="00AB2E2C" w:rsidRPr="005C1109">
              <w:rPr>
                <w:rFonts w:eastAsia="MS PGothic" w:hint="cs"/>
                <w:sz w:val="20"/>
                <w:szCs w:val="26"/>
                <w:rtl/>
              </w:rPr>
              <w:t xml:space="preserve"> و</w:t>
            </w:r>
            <w:r w:rsidR="00CA60B2">
              <w:rPr>
                <w:rFonts w:eastAsia="MS PGothic"/>
                <w:sz w:val="20"/>
                <w:szCs w:val="26"/>
              </w:rPr>
              <w:t>6</w:t>
            </w:r>
            <w:r w:rsidR="00AB2E2C" w:rsidRPr="005C1109">
              <w:rPr>
                <w:rFonts w:eastAsia="MS PGothic" w:hint="cs"/>
                <w:sz w:val="20"/>
                <w:szCs w:val="26"/>
                <w:rtl/>
              </w:rPr>
              <w:t>)</w:t>
            </w:r>
          </w:p>
        </w:tc>
        <w:tc>
          <w:tcPr>
            <w:tcW w:w="2189" w:type="dxa"/>
            <w:gridSpan w:val="3"/>
            <w:tcBorders>
              <w:top w:val="single" w:sz="4" w:space="0" w:color="auto"/>
              <w:left w:val="single" w:sz="4" w:space="0" w:color="auto"/>
              <w:bottom w:val="single" w:sz="4" w:space="0" w:color="auto"/>
              <w:right w:val="single" w:sz="4" w:space="0" w:color="auto"/>
            </w:tcBorders>
            <w:vAlign w:val="center"/>
          </w:tcPr>
          <w:p w:rsidR="00AB2E2C" w:rsidRPr="005C1109" w:rsidRDefault="00976EFB" w:rsidP="00976EFB">
            <w:pPr>
              <w:spacing w:before="80" w:after="80" w:line="320" w:lineRule="exact"/>
              <w:jc w:val="center"/>
              <w:rPr>
                <w:rFonts w:eastAsia="MS PGothic"/>
                <w:sz w:val="20"/>
                <w:szCs w:val="26"/>
              </w:rPr>
            </w:pPr>
            <w:r>
              <w:rPr>
                <w:rFonts w:hint="cs"/>
                <w:snapToGrid w:val="0"/>
                <w:sz w:val="20"/>
                <w:szCs w:val="26"/>
                <w:rtl/>
                <w:lang w:bidi="ar-EG"/>
              </w:rPr>
              <w:t>-</w:t>
            </w:r>
            <w:r>
              <w:rPr>
                <w:snapToGrid w:val="0"/>
                <w:sz w:val="20"/>
                <w:szCs w:val="26"/>
              </w:rPr>
              <w:t>149</w:t>
            </w:r>
            <w:r w:rsidR="00AB2E2C" w:rsidRPr="005C1109">
              <w:rPr>
                <w:snapToGrid w:val="0"/>
                <w:sz w:val="20"/>
                <w:szCs w:val="26"/>
              </w:rPr>
              <w:br/>
            </w:r>
            <w:r w:rsidR="00AB2E2C" w:rsidRPr="005C1109">
              <w:rPr>
                <w:rFonts w:hint="cs"/>
                <w:snapToGrid w:val="0"/>
                <w:sz w:val="20"/>
                <w:szCs w:val="26"/>
                <w:rtl/>
              </w:rPr>
              <w:t xml:space="preserve">(الملاحظة </w:t>
            </w:r>
            <w:r w:rsidR="00CA60B2">
              <w:rPr>
                <w:snapToGrid w:val="0"/>
                <w:sz w:val="20"/>
                <w:szCs w:val="26"/>
              </w:rPr>
              <w:t>13</w:t>
            </w:r>
            <w:r w:rsidR="00AB2E2C" w:rsidRPr="005C1109">
              <w:rPr>
                <w:rFonts w:hint="cs"/>
                <w:snapToGrid w:val="0"/>
                <w:sz w:val="20"/>
                <w:szCs w:val="26"/>
                <w:rtl/>
              </w:rPr>
              <w:t>)</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bCs/>
                <w:sz w:val="20"/>
                <w:szCs w:val="26"/>
                <w:lang w:eastAsia="ja-JP"/>
              </w:rPr>
            </w:pPr>
            <w:r>
              <w:rPr>
                <w:rFonts w:eastAsia="MS PGothic" w:hint="cs"/>
                <w:sz w:val="20"/>
                <w:szCs w:val="26"/>
                <w:rtl/>
                <w:lang w:bidi="ar-EG"/>
              </w:rPr>
              <w:t>-</w:t>
            </w:r>
            <w:r w:rsidR="00AB2E2C" w:rsidRPr="005C1109">
              <w:rPr>
                <w:rFonts w:eastAsia="MS PGothic"/>
                <w:sz w:val="20"/>
                <w:szCs w:val="26"/>
              </w:rPr>
              <w:t>157</w:t>
            </w:r>
            <w:r w:rsidR="00CA60B2">
              <w:rPr>
                <w:rFonts w:eastAsia="MS PGothic"/>
                <w:sz w:val="20"/>
                <w:szCs w:val="26"/>
              </w:rPr>
              <w:t>,</w:t>
            </w:r>
            <w:r w:rsidR="00AB2E2C" w:rsidRPr="005C1109">
              <w:rPr>
                <w:rFonts w:eastAsia="MS PGothic"/>
                <w:sz w:val="20"/>
                <w:szCs w:val="26"/>
              </w:rPr>
              <w:t>4</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199</w:t>
            </w:r>
          </w:p>
        </w:tc>
        <w:tc>
          <w:tcPr>
            <w:tcW w:w="1736" w:type="dxa"/>
            <w:gridSpan w:val="2"/>
            <w:tcBorders>
              <w:top w:val="single" w:sz="4" w:space="0" w:color="auto"/>
              <w:left w:val="single" w:sz="4" w:space="0" w:color="auto"/>
              <w:bottom w:val="single" w:sz="4" w:space="0" w:color="auto"/>
              <w:right w:val="single" w:sz="4" w:space="0" w:color="auto"/>
            </w:tcBorders>
            <w:vAlign w:val="center"/>
          </w:tcPr>
          <w:p w:rsidR="00AB2E2C" w:rsidRPr="005C1109" w:rsidRDefault="00976EFB" w:rsidP="0051173E">
            <w:pPr>
              <w:spacing w:before="80" w:after="80" w:line="320" w:lineRule="exact"/>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156</w:t>
            </w:r>
          </w:p>
        </w:tc>
      </w:tr>
    </w:tbl>
    <w:p w:rsidR="00AB2E2C" w:rsidRPr="00AB2E2C" w:rsidRDefault="00AB2E2C" w:rsidP="00AB2E2C"/>
    <w:p w:rsidR="00AB2E2C" w:rsidRPr="00AB2E2C" w:rsidRDefault="00AB2E2C" w:rsidP="005C1109">
      <w:pPr>
        <w:jc w:val="center"/>
        <w:rPr>
          <w:rtl/>
          <w:lang w:eastAsia="ru-RU" w:bidi="ar-EG"/>
        </w:rPr>
      </w:pPr>
      <w:r w:rsidRPr="00AB2E2C">
        <w:rPr>
          <w:rFonts w:hint="cs"/>
          <w:rtl/>
          <w:lang w:eastAsia="ru-RU"/>
        </w:rPr>
        <w:lastRenderedPageBreak/>
        <w:t>الج</w:t>
      </w:r>
      <w:r w:rsidR="0083535B">
        <w:rPr>
          <w:rFonts w:hint="cs"/>
          <w:rtl/>
          <w:lang w:eastAsia="ru-RU"/>
        </w:rPr>
        <w:t>ـ</w:t>
      </w:r>
      <w:r w:rsidRPr="00AB2E2C">
        <w:rPr>
          <w:rFonts w:hint="cs"/>
          <w:rtl/>
          <w:lang w:eastAsia="ru-RU"/>
        </w:rPr>
        <w:t xml:space="preserve">دول </w:t>
      </w:r>
      <w:r w:rsidR="005C1109">
        <w:rPr>
          <w:lang w:eastAsia="ru-RU"/>
        </w:rPr>
        <w:t>1-2</w:t>
      </w:r>
      <w:r w:rsidR="005C1109">
        <w:rPr>
          <w:rFonts w:hint="cs"/>
          <w:rtl/>
          <w:lang w:eastAsia="ru-RU"/>
        </w:rPr>
        <w:t xml:space="preserve"> </w:t>
      </w:r>
      <w:r w:rsidRPr="00AB2E2C">
        <w:rPr>
          <w:rFonts w:hint="cs"/>
          <w:rtl/>
          <w:lang w:eastAsia="ru-RU"/>
        </w:rPr>
        <w:t>(</w:t>
      </w:r>
      <w:r w:rsidR="0083535B">
        <w:rPr>
          <w:rFonts w:hint="cs"/>
          <w:i/>
          <w:iCs/>
          <w:rtl/>
          <w:lang w:eastAsia="ru-RU"/>
        </w:rPr>
        <w:t xml:space="preserve"> تتم</w:t>
      </w:r>
      <w:r w:rsidR="005C1109">
        <w:rPr>
          <w:rFonts w:hint="cs"/>
          <w:i/>
          <w:iCs/>
          <w:rtl/>
          <w:lang w:eastAsia="ru-RU"/>
        </w:rPr>
        <w:t>ة</w:t>
      </w:r>
      <w:r w:rsidRPr="00AB2E2C">
        <w:rPr>
          <w:rFonts w:hint="cs"/>
          <w:rtl/>
          <w:lang w:eastAsia="ru-RU"/>
        </w:rPr>
        <w:t>)</w:t>
      </w:r>
    </w:p>
    <w:tbl>
      <w:tblPr>
        <w:bidiVisual/>
        <w:tblW w:w="14459" w:type="dxa"/>
        <w:jc w:val="center"/>
        <w:tblLayout w:type="fixed"/>
        <w:tblLook w:val="0000" w:firstRow="0" w:lastRow="0" w:firstColumn="0" w:lastColumn="0" w:noHBand="0" w:noVBand="0"/>
      </w:tblPr>
      <w:tblGrid>
        <w:gridCol w:w="4656"/>
        <w:gridCol w:w="2184"/>
        <w:gridCol w:w="2169"/>
        <w:gridCol w:w="1862"/>
        <w:gridCol w:w="1890"/>
        <w:gridCol w:w="1698"/>
      </w:tblGrid>
      <w:tr w:rsidR="00AB2E2C"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AB2E2C">
            <w:pPr>
              <w:rPr>
                <w:rFonts w:eastAsia="MS PGothic"/>
                <w:sz w:val="20"/>
                <w:szCs w:val="26"/>
              </w:rPr>
            </w:pPr>
          </w:p>
        </w:tc>
        <w:tc>
          <w:tcPr>
            <w:tcW w:w="2184" w:type="dxa"/>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jc w:val="center"/>
              <w:rPr>
                <w:rFonts w:eastAsia="MS PGothic"/>
                <w:b/>
                <w:bCs/>
                <w:sz w:val="20"/>
                <w:szCs w:val="26"/>
              </w:rPr>
            </w:pPr>
            <w:r w:rsidRPr="00CA60B2">
              <w:rPr>
                <w:rFonts w:eastAsia="MS PGothic"/>
                <w:b/>
                <w:bCs/>
                <w:sz w:val="20"/>
                <w:szCs w:val="26"/>
              </w:rPr>
              <w:t>1</w:t>
            </w:r>
          </w:p>
        </w:tc>
        <w:tc>
          <w:tcPr>
            <w:tcW w:w="2169" w:type="dxa"/>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jc w:val="center"/>
              <w:rPr>
                <w:b/>
                <w:bCs/>
                <w:snapToGrid w:val="0"/>
                <w:sz w:val="20"/>
                <w:szCs w:val="26"/>
              </w:rPr>
            </w:pPr>
            <w:r w:rsidRPr="00CA60B2">
              <w:rPr>
                <w:b/>
                <w:bCs/>
                <w:snapToGrid w:val="0"/>
                <w:sz w:val="20"/>
                <w:szCs w:val="26"/>
              </w:rPr>
              <w:t>2</w:t>
            </w:r>
          </w:p>
        </w:tc>
        <w:tc>
          <w:tcPr>
            <w:tcW w:w="1862" w:type="dxa"/>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jc w:val="center"/>
              <w:rPr>
                <w:rFonts w:eastAsia="MS PGothic"/>
                <w:b/>
                <w:bCs/>
                <w:sz w:val="20"/>
                <w:szCs w:val="26"/>
              </w:rPr>
            </w:pPr>
            <w:r w:rsidRPr="00CA60B2">
              <w:rPr>
                <w:rFonts w:eastAsia="MS PGothic"/>
                <w:b/>
                <w:bCs/>
                <w:sz w:val="20"/>
                <w:szCs w:val="26"/>
              </w:rPr>
              <w:t>3</w:t>
            </w:r>
          </w:p>
        </w:tc>
        <w:tc>
          <w:tcPr>
            <w:tcW w:w="1890" w:type="dxa"/>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jc w:val="center"/>
              <w:rPr>
                <w:rFonts w:eastAsia="MS PGothic"/>
                <w:b/>
                <w:bCs/>
                <w:sz w:val="20"/>
                <w:szCs w:val="26"/>
              </w:rPr>
            </w:pPr>
            <w:r w:rsidRPr="00CA60B2">
              <w:rPr>
                <w:rFonts w:eastAsia="MS PGothic"/>
                <w:b/>
                <w:bCs/>
                <w:sz w:val="20"/>
                <w:szCs w:val="26"/>
              </w:rPr>
              <w:t>4</w:t>
            </w:r>
          </w:p>
        </w:tc>
        <w:tc>
          <w:tcPr>
            <w:tcW w:w="1698" w:type="dxa"/>
            <w:tcBorders>
              <w:top w:val="single" w:sz="4" w:space="0" w:color="auto"/>
              <w:left w:val="single" w:sz="4" w:space="0" w:color="auto"/>
              <w:bottom w:val="single" w:sz="4" w:space="0" w:color="auto"/>
              <w:right w:val="single" w:sz="4" w:space="0" w:color="auto"/>
            </w:tcBorders>
            <w:vAlign w:val="center"/>
          </w:tcPr>
          <w:p w:rsidR="00AB2E2C" w:rsidRPr="00CA60B2" w:rsidRDefault="00AB2E2C" w:rsidP="00CA60B2">
            <w:pPr>
              <w:jc w:val="center"/>
              <w:rPr>
                <w:b/>
                <w:bCs/>
                <w:snapToGrid w:val="0"/>
                <w:sz w:val="20"/>
                <w:szCs w:val="26"/>
              </w:rPr>
            </w:pPr>
            <w:r w:rsidRPr="00CA60B2">
              <w:rPr>
                <w:b/>
                <w:bCs/>
                <w:snapToGrid w:val="0"/>
                <w:sz w:val="20"/>
                <w:szCs w:val="26"/>
              </w:rPr>
              <w:t>5</w:t>
            </w:r>
          </w:p>
        </w:tc>
      </w:tr>
      <w:tr w:rsidR="00CA60B2"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vAlign w:val="center"/>
          </w:tcPr>
          <w:p w:rsidR="00CA60B2" w:rsidRPr="005C1109" w:rsidRDefault="00CA60B2" w:rsidP="00976EFB">
            <w:pPr>
              <w:jc w:val="center"/>
              <w:rPr>
                <w:rFonts w:eastAsia="MS PGothic"/>
                <w:b/>
                <w:bCs/>
                <w:sz w:val="20"/>
                <w:szCs w:val="26"/>
              </w:rPr>
            </w:pPr>
            <w:r w:rsidRPr="005C1109">
              <w:rPr>
                <w:rFonts w:eastAsia="MS PGothic" w:hint="cs"/>
                <w:bCs/>
                <w:sz w:val="20"/>
                <w:szCs w:val="26"/>
                <w:rtl/>
              </w:rPr>
              <w:t>المعلمة</w:t>
            </w:r>
          </w:p>
        </w:tc>
        <w:tc>
          <w:tcPr>
            <w:tcW w:w="2184" w:type="dxa"/>
            <w:tcBorders>
              <w:top w:val="single" w:sz="4" w:space="0" w:color="auto"/>
              <w:left w:val="single" w:sz="4" w:space="0" w:color="auto"/>
              <w:bottom w:val="single" w:sz="4" w:space="0" w:color="auto"/>
              <w:right w:val="single" w:sz="4" w:space="0" w:color="auto"/>
            </w:tcBorders>
            <w:vAlign w:val="center"/>
          </w:tcPr>
          <w:p w:rsidR="00CA60B2" w:rsidRPr="005C1109" w:rsidRDefault="00CA60B2" w:rsidP="00CA60B2">
            <w:pPr>
              <w:spacing w:before="80" w:after="80" w:line="320" w:lineRule="exact"/>
              <w:jc w:val="center"/>
              <w:rPr>
                <w:rFonts w:eastAsia="MS PGothic"/>
                <w:b/>
                <w:bCs/>
                <w:sz w:val="20"/>
                <w:szCs w:val="26"/>
                <w:highlight w:val="yellow"/>
              </w:rPr>
            </w:pPr>
            <w:r w:rsidRPr="005C1109">
              <w:rPr>
                <w:rFonts w:eastAsia="MS PGothic" w:hint="cs"/>
                <w:bCs/>
                <w:sz w:val="20"/>
                <w:szCs w:val="26"/>
                <w:rtl/>
              </w:rPr>
              <w:t xml:space="preserve">مستقبل ملاحة جوية رقم </w:t>
            </w:r>
            <w:r w:rsidRPr="005C1109">
              <w:rPr>
                <w:rFonts w:eastAsia="MS PGothic"/>
                <w:b/>
                <w:sz w:val="20"/>
                <w:szCs w:val="26"/>
              </w:rPr>
              <w:t>1</w:t>
            </w:r>
          </w:p>
        </w:tc>
        <w:tc>
          <w:tcPr>
            <w:tcW w:w="2169" w:type="dxa"/>
            <w:tcBorders>
              <w:top w:val="single" w:sz="4" w:space="0" w:color="auto"/>
              <w:left w:val="single" w:sz="4" w:space="0" w:color="auto"/>
              <w:bottom w:val="single" w:sz="4" w:space="0" w:color="auto"/>
              <w:right w:val="single" w:sz="4" w:space="0" w:color="auto"/>
            </w:tcBorders>
            <w:vAlign w:val="center"/>
          </w:tcPr>
          <w:p w:rsidR="00CA60B2" w:rsidRPr="005C1109" w:rsidRDefault="00CA60B2" w:rsidP="00CA60B2">
            <w:pPr>
              <w:spacing w:before="80" w:after="80" w:line="320" w:lineRule="exact"/>
              <w:jc w:val="center"/>
              <w:rPr>
                <w:rFonts w:eastAsia="MS PGothic"/>
                <w:b/>
                <w:bCs/>
                <w:sz w:val="20"/>
                <w:szCs w:val="26"/>
                <w:highlight w:val="yellow"/>
              </w:rPr>
            </w:pPr>
            <w:r w:rsidRPr="005C1109">
              <w:rPr>
                <w:rFonts w:eastAsia="MS PGothic" w:hint="cs"/>
                <w:bCs/>
                <w:sz w:val="20"/>
                <w:szCs w:val="26"/>
                <w:rtl/>
              </w:rPr>
              <w:t xml:space="preserve">مستقبل ملاحة جوية رقم </w:t>
            </w:r>
            <w:r w:rsidRPr="00976EFB">
              <w:rPr>
                <w:rFonts w:eastAsia="MS PGothic"/>
                <w:b/>
                <w:sz w:val="20"/>
                <w:szCs w:val="26"/>
              </w:rPr>
              <w:t>2</w:t>
            </w:r>
            <w:r w:rsidRPr="005C1109">
              <w:rPr>
                <w:rFonts w:eastAsia="MS PGothic" w:hint="cs"/>
                <w:bCs/>
                <w:sz w:val="20"/>
                <w:szCs w:val="26"/>
                <w:rtl/>
              </w:rPr>
              <w:t xml:space="preserve"> (الملاحظة </w:t>
            </w:r>
            <w:r w:rsidRPr="00CA60B2">
              <w:rPr>
                <w:rFonts w:eastAsia="MS PGothic"/>
                <w:b/>
                <w:sz w:val="20"/>
                <w:szCs w:val="26"/>
              </w:rPr>
              <w:t>9</w:t>
            </w:r>
            <w:r w:rsidRPr="00CA60B2">
              <w:rPr>
                <w:rFonts w:eastAsia="MS PGothic" w:hint="cs"/>
                <w:b/>
                <w:sz w:val="20"/>
                <w:szCs w:val="26"/>
                <w:rtl/>
              </w:rPr>
              <w:t>)</w:t>
            </w:r>
          </w:p>
        </w:tc>
        <w:tc>
          <w:tcPr>
            <w:tcW w:w="1862" w:type="dxa"/>
            <w:tcBorders>
              <w:top w:val="single" w:sz="4" w:space="0" w:color="auto"/>
              <w:left w:val="single" w:sz="4" w:space="0" w:color="auto"/>
              <w:bottom w:val="single" w:sz="4" w:space="0" w:color="auto"/>
              <w:right w:val="single" w:sz="4" w:space="0" w:color="auto"/>
            </w:tcBorders>
            <w:vAlign w:val="center"/>
          </w:tcPr>
          <w:p w:rsidR="00CA60B2" w:rsidRPr="005C1109" w:rsidRDefault="00CA60B2" w:rsidP="00CA60B2">
            <w:pPr>
              <w:spacing w:before="80" w:after="80" w:line="320" w:lineRule="exact"/>
              <w:jc w:val="center"/>
              <w:rPr>
                <w:b/>
                <w:bCs/>
                <w:sz w:val="20"/>
                <w:szCs w:val="26"/>
              </w:rPr>
            </w:pPr>
            <w:r w:rsidRPr="005C1109">
              <w:rPr>
                <w:rFonts w:hint="cs"/>
                <w:bCs/>
                <w:sz w:val="20"/>
                <w:szCs w:val="26"/>
                <w:rtl/>
              </w:rPr>
              <w:t xml:space="preserve">مستقبلات عالية الدقة (الملاحظة </w:t>
            </w:r>
            <w:r w:rsidRPr="00CA60B2">
              <w:rPr>
                <w:b/>
                <w:sz w:val="20"/>
                <w:szCs w:val="26"/>
              </w:rPr>
              <w:t>12</w:t>
            </w:r>
            <w:r w:rsidRPr="005C1109">
              <w:rPr>
                <w:rFonts w:hint="cs"/>
                <w:bCs/>
                <w:sz w:val="20"/>
                <w:szCs w:val="26"/>
                <w:rtl/>
              </w:rPr>
              <w:t>)</w:t>
            </w:r>
          </w:p>
        </w:tc>
        <w:tc>
          <w:tcPr>
            <w:tcW w:w="1890" w:type="dxa"/>
            <w:tcBorders>
              <w:top w:val="single" w:sz="4" w:space="0" w:color="auto"/>
              <w:left w:val="single" w:sz="4" w:space="0" w:color="auto"/>
              <w:bottom w:val="single" w:sz="4" w:space="0" w:color="auto"/>
              <w:right w:val="single" w:sz="4" w:space="0" w:color="auto"/>
            </w:tcBorders>
            <w:vAlign w:val="center"/>
          </w:tcPr>
          <w:p w:rsidR="00CA60B2" w:rsidRPr="005C1109" w:rsidRDefault="00CA60B2" w:rsidP="00CA60B2">
            <w:pPr>
              <w:spacing w:before="80" w:after="80" w:line="320" w:lineRule="exact"/>
              <w:jc w:val="center"/>
              <w:rPr>
                <w:rFonts w:eastAsia="MS PGothic"/>
                <w:b/>
                <w:bCs/>
                <w:sz w:val="20"/>
                <w:szCs w:val="26"/>
                <w:highlight w:val="lightGray"/>
              </w:rPr>
            </w:pPr>
            <w:r w:rsidRPr="005C1109">
              <w:rPr>
                <w:rFonts w:hint="cs"/>
                <w:bCs/>
                <w:sz w:val="20"/>
                <w:szCs w:val="26"/>
                <w:rtl/>
              </w:rPr>
              <w:t>مستقبلات تحديد الموقع داخل المباني</w:t>
            </w:r>
          </w:p>
        </w:tc>
        <w:tc>
          <w:tcPr>
            <w:tcW w:w="1698" w:type="dxa"/>
            <w:tcBorders>
              <w:top w:val="single" w:sz="4" w:space="0" w:color="auto"/>
              <w:left w:val="single" w:sz="4" w:space="0" w:color="auto"/>
              <w:bottom w:val="single" w:sz="4" w:space="0" w:color="auto"/>
              <w:right w:val="single" w:sz="4" w:space="0" w:color="auto"/>
            </w:tcBorders>
            <w:vAlign w:val="center"/>
          </w:tcPr>
          <w:p w:rsidR="00CA60B2" w:rsidRPr="005C1109" w:rsidRDefault="00CA60B2" w:rsidP="00CA60B2">
            <w:pPr>
              <w:spacing w:before="80" w:after="80" w:line="320" w:lineRule="exact"/>
              <w:jc w:val="center"/>
              <w:rPr>
                <w:rFonts w:eastAsia="MS PGothic"/>
                <w:b/>
                <w:bCs/>
                <w:sz w:val="20"/>
                <w:szCs w:val="26"/>
                <w:highlight w:val="lightGray"/>
              </w:rPr>
            </w:pPr>
            <w:r w:rsidRPr="005C1109">
              <w:rPr>
                <w:rFonts w:eastAsia="MS PGothic" w:hint="cs"/>
                <w:bCs/>
                <w:sz w:val="20"/>
                <w:szCs w:val="26"/>
                <w:rtl/>
              </w:rPr>
              <w:t>مستقبلات عامة الأغراض</w:t>
            </w:r>
          </w:p>
        </w:tc>
      </w:tr>
      <w:tr w:rsidR="00AB2E2C"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tcPr>
          <w:p w:rsidR="00AB2E2C" w:rsidRPr="005C1109" w:rsidRDefault="00AB2E2C" w:rsidP="00D27F4E">
            <w:pPr>
              <w:rPr>
                <w:rFonts w:eastAsia="MS PGothic"/>
                <w:sz w:val="20"/>
                <w:szCs w:val="26"/>
              </w:rPr>
            </w:pPr>
            <w:r w:rsidRPr="005C1109">
              <w:rPr>
                <w:rFonts w:eastAsia="MS PGothic" w:hint="cs"/>
                <w:sz w:val="20"/>
                <w:szCs w:val="26"/>
                <w:rtl/>
              </w:rPr>
              <w:t xml:space="preserve">سوية كثافة قدرة عتبة أسلوب التتبع لتداخل النطاق العريض الكلي في خرج الهوائي المنفعل </w:t>
            </w:r>
            <w:r w:rsidR="00D27F4E">
              <w:rPr>
                <w:rFonts w:eastAsia="MS PGothic"/>
                <w:sz w:val="20"/>
                <w:szCs w:val="26"/>
              </w:rPr>
              <w:t>(</w:t>
            </w:r>
            <w:r w:rsidRPr="005C1109">
              <w:rPr>
                <w:rFonts w:eastAsia="MS PGothic"/>
                <w:sz w:val="20"/>
                <w:szCs w:val="26"/>
              </w:rPr>
              <w:t>dB(W/MHz)</w:t>
            </w:r>
            <w:r w:rsidR="00D27F4E">
              <w:rPr>
                <w:rFonts w:eastAsia="MS PGothic"/>
                <w:sz w:val="20"/>
                <w:szCs w:val="26"/>
              </w:rPr>
              <w:t>)</w:t>
            </w:r>
            <w:r w:rsidRPr="005C1109">
              <w:rPr>
                <w:rFonts w:eastAsia="MS PGothic" w:hint="cs"/>
                <w:sz w:val="20"/>
                <w:szCs w:val="26"/>
                <w:rtl/>
              </w:rPr>
              <w:t xml:space="preserve"> (الملاحظة </w:t>
            </w:r>
            <w:r w:rsidR="00CA60B2">
              <w:rPr>
                <w:rFonts w:eastAsia="MS PGothic"/>
                <w:sz w:val="20"/>
                <w:szCs w:val="26"/>
              </w:rPr>
              <w:t>1</w:t>
            </w:r>
            <w:r w:rsidRPr="005C1109">
              <w:rPr>
                <w:rFonts w:eastAsia="MS PGothic" w:hint="cs"/>
                <w:sz w:val="20"/>
                <w:szCs w:val="26"/>
                <w:rtl/>
              </w:rPr>
              <w:t>)</w:t>
            </w:r>
          </w:p>
        </w:tc>
        <w:tc>
          <w:tcPr>
            <w:tcW w:w="2184"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eastAsia="MS PGothic" w:hint="cs"/>
                <w:sz w:val="20"/>
                <w:szCs w:val="26"/>
                <w:rtl/>
              </w:rPr>
              <w:t>-</w:t>
            </w:r>
            <w:r w:rsidR="00AB2E2C" w:rsidRPr="005C1109">
              <w:rPr>
                <w:rFonts w:eastAsia="MS PGothic"/>
                <w:sz w:val="20"/>
                <w:szCs w:val="26"/>
              </w:rPr>
              <w:t>144</w:t>
            </w:r>
            <w:r w:rsidR="00CA60B2">
              <w:rPr>
                <w:rFonts w:eastAsia="MS PGothic"/>
                <w:sz w:val="20"/>
                <w:szCs w:val="26"/>
              </w:rPr>
              <w:t>,</w:t>
            </w:r>
            <w:r>
              <w:rPr>
                <w:rFonts w:eastAsia="MS PGothic"/>
                <w:sz w:val="20"/>
                <w:szCs w:val="26"/>
              </w:rPr>
              <w:t>8</w:t>
            </w:r>
            <w:r w:rsidR="00AB2E2C" w:rsidRPr="005C1109">
              <w:rPr>
                <w:rFonts w:eastAsia="MS PGothic"/>
                <w:sz w:val="20"/>
                <w:szCs w:val="26"/>
              </w:rPr>
              <w:br/>
            </w:r>
            <w:r w:rsidR="00AB2E2C" w:rsidRPr="005C1109">
              <w:rPr>
                <w:rFonts w:eastAsia="MS PGothic" w:hint="cs"/>
                <w:sz w:val="20"/>
                <w:szCs w:val="26"/>
                <w:rtl/>
              </w:rPr>
              <w:t xml:space="preserve">(الملاحظتان </w:t>
            </w:r>
            <w:r w:rsidR="00CA60B2">
              <w:rPr>
                <w:rFonts w:eastAsia="MS PGothic"/>
                <w:sz w:val="20"/>
                <w:szCs w:val="26"/>
              </w:rPr>
              <w:t>4</w:t>
            </w:r>
            <w:r w:rsidR="00AB2E2C" w:rsidRPr="005C1109">
              <w:rPr>
                <w:rFonts w:eastAsia="MS PGothic" w:hint="cs"/>
                <w:sz w:val="20"/>
                <w:szCs w:val="26"/>
                <w:rtl/>
              </w:rPr>
              <w:t xml:space="preserve"> و</w:t>
            </w:r>
            <w:r w:rsidR="00CA60B2">
              <w:rPr>
                <w:rFonts w:eastAsia="MS PGothic"/>
                <w:sz w:val="20"/>
                <w:szCs w:val="26"/>
              </w:rPr>
              <w:t>5</w:t>
            </w:r>
            <w:r w:rsidR="00AB2E2C" w:rsidRPr="005C1109">
              <w:rPr>
                <w:rFonts w:eastAsia="MS PGothic" w:hint="cs"/>
                <w:sz w:val="20"/>
                <w:szCs w:val="26"/>
                <w:rtl/>
              </w:rPr>
              <w:t>)</w:t>
            </w:r>
          </w:p>
        </w:tc>
        <w:tc>
          <w:tcPr>
            <w:tcW w:w="2169"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hint="cs"/>
                <w:snapToGrid w:val="0"/>
                <w:sz w:val="20"/>
                <w:szCs w:val="26"/>
                <w:rtl/>
                <w:lang w:bidi="ar-EG"/>
              </w:rPr>
              <w:t>-</w:t>
            </w:r>
            <w:r>
              <w:rPr>
                <w:snapToGrid w:val="0"/>
                <w:sz w:val="20"/>
                <w:szCs w:val="26"/>
              </w:rPr>
              <w:t>140</w:t>
            </w:r>
            <w:r w:rsidR="00AB2E2C" w:rsidRPr="005C1109">
              <w:rPr>
                <w:rFonts w:hint="cs"/>
                <w:snapToGrid w:val="0"/>
                <w:sz w:val="20"/>
                <w:szCs w:val="26"/>
                <w:rtl/>
              </w:rPr>
              <w:t xml:space="preserve"> (الملاحظة </w:t>
            </w:r>
            <w:r w:rsidR="00CA60B2">
              <w:rPr>
                <w:snapToGrid w:val="0"/>
                <w:sz w:val="20"/>
                <w:szCs w:val="26"/>
              </w:rPr>
              <w:t>13</w:t>
            </w:r>
            <w:r w:rsidR="00AB2E2C" w:rsidRPr="005C1109">
              <w:rPr>
                <w:rFonts w:hint="cs"/>
                <w:snapToGrid w:val="0"/>
                <w:sz w:val="20"/>
                <w:szCs w:val="26"/>
                <w:rtl/>
              </w:rPr>
              <w:t>)</w:t>
            </w:r>
          </w:p>
        </w:tc>
        <w:tc>
          <w:tcPr>
            <w:tcW w:w="1862"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bCs/>
                <w:sz w:val="20"/>
                <w:szCs w:val="26"/>
                <w:lang w:eastAsia="ja-JP"/>
              </w:rPr>
            </w:pPr>
            <w:r>
              <w:rPr>
                <w:rFonts w:eastAsia="MS PGothic" w:hint="cs"/>
                <w:sz w:val="20"/>
                <w:szCs w:val="26"/>
                <w:rtl/>
                <w:lang w:bidi="ar-EG"/>
              </w:rPr>
              <w:t>-</w:t>
            </w:r>
            <w:r w:rsidR="00AB2E2C" w:rsidRPr="005C1109">
              <w:rPr>
                <w:rFonts w:eastAsia="MS PGothic"/>
                <w:sz w:val="20"/>
                <w:szCs w:val="26"/>
              </w:rPr>
              <w:t>147</w:t>
            </w:r>
            <w:r w:rsidR="00CA60B2">
              <w:rPr>
                <w:rFonts w:eastAsia="MS PGothic"/>
                <w:sz w:val="20"/>
                <w:szCs w:val="26"/>
              </w:rPr>
              <w:t>,</w:t>
            </w:r>
            <w:r w:rsidR="00AB2E2C" w:rsidRPr="005C1109">
              <w:rPr>
                <w:rFonts w:eastAsia="MS PGothic"/>
                <w:sz w:val="20"/>
                <w:szCs w:val="26"/>
              </w:rPr>
              <w:t>4</w:t>
            </w:r>
          </w:p>
        </w:tc>
        <w:tc>
          <w:tcPr>
            <w:tcW w:w="1890"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150</w:t>
            </w:r>
          </w:p>
        </w:tc>
        <w:tc>
          <w:tcPr>
            <w:tcW w:w="1698"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140</w:t>
            </w:r>
          </w:p>
        </w:tc>
      </w:tr>
      <w:tr w:rsidR="00AB2E2C"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tcPr>
          <w:p w:rsidR="00AB2E2C" w:rsidRPr="005C1109" w:rsidRDefault="00AB2E2C" w:rsidP="00D27F4E">
            <w:pPr>
              <w:rPr>
                <w:rFonts w:eastAsia="MS PGothic"/>
                <w:sz w:val="20"/>
                <w:szCs w:val="26"/>
              </w:rPr>
            </w:pPr>
            <w:r w:rsidRPr="005C1109">
              <w:rPr>
                <w:rFonts w:eastAsia="MS PGothic" w:hint="cs"/>
                <w:sz w:val="20"/>
                <w:szCs w:val="26"/>
                <w:rtl/>
              </w:rPr>
              <w:t xml:space="preserve">سوية كثافة قدرة عتبة أسلوب الحيازة لتداخل النطاق العريض الكلي في خرج الهوائي المنفعل </w:t>
            </w:r>
            <w:r w:rsidR="00D27F4E">
              <w:rPr>
                <w:rFonts w:eastAsia="MS PGothic"/>
                <w:sz w:val="20"/>
                <w:szCs w:val="26"/>
              </w:rPr>
              <w:t>(</w:t>
            </w:r>
            <w:r w:rsidRPr="005C1109">
              <w:rPr>
                <w:rFonts w:eastAsia="MS PGothic"/>
                <w:sz w:val="20"/>
                <w:szCs w:val="26"/>
              </w:rPr>
              <w:t>dB(W/MHz)</w:t>
            </w:r>
            <w:r w:rsidR="00D27F4E">
              <w:rPr>
                <w:rFonts w:eastAsia="MS PGothic"/>
                <w:sz w:val="20"/>
                <w:szCs w:val="26"/>
              </w:rPr>
              <w:t>)</w:t>
            </w:r>
            <w:r w:rsidRPr="005C1109">
              <w:rPr>
                <w:rFonts w:eastAsia="MS PGothic" w:hint="cs"/>
                <w:sz w:val="20"/>
                <w:szCs w:val="26"/>
                <w:rtl/>
              </w:rPr>
              <w:t xml:space="preserve"> (الملاحظة </w:t>
            </w:r>
            <w:r w:rsidR="00CA60B2">
              <w:rPr>
                <w:rFonts w:eastAsia="MS PGothic"/>
                <w:sz w:val="20"/>
                <w:szCs w:val="26"/>
              </w:rPr>
              <w:t>1</w:t>
            </w:r>
            <w:r w:rsidRPr="005C1109">
              <w:rPr>
                <w:rFonts w:eastAsia="MS PGothic" w:hint="cs"/>
                <w:sz w:val="20"/>
                <w:szCs w:val="26"/>
                <w:rtl/>
              </w:rPr>
              <w:t>)</w:t>
            </w:r>
          </w:p>
        </w:tc>
        <w:tc>
          <w:tcPr>
            <w:tcW w:w="2184"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highlight w:val="green"/>
              </w:rPr>
            </w:pPr>
            <w:r>
              <w:rPr>
                <w:rFonts w:eastAsia="MS PGothic" w:hint="cs"/>
                <w:sz w:val="20"/>
                <w:szCs w:val="26"/>
                <w:rtl/>
                <w:lang w:bidi="ar-EG"/>
              </w:rPr>
              <w:t>-</w:t>
            </w:r>
            <w:r w:rsidR="00AB2E2C" w:rsidRPr="005C1109">
              <w:rPr>
                <w:rFonts w:eastAsia="MS PGothic"/>
                <w:sz w:val="20"/>
                <w:szCs w:val="26"/>
              </w:rPr>
              <w:t>148</w:t>
            </w:r>
            <w:r w:rsidR="00CA60B2">
              <w:rPr>
                <w:rFonts w:eastAsia="MS PGothic"/>
                <w:sz w:val="20"/>
                <w:szCs w:val="26"/>
              </w:rPr>
              <w:t>,</w:t>
            </w:r>
            <w:r w:rsidR="00AB2E2C" w:rsidRPr="005C1109">
              <w:rPr>
                <w:rFonts w:eastAsia="MS PGothic"/>
                <w:sz w:val="20"/>
                <w:szCs w:val="26"/>
              </w:rPr>
              <w:t>7</w:t>
            </w:r>
            <w:r w:rsidR="00AB2E2C" w:rsidRPr="005C1109">
              <w:rPr>
                <w:rFonts w:eastAsia="MS PGothic"/>
                <w:sz w:val="20"/>
                <w:szCs w:val="26"/>
              </w:rPr>
              <w:br/>
            </w:r>
            <w:r w:rsidR="00AB2E2C" w:rsidRPr="005C1109">
              <w:rPr>
                <w:rFonts w:eastAsia="MS PGothic" w:hint="cs"/>
                <w:sz w:val="20"/>
                <w:szCs w:val="26"/>
                <w:rtl/>
              </w:rPr>
              <w:t xml:space="preserve">(الملاحظتان </w:t>
            </w:r>
            <w:r w:rsidR="00CA60B2">
              <w:rPr>
                <w:rFonts w:eastAsia="MS PGothic"/>
                <w:sz w:val="20"/>
                <w:szCs w:val="26"/>
              </w:rPr>
              <w:t>4</w:t>
            </w:r>
            <w:r w:rsidR="00AB2E2C" w:rsidRPr="005C1109">
              <w:rPr>
                <w:rFonts w:eastAsia="MS PGothic" w:hint="cs"/>
                <w:sz w:val="20"/>
                <w:szCs w:val="26"/>
                <w:rtl/>
              </w:rPr>
              <w:t xml:space="preserve"> و</w:t>
            </w:r>
            <w:r w:rsidR="00CA60B2">
              <w:rPr>
                <w:rFonts w:eastAsia="MS PGothic"/>
                <w:sz w:val="20"/>
                <w:szCs w:val="26"/>
              </w:rPr>
              <w:t>6</w:t>
            </w:r>
            <w:r w:rsidR="00AB2E2C" w:rsidRPr="005C1109">
              <w:rPr>
                <w:rFonts w:eastAsia="MS PGothic" w:hint="cs"/>
                <w:sz w:val="20"/>
                <w:szCs w:val="26"/>
                <w:rtl/>
              </w:rPr>
              <w:t>)</w:t>
            </w:r>
          </w:p>
        </w:tc>
        <w:tc>
          <w:tcPr>
            <w:tcW w:w="2169" w:type="dxa"/>
            <w:tcBorders>
              <w:top w:val="single" w:sz="4" w:space="0" w:color="auto"/>
              <w:left w:val="single" w:sz="4" w:space="0" w:color="auto"/>
              <w:bottom w:val="single" w:sz="4" w:space="0" w:color="auto"/>
              <w:right w:val="single" w:sz="4" w:space="0" w:color="auto"/>
            </w:tcBorders>
            <w:vAlign w:val="center"/>
          </w:tcPr>
          <w:p w:rsidR="00AB2E2C" w:rsidRPr="0051173E" w:rsidRDefault="0051173E" w:rsidP="0051173E">
            <w:pPr>
              <w:jc w:val="center"/>
              <w:rPr>
                <w:snapToGrid w:val="0"/>
                <w:sz w:val="20"/>
                <w:szCs w:val="26"/>
              </w:rPr>
            </w:pPr>
            <w:r>
              <w:rPr>
                <w:rFonts w:hint="cs"/>
                <w:snapToGrid w:val="0"/>
                <w:sz w:val="20"/>
                <w:szCs w:val="26"/>
                <w:rtl/>
                <w:lang w:bidi="ar-EG"/>
              </w:rPr>
              <w:t>-</w:t>
            </w:r>
            <w:r w:rsidR="00AB2E2C" w:rsidRPr="005C1109">
              <w:rPr>
                <w:snapToGrid w:val="0"/>
                <w:sz w:val="20"/>
                <w:szCs w:val="26"/>
              </w:rPr>
              <w:t>146</w:t>
            </w:r>
            <w:r>
              <w:rPr>
                <w:snapToGrid w:val="0"/>
                <w:sz w:val="20"/>
                <w:szCs w:val="26"/>
                <w:rtl/>
                <w:lang w:bidi="ar-EG"/>
              </w:rPr>
              <w:br/>
            </w:r>
            <w:r w:rsidR="00AB2E2C" w:rsidRPr="005C1109">
              <w:rPr>
                <w:rFonts w:hint="cs"/>
                <w:snapToGrid w:val="0"/>
                <w:sz w:val="20"/>
                <w:szCs w:val="26"/>
                <w:rtl/>
              </w:rPr>
              <w:t xml:space="preserve">(الملاحظة </w:t>
            </w:r>
            <w:r w:rsidR="00CA60B2">
              <w:rPr>
                <w:snapToGrid w:val="0"/>
                <w:sz w:val="20"/>
                <w:szCs w:val="26"/>
              </w:rPr>
              <w:t>13</w:t>
            </w:r>
            <w:r w:rsidR="00AB2E2C" w:rsidRPr="005C1109">
              <w:rPr>
                <w:rFonts w:hint="cs"/>
                <w:snapToGrid w:val="0"/>
                <w:sz w:val="20"/>
                <w:szCs w:val="26"/>
                <w:rtl/>
              </w:rPr>
              <w:t>)</w:t>
            </w:r>
          </w:p>
        </w:tc>
        <w:tc>
          <w:tcPr>
            <w:tcW w:w="1862"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bCs/>
                <w:sz w:val="20"/>
                <w:szCs w:val="26"/>
                <w:lang w:eastAsia="ja-JP"/>
              </w:rPr>
            </w:pPr>
            <w:r>
              <w:rPr>
                <w:rFonts w:eastAsia="MS PGothic" w:hint="cs"/>
                <w:sz w:val="20"/>
                <w:szCs w:val="26"/>
                <w:rtl/>
                <w:lang w:bidi="ar-EG"/>
              </w:rPr>
              <w:t>-</w:t>
            </w:r>
            <w:r w:rsidR="00AB2E2C" w:rsidRPr="005C1109">
              <w:rPr>
                <w:rFonts w:eastAsia="MS PGothic"/>
                <w:sz w:val="20"/>
                <w:szCs w:val="26"/>
              </w:rPr>
              <w:t>147</w:t>
            </w:r>
            <w:r w:rsidR="00CA60B2">
              <w:rPr>
                <w:rFonts w:eastAsia="MS PGothic"/>
                <w:sz w:val="20"/>
                <w:szCs w:val="26"/>
              </w:rPr>
              <w:t>,</w:t>
            </w:r>
            <w:r w:rsidR="00AB2E2C" w:rsidRPr="005C1109">
              <w:rPr>
                <w:rFonts w:eastAsia="MS PGothic"/>
                <w:sz w:val="20"/>
                <w:szCs w:val="26"/>
              </w:rPr>
              <w:t>4</w:t>
            </w:r>
          </w:p>
        </w:tc>
        <w:tc>
          <w:tcPr>
            <w:tcW w:w="1890"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156</w:t>
            </w:r>
          </w:p>
        </w:tc>
        <w:tc>
          <w:tcPr>
            <w:tcW w:w="1698"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146</w:t>
            </w:r>
          </w:p>
        </w:tc>
      </w:tr>
      <w:tr w:rsidR="00AB2E2C"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tcPr>
          <w:p w:rsidR="00AB2E2C" w:rsidRPr="005C1109" w:rsidRDefault="00AB2E2C" w:rsidP="00976EFB">
            <w:pPr>
              <w:rPr>
                <w:sz w:val="20"/>
                <w:szCs w:val="26"/>
                <w:lang w:bidi="ar-EG"/>
              </w:rPr>
            </w:pPr>
            <w:r w:rsidRPr="005C1109">
              <w:rPr>
                <w:rFonts w:hint="cs"/>
                <w:sz w:val="20"/>
                <w:szCs w:val="26"/>
                <w:rtl/>
              </w:rPr>
              <w:t xml:space="preserve">سوية ضغط دخل المستقبل </w:t>
            </w:r>
            <w:r w:rsidR="00976EFB">
              <w:rPr>
                <w:sz w:val="20"/>
                <w:szCs w:val="26"/>
              </w:rPr>
              <w:t>(</w:t>
            </w:r>
            <w:r w:rsidRPr="005C1109">
              <w:rPr>
                <w:sz w:val="20"/>
                <w:szCs w:val="26"/>
              </w:rPr>
              <w:t>dBW</w:t>
            </w:r>
            <w:r w:rsidR="00976EFB">
              <w:rPr>
                <w:sz w:val="20"/>
                <w:szCs w:val="26"/>
              </w:rPr>
              <w:t>)</w:t>
            </w:r>
          </w:p>
        </w:tc>
        <w:tc>
          <w:tcPr>
            <w:tcW w:w="2184"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eastAsia="MS PGothic" w:hint="cs"/>
                <w:sz w:val="20"/>
                <w:szCs w:val="26"/>
                <w:rtl/>
                <w:lang w:bidi="ar-EG"/>
              </w:rPr>
              <w:t>-</w:t>
            </w:r>
            <w:r w:rsidR="00AB2E2C" w:rsidRPr="005C1109">
              <w:rPr>
                <w:rFonts w:eastAsia="MS PGothic"/>
                <w:sz w:val="20"/>
                <w:szCs w:val="26"/>
              </w:rPr>
              <w:t>114</w:t>
            </w:r>
            <w:r>
              <w:rPr>
                <w:rFonts w:eastAsia="MS PGothic"/>
                <w:sz w:val="20"/>
                <w:szCs w:val="26"/>
                <w:rtl/>
              </w:rPr>
              <w:br/>
            </w:r>
            <w:r w:rsidR="00AB2E2C" w:rsidRPr="005C1109">
              <w:rPr>
                <w:rFonts w:eastAsia="MS PGothic" w:hint="cs"/>
                <w:sz w:val="20"/>
                <w:szCs w:val="26"/>
                <w:rtl/>
              </w:rPr>
              <w:t xml:space="preserve">(الملاحظة </w:t>
            </w:r>
            <w:r w:rsidR="00CA60B2">
              <w:rPr>
                <w:rFonts w:eastAsia="MS PGothic"/>
                <w:sz w:val="20"/>
                <w:szCs w:val="26"/>
              </w:rPr>
              <w:t>7</w:t>
            </w:r>
            <w:r w:rsidR="00AB2E2C" w:rsidRPr="005C1109">
              <w:rPr>
                <w:rFonts w:eastAsia="MS PGothic" w:hint="cs"/>
                <w:sz w:val="20"/>
                <w:szCs w:val="26"/>
                <w:rtl/>
              </w:rPr>
              <w:t>)</w:t>
            </w:r>
          </w:p>
        </w:tc>
        <w:tc>
          <w:tcPr>
            <w:tcW w:w="2169"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sz w:val="20"/>
                <w:szCs w:val="26"/>
                <w:lang w:eastAsia="ja-JP"/>
              </w:rPr>
            </w:pPr>
            <w:r>
              <w:rPr>
                <w:rFonts w:hint="cs"/>
                <w:snapToGrid w:val="0"/>
                <w:sz w:val="20"/>
                <w:szCs w:val="26"/>
                <w:rtl/>
                <w:lang w:bidi="ar-EG"/>
              </w:rPr>
              <w:t>-</w:t>
            </w:r>
            <w:r w:rsidR="00AB2E2C" w:rsidRPr="005C1109">
              <w:rPr>
                <w:snapToGrid w:val="0"/>
                <w:sz w:val="20"/>
                <w:szCs w:val="26"/>
              </w:rPr>
              <w:t>80</w:t>
            </w:r>
          </w:p>
        </w:tc>
        <w:tc>
          <w:tcPr>
            <w:tcW w:w="1862"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jc w:val="center"/>
              <w:rPr>
                <w:rFonts w:eastAsia="MS PGothic"/>
                <w:sz w:val="20"/>
                <w:szCs w:val="26"/>
              </w:rPr>
            </w:pPr>
          </w:p>
        </w:tc>
        <w:tc>
          <w:tcPr>
            <w:tcW w:w="1890"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hint="cs"/>
                <w:snapToGrid w:val="0"/>
                <w:sz w:val="20"/>
                <w:szCs w:val="26"/>
                <w:rtl/>
                <w:lang w:bidi="ar-EG"/>
              </w:rPr>
              <w:t>-</w:t>
            </w:r>
            <w:r w:rsidR="00AB2E2C" w:rsidRPr="005C1109">
              <w:rPr>
                <w:snapToGrid w:val="0"/>
                <w:sz w:val="20"/>
                <w:szCs w:val="26"/>
                <w:lang w:eastAsia="zh-CN"/>
              </w:rPr>
              <w:t>100</w:t>
            </w:r>
          </w:p>
        </w:tc>
        <w:tc>
          <w:tcPr>
            <w:tcW w:w="1698"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100</w:t>
            </w:r>
          </w:p>
        </w:tc>
      </w:tr>
      <w:tr w:rsidR="00AB2E2C"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tcPr>
          <w:p w:rsidR="00AB2E2C" w:rsidRPr="005C1109" w:rsidRDefault="00AB2E2C" w:rsidP="00976EFB">
            <w:pPr>
              <w:rPr>
                <w:sz w:val="20"/>
                <w:szCs w:val="26"/>
                <w:lang w:bidi="ar-EG"/>
              </w:rPr>
            </w:pPr>
            <w:r w:rsidRPr="005C1109">
              <w:rPr>
                <w:rFonts w:hint="cs"/>
                <w:sz w:val="20"/>
                <w:szCs w:val="26"/>
                <w:rtl/>
              </w:rPr>
              <w:t xml:space="preserve">سوية بقاء المستقبل </w:t>
            </w:r>
            <w:r w:rsidR="00976EFB">
              <w:rPr>
                <w:sz w:val="20"/>
                <w:szCs w:val="26"/>
              </w:rPr>
              <w:t>(</w:t>
            </w:r>
            <w:r w:rsidRPr="005C1109">
              <w:rPr>
                <w:sz w:val="20"/>
                <w:szCs w:val="26"/>
              </w:rPr>
              <w:t>dBW</w:t>
            </w:r>
            <w:r w:rsidR="00976EFB">
              <w:rPr>
                <w:sz w:val="20"/>
                <w:szCs w:val="26"/>
              </w:rPr>
              <w:t>)</w:t>
            </w:r>
          </w:p>
        </w:tc>
        <w:tc>
          <w:tcPr>
            <w:tcW w:w="2184"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jc w:val="center"/>
              <w:rPr>
                <w:rFonts w:eastAsia="MS PGothic"/>
                <w:sz w:val="20"/>
                <w:szCs w:val="26"/>
              </w:rPr>
            </w:pPr>
            <w:r w:rsidRPr="005C1109">
              <w:rPr>
                <w:rFonts w:eastAsia="MS PGothic"/>
                <w:sz w:val="20"/>
                <w:szCs w:val="26"/>
              </w:rPr>
              <w:t xml:space="preserve">0 </w:t>
            </w:r>
            <w:r w:rsidRPr="005C1109">
              <w:rPr>
                <w:rFonts w:eastAsia="MS PGothic" w:hint="cs"/>
                <w:sz w:val="20"/>
                <w:szCs w:val="26"/>
                <w:rtl/>
              </w:rPr>
              <w:t xml:space="preserve"> (الملاحظة </w:t>
            </w:r>
            <w:r w:rsidR="00CA60B2">
              <w:rPr>
                <w:rFonts w:eastAsia="MS PGothic"/>
                <w:sz w:val="20"/>
                <w:szCs w:val="26"/>
              </w:rPr>
              <w:t>8</w:t>
            </w:r>
            <w:r w:rsidRPr="005C1109">
              <w:rPr>
                <w:rFonts w:eastAsia="MS PGothic" w:hint="cs"/>
                <w:sz w:val="20"/>
                <w:szCs w:val="26"/>
                <w:rtl/>
              </w:rPr>
              <w:t>)</w:t>
            </w:r>
          </w:p>
        </w:tc>
        <w:tc>
          <w:tcPr>
            <w:tcW w:w="2169"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sz w:val="20"/>
                <w:szCs w:val="26"/>
                <w:lang w:eastAsia="ja-JP"/>
              </w:rPr>
            </w:pPr>
            <w:r>
              <w:rPr>
                <w:rFonts w:hint="cs"/>
                <w:snapToGrid w:val="0"/>
                <w:sz w:val="20"/>
                <w:szCs w:val="26"/>
                <w:rtl/>
                <w:lang w:bidi="ar-EG"/>
              </w:rPr>
              <w:t>-</w:t>
            </w:r>
            <w:r w:rsidR="00AB2E2C" w:rsidRPr="005C1109">
              <w:rPr>
                <w:snapToGrid w:val="0"/>
                <w:sz w:val="20"/>
                <w:szCs w:val="26"/>
              </w:rPr>
              <w:t>1</w:t>
            </w:r>
          </w:p>
        </w:tc>
        <w:tc>
          <w:tcPr>
            <w:tcW w:w="1862" w:type="dxa"/>
            <w:tcBorders>
              <w:top w:val="single" w:sz="4" w:space="0" w:color="auto"/>
              <w:left w:val="single" w:sz="4" w:space="0" w:color="auto"/>
              <w:bottom w:val="single" w:sz="4" w:space="0" w:color="auto"/>
              <w:right w:val="single" w:sz="4" w:space="0" w:color="auto"/>
            </w:tcBorders>
            <w:vAlign w:val="center"/>
          </w:tcPr>
          <w:p w:rsidR="00AB2E2C" w:rsidRPr="005C1109" w:rsidRDefault="00AB2E2C" w:rsidP="0051173E">
            <w:pPr>
              <w:jc w:val="center"/>
              <w:rPr>
                <w:rFonts w:eastAsia="MS PGothic"/>
                <w:sz w:val="20"/>
                <w:szCs w:val="26"/>
              </w:rPr>
            </w:pPr>
          </w:p>
        </w:tc>
        <w:tc>
          <w:tcPr>
            <w:tcW w:w="1890"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rFonts w:eastAsia="MS PGothic"/>
                <w:sz w:val="20"/>
                <w:szCs w:val="26"/>
              </w:rPr>
            </w:pPr>
            <w:r>
              <w:rPr>
                <w:rFonts w:hint="cs"/>
                <w:snapToGrid w:val="0"/>
                <w:sz w:val="20"/>
                <w:szCs w:val="26"/>
                <w:rtl/>
                <w:lang w:bidi="ar-EG"/>
              </w:rPr>
              <w:t>-</w:t>
            </w:r>
            <w:r w:rsidR="00AB2E2C" w:rsidRPr="005C1109">
              <w:rPr>
                <w:snapToGrid w:val="0"/>
                <w:sz w:val="20"/>
                <w:szCs w:val="26"/>
                <w:lang w:eastAsia="zh-CN"/>
              </w:rPr>
              <w:t>17</w:t>
            </w:r>
          </w:p>
        </w:tc>
        <w:tc>
          <w:tcPr>
            <w:tcW w:w="1698"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51173E">
            <w:pPr>
              <w:jc w:val="center"/>
              <w:rPr>
                <w:snapToGrid w:val="0"/>
                <w:sz w:val="20"/>
                <w:szCs w:val="26"/>
                <w:lang w:eastAsia="zh-CN"/>
              </w:rPr>
            </w:pPr>
            <w:r>
              <w:rPr>
                <w:rFonts w:hint="cs"/>
                <w:snapToGrid w:val="0"/>
                <w:sz w:val="20"/>
                <w:szCs w:val="26"/>
                <w:rtl/>
                <w:lang w:bidi="ar-EG"/>
              </w:rPr>
              <w:t>-</w:t>
            </w:r>
            <w:r w:rsidR="00AB2E2C" w:rsidRPr="005C1109">
              <w:rPr>
                <w:snapToGrid w:val="0"/>
                <w:sz w:val="20"/>
                <w:szCs w:val="26"/>
                <w:lang w:eastAsia="zh-CN"/>
              </w:rPr>
              <w:t>17</w:t>
            </w:r>
          </w:p>
        </w:tc>
      </w:tr>
      <w:tr w:rsidR="00AB2E2C" w:rsidRPr="00AB2E2C" w:rsidTr="00513B99">
        <w:trPr>
          <w:cantSplit/>
          <w:jc w:val="center"/>
        </w:trPr>
        <w:tc>
          <w:tcPr>
            <w:tcW w:w="4656" w:type="dxa"/>
            <w:tcBorders>
              <w:top w:val="single" w:sz="4" w:space="0" w:color="auto"/>
              <w:left w:val="single" w:sz="4" w:space="0" w:color="auto"/>
              <w:bottom w:val="single" w:sz="4" w:space="0" w:color="auto"/>
              <w:right w:val="single" w:sz="4" w:space="0" w:color="auto"/>
            </w:tcBorders>
          </w:tcPr>
          <w:p w:rsidR="00AB2E2C" w:rsidRPr="005C1109" w:rsidRDefault="00AB2E2C" w:rsidP="00976EFB">
            <w:pPr>
              <w:rPr>
                <w:sz w:val="20"/>
                <w:szCs w:val="26"/>
              </w:rPr>
            </w:pPr>
            <w:r w:rsidRPr="005C1109">
              <w:rPr>
                <w:rFonts w:hint="cs"/>
                <w:sz w:val="20"/>
                <w:szCs w:val="26"/>
                <w:rtl/>
              </w:rPr>
              <w:t xml:space="preserve">زمن استعادة الحمولة الزائدة </w:t>
            </w:r>
            <w:r w:rsidR="00976EFB">
              <w:rPr>
                <w:sz w:val="20"/>
                <w:szCs w:val="26"/>
              </w:rPr>
              <w:t>(s)</w:t>
            </w:r>
          </w:p>
        </w:tc>
        <w:tc>
          <w:tcPr>
            <w:tcW w:w="2184"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3F1DEC">
            <w:pPr>
              <w:jc w:val="center"/>
              <w:rPr>
                <w:rFonts w:eastAsia="MS PGothic"/>
                <w:sz w:val="20"/>
                <w:szCs w:val="26"/>
                <w:rtl/>
                <w:lang w:bidi="ar-EG"/>
              </w:rPr>
            </w:pPr>
            <w:r>
              <w:rPr>
                <w:rFonts w:eastAsia="MS PGothic"/>
                <w:sz w:val="20"/>
                <w:szCs w:val="26"/>
                <w:lang w:bidi="ar-EG"/>
              </w:rPr>
              <w:t>1</w:t>
            </w:r>
            <w:r>
              <w:rPr>
                <w:rFonts w:eastAsia="MS PGothic" w:hint="cs"/>
                <w:sz w:val="20"/>
                <w:szCs w:val="26"/>
                <w:rtl/>
                <w:lang w:bidi="ar-EG"/>
              </w:rPr>
              <w:t xml:space="preserve"> </w:t>
            </w:r>
            <w:r w:rsidRPr="0051173E">
              <w:rPr>
                <w:rFonts w:eastAsia="MS PGothic"/>
                <w:sz w:val="20"/>
                <w:szCs w:val="26"/>
                <w:vertAlign w:val="superscript"/>
                <w:lang w:bidi="ar-EG"/>
              </w:rPr>
              <w:t>6</w:t>
            </w:r>
            <w:r w:rsidR="003F1DEC">
              <w:rPr>
                <w:rFonts w:eastAsia="MS PGothic"/>
                <w:sz w:val="20"/>
                <w:szCs w:val="26"/>
                <w:vertAlign w:val="superscript"/>
                <w:lang w:bidi="ar-EG"/>
              </w:rPr>
              <w:sym w:font="Symbol" w:char="F02D"/>
            </w:r>
            <w:r>
              <w:rPr>
                <w:rFonts w:eastAsia="MS PGothic"/>
                <w:sz w:val="20"/>
                <w:szCs w:val="26"/>
                <w:lang w:bidi="ar-EG"/>
              </w:rPr>
              <w:t xml:space="preserve">10 </w:t>
            </w:r>
            <w:r w:rsidRPr="005C1109">
              <w:rPr>
                <w:rFonts w:eastAsia="MS PGothic"/>
                <w:sz w:val="20"/>
                <w:szCs w:val="26"/>
              </w:rPr>
              <w:t>×</w:t>
            </w:r>
          </w:p>
        </w:tc>
        <w:tc>
          <w:tcPr>
            <w:tcW w:w="2169" w:type="dxa"/>
            <w:tcBorders>
              <w:top w:val="single" w:sz="4" w:space="0" w:color="auto"/>
              <w:left w:val="single" w:sz="4" w:space="0" w:color="auto"/>
              <w:bottom w:val="single" w:sz="4" w:space="0" w:color="auto"/>
              <w:right w:val="single" w:sz="4" w:space="0" w:color="auto"/>
            </w:tcBorders>
          </w:tcPr>
          <w:p w:rsidR="00AB2E2C" w:rsidRPr="0051173E" w:rsidRDefault="0051173E" w:rsidP="003F1DEC">
            <w:pPr>
              <w:spacing w:before="180"/>
              <w:jc w:val="center"/>
              <w:rPr>
                <w:snapToGrid w:val="0"/>
                <w:sz w:val="20"/>
                <w:szCs w:val="26"/>
                <w:rtl/>
                <w:lang w:bidi="ar-EG"/>
              </w:rPr>
            </w:pPr>
            <w:r>
              <w:rPr>
                <w:rFonts w:eastAsia="MS PGothic"/>
                <w:sz w:val="20"/>
                <w:szCs w:val="26"/>
                <w:lang w:bidi="ar-EG"/>
              </w:rPr>
              <w:t>(30-1)</w:t>
            </w:r>
            <w:r>
              <w:rPr>
                <w:rFonts w:eastAsia="MS PGothic" w:hint="cs"/>
                <w:sz w:val="20"/>
                <w:szCs w:val="26"/>
                <w:rtl/>
                <w:lang w:bidi="ar-EG"/>
              </w:rPr>
              <w:t xml:space="preserve"> </w:t>
            </w:r>
            <w:r w:rsidRPr="0051173E">
              <w:rPr>
                <w:rFonts w:eastAsia="MS PGothic"/>
                <w:sz w:val="20"/>
                <w:szCs w:val="26"/>
                <w:vertAlign w:val="superscript"/>
                <w:lang w:bidi="ar-EG"/>
              </w:rPr>
              <w:t>6</w:t>
            </w:r>
            <w:r w:rsidR="003F1DEC">
              <w:rPr>
                <w:rFonts w:eastAsia="MS PGothic"/>
                <w:sz w:val="20"/>
                <w:szCs w:val="26"/>
                <w:vertAlign w:val="superscript"/>
                <w:lang w:bidi="ar-EG"/>
              </w:rPr>
              <w:sym w:font="Symbol" w:char="F02D"/>
            </w:r>
            <w:r>
              <w:rPr>
                <w:rFonts w:eastAsia="MS PGothic"/>
                <w:sz w:val="20"/>
                <w:szCs w:val="26"/>
                <w:lang w:bidi="ar-EG"/>
              </w:rPr>
              <w:t xml:space="preserve">10 </w:t>
            </w:r>
            <w:r w:rsidRPr="005C1109">
              <w:rPr>
                <w:rFonts w:eastAsia="MS PGothic"/>
                <w:sz w:val="20"/>
                <w:szCs w:val="26"/>
              </w:rPr>
              <w:t>×</w:t>
            </w:r>
          </w:p>
        </w:tc>
        <w:tc>
          <w:tcPr>
            <w:tcW w:w="1862" w:type="dxa"/>
            <w:tcBorders>
              <w:top w:val="single" w:sz="4" w:space="0" w:color="auto"/>
              <w:left w:val="single" w:sz="4" w:space="0" w:color="auto"/>
              <w:bottom w:val="single" w:sz="4" w:space="0" w:color="auto"/>
              <w:right w:val="single" w:sz="4" w:space="0" w:color="auto"/>
            </w:tcBorders>
            <w:vAlign w:val="center"/>
          </w:tcPr>
          <w:p w:rsidR="00AB2E2C" w:rsidRPr="0051173E" w:rsidRDefault="0051173E" w:rsidP="003F1DEC">
            <w:pPr>
              <w:jc w:val="center"/>
              <w:rPr>
                <w:snapToGrid w:val="0"/>
                <w:sz w:val="20"/>
                <w:szCs w:val="26"/>
                <w:rtl/>
                <w:lang w:bidi="ar-EG"/>
              </w:rPr>
            </w:pPr>
            <w:r>
              <w:rPr>
                <w:rFonts w:eastAsia="MS PGothic"/>
                <w:sz w:val="20"/>
                <w:szCs w:val="26"/>
                <w:lang w:bidi="ar-EG"/>
              </w:rPr>
              <w:t>30</w:t>
            </w:r>
            <w:r>
              <w:rPr>
                <w:rFonts w:eastAsia="MS PGothic" w:hint="cs"/>
                <w:sz w:val="20"/>
                <w:szCs w:val="26"/>
                <w:rtl/>
                <w:lang w:bidi="ar-EG"/>
              </w:rPr>
              <w:t xml:space="preserve"> </w:t>
            </w:r>
            <w:r w:rsidRPr="0051173E">
              <w:rPr>
                <w:rFonts w:eastAsia="MS PGothic"/>
                <w:sz w:val="20"/>
                <w:szCs w:val="26"/>
                <w:vertAlign w:val="superscript"/>
                <w:lang w:bidi="ar-EG"/>
              </w:rPr>
              <w:t>6</w:t>
            </w:r>
            <w:r w:rsidR="003F1DEC">
              <w:rPr>
                <w:rFonts w:eastAsia="MS PGothic"/>
                <w:sz w:val="20"/>
                <w:szCs w:val="26"/>
                <w:vertAlign w:val="superscript"/>
                <w:lang w:bidi="ar-EG"/>
              </w:rPr>
              <w:sym w:font="Symbol" w:char="F02D"/>
            </w:r>
            <w:r>
              <w:rPr>
                <w:rFonts w:eastAsia="MS PGothic"/>
                <w:sz w:val="20"/>
                <w:szCs w:val="26"/>
                <w:lang w:bidi="ar-EG"/>
              </w:rPr>
              <w:t xml:space="preserve">10 </w:t>
            </w:r>
            <w:r w:rsidRPr="005C1109">
              <w:rPr>
                <w:rFonts w:eastAsia="MS PGothic"/>
                <w:sz w:val="20"/>
                <w:szCs w:val="26"/>
              </w:rPr>
              <w:t>×</w:t>
            </w:r>
          </w:p>
        </w:tc>
        <w:tc>
          <w:tcPr>
            <w:tcW w:w="1890" w:type="dxa"/>
            <w:tcBorders>
              <w:top w:val="single" w:sz="4" w:space="0" w:color="auto"/>
              <w:left w:val="single" w:sz="4" w:space="0" w:color="auto"/>
              <w:bottom w:val="single" w:sz="4" w:space="0" w:color="auto"/>
              <w:right w:val="single" w:sz="4" w:space="0" w:color="auto"/>
            </w:tcBorders>
            <w:vAlign w:val="center"/>
          </w:tcPr>
          <w:p w:rsidR="00AB2E2C" w:rsidRPr="0051173E" w:rsidRDefault="0051173E" w:rsidP="003F1DEC">
            <w:pPr>
              <w:jc w:val="center"/>
              <w:rPr>
                <w:snapToGrid w:val="0"/>
                <w:sz w:val="20"/>
                <w:szCs w:val="26"/>
                <w:lang w:bidi="ar-EG"/>
              </w:rPr>
            </w:pPr>
            <w:r>
              <w:rPr>
                <w:rFonts w:eastAsia="MS PGothic"/>
                <w:sz w:val="20"/>
                <w:szCs w:val="26"/>
                <w:lang w:bidi="ar-EG"/>
              </w:rPr>
              <w:t>30</w:t>
            </w:r>
            <w:r>
              <w:rPr>
                <w:rFonts w:eastAsia="MS PGothic" w:hint="cs"/>
                <w:sz w:val="20"/>
                <w:szCs w:val="26"/>
                <w:rtl/>
                <w:lang w:bidi="ar-EG"/>
              </w:rPr>
              <w:t xml:space="preserve"> </w:t>
            </w:r>
            <w:r w:rsidRPr="0051173E">
              <w:rPr>
                <w:rFonts w:eastAsia="MS PGothic"/>
                <w:sz w:val="20"/>
                <w:szCs w:val="26"/>
                <w:vertAlign w:val="superscript"/>
                <w:lang w:bidi="ar-EG"/>
              </w:rPr>
              <w:t>6</w:t>
            </w:r>
            <w:r w:rsidR="003F1DEC">
              <w:rPr>
                <w:rFonts w:eastAsia="MS PGothic"/>
                <w:sz w:val="20"/>
                <w:szCs w:val="26"/>
                <w:vertAlign w:val="superscript"/>
                <w:lang w:bidi="ar-EG"/>
              </w:rPr>
              <w:sym w:font="Symbol" w:char="F02D"/>
            </w:r>
            <w:r>
              <w:rPr>
                <w:rFonts w:eastAsia="MS PGothic"/>
                <w:sz w:val="20"/>
                <w:szCs w:val="26"/>
                <w:lang w:bidi="ar-EG"/>
              </w:rPr>
              <w:t xml:space="preserve">10 </w:t>
            </w:r>
            <w:r w:rsidRPr="005C1109">
              <w:rPr>
                <w:rFonts w:eastAsia="MS PGothic"/>
                <w:sz w:val="20"/>
                <w:szCs w:val="26"/>
              </w:rPr>
              <w:t>×</w:t>
            </w:r>
          </w:p>
        </w:tc>
        <w:tc>
          <w:tcPr>
            <w:tcW w:w="1698" w:type="dxa"/>
            <w:tcBorders>
              <w:top w:val="single" w:sz="4" w:space="0" w:color="auto"/>
              <w:left w:val="single" w:sz="4" w:space="0" w:color="auto"/>
              <w:bottom w:val="single" w:sz="4" w:space="0" w:color="auto"/>
              <w:right w:val="single" w:sz="4" w:space="0" w:color="auto"/>
            </w:tcBorders>
            <w:vAlign w:val="center"/>
          </w:tcPr>
          <w:p w:rsidR="00AB2E2C" w:rsidRPr="005C1109" w:rsidRDefault="0051173E" w:rsidP="003F1DEC">
            <w:pPr>
              <w:jc w:val="center"/>
              <w:rPr>
                <w:snapToGrid w:val="0"/>
                <w:sz w:val="20"/>
                <w:szCs w:val="26"/>
                <w:lang w:eastAsia="zh-CN"/>
              </w:rPr>
            </w:pPr>
            <w:r>
              <w:rPr>
                <w:rFonts w:eastAsia="MS PGothic"/>
                <w:sz w:val="20"/>
                <w:szCs w:val="26"/>
                <w:lang w:bidi="ar-EG"/>
              </w:rPr>
              <w:t>30</w:t>
            </w:r>
            <w:r>
              <w:rPr>
                <w:rFonts w:eastAsia="MS PGothic" w:hint="cs"/>
                <w:sz w:val="20"/>
                <w:szCs w:val="26"/>
                <w:rtl/>
                <w:lang w:bidi="ar-EG"/>
              </w:rPr>
              <w:t xml:space="preserve"> </w:t>
            </w:r>
            <w:r w:rsidRPr="0051173E">
              <w:rPr>
                <w:rFonts w:eastAsia="MS PGothic"/>
                <w:sz w:val="20"/>
                <w:szCs w:val="26"/>
                <w:vertAlign w:val="superscript"/>
                <w:lang w:bidi="ar-EG"/>
              </w:rPr>
              <w:t>6</w:t>
            </w:r>
            <w:r w:rsidR="003F1DEC">
              <w:rPr>
                <w:rFonts w:eastAsia="MS PGothic"/>
                <w:sz w:val="20"/>
                <w:szCs w:val="26"/>
                <w:vertAlign w:val="superscript"/>
                <w:lang w:bidi="ar-EG"/>
              </w:rPr>
              <w:sym w:font="Symbol" w:char="F02D"/>
            </w:r>
            <w:r>
              <w:rPr>
                <w:rFonts w:eastAsia="MS PGothic"/>
                <w:sz w:val="20"/>
                <w:szCs w:val="26"/>
                <w:lang w:bidi="ar-EG"/>
              </w:rPr>
              <w:t xml:space="preserve">10 </w:t>
            </w:r>
            <w:r w:rsidRPr="005C1109">
              <w:rPr>
                <w:rFonts w:eastAsia="MS PGothic"/>
                <w:sz w:val="20"/>
                <w:szCs w:val="26"/>
              </w:rPr>
              <w:t>×</w:t>
            </w:r>
          </w:p>
        </w:tc>
      </w:tr>
    </w:tbl>
    <w:p w:rsidR="00AB2E2C" w:rsidRPr="00AB2E2C" w:rsidRDefault="00AB2E2C" w:rsidP="00AB2E2C">
      <w:pPr>
        <w:rPr>
          <w:snapToGrid w:val="0"/>
          <w:lang w:eastAsia="zh-CN"/>
        </w:rPr>
      </w:pPr>
    </w:p>
    <w:tbl>
      <w:tblPr>
        <w:bidiVisual/>
        <w:tblW w:w="14459" w:type="dxa"/>
        <w:jc w:val="center"/>
        <w:tblLayout w:type="fixed"/>
        <w:tblLook w:val="0000" w:firstRow="0" w:lastRow="0" w:firstColumn="0" w:lastColumn="0" w:noHBand="0" w:noVBand="0"/>
      </w:tblPr>
      <w:tblGrid>
        <w:gridCol w:w="14459"/>
      </w:tblGrid>
      <w:tr w:rsidR="00AB2E2C" w:rsidRPr="00AB2E2C" w:rsidTr="00902376">
        <w:trPr>
          <w:jc w:val="center"/>
        </w:trPr>
        <w:tc>
          <w:tcPr>
            <w:tcW w:w="14459" w:type="dxa"/>
            <w:vAlign w:val="center"/>
          </w:tcPr>
          <w:p w:rsidR="00AB2E2C" w:rsidRPr="005C1109" w:rsidRDefault="00AB2E2C" w:rsidP="00513B99">
            <w:pPr>
              <w:rPr>
                <w:sz w:val="18"/>
                <w:szCs w:val="24"/>
                <w:rtl/>
              </w:rPr>
            </w:pPr>
            <w:r w:rsidRPr="00513B99">
              <w:rPr>
                <w:rFonts w:hint="cs"/>
                <w:b/>
                <w:bCs/>
                <w:sz w:val="18"/>
                <w:szCs w:val="24"/>
                <w:rtl/>
              </w:rPr>
              <w:t xml:space="preserve">الملاحظة </w:t>
            </w:r>
            <w:r w:rsidR="00513B99" w:rsidRPr="00513B99">
              <w:rPr>
                <w:b/>
                <w:bCs/>
                <w:sz w:val="18"/>
                <w:szCs w:val="24"/>
              </w:rPr>
              <w:t>1</w:t>
            </w:r>
            <w:r w:rsidRPr="005C1109">
              <w:rPr>
                <w:rFonts w:hint="cs"/>
                <w:sz w:val="18"/>
                <w:szCs w:val="24"/>
                <w:rtl/>
              </w:rPr>
              <w:t xml:space="preserve"> </w:t>
            </w:r>
            <w:r w:rsidR="00513B99">
              <w:rPr>
                <w:rFonts w:hint="cs"/>
                <w:sz w:val="18"/>
                <w:szCs w:val="24"/>
                <w:rtl/>
              </w:rPr>
              <w:t>-</w:t>
            </w:r>
            <w:r w:rsidRPr="005C1109">
              <w:rPr>
                <w:rFonts w:hint="cs"/>
                <w:sz w:val="18"/>
                <w:szCs w:val="24"/>
                <w:rtl/>
              </w:rPr>
              <w:t xml:space="preserve"> يعتبر أن التداخل المستمر في النطاق الضيق له عرض نطاق أقل من </w:t>
            </w:r>
            <w:r w:rsidR="00513B99">
              <w:rPr>
                <w:sz w:val="18"/>
                <w:szCs w:val="24"/>
              </w:rPr>
              <w:t>700</w:t>
            </w:r>
            <w:r w:rsidRPr="005C1109">
              <w:rPr>
                <w:rFonts w:hint="cs"/>
                <w:sz w:val="18"/>
                <w:szCs w:val="24"/>
                <w:rtl/>
              </w:rPr>
              <w:t xml:space="preserve"> </w:t>
            </w:r>
            <w:r w:rsidRPr="005C1109">
              <w:rPr>
                <w:sz w:val="18"/>
                <w:szCs w:val="24"/>
              </w:rPr>
              <w:t>Hz</w:t>
            </w:r>
            <w:r w:rsidRPr="005C1109">
              <w:rPr>
                <w:rFonts w:hint="cs"/>
                <w:sz w:val="18"/>
                <w:szCs w:val="24"/>
                <w:rtl/>
              </w:rPr>
              <w:t xml:space="preserve">. ويعتبر أن التداخل المستمر في النطاق العريض له عرض نطاق أكبر من </w:t>
            </w:r>
            <w:r w:rsidR="00513B99">
              <w:rPr>
                <w:sz w:val="18"/>
                <w:szCs w:val="24"/>
              </w:rPr>
              <w:t>1</w:t>
            </w:r>
            <w:r w:rsidRPr="005C1109">
              <w:rPr>
                <w:rFonts w:hint="cs"/>
                <w:sz w:val="18"/>
                <w:szCs w:val="24"/>
                <w:rtl/>
              </w:rPr>
              <w:t xml:space="preserve"> </w:t>
            </w:r>
            <w:r w:rsidRPr="005C1109">
              <w:rPr>
                <w:sz w:val="18"/>
                <w:szCs w:val="24"/>
              </w:rPr>
              <w:t>MHz</w:t>
            </w:r>
            <w:r w:rsidRPr="005C1109">
              <w:rPr>
                <w:rFonts w:hint="cs"/>
                <w:sz w:val="18"/>
                <w:szCs w:val="24"/>
                <w:rtl/>
              </w:rPr>
              <w:t xml:space="preserve">. أما عتبات عرض نطاق التداخل ما بين </w:t>
            </w:r>
            <w:r w:rsidR="00513B99">
              <w:rPr>
                <w:sz w:val="18"/>
                <w:szCs w:val="24"/>
              </w:rPr>
              <w:t>700</w:t>
            </w:r>
            <w:r w:rsidRPr="005C1109">
              <w:rPr>
                <w:rFonts w:hint="cs"/>
                <w:sz w:val="18"/>
                <w:szCs w:val="24"/>
                <w:rtl/>
              </w:rPr>
              <w:t xml:space="preserve"> </w:t>
            </w:r>
            <w:r w:rsidRPr="005C1109">
              <w:rPr>
                <w:sz w:val="18"/>
                <w:szCs w:val="24"/>
              </w:rPr>
              <w:t>Hz</w:t>
            </w:r>
            <w:r w:rsidRPr="005C1109">
              <w:rPr>
                <w:rFonts w:hint="cs"/>
                <w:sz w:val="18"/>
                <w:szCs w:val="24"/>
                <w:rtl/>
              </w:rPr>
              <w:t xml:space="preserve"> </w:t>
            </w:r>
            <w:r w:rsidR="00513B99">
              <w:rPr>
                <w:sz w:val="18"/>
                <w:szCs w:val="24"/>
                <w:rtl/>
                <w:lang w:bidi="ar-EG"/>
              </w:rPr>
              <w:br/>
            </w:r>
            <w:r w:rsidRPr="005C1109">
              <w:rPr>
                <w:rFonts w:hint="cs"/>
                <w:sz w:val="18"/>
                <w:szCs w:val="24"/>
                <w:rtl/>
              </w:rPr>
              <w:t>و</w:t>
            </w:r>
            <w:r w:rsidR="00513B99">
              <w:rPr>
                <w:sz w:val="18"/>
                <w:szCs w:val="24"/>
              </w:rPr>
              <w:t>1</w:t>
            </w:r>
            <w:r w:rsidRPr="005C1109">
              <w:rPr>
                <w:rFonts w:hint="cs"/>
                <w:sz w:val="18"/>
                <w:szCs w:val="24"/>
                <w:rtl/>
              </w:rPr>
              <w:t xml:space="preserve"> </w:t>
            </w:r>
            <w:r w:rsidRPr="005C1109">
              <w:rPr>
                <w:sz w:val="18"/>
                <w:szCs w:val="24"/>
              </w:rPr>
              <w:t>MHz</w:t>
            </w:r>
            <w:r w:rsidRPr="005C1109">
              <w:rPr>
                <w:rFonts w:hint="cs"/>
                <w:sz w:val="18"/>
                <w:szCs w:val="24"/>
                <w:rtl/>
              </w:rPr>
              <w:t xml:space="preserve"> فهي قيد الدراسة.</w:t>
            </w:r>
          </w:p>
          <w:p w:rsidR="00AB2E2C" w:rsidRPr="005C1109" w:rsidRDefault="00AB2E2C" w:rsidP="00B85830">
            <w:pPr>
              <w:rPr>
                <w:sz w:val="18"/>
                <w:szCs w:val="24"/>
              </w:rPr>
            </w:pPr>
            <w:r w:rsidRPr="00513B99">
              <w:rPr>
                <w:rFonts w:hint="cs"/>
                <w:b/>
                <w:bCs/>
                <w:sz w:val="18"/>
                <w:szCs w:val="24"/>
                <w:rtl/>
              </w:rPr>
              <w:t xml:space="preserve">الملاحظة </w:t>
            </w:r>
            <w:r w:rsidR="00513B99" w:rsidRPr="00513B99">
              <w:rPr>
                <w:b/>
                <w:bCs/>
                <w:sz w:val="18"/>
                <w:szCs w:val="24"/>
              </w:rPr>
              <w:t>2</w:t>
            </w:r>
            <w:r w:rsidRPr="005C1109">
              <w:rPr>
                <w:rFonts w:hint="cs"/>
                <w:sz w:val="18"/>
                <w:szCs w:val="24"/>
                <w:rtl/>
              </w:rPr>
              <w:t xml:space="preserve"> </w:t>
            </w:r>
            <w:r w:rsidR="00513B99">
              <w:rPr>
                <w:rFonts w:hint="cs"/>
                <w:sz w:val="18"/>
                <w:szCs w:val="24"/>
                <w:rtl/>
              </w:rPr>
              <w:t>-</w:t>
            </w:r>
            <w:r w:rsidR="00717A2A">
              <w:rPr>
                <w:rFonts w:hint="cs"/>
                <w:sz w:val="18"/>
                <w:szCs w:val="24"/>
                <w:rtl/>
              </w:rPr>
              <w:t xml:space="preserve"> تنطبق</w:t>
            </w:r>
            <w:r w:rsidRPr="005C1109">
              <w:rPr>
                <w:rFonts w:hint="cs"/>
                <w:sz w:val="18"/>
                <w:szCs w:val="24"/>
                <w:rtl/>
              </w:rPr>
              <w:t xml:space="preserve"> قيمة الكسب الأعظ</w:t>
            </w:r>
            <w:r w:rsidR="00902376" w:rsidRPr="005C1109">
              <w:rPr>
                <w:rFonts w:hint="cs"/>
                <w:sz w:val="18"/>
                <w:szCs w:val="24"/>
                <w:rtl/>
              </w:rPr>
              <w:t>مي لنصف الكرة الأعلى على زاوية ا</w:t>
            </w:r>
            <w:r w:rsidRPr="005C1109">
              <w:rPr>
                <w:rFonts w:hint="cs"/>
                <w:sz w:val="18"/>
                <w:szCs w:val="24"/>
                <w:rtl/>
              </w:rPr>
              <w:t xml:space="preserve">رتفاع </w:t>
            </w:r>
            <w:r w:rsidRPr="005C1109">
              <w:rPr>
                <w:rFonts w:hint="cs"/>
                <w:sz w:val="18"/>
                <w:szCs w:val="24"/>
              </w:rPr>
              <w:sym w:font="Symbol" w:char="F0B0"/>
            </w:r>
            <w:r w:rsidR="00902376" w:rsidRPr="005C1109">
              <w:rPr>
                <w:sz w:val="18"/>
                <w:szCs w:val="24"/>
              </w:rPr>
              <w:t>75</w:t>
            </w:r>
            <w:r w:rsidRPr="005C1109">
              <w:rPr>
                <w:rFonts w:hint="cs"/>
                <w:sz w:val="18"/>
                <w:szCs w:val="24"/>
                <w:rtl/>
              </w:rPr>
              <w:t xml:space="preserve"> أو أكثر ن</w:t>
            </w:r>
            <w:r w:rsidR="00717A2A">
              <w:rPr>
                <w:rFonts w:hint="cs"/>
                <w:sz w:val="18"/>
                <w:szCs w:val="24"/>
                <w:rtl/>
              </w:rPr>
              <w:t>سبة إلى المستوي الأفقي للهوائي.</w:t>
            </w:r>
          </w:p>
          <w:p w:rsidR="00AB2E2C" w:rsidRPr="005C1109" w:rsidRDefault="00AB2E2C" w:rsidP="00717A2A">
            <w:pPr>
              <w:rPr>
                <w:sz w:val="18"/>
                <w:szCs w:val="24"/>
                <w:rtl/>
              </w:rPr>
            </w:pPr>
            <w:r w:rsidRPr="00513B99">
              <w:rPr>
                <w:rFonts w:hint="cs"/>
                <w:b/>
                <w:bCs/>
                <w:sz w:val="18"/>
                <w:szCs w:val="24"/>
                <w:rtl/>
              </w:rPr>
              <w:t xml:space="preserve">الملاحظة </w:t>
            </w:r>
            <w:r w:rsidR="00513B99" w:rsidRPr="00513B99">
              <w:rPr>
                <w:b/>
                <w:bCs/>
                <w:sz w:val="18"/>
                <w:szCs w:val="24"/>
              </w:rPr>
              <w:t>3</w:t>
            </w:r>
            <w:r w:rsidR="00513B99">
              <w:rPr>
                <w:rFonts w:hint="cs"/>
                <w:sz w:val="18"/>
                <w:szCs w:val="24"/>
                <w:rtl/>
                <w:lang w:bidi="ar-EG"/>
              </w:rPr>
              <w:t xml:space="preserve"> </w:t>
            </w:r>
            <w:r w:rsidR="00513B99">
              <w:rPr>
                <w:rFonts w:hint="cs"/>
                <w:sz w:val="18"/>
                <w:szCs w:val="24"/>
                <w:rtl/>
              </w:rPr>
              <w:t>-</w:t>
            </w:r>
            <w:r w:rsidRPr="005C1109">
              <w:rPr>
                <w:rFonts w:hint="cs"/>
                <w:sz w:val="18"/>
                <w:szCs w:val="24"/>
                <w:rtl/>
              </w:rPr>
              <w:t xml:space="preserve"> تنطبق قيمة الكسب الأعظ</w:t>
            </w:r>
            <w:r w:rsidR="00902376" w:rsidRPr="005C1109">
              <w:rPr>
                <w:rFonts w:hint="cs"/>
                <w:sz w:val="18"/>
                <w:szCs w:val="24"/>
                <w:rtl/>
              </w:rPr>
              <w:t>مي لنصف الكرة الأدنى على زاوية ا</w:t>
            </w:r>
            <w:r w:rsidRPr="005C1109">
              <w:rPr>
                <w:rFonts w:hint="cs"/>
                <w:sz w:val="18"/>
                <w:szCs w:val="24"/>
                <w:rtl/>
              </w:rPr>
              <w:t xml:space="preserve">رتفاع </w:t>
            </w:r>
            <w:r w:rsidR="00717A2A">
              <w:rPr>
                <w:sz w:val="18"/>
                <w:szCs w:val="24"/>
              </w:rPr>
              <w:sym w:font="Symbol" w:char="F0B0"/>
            </w:r>
            <w:r w:rsidR="00717A2A">
              <w:rPr>
                <w:sz w:val="18"/>
                <w:szCs w:val="24"/>
              </w:rPr>
              <w:t>0</w:t>
            </w:r>
            <w:r w:rsidRPr="005C1109">
              <w:rPr>
                <w:rFonts w:hint="cs"/>
                <w:sz w:val="18"/>
                <w:szCs w:val="24"/>
                <w:rtl/>
              </w:rPr>
              <w:t xml:space="preserve"> و-</w:t>
            </w:r>
            <w:r w:rsidR="00717A2A">
              <w:rPr>
                <w:sz w:val="18"/>
                <w:szCs w:val="24"/>
              </w:rPr>
              <w:sym w:font="Symbol" w:char="F0B0"/>
            </w:r>
            <w:r w:rsidR="00717A2A">
              <w:rPr>
                <w:sz w:val="18"/>
                <w:szCs w:val="24"/>
              </w:rPr>
              <w:t>30</w:t>
            </w:r>
            <w:r w:rsidRPr="005C1109">
              <w:rPr>
                <w:rFonts w:hint="cs"/>
                <w:sz w:val="18"/>
                <w:szCs w:val="24"/>
                <w:rtl/>
              </w:rPr>
              <w:t>، ويتناقص الكسب الأعظمي بتناقص زاوية الارتفاع إلى -</w:t>
            </w:r>
            <w:r w:rsidR="00717A2A">
              <w:rPr>
                <w:sz w:val="18"/>
                <w:szCs w:val="24"/>
              </w:rPr>
              <w:t>10</w:t>
            </w:r>
            <w:r w:rsidR="00717A2A">
              <w:rPr>
                <w:rFonts w:hint="cs"/>
                <w:sz w:val="18"/>
                <w:szCs w:val="24"/>
                <w:rtl/>
                <w:lang w:bidi="ar-EG"/>
              </w:rPr>
              <w:t xml:space="preserve"> </w:t>
            </w:r>
            <w:r w:rsidRPr="005C1109">
              <w:rPr>
                <w:sz w:val="18"/>
                <w:szCs w:val="24"/>
              </w:rPr>
              <w:t xml:space="preserve"> </w:t>
            </w:r>
            <w:proofErr w:type="spellStart"/>
            <w:r w:rsidRPr="005C1109">
              <w:rPr>
                <w:sz w:val="18"/>
                <w:szCs w:val="24"/>
              </w:rPr>
              <w:t>dBi</w:t>
            </w:r>
            <w:proofErr w:type="spellEnd"/>
            <w:r w:rsidRPr="005C1109">
              <w:rPr>
                <w:rFonts w:hint="cs"/>
                <w:sz w:val="18"/>
                <w:szCs w:val="24"/>
                <w:rtl/>
              </w:rPr>
              <w:t>عند -</w:t>
            </w:r>
            <w:r w:rsidR="00717A2A">
              <w:rPr>
                <w:sz w:val="18"/>
                <w:szCs w:val="24"/>
              </w:rPr>
              <w:sym w:font="Symbol" w:char="F0B0"/>
            </w:r>
            <w:r w:rsidR="00717A2A">
              <w:rPr>
                <w:sz w:val="18"/>
                <w:szCs w:val="24"/>
              </w:rPr>
              <w:t>30</w:t>
            </w:r>
            <w:r w:rsidRPr="005C1109">
              <w:rPr>
                <w:rFonts w:hint="cs"/>
                <w:sz w:val="18"/>
                <w:szCs w:val="24"/>
                <w:rtl/>
              </w:rPr>
              <w:t xml:space="preserve"> ويبقى ثابتاً عند -</w:t>
            </w:r>
            <w:r w:rsidR="00717A2A">
              <w:rPr>
                <w:sz w:val="18"/>
                <w:szCs w:val="24"/>
              </w:rPr>
              <w:t>10</w:t>
            </w:r>
            <w:r w:rsidRPr="005C1109">
              <w:rPr>
                <w:rFonts w:hint="cs"/>
                <w:sz w:val="18"/>
                <w:szCs w:val="24"/>
                <w:rtl/>
              </w:rPr>
              <w:t xml:space="preserve"> </w:t>
            </w:r>
            <w:proofErr w:type="spellStart"/>
            <w:r w:rsidRPr="005C1109">
              <w:rPr>
                <w:sz w:val="18"/>
                <w:szCs w:val="24"/>
              </w:rPr>
              <w:t>dBi</w:t>
            </w:r>
            <w:proofErr w:type="spellEnd"/>
            <w:r w:rsidRPr="005C1109">
              <w:rPr>
                <w:rFonts w:hint="cs"/>
                <w:sz w:val="18"/>
                <w:szCs w:val="24"/>
                <w:rtl/>
              </w:rPr>
              <w:t xml:space="preserve"> لزوايا ارتفاع ما بين -</w:t>
            </w:r>
            <w:r w:rsidR="00717A2A">
              <w:rPr>
                <w:sz w:val="18"/>
                <w:szCs w:val="24"/>
              </w:rPr>
              <w:sym w:font="Symbol" w:char="F0B0"/>
            </w:r>
            <w:r w:rsidR="00717A2A">
              <w:rPr>
                <w:sz w:val="18"/>
                <w:szCs w:val="24"/>
              </w:rPr>
              <w:t>30</w:t>
            </w:r>
            <w:r w:rsidRPr="005C1109">
              <w:rPr>
                <w:rFonts w:hint="cs"/>
                <w:sz w:val="18"/>
                <w:szCs w:val="24"/>
                <w:rtl/>
              </w:rPr>
              <w:t xml:space="preserve"> و-</w:t>
            </w:r>
            <w:r w:rsidR="00717A2A">
              <w:rPr>
                <w:sz w:val="18"/>
                <w:szCs w:val="24"/>
              </w:rPr>
              <w:sym w:font="Symbol" w:char="F0B0"/>
            </w:r>
            <w:r w:rsidR="00717A2A">
              <w:rPr>
                <w:sz w:val="18"/>
                <w:szCs w:val="24"/>
              </w:rPr>
              <w:t>90</w:t>
            </w:r>
            <w:r w:rsidRPr="005C1109">
              <w:rPr>
                <w:rFonts w:hint="cs"/>
                <w:sz w:val="18"/>
                <w:szCs w:val="24"/>
                <w:rtl/>
              </w:rPr>
              <w:t>.</w:t>
            </w:r>
          </w:p>
          <w:p w:rsidR="00AB2E2C" w:rsidRPr="005C1109" w:rsidRDefault="00AB2E2C" w:rsidP="00717A2A">
            <w:pPr>
              <w:rPr>
                <w:sz w:val="18"/>
                <w:szCs w:val="24"/>
              </w:rPr>
            </w:pPr>
            <w:r w:rsidRPr="00513B99">
              <w:rPr>
                <w:rFonts w:hint="cs"/>
                <w:b/>
                <w:bCs/>
                <w:sz w:val="18"/>
                <w:szCs w:val="24"/>
                <w:rtl/>
              </w:rPr>
              <w:t xml:space="preserve">الملاحظة </w:t>
            </w:r>
            <w:r w:rsidR="00513B99" w:rsidRPr="00513B99">
              <w:rPr>
                <w:b/>
                <w:bCs/>
                <w:sz w:val="18"/>
                <w:szCs w:val="24"/>
              </w:rPr>
              <w:t>4</w:t>
            </w:r>
            <w:r w:rsidRPr="005C1109">
              <w:rPr>
                <w:rFonts w:hint="cs"/>
                <w:sz w:val="18"/>
                <w:szCs w:val="24"/>
                <w:rtl/>
              </w:rPr>
              <w:t xml:space="preserve"> </w:t>
            </w:r>
            <w:r w:rsidR="00513B99">
              <w:rPr>
                <w:rFonts w:hint="cs"/>
                <w:sz w:val="18"/>
                <w:szCs w:val="24"/>
                <w:rtl/>
              </w:rPr>
              <w:t>-</w:t>
            </w:r>
            <w:r w:rsidRPr="005C1109">
              <w:rPr>
                <w:rFonts w:hint="cs"/>
                <w:sz w:val="18"/>
                <w:szCs w:val="24"/>
                <w:rtl/>
              </w:rPr>
              <w:t xml:space="preserve"> عندما تستخدم في نموذج لتقييم التداخل في التوصية </w:t>
            </w:r>
            <w:r w:rsidRPr="005C1109">
              <w:rPr>
                <w:sz w:val="18"/>
                <w:szCs w:val="24"/>
              </w:rPr>
              <w:t>ITU</w:t>
            </w:r>
            <w:r w:rsidRPr="005C1109">
              <w:rPr>
                <w:sz w:val="18"/>
                <w:szCs w:val="24"/>
              </w:rPr>
              <w:noBreakHyphen/>
              <w:t>R M.1318-1</w:t>
            </w:r>
            <w:r w:rsidRPr="005C1109">
              <w:rPr>
                <w:rFonts w:hint="cs"/>
                <w:sz w:val="18"/>
                <w:szCs w:val="24"/>
                <w:rtl/>
              </w:rPr>
              <w:t xml:space="preserve">، تدرج القيمة </w:t>
            </w:r>
            <w:proofErr w:type="spellStart"/>
            <w:r w:rsidRPr="005C1109">
              <w:rPr>
                <w:rFonts w:hint="cs"/>
                <w:sz w:val="18"/>
                <w:szCs w:val="24"/>
                <w:rtl/>
              </w:rPr>
              <w:t>العتبية</w:t>
            </w:r>
            <w:proofErr w:type="spellEnd"/>
            <w:r w:rsidRPr="005C1109">
              <w:rPr>
                <w:rFonts w:hint="cs"/>
                <w:sz w:val="18"/>
                <w:szCs w:val="24"/>
                <w:rtl/>
              </w:rPr>
              <w:t xml:space="preserve"> في الخط (</w:t>
            </w:r>
            <w:r w:rsidRPr="005C1109">
              <w:rPr>
                <w:sz w:val="18"/>
                <w:szCs w:val="24"/>
              </w:rPr>
              <w:t>a</w:t>
            </w:r>
            <w:r w:rsidRPr="005C1109">
              <w:rPr>
                <w:rFonts w:hint="cs"/>
                <w:sz w:val="18"/>
                <w:szCs w:val="24"/>
                <w:rtl/>
              </w:rPr>
              <w:t xml:space="preserve">) وتدرج قيمة </w:t>
            </w:r>
            <w:r w:rsidR="00717A2A">
              <w:rPr>
                <w:sz w:val="18"/>
                <w:szCs w:val="24"/>
              </w:rPr>
              <w:t>6</w:t>
            </w:r>
            <w:r w:rsidRPr="005C1109">
              <w:rPr>
                <w:rFonts w:hint="cs"/>
                <w:sz w:val="18"/>
                <w:szCs w:val="24"/>
                <w:rtl/>
              </w:rPr>
              <w:t xml:space="preserve"> </w:t>
            </w:r>
            <w:r w:rsidRPr="005C1109">
              <w:rPr>
                <w:sz w:val="18"/>
                <w:szCs w:val="24"/>
              </w:rPr>
              <w:t>dB</w:t>
            </w:r>
            <w:r w:rsidRPr="005C1109">
              <w:rPr>
                <w:rFonts w:hint="cs"/>
                <w:sz w:val="18"/>
                <w:szCs w:val="24"/>
                <w:rtl/>
              </w:rPr>
              <w:t xml:space="preserve"> (وهي هامش الأمان، كما جاء في الملحق </w:t>
            </w:r>
            <w:r w:rsidR="00717A2A">
              <w:rPr>
                <w:sz w:val="18"/>
                <w:szCs w:val="24"/>
              </w:rPr>
              <w:t>1</w:t>
            </w:r>
            <w:r w:rsidRPr="005C1109">
              <w:rPr>
                <w:rFonts w:hint="cs"/>
                <w:sz w:val="18"/>
                <w:szCs w:val="24"/>
                <w:rtl/>
              </w:rPr>
              <w:t xml:space="preserve">) في الخط </w:t>
            </w:r>
            <w:r w:rsidR="00717A2A">
              <w:rPr>
                <w:sz w:val="18"/>
                <w:szCs w:val="24"/>
              </w:rPr>
              <w:t>(</w:t>
            </w:r>
            <w:r w:rsidRPr="005C1109">
              <w:rPr>
                <w:sz w:val="18"/>
                <w:szCs w:val="24"/>
              </w:rPr>
              <w:t>b</w:t>
            </w:r>
            <w:r w:rsidR="00717A2A">
              <w:rPr>
                <w:sz w:val="18"/>
                <w:szCs w:val="24"/>
              </w:rPr>
              <w:t>)</w:t>
            </w:r>
            <w:r w:rsidRPr="005C1109">
              <w:rPr>
                <w:rFonts w:hint="cs"/>
                <w:sz w:val="18"/>
                <w:szCs w:val="24"/>
                <w:rtl/>
              </w:rPr>
              <w:t xml:space="preserve"> في قالب التقييم.</w:t>
            </w:r>
          </w:p>
          <w:p w:rsidR="00AB2E2C" w:rsidRPr="005C1109" w:rsidRDefault="00AB2E2C" w:rsidP="0083535B">
            <w:pPr>
              <w:rPr>
                <w:sz w:val="18"/>
                <w:szCs w:val="24"/>
              </w:rPr>
            </w:pPr>
            <w:r w:rsidRPr="00513B99">
              <w:rPr>
                <w:rFonts w:hint="cs"/>
                <w:b/>
                <w:bCs/>
                <w:sz w:val="18"/>
                <w:szCs w:val="24"/>
                <w:rtl/>
              </w:rPr>
              <w:t xml:space="preserve">الملاحظة </w:t>
            </w:r>
            <w:r w:rsidR="00513B99" w:rsidRPr="00513B99">
              <w:rPr>
                <w:b/>
                <w:bCs/>
                <w:sz w:val="18"/>
                <w:szCs w:val="24"/>
              </w:rPr>
              <w:t>5</w:t>
            </w:r>
            <w:r w:rsidRPr="005C1109">
              <w:rPr>
                <w:rFonts w:hint="cs"/>
                <w:sz w:val="18"/>
                <w:szCs w:val="24"/>
                <w:rtl/>
              </w:rPr>
              <w:t xml:space="preserve"> </w:t>
            </w:r>
            <w:r w:rsidR="00513B99">
              <w:rPr>
                <w:rFonts w:hint="cs"/>
                <w:sz w:val="18"/>
                <w:szCs w:val="24"/>
                <w:rtl/>
              </w:rPr>
              <w:t>-</w:t>
            </w:r>
            <w:r w:rsidRPr="005C1109">
              <w:rPr>
                <w:rFonts w:hint="cs"/>
                <w:sz w:val="18"/>
                <w:szCs w:val="24"/>
                <w:rtl/>
              </w:rPr>
              <w:t xml:space="preserve"> تنطبق القيمة </w:t>
            </w:r>
            <w:proofErr w:type="spellStart"/>
            <w:r w:rsidRPr="005C1109">
              <w:rPr>
                <w:rFonts w:hint="cs"/>
                <w:sz w:val="18"/>
                <w:szCs w:val="24"/>
                <w:rtl/>
              </w:rPr>
              <w:t>العتبية</w:t>
            </w:r>
            <w:proofErr w:type="spellEnd"/>
            <w:r w:rsidRPr="005C1109">
              <w:rPr>
                <w:rFonts w:hint="cs"/>
                <w:sz w:val="18"/>
                <w:szCs w:val="24"/>
                <w:rtl/>
              </w:rPr>
              <w:t xml:space="preserve"> للتداخل المستمر على عمليات المستقبلات المحمولة جواً فوق ارتفاع</w:t>
            </w:r>
            <w:r w:rsidR="00CA60B2">
              <w:rPr>
                <w:rFonts w:hint="cs"/>
                <w:sz w:val="18"/>
                <w:szCs w:val="24"/>
                <w:rtl/>
              </w:rPr>
              <w:t xml:space="preserve"> </w:t>
            </w:r>
            <w:r w:rsidR="00CA60B2">
              <w:rPr>
                <w:sz w:val="18"/>
                <w:szCs w:val="24"/>
              </w:rPr>
              <w:t>6 096</w:t>
            </w:r>
            <w:r w:rsidRPr="005C1109">
              <w:rPr>
                <w:rFonts w:hint="cs"/>
                <w:sz w:val="18"/>
                <w:szCs w:val="24"/>
                <w:rtl/>
              </w:rPr>
              <w:t xml:space="preserve"> </w:t>
            </w:r>
            <w:r w:rsidR="0083535B">
              <w:rPr>
                <w:sz w:val="18"/>
                <w:szCs w:val="24"/>
              </w:rPr>
              <w:t>m</w:t>
            </w:r>
            <w:r w:rsidRPr="005C1109">
              <w:rPr>
                <w:rFonts w:hint="cs"/>
                <w:sz w:val="18"/>
                <w:szCs w:val="24"/>
                <w:rtl/>
              </w:rPr>
              <w:t xml:space="preserve"> (</w:t>
            </w:r>
            <w:r w:rsidR="00CA60B2">
              <w:rPr>
                <w:sz w:val="18"/>
                <w:szCs w:val="24"/>
              </w:rPr>
              <w:t>20 000</w:t>
            </w:r>
            <w:r w:rsidRPr="005C1109">
              <w:rPr>
                <w:rFonts w:hint="cs"/>
                <w:sz w:val="18"/>
                <w:szCs w:val="24"/>
                <w:rtl/>
              </w:rPr>
              <w:t xml:space="preserve"> قدم) فوق سطح البحر. وتكون قيم أسلوب التتبع للعمليات المحمولة جواً دون ارتفاع </w:t>
            </w:r>
            <w:r w:rsidR="00717A2A">
              <w:rPr>
                <w:sz w:val="18"/>
                <w:szCs w:val="24"/>
              </w:rPr>
              <w:t>610</w:t>
            </w:r>
            <w:r w:rsidR="00717A2A">
              <w:rPr>
                <w:rFonts w:hint="cs"/>
                <w:sz w:val="18"/>
                <w:szCs w:val="24"/>
                <w:rtl/>
                <w:lang w:bidi="ar-EG"/>
              </w:rPr>
              <w:t xml:space="preserve"> </w:t>
            </w:r>
            <w:r w:rsidRPr="005C1109">
              <w:rPr>
                <w:rFonts w:hint="cs"/>
                <w:sz w:val="18"/>
                <w:szCs w:val="24"/>
                <w:rtl/>
              </w:rPr>
              <w:t xml:space="preserve">أمتار </w:t>
            </w:r>
            <w:r w:rsidR="0077369D">
              <w:rPr>
                <w:sz w:val="18"/>
                <w:szCs w:val="24"/>
                <w:rtl/>
              </w:rPr>
              <w:br/>
            </w:r>
            <w:r w:rsidRPr="005C1109">
              <w:rPr>
                <w:rFonts w:hint="cs"/>
                <w:sz w:val="18"/>
                <w:szCs w:val="24"/>
                <w:rtl/>
              </w:rPr>
              <w:t>(</w:t>
            </w:r>
            <w:r w:rsidR="00717A2A">
              <w:rPr>
                <w:sz w:val="18"/>
                <w:szCs w:val="24"/>
              </w:rPr>
              <w:t>000</w:t>
            </w:r>
            <w:r w:rsidRPr="005C1109">
              <w:rPr>
                <w:rFonts w:hint="cs"/>
                <w:sz w:val="18"/>
                <w:szCs w:val="24"/>
                <w:rtl/>
              </w:rPr>
              <w:t> </w:t>
            </w:r>
            <w:r w:rsidR="00717A2A">
              <w:rPr>
                <w:sz w:val="18"/>
                <w:szCs w:val="24"/>
              </w:rPr>
              <w:t>2</w:t>
            </w:r>
            <w:r w:rsidRPr="005C1109">
              <w:rPr>
                <w:rFonts w:hint="cs"/>
                <w:sz w:val="18"/>
                <w:szCs w:val="24"/>
                <w:rtl/>
              </w:rPr>
              <w:t xml:space="preserve"> قدم) فوق مستوى الأرض هي</w:t>
            </w:r>
            <w:r w:rsidR="00717A2A">
              <w:rPr>
                <w:rFonts w:hint="cs"/>
                <w:sz w:val="18"/>
                <w:szCs w:val="24"/>
                <w:rtl/>
              </w:rPr>
              <w:t xml:space="preserve"> -</w:t>
            </w:r>
            <w:r w:rsidR="00717A2A">
              <w:rPr>
                <w:sz w:val="18"/>
                <w:szCs w:val="24"/>
              </w:rPr>
              <w:t>143,0</w:t>
            </w:r>
            <w:r w:rsidRPr="005C1109">
              <w:rPr>
                <w:rFonts w:hint="cs"/>
                <w:sz w:val="18"/>
                <w:szCs w:val="24"/>
                <w:rtl/>
              </w:rPr>
              <w:t xml:space="preserve"> </w:t>
            </w:r>
            <w:r w:rsidRPr="005C1109">
              <w:rPr>
                <w:rFonts w:eastAsia="MS PGothic"/>
                <w:sz w:val="18"/>
                <w:szCs w:val="24"/>
              </w:rPr>
              <w:t>dBW</w:t>
            </w:r>
            <w:r w:rsidRPr="005C1109">
              <w:rPr>
                <w:rFonts w:hint="cs"/>
                <w:sz w:val="18"/>
                <w:szCs w:val="24"/>
                <w:rtl/>
              </w:rPr>
              <w:t xml:space="preserve"> (نطاق ضيق) و</w:t>
            </w:r>
            <w:r w:rsidR="00717A2A">
              <w:rPr>
                <w:rFonts w:hint="cs"/>
                <w:sz w:val="18"/>
                <w:szCs w:val="24"/>
                <w:rtl/>
              </w:rPr>
              <w:t>-</w:t>
            </w:r>
            <w:r w:rsidR="00717A2A">
              <w:rPr>
                <w:sz w:val="18"/>
                <w:szCs w:val="24"/>
                <w:lang w:bidi="ar-EG"/>
              </w:rPr>
              <w:t>133,0</w:t>
            </w:r>
            <w:r w:rsidRPr="005C1109">
              <w:rPr>
                <w:rFonts w:hint="cs"/>
                <w:sz w:val="18"/>
                <w:szCs w:val="24"/>
                <w:rtl/>
              </w:rPr>
              <w:t xml:space="preserve"> </w:t>
            </w:r>
            <w:r w:rsidRPr="005C1109">
              <w:rPr>
                <w:rFonts w:eastAsia="MS PGothic"/>
                <w:sz w:val="18"/>
                <w:szCs w:val="24"/>
              </w:rPr>
              <w:t>dB(W/MHz)</w:t>
            </w:r>
            <w:r w:rsidRPr="005C1109">
              <w:rPr>
                <w:rFonts w:hint="cs"/>
                <w:sz w:val="18"/>
                <w:szCs w:val="24"/>
                <w:rtl/>
              </w:rPr>
              <w:t xml:space="preserve"> (نطاق عريض).</w:t>
            </w:r>
          </w:p>
          <w:p w:rsidR="00AB2E2C" w:rsidRPr="005C1109" w:rsidRDefault="00AB2E2C" w:rsidP="0083535B">
            <w:pPr>
              <w:rPr>
                <w:sz w:val="18"/>
                <w:szCs w:val="24"/>
              </w:rPr>
            </w:pPr>
            <w:r w:rsidRPr="00513B99">
              <w:rPr>
                <w:rFonts w:hint="cs"/>
                <w:b/>
                <w:bCs/>
                <w:sz w:val="18"/>
                <w:szCs w:val="24"/>
                <w:rtl/>
              </w:rPr>
              <w:t xml:space="preserve">الملاحظة </w:t>
            </w:r>
            <w:r w:rsidR="00513B99" w:rsidRPr="00513B99">
              <w:rPr>
                <w:b/>
                <w:bCs/>
                <w:sz w:val="18"/>
                <w:szCs w:val="24"/>
              </w:rPr>
              <w:t>6</w:t>
            </w:r>
            <w:r w:rsidRPr="005C1109">
              <w:rPr>
                <w:rFonts w:hint="cs"/>
                <w:sz w:val="18"/>
                <w:szCs w:val="24"/>
                <w:rtl/>
              </w:rPr>
              <w:t xml:space="preserve"> </w:t>
            </w:r>
            <w:r w:rsidR="00513B99">
              <w:rPr>
                <w:rFonts w:hint="cs"/>
                <w:sz w:val="18"/>
                <w:szCs w:val="24"/>
                <w:rtl/>
              </w:rPr>
              <w:t>-</w:t>
            </w:r>
            <w:r w:rsidRPr="005C1109">
              <w:rPr>
                <w:rFonts w:hint="cs"/>
                <w:sz w:val="18"/>
                <w:szCs w:val="24"/>
                <w:rtl/>
              </w:rPr>
              <w:t xml:space="preserve"> تنطبق القيمة </w:t>
            </w:r>
            <w:proofErr w:type="spellStart"/>
            <w:r w:rsidRPr="005C1109">
              <w:rPr>
                <w:rFonts w:hint="cs"/>
                <w:sz w:val="18"/>
                <w:szCs w:val="24"/>
                <w:rtl/>
              </w:rPr>
              <w:t>العتبية</w:t>
            </w:r>
            <w:proofErr w:type="spellEnd"/>
            <w:r w:rsidRPr="005C1109">
              <w:rPr>
                <w:rFonts w:hint="cs"/>
                <w:sz w:val="18"/>
                <w:szCs w:val="24"/>
                <w:rtl/>
              </w:rPr>
              <w:t xml:space="preserve"> للتداخل المستمر على عمليات المستقبلات المحمولة جواً فوق ارتفاع</w:t>
            </w:r>
            <w:r w:rsidR="00717A2A">
              <w:rPr>
                <w:rFonts w:hint="cs"/>
                <w:sz w:val="18"/>
                <w:szCs w:val="24"/>
                <w:rtl/>
              </w:rPr>
              <w:t xml:space="preserve"> </w:t>
            </w:r>
            <w:r w:rsidR="00717A2A">
              <w:rPr>
                <w:sz w:val="18"/>
                <w:szCs w:val="24"/>
              </w:rPr>
              <w:t>6 096</w:t>
            </w:r>
            <w:r w:rsidRPr="005C1109">
              <w:rPr>
                <w:rFonts w:hint="cs"/>
                <w:sz w:val="18"/>
                <w:szCs w:val="24"/>
                <w:rtl/>
              </w:rPr>
              <w:t xml:space="preserve"> </w:t>
            </w:r>
            <w:r w:rsidR="0083535B">
              <w:rPr>
                <w:sz w:val="18"/>
                <w:szCs w:val="24"/>
              </w:rPr>
              <w:t>m</w:t>
            </w:r>
            <w:r w:rsidRPr="005C1109">
              <w:rPr>
                <w:rFonts w:hint="cs"/>
                <w:sz w:val="18"/>
                <w:szCs w:val="24"/>
                <w:rtl/>
              </w:rPr>
              <w:t xml:space="preserve"> (</w:t>
            </w:r>
            <w:r w:rsidR="00717A2A">
              <w:rPr>
                <w:sz w:val="18"/>
                <w:szCs w:val="24"/>
              </w:rPr>
              <w:t>20 000</w:t>
            </w:r>
            <w:r w:rsidRPr="005C1109">
              <w:rPr>
                <w:rFonts w:hint="cs"/>
                <w:sz w:val="18"/>
                <w:szCs w:val="24"/>
                <w:rtl/>
              </w:rPr>
              <w:t xml:space="preserve"> قدم) فوق سطح البحر. وتكون قيم أسلوب الحيازة للعمليات المحمولة جواً دون ارتفاع</w:t>
            </w:r>
            <w:r w:rsidR="00717A2A">
              <w:rPr>
                <w:rFonts w:hint="cs"/>
                <w:sz w:val="18"/>
                <w:szCs w:val="24"/>
                <w:rtl/>
              </w:rPr>
              <w:t xml:space="preserve"> </w:t>
            </w:r>
            <w:r w:rsidR="00717A2A">
              <w:rPr>
                <w:sz w:val="18"/>
                <w:szCs w:val="24"/>
              </w:rPr>
              <w:t>610</w:t>
            </w:r>
            <w:r w:rsidRPr="005C1109">
              <w:rPr>
                <w:rFonts w:hint="cs"/>
                <w:sz w:val="18"/>
                <w:szCs w:val="24"/>
                <w:rtl/>
              </w:rPr>
              <w:t xml:space="preserve"> أمتار </w:t>
            </w:r>
            <w:r w:rsidR="0077369D">
              <w:rPr>
                <w:sz w:val="18"/>
                <w:szCs w:val="24"/>
                <w:rtl/>
              </w:rPr>
              <w:br/>
            </w:r>
            <w:r w:rsidRPr="005C1109">
              <w:rPr>
                <w:rFonts w:hint="cs"/>
                <w:sz w:val="18"/>
                <w:szCs w:val="24"/>
                <w:rtl/>
              </w:rPr>
              <w:t>(</w:t>
            </w:r>
            <w:r w:rsidR="00717A2A">
              <w:rPr>
                <w:sz w:val="18"/>
                <w:szCs w:val="24"/>
              </w:rPr>
              <w:t>2 000</w:t>
            </w:r>
            <w:r w:rsidR="00717A2A">
              <w:rPr>
                <w:rFonts w:hint="cs"/>
                <w:sz w:val="18"/>
                <w:szCs w:val="24"/>
                <w:rtl/>
                <w:lang w:bidi="ar-EG"/>
              </w:rPr>
              <w:t xml:space="preserve"> </w:t>
            </w:r>
            <w:r w:rsidRPr="005C1109">
              <w:rPr>
                <w:rFonts w:hint="cs"/>
                <w:sz w:val="18"/>
                <w:szCs w:val="24"/>
                <w:rtl/>
              </w:rPr>
              <w:t>قدم) فوق مستوى الأرض هي</w:t>
            </w:r>
            <w:r w:rsidR="00717A2A">
              <w:rPr>
                <w:rFonts w:hint="cs"/>
                <w:sz w:val="18"/>
                <w:szCs w:val="24"/>
                <w:rtl/>
              </w:rPr>
              <w:t xml:space="preserve"> -</w:t>
            </w:r>
            <w:r w:rsidR="00717A2A">
              <w:rPr>
                <w:sz w:val="18"/>
                <w:szCs w:val="24"/>
              </w:rPr>
              <w:t>143,1</w:t>
            </w:r>
            <w:r w:rsidRPr="005C1109">
              <w:rPr>
                <w:rFonts w:hint="cs"/>
                <w:sz w:val="18"/>
                <w:szCs w:val="24"/>
                <w:rtl/>
              </w:rPr>
              <w:t xml:space="preserve"> </w:t>
            </w:r>
            <w:r w:rsidRPr="005C1109">
              <w:rPr>
                <w:rFonts w:eastAsia="MS PGothic"/>
                <w:sz w:val="18"/>
                <w:szCs w:val="24"/>
              </w:rPr>
              <w:t>dBW</w:t>
            </w:r>
            <w:r w:rsidRPr="005C1109">
              <w:rPr>
                <w:rFonts w:hint="cs"/>
                <w:sz w:val="18"/>
                <w:szCs w:val="24"/>
                <w:rtl/>
              </w:rPr>
              <w:t xml:space="preserve"> (نطاق ضيق) و</w:t>
            </w:r>
            <w:r w:rsidR="00717A2A">
              <w:rPr>
                <w:rFonts w:hint="cs"/>
                <w:sz w:val="18"/>
                <w:szCs w:val="24"/>
                <w:rtl/>
              </w:rPr>
              <w:t>-</w:t>
            </w:r>
            <w:r w:rsidR="00717A2A">
              <w:rPr>
                <w:sz w:val="18"/>
                <w:szCs w:val="24"/>
              </w:rPr>
              <w:t>133,1</w:t>
            </w:r>
            <w:r w:rsidRPr="005C1109">
              <w:rPr>
                <w:rFonts w:hint="cs"/>
                <w:sz w:val="18"/>
                <w:szCs w:val="24"/>
                <w:rtl/>
              </w:rPr>
              <w:t xml:space="preserve"> </w:t>
            </w:r>
            <w:r w:rsidRPr="005C1109">
              <w:rPr>
                <w:rFonts w:eastAsia="MS PGothic"/>
                <w:sz w:val="18"/>
                <w:szCs w:val="24"/>
              </w:rPr>
              <w:t>dB(W/MHz)</w:t>
            </w:r>
            <w:r w:rsidRPr="005C1109">
              <w:rPr>
                <w:rFonts w:hint="cs"/>
                <w:sz w:val="18"/>
                <w:szCs w:val="24"/>
                <w:rtl/>
              </w:rPr>
              <w:t xml:space="preserve"> (نطاق عريض).</w:t>
            </w:r>
          </w:p>
          <w:p w:rsidR="00AB2E2C" w:rsidRPr="005C1109" w:rsidRDefault="00AB2E2C" w:rsidP="00717A2A">
            <w:pPr>
              <w:rPr>
                <w:sz w:val="18"/>
                <w:szCs w:val="24"/>
              </w:rPr>
            </w:pPr>
            <w:r w:rsidRPr="00513B99">
              <w:rPr>
                <w:rFonts w:hint="cs"/>
                <w:b/>
                <w:bCs/>
                <w:sz w:val="18"/>
                <w:szCs w:val="24"/>
                <w:rtl/>
              </w:rPr>
              <w:t xml:space="preserve">الملاحظة </w:t>
            </w:r>
            <w:r w:rsidR="00513B99" w:rsidRPr="00513B99">
              <w:rPr>
                <w:b/>
                <w:bCs/>
                <w:sz w:val="18"/>
                <w:szCs w:val="24"/>
              </w:rPr>
              <w:t>7</w:t>
            </w:r>
            <w:r w:rsidRPr="00513B99">
              <w:rPr>
                <w:rFonts w:hint="cs"/>
                <w:b/>
                <w:bCs/>
                <w:sz w:val="18"/>
                <w:szCs w:val="24"/>
                <w:rtl/>
              </w:rPr>
              <w:t xml:space="preserve"> </w:t>
            </w:r>
            <w:r w:rsidR="00513B99">
              <w:rPr>
                <w:rFonts w:hint="cs"/>
                <w:sz w:val="18"/>
                <w:szCs w:val="24"/>
                <w:rtl/>
              </w:rPr>
              <w:t>-</w:t>
            </w:r>
            <w:r w:rsidRPr="005C1109">
              <w:rPr>
                <w:rFonts w:hint="cs"/>
                <w:sz w:val="18"/>
                <w:szCs w:val="24"/>
                <w:rtl/>
              </w:rPr>
              <w:t xml:space="preserve"> سوية  ضغط الدخل هي من أجل القدرة في عرض نطاق ارتباط مسبق بمقدار </w:t>
            </w:r>
            <w:r w:rsidR="00717A2A">
              <w:rPr>
                <w:sz w:val="18"/>
                <w:szCs w:val="24"/>
              </w:rPr>
              <w:t>20</w:t>
            </w:r>
            <w:r w:rsidRPr="005C1109">
              <w:rPr>
                <w:rFonts w:hint="cs"/>
                <w:sz w:val="18"/>
                <w:szCs w:val="24"/>
                <w:rtl/>
              </w:rPr>
              <w:t xml:space="preserve"> </w:t>
            </w:r>
            <w:r w:rsidRPr="005C1109">
              <w:rPr>
                <w:rFonts w:eastAsia="Calibri"/>
                <w:sz w:val="18"/>
                <w:szCs w:val="24"/>
              </w:rPr>
              <w:t>MHz</w:t>
            </w:r>
            <w:r w:rsidRPr="005C1109">
              <w:rPr>
                <w:rFonts w:hint="cs"/>
                <w:sz w:val="18"/>
                <w:szCs w:val="24"/>
                <w:rtl/>
              </w:rPr>
              <w:t>.</w:t>
            </w:r>
          </w:p>
          <w:p w:rsidR="00AB2E2C" w:rsidRPr="00717A2A" w:rsidRDefault="00AB2E2C" w:rsidP="00717A2A">
            <w:pPr>
              <w:rPr>
                <w:snapToGrid w:val="0"/>
                <w:sz w:val="18"/>
                <w:szCs w:val="24"/>
                <w:rtl/>
                <w:lang w:eastAsia="zh-CN" w:bidi="ar-EG"/>
              </w:rPr>
            </w:pPr>
            <w:r w:rsidRPr="00513B99">
              <w:rPr>
                <w:rFonts w:hint="cs"/>
                <w:b/>
                <w:bCs/>
                <w:sz w:val="18"/>
                <w:szCs w:val="24"/>
                <w:rtl/>
              </w:rPr>
              <w:t xml:space="preserve">الملاحظة </w:t>
            </w:r>
            <w:r w:rsidR="00513B99" w:rsidRPr="00513B99">
              <w:rPr>
                <w:b/>
                <w:bCs/>
                <w:sz w:val="18"/>
                <w:szCs w:val="24"/>
              </w:rPr>
              <w:t>8</w:t>
            </w:r>
            <w:r w:rsidRPr="005C1109">
              <w:rPr>
                <w:rFonts w:hint="cs"/>
                <w:sz w:val="18"/>
                <w:szCs w:val="24"/>
                <w:rtl/>
              </w:rPr>
              <w:t xml:space="preserve"> </w:t>
            </w:r>
            <w:r w:rsidR="00513B99">
              <w:rPr>
                <w:rFonts w:hint="cs"/>
                <w:sz w:val="18"/>
                <w:szCs w:val="24"/>
                <w:rtl/>
              </w:rPr>
              <w:t>-</w:t>
            </w:r>
            <w:r w:rsidR="00CA60B2">
              <w:rPr>
                <w:rFonts w:hint="cs"/>
                <w:sz w:val="18"/>
                <w:szCs w:val="24"/>
                <w:rtl/>
              </w:rPr>
              <w:t xml:space="preserve"> سوية</w:t>
            </w:r>
            <w:r w:rsidRPr="005C1109">
              <w:rPr>
                <w:rFonts w:hint="cs"/>
                <w:sz w:val="18"/>
                <w:szCs w:val="24"/>
                <w:rtl/>
              </w:rPr>
              <w:t xml:space="preserve"> البقاء هي سوية ذروة القدرة لإشارة نبضية لها عامل تشغيل أقصى بنسبة </w:t>
            </w:r>
            <w:r w:rsidR="00717A2A">
              <w:rPr>
                <w:sz w:val="18"/>
                <w:szCs w:val="24"/>
              </w:rPr>
              <w:t>%10</w:t>
            </w:r>
            <w:r w:rsidR="00717A2A">
              <w:rPr>
                <w:rFonts w:hint="cs"/>
                <w:sz w:val="18"/>
                <w:szCs w:val="24"/>
                <w:rtl/>
                <w:lang w:bidi="ar-EG"/>
              </w:rPr>
              <w:t>.</w:t>
            </w:r>
          </w:p>
        </w:tc>
      </w:tr>
      <w:tr w:rsidR="00AB2E2C" w:rsidRPr="00AB2E2C" w:rsidTr="00902376">
        <w:trPr>
          <w:jc w:val="center"/>
        </w:trPr>
        <w:tc>
          <w:tcPr>
            <w:tcW w:w="14459" w:type="dxa"/>
            <w:vAlign w:val="center"/>
          </w:tcPr>
          <w:p w:rsidR="00AB2E2C" w:rsidRPr="005C1109" w:rsidRDefault="00AB2E2C" w:rsidP="00513B99">
            <w:pPr>
              <w:rPr>
                <w:rFonts w:eastAsia="MS PGothic"/>
                <w:sz w:val="18"/>
                <w:szCs w:val="24"/>
              </w:rPr>
            </w:pPr>
            <w:r w:rsidRPr="00513B99">
              <w:rPr>
                <w:rFonts w:hint="cs"/>
                <w:b/>
                <w:bCs/>
                <w:sz w:val="18"/>
                <w:szCs w:val="24"/>
                <w:rtl/>
              </w:rPr>
              <w:lastRenderedPageBreak/>
              <w:t xml:space="preserve">الملاحظة </w:t>
            </w:r>
            <w:r w:rsidR="00513B99" w:rsidRPr="00513B99">
              <w:rPr>
                <w:b/>
                <w:bCs/>
                <w:sz w:val="18"/>
                <w:szCs w:val="24"/>
              </w:rPr>
              <w:t>9</w:t>
            </w:r>
            <w:r w:rsidRPr="005C1109">
              <w:rPr>
                <w:rFonts w:hint="cs"/>
                <w:sz w:val="18"/>
                <w:szCs w:val="24"/>
                <w:rtl/>
              </w:rPr>
              <w:t xml:space="preserve"> </w:t>
            </w:r>
            <w:r w:rsidR="00513B99">
              <w:rPr>
                <w:rFonts w:hint="cs"/>
                <w:sz w:val="18"/>
                <w:szCs w:val="24"/>
                <w:rtl/>
              </w:rPr>
              <w:t>-</w:t>
            </w:r>
            <w:r w:rsidRPr="005C1109">
              <w:rPr>
                <w:rFonts w:hint="cs"/>
                <w:sz w:val="18"/>
                <w:szCs w:val="24"/>
                <w:rtl/>
              </w:rPr>
              <w:t xml:space="preserve"> تمثل القيم الواردة الخصائص النمطية للمستقبلات. وفي ظل ظروف معينة، قد يتطلب الأمر قيماً أكثر صرامة لبعض المعلمات (من قبيل زمن الاستعادة بعد فرط حمولة، وقيم </w:t>
            </w:r>
            <w:proofErr w:type="spellStart"/>
            <w:r w:rsidRPr="005C1109">
              <w:rPr>
                <w:rFonts w:hint="cs"/>
                <w:sz w:val="18"/>
                <w:szCs w:val="24"/>
                <w:rtl/>
              </w:rPr>
              <w:t>عتبية</w:t>
            </w:r>
            <w:proofErr w:type="spellEnd"/>
            <w:r w:rsidRPr="005C1109">
              <w:rPr>
                <w:rFonts w:hint="cs"/>
                <w:sz w:val="18"/>
                <w:szCs w:val="24"/>
                <w:rtl/>
              </w:rPr>
              <w:t xml:space="preserve"> لتداخل كلي، وغير ذلك).</w:t>
            </w:r>
          </w:p>
          <w:p w:rsidR="00AB2E2C" w:rsidRPr="005C1109" w:rsidRDefault="00AB2E2C" w:rsidP="003F1DEC">
            <w:pPr>
              <w:rPr>
                <w:rFonts w:eastAsia="MS PGothic"/>
                <w:sz w:val="18"/>
                <w:szCs w:val="24"/>
              </w:rPr>
            </w:pPr>
            <w:r w:rsidRPr="00513B99">
              <w:rPr>
                <w:rFonts w:eastAsia="MS PGothic" w:hint="cs"/>
                <w:b/>
                <w:bCs/>
                <w:sz w:val="18"/>
                <w:szCs w:val="24"/>
                <w:rtl/>
              </w:rPr>
              <w:t xml:space="preserve">الملاحظة </w:t>
            </w:r>
            <w:r w:rsidR="00513B99" w:rsidRPr="00513B99">
              <w:rPr>
                <w:rFonts w:eastAsia="MS PGothic"/>
                <w:b/>
                <w:bCs/>
                <w:sz w:val="18"/>
                <w:szCs w:val="24"/>
              </w:rPr>
              <w:t>10</w:t>
            </w:r>
            <w:r w:rsidRPr="005C1109">
              <w:rPr>
                <w:rFonts w:eastAsia="MS PGothic" w:hint="cs"/>
                <w:sz w:val="18"/>
                <w:szCs w:val="24"/>
                <w:rtl/>
              </w:rPr>
              <w:t xml:space="preserve"> </w:t>
            </w:r>
            <w:r w:rsidR="00513B99">
              <w:rPr>
                <w:rFonts w:eastAsia="MS PGothic" w:hint="cs"/>
                <w:sz w:val="18"/>
                <w:szCs w:val="24"/>
                <w:rtl/>
              </w:rPr>
              <w:t>-</w:t>
            </w:r>
            <w:r w:rsidRPr="005C1109">
              <w:rPr>
                <w:rFonts w:eastAsia="MS PGothic" w:hint="cs"/>
                <w:sz w:val="18"/>
                <w:szCs w:val="24"/>
                <w:rtl/>
              </w:rPr>
              <w:t xml:space="preserve"> يعمل </w:t>
            </w:r>
            <w:r w:rsidRPr="005C1109">
              <w:rPr>
                <w:rFonts w:hint="cs"/>
                <w:sz w:val="18"/>
                <w:szCs w:val="24"/>
                <w:rtl/>
              </w:rPr>
              <w:t>هذا النمط من المست</w:t>
            </w:r>
            <w:r w:rsidR="00717A2A">
              <w:rPr>
                <w:rFonts w:hint="cs"/>
                <w:sz w:val="18"/>
                <w:szCs w:val="24"/>
                <w:rtl/>
              </w:rPr>
              <w:t>قبلات في عدة ترددات موجات حاملة</w:t>
            </w:r>
            <w:r w:rsidRPr="005C1109">
              <w:rPr>
                <w:rFonts w:hint="cs"/>
                <w:sz w:val="18"/>
                <w:szCs w:val="24"/>
                <w:rtl/>
              </w:rPr>
              <w:t xml:space="preserve"> في آن واحد. وتحدد ترددا</w:t>
            </w:r>
            <w:r w:rsidR="0077369D">
              <w:rPr>
                <w:rFonts w:hint="cs"/>
                <w:sz w:val="18"/>
                <w:szCs w:val="24"/>
                <w:rtl/>
              </w:rPr>
              <w:t xml:space="preserve">ت الموجات الحاملة بموجب </w:t>
            </w:r>
            <w:r w:rsidR="0077369D" w:rsidRPr="008900B6">
              <w:rPr>
                <w:rFonts w:hint="cs"/>
                <w:i/>
                <w:iCs/>
                <w:sz w:val="18"/>
                <w:szCs w:val="24"/>
                <w:rtl/>
              </w:rPr>
              <w:t>العلاقة</w:t>
            </w:r>
            <w:r w:rsidRPr="003F1DEC">
              <w:rPr>
                <w:rFonts w:eastAsia="MS PGothic"/>
                <w:sz w:val="18"/>
                <w:szCs w:val="24"/>
              </w:rPr>
              <w:t>0</w:t>
            </w:r>
            <w:r w:rsidR="00717A2A">
              <w:rPr>
                <w:rFonts w:eastAsia="MS PGothic"/>
                <w:sz w:val="18"/>
                <w:szCs w:val="24"/>
              </w:rPr>
              <w:t>,</w:t>
            </w:r>
            <w:r w:rsidRPr="005C1109">
              <w:rPr>
                <w:rFonts w:eastAsia="MS PGothic"/>
                <w:sz w:val="18"/>
                <w:szCs w:val="24"/>
              </w:rPr>
              <w:t>423</w:t>
            </w:r>
            <w:r w:rsidR="003F1DEC">
              <w:rPr>
                <w:rFonts w:eastAsia="MS PGothic"/>
                <w:i/>
                <w:iCs/>
                <w:sz w:val="18"/>
                <w:szCs w:val="24"/>
              </w:rPr>
              <w:t>K</w:t>
            </w:r>
            <w:r w:rsidR="0077369D">
              <w:rPr>
                <w:rFonts w:eastAsia="MS PGothic"/>
                <w:sz w:val="18"/>
                <w:szCs w:val="24"/>
              </w:rPr>
              <w:t xml:space="preserve"> + 1 204,704 = </w:t>
            </w:r>
            <w:r w:rsidR="0077369D" w:rsidRPr="005C1109">
              <w:rPr>
                <w:rFonts w:eastAsia="MS PGothic"/>
                <w:sz w:val="18"/>
                <w:szCs w:val="24"/>
              </w:rPr>
              <w:t xml:space="preserve">(MHz) </w:t>
            </w:r>
            <w:r w:rsidR="0077369D" w:rsidRPr="005C1109">
              <w:rPr>
                <w:rFonts w:eastAsia="MS PGothic"/>
                <w:i/>
                <w:sz w:val="18"/>
                <w:szCs w:val="24"/>
              </w:rPr>
              <w:t>f</w:t>
            </w:r>
            <w:r w:rsidR="0077369D" w:rsidRPr="005C1109">
              <w:rPr>
                <w:rFonts w:eastAsia="MS PGothic"/>
                <w:i/>
                <w:sz w:val="18"/>
                <w:szCs w:val="24"/>
                <w:vertAlign w:val="subscript"/>
              </w:rPr>
              <w:t>c</w:t>
            </w:r>
            <w:r w:rsidR="0077369D">
              <w:rPr>
                <w:rFonts w:eastAsia="MS PGothic"/>
                <w:sz w:val="18"/>
                <w:szCs w:val="24"/>
              </w:rPr>
              <w:t xml:space="preserve"> </w:t>
            </w:r>
            <w:r w:rsidR="008900B6">
              <w:rPr>
                <w:rFonts w:eastAsia="MS PGothic" w:hint="cs"/>
                <w:i/>
                <w:iCs/>
                <w:sz w:val="18"/>
                <w:szCs w:val="24"/>
                <w:rtl/>
              </w:rPr>
              <w:t xml:space="preserve"> </w:t>
            </w:r>
            <w:r w:rsidRPr="005C1109">
              <w:rPr>
                <w:rFonts w:hint="cs"/>
                <w:sz w:val="18"/>
                <w:szCs w:val="24"/>
                <w:rtl/>
              </w:rPr>
              <w:t xml:space="preserve">حيث </w:t>
            </w:r>
            <w:r w:rsidRPr="005C1109">
              <w:rPr>
                <w:i/>
                <w:sz w:val="18"/>
                <w:szCs w:val="24"/>
              </w:rPr>
              <w:t>K</w:t>
            </w:r>
            <w:r w:rsidRPr="005C1109">
              <w:rPr>
                <w:sz w:val="18"/>
                <w:szCs w:val="24"/>
              </w:rPr>
              <w:t> </w:t>
            </w:r>
            <w:r w:rsidRPr="005C1109">
              <w:rPr>
                <w:rFonts w:hint="cs"/>
                <w:sz w:val="18"/>
                <w:szCs w:val="24"/>
                <w:rtl/>
              </w:rPr>
              <w:t xml:space="preserve"> = -</w:t>
            </w:r>
            <w:r w:rsidR="00717A2A">
              <w:rPr>
                <w:sz w:val="18"/>
                <w:szCs w:val="24"/>
              </w:rPr>
              <w:t>7</w:t>
            </w:r>
            <w:r w:rsidRPr="005C1109">
              <w:rPr>
                <w:rFonts w:hint="cs"/>
                <w:sz w:val="18"/>
                <w:szCs w:val="24"/>
                <w:rtl/>
              </w:rPr>
              <w:t xml:space="preserve"> إلى +</w:t>
            </w:r>
            <w:r w:rsidR="00717A2A">
              <w:rPr>
                <w:sz w:val="18"/>
                <w:szCs w:val="24"/>
              </w:rPr>
              <w:t>12</w:t>
            </w:r>
            <w:r w:rsidRPr="005C1109">
              <w:rPr>
                <w:rFonts w:hint="cs"/>
                <w:sz w:val="18"/>
                <w:szCs w:val="24"/>
                <w:rtl/>
              </w:rPr>
              <w:t xml:space="preserve"> (إشارات </w:t>
            </w:r>
            <w:r w:rsidRPr="005C1109">
              <w:rPr>
                <w:rFonts w:eastAsia="MS PGothic"/>
                <w:sz w:val="18"/>
                <w:szCs w:val="24"/>
              </w:rPr>
              <w:t>RNSS</w:t>
            </w:r>
            <w:r w:rsidRPr="005C1109">
              <w:rPr>
                <w:rFonts w:hint="cs"/>
                <w:sz w:val="18"/>
                <w:szCs w:val="24"/>
                <w:rtl/>
              </w:rPr>
              <w:t>).</w:t>
            </w:r>
          </w:p>
          <w:p w:rsidR="00AB2E2C" w:rsidRPr="005C1109" w:rsidRDefault="00AB2E2C" w:rsidP="00D27F4E">
            <w:pPr>
              <w:rPr>
                <w:sz w:val="18"/>
                <w:szCs w:val="24"/>
              </w:rPr>
            </w:pPr>
            <w:r w:rsidRPr="00513B99">
              <w:rPr>
                <w:rFonts w:hint="cs"/>
                <w:b/>
                <w:bCs/>
                <w:sz w:val="18"/>
                <w:szCs w:val="24"/>
                <w:rtl/>
              </w:rPr>
              <w:t xml:space="preserve">الملاحظة </w:t>
            </w:r>
            <w:r w:rsidR="00513B99" w:rsidRPr="00513B99">
              <w:rPr>
                <w:b/>
                <w:bCs/>
                <w:sz w:val="18"/>
                <w:szCs w:val="24"/>
              </w:rPr>
              <w:t>11</w:t>
            </w:r>
            <w:r w:rsidRPr="00513B99">
              <w:rPr>
                <w:rFonts w:hint="cs"/>
                <w:b/>
                <w:bCs/>
                <w:sz w:val="18"/>
                <w:szCs w:val="24"/>
                <w:rtl/>
              </w:rPr>
              <w:t xml:space="preserve"> </w:t>
            </w:r>
            <w:r w:rsidR="00513B99">
              <w:rPr>
                <w:rFonts w:hint="cs"/>
                <w:sz w:val="18"/>
                <w:szCs w:val="24"/>
                <w:rtl/>
              </w:rPr>
              <w:t>-</w:t>
            </w:r>
            <w:r w:rsidRPr="005C1109">
              <w:rPr>
                <w:rFonts w:hint="cs"/>
                <w:sz w:val="18"/>
                <w:szCs w:val="24"/>
                <w:rtl/>
              </w:rPr>
              <w:t xml:space="preserve"> كسب الهوائي</w:t>
            </w:r>
            <w:r w:rsidR="00902376" w:rsidRPr="005C1109">
              <w:rPr>
                <w:rFonts w:hint="cs"/>
                <w:sz w:val="18"/>
                <w:szCs w:val="24"/>
                <w:rtl/>
              </w:rPr>
              <w:t xml:space="preserve"> الأدنى في المستقبِل عند زاوية ا</w:t>
            </w:r>
            <w:r w:rsidRPr="005C1109">
              <w:rPr>
                <w:rFonts w:hint="cs"/>
                <w:sz w:val="18"/>
                <w:szCs w:val="24"/>
                <w:rtl/>
              </w:rPr>
              <w:t xml:space="preserve">رتفاع </w:t>
            </w:r>
            <w:r w:rsidR="00717A2A">
              <w:rPr>
                <w:sz w:val="18"/>
                <w:szCs w:val="24"/>
              </w:rPr>
              <w:t>5</w:t>
            </w:r>
            <w:r w:rsidRPr="005C1109">
              <w:rPr>
                <w:rFonts w:hint="cs"/>
                <w:sz w:val="18"/>
                <w:szCs w:val="24"/>
                <w:rtl/>
              </w:rPr>
              <w:t xml:space="preserve"> درجات هو </w:t>
            </w:r>
            <w:r w:rsidRPr="005C1109">
              <w:rPr>
                <w:sz w:val="18"/>
                <w:szCs w:val="24"/>
                <w:rtl/>
              </w:rPr>
              <w:t>–</w:t>
            </w:r>
            <w:r w:rsidR="00717A2A">
              <w:rPr>
                <w:sz w:val="18"/>
                <w:szCs w:val="24"/>
              </w:rPr>
              <w:t>4,5</w:t>
            </w:r>
            <w:r w:rsidRPr="005C1109">
              <w:rPr>
                <w:rFonts w:hint="cs"/>
                <w:sz w:val="18"/>
                <w:szCs w:val="24"/>
                <w:rtl/>
              </w:rPr>
              <w:t xml:space="preserve"> </w:t>
            </w:r>
            <w:proofErr w:type="spellStart"/>
            <w:r w:rsidRPr="005C1109">
              <w:rPr>
                <w:sz w:val="18"/>
                <w:szCs w:val="24"/>
              </w:rPr>
              <w:t>dBi</w:t>
            </w:r>
            <w:proofErr w:type="spellEnd"/>
            <w:r w:rsidRPr="005C1109">
              <w:rPr>
                <w:rFonts w:hint="cs"/>
                <w:sz w:val="18"/>
                <w:szCs w:val="24"/>
                <w:rtl/>
              </w:rPr>
              <w:t>.</w:t>
            </w:r>
          </w:p>
          <w:p w:rsidR="00AB2E2C" w:rsidRPr="005C1109" w:rsidRDefault="00AB2E2C" w:rsidP="003F1DEC">
            <w:pPr>
              <w:rPr>
                <w:sz w:val="18"/>
                <w:szCs w:val="24"/>
                <w:rtl/>
              </w:rPr>
            </w:pPr>
            <w:r w:rsidRPr="00513B99">
              <w:rPr>
                <w:rFonts w:hint="cs"/>
                <w:b/>
                <w:bCs/>
                <w:sz w:val="18"/>
                <w:szCs w:val="24"/>
                <w:rtl/>
              </w:rPr>
              <w:t xml:space="preserve">الملاحظة </w:t>
            </w:r>
            <w:r w:rsidR="00513B99" w:rsidRPr="00513B99">
              <w:rPr>
                <w:b/>
                <w:bCs/>
                <w:sz w:val="18"/>
                <w:szCs w:val="24"/>
              </w:rPr>
              <w:t>12</w:t>
            </w:r>
            <w:r w:rsidRPr="00513B99">
              <w:rPr>
                <w:rFonts w:hint="cs"/>
                <w:b/>
                <w:bCs/>
                <w:sz w:val="18"/>
                <w:szCs w:val="24"/>
                <w:rtl/>
              </w:rPr>
              <w:t xml:space="preserve"> </w:t>
            </w:r>
            <w:r w:rsidR="00513B99">
              <w:rPr>
                <w:rFonts w:hint="cs"/>
                <w:sz w:val="18"/>
                <w:szCs w:val="24"/>
                <w:rtl/>
              </w:rPr>
              <w:t>-</w:t>
            </w:r>
            <w:r w:rsidRPr="005C1109">
              <w:rPr>
                <w:rFonts w:hint="cs"/>
                <w:sz w:val="18"/>
                <w:szCs w:val="24"/>
                <w:rtl/>
              </w:rPr>
              <w:t xml:space="preserve"> تشمل أعمدة هذا الجدول الخصائص</w:t>
            </w:r>
            <w:bookmarkStart w:id="0" w:name="_GoBack"/>
            <w:bookmarkEnd w:id="0"/>
            <w:r w:rsidRPr="005C1109">
              <w:rPr>
                <w:rFonts w:hint="cs"/>
                <w:sz w:val="18"/>
                <w:szCs w:val="24"/>
                <w:rtl/>
              </w:rPr>
              <w:t xml:space="preserve"> والعتبات للمستقبلات العاملة في النطاق</w:t>
            </w:r>
            <w:r w:rsidR="00717A2A">
              <w:rPr>
                <w:rFonts w:hint="cs"/>
                <w:sz w:val="18"/>
                <w:szCs w:val="24"/>
                <w:rtl/>
              </w:rPr>
              <w:t xml:space="preserve"> </w:t>
            </w:r>
            <w:r w:rsidR="00717A2A">
              <w:rPr>
                <w:lang w:bidi="ar-EG"/>
              </w:rPr>
              <w:t> </w:t>
            </w:r>
            <w:r w:rsidR="00717A2A" w:rsidRPr="00717A2A">
              <w:rPr>
                <w:sz w:val="18"/>
                <w:szCs w:val="18"/>
                <w:lang w:bidi="ar-EG"/>
              </w:rPr>
              <w:t>1 215</w:t>
            </w:r>
            <w:r w:rsidR="00717A2A" w:rsidRPr="00717A2A">
              <w:rPr>
                <w:sz w:val="18"/>
                <w:szCs w:val="18"/>
                <w:lang w:bidi="ar-EG"/>
              </w:rPr>
              <w:noBreakHyphen/>
              <w:t>1 164</w:t>
            </w:r>
            <w:r w:rsidRPr="005C1109">
              <w:rPr>
                <w:rFonts w:hint="cs"/>
                <w:sz w:val="18"/>
                <w:szCs w:val="24"/>
                <w:rtl/>
              </w:rPr>
              <w:t xml:space="preserve"> </w:t>
            </w:r>
            <w:r w:rsidRPr="005C1109">
              <w:rPr>
                <w:sz w:val="18"/>
                <w:szCs w:val="24"/>
              </w:rPr>
              <w:t>MHz</w:t>
            </w:r>
            <w:r w:rsidRPr="005C1109">
              <w:rPr>
                <w:rFonts w:hint="cs"/>
                <w:sz w:val="18"/>
                <w:szCs w:val="24"/>
                <w:rtl/>
              </w:rPr>
              <w:t xml:space="preserve">. وللاطلاع على الخصائص والقيم </w:t>
            </w:r>
            <w:proofErr w:type="spellStart"/>
            <w:r w:rsidRPr="005C1109">
              <w:rPr>
                <w:rFonts w:hint="cs"/>
                <w:sz w:val="18"/>
                <w:szCs w:val="24"/>
                <w:rtl/>
              </w:rPr>
              <w:t>العتبية</w:t>
            </w:r>
            <w:proofErr w:type="spellEnd"/>
            <w:r w:rsidRPr="005C1109">
              <w:rPr>
                <w:rFonts w:hint="cs"/>
                <w:sz w:val="18"/>
                <w:szCs w:val="24"/>
                <w:rtl/>
              </w:rPr>
              <w:t xml:space="preserve"> للمستقبلات التي ت</w:t>
            </w:r>
            <w:r w:rsidR="00717A2A">
              <w:rPr>
                <w:rFonts w:hint="cs"/>
                <w:sz w:val="18"/>
                <w:szCs w:val="24"/>
                <w:rtl/>
              </w:rPr>
              <w:t>ُ</w:t>
            </w:r>
            <w:r w:rsidRPr="005C1109">
              <w:rPr>
                <w:rFonts w:hint="cs"/>
                <w:sz w:val="18"/>
                <w:szCs w:val="24"/>
                <w:rtl/>
              </w:rPr>
              <w:t xml:space="preserve">حتاز أيضاً وتتتبع إشارات </w:t>
            </w:r>
            <w:r w:rsidRPr="005C1109">
              <w:rPr>
                <w:sz w:val="18"/>
                <w:szCs w:val="24"/>
              </w:rPr>
              <w:t>RNSS</w:t>
            </w:r>
            <w:r w:rsidRPr="005C1109">
              <w:rPr>
                <w:rFonts w:hint="cs"/>
                <w:sz w:val="18"/>
                <w:szCs w:val="24"/>
                <w:rtl/>
              </w:rPr>
              <w:t xml:space="preserve"> في النطاقين</w:t>
            </w:r>
            <w:r w:rsidR="00717A2A">
              <w:rPr>
                <w:rFonts w:hint="cs"/>
                <w:sz w:val="18"/>
                <w:szCs w:val="24"/>
                <w:rtl/>
              </w:rPr>
              <w:t xml:space="preserve"> </w:t>
            </w:r>
            <w:r w:rsidR="00717A2A">
              <w:rPr>
                <w:sz w:val="18"/>
                <w:szCs w:val="24"/>
              </w:rPr>
              <w:t>1 300</w:t>
            </w:r>
            <w:r w:rsidR="00717A2A">
              <w:rPr>
                <w:sz w:val="18"/>
                <w:szCs w:val="24"/>
              </w:rPr>
              <w:noBreakHyphen/>
              <w:t>1 215</w:t>
            </w:r>
            <w:r w:rsidR="00717A2A">
              <w:rPr>
                <w:rFonts w:hint="cs"/>
                <w:sz w:val="18"/>
                <w:szCs w:val="24"/>
                <w:rtl/>
              </w:rPr>
              <w:t xml:space="preserve"> </w:t>
            </w:r>
            <w:r w:rsidRPr="005C1109">
              <w:rPr>
                <w:sz w:val="18"/>
                <w:szCs w:val="24"/>
              </w:rPr>
              <w:t>MHz</w:t>
            </w:r>
            <w:r w:rsidRPr="005C1109">
              <w:rPr>
                <w:rFonts w:hint="cs"/>
                <w:sz w:val="18"/>
                <w:szCs w:val="24"/>
                <w:rtl/>
              </w:rPr>
              <w:t xml:space="preserve"> و/أو</w:t>
            </w:r>
            <w:r w:rsidR="00717A2A">
              <w:rPr>
                <w:rFonts w:hint="cs"/>
                <w:sz w:val="18"/>
                <w:szCs w:val="24"/>
                <w:rtl/>
                <w:lang w:bidi="ar-EG"/>
              </w:rPr>
              <w:t xml:space="preserve"> </w:t>
            </w:r>
            <w:r w:rsidR="00717A2A">
              <w:rPr>
                <w:sz w:val="18"/>
                <w:szCs w:val="24"/>
                <w:lang w:bidi="ar-EG"/>
              </w:rPr>
              <w:t>MHz 1 610</w:t>
            </w:r>
            <w:r w:rsidR="00717A2A">
              <w:rPr>
                <w:sz w:val="18"/>
                <w:szCs w:val="24"/>
                <w:lang w:bidi="ar-EG"/>
              </w:rPr>
              <w:noBreakHyphen/>
              <w:t>1 559</w:t>
            </w:r>
            <w:r w:rsidRPr="005C1109">
              <w:rPr>
                <w:rFonts w:hint="cs"/>
                <w:sz w:val="18"/>
                <w:szCs w:val="24"/>
                <w:rtl/>
              </w:rPr>
              <w:t xml:space="preserve">، يرجى الرجوع أيضاً إلى التوصيتين </w:t>
            </w:r>
            <w:r w:rsidRPr="005C1109">
              <w:rPr>
                <w:sz w:val="18"/>
                <w:szCs w:val="24"/>
              </w:rPr>
              <w:t>ITU</w:t>
            </w:r>
            <w:r w:rsidRPr="005C1109">
              <w:rPr>
                <w:sz w:val="18"/>
                <w:szCs w:val="24"/>
              </w:rPr>
              <w:noBreakHyphen/>
              <w:t>R M.1902</w:t>
            </w:r>
            <w:r w:rsidRPr="005C1109">
              <w:rPr>
                <w:rFonts w:hint="cs"/>
                <w:sz w:val="18"/>
                <w:szCs w:val="24"/>
                <w:rtl/>
              </w:rPr>
              <w:t xml:space="preserve"> و/أو </w:t>
            </w:r>
            <w:r w:rsidR="00CA60B2">
              <w:rPr>
                <w:sz w:val="18"/>
                <w:szCs w:val="24"/>
              </w:rPr>
              <w:t>ITU</w:t>
            </w:r>
            <w:r w:rsidR="00CA60B2">
              <w:rPr>
                <w:sz w:val="18"/>
                <w:szCs w:val="24"/>
              </w:rPr>
              <w:noBreakHyphen/>
              <w:t>R M.</w:t>
            </w:r>
            <w:r w:rsidRPr="005C1109">
              <w:rPr>
                <w:sz w:val="18"/>
                <w:szCs w:val="24"/>
              </w:rPr>
              <w:t>1903</w:t>
            </w:r>
            <w:r w:rsidRPr="005C1109">
              <w:rPr>
                <w:rFonts w:hint="cs"/>
                <w:sz w:val="18"/>
                <w:szCs w:val="24"/>
                <w:rtl/>
              </w:rPr>
              <w:t xml:space="preserve">. وتنطبق الخصائص وسويات الحماية الواردة في هذا العمود أيضاً على مستقبلات </w:t>
            </w:r>
            <w:r w:rsidRPr="005C1109">
              <w:rPr>
                <w:sz w:val="18"/>
                <w:szCs w:val="24"/>
              </w:rPr>
              <w:t>RNSS</w:t>
            </w:r>
            <w:r w:rsidRPr="005C1109">
              <w:rPr>
                <w:rFonts w:hint="cs"/>
                <w:sz w:val="18"/>
                <w:szCs w:val="24"/>
                <w:rtl/>
              </w:rPr>
              <w:t xml:space="preserve"> المصمم للعمل في تطبيقات </w:t>
            </w:r>
            <w:r w:rsidRPr="005C1109">
              <w:rPr>
                <w:sz w:val="18"/>
                <w:szCs w:val="24"/>
              </w:rPr>
              <w:t>RNSS</w:t>
            </w:r>
            <w:r w:rsidRPr="005C1109">
              <w:rPr>
                <w:rFonts w:hint="cs"/>
                <w:sz w:val="18"/>
                <w:szCs w:val="24"/>
                <w:rtl/>
              </w:rPr>
              <w:t xml:space="preserve"> المتخصصة (انظر تعريف عالي الدقة في البند </w:t>
            </w:r>
            <w:r w:rsidR="00CA60B2">
              <w:rPr>
                <w:sz w:val="18"/>
                <w:szCs w:val="24"/>
              </w:rPr>
              <w:t>2.2</w:t>
            </w:r>
            <w:r w:rsidRPr="005C1109">
              <w:rPr>
                <w:rFonts w:hint="cs"/>
                <w:sz w:val="18"/>
                <w:szCs w:val="24"/>
                <w:rtl/>
              </w:rPr>
              <w:t xml:space="preserve"> أعلاه). وتخضع معلمات استجابة النبضة لأنماط هذه المستقبلات لمزيد من الدراسة بالاقتران مع أعمال </w:t>
            </w:r>
            <w:r w:rsidR="003F1DEC">
              <w:rPr>
                <w:rFonts w:hint="cs"/>
                <w:sz w:val="18"/>
                <w:szCs w:val="24"/>
                <w:rtl/>
              </w:rPr>
              <w:t>قطاع الاتصالات الراديوية</w:t>
            </w:r>
            <w:r w:rsidRPr="005C1109">
              <w:rPr>
                <w:rFonts w:hint="cs"/>
                <w:sz w:val="18"/>
                <w:szCs w:val="24"/>
                <w:rtl/>
              </w:rPr>
              <w:t xml:space="preserve"> بشأن طريقة تقييم عامة للتداخل</w:t>
            </w:r>
            <w:r w:rsidR="00CA60B2">
              <w:rPr>
                <w:rFonts w:hint="eastAsia"/>
                <w:sz w:val="18"/>
                <w:szCs w:val="24"/>
              </w:rPr>
              <w:t> </w:t>
            </w:r>
            <w:r w:rsidRPr="005C1109">
              <w:rPr>
                <w:rFonts w:hint="cs"/>
                <w:sz w:val="18"/>
                <w:szCs w:val="24"/>
                <w:rtl/>
              </w:rPr>
              <w:t>النبضي.</w:t>
            </w:r>
          </w:p>
          <w:p w:rsidR="00AB2E2C" w:rsidRPr="005C1109" w:rsidRDefault="00AB2E2C" w:rsidP="00D27F4E">
            <w:pPr>
              <w:spacing w:after="120"/>
              <w:rPr>
                <w:sz w:val="18"/>
                <w:szCs w:val="24"/>
              </w:rPr>
            </w:pPr>
            <w:r w:rsidRPr="00513B99">
              <w:rPr>
                <w:rFonts w:hint="cs"/>
                <w:bCs/>
                <w:i/>
                <w:sz w:val="18"/>
                <w:szCs w:val="24"/>
                <w:rtl/>
              </w:rPr>
              <w:t xml:space="preserve">الملاحظة </w:t>
            </w:r>
            <w:r w:rsidR="00513B99" w:rsidRPr="00513B99">
              <w:rPr>
                <w:b/>
                <w:iCs/>
                <w:sz w:val="18"/>
                <w:szCs w:val="24"/>
              </w:rPr>
              <w:t>13</w:t>
            </w:r>
            <w:r w:rsidRPr="00513B99">
              <w:rPr>
                <w:rFonts w:hint="cs"/>
                <w:b/>
                <w:i/>
                <w:sz w:val="18"/>
                <w:szCs w:val="24"/>
                <w:rtl/>
              </w:rPr>
              <w:t xml:space="preserve"> </w:t>
            </w:r>
            <w:r w:rsidR="00CA60B2">
              <w:rPr>
                <w:rFonts w:hint="cs"/>
                <w:b/>
                <w:i/>
                <w:sz w:val="18"/>
                <w:szCs w:val="24"/>
                <w:rtl/>
              </w:rPr>
              <w:t>-</w:t>
            </w:r>
            <w:r w:rsidRPr="005C1109">
              <w:rPr>
                <w:rFonts w:hint="cs"/>
                <w:b/>
                <w:i/>
                <w:sz w:val="18"/>
                <w:szCs w:val="24"/>
                <w:rtl/>
              </w:rPr>
              <w:t xml:space="preserve"> ينبغي أن تأخذ هذه القيمة </w:t>
            </w:r>
            <w:proofErr w:type="spellStart"/>
            <w:r w:rsidRPr="005C1109">
              <w:rPr>
                <w:rFonts w:hint="cs"/>
                <w:b/>
                <w:i/>
                <w:sz w:val="18"/>
                <w:szCs w:val="24"/>
                <w:rtl/>
              </w:rPr>
              <w:t>العتبية</w:t>
            </w:r>
            <w:proofErr w:type="spellEnd"/>
            <w:r w:rsidRPr="005C1109">
              <w:rPr>
                <w:rFonts w:hint="cs"/>
                <w:b/>
                <w:i/>
                <w:sz w:val="18"/>
                <w:szCs w:val="24"/>
                <w:rtl/>
              </w:rPr>
              <w:t xml:space="preserve"> في الحسبان مجموع التداخل الكلي. وهي لا تشمل أي هامش أمان. </w:t>
            </w:r>
            <w:r w:rsidRPr="005C1109">
              <w:rPr>
                <w:rFonts w:hint="cs"/>
                <w:sz w:val="18"/>
                <w:szCs w:val="24"/>
                <w:rtl/>
              </w:rPr>
              <w:t>وفيما يتعلق بمعالجة إشارة</w:t>
            </w:r>
            <w:r w:rsidRPr="005C1109">
              <w:rPr>
                <w:sz w:val="18"/>
                <w:szCs w:val="24"/>
              </w:rPr>
              <w:t xml:space="preserve">FDMA </w:t>
            </w:r>
            <w:r w:rsidRPr="005C1109">
              <w:rPr>
                <w:rFonts w:hint="cs"/>
                <w:sz w:val="18"/>
                <w:szCs w:val="24"/>
                <w:rtl/>
              </w:rPr>
              <w:t xml:space="preserve">، يعتبر أن التداخل المستمر في النطاق الضيق له عرض نطاق أقل من </w:t>
            </w:r>
            <w:r w:rsidR="00513B99">
              <w:rPr>
                <w:sz w:val="18"/>
                <w:szCs w:val="24"/>
              </w:rPr>
              <w:t>1</w:t>
            </w:r>
            <w:r w:rsidRPr="005C1109">
              <w:rPr>
                <w:rFonts w:hint="cs"/>
                <w:sz w:val="18"/>
                <w:szCs w:val="24"/>
                <w:rtl/>
              </w:rPr>
              <w:t xml:space="preserve"> </w:t>
            </w:r>
            <w:r w:rsidRPr="005C1109">
              <w:rPr>
                <w:sz w:val="18"/>
                <w:szCs w:val="24"/>
              </w:rPr>
              <w:t>kHz</w:t>
            </w:r>
            <w:r w:rsidR="00CA60B2">
              <w:rPr>
                <w:rFonts w:hint="cs"/>
                <w:sz w:val="18"/>
                <w:szCs w:val="24"/>
                <w:rtl/>
              </w:rPr>
              <w:t>.</w:t>
            </w:r>
            <w:r w:rsidRPr="005C1109">
              <w:rPr>
                <w:rFonts w:hint="cs"/>
                <w:sz w:val="18"/>
                <w:szCs w:val="24"/>
                <w:rtl/>
              </w:rPr>
              <w:t xml:space="preserve"> ويعتبر أن التداخل المستمر في النطاق العريض له عرض نطاق أكبر من </w:t>
            </w:r>
            <w:r w:rsidR="00CA60B2">
              <w:rPr>
                <w:sz w:val="18"/>
                <w:szCs w:val="24"/>
              </w:rPr>
              <w:t>500</w:t>
            </w:r>
            <w:r w:rsidRPr="005C1109">
              <w:rPr>
                <w:rFonts w:hint="cs"/>
                <w:sz w:val="18"/>
                <w:szCs w:val="24"/>
                <w:rtl/>
              </w:rPr>
              <w:t xml:space="preserve"> </w:t>
            </w:r>
            <w:r w:rsidRPr="005C1109">
              <w:rPr>
                <w:sz w:val="18"/>
                <w:szCs w:val="24"/>
              </w:rPr>
              <w:t>kHz</w:t>
            </w:r>
            <w:r w:rsidRPr="005C1109">
              <w:rPr>
                <w:rFonts w:hint="cs"/>
                <w:sz w:val="18"/>
                <w:szCs w:val="24"/>
                <w:rtl/>
              </w:rPr>
              <w:t>.</w:t>
            </w:r>
          </w:p>
        </w:tc>
      </w:tr>
    </w:tbl>
    <w:p w:rsidR="00E726E9" w:rsidRPr="00AB2E2C" w:rsidRDefault="00CA60B2" w:rsidP="00CA60B2">
      <w:pPr>
        <w:spacing w:before="720"/>
        <w:jc w:val="center"/>
        <w:rPr>
          <w:rtl/>
          <w:lang w:bidi="ar-EG"/>
        </w:rPr>
      </w:pPr>
      <w:r>
        <w:rPr>
          <w:rFonts w:hint="cs"/>
          <w:rtl/>
          <w:lang w:eastAsia="zh-CN"/>
        </w:rPr>
        <w:t>ـــــــــ</w:t>
      </w:r>
    </w:p>
    <w:sectPr w:rsidR="00E726E9" w:rsidRPr="00AB2E2C" w:rsidSect="0040337F">
      <w:headerReference w:type="even" r:id="rId19"/>
      <w:headerReference w:type="default" r:id="rId20"/>
      <w:footerReference w:type="even" r:id="rId21"/>
      <w:footerReference w:type="default" r:id="rId22"/>
      <w:headerReference w:type="first" r:id="rId23"/>
      <w:footerReference w:type="first" r:id="rId24"/>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35B" w:rsidRDefault="0083535B">
      <w:r>
        <w:separator/>
      </w:r>
    </w:p>
  </w:endnote>
  <w:endnote w:type="continuationSeparator" w:id="0">
    <w:p w:rsidR="0083535B" w:rsidRDefault="0083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B85830" w:rsidRDefault="0083535B" w:rsidP="00B85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Default="0083535B">
    <w:pPr>
      <w:pStyle w:val="Footer"/>
    </w:pPr>
    <w:fldSimple w:instr=" FILENAME \p  \* MERGEFORMAT ">
      <w:r>
        <w:t>P:\ARA\ITU-R\REC\M\1905\POOL\1905(1-12)A.docx</w:t>
      </w:r>
    </w:fldSimple>
    <w:r>
      <w:t xml:space="preserve"> (314429)</w:t>
    </w:r>
    <w:r>
      <w:tab/>
    </w:r>
    <w:r>
      <w:fldChar w:fldCharType="begin"/>
    </w:r>
    <w:r>
      <w:instrText xml:space="preserve"> SAVEDATE \@ DD.MM.YY </w:instrText>
    </w:r>
    <w:r>
      <w:fldChar w:fldCharType="separate"/>
    </w:r>
    <w:r>
      <w:t>23.05.12</w:t>
    </w:r>
    <w:r>
      <w:fldChar w:fldCharType="end"/>
    </w:r>
    <w:r>
      <w:tab/>
    </w:r>
    <w:r>
      <w:fldChar w:fldCharType="begin"/>
    </w:r>
    <w:r>
      <w:instrText xml:space="preserve"> PRINTDATE \@ DD.MM.YY </w:instrText>
    </w:r>
    <w:r>
      <w:fldChar w:fldCharType="separate"/>
    </w:r>
    <w:r>
      <w:t>23.05.12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Default="008353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5E066B" w:rsidRDefault="0083535B"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2E6ECC" w:rsidRDefault="0083535B">
    <w:pPr>
      <w:pStyle w:val="Footer"/>
      <w:rPr>
        <w:lang w:val="fr-FR"/>
      </w:rPr>
    </w:pPr>
    <w:r>
      <w:fldChar w:fldCharType="begin"/>
    </w:r>
    <w:r w:rsidRPr="002E6ECC">
      <w:rPr>
        <w:lang w:val="fr-FR"/>
      </w:rPr>
      <w:instrText xml:space="preserve"> FILENAME \p \* MERGEFORMAT </w:instrText>
    </w:r>
    <w:r>
      <w:fldChar w:fldCharType="separate"/>
    </w:r>
    <w:r>
      <w:rPr>
        <w:lang w:val="fr-FR"/>
      </w:rPr>
      <w:t>P:\ARA\ITU-R\REC\M\1905\POOL\1905(1-12)A.docx</w:t>
    </w:r>
    <w:r>
      <w:fldChar w:fldCharType="end"/>
    </w:r>
    <w:r w:rsidRPr="002E6ECC">
      <w:rPr>
        <w:lang w:val="fr-FR"/>
      </w:rPr>
      <w:tab/>
    </w:r>
    <w:r>
      <w:fldChar w:fldCharType="begin"/>
    </w:r>
    <w:r>
      <w:instrText xml:space="preserve"> savedate \@ dd.MM.yy </w:instrText>
    </w:r>
    <w:r>
      <w:fldChar w:fldCharType="separate"/>
    </w:r>
    <w:r>
      <w:t>23.05.12</w:t>
    </w:r>
    <w:r>
      <w:fldChar w:fldCharType="end"/>
    </w:r>
    <w:r w:rsidRPr="002E6ECC">
      <w:rPr>
        <w:lang w:val="fr-FR"/>
      </w:rPr>
      <w:tab/>
    </w:r>
    <w:r>
      <w:fldChar w:fldCharType="begin"/>
    </w:r>
    <w:r>
      <w:instrText xml:space="preserve"> printdate \@ dd.MM.yy </w:instrText>
    </w:r>
    <w:r>
      <w:fldChar w:fldCharType="separate"/>
    </w:r>
    <w:r>
      <w:t>23.05.12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35B" w:rsidRDefault="0083535B" w:rsidP="00E1601B">
      <w:pPr>
        <w:spacing w:line="240" w:lineRule="auto"/>
      </w:pPr>
      <w:r>
        <w:t>____________________</w:t>
      </w:r>
    </w:p>
  </w:footnote>
  <w:footnote w:type="continuationSeparator" w:id="0">
    <w:p w:rsidR="0083535B" w:rsidRDefault="0083535B">
      <w:r>
        <w:continuationSeparator/>
      </w:r>
    </w:p>
  </w:footnote>
  <w:footnote w:id="1">
    <w:p w:rsidR="0083535B" w:rsidRPr="000F5A07" w:rsidRDefault="0083535B" w:rsidP="0083535B">
      <w:pPr>
        <w:pStyle w:val="FootnoteText"/>
      </w:pPr>
      <w:r w:rsidRPr="003F1DEC">
        <w:rPr>
          <w:rStyle w:val="FootnoteReference"/>
        </w:rPr>
        <w:footnoteRef/>
      </w:r>
      <w:r w:rsidRPr="00666EA9">
        <w:tab/>
      </w:r>
      <w:r w:rsidRPr="003F1DEC">
        <w:rPr>
          <w:rFonts w:hint="cs"/>
          <w:rtl/>
        </w:rPr>
        <w:t xml:space="preserve">ورد هذا النص في الملحق </w:t>
      </w:r>
      <w:r w:rsidRPr="003F1DEC">
        <w:t>5</w:t>
      </w:r>
      <w:r w:rsidRPr="003F1DEC">
        <w:rPr>
          <w:rFonts w:hint="cs"/>
          <w:rtl/>
        </w:rPr>
        <w:t xml:space="preserve"> في التوصية السابقة </w:t>
      </w:r>
      <w:r w:rsidRPr="003F1DEC">
        <w:t>ITU</w:t>
      </w:r>
      <w:r w:rsidRPr="003F1DEC">
        <w:noBreakHyphen/>
        <w:t>R M.1477</w:t>
      </w:r>
      <w:r w:rsidRPr="003F1DEC">
        <w:rPr>
          <w:rFonts w:hint="cs"/>
          <w:rtl/>
        </w:rPr>
        <w:t xml:space="preserve"> (جنيف، </w:t>
      </w:r>
      <w:r w:rsidRPr="003F1DEC">
        <w:t>2000</w:t>
      </w:r>
      <w:r w:rsidRPr="003F1DEC">
        <w:rPr>
          <w:rFonts w:hint="cs"/>
          <w:rtl/>
        </w:rPr>
        <w:t>).</w:t>
      </w:r>
    </w:p>
  </w:footnote>
  <w:footnote w:id="2">
    <w:p w:rsidR="0083535B" w:rsidRPr="00B10017" w:rsidRDefault="0083535B" w:rsidP="0083535B">
      <w:pPr>
        <w:pStyle w:val="FootnoteText"/>
      </w:pPr>
      <w:r w:rsidRPr="003F1DEC">
        <w:rPr>
          <w:rStyle w:val="FootnoteReference"/>
        </w:rPr>
        <w:footnoteRef/>
      </w:r>
      <w:r w:rsidRPr="007D54B6">
        <w:tab/>
      </w:r>
      <w:r w:rsidRPr="00B10017">
        <w:rPr>
          <w:rFonts w:hint="cs"/>
          <w:rtl/>
        </w:rPr>
        <w:t>النظام العالمي للملاحة الساتلية هو مجموعة من أنظمة خدمة الملاحة الراديوية الساتلية</w:t>
      </w:r>
      <w:r w:rsidRPr="00B10017">
        <w:t xml:space="preserve">(RNSS) </w:t>
      </w:r>
      <w:r w:rsidRPr="00B10017">
        <w:rPr>
          <w:rFonts w:hint="cs"/>
          <w:rtl/>
        </w:rPr>
        <w:t xml:space="preserve"> توفر إشارات ساتلية للملاحة الراديوية حسبما تقره منظمة الطيران المدني الدولي</w:t>
      </w:r>
      <w:r w:rsidRPr="00B10017">
        <w:rPr>
          <w:rFonts w:hint="eastAsia"/>
          <w:rtl/>
        </w:rPr>
        <w:t> </w:t>
      </w:r>
      <w:r w:rsidRPr="00B10017">
        <w:t>(ICAO)</w:t>
      </w:r>
      <w:r w:rsidRPr="00B10017">
        <w:rPr>
          <w:rFonts w:hint="cs"/>
          <w:rtl/>
        </w:rPr>
        <w:t>.</w:t>
      </w:r>
    </w:p>
  </w:footnote>
  <w:footnote w:id="3">
    <w:p w:rsidR="0083535B" w:rsidRPr="00B10017" w:rsidRDefault="0083535B" w:rsidP="0083535B">
      <w:pPr>
        <w:pStyle w:val="FootnoteText"/>
      </w:pPr>
      <w:r w:rsidRPr="003F1DEC">
        <w:rPr>
          <w:rStyle w:val="FootnoteReference"/>
        </w:rPr>
        <w:footnoteRef/>
      </w:r>
      <w:r w:rsidRPr="007D54B6">
        <w:tab/>
      </w:r>
      <w:r w:rsidRPr="00B10017">
        <w:rPr>
          <w:rFonts w:hint="cs"/>
          <w:rtl/>
        </w:rPr>
        <w:t>يشير التداخل لغير الطيران إلى التداخل من مصادر أخرى غير أجهزة الطيران المركبة على متن الطائرة المجهزة بمستقبِل النظام العالمي للملاحة الساتلية</w:t>
      </w:r>
      <w:r w:rsidRPr="00B10017">
        <w:rPr>
          <w:rFonts w:hint="eastAsia"/>
          <w:rtl/>
        </w:rPr>
        <w:t> </w:t>
      </w:r>
      <w:r w:rsidRPr="00B10017">
        <w:t>(GNSS)</w:t>
      </w:r>
      <w:r w:rsidRPr="00B10017">
        <w:rPr>
          <w:rFonts w:hint="cs"/>
          <w:rtl/>
        </w:rPr>
        <w:t>.</w:t>
      </w:r>
    </w:p>
  </w:footnote>
  <w:footnote w:id="4">
    <w:p w:rsidR="0083535B" w:rsidRPr="00B10017" w:rsidRDefault="0083535B" w:rsidP="0083535B">
      <w:pPr>
        <w:pStyle w:val="FootnoteText"/>
        <w:rPr>
          <w:rtl/>
        </w:rPr>
      </w:pPr>
      <w:r w:rsidRPr="003F1DEC">
        <w:rPr>
          <w:rStyle w:val="FootnoteReference"/>
        </w:rPr>
        <w:footnoteRef/>
      </w:r>
      <w:r>
        <w:rPr>
          <w:rtl/>
        </w:rPr>
        <w:tab/>
      </w:r>
      <w:r w:rsidRPr="00B10017">
        <w:rPr>
          <w:rFonts w:hint="cs"/>
          <w:rtl/>
        </w:rPr>
        <w:t xml:space="preserve">النظام </w:t>
      </w:r>
      <w:r w:rsidRPr="00B10017">
        <w:t>SBAS</w:t>
      </w:r>
      <w:r w:rsidRPr="00B10017">
        <w:rPr>
          <w:rFonts w:hint="cs"/>
          <w:rtl/>
        </w:rPr>
        <w:t xml:space="preserve"> هو وسيلة لتوفير تصحيح أخطاء القياس وسلامة البيانات على المستوى الإقليمي لخدمة</w:t>
      </w:r>
      <w:r w:rsidRPr="00B10017">
        <w:t xml:space="preserve">RNSS </w:t>
      </w:r>
      <w:r w:rsidRPr="00B10017">
        <w:rPr>
          <w:rFonts w:hint="cs"/>
          <w:rtl/>
        </w:rPr>
        <w:t xml:space="preserve"> من خلال إشارات ساتلية في مدار ثابت بالنسبة إلى الأرض </w:t>
      </w:r>
      <w:r w:rsidRPr="00B10017">
        <w:t>(GSO)</w:t>
      </w:r>
      <w:r w:rsidRPr="00B10017">
        <w:rPr>
          <w:rFonts w:hint="cs"/>
          <w:rtl/>
        </w:rPr>
        <w:t>.</w:t>
      </w:r>
    </w:p>
  </w:footnote>
  <w:footnote w:id="5">
    <w:p w:rsidR="0083535B" w:rsidRPr="00B10017" w:rsidRDefault="0083535B" w:rsidP="0083535B">
      <w:pPr>
        <w:pStyle w:val="FootnoteText"/>
        <w:rPr>
          <w:rtl/>
        </w:rPr>
      </w:pPr>
      <w:r w:rsidRPr="003F1DEC">
        <w:rPr>
          <w:rStyle w:val="FootnoteReference"/>
        </w:rPr>
        <w:footnoteRef/>
      </w:r>
      <w:r>
        <w:rPr>
          <w:rtl/>
          <w:lang w:bidi="ar-SY"/>
        </w:rPr>
        <w:tab/>
      </w:r>
      <w:r w:rsidRPr="00B10017">
        <w:rPr>
          <w:rFonts w:hint="cs"/>
          <w:rtl/>
        </w:rPr>
        <w:t>تشير عبارة "</w:t>
      </w:r>
      <w:r w:rsidRPr="00B10017">
        <w:rPr>
          <w:rtl/>
        </w:rPr>
        <w:t>إشارات</w:t>
      </w:r>
      <w:r w:rsidRPr="00B10017">
        <w:rPr>
          <w:rFonts w:hint="cs"/>
          <w:rtl/>
        </w:rPr>
        <w:t xml:space="preserve"> </w:t>
      </w:r>
      <w:r w:rsidRPr="00B10017">
        <w:t>RNSS</w:t>
      </w:r>
      <w:r w:rsidRPr="00B10017">
        <w:rPr>
          <w:rtl/>
        </w:rPr>
        <w:t xml:space="preserve"> و</w:t>
      </w:r>
      <w:r w:rsidRPr="00B10017">
        <w:t>SBAS</w:t>
      </w:r>
      <w:r w:rsidRPr="00B10017">
        <w:rPr>
          <w:rFonts w:hint="cs"/>
          <w:rtl/>
        </w:rPr>
        <w:t xml:space="preserve"> </w:t>
      </w:r>
      <w:r w:rsidRPr="00B10017">
        <w:rPr>
          <w:rtl/>
        </w:rPr>
        <w:t xml:space="preserve">بأسلوب </w:t>
      </w:r>
      <w:r w:rsidRPr="00B10017">
        <w:t>CDMA</w:t>
      </w:r>
      <w:r w:rsidRPr="00B10017">
        <w:rPr>
          <w:rFonts w:hint="cs"/>
          <w:rtl/>
        </w:rPr>
        <w:t>" إلى استعمال أسلوب ترسل فيه كل سواتل</w:t>
      </w:r>
      <w:r w:rsidRPr="00B10017">
        <w:t xml:space="preserve">RNSS </w:t>
      </w:r>
      <w:r w:rsidRPr="00B10017">
        <w:rPr>
          <w:rFonts w:hint="cs"/>
          <w:rtl/>
        </w:rPr>
        <w:t xml:space="preserve"> و</w:t>
      </w:r>
      <w:r w:rsidRPr="00B10017">
        <w:t xml:space="preserve"> SBAS</w:t>
      </w:r>
      <w:r w:rsidRPr="00B10017">
        <w:rPr>
          <w:rFonts w:hint="cs"/>
          <w:rtl/>
        </w:rPr>
        <w:t xml:space="preserve">في نفس تردد الموجة الحاملة ولكن بشفرات تشكيل مختلفة. وثمة مزيد من تفاصيل الإشارات في الملحق </w:t>
      </w:r>
      <w:r w:rsidRPr="00B10017">
        <w:t>2</w:t>
      </w:r>
      <w:r w:rsidRPr="00B10017">
        <w:rPr>
          <w:rFonts w:hint="cs"/>
          <w:rtl/>
        </w:rPr>
        <w:t xml:space="preserve"> </w:t>
      </w:r>
      <w:r w:rsidRPr="00B10017">
        <w:t>(GPS)</w:t>
      </w:r>
      <w:r w:rsidRPr="00B10017">
        <w:rPr>
          <w:rFonts w:hint="cs"/>
          <w:rtl/>
        </w:rPr>
        <w:t xml:space="preserve"> في التوصية </w:t>
      </w:r>
      <w:r w:rsidRPr="00B10017">
        <w:t>ITU</w:t>
      </w:r>
      <w:r w:rsidRPr="00B10017">
        <w:noBreakHyphen/>
        <w:t>R M.1787</w:t>
      </w:r>
      <w:r w:rsidRPr="00B10017">
        <w:rPr>
          <w:rFonts w:hint="cs"/>
          <w:rtl/>
        </w:rPr>
        <w:t>.</w:t>
      </w:r>
    </w:p>
  </w:footnote>
  <w:footnote w:id="6">
    <w:p w:rsidR="0083535B" w:rsidRPr="0083535B" w:rsidRDefault="0083535B" w:rsidP="0083535B">
      <w:pPr>
        <w:pStyle w:val="FootnoteText"/>
        <w:rPr>
          <w:rtl/>
        </w:rPr>
      </w:pPr>
      <w:r w:rsidRPr="003F1DEC">
        <w:rPr>
          <w:rStyle w:val="FootnoteReference"/>
        </w:rPr>
        <w:footnoteRef/>
      </w:r>
      <w:r>
        <w:rPr>
          <w:rtl/>
          <w:lang w:bidi="ar-SY"/>
        </w:rPr>
        <w:tab/>
      </w:r>
      <w:r w:rsidRPr="0083535B">
        <w:rPr>
          <w:rFonts w:hint="cs"/>
          <w:rtl/>
        </w:rPr>
        <w:t>تشير عبارة "</w:t>
      </w:r>
      <w:r w:rsidRPr="0083535B">
        <w:rPr>
          <w:rtl/>
        </w:rPr>
        <w:t xml:space="preserve"> إشارات </w:t>
      </w:r>
      <w:r w:rsidRPr="0083535B">
        <w:t>RNSS</w:t>
      </w:r>
      <w:r w:rsidRPr="0083535B">
        <w:rPr>
          <w:rtl/>
        </w:rPr>
        <w:t xml:space="preserve"> بأسلوب </w:t>
      </w:r>
      <w:r w:rsidRPr="0083535B">
        <w:t>FDMA</w:t>
      </w:r>
      <w:r w:rsidRPr="0083535B">
        <w:rPr>
          <w:rFonts w:hint="cs"/>
          <w:rtl/>
        </w:rPr>
        <w:t>" إلى أسلوب تستخدم فيه كل سواتل</w:t>
      </w:r>
      <w:r w:rsidRPr="0083535B">
        <w:t xml:space="preserve">RNSS </w:t>
      </w:r>
      <w:r w:rsidRPr="0083535B">
        <w:rPr>
          <w:rFonts w:hint="cs"/>
          <w:rtl/>
        </w:rPr>
        <w:t xml:space="preserve"> نفس شفرة التشكيل ولكن كل ساتل يرسل في تردد موجة حاملة مختلفة. وثمة مزيد من تفاصيل الإشارات في الملحق </w:t>
      </w:r>
      <w:r w:rsidRPr="0083535B">
        <w:t>1</w:t>
      </w:r>
      <w:r w:rsidRPr="0083535B">
        <w:rPr>
          <w:rFonts w:hint="cs"/>
          <w:rtl/>
        </w:rPr>
        <w:t xml:space="preserve"> </w:t>
      </w:r>
      <w:r w:rsidRPr="0083535B">
        <w:t>(GLONASS)</w:t>
      </w:r>
      <w:r w:rsidRPr="0083535B">
        <w:rPr>
          <w:rFonts w:hint="cs"/>
          <w:rtl/>
        </w:rPr>
        <w:t xml:space="preserve"> في التوصية </w:t>
      </w:r>
      <w:r w:rsidRPr="0083535B">
        <w:t>ITU</w:t>
      </w:r>
      <w:r w:rsidRPr="0083535B">
        <w:noBreakHyphen/>
        <w:t>R M.1787</w:t>
      </w:r>
      <w:r w:rsidRPr="0083535B">
        <w:rPr>
          <w:rFonts w:hint="cs"/>
          <w:rtl/>
        </w:rPr>
        <w:t>.</w:t>
      </w:r>
    </w:p>
  </w:footnote>
  <w:footnote w:id="7">
    <w:p w:rsidR="0083535B" w:rsidRPr="0083535B" w:rsidRDefault="0083535B" w:rsidP="0083535B">
      <w:pPr>
        <w:pStyle w:val="FootnoteText"/>
        <w:rPr>
          <w:rtl/>
        </w:rPr>
      </w:pPr>
      <w:r w:rsidRPr="0083535B">
        <w:rPr>
          <w:rStyle w:val="FootnoteReference"/>
        </w:rPr>
        <w:footnoteRef/>
      </w:r>
      <w:r>
        <w:rPr>
          <w:rtl/>
          <w:lang w:bidi="ar-SY"/>
        </w:rPr>
        <w:tab/>
      </w:r>
      <w:r w:rsidRPr="0083535B">
        <w:rPr>
          <w:rFonts w:hint="cs"/>
          <w:rtl/>
        </w:rPr>
        <w:t xml:space="preserve">ثمة مزيد من تفاصيل الإشارة </w:t>
      </w:r>
      <w:r w:rsidRPr="0083535B">
        <w:t>E5a</w:t>
      </w:r>
      <w:r w:rsidRPr="0083535B">
        <w:rPr>
          <w:rFonts w:hint="cs"/>
          <w:rtl/>
        </w:rPr>
        <w:t xml:space="preserve"> في الملحق </w:t>
      </w:r>
      <w:r w:rsidRPr="0083535B">
        <w:t>3</w:t>
      </w:r>
      <w:r w:rsidRPr="0083535B">
        <w:rPr>
          <w:rFonts w:hint="cs"/>
          <w:rtl/>
        </w:rPr>
        <w:t xml:space="preserve"> </w:t>
      </w:r>
      <w:r w:rsidRPr="0083535B">
        <w:t>(Galileo)</w:t>
      </w:r>
      <w:r w:rsidRPr="0083535B">
        <w:rPr>
          <w:rFonts w:hint="cs"/>
          <w:rtl/>
        </w:rPr>
        <w:t xml:space="preserve"> في التوصية </w:t>
      </w:r>
      <w:r w:rsidRPr="0083535B">
        <w:t>ITU</w:t>
      </w:r>
      <w:r w:rsidRPr="0083535B">
        <w:noBreakHyphen/>
        <w:t>R M.1787</w:t>
      </w:r>
      <w:r w:rsidRPr="0083535B">
        <w:rPr>
          <w:rFonts w:hint="cs"/>
          <w:rtl/>
        </w:rPr>
        <w:t>.</w:t>
      </w:r>
    </w:p>
  </w:footnote>
  <w:footnote w:id="8">
    <w:p w:rsidR="0083535B" w:rsidRPr="0083535B" w:rsidRDefault="0083535B" w:rsidP="0083535B">
      <w:pPr>
        <w:pStyle w:val="FootnoteText"/>
        <w:rPr>
          <w:rtl/>
        </w:rPr>
      </w:pPr>
      <w:r w:rsidRPr="0083535B">
        <w:rPr>
          <w:rStyle w:val="FootnoteReference"/>
        </w:rPr>
        <w:footnoteRef/>
      </w:r>
      <w:r>
        <w:rPr>
          <w:rtl/>
          <w:lang w:bidi="ar-SY"/>
        </w:rPr>
        <w:tab/>
      </w:r>
      <w:r w:rsidRPr="0083535B">
        <w:rPr>
          <w:rFonts w:hint="cs"/>
          <w:rtl/>
        </w:rPr>
        <w:t>ثمة مزيد من التفاصيل عن الإشارة</w:t>
      </w:r>
      <w:r w:rsidRPr="0083535B">
        <w:t xml:space="preserve"> B2 </w:t>
      </w:r>
      <w:r w:rsidRPr="0083535B">
        <w:rPr>
          <w:rFonts w:hint="cs"/>
          <w:rtl/>
        </w:rPr>
        <w:t xml:space="preserve">في الملحق </w:t>
      </w:r>
      <w:r w:rsidRPr="0083535B">
        <w:t>7</w:t>
      </w:r>
      <w:r w:rsidRPr="0083535B">
        <w:rPr>
          <w:rFonts w:hint="cs"/>
          <w:rtl/>
        </w:rPr>
        <w:t xml:space="preserve"> </w:t>
      </w:r>
      <w:r w:rsidRPr="0083535B">
        <w:t>(COMPASS)</w:t>
      </w:r>
      <w:r w:rsidRPr="0083535B">
        <w:rPr>
          <w:rFonts w:hint="cs"/>
          <w:rtl/>
        </w:rPr>
        <w:t xml:space="preserve"> في التوصية </w:t>
      </w:r>
      <w:r w:rsidRPr="0083535B">
        <w:t>ITU</w:t>
      </w:r>
      <w:r w:rsidRPr="0083535B">
        <w:noBreakHyphen/>
        <w:t>R M.1787</w:t>
      </w:r>
      <w:r w:rsidRPr="0083535B">
        <w:rPr>
          <w:rFonts w:hint="cs"/>
          <w:rtl/>
        </w:rPr>
        <w:t>.</w:t>
      </w:r>
    </w:p>
  </w:footnote>
  <w:footnote w:id="9">
    <w:p w:rsidR="0083535B" w:rsidRPr="0083535B" w:rsidRDefault="0083535B" w:rsidP="0083535B">
      <w:pPr>
        <w:pStyle w:val="FootnoteText"/>
        <w:rPr>
          <w:rtl/>
        </w:rPr>
      </w:pPr>
      <w:r w:rsidRPr="0083535B">
        <w:rPr>
          <w:rStyle w:val="FootnoteReference"/>
        </w:rPr>
        <w:footnoteRef/>
      </w:r>
      <w:r>
        <w:rPr>
          <w:rtl/>
          <w:lang w:bidi="ar-SY"/>
        </w:rPr>
        <w:tab/>
      </w:r>
      <w:r w:rsidRPr="0083535B">
        <w:t>RTCA</w:t>
      </w:r>
      <w:r w:rsidRPr="0083535B">
        <w:rPr>
          <w:rFonts w:hint="cs"/>
          <w:rtl/>
        </w:rPr>
        <w:t xml:space="preserve"> ومقرها في الولايات المتحدة الأمريكية، و</w:t>
      </w:r>
      <w:r w:rsidRPr="0083535B">
        <w:t>EUROCAE</w:t>
      </w:r>
      <w:r w:rsidRPr="0083535B">
        <w:rPr>
          <w:rFonts w:hint="cs"/>
          <w:rtl/>
        </w:rPr>
        <w:t xml:space="preserve"> ومقرها في أوروبا.</w:t>
      </w:r>
    </w:p>
  </w:footnote>
  <w:footnote w:id="10">
    <w:p w:rsidR="0083535B" w:rsidRPr="0083535B" w:rsidRDefault="0083535B" w:rsidP="0083535B">
      <w:pPr>
        <w:pStyle w:val="FootnoteText"/>
        <w:rPr>
          <w:rtl/>
        </w:rPr>
      </w:pPr>
      <w:r w:rsidRPr="0083535B">
        <w:rPr>
          <w:rStyle w:val="FootnoteReference"/>
        </w:rPr>
        <w:footnoteRef/>
      </w:r>
      <w:r>
        <w:rPr>
          <w:rtl/>
          <w:lang w:bidi="ar-SY"/>
        </w:rPr>
        <w:tab/>
      </w:r>
      <w:r w:rsidRPr="0083535B">
        <w:t>RTCA SC-159</w:t>
      </w:r>
      <w:r w:rsidRPr="0083535B">
        <w:rPr>
          <w:rFonts w:hint="cs"/>
          <w:rtl/>
        </w:rPr>
        <w:t xml:space="preserve">، "تقييم تداخل الترددات الراديوية ذي الصلة بنطاق التداخل </w:t>
      </w:r>
      <w:r w:rsidRPr="0083535B">
        <w:t>GNSS L5/E5A</w:t>
      </w:r>
      <w:r w:rsidRPr="0083535B">
        <w:rPr>
          <w:rFonts w:hint="cs"/>
          <w:rtl/>
        </w:rPr>
        <w:t xml:space="preserve">"، الوثيقة رقم </w:t>
      </w:r>
      <w:r w:rsidRPr="0083535B">
        <w:t>RTCA/DO-292</w:t>
      </w:r>
      <w:r w:rsidRPr="0083535B">
        <w:rPr>
          <w:rFonts w:hint="cs"/>
          <w:rtl/>
        </w:rPr>
        <w:t xml:space="preserve">، واشنطن العاصمة، </w:t>
      </w:r>
      <w:r w:rsidRPr="0083535B">
        <w:t>29</w:t>
      </w:r>
      <w:r w:rsidRPr="0083535B">
        <w:rPr>
          <w:rFonts w:hint="cs"/>
          <w:rtl/>
        </w:rPr>
        <w:t xml:space="preserve"> يوليو </w:t>
      </w:r>
      <w:r w:rsidRPr="0083535B">
        <w:t>2004</w:t>
      </w:r>
      <w:r w:rsidRPr="0083535B">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3D017C" w:rsidRDefault="0083535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Default="0083535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3D017C" w:rsidRDefault="0083535B" w:rsidP="00B076B8">
    <w:pPr>
      <w:pStyle w:val="Header"/>
      <w:tabs>
        <w:tab w:val="center" w:pos="4819"/>
        <w:tab w:val="right" w:pos="9639"/>
      </w:tabs>
      <w:bidi w:val="0"/>
      <w:jc w:val="both"/>
      <w:rPr>
        <w:b w:val="0"/>
        <w:bCs w:val="0"/>
        <w:lang w:bidi="ar-EG"/>
      </w:rPr>
    </w:pPr>
    <w:r>
      <w:tab/>
    </w:r>
    <w:r w:rsidRPr="002C0F17">
      <w:rPr>
        <w:b w:val="0"/>
        <w:bCs w:val="0"/>
      </w:rPr>
      <w:t>ITU-R</w:t>
    </w:r>
    <w:r>
      <w:rPr>
        <w:b w:val="0"/>
        <w:bCs w:val="0"/>
      </w:rPr>
      <w:t xml:space="preserve"> </w:t>
    </w:r>
    <w:r w:rsidRPr="002C0F17">
      <w:rPr>
        <w:b w:val="0"/>
        <w:bCs w:val="0"/>
      </w:rPr>
      <w:t xml:space="preserve"> </w:t>
    </w:r>
    <w:r>
      <w:rPr>
        <w:b w:val="0"/>
        <w:bCs w:val="0"/>
      </w:rPr>
      <w:t>M.1905</w:t>
    </w:r>
    <w:r w:rsidRPr="00B076B8">
      <w:rPr>
        <w:rFonts w:hint="cs"/>
        <w:rtl/>
        <w:lang w:bidi="ar-EG"/>
      </w:rPr>
      <w:t>التوصية</w:t>
    </w:r>
    <w:r>
      <w:rPr>
        <w:rFonts w:hint="cs"/>
        <w:rtl/>
      </w:rPr>
      <w:t xml:space="preserve"> </w:t>
    </w:r>
    <w:r w:rsidRPr="00B076B8">
      <w:rPr>
        <w:rFonts w:hint="cs"/>
        <w:rtl/>
        <w:lang w:bidi="ar-EG"/>
      </w:rPr>
      <w:t xml:space="preserve">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3D017C" w:rsidRDefault="0083535B" w:rsidP="0091138E">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FC42AF" w:rsidRDefault="0083535B" w:rsidP="0040337F">
    <w:pPr>
      <w:pStyle w:val="Header"/>
      <w:tabs>
        <w:tab w:val="center" w:pos="4536"/>
      </w:tabs>
      <w:jc w:val="left"/>
      <w:rPr>
        <w:rtl/>
        <w:lang w:bidi="ar-EG"/>
      </w:rPr>
    </w:pPr>
    <w:r w:rsidRPr="005D4AB1">
      <w:rPr>
        <w:rStyle w:val="PageNumber"/>
        <w:b w:val="0"/>
        <w:bCs w:val="0"/>
        <w:szCs w:val="22"/>
      </w:rPr>
      <w:fldChar w:fldCharType="begin"/>
    </w:r>
    <w:r w:rsidRPr="005D4AB1">
      <w:rPr>
        <w:rStyle w:val="PageNumber"/>
        <w:szCs w:val="22"/>
      </w:rPr>
      <w:instrText xml:space="preserve"> PAGE </w:instrText>
    </w:r>
    <w:r w:rsidRPr="005D4AB1">
      <w:rPr>
        <w:rStyle w:val="PageNumber"/>
        <w:b w:val="0"/>
        <w:bCs w:val="0"/>
        <w:szCs w:val="22"/>
      </w:rPr>
      <w:fldChar w:fldCharType="separate"/>
    </w:r>
    <w:r w:rsidR="003F1DEC">
      <w:rPr>
        <w:rStyle w:val="PageNumber"/>
        <w:noProof/>
        <w:szCs w:val="22"/>
        <w:rtl/>
      </w:rPr>
      <w:t>6</w:t>
    </w:r>
    <w:r w:rsidRPr="005D4AB1">
      <w:rPr>
        <w:rStyle w:val="PageNumber"/>
        <w:b w:val="0"/>
        <w:bCs w:val="0"/>
        <w:szCs w:val="22"/>
      </w:rPr>
      <w:fldChar w:fldCharType="end"/>
    </w:r>
    <w:r>
      <w:tab/>
    </w:r>
    <w:r>
      <w:rPr>
        <w:rFonts w:hint="cs"/>
        <w:rtl/>
        <w:lang w:bidi="ar-EG"/>
      </w:rPr>
      <w:t>التوصية</w:t>
    </w:r>
    <w:r>
      <w:rPr>
        <w:rFonts w:hint="cs"/>
        <w:rtl/>
      </w:rPr>
      <w:t xml:space="preserve"> </w:t>
    </w:r>
    <w:r>
      <w:rPr>
        <w:rFonts w:hint="cs"/>
        <w:rtl/>
        <w:lang w:bidi="ar-EG"/>
      </w:rPr>
      <w:t xml:space="preserve"> </w:t>
    </w:r>
    <w:r>
      <w:t>ITU-R  M.1905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8738B5" w:rsidRDefault="0083535B" w:rsidP="0040337F">
    <w:pPr>
      <w:pStyle w:val="Header"/>
      <w:tabs>
        <w:tab w:val="center" w:pos="4819"/>
        <w:tab w:val="right" w:pos="9639"/>
      </w:tabs>
      <w:jc w:val="both"/>
    </w:pPr>
    <w:r w:rsidRPr="00FC42AF">
      <w:tab/>
    </w:r>
    <w:r>
      <w:rPr>
        <w:rFonts w:hint="cs"/>
        <w:rtl/>
        <w:lang w:bidi="ar-EG"/>
      </w:rPr>
      <w:t xml:space="preserve">التوصية  </w:t>
    </w:r>
    <w:r>
      <w:t>ITU-R  M.</w:t>
    </w:r>
    <w:r>
      <w:rPr>
        <w:lang w:bidi="ar-EG"/>
      </w:rPr>
      <w:t>1905</w:t>
    </w:r>
    <w:r>
      <w:tab/>
    </w:r>
    <w:r w:rsidRPr="00902376">
      <w:rPr>
        <w:rStyle w:val="PageNumber"/>
        <w:b w:val="0"/>
        <w:bCs w:val="0"/>
        <w:szCs w:val="22"/>
      </w:rPr>
      <w:fldChar w:fldCharType="begin"/>
    </w:r>
    <w:r w:rsidRPr="00902376">
      <w:rPr>
        <w:rStyle w:val="PageNumber"/>
        <w:szCs w:val="22"/>
      </w:rPr>
      <w:instrText xml:space="preserve"> PAGE </w:instrText>
    </w:r>
    <w:r w:rsidRPr="00902376">
      <w:rPr>
        <w:rStyle w:val="PageNumber"/>
        <w:b w:val="0"/>
        <w:bCs w:val="0"/>
        <w:szCs w:val="22"/>
      </w:rPr>
      <w:fldChar w:fldCharType="separate"/>
    </w:r>
    <w:r w:rsidR="003F1DEC">
      <w:rPr>
        <w:rStyle w:val="PageNumber"/>
        <w:noProof/>
        <w:szCs w:val="22"/>
        <w:rtl/>
      </w:rPr>
      <w:t>5</w:t>
    </w:r>
    <w:r w:rsidRPr="00902376">
      <w:rPr>
        <w:rStyle w:val="PageNumber"/>
        <w:b w:val="0"/>
        <w:bCs w:val="0"/>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40337F" w:rsidRDefault="0083535B" w:rsidP="008B76A0">
    <w:pPr>
      <w:pStyle w:val="Header"/>
      <w:framePr w:wrap="around" w:vAnchor="text" w:hAnchor="text" w:xAlign="inside" w:y="1"/>
      <w:rPr>
        <w:rStyle w:val="PageNumber"/>
        <w:szCs w:val="22"/>
      </w:rPr>
    </w:pPr>
    <w:r w:rsidRPr="0040337F">
      <w:rPr>
        <w:rStyle w:val="PageNumber"/>
        <w:szCs w:val="22"/>
        <w:rtl/>
      </w:rPr>
      <w:fldChar w:fldCharType="begin"/>
    </w:r>
    <w:r w:rsidRPr="0040337F">
      <w:rPr>
        <w:rStyle w:val="PageNumber"/>
        <w:szCs w:val="22"/>
      </w:rPr>
      <w:instrText xml:space="preserve">PAGE  </w:instrText>
    </w:r>
    <w:r w:rsidRPr="0040337F">
      <w:rPr>
        <w:rStyle w:val="PageNumber"/>
        <w:szCs w:val="22"/>
        <w:rtl/>
      </w:rPr>
      <w:fldChar w:fldCharType="separate"/>
    </w:r>
    <w:r w:rsidR="003F1DEC">
      <w:rPr>
        <w:rStyle w:val="PageNumber"/>
        <w:noProof/>
        <w:szCs w:val="22"/>
        <w:rtl/>
      </w:rPr>
      <w:t>8</w:t>
    </w:r>
    <w:r w:rsidRPr="0040337F">
      <w:rPr>
        <w:rStyle w:val="PageNumber"/>
        <w:szCs w:val="22"/>
        <w:rtl/>
      </w:rPr>
      <w:fldChar w:fldCharType="end"/>
    </w:r>
  </w:p>
  <w:p w:rsidR="0083535B" w:rsidRPr="0040337F" w:rsidRDefault="0083535B" w:rsidP="0040337F">
    <w:pPr>
      <w:pStyle w:val="Header"/>
      <w:rPr>
        <w:b w:val="0"/>
        <w:bCs w:val="0"/>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Pr="005E066B" w:rsidRDefault="0083535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1DEC">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83535B" w:rsidRPr="002C0F17" w:rsidRDefault="0083535B" w:rsidP="0091138E">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35B" w:rsidRDefault="0083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AFD"/>
    <w:rsid w:val="00002849"/>
    <w:rsid w:val="00004474"/>
    <w:rsid w:val="00027907"/>
    <w:rsid w:val="00045E0A"/>
    <w:rsid w:val="000473FF"/>
    <w:rsid w:val="000522D1"/>
    <w:rsid w:val="00067954"/>
    <w:rsid w:val="00081122"/>
    <w:rsid w:val="00096F01"/>
    <w:rsid w:val="000A079C"/>
    <w:rsid w:val="000B30D7"/>
    <w:rsid w:val="000B4F10"/>
    <w:rsid w:val="000B53F7"/>
    <w:rsid w:val="000D4523"/>
    <w:rsid w:val="000F312E"/>
    <w:rsid w:val="000F5A07"/>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B6923"/>
    <w:rsid w:val="001D2146"/>
    <w:rsid w:val="001E0B6B"/>
    <w:rsid w:val="001F23C7"/>
    <w:rsid w:val="00201143"/>
    <w:rsid w:val="002137FD"/>
    <w:rsid w:val="002144CB"/>
    <w:rsid w:val="00230502"/>
    <w:rsid w:val="002434E6"/>
    <w:rsid w:val="002526AD"/>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3F1DEC"/>
    <w:rsid w:val="00402F6B"/>
    <w:rsid w:val="0040337F"/>
    <w:rsid w:val="00422D17"/>
    <w:rsid w:val="0042647B"/>
    <w:rsid w:val="0044201D"/>
    <w:rsid w:val="0047576A"/>
    <w:rsid w:val="004910A2"/>
    <w:rsid w:val="004B094A"/>
    <w:rsid w:val="004D79B4"/>
    <w:rsid w:val="004E1620"/>
    <w:rsid w:val="004E7D1E"/>
    <w:rsid w:val="00506547"/>
    <w:rsid w:val="0051173E"/>
    <w:rsid w:val="00511801"/>
    <w:rsid w:val="00513B99"/>
    <w:rsid w:val="00527EAF"/>
    <w:rsid w:val="005514CA"/>
    <w:rsid w:val="005570BF"/>
    <w:rsid w:val="0056060A"/>
    <w:rsid w:val="00577803"/>
    <w:rsid w:val="00584B8F"/>
    <w:rsid w:val="0059020C"/>
    <w:rsid w:val="00591053"/>
    <w:rsid w:val="005960C8"/>
    <w:rsid w:val="005A018F"/>
    <w:rsid w:val="005B29C9"/>
    <w:rsid w:val="005B530B"/>
    <w:rsid w:val="005C1109"/>
    <w:rsid w:val="005C397A"/>
    <w:rsid w:val="005C43CD"/>
    <w:rsid w:val="005D1AFD"/>
    <w:rsid w:val="005D4AB1"/>
    <w:rsid w:val="005D6161"/>
    <w:rsid w:val="005D6A35"/>
    <w:rsid w:val="005E066B"/>
    <w:rsid w:val="005F01A2"/>
    <w:rsid w:val="005F24EB"/>
    <w:rsid w:val="005F3E06"/>
    <w:rsid w:val="005F3FD2"/>
    <w:rsid w:val="00607BEE"/>
    <w:rsid w:val="00607FA9"/>
    <w:rsid w:val="00667C08"/>
    <w:rsid w:val="00680CA6"/>
    <w:rsid w:val="00686ACA"/>
    <w:rsid w:val="006F0DD4"/>
    <w:rsid w:val="00717A2A"/>
    <w:rsid w:val="007362CE"/>
    <w:rsid w:val="0077369D"/>
    <w:rsid w:val="007879A2"/>
    <w:rsid w:val="00794E1C"/>
    <w:rsid w:val="00796F0C"/>
    <w:rsid w:val="007B1739"/>
    <w:rsid w:val="007C58FE"/>
    <w:rsid w:val="007D7E68"/>
    <w:rsid w:val="00802B34"/>
    <w:rsid w:val="00811188"/>
    <w:rsid w:val="008113E9"/>
    <w:rsid w:val="00815E12"/>
    <w:rsid w:val="0083115C"/>
    <w:rsid w:val="0083535B"/>
    <w:rsid w:val="00846C0D"/>
    <w:rsid w:val="008656C3"/>
    <w:rsid w:val="0087705A"/>
    <w:rsid w:val="008900B6"/>
    <w:rsid w:val="00894394"/>
    <w:rsid w:val="008B76A0"/>
    <w:rsid w:val="008C5CCB"/>
    <w:rsid w:val="008C6A66"/>
    <w:rsid w:val="008C733D"/>
    <w:rsid w:val="008D1036"/>
    <w:rsid w:val="00902376"/>
    <w:rsid w:val="00904910"/>
    <w:rsid w:val="0091138E"/>
    <w:rsid w:val="00912A86"/>
    <w:rsid w:val="00925FAA"/>
    <w:rsid w:val="00930F9D"/>
    <w:rsid w:val="00934087"/>
    <w:rsid w:val="009352F6"/>
    <w:rsid w:val="00935E4D"/>
    <w:rsid w:val="00936CB4"/>
    <w:rsid w:val="009533AE"/>
    <w:rsid w:val="0096112A"/>
    <w:rsid w:val="009643BD"/>
    <w:rsid w:val="00964A11"/>
    <w:rsid w:val="00972570"/>
    <w:rsid w:val="00976EFB"/>
    <w:rsid w:val="009845C0"/>
    <w:rsid w:val="00991072"/>
    <w:rsid w:val="009C6655"/>
    <w:rsid w:val="009E6272"/>
    <w:rsid w:val="00A0453F"/>
    <w:rsid w:val="00A1479B"/>
    <w:rsid w:val="00A163C1"/>
    <w:rsid w:val="00A177D7"/>
    <w:rsid w:val="00A2420C"/>
    <w:rsid w:val="00A56CCF"/>
    <w:rsid w:val="00A70D90"/>
    <w:rsid w:val="00A96D62"/>
    <w:rsid w:val="00AB2BD9"/>
    <w:rsid w:val="00AB2E2C"/>
    <w:rsid w:val="00AC60E8"/>
    <w:rsid w:val="00AE09F4"/>
    <w:rsid w:val="00AE2234"/>
    <w:rsid w:val="00AE46C8"/>
    <w:rsid w:val="00AE7C5A"/>
    <w:rsid w:val="00AF5F81"/>
    <w:rsid w:val="00AF6ABB"/>
    <w:rsid w:val="00B076B8"/>
    <w:rsid w:val="00B10017"/>
    <w:rsid w:val="00B143C8"/>
    <w:rsid w:val="00B16E8C"/>
    <w:rsid w:val="00B22D33"/>
    <w:rsid w:val="00B244FA"/>
    <w:rsid w:val="00B452E5"/>
    <w:rsid w:val="00B60FFE"/>
    <w:rsid w:val="00B85830"/>
    <w:rsid w:val="00B978E1"/>
    <w:rsid w:val="00B97F45"/>
    <w:rsid w:val="00BB6830"/>
    <w:rsid w:val="00BE0D0E"/>
    <w:rsid w:val="00BE5AAE"/>
    <w:rsid w:val="00BF3DD6"/>
    <w:rsid w:val="00C04244"/>
    <w:rsid w:val="00C1100F"/>
    <w:rsid w:val="00C46925"/>
    <w:rsid w:val="00C50B28"/>
    <w:rsid w:val="00C53F27"/>
    <w:rsid w:val="00C54903"/>
    <w:rsid w:val="00C71576"/>
    <w:rsid w:val="00C93F89"/>
    <w:rsid w:val="00C94B6E"/>
    <w:rsid w:val="00CA60B2"/>
    <w:rsid w:val="00CB4BE8"/>
    <w:rsid w:val="00CC48AA"/>
    <w:rsid w:val="00CC4C81"/>
    <w:rsid w:val="00CC6EA6"/>
    <w:rsid w:val="00CD71D4"/>
    <w:rsid w:val="00CF545E"/>
    <w:rsid w:val="00CF73A8"/>
    <w:rsid w:val="00D2107D"/>
    <w:rsid w:val="00D23D39"/>
    <w:rsid w:val="00D27F4E"/>
    <w:rsid w:val="00D30FE6"/>
    <w:rsid w:val="00D34703"/>
    <w:rsid w:val="00D85FA6"/>
    <w:rsid w:val="00DA348F"/>
    <w:rsid w:val="00DB3D2A"/>
    <w:rsid w:val="00DC7E91"/>
    <w:rsid w:val="00DD670F"/>
    <w:rsid w:val="00DF4E37"/>
    <w:rsid w:val="00E103BB"/>
    <w:rsid w:val="00E12EB0"/>
    <w:rsid w:val="00E155C7"/>
    <w:rsid w:val="00E1601B"/>
    <w:rsid w:val="00E16062"/>
    <w:rsid w:val="00E3032C"/>
    <w:rsid w:val="00E45AFF"/>
    <w:rsid w:val="00E47EA0"/>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83535B"/>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83535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B2E2C"/>
  </w:style>
  <w:style w:type="paragraph" w:customStyle="1" w:styleId="HeadingSum">
    <w:name w:val="Heading_Sum"/>
    <w:basedOn w:val="Headingb"/>
    <w:next w:val="Normal"/>
    <w:autoRedefine/>
    <w:rsid w:val="00AB2E2C"/>
    <w:pPr>
      <w:keepLines/>
      <w:tabs>
        <w:tab w:val="left" w:pos="794"/>
        <w:tab w:val="left" w:pos="1191"/>
        <w:tab w:val="left" w:pos="1588"/>
        <w:tab w:val="left" w:pos="1985"/>
      </w:tabs>
      <w:spacing w:before="240" w:line="240" w:lineRule="auto"/>
    </w:pPr>
    <w:rPr>
      <w:rFonts w:ascii="Times New Roman" w:hAnsi="Times New Roman" w:cs="Times New Roman"/>
      <w:b w:val="0"/>
      <w:sz w:val="24"/>
      <w:szCs w:val="24"/>
      <w:lang w:val="es-ES_tradnl" w:eastAsia="en-US"/>
    </w:rPr>
  </w:style>
  <w:style w:type="paragraph" w:customStyle="1" w:styleId="AnnexNoTitle0">
    <w:name w:val="Annex_NoTitle"/>
    <w:basedOn w:val="Normal"/>
    <w:next w:val="Normalaftertitle"/>
    <w:rsid w:val="00AB2E2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Title0">
    <w:name w:val="Appendix_NoTitle"/>
    <w:basedOn w:val="AnnexNoTitle0"/>
    <w:next w:val="Normal"/>
    <w:rsid w:val="00AB2E2C"/>
  </w:style>
  <w:style w:type="paragraph" w:customStyle="1" w:styleId="Tablefin">
    <w:name w:val="Table_fin"/>
    <w:basedOn w:val="Normal"/>
    <w:next w:val="Normal"/>
    <w:rsid w:val="00AB2E2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B2E2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Indent">
    <w:name w:val="Normal Indent"/>
    <w:basedOn w:val="Normal"/>
    <w:rsid w:val="00AB2E2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AB2E2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AB2E2C"/>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AB2E2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AB2E2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AB2E2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AB2E2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AB2E2C"/>
  </w:style>
  <w:style w:type="paragraph" w:customStyle="1" w:styleId="Figuretitle0">
    <w:name w:val="Figure_title"/>
    <w:basedOn w:val="Normal"/>
    <w:next w:val="Figure"/>
    <w:rsid w:val="00AB2E2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Summary">
    <w:name w:val="Summary"/>
    <w:basedOn w:val="Normal"/>
    <w:next w:val="Normalaftertitle"/>
    <w:autoRedefine/>
    <w:rsid w:val="00AB2E2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AB2E2C"/>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AB2E2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Heading2Char">
    <w:name w:val="Heading 2 Char"/>
    <w:basedOn w:val="DefaultParagraphFont"/>
    <w:link w:val="Heading2"/>
    <w:rsid w:val="00AB2E2C"/>
    <w:rPr>
      <w:rFonts w:ascii="Times New Roman Bold" w:hAnsi="Times New Roman Bold" w:cs="Traditional Arabic"/>
      <w:b/>
      <w:bCs/>
      <w:sz w:val="24"/>
      <w:szCs w:val="32"/>
      <w:lang w:eastAsia="fr-FR"/>
    </w:rPr>
  </w:style>
  <w:style w:type="character" w:customStyle="1" w:styleId="enumlev1Char">
    <w:name w:val="enumlev1 Char"/>
    <w:link w:val="enumlev1"/>
    <w:locked/>
    <w:rsid w:val="00AB2E2C"/>
    <w:rPr>
      <w:rFonts w:ascii="Times New Roman" w:hAnsi="Times New Roman" w:cs="Traditional Arabic"/>
      <w:sz w:val="22"/>
      <w:szCs w:val="30"/>
      <w:lang w:eastAsia="fr-FR" w:bidi="ar-EG"/>
    </w:rPr>
  </w:style>
  <w:style w:type="character" w:customStyle="1" w:styleId="Rectitle0">
    <w:name w:val="Rec_title Знак"/>
    <w:link w:val="Rectitle"/>
    <w:locked/>
    <w:rsid w:val="00AB2E2C"/>
    <w:rPr>
      <w:rFonts w:ascii="Times New Roman Bold" w:eastAsia="NSimSun" w:hAnsi="Times New Roman Bold" w:cs="Traditional Arabic"/>
      <w:b/>
      <w:bCs/>
      <w:sz w:val="28"/>
      <w:szCs w:val="40"/>
      <w:lang w:eastAsia="fr-FR" w:bidi="ar-EG"/>
    </w:rPr>
  </w:style>
  <w:style w:type="character" w:customStyle="1" w:styleId="TableNoChar">
    <w:name w:val="Table_No Char"/>
    <w:link w:val="TableNo0"/>
    <w:locked/>
    <w:rsid w:val="00AB2E2C"/>
    <w:rPr>
      <w:rFonts w:ascii="Times New Roman" w:hAnsi="Times New Roman"/>
      <w:sz w:val="24"/>
      <w:lang w:val="fr-FR" w:eastAsia="en-US"/>
    </w:rPr>
  </w:style>
  <w:style w:type="character" w:customStyle="1" w:styleId="Tabletitle0">
    <w:name w:val="Table_title Знак"/>
    <w:link w:val="Tabletitle"/>
    <w:locked/>
    <w:rsid w:val="00AB2E2C"/>
    <w:rPr>
      <w:rFonts w:ascii="Times New Roman Bold" w:hAnsi="Times New Roman Bold" w:cs="Traditional Arabic"/>
      <w:b/>
      <w:bCs/>
      <w:sz w:val="22"/>
      <w:szCs w:val="30"/>
      <w:lang w:eastAsia="fr-FR" w:bidi="ar-EG"/>
    </w:rPr>
  </w:style>
  <w:style w:type="paragraph" w:customStyle="1" w:styleId="AnnexNo">
    <w:name w:val="Annex_No"/>
    <w:basedOn w:val="Normal"/>
    <w:link w:val="AnnexNoCar"/>
    <w:qFormat/>
    <w:rsid w:val="00045E0A"/>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basedOn w:val="DefaultParagraphFont"/>
    <w:link w:val="AnnexNo"/>
    <w:locked/>
    <w:rsid w:val="00045E0A"/>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045E0A"/>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basedOn w:val="DefaultParagraphFont"/>
    <w:link w:val="Annextitle"/>
    <w:rsid w:val="00045E0A"/>
    <w:rPr>
      <w:rFonts w:ascii="Times New Roman" w:hAnsi="Times New Roman" w:cs="Traditional Arabic"/>
      <w:b/>
      <w:bCs/>
      <w:sz w:val="28"/>
      <w:szCs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83535B"/>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83535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B2E2C"/>
  </w:style>
  <w:style w:type="paragraph" w:customStyle="1" w:styleId="HeadingSum">
    <w:name w:val="Heading_Sum"/>
    <w:basedOn w:val="Headingb"/>
    <w:next w:val="Normal"/>
    <w:autoRedefine/>
    <w:rsid w:val="00AB2E2C"/>
    <w:pPr>
      <w:keepLines/>
      <w:tabs>
        <w:tab w:val="left" w:pos="794"/>
        <w:tab w:val="left" w:pos="1191"/>
        <w:tab w:val="left" w:pos="1588"/>
        <w:tab w:val="left" w:pos="1985"/>
      </w:tabs>
      <w:spacing w:before="240" w:line="240" w:lineRule="auto"/>
    </w:pPr>
    <w:rPr>
      <w:rFonts w:ascii="Times New Roman" w:hAnsi="Times New Roman" w:cs="Times New Roman"/>
      <w:b w:val="0"/>
      <w:sz w:val="24"/>
      <w:szCs w:val="24"/>
      <w:lang w:val="es-ES_tradnl" w:eastAsia="en-US"/>
    </w:rPr>
  </w:style>
  <w:style w:type="paragraph" w:customStyle="1" w:styleId="AnnexNoTitle0">
    <w:name w:val="Annex_NoTitle"/>
    <w:basedOn w:val="Normal"/>
    <w:next w:val="Normalaftertitle"/>
    <w:rsid w:val="00AB2E2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Title0">
    <w:name w:val="Appendix_NoTitle"/>
    <w:basedOn w:val="AnnexNoTitle0"/>
    <w:next w:val="Normal"/>
    <w:rsid w:val="00AB2E2C"/>
  </w:style>
  <w:style w:type="paragraph" w:customStyle="1" w:styleId="Tablefin">
    <w:name w:val="Table_fin"/>
    <w:basedOn w:val="Normal"/>
    <w:next w:val="Normal"/>
    <w:rsid w:val="00AB2E2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B2E2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Indent">
    <w:name w:val="Normal Indent"/>
    <w:basedOn w:val="Normal"/>
    <w:rsid w:val="00AB2E2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AB2E2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AB2E2C"/>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AB2E2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AB2E2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AB2E2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AB2E2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AB2E2C"/>
  </w:style>
  <w:style w:type="paragraph" w:customStyle="1" w:styleId="Figuretitle0">
    <w:name w:val="Figure_title"/>
    <w:basedOn w:val="Normal"/>
    <w:next w:val="Figure"/>
    <w:rsid w:val="00AB2E2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Summary">
    <w:name w:val="Summary"/>
    <w:basedOn w:val="Normal"/>
    <w:next w:val="Normalaftertitle"/>
    <w:autoRedefine/>
    <w:rsid w:val="00AB2E2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AB2E2C"/>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AB2E2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Heading2Char">
    <w:name w:val="Heading 2 Char"/>
    <w:basedOn w:val="DefaultParagraphFont"/>
    <w:link w:val="Heading2"/>
    <w:rsid w:val="00AB2E2C"/>
    <w:rPr>
      <w:rFonts w:ascii="Times New Roman Bold" w:hAnsi="Times New Roman Bold" w:cs="Traditional Arabic"/>
      <w:b/>
      <w:bCs/>
      <w:sz w:val="24"/>
      <w:szCs w:val="32"/>
      <w:lang w:eastAsia="fr-FR"/>
    </w:rPr>
  </w:style>
  <w:style w:type="character" w:customStyle="1" w:styleId="enumlev1Char">
    <w:name w:val="enumlev1 Char"/>
    <w:link w:val="enumlev1"/>
    <w:locked/>
    <w:rsid w:val="00AB2E2C"/>
    <w:rPr>
      <w:rFonts w:ascii="Times New Roman" w:hAnsi="Times New Roman" w:cs="Traditional Arabic"/>
      <w:sz w:val="22"/>
      <w:szCs w:val="30"/>
      <w:lang w:eastAsia="fr-FR" w:bidi="ar-EG"/>
    </w:rPr>
  </w:style>
  <w:style w:type="character" w:customStyle="1" w:styleId="Rectitle0">
    <w:name w:val="Rec_title Знак"/>
    <w:link w:val="Rectitle"/>
    <w:locked/>
    <w:rsid w:val="00AB2E2C"/>
    <w:rPr>
      <w:rFonts w:ascii="Times New Roman Bold" w:eastAsia="NSimSun" w:hAnsi="Times New Roman Bold" w:cs="Traditional Arabic"/>
      <w:b/>
      <w:bCs/>
      <w:sz w:val="28"/>
      <w:szCs w:val="40"/>
      <w:lang w:eastAsia="fr-FR" w:bidi="ar-EG"/>
    </w:rPr>
  </w:style>
  <w:style w:type="character" w:customStyle="1" w:styleId="TableNoChar">
    <w:name w:val="Table_No Char"/>
    <w:link w:val="TableNo0"/>
    <w:locked/>
    <w:rsid w:val="00AB2E2C"/>
    <w:rPr>
      <w:rFonts w:ascii="Times New Roman" w:hAnsi="Times New Roman"/>
      <w:sz w:val="24"/>
      <w:lang w:val="fr-FR" w:eastAsia="en-US"/>
    </w:rPr>
  </w:style>
  <w:style w:type="character" w:customStyle="1" w:styleId="Tabletitle0">
    <w:name w:val="Table_title Знак"/>
    <w:link w:val="Tabletitle"/>
    <w:locked/>
    <w:rsid w:val="00AB2E2C"/>
    <w:rPr>
      <w:rFonts w:ascii="Times New Roman Bold" w:hAnsi="Times New Roman Bold" w:cs="Traditional Arabic"/>
      <w:b/>
      <w:bCs/>
      <w:sz w:val="22"/>
      <w:szCs w:val="30"/>
      <w:lang w:eastAsia="fr-FR" w:bidi="ar-EG"/>
    </w:rPr>
  </w:style>
  <w:style w:type="paragraph" w:customStyle="1" w:styleId="AnnexNo">
    <w:name w:val="Annex_No"/>
    <w:basedOn w:val="Normal"/>
    <w:link w:val="AnnexNoCar"/>
    <w:qFormat/>
    <w:rsid w:val="00045E0A"/>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basedOn w:val="DefaultParagraphFont"/>
    <w:link w:val="AnnexNo"/>
    <w:locked/>
    <w:rsid w:val="00045E0A"/>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045E0A"/>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basedOn w:val="DefaultParagraphFont"/>
    <w:link w:val="Annextitle"/>
    <w:rsid w:val="00045E0A"/>
    <w:rPr>
      <w:rFonts w:ascii="Times New Roman" w:hAnsi="Times New Roman" w:cs="Traditional Arabic"/>
      <w:b/>
      <w:bCs/>
      <w:sz w:val="28"/>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AD122-DC89-4DB2-BC40-A5C8107F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0</TotalTime>
  <Pages>11</Pages>
  <Words>3637</Words>
  <Characters>18202</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21796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2012-05-23T15:17:00Z</cp:lastPrinted>
  <dcterms:created xsi:type="dcterms:W3CDTF">2012-06-13T15:02:00Z</dcterms:created>
  <dcterms:modified xsi:type="dcterms:W3CDTF">2012-06-13T15:02:00Z</dcterms:modified>
</cp:coreProperties>
</file>